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09A46" w14:textId="5B712E71" w:rsidR="00F9740C" w:rsidRDefault="00F9740C" w:rsidP="00F9740C">
      <w:pPr>
        <w:pStyle w:val="Title"/>
      </w:pPr>
      <w:r>
        <w:t xml:space="preserve">History </w:t>
      </w:r>
      <w:r w:rsidR="001676A8">
        <w:t>Stage 4</w:t>
      </w:r>
    </w:p>
    <w:p w14:paraId="638A5905" w14:textId="461A9DFB" w:rsidR="00C02F82" w:rsidRDefault="00F9740C" w:rsidP="00F9740C">
      <w:pPr>
        <w:pStyle w:val="Subtitle0"/>
      </w:pPr>
      <w:r>
        <w:t>D</w:t>
      </w:r>
      <w:r w:rsidR="00634336">
        <w:t xml:space="preserve">epth </w:t>
      </w:r>
      <w:r w:rsidR="00962378">
        <w:t>S</w:t>
      </w:r>
      <w:r w:rsidR="00634336">
        <w:t>tudy</w:t>
      </w:r>
      <w:r>
        <w:t xml:space="preserve"> </w:t>
      </w:r>
      <w:r w:rsidR="00634336">
        <w:t>2 –</w:t>
      </w:r>
      <w:r>
        <w:t xml:space="preserve"> a</w:t>
      </w:r>
      <w:r w:rsidR="009778AE">
        <w:t xml:space="preserve">ncient Egypt </w:t>
      </w:r>
      <w:r w:rsidR="00820F52">
        <w:t>contact</w:t>
      </w:r>
      <w:r w:rsidR="00C21ECC">
        <w:t>s</w:t>
      </w:r>
      <w:r w:rsidR="00820F52">
        <w:t xml:space="preserve"> and conflict</w:t>
      </w:r>
    </w:p>
    <w:p w14:paraId="29D32A28" w14:textId="64AD6720" w:rsidR="00C02F82" w:rsidRDefault="00C02F82" w:rsidP="00C02F82">
      <w:pPr>
        <w:pStyle w:val="FeatureBox"/>
      </w:pPr>
      <w:r>
        <w:br w:type="page"/>
      </w:r>
    </w:p>
    <w:p w14:paraId="187C8BB4" w14:textId="77777777" w:rsidR="00447B6A" w:rsidRPr="002506EE" w:rsidRDefault="00447B6A" w:rsidP="00447B6A">
      <w:pPr>
        <w:pStyle w:val="TOCHeading"/>
      </w:pPr>
      <w:r>
        <w:lastRenderedPageBreak/>
        <w:t>Contents</w:t>
      </w:r>
    </w:p>
    <w:p w14:paraId="3AB7826E" w14:textId="263583EE" w:rsidR="00245507" w:rsidRDefault="00116FB1">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3398537" w:history="1">
        <w:r w:rsidR="00245507" w:rsidRPr="00891CBD">
          <w:rPr>
            <w:rStyle w:val="Hyperlink"/>
          </w:rPr>
          <w:t>Overview</w:t>
        </w:r>
        <w:r w:rsidR="00245507">
          <w:rPr>
            <w:webHidden/>
          </w:rPr>
          <w:tab/>
        </w:r>
        <w:r w:rsidR="00245507">
          <w:rPr>
            <w:webHidden/>
          </w:rPr>
          <w:fldChar w:fldCharType="begin"/>
        </w:r>
        <w:r w:rsidR="00245507">
          <w:rPr>
            <w:webHidden/>
          </w:rPr>
          <w:instrText xml:space="preserve"> PAGEREF _Toc173398537 \h </w:instrText>
        </w:r>
        <w:r w:rsidR="00245507">
          <w:rPr>
            <w:webHidden/>
          </w:rPr>
        </w:r>
        <w:r w:rsidR="00245507">
          <w:rPr>
            <w:webHidden/>
          </w:rPr>
          <w:fldChar w:fldCharType="separate"/>
        </w:r>
        <w:r w:rsidR="00245507">
          <w:rPr>
            <w:webHidden/>
          </w:rPr>
          <w:t>3</w:t>
        </w:r>
        <w:r w:rsidR="00245507">
          <w:rPr>
            <w:webHidden/>
          </w:rPr>
          <w:fldChar w:fldCharType="end"/>
        </w:r>
      </w:hyperlink>
    </w:p>
    <w:p w14:paraId="2D139BB7" w14:textId="67333F59" w:rsidR="00245507" w:rsidRDefault="00E75348">
      <w:pPr>
        <w:pStyle w:val="TOC2"/>
        <w:rPr>
          <w:rFonts w:asciiTheme="minorHAnsi" w:eastAsia="Batang" w:hAnsiTheme="minorHAnsi" w:cstheme="minorBidi"/>
          <w:kern w:val="2"/>
          <w:sz w:val="24"/>
          <w:lang w:eastAsia="ko-KR"/>
          <w14:ligatures w14:val="standardContextual"/>
        </w:rPr>
      </w:pPr>
      <w:hyperlink w:anchor="_Toc173398538" w:history="1">
        <w:r w:rsidR="00245507" w:rsidRPr="00891CBD">
          <w:rPr>
            <w:rStyle w:val="Hyperlink"/>
          </w:rPr>
          <w:t>Outcomes</w:t>
        </w:r>
        <w:r w:rsidR="00245507">
          <w:rPr>
            <w:webHidden/>
          </w:rPr>
          <w:tab/>
        </w:r>
        <w:r w:rsidR="00245507">
          <w:rPr>
            <w:webHidden/>
          </w:rPr>
          <w:fldChar w:fldCharType="begin"/>
        </w:r>
        <w:r w:rsidR="00245507">
          <w:rPr>
            <w:webHidden/>
          </w:rPr>
          <w:instrText xml:space="preserve"> PAGEREF _Toc173398538 \h </w:instrText>
        </w:r>
        <w:r w:rsidR="00245507">
          <w:rPr>
            <w:webHidden/>
          </w:rPr>
        </w:r>
        <w:r w:rsidR="00245507">
          <w:rPr>
            <w:webHidden/>
          </w:rPr>
          <w:fldChar w:fldCharType="separate"/>
        </w:r>
        <w:r w:rsidR="00245507">
          <w:rPr>
            <w:webHidden/>
          </w:rPr>
          <w:t>3</w:t>
        </w:r>
        <w:r w:rsidR="00245507">
          <w:rPr>
            <w:webHidden/>
          </w:rPr>
          <w:fldChar w:fldCharType="end"/>
        </w:r>
      </w:hyperlink>
    </w:p>
    <w:p w14:paraId="64498894" w14:textId="6A8644DF" w:rsidR="00245507" w:rsidRDefault="00E75348">
      <w:pPr>
        <w:pStyle w:val="TOC1"/>
        <w:rPr>
          <w:rFonts w:asciiTheme="minorHAnsi" w:eastAsia="Batang" w:hAnsiTheme="minorHAnsi" w:cstheme="minorBidi"/>
          <w:b w:val="0"/>
          <w:kern w:val="2"/>
          <w:sz w:val="24"/>
          <w:lang w:eastAsia="ko-KR"/>
          <w14:ligatures w14:val="standardContextual"/>
        </w:rPr>
      </w:pPr>
      <w:hyperlink w:anchor="_Toc173398539" w:history="1">
        <w:r w:rsidR="00245507" w:rsidRPr="00891CBD">
          <w:rPr>
            <w:rStyle w:val="Hyperlink"/>
          </w:rPr>
          <w:t>Learning sequence 1 – contacts and conflict</w:t>
        </w:r>
        <w:r w:rsidR="00245507">
          <w:rPr>
            <w:webHidden/>
          </w:rPr>
          <w:tab/>
        </w:r>
        <w:r w:rsidR="00245507">
          <w:rPr>
            <w:webHidden/>
          </w:rPr>
          <w:fldChar w:fldCharType="begin"/>
        </w:r>
        <w:r w:rsidR="00245507">
          <w:rPr>
            <w:webHidden/>
          </w:rPr>
          <w:instrText xml:space="preserve"> PAGEREF _Toc173398539 \h </w:instrText>
        </w:r>
        <w:r w:rsidR="00245507">
          <w:rPr>
            <w:webHidden/>
          </w:rPr>
        </w:r>
        <w:r w:rsidR="00245507">
          <w:rPr>
            <w:webHidden/>
          </w:rPr>
          <w:fldChar w:fldCharType="separate"/>
        </w:r>
        <w:r w:rsidR="00245507">
          <w:rPr>
            <w:webHidden/>
          </w:rPr>
          <w:t>4</w:t>
        </w:r>
        <w:r w:rsidR="00245507">
          <w:rPr>
            <w:webHidden/>
          </w:rPr>
          <w:fldChar w:fldCharType="end"/>
        </w:r>
      </w:hyperlink>
    </w:p>
    <w:p w14:paraId="74099272" w14:textId="03DF5531" w:rsidR="00245507" w:rsidRDefault="00E75348">
      <w:pPr>
        <w:pStyle w:val="TOC2"/>
        <w:rPr>
          <w:rFonts w:asciiTheme="minorHAnsi" w:eastAsia="Batang" w:hAnsiTheme="minorHAnsi" w:cstheme="minorBidi"/>
          <w:kern w:val="2"/>
          <w:sz w:val="24"/>
          <w:lang w:eastAsia="ko-KR"/>
          <w14:ligatures w14:val="standardContextual"/>
        </w:rPr>
      </w:pPr>
      <w:hyperlink w:anchor="_Toc173398540" w:history="1">
        <w:r w:rsidR="00245507" w:rsidRPr="00891CBD">
          <w:rPr>
            <w:rStyle w:val="Hyperlink"/>
          </w:rPr>
          <w:t>Syllabus content</w:t>
        </w:r>
        <w:r w:rsidR="00245507">
          <w:rPr>
            <w:webHidden/>
          </w:rPr>
          <w:tab/>
        </w:r>
        <w:r w:rsidR="00245507">
          <w:rPr>
            <w:webHidden/>
          </w:rPr>
          <w:fldChar w:fldCharType="begin"/>
        </w:r>
        <w:r w:rsidR="00245507">
          <w:rPr>
            <w:webHidden/>
          </w:rPr>
          <w:instrText xml:space="preserve"> PAGEREF _Toc173398540 \h </w:instrText>
        </w:r>
        <w:r w:rsidR="00245507">
          <w:rPr>
            <w:webHidden/>
          </w:rPr>
        </w:r>
        <w:r w:rsidR="00245507">
          <w:rPr>
            <w:webHidden/>
          </w:rPr>
          <w:fldChar w:fldCharType="separate"/>
        </w:r>
        <w:r w:rsidR="00245507">
          <w:rPr>
            <w:webHidden/>
          </w:rPr>
          <w:t>4</w:t>
        </w:r>
        <w:r w:rsidR="00245507">
          <w:rPr>
            <w:webHidden/>
          </w:rPr>
          <w:fldChar w:fldCharType="end"/>
        </w:r>
      </w:hyperlink>
    </w:p>
    <w:p w14:paraId="2E4402D8" w14:textId="15C70E46" w:rsidR="00245507" w:rsidRDefault="00E75348">
      <w:pPr>
        <w:pStyle w:val="TOC2"/>
        <w:rPr>
          <w:rFonts w:asciiTheme="minorHAnsi" w:eastAsia="Batang" w:hAnsiTheme="minorHAnsi" w:cstheme="minorBidi"/>
          <w:kern w:val="2"/>
          <w:sz w:val="24"/>
          <w:lang w:eastAsia="ko-KR"/>
          <w14:ligatures w14:val="standardContextual"/>
        </w:rPr>
      </w:pPr>
      <w:hyperlink w:anchor="_Toc173398541" w:history="1">
        <w:r w:rsidR="00245507" w:rsidRPr="00891CBD">
          <w:rPr>
            <w:rStyle w:val="Hyperlink"/>
          </w:rPr>
          <w:t>Learning intentions and success criteria</w:t>
        </w:r>
        <w:r w:rsidR="00245507">
          <w:rPr>
            <w:webHidden/>
          </w:rPr>
          <w:tab/>
        </w:r>
        <w:r w:rsidR="00245507">
          <w:rPr>
            <w:webHidden/>
          </w:rPr>
          <w:fldChar w:fldCharType="begin"/>
        </w:r>
        <w:r w:rsidR="00245507">
          <w:rPr>
            <w:webHidden/>
          </w:rPr>
          <w:instrText xml:space="preserve"> PAGEREF _Toc173398541 \h </w:instrText>
        </w:r>
        <w:r w:rsidR="00245507">
          <w:rPr>
            <w:webHidden/>
          </w:rPr>
        </w:r>
        <w:r w:rsidR="00245507">
          <w:rPr>
            <w:webHidden/>
          </w:rPr>
          <w:fldChar w:fldCharType="separate"/>
        </w:r>
        <w:r w:rsidR="00245507">
          <w:rPr>
            <w:webHidden/>
          </w:rPr>
          <w:t>5</w:t>
        </w:r>
        <w:r w:rsidR="00245507">
          <w:rPr>
            <w:webHidden/>
          </w:rPr>
          <w:fldChar w:fldCharType="end"/>
        </w:r>
      </w:hyperlink>
    </w:p>
    <w:p w14:paraId="022DF3CF" w14:textId="71CCD145" w:rsidR="00245507" w:rsidRDefault="00E75348">
      <w:pPr>
        <w:pStyle w:val="TOC2"/>
        <w:rPr>
          <w:rFonts w:asciiTheme="minorHAnsi" w:eastAsia="Batang" w:hAnsiTheme="minorHAnsi" w:cstheme="minorBidi"/>
          <w:kern w:val="2"/>
          <w:sz w:val="24"/>
          <w:lang w:eastAsia="ko-KR"/>
          <w14:ligatures w14:val="standardContextual"/>
        </w:rPr>
      </w:pPr>
      <w:hyperlink w:anchor="_Toc173398542" w:history="1">
        <w:r w:rsidR="00245507" w:rsidRPr="00891CBD">
          <w:rPr>
            <w:rStyle w:val="Hyperlink"/>
          </w:rPr>
          <w:t>Significant contacts and conflicts</w:t>
        </w:r>
        <w:r w:rsidR="00245507">
          <w:rPr>
            <w:webHidden/>
          </w:rPr>
          <w:tab/>
        </w:r>
        <w:r w:rsidR="00245507">
          <w:rPr>
            <w:webHidden/>
          </w:rPr>
          <w:fldChar w:fldCharType="begin"/>
        </w:r>
        <w:r w:rsidR="00245507">
          <w:rPr>
            <w:webHidden/>
          </w:rPr>
          <w:instrText xml:space="preserve"> PAGEREF _Toc173398542 \h </w:instrText>
        </w:r>
        <w:r w:rsidR="00245507">
          <w:rPr>
            <w:webHidden/>
          </w:rPr>
        </w:r>
        <w:r w:rsidR="00245507">
          <w:rPr>
            <w:webHidden/>
          </w:rPr>
          <w:fldChar w:fldCharType="separate"/>
        </w:r>
        <w:r w:rsidR="00245507">
          <w:rPr>
            <w:webHidden/>
          </w:rPr>
          <w:t>6</w:t>
        </w:r>
        <w:r w:rsidR="00245507">
          <w:rPr>
            <w:webHidden/>
          </w:rPr>
          <w:fldChar w:fldCharType="end"/>
        </w:r>
      </w:hyperlink>
    </w:p>
    <w:p w14:paraId="37EF0FC9" w14:textId="08BFDC0B" w:rsidR="00245507" w:rsidRDefault="00E75348">
      <w:pPr>
        <w:pStyle w:val="TOC2"/>
        <w:rPr>
          <w:rFonts w:asciiTheme="minorHAnsi" w:eastAsia="Batang" w:hAnsiTheme="minorHAnsi" w:cstheme="minorBidi"/>
          <w:kern w:val="2"/>
          <w:sz w:val="24"/>
          <w:lang w:eastAsia="ko-KR"/>
          <w14:ligatures w14:val="standardContextual"/>
        </w:rPr>
      </w:pPr>
      <w:hyperlink w:anchor="_Toc173398543" w:history="1">
        <w:r w:rsidR="00245507" w:rsidRPr="00891CBD">
          <w:rPr>
            <w:rStyle w:val="Hyperlink"/>
          </w:rPr>
          <w:t>Consequences of contacts</w:t>
        </w:r>
        <w:r w:rsidR="00245507">
          <w:rPr>
            <w:webHidden/>
          </w:rPr>
          <w:tab/>
        </w:r>
        <w:r w:rsidR="00245507">
          <w:rPr>
            <w:webHidden/>
          </w:rPr>
          <w:fldChar w:fldCharType="begin"/>
        </w:r>
        <w:r w:rsidR="00245507">
          <w:rPr>
            <w:webHidden/>
          </w:rPr>
          <w:instrText xml:space="preserve"> PAGEREF _Toc173398543 \h </w:instrText>
        </w:r>
        <w:r w:rsidR="00245507">
          <w:rPr>
            <w:webHidden/>
          </w:rPr>
        </w:r>
        <w:r w:rsidR="00245507">
          <w:rPr>
            <w:webHidden/>
          </w:rPr>
          <w:fldChar w:fldCharType="separate"/>
        </w:r>
        <w:r w:rsidR="00245507">
          <w:rPr>
            <w:webHidden/>
          </w:rPr>
          <w:t>8</w:t>
        </w:r>
        <w:r w:rsidR="00245507">
          <w:rPr>
            <w:webHidden/>
          </w:rPr>
          <w:fldChar w:fldCharType="end"/>
        </w:r>
      </w:hyperlink>
    </w:p>
    <w:p w14:paraId="693D65B7" w14:textId="04E59579" w:rsidR="00245507" w:rsidRDefault="00E75348">
      <w:pPr>
        <w:pStyle w:val="TOC2"/>
        <w:rPr>
          <w:rFonts w:asciiTheme="minorHAnsi" w:eastAsia="Batang" w:hAnsiTheme="minorHAnsi" w:cstheme="minorBidi"/>
          <w:kern w:val="2"/>
          <w:sz w:val="24"/>
          <w:lang w:eastAsia="ko-KR"/>
          <w14:ligatures w14:val="standardContextual"/>
        </w:rPr>
      </w:pPr>
      <w:hyperlink w:anchor="_Toc173398544" w:history="1">
        <w:r w:rsidR="00245507" w:rsidRPr="00891CBD">
          <w:rPr>
            <w:rStyle w:val="Hyperlink"/>
          </w:rPr>
          <w:t>Legacy of ancient Egypt</w:t>
        </w:r>
        <w:r w:rsidR="00245507">
          <w:rPr>
            <w:webHidden/>
          </w:rPr>
          <w:tab/>
        </w:r>
        <w:r w:rsidR="00245507">
          <w:rPr>
            <w:webHidden/>
          </w:rPr>
          <w:fldChar w:fldCharType="begin"/>
        </w:r>
        <w:r w:rsidR="00245507">
          <w:rPr>
            <w:webHidden/>
          </w:rPr>
          <w:instrText xml:space="preserve"> PAGEREF _Toc173398544 \h </w:instrText>
        </w:r>
        <w:r w:rsidR="00245507">
          <w:rPr>
            <w:webHidden/>
          </w:rPr>
        </w:r>
        <w:r w:rsidR="00245507">
          <w:rPr>
            <w:webHidden/>
          </w:rPr>
          <w:fldChar w:fldCharType="separate"/>
        </w:r>
        <w:r w:rsidR="00245507">
          <w:rPr>
            <w:webHidden/>
          </w:rPr>
          <w:t>10</w:t>
        </w:r>
        <w:r w:rsidR="00245507">
          <w:rPr>
            <w:webHidden/>
          </w:rPr>
          <w:fldChar w:fldCharType="end"/>
        </w:r>
      </w:hyperlink>
    </w:p>
    <w:p w14:paraId="73740A33" w14:textId="0BBC6E05" w:rsidR="00245507" w:rsidRDefault="00E75348">
      <w:pPr>
        <w:pStyle w:val="TOC2"/>
        <w:rPr>
          <w:rFonts w:asciiTheme="minorHAnsi" w:eastAsia="Batang" w:hAnsiTheme="minorHAnsi" w:cstheme="minorBidi"/>
          <w:kern w:val="2"/>
          <w:sz w:val="24"/>
          <w:lang w:eastAsia="ko-KR"/>
          <w14:ligatures w14:val="standardContextual"/>
        </w:rPr>
      </w:pPr>
      <w:hyperlink w:anchor="_Toc173398545" w:history="1">
        <w:r w:rsidR="00245507" w:rsidRPr="00891CBD">
          <w:rPr>
            <w:rStyle w:val="Hyperlink"/>
          </w:rPr>
          <w:t>Mathematical legacy of ancient Egypt</w:t>
        </w:r>
        <w:r w:rsidR="00245507">
          <w:rPr>
            <w:webHidden/>
          </w:rPr>
          <w:tab/>
        </w:r>
        <w:r w:rsidR="00245507">
          <w:rPr>
            <w:webHidden/>
          </w:rPr>
          <w:fldChar w:fldCharType="begin"/>
        </w:r>
        <w:r w:rsidR="00245507">
          <w:rPr>
            <w:webHidden/>
          </w:rPr>
          <w:instrText xml:space="preserve"> PAGEREF _Toc173398545 \h </w:instrText>
        </w:r>
        <w:r w:rsidR="00245507">
          <w:rPr>
            <w:webHidden/>
          </w:rPr>
        </w:r>
        <w:r w:rsidR="00245507">
          <w:rPr>
            <w:webHidden/>
          </w:rPr>
          <w:fldChar w:fldCharType="separate"/>
        </w:r>
        <w:r w:rsidR="00245507">
          <w:rPr>
            <w:webHidden/>
          </w:rPr>
          <w:t>11</w:t>
        </w:r>
        <w:r w:rsidR="00245507">
          <w:rPr>
            <w:webHidden/>
          </w:rPr>
          <w:fldChar w:fldCharType="end"/>
        </w:r>
      </w:hyperlink>
    </w:p>
    <w:p w14:paraId="45B835DF" w14:textId="60C3B727" w:rsidR="00245507" w:rsidRDefault="00E75348">
      <w:pPr>
        <w:pStyle w:val="TOC1"/>
        <w:rPr>
          <w:rFonts w:asciiTheme="minorHAnsi" w:eastAsia="Batang" w:hAnsiTheme="minorHAnsi" w:cstheme="minorBidi"/>
          <w:b w:val="0"/>
          <w:kern w:val="2"/>
          <w:sz w:val="24"/>
          <w:lang w:eastAsia="ko-KR"/>
          <w14:ligatures w14:val="standardContextual"/>
        </w:rPr>
      </w:pPr>
      <w:hyperlink w:anchor="_Toc173398546" w:history="1">
        <w:r w:rsidR="00245507" w:rsidRPr="00891CBD">
          <w:rPr>
            <w:rStyle w:val="Hyperlink"/>
          </w:rPr>
          <w:t>Appendix</w:t>
        </w:r>
        <w:r w:rsidR="00245507">
          <w:rPr>
            <w:webHidden/>
          </w:rPr>
          <w:tab/>
        </w:r>
        <w:r w:rsidR="00245507">
          <w:rPr>
            <w:webHidden/>
          </w:rPr>
          <w:fldChar w:fldCharType="begin"/>
        </w:r>
        <w:r w:rsidR="00245507">
          <w:rPr>
            <w:webHidden/>
          </w:rPr>
          <w:instrText xml:space="preserve"> PAGEREF _Toc173398546 \h </w:instrText>
        </w:r>
        <w:r w:rsidR="00245507">
          <w:rPr>
            <w:webHidden/>
          </w:rPr>
        </w:r>
        <w:r w:rsidR="00245507">
          <w:rPr>
            <w:webHidden/>
          </w:rPr>
          <w:fldChar w:fldCharType="separate"/>
        </w:r>
        <w:r w:rsidR="00245507">
          <w:rPr>
            <w:webHidden/>
          </w:rPr>
          <w:t>14</w:t>
        </w:r>
        <w:r w:rsidR="00245507">
          <w:rPr>
            <w:webHidden/>
          </w:rPr>
          <w:fldChar w:fldCharType="end"/>
        </w:r>
      </w:hyperlink>
    </w:p>
    <w:p w14:paraId="46F782DA" w14:textId="04FADD5E" w:rsidR="00245507" w:rsidRDefault="00E75348">
      <w:pPr>
        <w:pStyle w:val="TOC2"/>
        <w:rPr>
          <w:rFonts w:asciiTheme="minorHAnsi" w:eastAsia="Batang" w:hAnsiTheme="minorHAnsi" w:cstheme="minorBidi"/>
          <w:kern w:val="2"/>
          <w:sz w:val="24"/>
          <w:lang w:eastAsia="ko-KR"/>
          <w14:ligatures w14:val="standardContextual"/>
        </w:rPr>
      </w:pPr>
      <w:hyperlink w:anchor="_Toc173398547" w:history="1">
        <w:r w:rsidR="00245507" w:rsidRPr="00891CBD">
          <w:rPr>
            <w:rStyle w:val="Hyperlink"/>
          </w:rPr>
          <w:t>Appendix 1 – Egypt’s neighbours</w:t>
        </w:r>
        <w:r w:rsidR="00245507">
          <w:rPr>
            <w:webHidden/>
          </w:rPr>
          <w:tab/>
        </w:r>
        <w:r w:rsidR="00245507">
          <w:rPr>
            <w:webHidden/>
          </w:rPr>
          <w:fldChar w:fldCharType="begin"/>
        </w:r>
        <w:r w:rsidR="00245507">
          <w:rPr>
            <w:webHidden/>
          </w:rPr>
          <w:instrText xml:space="preserve"> PAGEREF _Toc173398547 \h </w:instrText>
        </w:r>
        <w:r w:rsidR="00245507">
          <w:rPr>
            <w:webHidden/>
          </w:rPr>
        </w:r>
        <w:r w:rsidR="00245507">
          <w:rPr>
            <w:webHidden/>
          </w:rPr>
          <w:fldChar w:fldCharType="separate"/>
        </w:r>
        <w:r w:rsidR="00245507">
          <w:rPr>
            <w:webHidden/>
          </w:rPr>
          <w:t>15</w:t>
        </w:r>
        <w:r w:rsidR="00245507">
          <w:rPr>
            <w:webHidden/>
          </w:rPr>
          <w:fldChar w:fldCharType="end"/>
        </w:r>
      </w:hyperlink>
    </w:p>
    <w:p w14:paraId="2063D30B" w14:textId="065F56FC" w:rsidR="00245507" w:rsidRDefault="00E75348">
      <w:pPr>
        <w:pStyle w:val="TOC2"/>
        <w:rPr>
          <w:rFonts w:asciiTheme="minorHAnsi" w:eastAsia="Batang" w:hAnsiTheme="minorHAnsi" w:cstheme="minorBidi"/>
          <w:kern w:val="2"/>
          <w:sz w:val="24"/>
          <w:lang w:eastAsia="ko-KR"/>
          <w14:ligatures w14:val="standardContextual"/>
        </w:rPr>
      </w:pPr>
      <w:hyperlink w:anchor="_Toc173398548" w:history="1">
        <w:r w:rsidR="00245507" w:rsidRPr="00891CBD">
          <w:rPr>
            <w:rStyle w:val="Hyperlink"/>
          </w:rPr>
          <w:t>Appendix 2 – Egypt’s neighbours source cards</w:t>
        </w:r>
        <w:r w:rsidR="00245507">
          <w:rPr>
            <w:webHidden/>
          </w:rPr>
          <w:tab/>
        </w:r>
        <w:r w:rsidR="00245507">
          <w:rPr>
            <w:webHidden/>
          </w:rPr>
          <w:fldChar w:fldCharType="begin"/>
        </w:r>
        <w:r w:rsidR="00245507">
          <w:rPr>
            <w:webHidden/>
          </w:rPr>
          <w:instrText xml:space="preserve"> PAGEREF _Toc173398548 \h </w:instrText>
        </w:r>
        <w:r w:rsidR="00245507">
          <w:rPr>
            <w:webHidden/>
          </w:rPr>
        </w:r>
        <w:r w:rsidR="00245507">
          <w:rPr>
            <w:webHidden/>
          </w:rPr>
          <w:fldChar w:fldCharType="separate"/>
        </w:r>
        <w:r w:rsidR="00245507">
          <w:rPr>
            <w:webHidden/>
          </w:rPr>
          <w:t>18</w:t>
        </w:r>
        <w:r w:rsidR="00245507">
          <w:rPr>
            <w:webHidden/>
          </w:rPr>
          <w:fldChar w:fldCharType="end"/>
        </w:r>
      </w:hyperlink>
    </w:p>
    <w:p w14:paraId="30A40B6A" w14:textId="54A8FBF7"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49" w:history="1">
        <w:r w:rsidR="00245507" w:rsidRPr="00891CBD">
          <w:rPr>
            <w:rStyle w:val="Hyperlink"/>
            <w:noProof/>
          </w:rPr>
          <w:t>Nubia</w:t>
        </w:r>
        <w:r w:rsidR="00245507">
          <w:rPr>
            <w:noProof/>
            <w:webHidden/>
          </w:rPr>
          <w:tab/>
        </w:r>
        <w:r w:rsidR="00245507">
          <w:rPr>
            <w:noProof/>
            <w:webHidden/>
          </w:rPr>
          <w:fldChar w:fldCharType="begin"/>
        </w:r>
        <w:r w:rsidR="00245507">
          <w:rPr>
            <w:noProof/>
            <w:webHidden/>
          </w:rPr>
          <w:instrText xml:space="preserve"> PAGEREF _Toc173398549 \h </w:instrText>
        </w:r>
        <w:r w:rsidR="00245507">
          <w:rPr>
            <w:noProof/>
            <w:webHidden/>
          </w:rPr>
        </w:r>
        <w:r w:rsidR="00245507">
          <w:rPr>
            <w:noProof/>
            <w:webHidden/>
          </w:rPr>
          <w:fldChar w:fldCharType="separate"/>
        </w:r>
        <w:r w:rsidR="00245507">
          <w:rPr>
            <w:noProof/>
            <w:webHidden/>
          </w:rPr>
          <w:t>19</w:t>
        </w:r>
        <w:r w:rsidR="00245507">
          <w:rPr>
            <w:noProof/>
            <w:webHidden/>
          </w:rPr>
          <w:fldChar w:fldCharType="end"/>
        </w:r>
      </w:hyperlink>
    </w:p>
    <w:p w14:paraId="2056A0C0" w14:textId="4677AD6A"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0" w:history="1">
        <w:r w:rsidR="00245507" w:rsidRPr="00891CBD">
          <w:rPr>
            <w:rStyle w:val="Hyperlink"/>
            <w:noProof/>
          </w:rPr>
          <w:t>Libya</w:t>
        </w:r>
        <w:r w:rsidR="00245507">
          <w:rPr>
            <w:noProof/>
            <w:webHidden/>
          </w:rPr>
          <w:tab/>
        </w:r>
        <w:r w:rsidR="00245507">
          <w:rPr>
            <w:noProof/>
            <w:webHidden/>
          </w:rPr>
          <w:fldChar w:fldCharType="begin"/>
        </w:r>
        <w:r w:rsidR="00245507">
          <w:rPr>
            <w:noProof/>
            <w:webHidden/>
          </w:rPr>
          <w:instrText xml:space="preserve"> PAGEREF _Toc173398550 \h </w:instrText>
        </w:r>
        <w:r w:rsidR="00245507">
          <w:rPr>
            <w:noProof/>
            <w:webHidden/>
          </w:rPr>
        </w:r>
        <w:r w:rsidR="00245507">
          <w:rPr>
            <w:noProof/>
            <w:webHidden/>
          </w:rPr>
          <w:fldChar w:fldCharType="separate"/>
        </w:r>
        <w:r w:rsidR="00245507">
          <w:rPr>
            <w:noProof/>
            <w:webHidden/>
          </w:rPr>
          <w:t>20</w:t>
        </w:r>
        <w:r w:rsidR="00245507">
          <w:rPr>
            <w:noProof/>
            <w:webHidden/>
          </w:rPr>
          <w:fldChar w:fldCharType="end"/>
        </w:r>
      </w:hyperlink>
    </w:p>
    <w:p w14:paraId="3661A4EA" w14:textId="1C5C6EBF"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1" w:history="1">
        <w:r w:rsidR="00245507" w:rsidRPr="00891CBD">
          <w:rPr>
            <w:rStyle w:val="Hyperlink"/>
            <w:noProof/>
          </w:rPr>
          <w:t>Sinai</w:t>
        </w:r>
        <w:r w:rsidR="00245507">
          <w:rPr>
            <w:noProof/>
            <w:webHidden/>
          </w:rPr>
          <w:tab/>
        </w:r>
        <w:r w:rsidR="00245507">
          <w:rPr>
            <w:noProof/>
            <w:webHidden/>
          </w:rPr>
          <w:fldChar w:fldCharType="begin"/>
        </w:r>
        <w:r w:rsidR="00245507">
          <w:rPr>
            <w:noProof/>
            <w:webHidden/>
          </w:rPr>
          <w:instrText xml:space="preserve"> PAGEREF _Toc173398551 \h </w:instrText>
        </w:r>
        <w:r w:rsidR="00245507">
          <w:rPr>
            <w:noProof/>
            <w:webHidden/>
          </w:rPr>
        </w:r>
        <w:r w:rsidR="00245507">
          <w:rPr>
            <w:noProof/>
            <w:webHidden/>
          </w:rPr>
          <w:fldChar w:fldCharType="separate"/>
        </w:r>
        <w:r w:rsidR="00245507">
          <w:rPr>
            <w:noProof/>
            <w:webHidden/>
          </w:rPr>
          <w:t>21</w:t>
        </w:r>
        <w:r w:rsidR="00245507">
          <w:rPr>
            <w:noProof/>
            <w:webHidden/>
          </w:rPr>
          <w:fldChar w:fldCharType="end"/>
        </w:r>
      </w:hyperlink>
    </w:p>
    <w:p w14:paraId="5B008391" w14:textId="4C0DD1B1"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2" w:history="1">
        <w:r w:rsidR="00245507" w:rsidRPr="00891CBD">
          <w:rPr>
            <w:rStyle w:val="Hyperlink"/>
            <w:noProof/>
          </w:rPr>
          <w:t>Canaan</w:t>
        </w:r>
        <w:r w:rsidR="00245507">
          <w:rPr>
            <w:noProof/>
            <w:webHidden/>
          </w:rPr>
          <w:tab/>
        </w:r>
        <w:r w:rsidR="00245507">
          <w:rPr>
            <w:noProof/>
            <w:webHidden/>
          </w:rPr>
          <w:fldChar w:fldCharType="begin"/>
        </w:r>
        <w:r w:rsidR="00245507">
          <w:rPr>
            <w:noProof/>
            <w:webHidden/>
          </w:rPr>
          <w:instrText xml:space="preserve"> PAGEREF _Toc173398552 \h </w:instrText>
        </w:r>
        <w:r w:rsidR="00245507">
          <w:rPr>
            <w:noProof/>
            <w:webHidden/>
          </w:rPr>
        </w:r>
        <w:r w:rsidR="00245507">
          <w:rPr>
            <w:noProof/>
            <w:webHidden/>
          </w:rPr>
          <w:fldChar w:fldCharType="separate"/>
        </w:r>
        <w:r w:rsidR="00245507">
          <w:rPr>
            <w:noProof/>
            <w:webHidden/>
          </w:rPr>
          <w:t>22</w:t>
        </w:r>
        <w:r w:rsidR="00245507">
          <w:rPr>
            <w:noProof/>
            <w:webHidden/>
          </w:rPr>
          <w:fldChar w:fldCharType="end"/>
        </w:r>
      </w:hyperlink>
    </w:p>
    <w:p w14:paraId="3DC4345B" w14:textId="060DF480"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3" w:history="1">
        <w:r w:rsidR="00245507" w:rsidRPr="00891CBD">
          <w:rPr>
            <w:rStyle w:val="Hyperlink"/>
            <w:noProof/>
          </w:rPr>
          <w:t>Hittite empire</w:t>
        </w:r>
        <w:r w:rsidR="00245507">
          <w:rPr>
            <w:noProof/>
            <w:webHidden/>
          </w:rPr>
          <w:tab/>
        </w:r>
        <w:r w:rsidR="00245507">
          <w:rPr>
            <w:noProof/>
            <w:webHidden/>
          </w:rPr>
          <w:fldChar w:fldCharType="begin"/>
        </w:r>
        <w:r w:rsidR="00245507">
          <w:rPr>
            <w:noProof/>
            <w:webHidden/>
          </w:rPr>
          <w:instrText xml:space="preserve"> PAGEREF _Toc173398553 \h </w:instrText>
        </w:r>
        <w:r w:rsidR="00245507">
          <w:rPr>
            <w:noProof/>
            <w:webHidden/>
          </w:rPr>
        </w:r>
        <w:r w:rsidR="00245507">
          <w:rPr>
            <w:noProof/>
            <w:webHidden/>
          </w:rPr>
          <w:fldChar w:fldCharType="separate"/>
        </w:r>
        <w:r w:rsidR="00245507">
          <w:rPr>
            <w:noProof/>
            <w:webHidden/>
          </w:rPr>
          <w:t>23</w:t>
        </w:r>
        <w:r w:rsidR="00245507">
          <w:rPr>
            <w:noProof/>
            <w:webHidden/>
          </w:rPr>
          <w:fldChar w:fldCharType="end"/>
        </w:r>
      </w:hyperlink>
    </w:p>
    <w:p w14:paraId="2B19695E" w14:textId="2EE846E8"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4" w:history="1">
        <w:r w:rsidR="00245507" w:rsidRPr="00891CBD">
          <w:rPr>
            <w:rStyle w:val="Hyperlink"/>
            <w:noProof/>
          </w:rPr>
          <w:t>Mitanni</w:t>
        </w:r>
        <w:r w:rsidR="00245507">
          <w:rPr>
            <w:noProof/>
            <w:webHidden/>
          </w:rPr>
          <w:tab/>
        </w:r>
        <w:r w:rsidR="00245507">
          <w:rPr>
            <w:noProof/>
            <w:webHidden/>
          </w:rPr>
          <w:fldChar w:fldCharType="begin"/>
        </w:r>
        <w:r w:rsidR="00245507">
          <w:rPr>
            <w:noProof/>
            <w:webHidden/>
          </w:rPr>
          <w:instrText xml:space="preserve"> PAGEREF _Toc173398554 \h </w:instrText>
        </w:r>
        <w:r w:rsidR="00245507">
          <w:rPr>
            <w:noProof/>
            <w:webHidden/>
          </w:rPr>
        </w:r>
        <w:r w:rsidR="00245507">
          <w:rPr>
            <w:noProof/>
            <w:webHidden/>
          </w:rPr>
          <w:fldChar w:fldCharType="separate"/>
        </w:r>
        <w:r w:rsidR="00245507">
          <w:rPr>
            <w:noProof/>
            <w:webHidden/>
          </w:rPr>
          <w:t>24</w:t>
        </w:r>
        <w:r w:rsidR="00245507">
          <w:rPr>
            <w:noProof/>
            <w:webHidden/>
          </w:rPr>
          <w:fldChar w:fldCharType="end"/>
        </w:r>
      </w:hyperlink>
    </w:p>
    <w:p w14:paraId="08EBFA9E" w14:textId="544638E9"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5" w:history="1">
        <w:r w:rsidR="00245507" w:rsidRPr="00891CBD">
          <w:rPr>
            <w:rStyle w:val="Hyperlink"/>
            <w:noProof/>
          </w:rPr>
          <w:t>Punt</w:t>
        </w:r>
        <w:r w:rsidR="00245507">
          <w:rPr>
            <w:noProof/>
            <w:webHidden/>
          </w:rPr>
          <w:tab/>
        </w:r>
        <w:r w:rsidR="00245507">
          <w:rPr>
            <w:noProof/>
            <w:webHidden/>
          </w:rPr>
          <w:fldChar w:fldCharType="begin"/>
        </w:r>
        <w:r w:rsidR="00245507">
          <w:rPr>
            <w:noProof/>
            <w:webHidden/>
          </w:rPr>
          <w:instrText xml:space="preserve"> PAGEREF _Toc173398555 \h </w:instrText>
        </w:r>
        <w:r w:rsidR="00245507">
          <w:rPr>
            <w:noProof/>
            <w:webHidden/>
          </w:rPr>
        </w:r>
        <w:r w:rsidR="00245507">
          <w:rPr>
            <w:noProof/>
            <w:webHidden/>
          </w:rPr>
          <w:fldChar w:fldCharType="separate"/>
        </w:r>
        <w:r w:rsidR="00245507">
          <w:rPr>
            <w:noProof/>
            <w:webHidden/>
          </w:rPr>
          <w:t>25</w:t>
        </w:r>
        <w:r w:rsidR="00245507">
          <w:rPr>
            <w:noProof/>
            <w:webHidden/>
          </w:rPr>
          <w:fldChar w:fldCharType="end"/>
        </w:r>
      </w:hyperlink>
    </w:p>
    <w:p w14:paraId="5FFA2D1A" w14:textId="27E240B4"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6" w:history="1">
        <w:r w:rsidR="00245507" w:rsidRPr="00891CBD">
          <w:rPr>
            <w:rStyle w:val="Hyperlink"/>
            <w:noProof/>
          </w:rPr>
          <w:t>Greece</w:t>
        </w:r>
        <w:r w:rsidR="00245507">
          <w:rPr>
            <w:noProof/>
            <w:webHidden/>
          </w:rPr>
          <w:tab/>
        </w:r>
        <w:r w:rsidR="00245507">
          <w:rPr>
            <w:noProof/>
            <w:webHidden/>
          </w:rPr>
          <w:fldChar w:fldCharType="begin"/>
        </w:r>
        <w:r w:rsidR="00245507">
          <w:rPr>
            <w:noProof/>
            <w:webHidden/>
          </w:rPr>
          <w:instrText xml:space="preserve"> PAGEREF _Toc173398556 \h </w:instrText>
        </w:r>
        <w:r w:rsidR="00245507">
          <w:rPr>
            <w:noProof/>
            <w:webHidden/>
          </w:rPr>
        </w:r>
        <w:r w:rsidR="00245507">
          <w:rPr>
            <w:noProof/>
            <w:webHidden/>
          </w:rPr>
          <w:fldChar w:fldCharType="separate"/>
        </w:r>
        <w:r w:rsidR="00245507">
          <w:rPr>
            <w:noProof/>
            <w:webHidden/>
          </w:rPr>
          <w:t>26</w:t>
        </w:r>
        <w:r w:rsidR="00245507">
          <w:rPr>
            <w:noProof/>
            <w:webHidden/>
          </w:rPr>
          <w:fldChar w:fldCharType="end"/>
        </w:r>
      </w:hyperlink>
    </w:p>
    <w:p w14:paraId="1BA13702" w14:textId="7B1B0C7D" w:rsidR="00245507" w:rsidRDefault="00E75348">
      <w:pPr>
        <w:pStyle w:val="TOC2"/>
        <w:rPr>
          <w:rFonts w:asciiTheme="minorHAnsi" w:eastAsia="Batang" w:hAnsiTheme="minorHAnsi" w:cstheme="minorBidi"/>
          <w:kern w:val="2"/>
          <w:sz w:val="24"/>
          <w:lang w:eastAsia="ko-KR"/>
          <w14:ligatures w14:val="standardContextual"/>
        </w:rPr>
      </w:pPr>
      <w:hyperlink w:anchor="_Toc173398557" w:history="1">
        <w:r w:rsidR="00245507" w:rsidRPr="00891CBD">
          <w:rPr>
            <w:rStyle w:val="Hyperlink"/>
          </w:rPr>
          <w:t>Appendix 3 – contacts and conflicts quiz</w:t>
        </w:r>
        <w:r w:rsidR="00245507">
          <w:rPr>
            <w:webHidden/>
          </w:rPr>
          <w:tab/>
        </w:r>
        <w:r w:rsidR="00245507">
          <w:rPr>
            <w:webHidden/>
          </w:rPr>
          <w:fldChar w:fldCharType="begin"/>
        </w:r>
        <w:r w:rsidR="00245507">
          <w:rPr>
            <w:webHidden/>
          </w:rPr>
          <w:instrText xml:space="preserve"> PAGEREF _Toc173398557 \h </w:instrText>
        </w:r>
        <w:r w:rsidR="00245507">
          <w:rPr>
            <w:webHidden/>
          </w:rPr>
        </w:r>
        <w:r w:rsidR="00245507">
          <w:rPr>
            <w:webHidden/>
          </w:rPr>
          <w:fldChar w:fldCharType="separate"/>
        </w:r>
        <w:r w:rsidR="00245507">
          <w:rPr>
            <w:webHidden/>
          </w:rPr>
          <w:t>27</w:t>
        </w:r>
        <w:r w:rsidR="00245507">
          <w:rPr>
            <w:webHidden/>
          </w:rPr>
          <w:fldChar w:fldCharType="end"/>
        </w:r>
      </w:hyperlink>
    </w:p>
    <w:p w14:paraId="12C8052C" w14:textId="3C9ABF73" w:rsidR="00245507" w:rsidRDefault="00E75348">
      <w:pPr>
        <w:pStyle w:val="TOC2"/>
        <w:rPr>
          <w:rFonts w:asciiTheme="minorHAnsi" w:eastAsia="Batang" w:hAnsiTheme="minorHAnsi" w:cstheme="minorBidi"/>
          <w:kern w:val="2"/>
          <w:sz w:val="24"/>
          <w:lang w:eastAsia="ko-KR"/>
          <w14:ligatures w14:val="standardContextual"/>
        </w:rPr>
      </w:pPr>
      <w:hyperlink w:anchor="_Toc173398558" w:history="1">
        <w:r w:rsidR="00245507" w:rsidRPr="00891CBD">
          <w:rPr>
            <w:rStyle w:val="Hyperlink"/>
          </w:rPr>
          <w:t>Appendix 4 – math like an Egyptian</w:t>
        </w:r>
        <w:r w:rsidR="00245507">
          <w:rPr>
            <w:webHidden/>
          </w:rPr>
          <w:tab/>
        </w:r>
        <w:r w:rsidR="00245507">
          <w:rPr>
            <w:webHidden/>
          </w:rPr>
          <w:fldChar w:fldCharType="begin"/>
        </w:r>
        <w:r w:rsidR="00245507">
          <w:rPr>
            <w:webHidden/>
          </w:rPr>
          <w:instrText xml:space="preserve"> PAGEREF _Toc173398558 \h </w:instrText>
        </w:r>
        <w:r w:rsidR="00245507">
          <w:rPr>
            <w:webHidden/>
          </w:rPr>
        </w:r>
        <w:r w:rsidR="00245507">
          <w:rPr>
            <w:webHidden/>
          </w:rPr>
          <w:fldChar w:fldCharType="separate"/>
        </w:r>
        <w:r w:rsidR="00245507">
          <w:rPr>
            <w:webHidden/>
          </w:rPr>
          <w:t>30</w:t>
        </w:r>
        <w:r w:rsidR="00245507">
          <w:rPr>
            <w:webHidden/>
          </w:rPr>
          <w:fldChar w:fldCharType="end"/>
        </w:r>
      </w:hyperlink>
    </w:p>
    <w:p w14:paraId="1E7B1A5D" w14:textId="30152F16"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59" w:history="1">
        <w:r w:rsidR="00245507" w:rsidRPr="00891CBD">
          <w:rPr>
            <w:rStyle w:val="Hyperlink"/>
            <w:noProof/>
          </w:rPr>
          <w:t>Addition</w:t>
        </w:r>
        <w:r w:rsidR="00245507">
          <w:rPr>
            <w:noProof/>
            <w:webHidden/>
          </w:rPr>
          <w:tab/>
        </w:r>
        <w:r w:rsidR="00245507">
          <w:rPr>
            <w:noProof/>
            <w:webHidden/>
          </w:rPr>
          <w:fldChar w:fldCharType="begin"/>
        </w:r>
        <w:r w:rsidR="00245507">
          <w:rPr>
            <w:noProof/>
            <w:webHidden/>
          </w:rPr>
          <w:instrText xml:space="preserve"> PAGEREF _Toc173398559 \h </w:instrText>
        </w:r>
        <w:r w:rsidR="00245507">
          <w:rPr>
            <w:noProof/>
            <w:webHidden/>
          </w:rPr>
        </w:r>
        <w:r w:rsidR="00245507">
          <w:rPr>
            <w:noProof/>
            <w:webHidden/>
          </w:rPr>
          <w:fldChar w:fldCharType="separate"/>
        </w:r>
        <w:r w:rsidR="00245507">
          <w:rPr>
            <w:noProof/>
            <w:webHidden/>
          </w:rPr>
          <w:t>30</w:t>
        </w:r>
        <w:r w:rsidR="00245507">
          <w:rPr>
            <w:noProof/>
            <w:webHidden/>
          </w:rPr>
          <w:fldChar w:fldCharType="end"/>
        </w:r>
      </w:hyperlink>
    </w:p>
    <w:p w14:paraId="73AF3028" w14:textId="0198B8D6"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60" w:history="1">
        <w:r w:rsidR="00245507" w:rsidRPr="00891CBD">
          <w:rPr>
            <w:rStyle w:val="Hyperlink"/>
            <w:noProof/>
          </w:rPr>
          <w:t>Multiplication</w:t>
        </w:r>
        <w:r w:rsidR="00245507">
          <w:rPr>
            <w:noProof/>
            <w:webHidden/>
          </w:rPr>
          <w:tab/>
        </w:r>
        <w:r w:rsidR="00245507">
          <w:rPr>
            <w:noProof/>
            <w:webHidden/>
          </w:rPr>
          <w:fldChar w:fldCharType="begin"/>
        </w:r>
        <w:r w:rsidR="00245507">
          <w:rPr>
            <w:noProof/>
            <w:webHidden/>
          </w:rPr>
          <w:instrText xml:space="preserve"> PAGEREF _Toc173398560 \h </w:instrText>
        </w:r>
        <w:r w:rsidR="00245507">
          <w:rPr>
            <w:noProof/>
            <w:webHidden/>
          </w:rPr>
        </w:r>
        <w:r w:rsidR="00245507">
          <w:rPr>
            <w:noProof/>
            <w:webHidden/>
          </w:rPr>
          <w:fldChar w:fldCharType="separate"/>
        </w:r>
        <w:r w:rsidR="00245507">
          <w:rPr>
            <w:noProof/>
            <w:webHidden/>
          </w:rPr>
          <w:t>31</w:t>
        </w:r>
        <w:r w:rsidR="00245507">
          <w:rPr>
            <w:noProof/>
            <w:webHidden/>
          </w:rPr>
          <w:fldChar w:fldCharType="end"/>
        </w:r>
      </w:hyperlink>
    </w:p>
    <w:p w14:paraId="22D76E96" w14:textId="544EDEF0" w:rsidR="00245507" w:rsidRDefault="00E75348">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3398561" w:history="1">
        <w:r w:rsidR="00245507" w:rsidRPr="00891CBD">
          <w:rPr>
            <w:rStyle w:val="Hyperlink"/>
            <w:noProof/>
          </w:rPr>
          <w:t>Division</w:t>
        </w:r>
        <w:r w:rsidR="00245507">
          <w:rPr>
            <w:noProof/>
            <w:webHidden/>
          </w:rPr>
          <w:tab/>
        </w:r>
        <w:r w:rsidR="00245507">
          <w:rPr>
            <w:noProof/>
            <w:webHidden/>
          </w:rPr>
          <w:fldChar w:fldCharType="begin"/>
        </w:r>
        <w:r w:rsidR="00245507">
          <w:rPr>
            <w:noProof/>
            <w:webHidden/>
          </w:rPr>
          <w:instrText xml:space="preserve"> PAGEREF _Toc173398561 \h </w:instrText>
        </w:r>
        <w:r w:rsidR="00245507">
          <w:rPr>
            <w:noProof/>
            <w:webHidden/>
          </w:rPr>
        </w:r>
        <w:r w:rsidR="00245507">
          <w:rPr>
            <w:noProof/>
            <w:webHidden/>
          </w:rPr>
          <w:fldChar w:fldCharType="separate"/>
        </w:r>
        <w:r w:rsidR="00245507">
          <w:rPr>
            <w:noProof/>
            <w:webHidden/>
          </w:rPr>
          <w:t>31</w:t>
        </w:r>
        <w:r w:rsidR="00245507">
          <w:rPr>
            <w:noProof/>
            <w:webHidden/>
          </w:rPr>
          <w:fldChar w:fldCharType="end"/>
        </w:r>
      </w:hyperlink>
    </w:p>
    <w:p w14:paraId="3DBA344E" w14:textId="7BD57926" w:rsidR="00245507" w:rsidRDefault="00E75348">
      <w:pPr>
        <w:pStyle w:val="TOC1"/>
        <w:rPr>
          <w:rFonts w:asciiTheme="minorHAnsi" w:eastAsia="Batang" w:hAnsiTheme="minorHAnsi" w:cstheme="minorBidi"/>
          <w:b w:val="0"/>
          <w:kern w:val="2"/>
          <w:sz w:val="24"/>
          <w:lang w:eastAsia="ko-KR"/>
          <w14:ligatures w14:val="standardContextual"/>
        </w:rPr>
      </w:pPr>
      <w:hyperlink w:anchor="_Toc173398562" w:history="1">
        <w:r w:rsidR="00245507" w:rsidRPr="00891CBD">
          <w:rPr>
            <w:rStyle w:val="Hyperlink"/>
          </w:rPr>
          <w:t>Support and alignment</w:t>
        </w:r>
        <w:r w:rsidR="00245507">
          <w:rPr>
            <w:webHidden/>
          </w:rPr>
          <w:tab/>
        </w:r>
        <w:r w:rsidR="00245507">
          <w:rPr>
            <w:webHidden/>
          </w:rPr>
          <w:fldChar w:fldCharType="begin"/>
        </w:r>
        <w:r w:rsidR="00245507">
          <w:rPr>
            <w:webHidden/>
          </w:rPr>
          <w:instrText xml:space="preserve"> PAGEREF _Toc173398562 \h </w:instrText>
        </w:r>
        <w:r w:rsidR="00245507">
          <w:rPr>
            <w:webHidden/>
          </w:rPr>
        </w:r>
        <w:r w:rsidR="00245507">
          <w:rPr>
            <w:webHidden/>
          </w:rPr>
          <w:fldChar w:fldCharType="separate"/>
        </w:r>
        <w:r w:rsidR="00245507">
          <w:rPr>
            <w:webHidden/>
          </w:rPr>
          <w:t>32</w:t>
        </w:r>
        <w:r w:rsidR="00245507">
          <w:rPr>
            <w:webHidden/>
          </w:rPr>
          <w:fldChar w:fldCharType="end"/>
        </w:r>
      </w:hyperlink>
    </w:p>
    <w:p w14:paraId="2B755693" w14:textId="0D474A0E" w:rsidR="00245507" w:rsidRDefault="00E75348">
      <w:pPr>
        <w:pStyle w:val="TOC1"/>
        <w:rPr>
          <w:rFonts w:asciiTheme="minorHAnsi" w:eastAsia="Batang" w:hAnsiTheme="minorHAnsi" w:cstheme="minorBidi"/>
          <w:b w:val="0"/>
          <w:kern w:val="2"/>
          <w:sz w:val="24"/>
          <w:lang w:eastAsia="ko-KR"/>
          <w14:ligatures w14:val="standardContextual"/>
        </w:rPr>
      </w:pPr>
      <w:hyperlink w:anchor="_Toc173398563" w:history="1">
        <w:r w:rsidR="00245507" w:rsidRPr="00891CBD">
          <w:rPr>
            <w:rStyle w:val="Hyperlink"/>
          </w:rPr>
          <w:t>References</w:t>
        </w:r>
        <w:r w:rsidR="00245507">
          <w:rPr>
            <w:webHidden/>
          </w:rPr>
          <w:tab/>
        </w:r>
        <w:r w:rsidR="00245507">
          <w:rPr>
            <w:webHidden/>
          </w:rPr>
          <w:fldChar w:fldCharType="begin"/>
        </w:r>
        <w:r w:rsidR="00245507">
          <w:rPr>
            <w:webHidden/>
          </w:rPr>
          <w:instrText xml:space="preserve"> PAGEREF _Toc173398563 \h </w:instrText>
        </w:r>
        <w:r w:rsidR="00245507">
          <w:rPr>
            <w:webHidden/>
          </w:rPr>
        </w:r>
        <w:r w:rsidR="00245507">
          <w:rPr>
            <w:webHidden/>
          </w:rPr>
          <w:fldChar w:fldCharType="separate"/>
        </w:r>
        <w:r w:rsidR="00245507">
          <w:rPr>
            <w:webHidden/>
          </w:rPr>
          <w:t>33</w:t>
        </w:r>
        <w:r w:rsidR="00245507">
          <w:rPr>
            <w:webHidden/>
          </w:rPr>
          <w:fldChar w:fldCharType="end"/>
        </w:r>
      </w:hyperlink>
    </w:p>
    <w:p w14:paraId="4F870EC2" w14:textId="1A12753A" w:rsidR="00245507" w:rsidRDefault="00E75348">
      <w:pPr>
        <w:pStyle w:val="TOC2"/>
        <w:rPr>
          <w:rFonts w:asciiTheme="minorHAnsi" w:eastAsia="Batang" w:hAnsiTheme="minorHAnsi" w:cstheme="minorBidi"/>
          <w:kern w:val="2"/>
          <w:sz w:val="24"/>
          <w:lang w:eastAsia="ko-KR"/>
          <w14:ligatures w14:val="standardContextual"/>
        </w:rPr>
      </w:pPr>
      <w:hyperlink w:anchor="_Toc173398564" w:history="1">
        <w:r w:rsidR="00245507" w:rsidRPr="00891CBD">
          <w:rPr>
            <w:rStyle w:val="Hyperlink"/>
          </w:rPr>
          <w:t>Works of art</w:t>
        </w:r>
        <w:r w:rsidR="00245507">
          <w:rPr>
            <w:webHidden/>
          </w:rPr>
          <w:tab/>
        </w:r>
        <w:r w:rsidR="00245507">
          <w:rPr>
            <w:webHidden/>
          </w:rPr>
          <w:fldChar w:fldCharType="begin"/>
        </w:r>
        <w:r w:rsidR="00245507">
          <w:rPr>
            <w:webHidden/>
          </w:rPr>
          <w:instrText xml:space="preserve"> PAGEREF _Toc173398564 \h </w:instrText>
        </w:r>
        <w:r w:rsidR="00245507">
          <w:rPr>
            <w:webHidden/>
          </w:rPr>
        </w:r>
        <w:r w:rsidR="00245507">
          <w:rPr>
            <w:webHidden/>
          </w:rPr>
          <w:fldChar w:fldCharType="separate"/>
        </w:r>
        <w:r w:rsidR="00245507">
          <w:rPr>
            <w:webHidden/>
          </w:rPr>
          <w:t>35</w:t>
        </w:r>
        <w:r w:rsidR="00245507">
          <w:rPr>
            <w:webHidden/>
          </w:rPr>
          <w:fldChar w:fldCharType="end"/>
        </w:r>
      </w:hyperlink>
    </w:p>
    <w:p w14:paraId="43ACAF72" w14:textId="0B4DFBA7" w:rsidR="00447B6A" w:rsidRPr="00447B6A" w:rsidRDefault="00116FB1" w:rsidP="00447B6A">
      <w:r>
        <w:rPr>
          <w:noProof/>
        </w:rPr>
        <w:fldChar w:fldCharType="end"/>
      </w:r>
    </w:p>
    <w:p w14:paraId="3B668641" w14:textId="4E49CB24" w:rsidR="00C02F82" w:rsidRDefault="00C02F82" w:rsidP="00962378">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br w:type="page"/>
      </w:r>
    </w:p>
    <w:p w14:paraId="5058C3D1" w14:textId="77777777" w:rsidR="00C02F82" w:rsidRDefault="00C02F82" w:rsidP="00116FB1">
      <w:pPr>
        <w:pStyle w:val="Heading1"/>
      </w:pPr>
      <w:bookmarkStart w:id="0" w:name="_Toc112681289"/>
      <w:bookmarkStart w:id="1" w:name="_Toc173398537"/>
      <w:r>
        <w:lastRenderedPageBreak/>
        <w:t>Overview</w:t>
      </w:r>
      <w:bookmarkEnd w:id="0"/>
      <w:bookmarkEnd w:id="1"/>
    </w:p>
    <w:p w14:paraId="785CFD24" w14:textId="3A5E3B42" w:rsidR="00C02F82" w:rsidRPr="00797FCC" w:rsidRDefault="00C02F82" w:rsidP="00CE3C1C">
      <w:pPr>
        <w:rPr>
          <w:noProof/>
        </w:rPr>
      </w:pPr>
      <w:r w:rsidRPr="00797FCC">
        <w:rPr>
          <w:rStyle w:val="Strong"/>
        </w:rPr>
        <w:t>Description:</w:t>
      </w:r>
      <w:r w:rsidRPr="00797FCC">
        <w:rPr>
          <w:noProof/>
        </w:rPr>
        <w:t xml:space="preserve"> </w:t>
      </w:r>
      <w:r w:rsidR="00513BFB">
        <w:rPr>
          <w:noProof/>
        </w:rPr>
        <w:t>t</w:t>
      </w:r>
      <w:r w:rsidRPr="00797FCC">
        <w:rPr>
          <w:noProof/>
        </w:rPr>
        <w:t xml:space="preserve">his </w:t>
      </w:r>
      <w:r w:rsidR="00C3051A" w:rsidRPr="00797FCC">
        <w:rPr>
          <w:noProof/>
        </w:rPr>
        <w:t>learning sequence</w:t>
      </w:r>
      <w:r w:rsidRPr="00797FCC">
        <w:rPr>
          <w:noProof/>
        </w:rPr>
        <w:t xml:space="preserve"> addresses </w:t>
      </w:r>
      <w:r w:rsidR="001C5F33" w:rsidRPr="00797FCC">
        <w:rPr>
          <w:noProof/>
        </w:rPr>
        <w:t xml:space="preserve">the key inquiry </w:t>
      </w:r>
      <w:r w:rsidR="006357F3" w:rsidRPr="00797FCC">
        <w:rPr>
          <w:noProof/>
        </w:rPr>
        <w:t>question</w:t>
      </w:r>
      <w:r w:rsidR="003C0834" w:rsidRPr="00797FCC">
        <w:rPr>
          <w:noProof/>
        </w:rPr>
        <w:t xml:space="preserve"> </w:t>
      </w:r>
      <w:r w:rsidR="00962378">
        <w:rPr>
          <w:noProof/>
        </w:rPr>
        <w:t>‘</w:t>
      </w:r>
      <w:r w:rsidR="0018437E">
        <w:rPr>
          <w:noProof/>
        </w:rPr>
        <w:t>W</w:t>
      </w:r>
      <w:r w:rsidR="003C0834" w:rsidRPr="00797FCC">
        <w:rPr>
          <w:noProof/>
        </w:rPr>
        <w:t>hat have been the legacies of ancient societies?</w:t>
      </w:r>
      <w:r w:rsidR="00962378">
        <w:rPr>
          <w:noProof/>
        </w:rPr>
        <w:t>’</w:t>
      </w:r>
      <w:r w:rsidR="00B51A7E" w:rsidRPr="00797FCC">
        <w:rPr>
          <w:noProof/>
        </w:rPr>
        <w:t xml:space="preserve"> through </w:t>
      </w:r>
      <w:r w:rsidR="001676A8" w:rsidRPr="00797FCC">
        <w:rPr>
          <w:noProof/>
        </w:rPr>
        <w:t>Depth Study 2 option 2a Egypt</w:t>
      </w:r>
      <w:r w:rsidR="00430636" w:rsidRPr="00797FCC">
        <w:rPr>
          <w:noProof/>
        </w:rPr>
        <w:t>.</w:t>
      </w:r>
      <w:r w:rsidRPr="00797FCC">
        <w:rPr>
          <w:noProof/>
        </w:rPr>
        <w:t xml:space="preserve"> </w:t>
      </w:r>
      <w:r w:rsidR="003E167D" w:rsidRPr="00797FCC">
        <w:rPr>
          <w:noProof/>
        </w:rPr>
        <w:t>It</w:t>
      </w:r>
      <w:r w:rsidR="00AE19EC" w:rsidRPr="00797FCC">
        <w:rPr>
          <w:noProof/>
        </w:rPr>
        <w:t xml:space="preserve"> is</w:t>
      </w:r>
      <w:r w:rsidRPr="00797FCC">
        <w:rPr>
          <w:noProof/>
        </w:rPr>
        <w:t xml:space="preserve"> designed to build</w:t>
      </w:r>
      <w:r w:rsidR="003E167D" w:rsidRPr="00797FCC">
        <w:rPr>
          <w:noProof/>
        </w:rPr>
        <w:t xml:space="preserve"> student</w:t>
      </w:r>
      <w:r w:rsidRPr="00797FCC">
        <w:rPr>
          <w:noProof/>
        </w:rPr>
        <w:t xml:space="preserve"> understanding </w:t>
      </w:r>
      <w:r w:rsidR="005729CC" w:rsidRPr="00797FCC">
        <w:rPr>
          <w:noProof/>
        </w:rPr>
        <w:t xml:space="preserve">of </w:t>
      </w:r>
      <w:r w:rsidR="00AE19EC" w:rsidRPr="00797FCC">
        <w:rPr>
          <w:noProof/>
        </w:rPr>
        <w:t xml:space="preserve">the </w:t>
      </w:r>
      <w:r w:rsidR="0061207F" w:rsidRPr="00797FCC">
        <w:rPr>
          <w:noProof/>
        </w:rPr>
        <w:t xml:space="preserve">historical concepts </w:t>
      </w:r>
      <w:r w:rsidR="00AE19EC" w:rsidRPr="00797FCC">
        <w:rPr>
          <w:noProof/>
        </w:rPr>
        <w:t>of</w:t>
      </w:r>
      <w:r w:rsidR="0061207F" w:rsidRPr="00797FCC">
        <w:rPr>
          <w:noProof/>
        </w:rPr>
        <w:t xml:space="preserve"> cause and effect</w:t>
      </w:r>
      <w:r w:rsidR="008D6F6D" w:rsidRPr="00797FCC">
        <w:rPr>
          <w:noProof/>
        </w:rPr>
        <w:t>,</w:t>
      </w:r>
      <w:r w:rsidR="0061207F" w:rsidRPr="00797FCC">
        <w:rPr>
          <w:noProof/>
        </w:rPr>
        <w:t xml:space="preserve"> and significance</w:t>
      </w:r>
      <w:r w:rsidR="008D6F6D" w:rsidRPr="00797FCC">
        <w:rPr>
          <w:noProof/>
        </w:rPr>
        <w:t xml:space="preserve">. </w:t>
      </w:r>
      <w:r w:rsidR="00AE19EC" w:rsidRPr="00797FCC">
        <w:rPr>
          <w:noProof/>
        </w:rPr>
        <w:t>It</w:t>
      </w:r>
      <w:r w:rsidR="00394748" w:rsidRPr="00797FCC">
        <w:rPr>
          <w:noProof/>
        </w:rPr>
        <w:t xml:space="preserve"> support</w:t>
      </w:r>
      <w:r w:rsidR="00AE19EC" w:rsidRPr="00797FCC">
        <w:rPr>
          <w:noProof/>
        </w:rPr>
        <w:t>s</w:t>
      </w:r>
      <w:r w:rsidR="00394748" w:rsidRPr="00797FCC">
        <w:rPr>
          <w:noProof/>
        </w:rPr>
        <w:t xml:space="preserve"> </w:t>
      </w:r>
      <w:r w:rsidR="00AE19EC" w:rsidRPr="00797FCC">
        <w:rPr>
          <w:noProof/>
        </w:rPr>
        <w:t xml:space="preserve">students to develop </w:t>
      </w:r>
      <w:r w:rsidR="00394748" w:rsidRPr="00797FCC">
        <w:rPr>
          <w:noProof/>
        </w:rPr>
        <w:t>the</w:t>
      </w:r>
      <w:r w:rsidRPr="00797FCC">
        <w:rPr>
          <w:noProof/>
        </w:rPr>
        <w:t xml:space="preserve"> </w:t>
      </w:r>
      <w:r w:rsidR="003E46CD" w:rsidRPr="00797FCC">
        <w:rPr>
          <w:noProof/>
        </w:rPr>
        <w:t>historical</w:t>
      </w:r>
      <w:r w:rsidRPr="00797FCC">
        <w:rPr>
          <w:noProof/>
        </w:rPr>
        <w:t xml:space="preserve"> skills</w:t>
      </w:r>
      <w:r w:rsidR="001B0002" w:rsidRPr="00797FCC">
        <w:rPr>
          <w:noProof/>
        </w:rPr>
        <w:t xml:space="preserve"> of </w:t>
      </w:r>
      <w:r w:rsidR="00A21106" w:rsidRPr="00797FCC">
        <w:rPr>
          <w:noProof/>
        </w:rPr>
        <w:t>analysis and use of sources</w:t>
      </w:r>
      <w:r w:rsidRPr="00797FCC">
        <w:rPr>
          <w:noProof/>
        </w:rPr>
        <w:t>.</w:t>
      </w:r>
      <w:r w:rsidR="00956627" w:rsidRPr="00797FCC">
        <w:rPr>
          <w:noProof/>
        </w:rPr>
        <w:t xml:space="preserve"> </w:t>
      </w:r>
      <w:r w:rsidR="0023600E" w:rsidRPr="00797FCC">
        <w:rPr>
          <w:noProof/>
        </w:rPr>
        <w:t>General capabilit</w:t>
      </w:r>
      <w:r w:rsidR="001D3921" w:rsidRPr="00797FCC">
        <w:rPr>
          <w:noProof/>
        </w:rPr>
        <w:t xml:space="preserve">ies of critical and creative thinking, literacy and numeracy </w:t>
      </w:r>
      <w:r w:rsidR="00797FCC" w:rsidRPr="00797FCC">
        <w:rPr>
          <w:noProof/>
        </w:rPr>
        <w:t>are also addressed.</w:t>
      </w:r>
    </w:p>
    <w:p w14:paraId="22685494" w14:textId="4C14253F" w:rsidR="00C02F82" w:rsidRDefault="00C02F82" w:rsidP="00C02F82">
      <w:pPr>
        <w:rPr>
          <w:noProof/>
        </w:rPr>
      </w:pPr>
      <w:r w:rsidRPr="005A7698">
        <w:rPr>
          <w:rStyle w:val="Strong"/>
        </w:rPr>
        <w:t>Duration:</w:t>
      </w:r>
      <w:r w:rsidRPr="005A7698">
        <w:rPr>
          <w:noProof/>
        </w:rPr>
        <w:t xml:space="preserve"> </w:t>
      </w:r>
      <w:r w:rsidR="00513BFB">
        <w:rPr>
          <w:noProof/>
        </w:rPr>
        <w:t>t</w:t>
      </w:r>
      <w:r w:rsidRPr="005A7698">
        <w:rPr>
          <w:noProof/>
        </w:rPr>
        <w:t>his learning</w:t>
      </w:r>
      <w:r w:rsidR="00430636" w:rsidRPr="005A7698">
        <w:rPr>
          <w:noProof/>
        </w:rPr>
        <w:t xml:space="preserve"> sequence</w:t>
      </w:r>
      <w:r w:rsidRPr="005A7698">
        <w:rPr>
          <w:noProof/>
        </w:rPr>
        <w:t xml:space="preserve"> is designed to be completed in approximately </w:t>
      </w:r>
      <w:r w:rsidR="005A7698" w:rsidRPr="005A7698">
        <w:rPr>
          <w:noProof/>
        </w:rPr>
        <w:t>5</w:t>
      </w:r>
      <w:r w:rsidRPr="005A7698">
        <w:rPr>
          <w:noProof/>
        </w:rPr>
        <w:t xml:space="preserve"> hours.</w:t>
      </w:r>
    </w:p>
    <w:p w14:paraId="1781670B" w14:textId="77777777" w:rsidR="00C02F82" w:rsidRDefault="00C02F82" w:rsidP="00215BB1">
      <w:pPr>
        <w:pStyle w:val="Heading2"/>
        <w:rPr>
          <w:noProof/>
        </w:rPr>
      </w:pPr>
      <w:bookmarkStart w:id="2" w:name="_Toc173398538"/>
      <w:r>
        <w:rPr>
          <w:noProof/>
        </w:rPr>
        <w:t>Outcomes</w:t>
      </w:r>
      <w:bookmarkEnd w:id="2"/>
    </w:p>
    <w:p w14:paraId="5A5ACA17" w14:textId="2744F30D" w:rsidR="00C02F82" w:rsidRDefault="00C02F82" w:rsidP="00C02F82">
      <w:r w:rsidRPr="00084646">
        <w:t>A student:</w:t>
      </w:r>
    </w:p>
    <w:p w14:paraId="6807BDED" w14:textId="3BE5CCA9" w:rsidR="00C02F82" w:rsidRPr="00BE34E2" w:rsidRDefault="00AC013A" w:rsidP="00C33142">
      <w:pPr>
        <w:pStyle w:val="ListBullet"/>
      </w:pPr>
      <w:r w:rsidRPr="00BE34E2">
        <w:rPr>
          <w:b/>
          <w:bCs/>
        </w:rPr>
        <w:t>HT4</w:t>
      </w:r>
      <w:r w:rsidR="00452684">
        <w:rPr>
          <w:b/>
          <w:bCs/>
        </w:rPr>
        <w:t>-</w:t>
      </w:r>
      <w:r w:rsidRPr="00BE34E2">
        <w:rPr>
          <w:b/>
          <w:bCs/>
        </w:rPr>
        <w:t>3</w:t>
      </w:r>
      <w:r w:rsidR="00C02F82" w:rsidRPr="00BE34E2">
        <w:t xml:space="preserve"> </w:t>
      </w:r>
      <w:r w:rsidRPr="00BE34E2">
        <w:t>describes and assesses the motives and actions of past individuals and groups in the context of past societies</w:t>
      </w:r>
    </w:p>
    <w:p w14:paraId="6E22191B" w14:textId="79E94303" w:rsidR="00AC013A" w:rsidRDefault="00AC013A" w:rsidP="00C33142">
      <w:pPr>
        <w:pStyle w:val="ListBullet"/>
      </w:pPr>
      <w:r w:rsidRPr="0032293C">
        <w:rPr>
          <w:b/>
          <w:bCs/>
        </w:rPr>
        <w:t>HT</w:t>
      </w:r>
      <w:r w:rsidR="0032293C" w:rsidRPr="0032293C">
        <w:rPr>
          <w:b/>
          <w:bCs/>
        </w:rPr>
        <w:t>4</w:t>
      </w:r>
      <w:r w:rsidR="00452684">
        <w:rPr>
          <w:b/>
          <w:bCs/>
        </w:rPr>
        <w:t>-</w:t>
      </w:r>
      <w:r w:rsidR="009E6063">
        <w:rPr>
          <w:b/>
          <w:bCs/>
        </w:rPr>
        <w:t>9</w:t>
      </w:r>
      <w:r w:rsidR="0032293C">
        <w:t xml:space="preserve"> </w:t>
      </w:r>
      <w:r w:rsidR="009E6063" w:rsidRPr="009E6063">
        <w:t>uses a range of historical terms and concepts when communicating an understanding of the past</w:t>
      </w:r>
    </w:p>
    <w:p w14:paraId="0B67E47B" w14:textId="61ADC09B" w:rsidR="00563178" w:rsidRDefault="00E75348" w:rsidP="00563178">
      <w:pPr>
        <w:pStyle w:val="Imageattributioncaption"/>
      </w:pPr>
      <w:hyperlink r:id="rId7" w:history="1">
        <w:r w:rsidR="00563178" w:rsidRPr="00B83594">
          <w:rPr>
            <w:rStyle w:val="Hyperlink"/>
          </w:rPr>
          <w:t>History K–10 Syllabus</w:t>
        </w:r>
      </w:hyperlink>
      <w:r w:rsidR="00563178" w:rsidRPr="005606B2">
        <w:t xml:space="preserve"> © NSW Education Standards Authority (NESA) for and on behalf of the Crown in right of the State of New South Wales</w:t>
      </w:r>
      <w:r w:rsidR="00563178">
        <w:t>, 2012</w:t>
      </w:r>
      <w:r w:rsidR="00563178" w:rsidRPr="005606B2">
        <w:t>.</w:t>
      </w:r>
    </w:p>
    <w:p w14:paraId="1688192C" w14:textId="77777777" w:rsidR="00C02F82" w:rsidRPr="007F1A68" w:rsidRDefault="00C02F82" w:rsidP="00C02F82">
      <w:r>
        <w:br w:type="page"/>
      </w:r>
    </w:p>
    <w:p w14:paraId="7E3A7D27" w14:textId="638C3FDB" w:rsidR="00C02F82" w:rsidRDefault="00C02F82" w:rsidP="00116FB1">
      <w:pPr>
        <w:pStyle w:val="Heading1"/>
      </w:pPr>
      <w:bookmarkStart w:id="3" w:name="_Toc173398539"/>
      <w:r>
        <w:lastRenderedPageBreak/>
        <w:t>Learning sequence 1</w:t>
      </w:r>
      <w:r w:rsidR="00B84372">
        <w:t xml:space="preserve"> –</w:t>
      </w:r>
      <w:r>
        <w:t xml:space="preserve"> </w:t>
      </w:r>
      <w:r w:rsidR="00B84372">
        <w:t>contact</w:t>
      </w:r>
      <w:r w:rsidR="00C21ECC">
        <w:t>s</w:t>
      </w:r>
      <w:r w:rsidR="00B84372">
        <w:t xml:space="preserve"> and conflict</w:t>
      </w:r>
      <w:bookmarkEnd w:id="3"/>
    </w:p>
    <w:p w14:paraId="620D6E09" w14:textId="04BCBF35" w:rsidR="00460072" w:rsidRDefault="00562CC0" w:rsidP="00C02F82">
      <w:r w:rsidRPr="005A7698">
        <w:t xml:space="preserve">This learning sequence is designed </w:t>
      </w:r>
      <w:r w:rsidR="00A35386" w:rsidRPr="005A7698">
        <w:t xml:space="preserve">to take </w:t>
      </w:r>
      <w:r w:rsidR="005A7698" w:rsidRPr="005A7698">
        <w:t>5</w:t>
      </w:r>
      <w:r w:rsidR="00D14F0C" w:rsidRPr="005A7698">
        <w:t xml:space="preserve"> hours. </w:t>
      </w:r>
      <w:r w:rsidR="00F27968" w:rsidRPr="005A7698">
        <w:t>Students</w:t>
      </w:r>
      <w:r w:rsidR="00F27968" w:rsidRPr="009F13B0">
        <w:t xml:space="preserve"> will </w:t>
      </w:r>
      <w:r w:rsidR="00E64588" w:rsidRPr="009F13B0">
        <w:t>draw on knowledge from</w:t>
      </w:r>
      <w:r w:rsidR="00F27968" w:rsidRPr="009F13B0">
        <w:t xml:space="preserve"> </w:t>
      </w:r>
      <w:r w:rsidR="00C43593">
        <w:t>previous</w:t>
      </w:r>
      <w:r w:rsidR="00F27968" w:rsidRPr="009F13B0">
        <w:t xml:space="preserve"> content in depth study 2</w:t>
      </w:r>
      <w:r w:rsidR="003C2F13">
        <w:t xml:space="preserve"> </w:t>
      </w:r>
      <w:r w:rsidR="00B72518">
        <w:t xml:space="preserve">– </w:t>
      </w:r>
      <w:r w:rsidR="00F27968" w:rsidRPr="009F13B0">
        <w:t>the geographical setting</w:t>
      </w:r>
      <w:r w:rsidR="008B2BAA" w:rsidRPr="009F13B0">
        <w:t xml:space="preserve"> of ancient Egypt.</w:t>
      </w:r>
      <w:r w:rsidR="00D14F0C">
        <w:t xml:space="preserve"> </w:t>
      </w:r>
      <w:r w:rsidR="00C43593">
        <w:t>An u</w:t>
      </w:r>
      <w:r w:rsidR="00460072">
        <w:t xml:space="preserve">nderstanding of key terms </w:t>
      </w:r>
      <w:r w:rsidR="00C43593">
        <w:t xml:space="preserve">such as </w:t>
      </w:r>
      <w:r w:rsidR="00CC426D">
        <w:t>consequences,</w:t>
      </w:r>
      <w:r w:rsidR="00460072">
        <w:t xml:space="preserve"> trade, warfare, conquest</w:t>
      </w:r>
      <w:r w:rsidR="00031672">
        <w:t xml:space="preserve">, </w:t>
      </w:r>
      <w:r w:rsidR="00FB0849">
        <w:t>diplomacy</w:t>
      </w:r>
      <w:r w:rsidR="00460072">
        <w:t xml:space="preserve"> and vassal</w:t>
      </w:r>
      <w:r w:rsidR="00031672">
        <w:t xml:space="preserve"> state </w:t>
      </w:r>
      <w:r w:rsidR="00E03218">
        <w:t>is needed.</w:t>
      </w:r>
      <w:r w:rsidR="001014DA">
        <w:t xml:space="preserve"> </w:t>
      </w:r>
      <w:hyperlink r:id="rId8" w:history="1">
        <w:r w:rsidR="00460072" w:rsidRPr="00617A27">
          <w:rPr>
            <w:rStyle w:val="Hyperlink"/>
          </w:rPr>
          <w:t>Merriam-Webster Kid’s Dictionary</w:t>
        </w:r>
      </w:hyperlink>
      <w:r w:rsidR="00460072">
        <w:t xml:space="preserve"> and </w:t>
      </w:r>
      <w:hyperlink r:id="rId9" w:history="1">
        <w:r w:rsidR="00460072" w:rsidRPr="00030BE0">
          <w:rPr>
            <w:rStyle w:val="Hyperlink"/>
          </w:rPr>
          <w:t>Collins Dictionary</w:t>
        </w:r>
      </w:hyperlink>
      <w:r w:rsidR="00460072">
        <w:t xml:space="preserve"> </w:t>
      </w:r>
      <w:r w:rsidR="001014DA">
        <w:t>are useful for age-appropriate definitions</w:t>
      </w:r>
      <w:r w:rsidR="00E03218">
        <w:t xml:space="preserve"> to support student literacy. </w:t>
      </w:r>
      <w:r w:rsidR="001C36C1">
        <w:t>This</w:t>
      </w:r>
      <w:r w:rsidR="00E03218">
        <w:t xml:space="preserve"> learning sequence </w:t>
      </w:r>
      <w:r w:rsidR="001C36C1">
        <w:t>is</w:t>
      </w:r>
      <w:r w:rsidR="00E03218">
        <w:t xml:space="preserve"> designed to </w:t>
      </w:r>
      <w:r w:rsidR="00307849">
        <w:t>support</w:t>
      </w:r>
      <w:r w:rsidR="00E03218">
        <w:t xml:space="preserve"> student numeracy</w:t>
      </w:r>
      <w:r w:rsidR="00307849">
        <w:t xml:space="preserve"> skills</w:t>
      </w:r>
      <w:r w:rsidR="00815BF5">
        <w:t xml:space="preserve"> in number sense </w:t>
      </w:r>
      <w:r w:rsidR="00B07FB1">
        <w:t xml:space="preserve">and algebra – </w:t>
      </w:r>
      <w:r w:rsidR="00F66015">
        <w:t xml:space="preserve">additive </w:t>
      </w:r>
      <w:r w:rsidR="00C6254D">
        <w:t>strategies,</w:t>
      </w:r>
      <w:r w:rsidR="00F66015">
        <w:t xml:space="preserve"> multiplicative strategies</w:t>
      </w:r>
      <w:r w:rsidR="00A12D67">
        <w:t>,</w:t>
      </w:r>
      <w:r w:rsidR="00C6254D">
        <w:t xml:space="preserve"> and n</w:t>
      </w:r>
      <w:r w:rsidR="00C6254D" w:rsidRPr="00C6254D">
        <w:t>umber patterns and algebraic thinking</w:t>
      </w:r>
      <w:r w:rsidR="00F66015">
        <w:t>.</w:t>
      </w:r>
    </w:p>
    <w:p w14:paraId="304526ED" w14:textId="1371AC30" w:rsidR="00797FCC" w:rsidRDefault="00797FCC" w:rsidP="00C02F82">
      <w:r>
        <w:t xml:space="preserve">Consider the following when </w:t>
      </w:r>
      <w:r w:rsidR="00864B0A">
        <w:t>adapting this le</w:t>
      </w:r>
      <w:r w:rsidR="00870C34">
        <w:t>arni</w:t>
      </w:r>
      <w:r w:rsidR="00864B0A">
        <w:t>n</w:t>
      </w:r>
      <w:r w:rsidR="00B37AC4">
        <w:t>g</w:t>
      </w:r>
      <w:r w:rsidR="00864B0A">
        <w:t xml:space="preserve"> sequence to your school context:</w:t>
      </w:r>
    </w:p>
    <w:p w14:paraId="50CBC58E" w14:textId="0739571F" w:rsidR="00864B0A" w:rsidRDefault="00141284" w:rsidP="00C33142">
      <w:pPr>
        <w:pStyle w:val="ListBullet"/>
      </w:pPr>
      <w:r>
        <w:t>What</w:t>
      </w:r>
      <w:r w:rsidR="00D015BE">
        <w:t xml:space="preserve"> pre-teaching of</w:t>
      </w:r>
      <w:r w:rsidR="001F0E05">
        <w:t xml:space="preserve"> background knowledge</w:t>
      </w:r>
      <w:r w:rsidR="00D84E27">
        <w:t xml:space="preserve">, vocabulary or </w:t>
      </w:r>
      <w:r w:rsidR="000F3CED">
        <w:t xml:space="preserve">skills </w:t>
      </w:r>
      <w:r>
        <w:t>are</w:t>
      </w:r>
      <w:r w:rsidR="000F3CED">
        <w:t xml:space="preserve"> needed for students</w:t>
      </w:r>
      <w:r w:rsidR="001F0E05">
        <w:t xml:space="preserve"> to </w:t>
      </w:r>
      <w:r w:rsidR="00E809EF">
        <w:t>access the learning activities?</w:t>
      </w:r>
    </w:p>
    <w:p w14:paraId="14A39E28" w14:textId="3AC7E7E5" w:rsidR="00E809EF" w:rsidRDefault="007A1DC4" w:rsidP="00C33142">
      <w:pPr>
        <w:pStyle w:val="ListBullet"/>
      </w:pPr>
      <w:r>
        <w:t xml:space="preserve">What adjustments are needed to </w:t>
      </w:r>
      <w:r w:rsidR="005A1B26">
        <w:t>meet individual student</w:t>
      </w:r>
      <w:r w:rsidR="00900A90">
        <w:t xml:space="preserve"> learning needs</w:t>
      </w:r>
      <w:r w:rsidR="00ED0BCE">
        <w:t>?</w:t>
      </w:r>
    </w:p>
    <w:p w14:paraId="3BEBA02A" w14:textId="0AD59510" w:rsidR="00E06004" w:rsidRDefault="00141284" w:rsidP="00A60212">
      <w:pPr>
        <w:pStyle w:val="ListBullet"/>
      </w:pPr>
      <w:r>
        <w:t>How can</w:t>
      </w:r>
      <w:r w:rsidR="00944C50">
        <w:t xml:space="preserve"> this learning sequence</w:t>
      </w:r>
      <w:r w:rsidR="007A1DC4">
        <w:t xml:space="preserve"> be adapted</w:t>
      </w:r>
      <w:r w:rsidR="00944C50">
        <w:t xml:space="preserve"> to meet whole-school priorities?</w:t>
      </w:r>
    </w:p>
    <w:p w14:paraId="4C43D3B9" w14:textId="77777777" w:rsidR="00C02F82" w:rsidRPr="005F4AEA" w:rsidRDefault="00C02F82" w:rsidP="00116FB1">
      <w:pPr>
        <w:pStyle w:val="Heading2"/>
      </w:pPr>
      <w:bookmarkStart w:id="4" w:name="_Toc173398540"/>
      <w:r>
        <w:t>Syllabus content</w:t>
      </w:r>
      <w:bookmarkEnd w:id="4"/>
    </w:p>
    <w:p w14:paraId="4737DB08" w14:textId="43D16E61" w:rsidR="00391CB6" w:rsidRDefault="00977BBA" w:rsidP="005F6699">
      <w:r w:rsidRPr="00977BBA">
        <w:t>Contacts and conflicts within and/or with other societies, resulting in developments such as the conquest of other lands, the expansion of trade and peace treaties (ACDSEH034, ACDSEH037, ACDSEH040)</w:t>
      </w:r>
      <w:r w:rsidR="00851F0A">
        <w:t>.</w:t>
      </w:r>
    </w:p>
    <w:p w14:paraId="140583FF" w14:textId="0A2DC979" w:rsidR="00391CB6" w:rsidRDefault="00977BBA" w:rsidP="005F6699">
      <w:r w:rsidRPr="00977BBA">
        <w:t>Students:</w:t>
      </w:r>
    </w:p>
    <w:p w14:paraId="5DD1489F" w14:textId="1996D138" w:rsidR="00391CB6" w:rsidRDefault="00977BBA" w:rsidP="00C33142">
      <w:pPr>
        <w:pStyle w:val="ListBullet"/>
        <w:rPr>
          <w:lang w:eastAsia="zh-CN"/>
        </w:rPr>
      </w:pPr>
      <w:r>
        <w:t>identify contacts and conflicts of peoples within the ancient world</w:t>
      </w:r>
    </w:p>
    <w:p w14:paraId="0739DCF5" w14:textId="49E515E7" w:rsidR="00391CB6" w:rsidRDefault="00977BBA" w:rsidP="00C33142">
      <w:pPr>
        <w:pStyle w:val="ListBullet"/>
        <w:rPr>
          <w:lang w:eastAsia="zh-CN"/>
        </w:rPr>
      </w:pPr>
      <w:r>
        <w:t>describe significant contacts with other societies through trade, warfare and conquest</w:t>
      </w:r>
    </w:p>
    <w:p w14:paraId="40D43CBE" w14:textId="74862079" w:rsidR="00391CB6" w:rsidRDefault="00977BBA" w:rsidP="00C33142">
      <w:pPr>
        <w:pStyle w:val="ListBullet"/>
        <w:rPr>
          <w:lang w:eastAsia="zh-CN"/>
        </w:rPr>
      </w:pPr>
      <w:r>
        <w:t xml:space="preserve">explain the consequences of these contacts with other societies, </w:t>
      </w:r>
      <w:proofErr w:type="spellStart"/>
      <w:r>
        <w:t>eg</w:t>
      </w:r>
      <w:proofErr w:type="spellEnd"/>
      <w:r>
        <w:t xml:space="preserve"> developments in trade, the spread of religious beliefs, the emergence of empires and diplomacy</w:t>
      </w:r>
    </w:p>
    <w:p w14:paraId="14325555" w14:textId="2A66A6F2" w:rsidR="00977BBA" w:rsidRDefault="00977BBA" w:rsidP="00C33142">
      <w:pPr>
        <w:pStyle w:val="ListBullet"/>
        <w:rPr>
          <w:lang w:eastAsia="zh-CN"/>
        </w:rPr>
      </w:pPr>
      <w:r>
        <w:t>explain the legacy of the chosen ancient society</w:t>
      </w:r>
      <w:r w:rsidR="0024528A">
        <w:t>.</w:t>
      </w:r>
    </w:p>
    <w:p w14:paraId="5D752940" w14:textId="77777777" w:rsidR="00C02F82" w:rsidRDefault="00C02F82" w:rsidP="00116FB1">
      <w:pPr>
        <w:pStyle w:val="Heading2"/>
      </w:pPr>
      <w:bookmarkStart w:id="5" w:name="_Toc173398541"/>
      <w:r>
        <w:lastRenderedPageBreak/>
        <w:t>Learning intentions and success criteria</w:t>
      </w:r>
      <w:bookmarkEnd w:id="5"/>
    </w:p>
    <w:p w14:paraId="72BC539D" w14:textId="04EC46BE" w:rsidR="00C02F82" w:rsidRDefault="00C02F82" w:rsidP="00C02F82">
      <w:pPr>
        <w:pStyle w:val="FeatureBox2"/>
      </w:pPr>
      <w:r w:rsidRPr="00B40C8E">
        <w:rPr>
          <w:b/>
          <w:bCs/>
        </w:rPr>
        <w:t>Note:</w:t>
      </w:r>
      <w:r>
        <w:t xml:space="preserve"> these learning intentions and success criteria are general and should be contextualised to suit your school and students’ needs.</w:t>
      </w:r>
    </w:p>
    <w:p w14:paraId="5C6349DE" w14:textId="5898AED4" w:rsidR="002A6D4B" w:rsidRDefault="00C02F82" w:rsidP="00C02F82">
      <w:r>
        <w:t>Students</w:t>
      </w:r>
      <w:r w:rsidR="002A6D4B">
        <w:t xml:space="preserve"> </w:t>
      </w:r>
      <w:r w:rsidR="00885A55">
        <w:t>learn</w:t>
      </w:r>
      <w:r w:rsidR="002A6D4B">
        <w:t xml:space="preserve"> to</w:t>
      </w:r>
      <w:r>
        <w:t>:</w:t>
      </w:r>
    </w:p>
    <w:p w14:paraId="68826049" w14:textId="4459C513" w:rsidR="008D40BF" w:rsidRDefault="000E2A01" w:rsidP="00C33142">
      <w:pPr>
        <w:pStyle w:val="ListBullet"/>
      </w:pPr>
      <w:r>
        <w:t>identify</w:t>
      </w:r>
      <w:r w:rsidR="0046174C" w:rsidRPr="00C33142">
        <w:t xml:space="preserve"> </w:t>
      </w:r>
      <w:r w:rsidR="00B95D94" w:rsidRPr="00C33142">
        <w:t xml:space="preserve">contacts and conflicts </w:t>
      </w:r>
      <w:r w:rsidR="00021360" w:rsidRPr="00C33142">
        <w:t>ancient Egypt</w:t>
      </w:r>
      <w:r w:rsidR="00327884">
        <w:t>ian</w:t>
      </w:r>
      <w:r w:rsidR="00C15E6F">
        <w:t xml:space="preserve"> peoples</w:t>
      </w:r>
      <w:r w:rsidR="00C02F82" w:rsidRPr="00C33142">
        <w:t xml:space="preserve"> </w:t>
      </w:r>
      <w:r w:rsidR="00DD54AB" w:rsidRPr="00C33142">
        <w:t>had with other societies</w:t>
      </w:r>
    </w:p>
    <w:p w14:paraId="3DE0A64C" w14:textId="42EA4B29" w:rsidR="00C02F82" w:rsidRPr="00C33142" w:rsidRDefault="008D40BF" w:rsidP="00C33142">
      <w:pPr>
        <w:pStyle w:val="ListBullet"/>
      </w:pPr>
      <w:r>
        <w:t xml:space="preserve">describe significant </w:t>
      </w:r>
      <w:r w:rsidR="00EB4A6C">
        <w:t xml:space="preserve">contacts with other societies based on </w:t>
      </w:r>
      <w:r w:rsidR="00327884">
        <w:t>evidence</w:t>
      </w:r>
    </w:p>
    <w:p w14:paraId="17CB1680" w14:textId="146C10F1" w:rsidR="00DD54AB" w:rsidRPr="00C33142" w:rsidRDefault="00067D9A" w:rsidP="00C33142">
      <w:pPr>
        <w:pStyle w:val="ListBullet"/>
      </w:pPr>
      <w:r>
        <w:t>e</w:t>
      </w:r>
      <w:r w:rsidR="00AE43E8">
        <w:t>xplain</w:t>
      </w:r>
      <w:r w:rsidR="00B0435E">
        <w:t xml:space="preserve"> and assess</w:t>
      </w:r>
      <w:r w:rsidR="00826F17">
        <w:t xml:space="preserve"> the consequences </w:t>
      </w:r>
      <w:r w:rsidR="00B0435E">
        <w:t xml:space="preserve">of </w:t>
      </w:r>
      <w:r w:rsidR="00815249">
        <w:t xml:space="preserve">these </w:t>
      </w:r>
      <w:r w:rsidR="00A72C31" w:rsidRPr="00C33142">
        <w:t xml:space="preserve">contacts </w:t>
      </w:r>
      <w:r w:rsidR="00B0435E">
        <w:t>for</w:t>
      </w:r>
      <w:r w:rsidR="006553C4" w:rsidRPr="00C33142">
        <w:t xml:space="preserve"> ancient Egypt</w:t>
      </w:r>
    </w:p>
    <w:p w14:paraId="39F6094B" w14:textId="7AB4E401" w:rsidR="006553C4" w:rsidRPr="00C33142" w:rsidRDefault="006553C4" w:rsidP="00A60212">
      <w:pPr>
        <w:pStyle w:val="ListBullet"/>
      </w:pPr>
      <w:r w:rsidRPr="00C33142">
        <w:t xml:space="preserve">explain the </w:t>
      </w:r>
      <w:r w:rsidR="00311559" w:rsidRPr="00C33142">
        <w:t xml:space="preserve">legacy of ancient Egypt </w:t>
      </w:r>
      <w:r w:rsidR="00C07285" w:rsidRPr="00C33142">
        <w:t>in</w:t>
      </w:r>
      <w:r w:rsidR="00311559" w:rsidRPr="00C33142">
        <w:t xml:space="preserve"> ancient</w:t>
      </w:r>
      <w:r w:rsidR="00815249">
        <w:t xml:space="preserve"> and modern times</w:t>
      </w:r>
      <w:r w:rsidR="00C07285" w:rsidRPr="00C33142">
        <w:t>.</w:t>
      </w:r>
    </w:p>
    <w:p w14:paraId="6E58799D" w14:textId="3CD86B3A" w:rsidR="00C02F82" w:rsidRDefault="00C02F82" w:rsidP="00C02F82">
      <w:r>
        <w:t xml:space="preserve">Students </w:t>
      </w:r>
      <w:r w:rsidR="00247BE4">
        <w:t xml:space="preserve">will </w:t>
      </w:r>
      <w:r w:rsidR="00E23FBC">
        <w:t>be able to</w:t>
      </w:r>
      <w:r w:rsidR="00247BE4">
        <w:t>:</w:t>
      </w:r>
    </w:p>
    <w:p w14:paraId="533E6B3A" w14:textId="1E8FCABB" w:rsidR="00C02F82" w:rsidRPr="0018197C" w:rsidRDefault="00416EAB" w:rsidP="00C33142">
      <w:pPr>
        <w:pStyle w:val="ListBullet"/>
      </w:pPr>
      <w:r>
        <w:t xml:space="preserve">provide a </w:t>
      </w:r>
      <w:r w:rsidR="00C15E6F">
        <w:t>descri</w:t>
      </w:r>
      <w:r>
        <w:t>ption</w:t>
      </w:r>
      <w:r w:rsidR="00720DCB" w:rsidRPr="0018197C">
        <w:t xml:space="preserve"> </w:t>
      </w:r>
      <w:r>
        <w:t xml:space="preserve">of ancient </w:t>
      </w:r>
      <w:r w:rsidR="008816A2" w:rsidRPr="0018197C">
        <w:t>Egypt’s relationships with other societies</w:t>
      </w:r>
      <w:r w:rsidR="0068202D">
        <w:t xml:space="preserve"> </w:t>
      </w:r>
      <w:r>
        <w:t>supported by</w:t>
      </w:r>
      <w:r w:rsidR="0068202D">
        <w:t xml:space="preserve"> evidence</w:t>
      </w:r>
    </w:p>
    <w:p w14:paraId="1CA47F31" w14:textId="2F9BA17F" w:rsidR="00C02F82" w:rsidRPr="00ED0D28" w:rsidRDefault="00235722" w:rsidP="00C33142">
      <w:pPr>
        <w:pStyle w:val="ListBullet"/>
      </w:pPr>
      <w:r w:rsidRPr="00ED0D28">
        <w:t>cr</w:t>
      </w:r>
      <w:r>
        <w:t xml:space="preserve">eate </w:t>
      </w:r>
      <w:r w:rsidR="005B4809" w:rsidRPr="00ED0D28">
        <w:t xml:space="preserve">a written </w:t>
      </w:r>
      <w:r w:rsidR="009B79B0">
        <w:t>assessment</w:t>
      </w:r>
      <w:r w:rsidR="009B79B0" w:rsidRPr="00ED0D28">
        <w:t xml:space="preserve"> </w:t>
      </w:r>
      <w:r w:rsidR="009B79B0">
        <w:t>of</w:t>
      </w:r>
      <w:r w:rsidR="009B79B0" w:rsidRPr="00ED0D28">
        <w:t xml:space="preserve"> </w:t>
      </w:r>
      <w:r w:rsidR="003B1EAB" w:rsidRPr="00ED0D28">
        <w:t>the conse</w:t>
      </w:r>
      <w:r w:rsidR="005B4809" w:rsidRPr="00ED0D28">
        <w:t>qu</w:t>
      </w:r>
      <w:r w:rsidR="003B1EAB" w:rsidRPr="00ED0D28">
        <w:t xml:space="preserve">ences of </w:t>
      </w:r>
      <w:r w:rsidR="005B4809" w:rsidRPr="00ED0D28">
        <w:t>Egypt’s contacts and conflicts</w:t>
      </w:r>
    </w:p>
    <w:p w14:paraId="4714209F" w14:textId="12AC6300" w:rsidR="005B4809" w:rsidRPr="00ED0D28" w:rsidRDefault="00492FC2" w:rsidP="00C33142">
      <w:pPr>
        <w:pStyle w:val="ListBullet"/>
      </w:pPr>
      <w:r w:rsidRPr="00ED0D28">
        <w:t>explain the legac</w:t>
      </w:r>
      <w:r w:rsidR="007E1812">
        <w:t>ies</w:t>
      </w:r>
      <w:r w:rsidRPr="00ED0D28">
        <w:t xml:space="preserve"> of </w:t>
      </w:r>
      <w:r w:rsidR="00ED0D28" w:rsidRPr="00ED0D28">
        <w:t>ancient Egypt</w:t>
      </w:r>
      <w:r w:rsidR="00243367" w:rsidRPr="00243367">
        <w:t xml:space="preserve"> </w:t>
      </w:r>
      <w:r w:rsidR="00AA0C95">
        <w:t xml:space="preserve">through </w:t>
      </w:r>
      <w:r w:rsidR="006B0AD0">
        <w:t>discussion and written reflection</w:t>
      </w:r>
      <w:r w:rsidR="00ED0D28">
        <w:t>.</w:t>
      </w:r>
    </w:p>
    <w:p w14:paraId="017BD4B6" w14:textId="77777777" w:rsidR="00EC66C9" w:rsidRDefault="00EC66C9">
      <w:pPr>
        <w:spacing w:before="0" w:after="160" w:line="259" w:lineRule="auto"/>
        <w:rPr>
          <w:color w:val="002664"/>
          <w:sz w:val="40"/>
          <w:szCs w:val="40"/>
        </w:rPr>
      </w:pPr>
      <w:bookmarkStart w:id="6" w:name="_Toc112681291"/>
      <w:r>
        <w:br w:type="page"/>
      </w:r>
    </w:p>
    <w:p w14:paraId="6DB03C96" w14:textId="3085362B" w:rsidR="00C02F82" w:rsidRDefault="002C4C9F" w:rsidP="00116FB1">
      <w:pPr>
        <w:pStyle w:val="Heading2"/>
      </w:pPr>
      <w:bookmarkStart w:id="7" w:name="_Toc173398542"/>
      <w:r>
        <w:lastRenderedPageBreak/>
        <w:t>Significant contacts and conflicts</w:t>
      </w:r>
      <w:bookmarkEnd w:id="7"/>
    </w:p>
    <w:p w14:paraId="0D3D5197" w14:textId="265471B2" w:rsidR="00C02F82" w:rsidRDefault="00D06605" w:rsidP="00C02F82">
      <w:r>
        <w:fldChar w:fldCharType="begin"/>
      </w:r>
      <w:r>
        <w:instrText xml:space="preserve"> REF _Ref170724784 \h </w:instrText>
      </w:r>
      <w:r>
        <w:fldChar w:fldCharType="separate"/>
      </w:r>
      <w:r>
        <w:t xml:space="preserve">Figure </w:t>
      </w:r>
      <w:r>
        <w:rPr>
          <w:noProof/>
        </w:rPr>
        <w:t>1</w:t>
      </w:r>
      <w:r>
        <w:fldChar w:fldCharType="end"/>
      </w:r>
      <w:r>
        <w:t xml:space="preserve"> </w:t>
      </w:r>
      <w:r w:rsidR="004739C0">
        <w:t xml:space="preserve">shows </w:t>
      </w:r>
      <w:r w:rsidR="007356F9">
        <w:t xml:space="preserve">the general location of Egypt’s </w:t>
      </w:r>
      <w:r w:rsidR="00D46D65">
        <w:t xml:space="preserve">key </w:t>
      </w:r>
      <w:r w:rsidR="00730F3C">
        <w:t>neighbours</w:t>
      </w:r>
      <w:r w:rsidR="00B014D8">
        <w:t xml:space="preserve"> in ancient times</w:t>
      </w:r>
      <w:r w:rsidR="00730F3C">
        <w:t xml:space="preserve">. </w:t>
      </w:r>
      <w:r w:rsidR="00D46D65">
        <w:t>T</w:t>
      </w:r>
      <w:r w:rsidR="00730F3C">
        <w:t xml:space="preserve">he size and strength of these neighbours changed </w:t>
      </w:r>
      <w:r w:rsidR="00B014D8">
        <w:t>over time.</w:t>
      </w:r>
    </w:p>
    <w:p w14:paraId="3D107B47" w14:textId="6B2D7CF3" w:rsidR="00D233A6" w:rsidRPr="00D233A6" w:rsidRDefault="00D233A6" w:rsidP="00D233A6">
      <w:r w:rsidDel="00710FBC">
        <w:t xml:space="preserve">Use </w:t>
      </w:r>
      <w:r w:rsidR="00D06605">
        <w:fldChar w:fldCharType="begin"/>
      </w:r>
      <w:r w:rsidR="00D06605">
        <w:instrText xml:space="preserve"> REF _Ref170724784 \h </w:instrText>
      </w:r>
      <w:r w:rsidR="00D06605">
        <w:fldChar w:fldCharType="separate"/>
      </w:r>
      <w:r w:rsidR="00D06605">
        <w:t xml:space="preserve">Figure </w:t>
      </w:r>
      <w:r w:rsidR="00D06605">
        <w:rPr>
          <w:noProof/>
        </w:rPr>
        <w:t>1</w:t>
      </w:r>
      <w:r w:rsidR="00D06605">
        <w:fldChar w:fldCharType="end"/>
      </w:r>
      <w:r w:rsidR="00D06605">
        <w:t xml:space="preserve"> </w:t>
      </w:r>
      <w:r w:rsidDel="00710FBC">
        <w:t xml:space="preserve">to complete the direction column in </w:t>
      </w:r>
      <w:hyperlink w:anchor="_Appendix_1_–" w:history="1">
        <w:r w:rsidRPr="00C16549" w:rsidDel="00710FBC">
          <w:rPr>
            <w:rStyle w:val="Hyperlink"/>
          </w:rPr>
          <w:t>Appendix 1 – Egypt’s neighbours</w:t>
        </w:r>
      </w:hyperlink>
      <w:r w:rsidDel="00710FBC">
        <w:t>.</w:t>
      </w:r>
      <w:r>
        <w:t xml:space="preserve"> A sample </w:t>
      </w:r>
      <w:r w:rsidDel="00710FBC">
        <w:t>response has been provided.</w:t>
      </w:r>
    </w:p>
    <w:p w14:paraId="04AD05EE" w14:textId="41DA9164" w:rsidR="005F6699" w:rsidRDefault="005F6699" w:rsidP="005F6699">
      <w:pPr>
        <w:pStyle w:val="Caption"/>
      </w:pPr>
      <w:bookmarkStart w:id="8" w:name="_Ref170724784"/>
      <w:r>
        <w:t xml:space="preserve">Figure </w:t>
      </w:r>
      <w:r>
        <w:fldChar w:fldCharType="begin"/>
      </w:r>
      <w:r>
        <w:instrText xml:space="preserve"> SEQ Figure \* ARABIC </w:instrText>
      </w:r>
      <w:r>
        <w:fldChar w:fldCharType="separate"/>
      </w:r>
      <w:r w:rsidR="005E2C7E">
        <w:rPr>
          <w:noProof/>
        </w:rPr>
        <w:t>1</w:t>
      </w:r>
      <w:r>
        <w:fldChar w:fldCharType="end"/>
      </w:r>
      <w:bookmarkEnd w:id="8"/>
      <w:r>
        <w:t xml:space="preserve"> – </w:t>
      </w:r>
      <w:r w:rsidRPr="00EF05BD">
        <w:t xml:space="preserve">Ancient Egypt and its </w:t>
      </w:r>
      <w:proofErr w:type="gramStart"/>
      <w:r w:rsidRPr="00EF05BD">
        <w:t>neighbours</w:t>
      </w:r>
      <w:proofErr w:type="gramEnd"/>
      <w:r w:rsidRPr="00EF05BD">
        <w:t xml:space="preserve"> map</w:t>
      </w:r>
    </w:p>
    <w:p w14:paraId="7E043E59" w14:textId="305AD37C" w:rsidR="008E6F47" w:rsidRDefault="008E6F47" w:rsidP="005F6699">
      <w:pPr>
        <w:rPr>
          <w:highlight w:val="yellow"/>
        </w:rPr>
      </w:pPr>
      <w:r>
        <w:rPr>
          <w:noProof/>
        </w:rPr>
        <w:drawing>
          <wp:inline distT="0" distB="0" distL="0" distR="0" wp14:anchorId="27700D1F" wp14:editId="6548B36D">
            <wp:extent cx="4182554" cy="4524907"/>
            <wp:effectExtent l="19050" t="19050" r="27940" b="28575"/>
            <wp:docPr id="7" name="Picture 7" descr="Map with Egypt in centre. Rome, Greece and Hittite Empire are to the north, Mitanni and Canaan the north-east, Sinai the east, Nubia and Punt the south and Libya the west of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with Egypt in centre. Rome, Greece and Hittite Empire are to the north, Mitanni and Canaan the north-east, Sinai the east, Nubia and Punt the south and Libya the west of Egyp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2554" cy="452490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E2D5B4" w14:textId="6988EB4F" w:rsidR="00F31641" w:rsidRDefault="00490646" w:rsidP="00490646">
      <w:pPr>
        <w:pStyle w:val="FeatureBox2"/>
      </w:pPr>
      <w:r>
        <w:rPr>
          <w:b/>
          <w:bCs/>
        </w:rPr>
        <w:t>Note</w:t>
      </w:r>
      <w:r w:rsidRPr="004B5D40">
        <w:rPr>
          <w:b/>
          <w:bCs/>
        </w:rPr>
        <w:t>:</w:t>
      </w:r>
      <w:r>
        <w:t xml:space="preserve"> </w:t>
      </w:r>
      <w:r w:rsidR="00FE3544">
        <w:t>provide each</w:t>
      </w:r>
      <w:r w:rsidR="0025592C">
        <w:t xml:space="preserve"> group with a </w:t>
      </w:r>
      <w:r w:rsidR="003206CC">
        <w:t xml:space="preserve">unique </w:t>
      </w:r>
      <w:r w:rsidR="0025592C">
        <w:t xml:space="preserve">card </w:t>
      </w:r>
      <w:r w:rsidR="003206CC">
        <w:t xml:space="preserve">from </w:t>
      </w:r>
      <w:hyperlink w:anchor="_Appendix_2_–" w:history="1">
        <w:r w:rsidR="00C16549" w:rsidRPr="0031706B">
          <w:rPr>
            <w:rStyle w:val="Hyperlink"/>
          </w:rPr>
          <w:t>Appendix</w:t>
        </w:r>
        <w:r w:rsidR="003206CC" w:rsidRPr="0031706B">
          <w:rPr>
            <w:rStyle w:val="Hyperlink"/>
          </w:rPr>
          <w:t xml:space="preserve"> </w:t>
        </w:r>
        <w:r w:rsidR="0095005F" w:rsidRPr="0031706B">
          <w:rPr>
            <w:rStyle w:val="Hyperlink"/>
          </w:rPr>
          <w:t>2</w:t>
        </w:r>
        <w:r w:rsidR="00BA5EE1" w:rsidRPr="0031706B">
          <w:rPr>
            <w:rStyle w:val="Hyperlink"/>
          </w:rPr>
          <w:t xml:space="preserve"> – Egypt’s neighbours source cards</w:t>
        </w:r>
      </w:hyperlink>
      <w:r w:rsidR="00DF4BF2" w:rsidRPr="0031706B">
        <w:t>. If the class</w:t>
      </w:r>
      <w:r w:rsidR="00DF4BF2">
        <w:t xml:space="preserve"> size does not support forma</w:t>
      </w:r>
      <w:r w:rsidR="00E00506">
        <w:t xml:space="preserve">tion of </w:t>
      </w:r>
      <w:r w:rsidR="00BE3F49">
        <w:t>8</w:t>
      </w:r>
      <w:r w:rsidR="00DF4BF2">
        <w:t xml:space="preserve"> gro</w:t>
      </w:r>
      <w:r w:rsidR="00E00506">
        <w:t>ups</w:t>
      </w:r>
      <w:r w:rsidR="000C64CB">
        <w:t>,</w:t>
      </w:r>
      <w:r w:rsidR="00E00506">
        <w:t xml:space="preserve"> use teacher judgement to determine </w:t>
      </w:r>
      <w:r w:rsidR="00606051">
        <w:t xml:space="preserve">suitable </w:t>
      </w:r>
      <w:r w:rsidR="00E00506">
        <w:t>neighbours for the activity.</w:t>
      </w:r>
    </w:p>
    <w:p w14:paraId="34AA4842" w14:textId="52B7DA49" w:rsidR="007E50A6" w:rsidRDefault="00040582" w:rsidP="007E50A6">
      <w:pPr>
        <w:pStyle w:val="FeatureBox2"/>
      </w:pPr>
      <w:r>
        <w:t>An</w:t>
      </w:r>
      <w:r w:rsidR="007E50A6">
        <w:t xml:space="preserve"> open space</w:t>
      </w:r>
      <w:r>
        <w:t xml:space="preserve"> is recommended for the presentations</w:t>
      </w:r>
      <w:r w:rsidR="007E50A6">
        <w:t xml:space="preserve">. </w:t>
      </w:r>
      <w:r>
        <w:t xml:space="preserve">The teacher represents Egypt. Visible markers for Egypt’s borders are recommended, such as chalk lines or sports cones. </w:t>
      </w:r>
      <w:r w:rsidR="00EF6BD0">
        <w:fldChar w:fldCharType="begin"/>
      </w:r>
      <w:r w:rsidR="00EF6BD0">
        <w:instrText xml:space="preserve"> REF _Ref170724784 \h </w:instrText>
      </w:r>
      <w:r w:rsidR="00EF6BD0">
        <w:fldChar w:fldCharType="separate"/>
      </w:r>
      <w:r w:rsidR="00EF6BD0">
        <w:t xml:space="preserve">Figure </w:t>
      </w:r>
      <w:r w:rsidR="00EF6BD0">
        <w:rPr>
          <w:noProof/>
        </w:rPr>
        <w:t>1</w:t>
      </w:r>
      <w:r w:rsidR="00EF6BD0">
        <w:fldChar w:fldCharType="end"/>
      </w:r>
      <w:r w:rsidR="00EF6BD0">
        <w:t xml:space="preserve"> </w:t>
      </w:r>
      <w:r w:rsidR="007E50A6">
        <w:t xml:space="preserve">can be used </w:t>
      </w:r>
      <w:r>
        <w:t>to support students</w:t>
      </w:r>
      <w:r w:rsidR="007E50A6">
        <w:t>.</w:t>
      </w:r>
    </w:p>
    <w:p w14:paraId="03A2DA6E" w14:textId="300DE327" w:rsidR="007E50A6" w:rsidRDefault="00460EB6" w:rsidP="00247D5E">
      <w:pPr>
        <w:pStyle w:val="FeatureBox2"/>
      </w:pPr>
      <w:r>
        <w:lastRenderedPageBreak/>
        <w:t>T</w:t>
      </w:r>
      <w:r w:rsidR="009C2A18">
        <w:t>he t</w:t>
      </w:r>
      <w:r>
        <w:t xml:space="preserve">eacher </w:t>
      </w:r>
      <w:r w:rsidR="00C95416">
        <w:t xml:space="preserve">begins </w:t>
      </w:r>
      <w:r w:rsidR="009C2A18">
        <w:t>the</w:t>
      </w:r>
      <w:r>
        <w:t xml:space="preserve"> presentations</w:t>
      </w:r>
      <w:r w:rsidR="00C95416">
        <w:t>,</w:t>
      </w:r>
      <w:r w:rsidR="007E50A6">
        <w:t xml:space="preserve"> stating the key goods Egypt traded – gold, linen, rope, </w:t>
      </w:r>
      <w:r w:rsidR="00FB0849">
        <w:t>papyrus</w:t>
      </w:r>
      <w:r w:rsidR="007E50A6">
        <w:t xml:space="preserve"> and grains such as wheat, </w:t>
      </w:r>
      <w:r w:rsidR="00FB0849">
        <w:t>barley</w:t>
      </w:r>
      <w:r w:rsidR="007E50A6">
        <w:t xml:space="preserve"> and flax – then select</w:t>
      </w:r>
      <w:r w:rsidR="003B50D0">
        <w:t>s</w:t>
      </w:r>
      <w:r w:rsidR="007E50A6">
        <w:t xml:space="preserve"> </w:t>
      </w:r>
      <w:r w:rsidR="003B50D0">
        <w:t>the first group to present</w:t>
      </w:r>
      <w:r w:rsidR="007E50A6">
        <w:t xml:space="preserve">. </w:t>
      </w:r>
      <w:r w:rsidR="00401965">
        <w:t>Presentation order can be selected by teacher or students durin</w:t>
      </w:r>
      <w:r w:rsidR="00BB12E6">
        <w:t>g</w:t>
      </w:r>
      <w:r w:rsidR="00401965">
        <w:t xml:space="preserve"> </w:t>
      </w:r>
      <w:r w:rsidR="00BB12E6">
        <w:t>t</w:t>
      </w:r>
      <w:r w:rsidR="00401965">
        <w:t>he a</w:t>
      </w:r>
      <w:r w:rsidR="00BB12E6">
        <w:t xml:space="preserve">ctivity. </w:t>
      </w:r>
      <w:r w:rsidR="007E50A6">
        <w:t>A talking stick or soft ball can be used</w:t>
      </w:r>
      <w:r w:rsidR="00FE6CE3">
        <w:t xml:space="preserve"> to identify the presenting group</w:t>
      </w:r>
      <w:r w:rsidR="007E50A6">
        <w:t>.</w:t>
      </w:r>
    </w:p>
    <w:p w14:paraId="6EF73356" w14:textId="3149EA95" w:rsidR="00247D5E" w:rsidRPr="00247D5E" w:rsidRDefault="00374A97" w:rsidP="00247D5E">
      <w:pPr>
        <w:pStyle w:val="FeatureBox2"/>
      </w:pPr>
      <w:r>
        <w:t>The</w:t>
      </w:r>
      <w:r w:rsidR="000E1B2B">
        <w:t xml:space="preserve"> activity concludes with a </w:t>
      </w:r>
      <w:r w:rsidR="00D44435">
        <w:t xml:space="preserve">formative assessment quiz. </w:t>
      </w:r>
      <w:hyperlink w:anchor="_Appendix_3_–" w:history="1">
        <w:r w:rsidR="00D44435" w:rsidRPr="00D44435">
          <w:rPr>
            <w:rStyle w:val="Hyperlink"/>
          </w:rPr>
          <w:t xml:space="preserve">Appendix 3 – </w:t>
        </w:r>
        <w:r w:rsidR="00DE42B3">
          <w:rPr>
            <w:rStyle w:val="Hyperlink"/>
          </w:rPr>
          <w:t>c</w:t>
        </w:r>
        <w:r w:rsidR="00D44435" w:rsidRPr="00D44435">
          <w:rPr>
            <w:rStyle w:val="Hyperlink"/>
          </w:rPr>
          <w:t xml:space="preserve">ontacts and </w:t>
        </w:r>
        <w:r w:rsidR="00DE42B3">
          <w:rPr>
            <w:rStyle w:val="Hyperlink"/>
          </w:rPr>
          <w:t>c</w:t>
        </w:r>
        <w:r w:rsidR="00D44435" w:rsidRPr="00D44435">
          <w:rPr>
            <w:rStyle w:val="Hyperlink"/>
          </w:rPr>
          <w:t>on</w:t>
        </w:r>
        <w:r w:rsidR="00710FBC">
          <w:rPr>
            <w:rStyle w:val="Hyperlink"/>
          </w:rPr>
          <w:t>flic</w:t>
        </w:r>
        <w:r w:rsidR="00D44435" w:rsidRPr="00D44435">
          <w:rPr>
            <w:rStyle w:val="Hyperlink"/>
          </w:rPr>
          <w:t xml:space="preserve">ts </w:t>
        </w:r>
        <w:r w:rsidR="00DE42B3">
          <w:rPr>
            <w:rStyle w:val="Hyperlink"/>
          </w:rPr>
          <w:t>q</w:t>
        </w:r>
        <w:r w:rsidR="00D44435" w:rsidRPr="00D44435">
          <w:rPr>
            <w:rStyle w:val="Hyperlink"/>
          </w:rPr>
          <w:t>uiz</w:t>
        </w:r>
      </w:hyperlink>
      <w:r w:rsidR="00D44435">
        <w:t xml:space="preserve"> provides suggested questions and responses.</w:t>
      </w:r>
      <w:r w:rsidR="003559F1">
        <w:t xml:space="preserve"> The quiz</w:t>
      </w:r>
      <w:r w:rsidR="0042624E">
        <w:t xml:space="preserve"> can be</w:t>
      </w:r>
      <w:r w:rsidR="001C4149">
        <w:t xml:space="preserve"> </w:t>
      </w:r>
      <w:r w:rsidR="0042624E">
        <w:t>delivered</w:t>
      </w:r>
      <w:r w:rsidR="001C4149">
        <w:t xml:space="preserve"> through</w:t>
      </w:r>
      <w:r w:rsidR="00247D5E">
        <w:t xml:space="preserve"> </w:t>
      </w:r>
      <w:r w:rsidR="001C4149">
        <w:t>a</w:t>
      </w:r>
      <w:r w:rsidR="00DE42AC">
        <w:t>n online</w:t>
      </w:r>
      <w:r w:rsidR="00247D5E">
        <w:t xml:space="preserve"> platform</w:t>
      </w:r>
      <w:r w:rsidR="00710FBC">
        <w:t>;</w:t>
      </w:r>
      <w:r w:rsidR="00D44435">
        <w:t xml:space="preserve"> see </w:t>
      </w:r>
      <w:hyperlink r:id="rId11" w:history="1">
        <w:r w:rsidR="00D44435" w:rsidRPr="00D44435">
          <w:rPr>
            <w:rStyle w:val="Hyperlink"/>
          </w:rPr>
          <w:t xml:space="preserve">Digital Learning Selector – Learning </w:t>
        </w:r>
        <w:r w:rsidR="00DE42B3">
          <w:rPr>
            <w:rStyle w:val="Hyperlink"/>
          </w:rPr>
          <w:t>t</w:t>
        </w:r>
        <w:r w:rsidR="00D44435" w:rsidRPr="00D44435">
          <w:rPr>
            <w:rStyle w:val="Hyperlink"/>
          </w:rPr>
          <w:t>ools</w:t>
        </w:r>
      </w:hyperlink>
      <w:r w:rsidR="00D44435">
        <w:t xml:space="preserve"> for options</w:t>
      </w:r>
      <w:r w:rsidR="00247D5E">
        <w:t>.</w:t>
      </w:r>
    </w:p>
    <w:p w14:paraId="7286B3BD" w14:textId="7BB92194" w:rsidR="007E50A6" w:rsidRPr="007E50A6" w:rsidDel="00710FBC" w:rsidRDefault="007E50A6" w:rsidP="00247D5E">
      <w:pPr>
        <w:pStyle w:val="FeatureBox2"/>
      </w:pPr>
      <w:r w:rsidRPr="0042023C" w:rsidDel="00710FBC">
        <w:rPr>
          <w:b/>
          <w:bCs/>
        </w:rPr>
        <w:t>Differentiation</w:t>
      </w:r>
      <w:r w:rsidRPr="004B5D40" w:rsidDel="00710FBC">
        <w:rPr>
          <w:b/>
          <w:bCs/>
        </w:rPr>
        <w:t>:</w:t>
      </w:r>
      <w:r w:rsidDel="00710FBC">
        <w:t xml:space="preserve"> </w:t>
      </w:r>
      <w:hyperlink r:id="rId12" w:anchor=":~:text=Flexible%20student%20grouping%20options" w:history="1">
        <w:r w:rsidR="00CA39E4" w:rsidRPr="00320029" w:rsidDel="00710FBC">
          <w:rPr>
            <w:rStyle w:val="Hyperlink"/>
          </w:rPr>
          <w:t xml:space="preserve">Differentiating learning – </w:t>
        </w:r>
        <w:r w:rsidR="00DE42B3">
          <w:rPr>
            <w:rStyle w:val="Hyperlink"/>
          </w:rPr>
          <w:t>F</w:t>
        </w:r>
        <w:r w:rsidR="00CA39E4" w:rsidRPr="00320029" w:rsidDel="00710FBC">
          <w:rPr>
            <w:rStyle w:val="Hyperlink"/>
          </w:rPr>
          <w:t>lexible student grouping options</w:t>
        </w:r>
      </w:hyperlink>
      <w:r w:rsidR="00CA39E4" w:rsidDel="00710FBC">
        <w:t xml:space="preserve"> provides</w:t>
      </w:r>
      <w:r w:rsidR="00427B2A" w:rsidDel="00710FBC">
        <w:t xml:space="preserve"> useful</w:t>
      </w:r>
      <w:r w:rsidR="00CA39E4" w:rsidDel="00710FBC">
        <w:t xml:space="preserve"> grouping strategies. </w:t>
      </w:r>
      <w:r w:rsidDel="00710FBC">
        <w:t xml:space="preserve">To extend, pose questions about how a specific neighbour might react to </w:t>
      </w:r>
      <w:r w:rsidR="00E268C3" w:rsidDel="00710FBC">
        <w:t>scenarios such as</w:t>
      </w:r>
      <w:r w:rsidDel="00710FBC">
        <w:t xml:space="preserve"> if Egypt stopped trading wheat with them, or asked them </w:t>
      </w:r>
      <w:r w:rsidR="00E268C3" w:rsidDel="00710FBC">
        <w:t>for support</w:t>
      </w:r>
      <w:r w:rsidDel="00710FBC">
        <w:t xml:space="preserve"> in a war against another neighbour.</w:t>
      </w:r>
    </w:p>
    <w:p w14:paraId="46F17F03" w14:textId="57420105" w:rsidR="00710FBC" w:rsidRPr="007E50A6" w:rsidRDefault="001B7F6C" w:rsidP="00A60212">
      <w:r>
        <w:t>I</w:t>
      </w:r>
      <w:r w:rsidR="00935838">
        <w:t xml:space="preserve">n </w:t>
      </w:r>
      <w:r w:rsidR="00C33142">
        <w:t>small groups</w:t>
      </w:r>
      <w:r w:rsidR="0044334C">
        <w:t xml:space="preserve">, </w:t>
      </w:r>
      <w:r w:rsidR="00324039">
        <w:t xml:space="preserve">use </w:t>
      </w:r>
      <w:r w:rsidR="00D65028">
        <w:t xml:space="preserve">your assigned </w:t>
      </w:r>
      <w:r w:rsidR="00C33142">
        <w:t xml:space="preserve">neighbour </w:t>
      </w:r>
      <w:r w:rsidR="00CC0CCF">
        <w:t>source</w:t>
      </w:r>
      <w:r w:rsidR="007B0ECE">
        <w:t xml:space="preserve"> </w:t>
      </w:r>
      <w:r w:rsidR="00BC4F21">
        <w:t xml:space="preserve">card </w:t>
      </w:r>
      <w:r w:rsidR="00324039">
        <w:t>to c</w:t>
      </w:r>
      <w:r w:rsidR="00D51A97">
        <w:t xml:space="preserve">omplete </w:t>
      </w:r>
      <w:r w:rsidR="001B1B7A">
        <w:t>the</w:t>
      </w:r>
      <w:r w:rsidR="00D51A97">
        <w:t xml:space="preserve"> </w:t>
      </w:r>
      <w:r w:rsidR="00892B31">
        <w:t xml:space="preserve">relevant </w:t>
      </w:r>
      <w:r w:rsidR="00D51A97">
        <w:t xml:space="preserve">row </w:t>
      </w:r>
      <w:r w:rsidR="001B1B7A">
        <w:t xml:space="preserve">in </w:t>
      </w:r>
      <w:hyperlink w:anchor="_Appendix_1_–" w:history="1">
        <w:r w:rsidR="008856E5">
          <w:rPr>
            <w:rStyle w:val="Hyperlink"/>
          </w:rPr>
          <w:t>Appendix 1 – Egypt's neighbours</w:t>
        </w:r>
      </w:hyperlink>
      <w:r w:rsidR="008856E5">
        <w:t>.</w:t>
      </w:r>
    </w:p>
    <w:p w14:paraId="4F2C76AD" w14:textId="434DF567" w:rsidR="00D53FF5" w:rsidRDefault="007E50A6" w:rsidP="00AE3D7F">
      <w:pPr>
        <w:pStyle w:val="ListBullet"/>
      </w:pPr>
      <w:r w:rsidRPr="00C33142">
        <w:t>P</w:t>
      </w:r>
      <w:r w:rsidR="00031EE8" w:rsidRPr="00C33142">
        <w:t>resent</w:t>
      </w:r>
      <w:r w:rsidR="00F805D7">
        <w:t xml:space="preserve"> your</w:t>
      </w:r>
      <w:r w:rsidR="00031EE8">
        <w:t xml:space="preserve"> findings to the class</w:t>
      </w:r>
      <w:r w:rsidR="00F805D7">
        <w:t>.</w:t>
      </w:r>
    </w:p>
    <w:p w14:paraId="05FFEB06" w14:textId="14440AFC" w:rsidR="00D53FF5" w:rsidRDefault="007132E1" w:rsidP="00DE42B3">
      <w:pPr>
        <w:pStyle w:val="ListBullet2"/>
        <w:ind w:left="1134" w:hanging="567"/>
      </w:pPr>
      <w:r>
        <w:t>Move to</w:t>
      </w:r>
      <w:r w:rsidR="004317F1">
        <w:t xml:space="preserve"> a position to correctly show your </w:t>
      </w:r>
      <w:r w:rsidR="00F95739">
        <w:t xml:space="preserve">assigned </w:t>
      </w:r>
      <w:r w:rsidR="006644C1">
        <w:t>neighbour’s</w:t>
      </w:r>
      <w:r w:rsidR="00F95739">
        <w:t xml:space="preserve"> </w:t>
      </w:r>
      <w:r w:rsidR="00763234">
        <w:t xml:space="preserve">geographic </w:t>
      </w:r>
      <w:r w:rsidR="00F95739">
        <w:t xml:space="preserve">location </w:t>
      </w:r>
      <w:r w:rsidR="6AEFA37D">
        <w:t xml:space="preserve">relative </w:t>
      </w:r>
      <w:r w:rsidR="00AE489C">
        <w:t>to</w:t>
      </w:r>
      <w:r w:rsidR="0025560E">
        <w:t xml:space="preserve"> Egypt</w:t>
      </w:r>
      <w:r w:rsidR="00604ADF">
        <w:t xml:space="preserve"> (your teacher)</w:t>
      </w:r>
      <w:r w:rsidR="00520FD4">
        <w:t>.</w:t>
      </w:r>
    </w:p>
    <w:p w14:paraId="0AA366B5" w14:textId="159E440F" w:rsidR="00D53FF5" w:rsidRDefault="00520FD4" w:rsidP="00DE42B3">
      <w:pPr>
        <w:pStyle w:val="ListBullet2"/>
        <w:ind w:left="1134" w:hanging="567"/>
      </w:pPr>
      <w:r>
        <w:t>W</w:t>
      </w:r>
      <w:r w:rsidR="00AC77C0">
        <w:t>hen it is your turn</w:t>
      </w:r>
      <w:r w:rsidR="006403C8">
        <w:t>,</w:t>
      </w:r>
      <w:r w:rsidR="00F943BC">
        <w:t xml:space="preserve"> </w:t>
      </w:r>
      <w:r w:rsidR="001E1BBB">
        <w:t>describe</w:t>
      </w:r>
      <w:r w:rsidR="00126792">
        <w:t xml:space="preserve"> </w:t>
      </w:r>
      <w:r w:rsidR="001E1BBB">
        <w:t xml:space="preserve">your </w:t>
      </w:r>
      <w:r w:rsidR="006644C1">
        <w:t>assigned neighbour</w:t>
      </w:r>
      <w:r w:rsidR="00126792">
        <w:t xml:space="preserve">’s relationship </w:t>
      </w:r>
      <w:r w:rsidR="001E1BBB">
        <w:t>with Egypt</w:t>
      </w:r>
      <w:r w:rsidR="00C2204C">
        <w:t xml:space="preserve">. Support </w:t>
      </w:r>
      <w:r w:rsidR="00126792">
        <w:t>the</w:t>
      </w:r>
      <w:r w:rsidR="00C2204C">
        <w:t xml:space="preserve"> description with</w:t>
      </w:r>
      <w:r w:rsidR="00135F96">
        <w:t xml:space="preserve"> </w:t>
      </w:r>
      <w:r w:rsidR="00C2204C">
        <w:t xml:space="preserve">source evidence </w:t>
      </w:r>
      <w:r w:rsidR="00D277BE">
        <w:t>about trade and conflict</w:t>
      </w:r>
      <w:r w:rsidR="00694FE9">
        <w:t>.</w:t>
      </w:r>
    </w:p>
    <w:p w14:paraId="411F7B25" w14:textId="38EFB682" w:rsidR="00653A2B" w:rsidRDefault="00520FD4" w:rsidP="00DE42B3">
      <w:pPr>
        <w:pStyle w:val="ListBullet2"/>
        <w:ind w:left="1134" w:hanging="567"/>
      </w:pPr>
      <w:r>
        <w:t>T</w:t>
      </w:r>
      <w:r w:rsidR="00D768EE">
        <w:t xml:space="preserve">ake notes </w:t>
      </w:r>
      <w:r w:rsidR="00494646">
        <w:t xml:space="preserve">in </w:t>
      </w:r>
      <w:hyperlink w:anchor="_Appendix_1_–" w:history="1">
        <w:r w:rsidR="00494646">
          <w:rPr>
            <w:rStyle w:val="Hyperlink"/>
          </w:rPr>
          <w:t>Appendix 1 – Egypt's neighbours</w:t>
        </w:r>
      </w:hyperlink>
      <w:r w:rsidR="00494646">
        <w:t xml:space="preserve"> during </w:t>
      </w:r>
      <w:r w:rsidR="00F63A93">
        <w:t>other group’s presentations</w:t>
      </w:r>
      <w:r w:rsidR="00706EC5">
        <w:t>.</w:t>
      </w:r>
    </w:p>
    <w:p w14:paraId="53838002" w14:textId="6A209B73" w:rsidR="008E2036" w:rsidRDefault="007739FE" w:rsidP="00DE42B3">
      <w:pPr>
        <w:pStyle w:val="ListBullet2"/>
        <w:ind w:left="1134" w:hanging="567"/>
      </w:pPr>
      <w:r>
        <w:t>Compare</w:t>
      </w:r>
      <w:r w:rsidR="00F63A93">
        <w:t xml:space="preserve"> </w:t>
      </w:r>
      <w:r w:rsidR="00D8204D">
        <w:t xml:space="preserve">notes </w:t>
      </w:r>
      <w:r w:rsidR="00653A2B">
        <w:t xml:space="preserve">with other group members </w:t>
      </w:r>
      <w:r w:rsidR="00D8204D">
        <w:t>at the end of the presentations.</w:t>
      </w:r>
    </w:p>
    <w:p w14:paraId="4232C390" w14:textId="40E5A928" w:rsidR="00EC66C9" w:rsidRPr="00340F8D" w:rsidRDefault="00457559" w:rsidP="00B3683F">
      <w:pPr>
        <w:pStyle w:val="ListBullet"/>
      </w:pPr>
      <w:r>
        <w:t>Participate in</w:t>
      </w:r>
      <w:r w:rsidR="00D8204D">
        <w:t xml:space="preserve"> the</w:t>
      </w:r>
      <w:r>
        <w:t xml:space="preserve"> </w:t>
      </w:r>
      <w:r w:rsidR="000B73D7">
        <w:t>contacts and conflicts</w:t>
      </w:r>
      <w:r w:rsidR="000E1B2B">
        <w:t xml:space="preserve"> class quiz</w:t>
      </w:r>
      <w:r w:rsidR="008E2036">
        <w:t>.</w:t>
      </w:r>
      <w:r w:rsidR="00EC66C9">
        <w:br w:type="page"/>
      </w:r>
    </w:p>
    <w:p w14:paraId="772EC9CD" w14:textId="7593CD2A" w:rsidR="000C2863" w:rsidRDefault="004E76FE" w:rsidP="00116FB1">
      <w:pPr>
        <w:pStyle w:val="Heading2"/>
      </w:pPr>
      <w:bookmarkStart w:id="9" w:name="_Toc173398543"/>
      <w:r>
        <w:lastRenderedPageBreak/>
        <w:t>Consequences of contacts</w:t>
      </w:r>
      <w:bookmarkEnd w:id="9"/>
    </w:p>
    <w:p w14:paraId="083716F7" w14:textId="4B02593C" w:rsidR="0098593A" w:rsidRDefault="0098593A" w:rsidP="00A60212">
      <w:r>
        <w:t xml:space="preserve">Complete a </w:t>
      </w:r>
      <w:hyperlink r:id="rId13" w:history="1">
        <w:r w:rsidRPr="001B7F6C">
          <w:rPr>
            <w:rStyle w:val="Hyperlink"/>
          </w:rPr>
          <w:t xml:space="preserve">5 </w:t>
        </w:r>
        <w:r w:rsidR="00DE42B3">
          <w:rPr>
            <w:rStyle w:val="Hyperlink"/>
          </w:rPr>
          <w:t>W</w:t>
        </w:r>
        <w:r w:rsidRPr="001B7F6C">
          <w:rPr>
            <w:rStyle w:val="Hyperlink"/>
          </w:rPr>
          <w:t>hys</w:t>
        </w:r>
      </w:hyperlink>
      <w:r>
        <w:t xml:space="preserve"> for the question: </w:t>
      </w:r>
      <w:r w:rsidR="00DE42B3">
        <w:t>W</w:t>
      </w:r>
      <w:r>
        <w:t>hy did Egypt have contact with its neighbours</w:t>
      </w:r>
      <w:r w:rsidR="00791035">
        <w:t>?</w:t>
      </w:r>
    </w:p>
    <w:p w14:paraId="5C357A23" w14:textId="3536CCF3" w:rsidR="005124FA" w:rsidRPr="005124FA" w:rsidRDefault="0098593A" w:rsidP="005124FA">
      <w:pPr>
        <w:pStyle w:val="FeatureBox2"/>
      </w:pPr>
      <w:r>
        <w:rPr>
          <w:b/>
          <w:bCs/>
        </w:rPr>
        <w:t>Note</w:t>
      </w:r>
      <w:r w:rsidRPr="004B5D40">
        <w:rPr>
          <w:b/>
          <w:bCs/>
        </w:rPr>
        <w:t>:</w:t>
      </w:r>
      <w:r>
        <w:t xml:space="preserve"> </w:t>
      </w:r>
      <w:r w:rsidR="00513BFB">
        <w:t>a</w:t>
      </w:r>
      <w:r w:rsidR="005124FA">
        <w:t xml:space="preserve"> cost-benefit analysis encourages critical and numerical thinking. </w:t>
      </w:r>
      <w:hyperlink r:id="rId14" w:history="1">
        <w:r w:rsidR="005124FA" w:rsidRPr="00F678F7">
          <w:rPr>
            <w:rStyle w:val="Hyperlink"/>
          </w:rPr>
          <w:t>Cost-</w:t>
        </w:r>
        <w:r w:rsidR="005564B4">
          <w:rPr>
            <w:rStyle w:val="Hyperlink"/>
          </w:rPr>
          <w:t>B</w:t>
        </w:r>
        <w:r w:rsidR="005124FA" w:rsidRPr="00F678F7">
          <w:rPr>
            <w:rStyle w:val="Hyperlink"/>
          </w:rPr>
          <w:t xml:space="preserve">enefit </w:t>
        </w:r>
        <w:r w:rsidR="005564B4">
          <w:rPr>
            <w:rStyle w:val="Hyperlink"/>
          </w:rPr>
          <w:t>A</w:t>
        </w:r>
        <w:r w:rsidR="005124FA" w:rsidRPr="00F678F7">
          <w:rPr>
            <w:rStyle w:val="Hyperlink"/>
          </w:rPr>
          <w:t>nalysis – Let’s Talk Science</w:t>
        </w:r>
      </w:hyperlink>
      <w:r w:rsidR="005124FA">
        <w:t xml:space="preserve"> provides useful templates for this activity. Encourage students to manually calculate the overall score then check their result with a calculator.</w:t>
      </w:r>
    </w:p>
    <w:p w14:paraId="6FF871E4" w14:textId="566AB390" w:rsidR="00460F8C" w:rsidRDefault="006524C1" w:rsidP="00161CCF">
      <w:r>
        <w:t xml:space="preserve">Watch </w:t>
      </w:r>
      <w:hyperlink r:id="rId15" w:history="1">
        <w:r>
          <w:rPr>
            <w:rStyle w:val="Hyperlink"/>
          </w:rPr>
          <w:t xml:space="preserve">Why did </w:t>
        </w:r>
        <w:r w:rsidR="000A7138">
          <w:rPr>
            <w:rStyle w:val="Hyperlink"/>
          </w:rPr>
          <w:t>A</w:t>
        </w:r>
        <w:r>
          <w:rPr>
            <w:rStyle w:val="Hyperlink"/>
          </w:rPr>
          <w:t xml:space="preserve">ncient Egypt </w:t>
        </w:r>
        <w:r w:rsidR="000A7138">
          <w:rPr>
            <w:rStyle w:val="Hyperlink"/>
          </w:rPr>
          <w:t>C</w:t>
        </w:r>
        <w:r>
          <w:rPr>
            <w:rStyle w:val="Hyperlink"/>
          </w:rPr>
          <w:t>ollapse?</w:t>
        </w:r>
        <w:r w:rsidR="005564B4">
          <w:rPr>
            <w:rStyle w:val="Hyperlink"/>
          </w:rPr>
          <w:t xml:space="preserve"> (11:34)</w:t>
        </w:r>
        <w:r w:rsidRPr="00971E07">
          <w:t xml:space="preserve"> (</w:t>
        </w:r>
        <w:r w:rsidR="00304A7D" w:rsidRPr="00971E07">
          <w:t>start</w:t>
        </w:r>
        <w:r w:rsidR="005564B4" w:rsidRPr="00971E07">
          <w:t xml:space="preserve"> at</w:t>
        </w:r>
        <w:r w:rsidR="00304A7D" w:rsidRPr="00971E07">
          <w:t xml:space="preserve"> </w:t>
        </w:r>
        <w:r w:rsidRPr="00971E07">
          <w:t>3:21)</w:t>
        </w:r>
      </w:hyperlink>
      <w:r w:rsidR="00B37243">
        <w:t>.</w:t>
      </w:r>
      <w:r w:rsidR="00D31DFC">
        <w:t xml:space="preserve"> </w:t>
      </w:r>
      <w:r w:rsidR="00B37243">
        <w:t>Use</w:t>
      </w:r>
      <w:r w:rsidR="001F703C">
        <w:t xml:space="preserve"> </w:t>
      </w:r>
      <w:r w:rsidR="005564B4">
        <w:fldChar w:fldCharType="begin"/>
      </w:r>
      <w:r w:rsidR="005564B4">
        <w:instrText xml:space="preserve"> REF _Ref170725139 \h </w:instrText>
      </w:r>
      <w:r w:rsidR="005564B4">
        <w:fldChar w:fldCharType="separate"/>
      </w:r>
      <w:r w:rsidR="005564B4">
        <w:t xml:space="preserve">Table </w:t>
      </w:r>
      <w:r w:rsidR="005564B4">
        <w:rPr>
          <w:noProof/>
        </w:rPr>
        <w:t>1</w:t>
      </w:r>
      <w:r w:rsidR="005564B4">
        <w:fldChar w:fldCharType="end"/>
      </w:r>
      <w:r w:rsidR="005564B4">
        <w:t xml:space="preserve"> </w:t>
      </w:r>
      <w:r w:rsidR="009311F6">
        <w:t>to</w:t>
      </w:r>
      <w:r w:rsidR="001F703C">
        <w:t xml:space="preserve"> take notes</w:t>
      </w:r>
      <w:r w:rsidR="009311F6">
        <w:t xml:space="preserve"> </w:t>
      </w:r>
      <w:r>
        <w:t>during the video</w:t>
      </w:r>
      <w:r w:rsidR="00B37243">
        <w:t>.</w:t>
      </w:r>
    </w:p>
    <w:p w14:paraId="2D328850" w14:textId="0BEBC2DD" w:rsidR="005564B4" w:rsidRDefault="005564B4" w:rsidP="005564B4">
      <w:pPr>
        <w:pStyle w:val="Caption"/>
      </w:pPr>
      <w:bookmarkStart w:id="10" w:name="_Ref170725139"/>
      <w:r>
        <w:t xml:space="preserve">Table </w:t>
      </w:r>
      <w:r>
        <w:fldChar w:fldCharType="begin"/>
      </w:r>
      <w:r>
        <w:instrText xml:space="preserve"> SEQ Table \* ARABIC </w:instrText>
      </w:r>
      <w:r>
        <w:fldChar w:fldCharType="separate"/>
      </w:r>
      <w:r w:rsidR="00D82BAB">
        <w:rPr>
          <w:noProof/>
        </w:rPr>
        <w:t>1</w:t>
      </w:r>
      <w:r>
        <w:fldChar w:fldCharType="end"/>
      </w:r>
      <w:bookmarkEnd w:id="10"/>
      <w:r>
        <w:t xml:space="preserve"> – </w:t>
      </w:r>
      <w:r w:rsidR="000A7138">
        <w:t>W</w:t>
      </w:r>
      <w:r w:rsidRPr="00690DC7">
        <w:t xml:space="preserve">hy did </w:t>
      </w:r>
      <w:r w:rsidR="000A7138">
        <w:t>A</w:t>
      </w:r>
      <w:r w:rsidRPr="00690DC7">
        <w:t xml:space="preserve">ncient Egypt </w:t>
      </w:r>
      <w:r w:rsidR="000A7138">
        <w:t>C</w:t>
      </w:r>
      <w:r w:rsidRPr="00690DC7">
        <w:t>ollapse video notes</w:t>
      </w:r>
    </w:p>
    <w:tbl>
      <w:tblPr>
        <w:tblStyle w:val="Tableheader"/>
        <w:tblW w:w="0" w:type="auto"/>
        <w:tblLook w:val="04A0" w:firstRow="1" w:lastRow="0" w:firstColumn="1" w:lastColumn="0" w:noHBand="0" w:noVBand="1"/>
        <w:tblDescription w:val="Use to take notes while watching Why did ancient Egypt collapse? Question prompts for notes are in the left column and blank cells with bullet points for note taking are in the right column."/>
      </w:tblPr>
      <w:tblGrid>
        <w:gridCol w:w="3964"/>
        <w:gridCol w:w="5664"/>
      </w:tblGrid>
      <w:tr w:rsidR="00B71A31" w:rsidRPr="00D73ED1" w14:paraId="35222E6E" w14:textId="77777777" w:rsidTr="00BC1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1C5225A" w14:textId="25CA1AFA" w:rsidR="00B71A31" w:rsidRPr="00D73ED1" w:rsidRDefault="00B71A31" w:rsidP="00D73ED1">
            <w:r w:rsidRPr="00D73ED1">
              <w:t>Question</w:t>
            </w:r>
          </w:p>
        </w:tc>
        <w:tc>
          <w:tcPr>
            <w:tcW w:w="5664" w:type="dxa"/>
          </w:tcPr>
          <w:p w14:paraId="52C39B1B" w14:textId="32A77EB8" w:rsidR="00B71A31" w:rsidRPr="00D73ED1" w:rsidRDefault="00B71A31" w:rsidP="00D73ED1">
            <w:pPr>
              <w:cnfStyle w:val="100000000000" w:firstRow="1" w:lastRow="0" w:firstColumn="0" w:lastColumn="0" w:oddVBand="0" w:evenVBand="0" w:oddHBand="0" w:evenHBand="0" w:firstRowFirstColumn="0" w:firstRowLastColumn="0" w:lastRowFirstColumn="0" w:lastRowLastColumn="0"/>
            </w:pPr>
            <w:r w:rsidRPr="00D73ED1">
              <w:t>Notes</w:t>
            </w:r>
          </w:p>
        </w:tc>
      </w:tr>
      <w:tr w:rsidR="00A65192" w:rsidRPr="00D73ED1" w14:paraId="340DF22A" w14:textId="77777777" w:rsidTr="00A60212">
        <w:trPr>
          <w:cnfStyle w:val="000000100000" w:firstRow="0" w:lastRow="0" w:firstColumn="0" w:lastColumn="0" w:oddVBand="0" w:evenVBand="0" w:oddHBand="1" w:evenHBand="0" w:firstRowFirstColumn="0" w:firstRowLastColumn="0" w:lastRowFirstColumn="0" w:lastRowLastColumn="0"/>
          <w:trHeight w:val="4422"/>
        </w:trPr>
        <w:tc>
          <w:tcPr>
            <w:cnfStyle w:val="001000000000" w:firstRow="0" w:lastRow="0" w:firstColumn="1" w:lastColumn="0" w:oddVBand="0" w:evenVBand="0" w:oddHBand="0" w:evenHBand="0" w:firstRowFirstColumn="0" w:firstRowLastColumn="0" w:lastRowFirstColumn="0" w:lastRowLastColumn="0"/>
            <w:tcW w:w="3964" w:type="dxa"/>
          </w:tcPr>
          <w:p w14:paraId="7B5C00B5" w14:textId="59A7D124" w:rsidR="00B71A31" w:rsidRPr="00D73ED1" w:rsidRDefault="001E57A8" w:rsidP="00D73ED1">
            <w:r w:rsidRPr="00D73ED1">
              <w:t xml:space="preserve">What internal struggles </w:t>
            </w:r>
            <w:r w:rsidR="00B53F21" w:rsidRPr="00D73ED1">
              <w:t xml:space="preserve">changed Egypt’s relationships </w:t>
            </w:r>
            <w:r w:rsidR="00473EFC" w:rsidRPr="00D73ED1">
              <w:t>with its neighbours?</w:t>
            </w:r>
          </w:p>
        </w:tc>
        <w:tc>
          <w:tcPr>
            <w:tcW w:w="5664" w:type="dxa"/>
          </w:tcPr>
          <w:p w14:paraId="13941C4A" w14:textId="77777777" w:rsidR="00B71A31" w:rsidRPr="00D73ED1" w:rsidRDefault="00B71A31" w:rsidP="00D73ED1">
            <w:pPr>
              <w:cnfStyle w:val="000000100000" w:firstRow="0" w:lastRow="0" w:firstColumn="0" w:lastColumn="0" w:oddVBand="0" w:evenVBand="0" w:oddHBand="1" w:evenHBand="0" w:firstRowFirstColumn="0" w:firstRowLastColumn="0" w:lastRowFirstColumn="0" w:lastRowLastColumn="0"/>
            </w:pPr>
          </w:p>
        </w:tc>
      </w:tr>
      <w:tr w:rsidR="00A65192" w:rsidRPr="00D73ED1" w14:paraId="08AE65CA" w14:textId="77777777" w:rsidTr="00A60212">
        <w:trPr>
          <w:cnfStyle w:val="000000010000" w:firstRow="0" w:lastRow="0" w:firstColumn="0" w:lastColumn="0" w:oddVBand="0" w:evenVBand="0" w:oddHBand="0" w:evenHBand="1" w:firstRowFirstColumn="0" w:firstRowLastColumn="0" w:lastRowFirstColumn="0" w:lastRowLastColumn="0"/>
          <w:trHeight w:val="4422"/>
        </w:trPr>
        <w:tc>
          <w:tcPr>
            <w:cnfStyle w:val="001000000000" w:firstRow="0" w:lastRow="0" w:firstColumn="1" w:lastColumn="0" w:oddVBand="0" w:evenVBand="0" w:oddHBand="0" w:evenHBand="0" w:firstRowFirstColumn="0" w:firstRowLastColumn="0" w:lastRowFirstColumn="0" w:lastRowLastColumn="0"/>
            <w:tcW w:w="3964" w:type="dxa"/>
          </w:tcPr>
          <w:p w14:paraId="59B47964" w14:textId="153DBCBD" w:rsidR="00473EFC" w:rsidRPr="00D73ED1" w:rsidRDefault="00473EFC" w:rsidP="00D73ED1">
            <w:r w:rsidRPr="00D73ED1">
              <w:lastRenderedPageBreak/>
              <w:t>In what ways did contacts with neighbours lead to the decline of ancient Egy</w:t>
            </w:r>
            <w:r w:rsidR="00D3095E" w:rsidRPr="00D73ED1">
              <w:t>p</w:t>
            </w:r>
            <w:r w:rsidRPr="00D73ED1">
              <w:t>t?</w:t>
            </w:r>
          </w:p>
        </w:tc>
        <w:tc>
          <w:tcPr>
            <w:tcW w:w="5664" w:type="dxa"/>
          </w:tcPr>
          <w:p w14:paraId="7BA1C924" w14:textId="77777777" w:rsidR="00473EFC" w:rsidRPr="00D73ED1" w:rsidRDefault="00473EFC" w:rsidP="00D73ED1">
            <w:pPr>
              <w:cnfStyle w:val="000000010000" w:firstRow="0" w:lastRow="0" w:firstColumn="0" w:lastColumn="0" w:oddVBand="0" w:evenVBand="0" w:oddHBand="0" w:evenHBand="1" w:firstRowFirstColumn="0" w:firstRowLastColumn="0" w:lastRowFirstColumn="0" w:lastRowLastColumn="0"/>
            </w:pPr>
          </w:p>
        </w:tc>
      </w:tr>
    </w:tbl>
    <w:p w14:paraId="55DADC97" w14:textId="11BA6DD5" w:rsidR="0078361A" w:rsidRDefault="00C97F8B" w:rsidP="00A60212">
      <w:r w:rsidRPr="00A60212">
        <w:t xml:space="preserve">Using your learning so far, </w:t>
      </w:r>
      <w:r w:rsidR="00D76C37">
        <w:t>c</w:t>
      </w:r>
      <w:r w:rsidR="00B00CE0">
        <w:t xml:space="preserve">onduct a </w:t>
      </w:r>
      <w:r w:rsidR="00F804D4">
        <w:t>c</w:t>
      </w:r>
      <w:r w:rsidR="00B00CE0">
        <w:t>ost-</w:t>
      </w:r>
      <w:r w:rsidR="00F804D4">
        <w:t>b</w:t>
      </w:r>
      <w:r w:rsidR="00B00CE0">
        <w:t xml:space="preserve">enefit </w:t>
      </w:r>
      <w:r w:rsidR="00F804D4">
        <w:t>a</w:t>
      </w:r>
      <w:r w:rsidR="00B00CE0">
        <w:t xml:space="preserve">nalysis </w:t>
      </w:r>
      <w:r w:rsidR="00C1741A">
        <w:t>of ancient Egypt’s contact</w:t>
      </w:r>
      <w:r w:rsidR="00F804D4">
        <w:t>s with its neighbours</w:t>
      </w:r>
      <w:r w:rsidR="00A51F76">
        <w:t>:</w:t>
      </w:r>
    </w:p>
    <w:p w14:paraId="2D776406" w14:textId="291ABF5E" w:rsidR="00F804D4" w:rsidRPr="000A7138" w:rsidRDefault="004044B9" w:rsidP="000A7138">
      <w:pPr>
        <w:pStyle w:val="ListBullet"/>
      </w:pPr>
      <w:r w:rsidRPr="000A7138">
        <w:t>brainstorm the cost</w:t>
      </w:r>
      <w:r w:rsidR="0048720A" w:rsidRPr="000A7138">
        <w:t>s</w:t>
      </w:r>
      <w:r w:rsidR="008642B0" w:rsidRPr="000A7138">
        <w:t xml:space="preserve"> (negative consequences)</w:t>
      </w:r>
      <w:r w:rsidRPr="000A7138">
        <w:t xml:space="preserve"> and the benefits</w:t>
      </w:r>
      <w:r w:rsidR="008642B0" w:rsidRPr="000A7138">
        <w:t xml:space="preserve"> (positive consequences)</w:t>
      </w:r>
      <w:r w:rsidRPr="000A7138">
        <w:t xml:space="preserve"> for Egypt</w:t>
      </w:r>
    </w:p>
    <w:p w14:paraId="51998884" w14:textId="79ACD333" w:rsidR="004044B9" w:rsidRPr="000A7138" w:rsidRDefault="00B853F2" w:rsidP="000A7138">
      <w:pPr>
        <w:pStyle w:val="ListBullet"/>
      </w:pPr>
      <w:r w:rsidRPr="000A7138">
        <w:t xml:space="preserve">give a value weighting from </w:t>
      </w:r>
      <w:r w:rsidR="00C26B77">
        <w:t>−</w:t>
      </w:r>
      <w:r w:rsidRPr="000A7138">
        <w:t xml:space="preserve">5 </w:t>
      </w:r>
      <w:r w:rsidR="001E52EB" w:rsidRPr="000A7138">
        <w:t>(</w:t>
      </w:r>
      <w:r w:rsidR="007328F0" w:rsidRPr="000A7138">
        <w:t>high cost) to +5 (high benefit)</w:t>
      </w:r>
      <w:r w:rsidR="001F5C9E" w:rsidRPr="000A7138">
        <w:t xml:space="preserve"> for each</w:t>
      </w:r>
      <w:r w:rsidR="00023066" w:rsidRPr="000A7138">
        <w:t xml:space="preserve"> idea</w:t>
      </w:r>
    </w:p>
    <w:p w14:paraId="2F506741" w14:textId="41768C1E" w:rsidR="00315126" w:rsidRPr="000A7138" w:rsidRDefault="00315126" w:rsidP="000A7138">
      <w:pPr>
        <w:pStyle w:val="ListBullet"/>
      </w:pPr>
      <w:r w:rsidRPr="000A7138">
        <w:t>calcu</w:t>
      </w:r>
      <w:r w:rsidR="00DF418E" w:rsidRPr="000A7138">
        <w:t>late the overall score</w:t>
      </w:r>
    </w:p>
    <w:p w14:paraId="6796A596" w14:textId="2F859FE3" w:rsidR="00DF418E" w:rsidRPr="000A7138" w:rsidRDefault="007237CC" w:rsidP="000A7138">
      <w:pPr>
        <w:pStyle w:val="ListBullet"/>
      </w:pPr>
      <w:r w:rsidRPr="000A7138">
        <w:t xml:space="preserve">using the score, </w:t>
      </w:r>
      <w:r w:rsidR="00DF418E" w:rsidRPr="000A7138">
        <w:t>decide if</w:t>
      </w:r>
      <w:r w:rsidR="0093161F" w:rsidRPr="000A7138">
        <w:t xml:space="preserve"> Egypt should, or should not, have had contact with </w:t>
      </w:r>
      <w:r w:rsidR="00645DD1" w:rsidRPr="000A7138">
        <w:t>its</w:t>
      </w:r>
      <w:r w:rsidR="0093161F" w:rsidRPr="000A7138">
        <w:t xml:space="preserve"> neighbours</w:t>
      </w:r>
    </w:p>
    <w:p w14:paraId="57C20AF0" w14:textId="512473D4" w:rsidR="004E0AF9" w:rsidRPr="000A7138" w:rsidRDefault="004E0AF9" w:rsidP="000A7138">
      <w:pPr>
        <w:pStyle w:val="ListBullet"/>
      </w:pPr>
      <w:r w:rsidRPr="000A7138">
        <w:t>share your results in a class discussion</w:t>
      </w:r>
      <w:r w:rsidR="00B37243" w:rsidRPr="000A7138">
        <w:t>.</w:t>
      </w:r>
    </w:p>
    <w:p w14:paraId="1CBE9DFE" w14:textId="1D09151A" w:rsidR="006B23A0" w:rsidRDefault="006B23A0" w:rsidP="00B97DE4">
      <w:r>
        <w:t>Write a paragraph</w:t>
      </w:r>
      <w:r w:rsidR="00D07213">
        <w:t xml:space="preserve"> answering th</w:t>
      </w:r>
      <w:r w:rsidR="00222418">
        <w:t>e question:</w:t>
      </w:r>
      <w:r w:rsidR="00CF4B84">
        <w:t xml:space="preserve"> </w:t>
      </w:r>
      <w:r w:rsidR="00C26B77">
        <w:t>E</w:t>
      </w:r>
      <w:r w:rsidR="00F375DB">
        <w:t>xplain</w:t>
      </w:r>
      <w:r w:rsidR="00CF4B84">
        <w:t xml:space="preserve"> </w:t>
      </w:r>
      <w:r w:rsidR="00F375DB">
        <w:t>the consequences of</w:t>
      </w:r>
      <w:r w:rsidR="00DD5FA3">
        <w:t xml:space="preserve"> Egypt</w:t>
      </w:r>
      <w:r w:rsidR="00F375DB">
        <w:t>’s interactions with</w:t>
      </w:r>
      <w:r w:rsidR="004E0AF9">
        <w:t xml:space="preserve"> its neighbours</w:t>
      </w:r>
      <w:r w:rsidR="005B2318">
        <w:t>.</w:t>
      </w:r>
      <w:r w:rsidR="00DF4507">
        <w:t xml:space="preserve"> </w:t>
      </w:r>
      <w:r w:rsidR="00A97B42">
        <w:t xml:space="preserve">Support your </w:t>
      </w:r>
      <w:r w:rsidR="00F375DB">
        <w:t>paragraph</w:t>
      </w:r>
      <w:r w:rsidR="00A97B42">
        <w:t xml:space="preserve"> with</w:t>
      </w:r>
      <w:r w:rsidR="00CA6AB1">
        <w:t xml:space="preserve"> 2 </w:t>
      </w:r>
      <w:r w:rsidR="00D523B9">
        <w:t xml:space="preserve">specific examples of </w:t>
      </w:r>
      <w:r w:rsidR="00320EED">
        <w:t xml:space="preserve">positive </w:t>
      </w:r>
      <w:r w:rsidR="00662471">
        <w:t>and/</w:t>
      </w:r>
      <w:r w:rsidR="00320EED">
        <w:t xml:space="preserve">or negative </w:t>
      </w:r>
      <w:r w:rsidR="00BA4F84">
        <w:t>consequences</w:t>
      </w:r>
      <w:r w:rsidR="00320EED">
        <w:t>.</w:t>
      </w:r>
    </w:p>
    <w:p w14:paraId="2B51AC52" w14:textId="744AFA8E" w:rsidR="005124FA" w:rsidRDefault="006524C1" w:rsidP="006524C1">
      <w:pPr>
        <w:pStyle w:val="FeatureBox2"/>
      </w:pPr>
      <w:r>
        <w:rPr>
          <w:b/>
          <w:bCs/>
        </w:rPr>
        <w:t>Differentiation</w:t>
      </w:r>
      <w:r w:rsidRPr="00FC23BD">
        <w:rPr>
          <w:b/>
          <w:bCs/>
        </w:rPr>
        <w:t>:</w:t>
      </w:r>
      <w:r w:rsidR="005124FA">
        <w:t xml:space="preserve"> p</w:t>
      </w:r>
      <w:r w:rsidR="005124FA" w:rsidRPr="007D7ACA">
        <w:t>hysical</w:t>
      </w:r>
      <w:r w:rsidR="005124FA">
        <w:t xml:space="preserve"> manipulatives, such as counters or blocks, should be offered to students with low numeracy skills for the cost-benefit analysis. P</w:t>
      </w:r>
      <w:r>
        <w:t xml:space="preserve">roviding students with a </w:t>
      </w:r>
      <w:hyperlink r:id="rId16" w:history="1">
        <w:r w:rsidRPr="000B6E60">
          <w:rPr>
            <w:rStyle w:val="Hyperlink"/>
          </w:rPr>
          <w:t>writing scaffold</w:t>
        </w:r>
      </w:hyperlink>
      <w:r>
        <w:t>, such as PEEL for paragraph writing and a ‘What a good one looks like’ (WAGOLL) example</w:t>
      </w:r>
      <w:r w:rsidR="00C26B77">
        <w:t>,</w:t>
      </w:r>
      <w:r>
        <w:t xml:space="preserve"> prepares them for success in writing.</w:t>
      </w:r>
    </w:p>
    <w:p w14:paraId="31C48E21" w14:textId="7DD68FA5" w:rsidR="006524C1" w:rsidRPr="001C5BEA" w:rsidRDefault="006524C1" w:rsidP="006524C1">
      <w:pPr>
        <w:pStyle w:val="FeatureBox2"/>
      </w:pPr>
      <w:r>
        <w:t>To extend, conduct a prepared debate on the topic.</w:t>
      </w:r>
    </w:p>
    <w:p w14:paraId="12DC4F8E" w14:textId="44E48C7F" w:rsidR="009311F6" w:rsidRDefault="00313A4A" w:rsidP="00116FB1">
      <w:pPr>
        <w:pStyle w:val="Heading2"/>
      </w:pPr>
      <w:bookmarkStart w:id="11" w:name="_Toc173398544"/>
      <w:r>
        <w:lastRenderedPageBreak/>
        <w:t>Legacy of ancient Egypt</w:t>
      </w:r>
      <w:bookmarkEnd w:id="11"/>
    </w:p>
    <w:p w14:paraId="56504BF0" w14:textId="37C12FE5" w:rsidR="00E20140" w:rsidRDefault="00E20140" w:rsidP="006524C1">
      <w:pPr>
        <w:pStyle w:val="FeatureBox2"/>
      </w:pPr>
      <w:r w:rsidRPr="00E20140">
        <w:rPr>
          <w:b/>
          <w:bCs/>
        </w:rPr>
        <w:t>Note</w:t>
      </w:r>
      <w:r w:rsidRPr="00FC23BD">
        <w:rPr>
          <w:b/>
          <w:bCs/>
        </w:rPr>
        <w:t>:</w:t>
      </w:r>
      <w:r w:rsidR="005A190C">
        <w:t xml:space="preserve"> </w:t>
      </w:r>
      <w:hyperlink r:id="rId17" w:history="1">
        <w:r w:rsidRPr="00107ED6">
          <w:rPr>
            <w:rStyle w:val="Hyperlink"/>
          </w:rPr>
          <w:t xml:space="preserve">How </w:t>
        </w:r>
        <w:r w:rsidR="000A7138">
          <w:rPr>
            <w:rStyle w:val="Hyperlink"/>
          </w:rPr>
          <w:t>ANCIENT</w:t>
        </w:r>
        <w:r w:rsidR="000A7138" w:rsidRPr="00107ED6">
          <w:rPr>
            <w:rStyle w:val="Hyperlink"/>
          </w:rPr>
          <w:t xml:space="preserve"> </w:t>
        </w:r>
        <w:r w:rsidRPr="00107ED6">
          <w:rPr>
            <w:rStyle w:val="Hyperlink"/>
          </w:rPr>
          <w:t xml:space="preserve">Egyptians </w:t>
        </w:r>
        <w:r w:rsidR="000A7138">
          <w:rPr>
            <w:rStyle w:val="Hyperlink"/>
          </w:rPr>
          <w:t>I</w:t>
        </w:r>
        <w:r w:rsidRPr="00107ED6">
          <w:rPr>
            <w:rStyle w:val="Hyperlink"/>
          </w:rPr>
          <w:t xml:space="preserve">nfluenced </w:t>
        </w:r>
        <w:proofErr w:type="gramStart"/>
        <w:r w:rsidR="000A7138">
          <w:rPr>
            <w:rStyle w:val="Hyperlink"/>
          </w:rPr>
          <w:t>T</w:t>
        </w:r>
        <w:r w:rsidRPr="00107ED6">
          <w:rPr>
            <w:rStyle w:val="Hyperlink"/>
          </w:rPr>
          <w:t>he</w:t>
        </w:r>
        <w:proofErr w:type="gramEnd"/>
        <w:r w:rsidRPr="00107ED6">
          <w:rPr>
            <w:rStyle w:val="Hyperlink"/>
          </w:rPr>
          <w:t xml:space="preserve"> </w:t>
        </w:r>
        <w:r w:rsidR="000A7138">
          <w:rPr>
            <w:rStyle w:val="Hyperlink"/>
          </w:rPr>
          <w:t>W</w:t>
        </w:r>
        <w:r w:rsidRPr="00107ED6">
          <w:rPr>
            <w:rStyle w:val="Hyperlink"/>
          </w:rPr>
          <w:t xml:space="preserve">orld </w:t>
        </w:r>
        <w:r w:rsidR="000A7138">
          <w:rPr>
            <w:rStyle w:val="Hyperlink"/>
          </w:rPr>
          <w:t>TODAY</w:t>
        </w:r>
        <w:r w:rsidRPr="00107ED6">
          <w:rPr>
            <w:rStyle w:val="Hyperlink"/>
          </w:rPr>
          <w:t>!</w:t>
        </w:r>
      </w:hyperlink>
      <w:r w:rsidR="000A7138">
        <w:rPr>
          <w:rStyle w:val="Hyperlink"/>
        </w:rPr>
        <w:t xml:space="preserve"> (10:00)</w:t>
      </w:r>
      <w:r>
        <w:t xml:space="preserve"> </w:t>
      </w:r>
      <w:r w:rsidR="00A632C2">
        <w:t xml:space="preserve">covers a range of </w:t>
      </w:r>
      <w:r w:rsidR="002B70D8">
        <w:t>ancient Egyptian legacies in</w:t>
      </w:r>
      <w:r w:rsidR="002B195A">
        <w:t xml:space="preserve"> a short video.</w:t>
      </w:r>
      <w:r w:rsidR="00C12BB5">
        <w:t xml:space="preserve"> The first </w:t>
      </w:r>
      <w:r w:rsidR="005F75CF">
        <w:t>viewing should be a passive watch without note taking</w:t>
      </w:r>
      <w:r w:rsidR="00143020">
        <w:t xml:space="preserve"> to allow students to absorb the information.</w:t>
      </w:r>
      <w:r w:rsidR="002B195A">
        <w:t xml:space="preserve"> </w:t>
      </w:r>
      <w:r w:rsidR="006C7B33">
        <w:t xml:space="preserve">The </w:t>
      </w:r>
      <w:hyperlink r:id="rId18" w:anchor=":~:text=and%20effective%20tool.-,Watch%2Dthink%2Dwrite,-.%20In%20tandem%20with" w:history="1">
        <w:r w:rsidR="00FA7FB1" w:rsidRPr="001F1934">
          <w:rPr>
            <w:rStyle w:val="Hyperlink"/>
          </w:rPr>
          <w:t>Watch</w:t>
        </w:r>
        <w:r w:rsidR="00CE7422">
          <w:rPr>
            <w:rStyle w:val="Hyperlink"/>
          </w:rPr>
          <w:t>-T</w:t>
        </w:r>
        <w:r w:rsidR="00FA7FB1" w:rsidRPr="001F1934">
          <w:rPr>
            <w:rStyle w:val="Hyperlink"/>
          </w:rPr>
          <w:t>hink</w:t>
        </w:r>
        <w:r w:rsidR="00CE7422">
          <w:rPr>
            <w:rStyle w:val="Hyperlink"/>
          </w:rPr>
          <w:t>-W</w:t>
        </w:r>
        <w:r w:rsidR="001F1934" w:rsidRPr="001F1934">
          <w:rPr>
            <w:rStyle w:val="Hyperlink"/>
          </w:rPr>
          <w:t>rite</w:t>
        </w:r>
      </w:hyperlink>
      <w:r w:rsidR="001F1934">
        <w:t xml:space="preserve"> format</w:t>
      </w:r>
      <w:r w:rsidR="002B195A">
        <w:t xml:space="preserve"> </w:t>
      </w:r>
      <w:r w:rsidR="00D73934">
        <w:t>is</w:t>
      </w:r>
      <w:r w:rsidR="002B195A">
        <w:t xml:space="preserve"> recommended</w:t>
      </w:r>
      <w:r w:rsidR="006C7B33">
        <w:t xml:space="preserve"> for the second viewing</w:t>
      </w:r>
      <w:r w:rsidR="00143020">
        <w:t xml:space="preserve"> to solidify knowledge and understanding</w:t>
      </w:r>
      <w:r w:rsidR="000F3CBD">
        <w:t>.</w:t>
      </w:r>
    </w:p>
    <w:p w14:paraId="3EAE64AB" w14:textId="308EC2F1" w:rsidR="00187F03" w:rsidRDefault="00107ED6" w:rsidP="00A60212">
      <w:r>
        <w:t xml:space="preserve">Watch </w:t>
      </w:r>
      <w:hyperlink r:id="rId19" w:history="1">
        <w:r w:rsidRPr="00107ED6">
          <w:rPr>
            <w:rStyle w:val="Hyperlink"/>
          </w:rPr>
          <w:t xml:space="preserve">How </w:t>
        </w:r>
        <w:r w:rsidR="00CE7422">
          <w:rPr>
            <w:rStyle w:val="Hyperlink"/>
          </w:rPr>
          <w:t>ANCIENT</w:t>
        </w:r>
        <w:r w:rsidR="00CE7422" w:rsidRPr="00107ED6">
          <w:rPr>
            <w:rStyle w:val="Hyperlink"/>
          </w:rPr>
          <w:t xml:space="preserve"> </w:t>
        </w:r>
        <w:r w:rsidRPr="00107ED6">
          <w:rPr>
            <w:rStyle w:val="Hyperlink"/>
          </w:rPr>
          <w:t xml:space="preserve">Egyptians </w:t>
        </w:r>
        <w:r w:rsidR="00CE7422">
          <w:rPr>
            <w:rStyle w:val="Hyperlink"/>
          </w:rPr>
          <w:t>I</w:t>
        </w:r>
        <w:r w:rsidRPr="00107ED6">
          <w:rPr>
            <w:rStyle w:val="Hyperlink"/>
          </w:rPr>
          <w:t xml:space="preserve">nfluenced </w:t>
        </w:r>
        <w:r w:rsidR="00CE7422">
          <w:rPr>
            <w:rStyle w:val="Hyperlink"/>
          </w:rPr>
          <w:t>T</w:t>
        </w:r>
        <w:r w:rsidRPr="00107ED6">
          <w:rPr>
            <w:rStyle w:val="Hyperlink"/>
          </w:rPr>
          <w:t xml:space="preserve">he </w:t>
        </w:r>
        <w:r w:rsidR="00CE7422">
          <w:rPr>
            <w:rStyle w:val="Hyperlink"/>
          </w:rPr>
          <w:t>W</w:t>
        </w:r>
        <w:r w:rsidRPr="00107ED6">
          <w:rPr>
            <w:rStyle w:val="Hyperlink"/>
          </w:rPr>
          <w:t xml:space="preserve">orld </w:t>
        </w:r>
        <w:r w:rsidR="00CE7422">
          <w:rPr>
            <w:rStyle w:val="Hyperlink"/>
          </w:rPr>
          <w:t>TODAY</w:t>
        </w:r>
        <w:r w:rsidRPr="00107ED6">
          <w:rPr>
            <w:rStyle w:val="Hyperlink"/>
          </w:rPr>
          <w:t>!</w:t>
        </w:r>
      </w:hyperlink>
      <w:r w:rsidR="00CE7422">
        <w:rPr>
          <w:rStyle w:val="Hyperlink"/>
        </w:rPr>
        <w:t xml:space="preserve"> (10:00)</w:t>
      </w:r>
      <w:r w:rsidR="00707E07">
        <w:t xml:space="preserve"> then c</w:t>
      </w:r>
      <w:r w:rsidR="001979DD">
        <w:t xml:space="preserve">omplete a </w:t>
      </w:r>
      <w:hyperlink r:id="rId20" w:history="1">
        <w:r w:rsidR="001979DD" w:rsidRPr="00187F03">
          <w:rPr>
            <w:rStyle w:val="Hyperlink"/>
          </w:rPr>
          <w:t>3-2-1</w:t>
        </w:r>
      </w:hyperlink>
      <w:r w:rsidR="00187F03">
        <w:t xml:space="preserve"> </w:t>
      </w:r>
      <w:r w:rsidR="00EF5E37">
        <w:t>discussion with a partner</w:t>
      </w:r>
      <w:r w:rsidR="00D73ED1">
        <w:t>, including</w:t>
      </w:r>
      <w:r w:rsidR="001A5E8B">
        <w:t>:</w:t>
      </w:r>
    </w:p>
    <w:p w14:paraId="15D14F16" w14:textId="5A499A86" w:rsidR="001A5E8B" w:rsidRDefault="001A5E8B" w:rsidP="00A60212">
      <w:pPr>
        <w:pStyle w:val="ListBullet"/>
      </w:pPr>
      <w:r>
        <w:t>3 things you learned from the video</w:t>
      </w:r>
    </w:p>
    <w:p w14:paraId="7C5CA3AA" w14:textId="02151C03" w:rsidR="001A5E8B" w:rsidRDefault="001A5E8B" w:rsidP="00A60212">
      <w:pPr>
        <w:pStyle w:val="ListBullet"/>
      </w:pPr>
      <w:r>
        <w:t>2 things you found interesting and would like to know more about</w:t>
      </w:r>
    </w:p>
    <w:p w14:paraId="010E1C5C" w14:textId="4BD2D283" w:rsidR="001A5E8B" w:rsidRDefault="005C0143" w:rsidP="00A60212">
      <w:pPr>
        <w:pStyle w:val="ListBullet"/>
      </w:pPr>
      <w:r>
        <w:t xml:space="preserve">1 </w:t>
      </w:r>
      <w:r w:rsidR="003F106D">
        <w:t>question you have after watching the video</w:t>
      </w:r>
      <w:r w:rsidR="00510FA1">
        <w:t>.</w:t>
      </w:r>
    </w:p>
    <w:p w14:paraId="3791AE3A" w14:textId="10BA037B" w:rsidR="001979DD" w:rsidRDefault="00187F03" w:rsidP="00B03932">
      <w:r>
        <w:t>Re</w:t>
      </w:r>
      <w:r w:rsidR="00CE7422">
        <w:t>-</w:t>
      </w:r>
      <w:r>
        <w:t xml:space="preserve">watch </w:t>
      </w:r>
      <w:r w:rsidR="003E6A97">
        <w:t xml:space="preserve">the video </w:t>
      </w:r>
      <w:r w:rsidR="00651D8F">
        <w:t>while</w:t>
      </w:r>
      <w:r w:rsidR="00957C77">
        <w:t xml:space="preserve"> taking notes </w:t>
      </w:r>
      <w:r w:rsidR="00550555">
        <w:t>using</w:t>
      </w:r>
      <w:r w:rsidR="00957C77">
        <w:t xml:space="preserve"> the </w:t>
      </w:r>
      <w:r w:rsidR="00550555">
        <w:t xml:space="preserve">following </w:t>
      </w:r>
      <w:r w:rsidR="00957C77">
        <w:t>scaffold</w:t>
      </w:r>
      <w:r w:rsidR="00640BD0">
        <w:t xml:space="preserve"> in </w:t>
      </w:r>
      <w:r w:rsidR="00640BD0">
        <w:fldChar w:fldCharType="begin"/>
      </w:r>
      <w:r w:rsidR="00640BD0">
        <w:instrText xml:space="preserve"> REF _Ref170725555 \h </w:instrText>
      </w:r>
      <w:r w:rsidR="00640BD0">
        <w:fldChar w:fldCharType="separate"/>
      </w:r>
      <w:r w:rsidR="00640BD0">
        <w:t xml:space="preserve">Table </w:t>
      </w:r>
      <w:r w:rsidR="00640BD0">
        <w:rPr>
          <w:noProof/>
        </w:rPr>
        <w:t>2</w:t>
      </w:r>
      <w:r w:rsidR="00640BD0">
        <w:fldChar w:fldCharType="end"/>
      </w:r>
      <w:r w:rsidR="00640BD0">
        <w:t>.</w:t>
      </w:r>
    </w:p>
    <w:p w14:paraId="516D3C18" w14:textId="0BAD7739" w:rsidR="00640BD0" w:rsidRDefault="00640BD0" w:rsidP="00640BD0">
      <w:pPr>
        <w:pStyle w:val="Caption"/>
      </w:pPr>
      <w:bookmarkStart w:id="12" w:name="_Ref170725555"/>
      <w:r>
        <w:t xml:space="preserve">Table </w:t>
      </w:r>
      <w:r>
        <w:fldChar w:fldCharType="begin"/>
      </w:r>
      <w:r>
        <w:instrText xml:space="preserve"> SEQ Table \* ARABIC </w:instrText>
      </w:r>
      <w:r>
        <w:fldChar w:fldCharType="separate"/>
      </w:r>
      <w:r w:rsidR="00D82BAB">
        <w:rPr>
          <w:noProof/>
        </w:rPr>
        <w:t>2</w:t>
      </w:r>
      <w:r>
        <w:fldChar w:fldCharType="end"/>
      </w:r>
      <w:bookmarkEnd w:id="12"/>
      <w:r>
        <w:t xml:space="preserve"> – </w:t>
      </w:r>
      <w:r w:rsidRPr="00D8035F">
        <w:t>legacies of ancient Egypt</w:t>
      </w:r>
    </w:p>
    <w:tbl>
      <w:tblPr>
        <w:tblStyle w:val="Tableheader"/>
        <w:tblW w:w="0" w:type="auto"/>
        <w:tblLook w:val="04A0" w:firstRow="1" w:lastRow="0" w:firstColumn="1" w:lastColumn="0" w:noHBand="0" w:noVBand="1"/>
        <w:tblDescription w:val="Use to take notes while watching How ancient Egyptians influenced the world today. The nine legacies outlined in the video are included in the left column of the table to support taking notes in the right column."/>
      </w:tblPr>
      <w:tblGrid>
        <w:gridCol w:w="2830"/>
        <w:gridCol w:w="6798"/>
      </w:tblGrid>
      <w:tr w:rsidR="0022658A" w:rsidRPr="00D73ED1" w14:paraId="4F6F2CAD" w14:textId="77777777" w:rsidTr="00226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E1DCF5" w14:textId="2E7F70DD" w:rsidR="0022658A" w:rsidRPr="00D73ED1" w:rsidRDefault="0022658A" w:rsidP="00D73ED1">
            <w:r w:rsidRPr="00D73ED1">
              <w:t>Legacy</w:t>
            </w:r>
          </w:p>
        </w:tc>
        <w:tc>
          <w:tcPr>
            <w:tcW w:w="6798" w:type="dxa"/>
          </w:tcPr>
          <w:p w14:paraId="5EE69857" w14:textId="31F3DB97" w:rsidR="0022658A" w:rsidRPr="00D73ED1" w:rsidRDefault="0022658A" w:rsidP="00D73ED1">
            <w:pPr>
              <w:cnfStyle w:val="100000000000" w:firstRow="1" w:lastRow="0" w:firstColumn="0" w:lastColumn="0" w:oddVBand="0" w:evenVBand="0" w:oddHBand="0" w:evenHBand="0" w:firstRowFirstColumn="0" w:firstRowLastColumn="0" w:lastRowFirstColumn="0" w:lastRowLastColumn="0"/>
            </w:pPr>
            <w:r w:rsidRPr="00D73ED1">
              <w:t>Key facts</w:t>
            </w:r>
            <w:r w:rsidR="00481F48" w:rsidRPr="00D73ED1">
              <w:t xml:space="preserve"> and evidence</w:t>
            </w:r>
          </w:p>
        </w:tc>
      </w:tr>
      <w:tr w:rsidR="0022658A" w:rsidRPr="00D73ED1" w14:paraId="1E4FE38A" w14:textId="77777777" w:rsidTr="0022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11D857" w14:textId="748CBC41" w:rsidR="0022658A" w:rsidRPr="00D73ED1" w:rsidRDefault="00481F48" w:rsidP="00D73ED1">
            <w:r w:rsidRPr="00D73ED1">
              <w:t>Bowling</w:t>
            </w:r>
          </w:p>
        </w:tc>
        <w:tc>
          <w:tcPr>
            <w:tcW w:w="6798" w:type="dxa"/>
          </w:tcPr>
          <w:p w14:paraId="02A5663D" w14:textId="77777777" w:rsidR="0022658A" w:rsidRPr="00D73ED1" w:rsidRDefault="0022658A" w:rsidP="00D73ED1">
            <w:pPr>
              <w:cnfStyle w:val="000000100000" w:firstRow="0" w:lastRow="0" w:firstColumn="0" w:lastColumn="0" w:oddVBand="0" w:evenVBand="0" w:oddHBand="1" w:evenHBand="0" w:firstRowFirstColumn="0" w:firstRowLastColumn="0" w:lastRowFirstColumn="0" w:lastRowLastColumn="0"/>
            </w:pPr>
          </w:p>
        </w:tc>
      </w:tr>
      <w:tr w:rsidR="00481F48" w:rsidRPr="00D73ED1" w14:paraId="162F48BD" w14:textId="77777777" w:rsidTr="00226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3EA07B" w14:textId="05CF9F39" w:rsidR="00481F48" w:rsidRPr="00D73ED1" w:rsidRDefault="00C270F6" w:rsidP="00D73ED1">
            <w:r w:rsidRPr="00D73ED1">
              <w:t>Door locks</w:t>
            </w:r>
          </w:p>
        </w:tc>
        <w:tc>
          <w:tcPr>
            <w:tcW w:w="6798" w:type="dxa"/>
          </w:tcPr>
          <w:p w14:paraId="629F593C" w14:textId="77777777" w:rsidR="00481F48" w:rsidRPr="00D73ED1" w:rsidRDefault="00481F48" w:rsidP="00D73ED1">
            <w:pPr>
              <w:cnfStyle w:val="000000010000" w:firstRow="0" w:lastRow="0" w:firstColumn="0" w:lastColumn="0" w:oddVBand="0" w:evenVBand="0" w:oddHBand="0" w:evenHBand="1" w:firstRowFirstColumn="0" w:firstRowLastColumn="0" w:lastRowFirstColumn="0" w:lastRowLastColumn="0"/>
            </w:pPr>
          </w:p>
        </w:tc>
      </w:tr>
      <w:tr w:rsidR="00C270F6" w:rsidRPr="00D73ED1" w14:paraId="29C374EF" w14:textId="77777777" w:rsidTr="0022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8B0BFC" w14:textId="6A664C14" w:rsidR="00C270F6" w:rsidRPr="00D73ED1" w:rsidRDefault="00C270F6" w:rsidP="00D73ED1">
            <w:r w:rsidRPr="00D73ED1">
              <w:t>Toothpaste</w:t>
            </w:r>
          </w:p>
        </w:tc>
        <w:tc>
          <w:tcPr>
            <w:tcW w:w="6798" w:type="dxa"/>
          </w:tcPr>
          <w:p w14:paraId="6757AE37" w14:textId="77777777" w:rsidR="00C270F6" w:rsidRPr="00D73ED1" w:rsidRDefault="00C270F6" w:rsidP="00D73ED1">
            <w:pPr>
              <w:cnfStyle w:val="000000100000" w:firstRow="0" w:lastRow="0" w:firstColumn="0" w:lastColumn="0" w:oddVBand="0" w:evenVBand="0" w:oddHBand="1" w:evenHBand="0" w:firstRowFirstColumn="0" w:firstRowLastColumn="0" w:lastRowFirstColumn="0" w:lastRowLastColumn="0"/>
            </w:pPr>
          </w:p>
        </w:tc>
      </w:tr>
      <w:tr w:rsidR="00C270F6" w:rsidRPr="00D73ED1" w14:paraId="2F1CB0B0" w14:textId="77777777" w:rsidTr="00226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FE6AA9E" w14:textId="234FD44B" w:rsidR="00C270F6" w:rsidRPr="00D73ED1" w:rsidRDefault="00C270F6" w:rsidP="00D73ED1">
            <w:r w:rsidRPr="00D73ED1">
              <w:t>Glass making</w:t>
            </w:r>
          </w:p>
        </w:tc>
        <w:tc>
          <w:tcPr>
            <w:tcW w:w="6798" w:type="dxa"/>
          </w:tcPr>
          <w:p w14:paraId="0F2C3C94" w14:textId="77777777" w:rsidR="00C270F6" w:rsidRPr="00D73ED1" w:rsidRDefault="00C270F6" w:rsidP="00D73ED1">
            <w:pPr>
              <w:cnfStyle w:val="000000010000" w:firstRow="0" w:lastRow="0" w:firstColumn="0" w:lastColumn="0" w:oddVBand="0" w:evenVBand="0" w:oddHBand="0" w:evenHBand="1" w:firstRowFirstColumn="0" w:firstRowLastColumn="0" w:lastRowFirstColumn="0" w:lastRowLastColumn="0"/>
            </w:pPr>
          </w:p>
        </w:tc>
      </w:tr>
      <w:tr w:rsidR="00C270F6" w:rsidRPr="00D73ED1" w14:paraId="63BDFF60" w14:textId="77777777" w:rsidTr="0022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F212B7" w14:textId="277B8BBB" w:rsidR="00C270F6" w:rsidRPr="00D73ED1" w:rsidRDefault="00DE6AA1" w:rsidP="00D73ED1">
            <w:r w:rsidRPr="00D73ED1">
              <w:t>Wigs</w:t>
            </w:r>
          </w:p>
        </w:tc>
        <w:tc>
          <w:tcPr>
            <w:tcW w:w="6798" w:type="dxa"/>
          </w:tcPr>
          <w:p w14:paraId="3CC4C4C8" w14:textId="77777777" w:rsidR="00C270F6" w:rsidRPr="00D73ED1" w:rsidRDefault="00C270F6" w:rsidP="00D73ED1">
            <w:pPr>
              <w:cnfStyle w:val="000000100000" w:firstRow="0" w:lastRow="0" w:firstColumn="0" w:lastColumn="0" w:oddVBand="0" w:evenVBand="0" w:oddHBand="1" w:evenHBand="0" w:firstRowFirstColumn="0" w:firstRowLastColumn="0" w:lastRowFirstColumn="0" w:lastRowLastColumn="0"/>
            </w:pPr>
          </w:p>
        </w:tc>
      </w:tr>
      <w:tr w:rsidR="00DE6AA1" w:rsidRPr="00D73ED1" w14:paraId="1B15BD96" w14:textId="77777777" w:rsidTr="00226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B434AB" w14:textId="373409D3" w:rsidR="00DE6AA1" w:rsidRPr="00D73ED1" w:rsidRDefault="00DE6AA1" w:rsidP="00D73ED1">
            <w:r w:rsidRPr="00D73ED1">
              <w:t>Paper</w:t>
            </w:r>
          </w:p>
        </w:tc>
        <w:tc>
          <w:tcPr>
            <w:tcW w:w="6798" w:type="dxa"/>
          </w:tcPr>
          <w:p w14:paraId="70557FD3" w14:textId="77777777" w:rsidR="00DE6AA1" w:rsidRPr="00D73ED1" w:rsidRDefault="00DE6AA1" w:rsidP="00D73ED1">
            <w:pPr>
              <w:cnfStyle w:val="000000010000" w:firstRow="0" w:lastRow="0" w:firstColumn="0" w:lastColumn="0" w:oddVBand="0" w:evenVBand="0" w:oddHBand="0" w:evenHBand="1" w:firstRowFirstColumn="0" w:firstRowLastColumn="0" w:lastRowFirstColumn="0" w:lastRowLastColumn="0"/>
            </w:pPr>
          </w:p>
        </w:tc>
      </w:tr>
      <w:tr w:rsidR="00DE6AA1" w:rsidRPr="00D73ED1" w14:paraId="53E37643" w14:textId="77777777" w:rsidTr="0022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DDA686" w14:textId="37886646" w:rsidR="00DE6AA1" w:rsidRPr="00D73ED1" w:rsidRDefault="00DE6AA1" w:rsidP="00D73ED1">
            <w:r w:rsidRPr="00D73ED1">
              <w:t>The alphabet</w:t>
            </w:r>
          </w:p>
        </w:tc>
        <w:tc>
          <w:tcPr>
            <w:tcW w:w="6798" w:type="dxa"/>
          </w:tcPr>
          <w:p w14:paraId="034A491C" w14:textId="77777777" w:rsidR="00DE6AA1" w:rsidRPr="00D73ED1" w:rsidRDefault="00DE6AA1" w:rsidP="00D73ED1">
            <w:pPr>
              <w:cnfStyle w:val="000000100000" w:firstRow="0" w:lastRow="0" w:firstColumn="0" w:lastColumn="0" w:oddVBand="0" w:evenVBand="0" w:oddHBand="1" w:evenHBand="0" w:firstRowFirstColumn="0" w:firstRowLastColumn="0" w:lastRowFirstColumn="0" w:lastRowLastColumn="0"/>
            </w:pPr>
          </w:p>
        </w:tc>
      </w:tr>
      <w:tr w:rsidR="00DE6AA1" w:rsidRPr="00D73ED1" w14:paraId="0D5CF3A2" w14:textId="77777777" w:rsidTr="00226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770365" w14:textId="02536FDA" w:rsidR="00DE6AA1" w:rsidRPr="00D73ED1" w:rsidRDefault="002F78B2" w:rsidP="00D73ED1">
            <w:r w:rsidRPr="00D73ED1">
              <w:t>Mathematics</w:t>
            </w:r>
          </w:p>
        </w:tc>
        <w:tc>
          <w:tcPr>
            <w:tcW w:w="6798" w:type="dxa"/>
          </w:tcPr>
          <w:p w14:paraId="7BC9F22F" w14:textId="77777777" w:rsidR="00DE6AA1" w:rsidRPr="00D73ED1" w:rsidRDefault="00DE6AA1" w:rsidP="00D73ED1">
            <w:pPr>
              <w:cnfStyle w:val="000000010000" w:firstRow="0" w:lastRow="0" w:firstColumn="0" w:lastColumn="0" w:oddVBand="0" w:evenVBand="0" w:oddHBand="0" w:evenHBand="1" w:firstRowFirstColumn="0" w:firstRowLastColumn="0" w:lastRowFirstColumn="0" w:lastRowLastColumn="0"/>
            </w:pPr>
          </w:p>
        </w:tc>
      </w:tr>
      <w:tr w:rsidR="002F78B2" w:rsidRPr="00D73ED1" w14:paraId="1E71E805" w14:textId="77777777" w:rsidTr="0022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A92000" w14:textId="5011A702" w:rsidR="002F78B2" w:rsidRPr="00D73ED1" w:rsidRDefault="002F78B2" w:rsidP="00D73ED1">
            <w:r w:rsidRPr="00D73ED1">
              <w:lastRenderedPageBreak/>
              <w:t xml:space="preserve">Medical </w:t>
            </w:r>
            <w:r w:rsidR="00E07765" w:rsidRPr="00D73ED1">
              <w:t>literature</w:t>
            </w:r>
          </w:p>
        </w:tc>
        <w:tc>
          <w:tcPr>
            <w:tcW w:w="6798" w:type="dxa"/>
          </w:tcPr>
          <w:p w14:paraId="473D8707" w14:textId="77777777" w:rsidR="002F78B2" w:rsidRPr="00D73ED1" w:rsidRDefault="002F78B2" w:rsidP="00D73ED1">
            <w:pPr>
              <w:cnfStyle w:val="000000100000" w:firstRow="0" w:lastRow="0" w:firstColumn="0" w:lastColumn="0" w:oddVBand="0" w:evenVBand="0" w:oddHBand="1" w:evenHBand="0" w:firstRowFirstColumn="0" w:firstRowLastColumn="0" w:lastRowFirstColumn="0" w:lastRowLastColumn="0"/>
            </w:pPr>
          </w:p>
        </w:tc>
      </w:tr>
    </w:tbl>
    <w:p w14:paraId="569EED91" w14:textId="47C89CA0" w:rsidR="003E17FD" w:rsidRPr="0004644B" w:rsidRDefault="00E75348" w:rsidP="00A60212">
      <w:hyperlink r:id="rId21" w:history="1">
        <w:r w:rsidR="007E1E42" w:rsidRPr="0004644B">
          <w:rPr>
            <w:rStyle w:val="Hyperlink"/>
          </w:rPr>
          <w:t>Think-Pair-Share</w:t>
        </w:r>
      </w:hyperlink>
      <w:r w:rsidR="00E07765" w:rsidRPr="0004644B">
        <w:t xml:space="preserve"> </w:t>
      </w:r>
      <w:r w:rsidR="000A19C8" w:rsidRPr="0004644B">
        <w:t>the following:</w:t>
      </w:r>
    </w:p>
    <w:p w14:paraId="0716EFEB" w14:textId="457D0F9E" w:rsidR="000A19C8" w:rsidRPr="0004644B" w:rsidRDefault="00BB5E96" w:rsidP="00A60212">
      <w:pPr>
        <w:pStyle w:val="ListBullet"/>
      </w:pPr>
      <w:r>
        <w:t>W</w:t>
      </w:r>
      <w:r w:rsidRPr="0004644B">
        <w:t xml:space="preserve">hat </w:t>
      </w:r>
      <w:r w:rsidR="0034023E" w:rsidRPr="0004644B">
        <w:t xml:space="preserve">other legacies </w:t>
      </w:r>
      <w:r w:rsidR="00BC05FC" w:rsidRPr="0004644B">
        <w:t>of</w:t>
      </w:r>
      <w:r w:rsidR="0034023E" w:rsidRPr="0004644B">
        <w:t xml:space="preserve"> ancient Egypt are still evident today</w:t>
      </w:r>
      <w:r w:rsidR="003E6451" w:rsidRPr="0004644B">
        <w:t>?</w:t>
      </w:r>
    </w:p>
    <w:p w14:paraId="3F10B387" w14:textId="4C34E959" w:rsidR="0094644F" w:rsidRDefault="00BB5E96" w:rsidP="00A60212">
      <w:pPr>
        <w:pStyle w:val="ListBullet"/>
      </w:pPr>
      <w:r>
        <w:t>C</w:t>
      </w:r>
      <w:r w:rsidRPr="0004644B">
        <w:t xml:space="preserve">reate </w:t>
      </w:r>
      <w:r w:rsidR="00BC05FC" w:rsidRPr="0004644B">
        <w:t>a rank of the</w:t>
      </w:r>
      <w:r w:rsidR="001C3474" w:rsidRPr="0004644B">
        <w:t xml:space="preserve"> top </w:t>
      </w:r>
      <w:r w:rsidR="00BC05FC" w:rsidRPr="0004644B">
        <w:t>10 legacies of ancient Egypt</w:t>
      </w:r>
      <w:r w:rsidR="003E6451" w:rsidRPr="0004644B">
        <w:t>.</w:t>
      </w:r>
    </w:p>
    <w:p w14:paraId="6CDF51DA" w14:textId="24E8E68E" w:rsidR="006300AD" w:rsidRDefault="00BB5E96" w:rsidP="00A60212">
      <w:pPr>
        <w:pStyle w:val="ListBullet"/>
      </w:pPr>
      <w:r>
        <w:t xml:space="preserve">How </w:t>
      </w:r>
      <w:r w:rsidR="000B397E">
        <w:t>significant is</w:t>
      </w:r>
      <w:r w:rsidR="003C089E">
        <w:t xml:space="preserve"> the legacy of</w:t>
      </w:r>
      <w:r w:rsidR="000B397E">
        <w:t xml:space="preserve"> </w:t>
      </w:r>
      <w:r w:rsidR="003C089E">
        <w:t>ancient Egypt today?</w:t>
      </w:r>
    </w:p>
    <w:p w14:paraId="15083877" w14:textId="1D9C94CA" w:rsidR="00193663" w:rsidRDefault="004B3982" w:rsidP="00116FB1">
      <w:pPr>
        <w:pStyle w:val="Heading2"/>
      </w:pPr>
      <w:bookmarkStart w:id="13" w:name="_Toc173398545"/>
      <w:r>
        <w:t>Mathematical legacy of ancient Egypt</w:t>
      </w:r>
      <w:bookmarkEnd w:id="13"/>
    </w:p>
    <w:p w14:paraId="57B72A8E" w14:textId="4B24405A" w:rsidR="00BA4B07" w:rsidRDefault="00BA4B07" w:rsidP="00BA4B07">
      <w:pPr>
        <w:pStyle w:val="FeatureBox2"/>
      </w:pPr>
      <w:r>
        <w:rPr>
          <w:b/>
          <w:bCs/>
        </w:rPr>
        <w:t>Note</w:t>
      </w:r>
      <w:r w:rsidRPr="00FC23BD">
        <w:rPr>
          <w:b/>
          <w:bCs/>
        </w:rPr>
        <w:t>:</w:t>
      </w:r>
      <w:r>
        <w:t xml:space="preserve"> </w:t>
      </w:r>
      <w:hyperlink w:anchor="_Appendix_4_–" w:history="1">
        <w:r w:rsidR="00121067" w:rsidRPr="00121067">
          <w:rPr>
            <w:rStyle w:val="Hyperlink"/>
          </w:rPr>
          <w:t xml:space="preserve">Appendix 4 – </w:t>
        </w:r>
        <w:r w:rsidR="00C3782F">
          <w:rPr>
            <w:rStyle w:val="Hyperlink"/>
          </w:rPr>
          <w:t>m</w:t>
        </w:r>
        <w:r w:rsidR="00121067" w:rsidRPr="00121067">
          <w:rPr>
            <w:rStyle w:val="Hyperlink"/>
          </w:rPr>
          <w:t>ath like an Egyptian</w:t>
        </w:r>
      </w:hyperlink>
      <w:r w:rsidR="00121067" w:rsidRPr="00121067">
        <w:t xml:space="preserve"> supports activities in this section. </w:t>
      </w:r>
      <w:r w:rsidR="00C61C0A">
        <w:t xml:space="preserve">This section incorporates the </w:t>
      </w:r>
      <w:r w:rsidR="00092362">
        <w:t xml:space="preserve">general capability of numeracy through </w:t>
      </w:r>
      <w:r w:rsidR="00121067" w:rsidRPr="00121067">
        <w:t xml:space="preserve">evidence-based strategies </w:t>
      </w:r>
      <w:r w:rsidR="00486397" w:rsidRPr="00486397">
        <w:t xml:space="preserve">aligned with </w:t>
      </w:r>
      <w:r w:rsidR="00A50E87" w:rsidRPr="00A50E87">
        <w:t>AdS2</w:t>
      </w:r>
      <w:r w:rsidR="00254AF8">
        <w:t xml:space="preserve"> and</w:t>
      </w:r>
      <w:r w:rsidR="003F5E9A">
        <w:t xml:space="preserve"> MuS7</w:t>
      </w:r>
      <w:r w:rsidR="00486397" w:rsidRPr="00486397">
        <w:t xml:space="preserve"> of the </w:t>
      </w:r>
      <w:hyperlink r:id="rId22" w:history="1">
        <w:r w:rsidR="00486397" w:rsidRPr="00486397">
          <w:rPr>
            <w:rStyle w:val="Hyperlink"/>
          </w:rPr>
          <w:t>National Numeracy Learning Progressions Version 3</w:t>
        </w:r>
      </w:hyperlink>
      <w:r w:rsidR="00486397" w:rsidRPr="00486397">
        <w:t>.</w:t>
      </w:r>
      <w:r w:rsidR="004921C0">
        <w:t xml:space="preserve"> </w:t>
      </w:r>
      <w:r w:rsidR="00B5245F">
        <w:t>S</w:t>
      </w:r>
      <w:r w:rsidR="004921C0">
        <w:t xml:space="preserve">tudents </w:t>
      </w:r>
      <w:r w:rsidR="00B5245F">
        <w:t>use</w:t>
      </w:r>
      <w:r w:rsidR="004921C0">
        <w:t xml:space="preserve"> ancient Egyptian mathematical techniques </w:t>
      </w:r>
      <w:r w:rsidR="00762133">
        <w:t>identified</w:t>
      </w:r>
      <w:r w:rsidR="00602B8D">
        <w:t xml:space="preserve"> from</w:t>
      </w:r>
      <w:r w:rsidR="004921C0">
        <w:t xml:space="preserve"> sources </w:t>
      </w:r>
      <w:r w:rsidR="00D827A0">
        <w:t>including</w:t>
      </w:r>
      <w:r w:rsidR="004921C0">
        <w:t xml:space="preserve"> the Rhind </w:t>
      </w:r>
      <w:r w:rsidR="000108D5">
        <w:t>Mathematical P</w:t>
      </w:r>
      <w:r w:rsidR="004921C0">
        <w:t>apyrus</w:t>
      </w:r>
      <w:r w:rsidR="00F541A3">
        <w:t xml:space="preserve"> then reflect on the experience to build their understanding of the legacy</w:t>
      </w:r>
      <w:r w:rsidR="003B0A1A">
        <w:t>.</w:t>
      </w:r>
    </w:p>
    <w:p w14:paraId="75D34261" w14:textId="5FF374DD" w:rsidR="00C9466B" w:rsidRDefault="00C57B3A" w:rsidP="00A60212">
      <w:pPr>
        <w:pStyle w:val="FeatureBox"/>
      </w:pPr>
      <w:r>
        <w:t xml:space="preserve">The </w:t>
      </w:r>
      <w:hyperlink r:id="rId23" w:history="1">
        <w:r w:rsidR="00484A11" w:rsidRPr="00484A11">
          <w:rPr>
            <w:rStyle w:val="Hyperlink"/>
          </w:rPr>
          <w:t xml:space="preserve">Rhind </w:t>
        </w:r>
        <w:r w:rsidR="00C3782F">
          <w:rPr>
            <w:rStyle w:val="Hyperlink"/>
          </w:rPr>
          <w:t>Mathematical P</w:t>
        </w:r>
        <w:r w:rsidR="00484A11" w:rsidRPr="00484A11">
          <w:rPr>
            <w:rStyle w:val="Hyperlink"/>
          </w:rPr>
          <w:t>apyrus</w:t>
        </w:r>
      </w:hyperlink>
      <w:r w:rsidR="00484A11">
        <w:t xml:space="preserve"> </w:t>
      </w:r>
      <w:r w:rsidR="001C5282">
        <w:t xml:space="preserve">demonstrates what ancient Egyptians knew about mathematics. </w:t>
      </w:r>
      <w:r w:rsidR="00BB68F0">
        <w:t>Egypt was</w:t>
      </w:r>
      <w:r w:rsidR="009032F2">
        <w:t xml:space="preserve"> </w:t>
      </w:r>
      <w:r w:rsidR="00E065A6">
        <w:t xml:space="preserve">the </w:t>
      </w:r>
      <w:r w:rsidR="00BB68F0">
        <w:t xml:space="preserve">first </w:t>
      </w:r>
      <w:r w:rsidR="00E065A6">
        <w:t xml:space="preserve">recorded civilisation to use a </w:t>
      </w:r>
      <w:hyperlink r:id="rId24" w:history="1">
        <w:r w:rsidR="00E065A6" w:rsidRPr="002A5BB2">
          <w:rPr>
            <w:rStyle w:val="Hyperlink"/>
          </w:rPr>
          <w:t>base 10 number system</w:t>
        </w:r>
      </w:hyperlink>
      <w:r w:rsidR="00E065A6">
        <w:t>,</w:t>
      </w:r>
      <w:r w:rsidR="00BB68F0">
        <w:t xml:space="preserve"> which is the </w:t>
      </w:r>
      <w:r w:rsidR="000A2D55">
        <w:t xml:space="preserve">foundation of modern mathematics. The papyrus shows Egyptian problem-solving methods including </w:t>
      </w:r>
      <w:r w:rsidR="00F22531">
        <w:t>multiplication,</w:t>
      </w:r>
      <w:r w:rsidR="00E065A6">
        <w:t xml:space="preserve"> fractions </w:t>
      </w:r>
      <w:r w:rsidR="00F22531">
        <w:t>and geometry</w:t>
      </w:r>
      <w:r w:rsidR="00E065A6">
        <w:t xml:space="preserve">. </w:t>
      </w:r>
      <w:r w:rsidR="009032F2">
        <w:t>E</w:t>
      </w:r>
      <w:r w:rsidR="009C5A4E">
        <w:t xml:space="preserve">vidence </w:t>
      </w:r>
      <w:r w:rsidR="0053242C">
        <w:t xml:space="preserve">such as the Rhind </w:t>
      </w:r>
      <w:r w:rsidR="000108D5">
        <w:t>Mathematical P</w:t>
      </w:r>
      <w:r w:rsidR="0053242C">
        <w:t xml:space="preserve">apyrus </w:t>
      </w:r>
      <w:r w:rsidR="009C5A4E">
        <w:t xml:space="preserve">suggests </w:t>
      </w:r>
      <w:r w:rsidR="009032F2">
        <w:t xml:space="preserve">many </w:t>
      </w:r>
      <w:r w:rsidR="0037112B">
        <w:t xml:space="preserve">ancient </w:t>
      </w:r>
      <w:r w:rsidR="009032F2">
        <w:t xml:space="preserve">Greek mathematical theories we use today </w:t>
      </w:r>
      <w:r w:rsidR="00DA00F3">
        <w:t>may have developed from</w:t>
      </w:r>
      <w:r w:rsidR="00E065A6">
        <w:t xml:space="preserve"> contact with the</w:t>
      </w:r>
      <w:r w:rsidR="0096403C">
        <w:t xml:space="preserve"> Egyptians. For example, </w:t>
      </w:r>
      <w:r w:rsidR="00CB3D8C">
        <w:t xml:space="preserve">the </w:t>
      </w:r>
      <w:r w:rsidR="00803B03">
        <w:t xml:space="preserve">Greek </w:t>
      </w:r>
      <w:hyperlink r:id="rId25" w:history="1">
        <w:r w:rsidR="00145877" w:rsidRPr="009C5A4E">
          <w:rPr>
            <w:rStyle w:val="Hyperlink"/>
          </w:rPr>
          <w:t>Pythagor</w:t>
        </w:r>
        <w:r w:rsidR="00CB3D8C" w:rsidRPr="009C5A4E">
          <w:rPr>
            <w:rStyle w:val="Hyperlink"/>
          </w:rPr>
          <w:t>e</w:t>
        </w:r>
        <w:r w:rsidR="00145877" w:rsidRPr="009C5A4E">
          <w:rPr>
            <w:rStyle w:val="Hyperlink"/>
          </w:rPr>
          <w:t>a</w:t>
        </w:r>
        <w:r w:rsidR="00CB3D8C" w:rsidRPr="009C5A4E">
          <w:rPr>
            <w:rStyle w:val="Hyperlink"/>
          </w:rPr>
          <w:t>n</w:t>
        </w:r>
        <w:r w:rsidR="00145877" w:rsidRPr="009C5A4E">
          <w:rPr>
            <w:rStyle w:val="Hyperlink"/>
          </w:rPr>
          <w:t xml:space="preserve"> Theorem</w:t>
        </w:r>
      </w:hyperlink>
      <w:r w:rsidR="0096403C">
        <w:t xml:space="preserve"> used to find </w:t>
      </w:r>
      <w:r w:rsidR="00E065A6">
        <w:t xml:space="preserve">side lengths </w:t>
      </w:r>
      <w:r w:rsidR="0096403C">
        <w:t>in right-angled triangle</w:t>
      </w:r>
      <w:r w:rsidR="00E065A6">
        <w:t>s</w:t>
      </w:r>
      <w:r w:rsidR="0096403C">
        <w:t xml:space="preserve"> </w:t>
      </w:r>
      <w:r w:rsidR="00BA3160">
        <w:t>may be based on</w:t>
      </w:r>
      <w:r w:rsidR="00803B03">
        <w:t xml:space="preserve"> the</w:t>
      </w:r>
      <w:r w:rsidR="00BA3160">
        <w:t xml:space="preserve"> </w:t>
      </w:r>
      <w:hyperlink r:id="rId26" w:anchor=":~:text=Ancient%20Egyptians%20used,neat%20and%20orderly." w:history="1">
        <w:r w:rsidR="00260105" w:rsidRPr="005B635E">
          <w:rPr>
            <w:rStyle w:val="Hyperlink"/>
          </w:rPr>
          <w:t>3-4-5 rope system</w:t>
        </w:r>
      </w:hyperlink>
      <w:r w:rsidR="00260105">
        <w:t xml:space="preserve"> </w:t>
      </w:r>
      <w:r w:rsidR="00142B0A">
        <w:t xml:space="preserve">Egyptian builders used </w:t>
      </w:r>
      <w:r w:rsidR="00D674C8">
        <w:t xml:space="preserve">to </w:t>
      </w:r>
      <w:r w:rsidR="008925A3">
        <w:t>check right-angles in building projects.</w:t>
      </w:r>
      <w:r w:rsidR="004D328F">
        <w:t xml:space="preserve"> </w:t>
      </w:r>
      <w:r w:rsidR="00B251E8">
        <w:t>Without their strong mathematical understanding, Egypt’s grand pyramids, tombs and temples would not have been possible.</w:t>
      </w:r>
    </w:p>
    <w:p w14:paraId="62BEDFEA" w14:textId="19D73B99" w:rsidR="00DB275E" w:rsidRDefault="00DB275E" w:rsidP="00A60212">
      <w:r>
        <w:t xml:space="preserve">View the </w:t>
      </w:r>
      <w:hyperlink r:id="rId27" w:history="1">
        <w:r w:rsidRPr="00AF3FE9">
          <w:rPr>
            <w:rStyle w:val="Hyperlink"/>
          </w:rPr>
          <w:t xml:space="preserve">Rhind </w:t>
        </w:r>
        <w:r w:rsidR="00C3782F">
          <w:rPr>
            <w:rStyle w:val="Hyperlink"/>
          </w:rPr>
          <w:t>Mathematical P</w:t>
        </w:r>
        <w:r w:rsidRPr="00AF3FE9">
          <w:rPr>
            <w:rStyle w:val="Hyperlink"/>
          </w:rPr>
          <w:t>apyrus</w:t>
        </w:r>
      </w:hyperlink>
      <w:r w:rsidR="0049065C">
        <w:t xml:space="preserve"> </w:t>
      </w:r>
      <w:r w:rsidR="00AF3FE9">
        <w:t>on</w:t>
      </w:r>
      <w:r w:rsidR="0049065C">
        <w:t xml:space="preserve"> the </w:t>
      </w:r>
      <w:r w:rsidR="00AF3FE9">
        <w:t>B</w:t>
      </w:r>
      <w:r w:rsidR="0049065C">
        <w:t xml:space="preserve">ritish Museum </w:t>
      </w:r>
      <w:r w:rsidR="00AF3FE9">
        <w:t>website</w:t>
      </w:r>
      <w:r w:rsidR="004B5AFD">
        <w:t xml:space="preserve"> and read </w:t>
      </w:r>
      <w:r w:rsidR="00B4383A">
        <w:t>the</w:t>
      </w:r>
      <w:r w:rsidR="004B5AFD">
        <w:t xml:space="preserve"> description</w:t>
      </w:r>
      <w:r w:rsidR="00AF3FE9">
        <w:t>.</w:t>
      </w:r>
    </w:p>
    <w:p w14:paraId="6D0C43AA" w14:textId="711612FA" w:rsidR="009032F2" w:rsidRDefault="005124FA" w:rsidP="00C33142">
      <w:pPr>
        <w:pStyle w:val="ListBullet"/>
      </w:pPr>
      <w:r>
        <w:t xml:space="preserve">Complete a </w:t>
      </w:r>
      <w:hyperlink r:id="rId28" w:history="1">
        <w:r w:rsidR="009032F2" w:rsidRPr="005124FA">
          <w:rPr>
            <w:rStyle w:val="Hyperlink"/>
          </w:rPr>
          <w:t>See-Think-Wonder</w:t>
        </w:r>
      </w:hyperlink>
      <w:r>
        <w:t xml:space="preserve"> </w:t>
      </w:r>
      <w:r w:rsidR="00C10A41">
        <w:t>routine</w:t>
      </w:r>
      <w:r>
        <w:t xml:space="preserve"> about the Rhind</w:t>
      </w:r>
      <w:r w:rsidR="000108D5">
        <w:t xml:space="preserve"> Mathematical P</w:t>
      </w:r>
      <w:r>
        <w:t>apyrus.</w:t>
      </w:r>
    </w:p>
    <w:p w14:paraId="72C036A0" w14:textId="76E2FC13" w:rsidR="001165A5" w:rsidRPr="001C1261" w:rsidRDefault="00970670" w:rsidP="00C33142">
      <w:pPr>
        <w:pStyle w:val="ListBullet"/>
      </w:pPr>
      <w:r w:rsidRPr="001C1261">
        <w:t>Test th</w:t>
      </w:r>
      <w:r w:rsidR="00DB1958">
        <w:t>is</w:t>
      </w:r>
      <w:r w:rsidRPr="001C1261">
        <w:t xml:space="preserve"> </w:t>
      </w:r>
      <w:r w:rsidR="00262C6C" w:rsidRPr="001C1261">
        <w:t>number trick</w:t>
      </w:r>
      <w:r w:rsidRPr="001C1261">
        <w:t xml:space="preserve"> </w:t>
      </w:r>
      <w:r w:rsidR="009032F2">
        <w:t xml:space="preserve">developed </w:t>
      </w:r>
      <w:r w:rsidR="008035F8">
        <w:t xml:space="preserve">by </w:t>
      </w:r>
      <w:r w:rsidR="00DB1958">
        <w:t>a</w:t>
      </w:r>
      <w:r w:rsidR="009032F2">
        <w:t xml:space="preserve"> modern</w:t>
      </w:r>
      <w:r w:rsidR="00DB1958">
        <w:t xml:space="preserve"> mathematician </w:t>
      </w:r>
      <w:r w:rsidR="009032F2">
        <w:t xml:space="preserve">based on his study of </w:t>
      </w:r>
      <w:r w:rsidR="00DB1958">
        <w:t>the</w:t>
      </w:r>
      <w:r w:rsidRPr="001C1261">
        <w:t xml:space="preserve"> Rhind</w:t>
      </w:r>
      <w:r w:rsidR="000108D5">
        <w:t xml:space="preserve"> Mathematical</w:t>
      </w:r>
      <w:r w:rsidRPr="001C1261">
        <w:t xml:space="preserve"> Papyrus</w:t>
      </w:r>
      <w:r w:rsidR="00DB1958">
        <w:t xml:space="preserve"> </w:t>
      </w:r>
      <w:r w:rsidR="00AB09FD" w:rsidRPr="001C1261">
        <w:t xml:space="preserve">with </w:t>
      </w:r>
      <w:r w:rsidR="003600F8">
        <w:t>3</w:t>
      </w:r>
      <w:r w:rsidR="00AB09FD" w:rsidRPr="001C1261">
        <w:t xml:space="preserve"> different numbers</w:t>
      </w:r>
      <w:r w:rsidR="001C1261" w:rsidRPr="001C1261">
        <w:t xml:space="preserve"> to see if it is always true</w:t>
      </w:r>
      <w:r w:rsidR="008B06A4">
        <w:t>.</w:t>
      </w:r>
    </w:p>
    <w:p w14:paraId="676E8A87" w14:textId="7CED5D75" w:rsidR="00262C6C" w:rsidRPr="001C1261" w:rsidRDefault="008B06A4" w:rsidP="00D31DFC">
      <w:pPr>
        <w:pStyle w:val="ListNumber"/>
      </w:pPr>
      <w:r>
        <w:t>P</w:t>
      </w:r>
      <w:r w:rsidR="00262C6C" w:rsidRPr="001C1261">
        <w:t>ick a number</w:t>
      </w:r>
      <w:r>
        <w:t>.</w:t>
      </w:r>
    </w:p>
    <w:p w14:paraId="658F22CB" w14:textId="39275BBF" w:rsidR="00262C6C" w:rsidRPr="001C1261" w:rsidRDefault="008B06A4" w:rsidP="00D31DFC">
      <w:pPr>
        <w:pStyle w:val="ListNumber"/>
      </w:pPr>
      <w:r>
        <w:t>A</w:t>
      </w:r>
      <w:r w:rsidR="009A2C8F" w:rsidRPr="001C1261">
        <w:t>dd 6</w:t>
      </w:r>
      <w:r>
        <w:t>.</w:t>
      </w:r>
    </w:p>
    <w:p w14:paraId="2ECE6AB2" w14:textId="35F78D2C" w:rsidR="009A2C8F" w:rsidRPr="001C1261" w:rsidRDefault="008B06A4" w:rsidP="00D31DFC">
      <w:pPr>
        <w:pStyle w:val="ListNumber"/>
      </w:pPr>
      <w:r>
        <w:t>D</w:t>
      </w:r>
      <w:r w:rsidR="009A2C8F" w:rsidRPr="001C1261">
        <w:t xml:space="preserve">ouble </w:t>
      </w:r>
      <w:r w:rsidR="00E0072D" w:rsidRPr="001C1261">
        <w:t>the</w:t>
      </w:r>
      <w:r w:rsidR="009A2C8F" w:rsidRPr="001C1261">
        <w:t xml:space="preserve"> answer</w:t>
      </w:r>
      <w:r w:rsidR="00E0072D" w:rsidRPr="001C1261">
        <w:t xml:space="preserve"> (multiply by 2)</w:t>
      </w:r>
      <w:r>
        <w:t>.</w:t>
      </w:r>
    </w:p>
    <w:p w14:paraId="514FB3E9" w14:textId="74EFA234" w:rsidR="009A2C8F" w:rsidRPr="001C1261" w:rsidRDefault="008B06A4" w:rsidP="00D31DFC">
      <w:pPr>
        <w:pStyle w:val="ListNumber"/>
      </w:pPr>
      <w:r>
        <w:t>S</w:t>
      </w:r>
      <w:r w:rsidR="00E0072D" w:rsidRPr="001C1261">
        <w:t>ubtract 4</w:t>
      </w:r>
      <w:r>
        <w:t>.</w:t>
      </w:r>
    </w:p>
    <w:p w14:paraId="72E2DB08" w14:textId="282EA133" w:rsidR="00E0072D" w:rsidRPr="001C1261" w:rsidRDefault="008B06A4" w:rsidP="00D31DFC">
      <w:pPr>
        <w:pStyle w:val="ListNumber"/>
      </w:pPr>
      <w:r>
        <w:t>H</w:t>
      </w:r>
      <w:r w:rsidR="00E0072D" w:rsidRPr="001C1261">
        <w:t>al</w:t>
      </w:r>
      <w:r w:rsidR="00C95034">
        <w:t>ve</w:t>
      </w:r>
      <w:r w:rsidR="00E0072D" w:rsidRPr="001C1261">
        <w:t xml:space="preserve"> the answer (divide by 2)</w:t>
      </w:r>
      <w:r>
        <w:t>.</w:t>
      </w:r>
    </w:p>
    <w:p w14:paraId="15F817A3" w14:textId="1FEAE231" w:rsidR="00E0072D" w:rsidRPr="001C1261" w:rsidRDefault="008B06A4" w:rsidP="00D31DFC">
      <w:pPr>
        <w:pStyle w:val="ListNumber"/>
      </w:pPr>
      <w:r>
        <w:t>S</w:t>
      </w:r>
      <w:r w:rsidR="00E0072D" w:rsidRPr="001C1261">
        <w:t>ubtract the original number</w:t>
      </w:r>
      <w:r>
        <w:t>.</w:t>
      </w:r>
    </w:p>
    <w:p w14:paraId="285C2EFD" w14:textId="10F44247" w:rsidR="00FC7FA8" w:rsidRDefault="008B06A4" w:rsidP="00D31DFC">
      <w:pPr>
        <w:pStyle w:val="ListNumber"/>
      </w:pPr>
      <w:r>
        <w:t>T</w:t>
      </w:r>
      <w:r w:rsidR="00E0072D" w:rsidRPr="001C1261">
        <w:t>he answer will be 4</w:t>
      </w:r>
      <w:r w:rsidR="00AB09FD" w:rsidRPr="001C1261">
        <w:t>.</w:t>
      </w:r>
    </w:p>
    <w:p w14:paraId="4858E75E" w14:textId="6DEE253F" w:rsidR="005948C5" w:rsidRDefault="009032F2" w:rsidP="00C33142">
      <w:pPr>
        <w:pStyle w:val="ListBullet"/>
      </w:pPr>
      <w:r>
        <w:t xml:space="preserve">Discuss why this trick </w:t>
      </w:r>
      <w:r w:rsidR="005124FA">
        <w:t xml:space="preserve">could be </w:t>
      </w:r>
      <w:r>
        <w:t>important for our understanding of mathematics.</w:t>
      </w:r>
    </w:p>
    <w:p w14:paraId="44464E27" w14:textId="579FD855" w:rsidR="00DE087D" w:rsidRDefault="00DE087D" w:rsidP="00DE087D">
      <w:pPr>
        <w:pStyle w:val="FeatureBox2"/>
      </w:pPr>
      <w:r w:rsidRPr="00A60212">
        <w:rPr>
          <w:b/>
          <w:bCs/>
        </w:rPr>
        <w:t>Discussion points:</w:t>
      </w:r>
      <w:r w:rsidRPr="00513BFB">
        <w:t xml:space="preserve"> </w:t>
      </w:r>
      <w:r w:rsidRPr="00A60212">
        <w:t xml:space="preserve">helps </w:t>
      </w:r>
      <w:r>
        <w:t>identify number patterns, starting point for algebra (understanding unknown numbers).</w:t>
      </w:r>
    </w:p>
    <w:p w14:paraId="5FE13C09" w14:textId="65476AA6" w:rsidR="006D5A6D" w:rsidRPr="006D5A6D" w:rsidRDefault="006D5A6D" w:rsidP="006D5A6D">
      <w:pPr>
        <w:pStyle w:val="FeatureBox2"/>
      </w:pPr>
      <w:r w:rsidRPr="00960A95">
        <w:rPr>
          <w:b/>
          <w:bCs/>
        </w:rPr>
        <w:t>Note</w:t>
      </w:r>
      <w:r w:rsidRPr="00513BFB">
        <w:rPr>
          <w:b/>
          <w:bCs/>
        </w:rPr>
        <w:t>:</w:t>
      </w:r>
      <w:r w:rsidRPr="00960A95">
        <w:t xml:space="preserve"> </w:t>
      </w:r>
      <w:r>
        <w:t>students work in pairs for the following activities.</w:t>
      </w:r>
    </w:p>
    <w:p w14:paraId="56AF2806" w14:textId="25D40BA8" w:rsidR="00781D1A" w:rsidRDefault="00781D1A" w:rsidP="00A60212">
      <w:r w:rsidRPr="00781D1A">
        <w:t xml:space="preserve">Solve the addition problems in </w:t>
      </w:r>
      <w:hyperlink w:anchor="_Appendix_4_–" w:history="1">
        <w:r w:rsidRPr="00781D1A">
          <w:rPr>
            <w:rStyle w:val="Hyperlink"/>
          </w:rPr>
          <w:t xml:space="preserve">Appendix 4 – </w:t>
        </w:r>
        <w:r w:rsidR="009B6E30">
          <w:rPr>
            <w:rStyle w:val="Hyperlink"/>
          </w:rPr>
          <w:t>m</w:t>
        </w:r>
        <w:r w:rsidRPr="00781D1A">
          <w:rPr>
            <w:rStyle w:val="Hyperlink"/>
          </w:rPr>
          <w:t>ath like an Egyptian</w:t>
        </w:r>
      </w:hyperlink>
      <w:r w:rsidR="00D84E40">
        <w:t xml:space="preserve"> within </w:t>
      </w:r>
      <w:r w:rsidR="009B6E30">
        <w:t>one</w:t>
      </w:r>
      <w:r w:rsidR="00D84E40">
        <w:t xml:space="preserve"> minute. Discuss with your partner</w:t>
      </w:r>
      <w:r w:rsidR="00FE2FFF">
        <w:t>:</w:t>
      </w:r>
    </w:p>
    <w:p w14:paraId="07C670D9" w14:textId="7E41D0D5" w:rsidR="00543310" w:rsidRDefault="00BE1217" w:rsidP="00A60212">
      <w:pPr>
        <w:pStyle w:val="ListBullet"/>
      </w:pPr>
      <w:r w:rsidRPr="00BE1217">
        <w:t>Do Egyptian hieroglyphics make addition easier or harder for you?</w:t>
      </w:r>
    </w:p>
    <w:p w14:paraId="4B5C0AE5" w14:textId="52D00558" w:rsidR="00781D1A" w:rsidRDefault="0078089C">
      <w:pPr>
        <w:pStyle w:val="ListBullet"/>
      </w:pPr>
      <w:r>
        <w:t xml:space="preserve">Why do you think </w:t>
      </w:r>
      <w:r w:rsidR="00FB5AB7">
        <w:t>a</w:t>
      </w:r>
      <w:r>
        <w:t>ncient Egyptians wrote their numbers in this way?</w:t>
      </w:r>
    </w:p>
    <w:p w14:paraId="03108C95" w14:textId="059F546B" w:rsidR="008B7F4E" w:rsidRDefault="008B7F4E" w:rsidP="00A60212">
      <w:pPr>
        <w:pStyle w:val="ListBullet"/>
      </w:pPr>
      <w:r>
        <w:t>Wh</w:t>
      </w:r>
      <w:r w:rsidR="003D413E">
        <w:t>y don’t you think we use this way o</w:t>
      </w:r>
      <w:r w:rsidR="00FB5AB7">
        <w:t>f</w:t>
      </w:r>
      <w:r w:rsidR="003D413E">
        <w:t xml:space="preserve"> writing numbers today</w:t>
      </w:r>
      <w:r w:rsidR="006D5A6D">
        <w:t>?</w:t>
      </w:r>
    </w:p>
    <w:p w14:paraId="22942507" w14:textId="53990A0A" w:rsidR="00716DB0" w:rsidRDefault="00E37A13" w:rsidP="00781D1A">
      <w:r>
        <w:t xml:space="preserve">Watch </w:t>
      </w:r>
      <w:hyperlink r:id="rId29" w:history="1">
        <w:r w:rsidR="007D4B56" w:rsidRPr="007D4B56">
          <w:rPr>
            <w:rStyle w:val="Hyperlink"/>
          </w:rPr>
          <w:t xml:space="preserve">Learn </w:t>
        </w:r>
        <w:r w:rsidR="009B6E30">
          <w:rPr>
            <w:rStyle w:val="Hyperlink"/>
          </w:rPr>
          <w:t>H</w:t>
        </w:r>
        <w:r w:rsidR="007D4B56" w:rsidRPr="007D4B56">
          <w:rPr>
            <w:rStyle w:val="Hyperlink"/>
          </w:rPr>
          <w:t xml:space="preserve">ow to </w:t>
        </w:r>
        <w:r w:rsidR="009B6E30">
          <w:rPr>
            <w:rStyle w:val="Hyperlink"/>
          </w:rPr>
          <w:t>M</w:t>
        </w:r>
        <w:r w:rsidR="007D4B56" w:rsidRPr="007D4B56">
          <w:rPr>
            <w:rStyle w:val="Hyperlink"/>
          </w:rPr>
          <w:t xml:space="preserve">ultiply like the </w:t>
        </w:r>
        <w:r w:rsidR="009B6E30">
          <w:rPr>
            <w:rStyle w:val="Hyperlink"/>
          </w:rPr>
          <w:t>A</w:t>
        </w:r>
        <w:r w:rsidR="007D4B56" w:rsidRPr="007D4B56">
          <w:rPr>
            <w:rStyle w:val="Hyperlink"/>
          </w:rPr>
          <w:t>ncient Egyptians</w:t>
        </w:r>
      </w:hyperlink>
      <w:r w:rsidR="009B6E30">
        <w:rPr>
          <w:rStyle w:val="Hyperlink"/>
        </w:rPr>
        <w:t xml:space="preserve"> (2:24)</w:t>
      </w:r>
      <w:r w:rsidR="00D273B4">
        <w:t>.</w:t>
      </w:r>
    </w:p>
    <w:p w14:paraId="76235030" w14:textId="67E28FB7" w:rsidR="000726F9" w:rsidRDefault="00716DB0" w:rsidP="00A60212">
      <w:pPr>
        <w:pStyle w:val="ListBullet"/>
      </w:pPr>
      <w:r>
        <w:t>S</w:t>
      </w:r>
      <w:r w:rsidR="00D273B4">
        <w:t xml:space="preserve">pend </w:t>
      </w:r>
      <w:r w:rsidR="009B6E30">
        <w:t>one</w:t>
      </w:r>
      <w:r w:rsidR="00DA0A0D">
        <w:t xml:space="preserve"> </w:t>
      </w:r>
      <w:r w:rsidR="00D273B4">
        <w:t xml:space="preserve">minute </w:t>
      </w:r>
      <w:r w:rsidR="009E3384">
        <w:t>re</w:t>
      </w:r>
      <w:r w:rsidR="009B6E30">
        <w:t>-</w:t>
      </w:r>
      <w:r w:rsidR="00D273B4">
        <w:t>teaching</w:t>
      </w:r>
      <w:r w:rsidR="009E3384">
        <w:t xml:space="preserve"> </w:t>
      </w:r>
      <w:r>
        <w:t>(</w:t>
      </w:r>
      <w:r w:rsidR="009E3384">
        <w:t>or re</w:t>
      </w:r>
      <w:r w:rsidR="009B6E30">
        <w:t>-</w:t>
      </w:r>
      <w:r w:rsidR="009E3384">
        <w:t>learning)</w:t>
      </w:r>
      <w:r w:rsidR="00D273B4">
        <w:t xml:space="preserve"> </w:t>
      </w:r>
      <w:r w:rsidR="00EB1C8A">
        <w:t>ancient Egyptian multiplication</w:t>
      </w:r>
      <w:r w:rsidR="00D273B4">
        <w:t xml:space="preserve"> </w:t>
      </w:r>
      <w:r w:rsidR="009E3384">
        <w:t>with</w:t>
      </w:r>
      <w:r w:rsidR="00D273B4">
        <w:t xml:space="preserve"> </w:t>
      </w:r>
      <w:r w:rsidR="006D5A6D">
        <w:t>your</w:t>
      </w:r>
      <w:r w:rsidR="00D273B4">
        <w:t xml:space="preserve"> partner.</w:t>
      </w:r>
    </w:p>
    <w:p w14:paraId="1CE9C9E7" w14:textId="134C8921" w:rsidR="001C00FD" w:rsidRPr="00A60212" w:rsidRDefault="001C00FD" w:rsidP="001C00FD">
      <w:pPr>
        <w:pStyle w:val="ListBullet"/>
      </w:pPr>
      <w:r w:rsidRPr="00A60212">
        <w:t xml:space="preserve">Solve the multiplication problems in </w:t>
      </w:r>
      <w:hyperlink w:anchor="_Appendix_4_–" w:history="1">
        <w:r w:rsidRPr="00A60212">
          <w:rPr>
            <w:rStyle w:val="Hyperlink"/>
          </w:rPr>
          <w:t xml:space="preserve">Appendix </w:t>
        </w:r>
        <w:r w:rsidRPr="001C00FD">
          <w:rPr>
            <w:rStyle w:val="Hyperlink"/>
          </w:rPr>
          <w:t>4</w:t>
        </w:r>
        <w:r w:rsidRPr="00A60212">
          <w:rPr>
            <w:rStyle w:val="Hyperlink"/>
          </w:rPr>
          <w:t xml:space="preserve"> – </w:t>
        </w:r>
        <w:r w:rsidR="009B6E30">
          <w:rPr>
            <w:rStyle w:val="Hyperlink"/>
          </w:rPr>
          <w:t>m</w:t>
        </w:r>
        <w:r w:rsidRPr="00A60212">
          <w:rPr>
            <w:rStyle w:val="Hyperlink"/>
          </w:rPr>
          <w:t>ath like an Egyptian</w:t>
        </w:r>
      </w:hyperlink>
      <w:r w:rsidR="000E0567">
        <w:t xml:space="preserve"> within 5 minutes</w:t>
      </w:r>
      <w:r w:rsidRPr="00A60212">
        <w:t>.</w:t>
      </w:r>
    </w:p>
    <w:p w14:paraId="18530557" w14:textId="248CEF4A" w:rsidR="00960A95" w:rsidRPr="009F3C59" w:rsidRDefault="00960A95" w:rsidP="00960A95">
      <w:pPr>
        <w:pStyle w:val="FeatureBox2"/>
      </w:pPr>
      <w:r w:rsidRPr="00960A95">
        <w:rPr>
          <w:b/>
          <w:bCs/>
        </w:rPr>
        <w:t>Note</w:t>
      </w:r>
      <w:r w:rsidRPr="00513BFB">
        <w:rPr>
          <w:b/>
          <w:bCs/>
        </w:rPr>
        <w:t>:</w:t>
      </w:r>
      <w:r w:rsidRPr="00960A95">
        <w:t xml:space="preserve"> </w:t>
      </w:r>
      <w:r>
        <w:t xml:space="preserve">model </w:t>
      </w:r>
      <w:r w:rsidR="00306E26">
        <w:t xml:space="preserve">ancient Egyptian division </w:t>
      </w:r>
      <w:r w:rsidR="00F41D05">
        <w:t>on the board</w:t>
      </w:r>
      <w:r w:rsidR="00306E26">
        <w:t xml:space="preserve">. </w:t>
      </w:r>
      <w:hyperlink r:id="rId30" w:anchor=":~:text=To%20divide%20308,find%20the%20answer." w:history="1">
        <w:r w:rsidR="00E44D21" w:rsidRPr="00E44D21">
          <w:rPr>
            <w:rStyle w:val="Hyperlink"/>
          </w:rPr>
          <w:t>Mathematics in ancient Egypt</w:t>
        </w:r>
      </w:hyperlink>
      <w:r w:rsidR="00E44D21">
        <w:t xml:space="preserve"> and </w:t>
      </w:r>
      <w:hyperlink r:id="rId31" w:history="1">
        <w:r w:rsidR="00041A81" w:rsidRPr="009F3C59">
          <w:rPr>
            <w:rStyle w:val="Hyperlink"/>
          </w:rPr>
          <w:t xml:space="preserve">Easy </w:t>
        </w:r>
        <w:r w:rsidR="00AE40EE">
          <w:rPr>
            <w:rStyle w:val="Hyperlink"/>
          </w:rPr>
          <w:t>M</w:t>
        </w:r>
        <w:r w:rsidR="00041A81" w:rsidRPr="009F3C59">
          <w:rPr>
            <w:rStyle w:val="Hyperlink"/>
          </w:rPr>
          <w:t xml:space="preserve">ath </w:t>
        </w:r>
        <w:r w:rsidR="00AE40EE">
          <w:rPr>
            <w:rStyle w:val="Hyperlink"/>
          </w:rPr>
          <w:t>T</w:t>
        </w:r>
        <w:r w:rsidR="00041A81" w:rsidRPr="009F3C59">
          <w:rPr>
            <w:rStyle w:val="Hyperlink"/>
          </w:rPr>
          <w:t xml:space="preserve">rick </w:t>
        </w:r>
        <w:r w:rsidR="00AE40EE">
          <w:rPr>
            <w:rStyle w:val="Hyperlink"/>
          </w:rPr>
          <w:t>N</w:t>
        </w:r>
        <w:r w:rsidR="00041A81" w:rsidRPr="009F3C59">
          <w:rPr>
            <w:rStyle w:val="Hyperlink"/>
          </w:rPr>
          <w:t xml:space="preserve">o </w:t>
        </w:r>
        <w:r w:rsidR="00AE40EE">
          <w:rPr>
            <w:rStyle w:val="Hyperlink"/>
          </w:rPr>
          <w:t>O</w:t>
        </w:r>
        <w:r w:rsidR="00041A81" w:rsidRPr="009F3C59">
          <w:rPr>
            <w:rStyle w:val="Hyperlink"/>
          </w:rPr>
          <w:t xml:space="preserve">ne </w:t>
        </w:r>
        <w:r w:rsidR="00AE40EE">
          <w:rPr>
            <w:rStyle w:val="Hyperlink"/>
          </w:rPr>
          <w:t>T</w:t>
        </w:r>
        <w:r w:rsidR="00041A81" w:rsidRPr="009F3C59">
          <w:rPr>
            <w:rStyle w:val="Hyperlink"/>
          </w:rPr>
          <w:t xml:space="preserve">aught </w:t>
        </w:r>
        <w:r w:rsidR="00AE40EE">
          <w:rPr>
            <w:rStyle w:val="Hyperlink"/>
          </w:rPr>
          <w:t>Y</w:t>
        </w:r>
        <w:r w:rsidR="00041A81" w:rsidRPr="009F3C59">
          <w:rPr>
            <w:rStyle w:val="Hyperlink"/>
          </w:rPr>
          <w:t xml:space="preserve">ou – </w:t>
        </w:r>
        <w:r w:rsidR="00AE40EE">
          <w:rPr>
            <w:rStyle w:val="Hyperlink"/>
          </w:rPr>
          <w:t>H</w:t>
        </w:r>
        <w:r w:rsidR="00041A81" w:rsidRPr="009F3C59">
          <w:rPr>
            <w:rStyle w:val="Hyperlink"/>
          </w:rPr>
          <w:t xml:space="preserve">ow </w:t>
        </w:r>
        <w:r w:rsidR="00AE40EE">
          <w:rPr>
            <w:rStyle w:val="Hyperlink"/>
          </w:rPr>
          <w:t>A</w:t>
        </w:r>
        <w:r w:rsidR="00041A81" w:rsidRPr="009F3C59">
          <w:rPr>
            <w:rStyle w:val="Hyperlink"/>
          </w:rPr>
          <w:t xml:space="preserve">ncient Egyptians </w:t>
        </w:r>
        <w:r w:rsidR="00AE40EE">
          <w:rPr>
            <w:rStyle w:val="Hyperlink"/>
          </w:rPr>
          <w:t>D</w:t>
        </w:r>
        <w:r w:rsidR="00041A81" w:rsidRPr="009F3C59">
          <w:rPr>
            <w:rStyle w:val="Hyperlink"/>
          </w:rPr>
          <w:t xml:space="preserve">ivided </w:t>
        </w:r>
        <w:r w:rsidR="00AE40EE">
          <w:rPr>
            <w:rStyle w:val="Hyperlink"/>
          </w:rPr>
          <w:t>N</w:t>
        </w:r>
        <w:r w:rsidR="00041A81" w:rsidRPr="009F3C59">
          <w:rPr>
            <w:rStyle w:val="Hyperlink"/>
          </w:rPr>
          <w:t>umbers</w:t>
        </w:r>
      </w:hyperlink>
      <w:r w:rsidR="00AE40EE">
        <w:rPr>
          <w:rStyle w:val="Hyperlink"/>
        </w:rPr>
        <w:t xml:space="preserve"> (4:26)</w:t>
      </w:r>
      <w:r w:rsidR="00041A81" w:rsidRPr="009F3C59">
        <w:t xml:space="preserve"> are useful resources.</w:t>
      </w:r>
    </w:p>
    <w:p w14:paraId="73CDAE0A" w14:textId="6AC14B4D" w:rsidR="00B746B8" w:rsidRDefault="00B746B8" w:rsidP="00A60212">
      <w:pPr>
        <w:pStyle w:val="ListBullet"/>
      </w:pPr>
      <w:r>
        <w:t>Swap roles with your partner and re</w:t>
      </w:r>
      <w:r w:rsidR="00AE40EE">
        <w:t>-</w:t>
      </w:r>
      <w:r>
        <w:t>teach (or re</w:t>
      </w:r>
      <w:r w:rsidR="00AE40EE">
        <w:t>-</w:t>
      </w:r>
      <w:r>
        <w:t>learn) ancient Egyptian division in one minute.</w:t>
      </w:r>
    </w:p>
    <w:p w14:paraId="349AA427" w14:textId="5DD03D37" w:rsidR="00B746B8" w:rsidRDefault="00B746B8" w:rsidP="00A60212">
      <w:pPr>
        <w:pStyle w:val="ListBullet"/>
      </w:pPr>
      <w:r>
        <w:t xml:space="preserve">Solve the division problems in </w:t>
      </w:r>
      <w:hyperlink w:anchor="_Appendix_4_–" w:history="1">
        <w:r w:rsidRPr="004833F7">
          <w:rPr>
            <w:rStyle w:val="Hyperlink"/>
          </w:rPr>
          <w:t xml:space="preserve">Appendix </w:t>
        </w:r>
        <w:r w:rsidR="004833F7" w:rsidRPr="004833F7">
          <w:rPr>
            <w:rStyle w:val="Hyperlink"/>
          </w:rPr>
          <w:t>4</w:t>
        </w:r>
        <w:r w:rsidRPr="004833F7">
          <w:rPr>
            <w:rStyle w:val="Hyperlink"/>
          </w:rPr>
          <w:t xml:space="preserve"> – </w:t>
        </w:r>
        <w:r w:rsidR="00AE40EE">
          <w:rPr>
            <w:rStyle w:val="Hyperlink"/>
          </w:rPr>
          <w:t>m</w:t>
        </w:r>
        <w:r w:rsidRPr="004833F7">
          <w:rPr>
            <w:rStyle w:val="Hyperlink"/>
          </w:rPr>
          <w:t>ath like an Egyptian</w:t>
        </w:r>
      </w:hyperlink>
      <w:r w:rsidR="000E0567">
        <w:t xml:space="preserve"> within 5 minutes</w:t>
      </w:r>
      <w:r>
        <w:t>.</w:t>
      </w:r>
    </w:p>
    <w:p w14:paraId="3D9C3E20" w14:textId="3CEA48FD" w:rsidR="00236164" w:rsidRDefault="004C2188" w:rsidP="00A60212">
      <w:r>
        <w:t xml:space="preserve">Participate in </w:t>
      </w:r>
      <w:hyperlink r:id="rId32" w:history="1">
        <w:r w:rsidRPr="004C2188">
          <w:rPr>
            <w:rStyle w:val="Hyperlink"/>
          </w:rPr>
          <w:t>Four Corners</w:t>
        </w:r>
      </w:hyperlink>
      <w:r w:rsidR="00014697">
        <w:t xml:space="preserve"> </w:t>
      </w:r>
      <w:r w:rsidR="00BB12FE">
        <w:t xml:space="preserve">to show whether you strongly agree, agree, disagree or strongly disagree with the following statements. </w:t>
      </w:r>
      <w:r w:rsidR="006243D7">
        <w:t>Justify your decision</w:t>
      </w:r>
      <w:r w:rsidR="003A2DF6">
        <w:t xml:space="preserve"> in a short class discussion for each statement</w:t>
      </w:r>
      <w:r w:rsidR="006243D7">
        <w:t>.</w:t>
      </w:r>
    </w:p>
    <w:p w14:paraId="7E466EC2" w14:textId="062BB302" w:rsidR="00E44F78" w:rsidRDefault="006243D7" w:rsidP="00A60212">
      <w:pPr>
        <w:pStyle w:val="ListBullet"/>
      </w:pPr>
      <w:r>
        <w:t>Ancient Egyptian numbers are easier to use than modern numbers</w:t>
      </w:r>
      <w:r w:rsidR="001F1632">
        <w:t>.</w:t>
      </w:r>
    </w:p>
    <w:p w14:paraId="7788AB2F" w14:textId="055C8EAE" w:rsidR="00236164" w:rsidRDefault="001F1632" w:rsidP="000F39E5">
      <w:pPr>
        <w:pStyle w:val="ListBullet"/>
      </w:pPr>
      <w:r>
        <w:t xml:space="preserve">I </w:t>
      </w:r>
      <w:r w:rsidR="00F678D1">
        <w:t xml:space="preserve">will use </w:t>
      </w:r>
      <w:r w:rsidR="00AF00FF">
        <w:t>ancient Egyptian methods to solve math</w:t>
      </w:r>
      <w:r w:rsidR="0032495C">
        <w:t>s</w:t>
      </w:r>
      <w:r w:rsidR="00AF00FF">
        <w:t xml:space="preserve"> problems in the future</w:t>
      </w:r>
      <w:r>
        <w:t>.</w:t>
      </w:r>
    </w:p>
    <w:p w14:paraId="3574D315" w14:textId="77777777" w:rsidR="003A2DF6" w:rsidRDefault="00E811BF">
      <w:pPr>
        <w:pStyle w:val="ListBullet"/>
      </w:pPr>
      <w:r>
        <w:t xml:space="preserve">Our modern understanding of mathematics </w:t>
      </w:r>
      <w:r w:rsidR="0069476D">
        <w:t>is based on what the ancient Egyptian peoples discovered</w:t>
      </w:r>
      <w:r w:rsidR="003A2DF6">
        <w:t>.</w:t>
      </w:r>
    </w:p>
    <w:p w14:paraId="5669FE32" w14:textId="11F89BFC" w:rsidR="00AB33DF" w:rsidRDefault="001F1632">
      <w:pPr>
        <w:pStyle w:val="ListBullet"/>
      </w:pPr>
      <w:r>
        <w:t>A</w:t>
      </w:r>
      <w:r w:rsidR="00FE4A31">
        <w:t xml:space="preserve">ncient Egypt’s mathematical legacy </w:t>
      </w:r>
      <w:r>
        <w:t xml:space="preserve">is </w:t>
      </w:r>
      <w:r w:rsidR="0023385F">
        <w:t>still relevant today</w:t>
      </w:r>
      <w:r>
        <w:t>.</w:t>
      </w:r>
    </w:p>
    <w:p w14:paraId="46F83630" w14:textId="144EC772" w:rsidR="001D76EC" w:rsidRDefault="00442BE5" w:rsidP="00442BE5">
      <w:r>
        <w:t xml:space="preserve">Create a </w:t>
      </w:r>
      <w:hyperlink r:id="rId33" w:history="1">
        <w:r w:rsidRPr="00851A46">
          <w:rPr>
            <w:rStyle w:val="Hyperlink"/>
          </w:rPr>
          <w:t>concept map</w:t>
        </w:r>
      </w:hyperlink>
      <w:r>
        <w:t xml:space="preserve"> as a class about why mathematics is important. Consider the role mathematics plays in areas such as engineering</w:t>
      </w:r>
      <w:r w:rsidR="00F332CC">
        <w:t xml:space="preserve"> and construction</w:t>
      </w:r>
      <w:r>
        <w:t>, medical science and technology.</w:t>
      </w:r>
    </w:p>
    <w:p w14:paraId="57C2AAA7" w14:textId="4A1DCA09" w:rsidR="00545D1C" w:rsidRDefault="00EB3061" w:rsidP="00442BE5">
      <w:r>
        <w:t>Using ide</w:t>
      </w:r>
      <w:r w:rsidR="004816E2">
        <w:t>a</w:t>
      </w:r>
      <w:r>
        <w:t>s from the concept map</w:t>
      </w:r>
      <w:r w:rsidR="004816E2">
        <w:t>, c</w:t>
      </w:r>
      <w:r w:rsidR="001D76EC">
        <w:t xml:space="preserve">reate a </w:t>
      </w:r>
      <w:hyperlink r:id="rId34" w:history="1">
        <w:r w:rsidR="001D76EC" w:rsidRPr="00545D1C">
          <w:rPr>
            <w:rStyle w:val="Hyperlink"/>
          </w:rPr>
          <w:t>T-chart</w:t>
        </w:r>
      </w:hyperlink>
      <w:r w:rsidR="001D76EC">
        <w:t xml:space="preserve"> as a class </w:t>
      </w:r>
      <w:r w:rsidR="00722C21">
        <w:t>addressing the impacts of ancient Egyptian mathematics</w:t>
      </w:r>
      <w:r w:rsidR="00213237">
        <w:t xml:space="preserve"> </w:t>
      </w:r>
      <w:r w:rsidR="00545D1C">
        <w:t>with the headings:</w:t>
      </w:r>
    </w:p>
    <w:p w14:paraId="4F5AB613" w14:textId="7D58CD06" w:rsidR="00545D1C" w:rsidRDefault="00FB5AB7" w:rsidP="00545D1C">
      <w:pPr>
        <w:pStyle w:val="ListBullet"/>
      </w:pPr>
      <w:r>
        <w:t>I</w:t>
      </w:r>
      <w:r w:rsidR="00722C21">
        <w:t>mpact</w:t>
      </w:r>
      <w:r w:rsidR="00213237">
        <w:t>s on ancient world</w:t>
      </w:r>
    </w:p>
    <w:p w14:paraId="286C8AA7" w14:textId="38BF81F0" w:rsidR="00213237" w:rsidRDefault="00FB5AB7" w:rsidP="00545D1C">
      <w:pPr>
        <w:pStyle w:val="ListBullet"/>
      </w:pPr>
      <w:r>
        <w:t>I</w:t>
      </w:r>
      <w:r w:rsidR="00213237">
        <w:t>mpacts on modern world.</w:t>
      </w:r>
    </w:p>
    <w:p w14:paraId="2801A436" w14:textId="064A0B2B" w:rsidR="00442BE5" w:rsidRDefault="00603726" w:rsidP="00A60212">
      <w:r>
        <w:t xml:space="preserve">Write a </w:t>
      </w:r>
      <w:hyperlink r:id="rId35" w:history="1">
        <w:r w:rsidRPr="00472E39">
          <w:rPr>
            <w:rStyle w:val="Hyperlink"/>
          </w:rPr>
          <w:t>learning log entry</w:t>
        </w:r>
      </w:hyperlink>
      <w:r>
        <w:t xml:space="preserve"> to reflect on your understanding of the mathematical legacy of ancient Egypt.</w:t>
      </w:r>
    </w:p>
    <w:p w14:paraId="6A507782" w14:textId="73DCAA29" w:rsidR="005124FA" w:rsidRPr="0021629F" w:rsidRDefault="005124FA" w:rsidP="00A60212">
      <w:pPr>
        <w:pStyle w:val="FeatureBox2"/>
      </w:pPr>
      <w:r>
        <w:rPr>
          <w:b/>
          <w:bCs/>
        </w:rPr>
        <w:t>Differentiation</w:t>
      </w:r>
      <w:r w:rsidRPr="00FC23BD">
        <w:rPr>
          <w:b/>
          <w:bCs/>
        </w:rPr>
        <w:t>:</w:t>
      </w:r>
      <w:r>
        <w:t xml:space="preserve"> </w:t>
      </w:r>
      <w:r w:rsidRPr="00CB55E5">
        <w:t>p</w:t>
      </w:r>
      <w:r w:rsidRPr="007D7ACA">
        <w:t>hysical</w:t>
      </w:r>
      <w:r>
        <w:t xml:space="preserve"> manipulatives, such as counters or blocks, should be offered to students with low numeracy skills. </w:t>
      </w:r>
      <w:r w:rsidR="006E7514">
        <w:t>Providing additional time</w:t>
      </w:r>
      <w:r>
        <w:t xml:space="preserve"> can also support low numeracy students. </w:t>
      </w:r>
      <w:r w:rsidR="006D5A6D">
        <w:t>Partner low numeracy students with students with stronger numeracy skills for social support.</w:t>
      </w:r>
    </w:p>
    <w:p w14:paraId="2C05B096" w14:textId="4C76504E" w:rsidR="005124FA" w:rsidRDefault="005124FA" w:rsidP="00A60212">
      <w:pPr>
        <w:pStyle w:val="FeatureBox2"/>
      </w:pPr>
      <w:r>
        <w:t xml:space="preserve">To extend, students attempt teacher-identified questions from the Rhind </w:t>
      </w:r>
      <w:r w:rsidR="00A43E1E">
        <w:t>Mathematical P</w:t>
      </w:r>
      <w:r>
        <w:t xml:space="preserve">apyrus using ancient Egyptian techniques and compare their answer to the actual script. </w:t>
      </w:r>
      <w:hyperlink r:id="rId36" w:history="1">
        <w:r w:rsidRPr="0070542D">
          <w:rPr>
            <w:rStyle w:val="Hyperlink"/>
          </w:rPr>
          <w:t xml:space="preserve">The Rhind </w:t>
        </w:r>
        <w:r w:rsidR="00AE40EE">
          <w:rPr>
            <w:rStyle w:val="Hyperlink"/>
          </w:rPr>
          <w:t xml:space="preserve">Mathematical </w:t>
        </w:r>
        <w:r w:rsidRPr="0070542D">
          <w:rPr>
            <w:rStyle w:val="Hyperlink"/>
          </w:rPr>
          <w:t>Papyrus</w:t>
        </w:r>
        <w:r w:rsidR="00AE40EE">
          <w:rPr>
            <w:rStyle w:val="Hyperlink"/>
          </w:rPr>
          <w:t>,</w:t>
        </w:r>
        <w:r w:rsidRPr="0070542D">
          <w:rPr>
            <w:rStyle w:val="Hyperlink"/>
          </w:rPr>
          <w:t xml:space="preserve"> Volume 1</w:t>
        </w:r>
      </w:hyperlink>
      <w:r>
        <w:t xml:space="preserve"> contains a translation of the problems and solutions.</w:t>
      </w:r>
    </w:p>
    <w:p w14:paraId="68F6FA9E" w14:textId="01A512B3" w:rsidR="00C02F82" w:rsidRDefault="00C02F82" w:rsidP="00C02F82">
      <w:pPr>
        <w:spacing w:before="0" w:after="160" w:line="259" w:lineRule="auto"/>
      </w:pPr>
      <w:r>
        <w:br w:type="page"/>
      </w:r>
    </w:p>
    <w:p w14:paraId="7F682155" w14:textId="77777777" w:rsidR="003E6A97" w:rsidRDefault="003E6A97" w:rsidP="003E6A97">
      <w:pPr>
        <w:pStyle w:val="Heading1"/>
      </w:pPr>
      <w:bookmarkStart w:id="14" w:name="_Toc173398546"/>
      <w:r>
        <w:t>Appendix</w:t>
      </w:r>
      <w:bookmarkEnd w:id="14"/>
    </w:p>
    <w:p w14:paraId="58D3B369" w14:textId="77777777" w:rsidR="003E6A97" w:rsidRDefault="003E6A97" w:rsidP="003E6A97">
      <w:r>
        <w:t>The resources on the following pages are designed to support learning activities in the lesson sequence. They can be printed or provided digitally to students.</w:t>
      </w:r>
    </w:p>
    <w:p w14:paraId="4C96B4F6" w14:textId="77777777" w:rsidR="003E6A97" w:rsidRDefault="003E6A97" w:rsidP="003E6A97">
      <w:pPr>
        <w:suppressAutoHyphens w:val="0"/>
        <w:spacing w:before="0" w:after="160" w:line="259" w:lineRule="auto"/>
        <w:rPr>
          <w:rFonts w:eastAsiaTheme="majorEastAsia"/>
          <w:bCs/>
          <w:color w:val="002664"/>
          <w:sz w:val="36"/>
          <w:szCs w:val="48"/>
        </w:rPr>
      </w:pPr>
      <w:bookmarkStart w:id="15" w:name="_Appendix_1_–"/>
      <w:bookmarkEnd w:id="15"/>
      <w:r>
        <w:br w:type="page"/>
      </w:r>
    </w:p>
    <w:p w14:paraId="4CA917D6" w14:textId="77777777" w:rsidR="003E6A97" w:rsidRDefault="003E6A97" w:rsidP="003E6A97">
      <w:pPr>
        <w:pStyle w:val="Heading2"/>
      </w:pPr>
      <w:bookmarkStart w:id="16" w:name="_Toc173398547"/>
      <w:r>
        <w:t>Appendix 1 – Egypt’s neighbours</w:t>
      </w:r>
      <w:bookmarkEnd w:id="16"/>
    </w:p>
    <w:p w14:paraId="0E0437C0" w14:textId="343B97B2" w:rsidR="003E6A97" w:rsidRDefault="003E6A97" w:rsidP="003E6A97">
      <w:r w:rsidRPr="000F6276">
        <w:t xml:space="preserve">Use </w:t>
      </w:r>
      <w:r>
        <w:fldChar w:fldCharType="begin"/>
      </w:r>
      <w:r>
        <w:instrText xml:space="preserve"> REF _Ref170724784 \h </w:instrText>
      </w:r>
      <w:r>
        <w:fldChar w:fldCharType="separate"/>
      </w:r>
      <w:r>
        <w:t xml:space="preserve">Figure </w:t>
      </w:r>
      <w:r>
        <w:rPr>
          <w:noProof/>
        </w:rPr>
        <w:t>1</w:t>
      </w:r>
      <w:r>
        <w:fldChar w:fldCharType="end"/>
      </w:r>
      <w:r>
        <w:t xml:space="preserve"> and </w:t>
      </w:r>
      <w:hyperlink w:anchor="_Appendix_2_–" w:history="1">
        <w:r w:rsidRPr="00BC0131">
          <w:rPr>
            <w:rStyle w:val="Hyperlink"/>
          </w:rPr>
          <w:t>Resource 2 – Egypt’s neighbours source cards</w:t>
        </w:r>
      </w:hyperlink>
      <w:r>
        <w:t xml:space="preserve"> to complete </w:t>
      </w:r>
      <w:r>
        <w:fldChar w:fldCharType="begin"/>
      </w:r>
      <w:r>
        <w:instrText xml:space="preserve"> REF _Ref170726390 \h </w:instrText>
      </w:r>
      <w:r>
        <w:fldChar w:fldCharType="separate"/>
      </w:r>
      <w:r>
        <w:t xml:space="preserve">Table </w:t>
      </w:r>
      <w:r>
        <w:rPr>
          <w:noProof/>
        </w:rPr>
        <w:t>3</w:t>
      </w:r>
      <w:r>
        <w:fldChar w:fldCharType="end"/>
      </w:r>
      <w:r w:rsidR="00161CCF">
        <w:t xml:space="preserve"> </w:t>
      </w:r>
      <w:r>
        <w:t>below.</w:t>
      </w:r>
    </w:p>
    <w:p w14:paraId="52DB6D68" w14:textId="77777777" w:rsidR="003E6A97" w:rsidRDefault="003E6A97" w:rsidP="003E6A97">
      <w:pPr>
        <w:pStyle w:val="Caption"/>
      </w:pPr>
      <w:bookmarkStart w:id="17" w:name="_Ref170726390"/>
      <w:r>
        <w:t xml:space="preserve">Table </w:t>
      </w:r>
      <w:r>
        <w:fldChar w:fldCharType="begin"/>
      </w:r>
      <w:r>
        <w:instrText xml:space="preserve"> SEQ Table \* ARABIC </w:instrText>
      </w:r>
      <w:r>
        <w:fldChar w:fldCharType="separate"/>
      </w:r>
      <w:r>
        <w:rPr>
          <w:noProof/>
        </w:rPr>
        <w:t>3</w:t>
      </w:r>
      <w:r>
        <w:fldChar w:fldCharType="end"/>
      </w:r>
      <w:bookmarkEnd w:id="17"/>
      <w:r>
        <w:t xml:space="preserve"> – Egypt's neighbours – student notes</w:t>
      </w:r>
    </w:p>
    <w:tbl>
      <w:tblPr>
        <w:tblStyle w:val="Tableheader"/>
        <w:tblW w:w="0" w:type="auto"/>
        <w:tblLayout w:type="fixed"/>
        <w:tblLook w:val="04A0" w:firstRow="1" w:lastRow="0" w:firstColumn="1" w:lastColumn="0" w:noHBand="0" w:noVBand="1"/>
        <w:tblDescription w:val="Use to take notes from the Egypt's neighbours source cards and group presentations."/>
      </w:tblPr>
      <w:tblGrid>
        <w:gridCol w:w="1798"/>
        <w:gridCol w:w="1316"/>
        <w:gridCol w:w="3257"/>
        <w:gridCol w:w="3257"/>
      </w:tblGrid>
      <w:tr w:rsidR="003E6A97" w:rsidRPr="00A43E1E" w14:paraId="38F35E37" w14:textId="77777777" w:rsidTr="00C13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47011283" w14:textId="77777777" w:rsidR="003E6A97" w:rsidRPr="00A43E1E" w:rsidRDefault="003E6A97" w:rsidP="00C13A9A">
            <w:r w:rsidRPr="00A43E1E">
              <w:t>Egypt’s neighbours</w:t>
            </w:r>
          </w:p>
        </w:tc>
        <w:tc>
          <w:tcPr>
            <w:tcW w:w="1316" w:type="dxa"/>
          </w:tcPr>
          <w:p w14:paraId="0F2FFC5E" w14:textId="77777777" w:rsidR="003E6A97" w:rsidRPr="00A43E1E" w:rsidRDefault="003E6A97" w:rsidP="00C13A9A">
            <w:pPr>
              <w:cnfStyle w:val="100000000000" w:firstRow="1" w:lastRow="0" w:firstColumn="0" w:lastColumn="0" w:oddVBand="0" w:evenVBand="0" w:oddHBand="0" w:evenHBand="0" w:firstRowFirstColumn="0" w:firstRowLastColumn="0" w:lastRowFirstColumn="0" w:lastRowLastColumn="0"/>
            </w:pPr>
            <w:r w:rsidRPr="00A43E1E">
              <w:t>Direction from Egypt</w:t>
            </w:r>
          </w:p>
        </w:tc>
        <w:tc>
          <w:tcPr>
            <w:tcW w:w="3257" w:type="dxa"/>
          </w:tcPr>
          <w:p w14:paraId="3EF14E48" w14:textId="77777777" w:rsidR="003E6A97" w:rsidRPr="00A43E1E" w:rsidRDefault="003E6A97" w:rsidP="00C13A9A">
            <w:pPr>
              <w:cnfStyle w:val="100000000000" w:firstRow="1" w:lastRow="0" w:firstColumn="0" w:lastColumn="0" w:oddVBand="0" w:evenVBand="0" w:oddHBand="0" w:evenHBand="0" w:firstRowFirstColumn="0" w:firstRowLastColumn="0" w:lastRowFirstColumn="0" w:lastRowLastColumn="0"/>
            </w:pPr>
            <w:r w:rsidRPr="00A43E1E">
              <w:t>Evidence of trade</w:t>
            </w:r>
          </w:p>
        </w:tc>
        <w:tc>
          <w:tcPr>
            <w:tcW w:w="3257" w:type="dxa"/>
          </w:tcPr>
          <w:p w14:paraId="4A54F978" w14:textId="77777777" w:rsidR="003E6A97" w:rsidRPr="00A43E1E" w:rsidRDefault="003E6A97" w:rsidP="00C13A9A">
            <w:pPr>
              <w:cnfStyle w:val="100000000000" w:firstRow="1" w:lastRow="0" w:firstColumn="0" w:lastColumn="0" w:oddVBand="0" w:evenVBand="0" w:oddHBand="0" w:evenHBand="0" w:firstRowFirstColumn="0" w:firstRowLastColumn="0" w:lastRowFirstColumn="0" w:lastRowLastColumn="0"/>
            </w:pPr>
            <w:r w:rsidRPr="00A43E1E">
              <w:t>Evidence of conflict</w:t>
            </w:r>
          </w:p>
        </w:tc>
      </w:tr>
      <w:tr w:rsidR="003E6A97" w:rsidRPr="00A43E1E" w14:paraId="1F6ECAF6" w14:textId="77777777" w:rsidTr="00C13A9A">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6B7233DA" w14:textId="77777777" w:rsidR="003E6A97" w:rsidRPr="00A43E1E" w:rsidRDefault="003E6A97" w:rsidP="00C13A9A">
            <w:r w:rsidRPr="00A43E1E">
              <w:t>Nubia</w:t>
            </w:r>
          </w:p>
        </w:tc>
        <w:tc>
          <w:tcPr>
            <w:tcW w:w="1316" w:type="dxa"/>
          </w:tcPr>
          <w:p w14:paraId="173C242A"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r w:rsidRPr="00A43E1E">
              <w:t>South (S)</w:t>
            </w:r>
          </w:p>
        </w:tc>
        <w:tc>
          <w:tcPr>
            <w:tcW w:w="3257" w:type="dxa"/>
          </w:tcPr>
          <w:p w14:paraId="79441D5F"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4527B59B"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r>
      <w:tr w:rsidR="003E6A97" w:rsidRPr="00A43E1E" w14:paraId="59460FCC" w14:textId="77777777" w:rsidTr="00C13A9A">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786CF610" w14:textId="77777777" w:rsidR="003E6A97" w:rsidRPr="00A43E1E" w:rsidRDefault="003E6A97" w:rsidP="00C13A9A">
            <w:r w:rsidRPr="00A43E1E">
              <w:t>Libya</w:t>
            </w:r>
          </w:p>
        </w:tc>
        <w:tc>
          <w:tcPr>
            <w:tcW w:w="1316" w:type="dxa"/>
          </w:tcPr>
          <w:p w14:paraId="0728B495"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3FA479D7"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23E31269"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r>
      <w:tr w:rsidR="003E6A97" w:rsidRPr="00A43E1E" w14:paraId="140D7746" w14:textId="77777777" w:rsidTr="00C13A9A">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6FD8F427" w14:textId="77777777" w:rsidR="003E6A97" w:rsidRPr="00A43E1E" w:rsidRDefault="003E6A97" w:rsidP="00C13A9A">
            <w:r w:rsidRPr="00A43E1E">
              <w:t>Sinai</w:t>
            </w:r>
          </w:p>
        </w:tc>
        <w:tc>
          <w:tcPr>
            <w:tcW w:w="1316" w:type="dxa"/>
          </w:tcPr>
          <w:p w14:paraId="711B5D59"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41D90FCD"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3F3FF7AD"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r>
      <w:tr w:rsidR="003E6A97" w:rsidRPr="00A43E1E" w14:paraId="5F33F0F2" w14:textId="77777777" w:rsidTr="00C13A9A">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63A58095" w14:textId="77777777" w:rsidR="003E6A97" w:rsidRPr="00A43E1E" w:rsidRDefault="003E6A97" w:rsidP="00C13A9A">
            <w:r w:rsidRPr="00A43E1E">
              <w:t>Canaan</w:t>
            </w:r>
          </w:p>
        </w:tc>
        <w:tc>
          <w:tcPr>
            <w:tcW w:w="1316" w:type="dxa"/>
          </w:tcPr>
          <w:p w14:paraId="5F42D142"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2162B7DB"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63340F18"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r>
      <w:tr w:rsidR="003E6A97" w:rsidRPr="00A43E1E" w14:paraId="6FE6382B" w14:textId="77777777" w:rsidTr="00C13A9A">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66AF5CF6" w14:textId="77777777" w:rsidR="003E6A97" w:rsidRPr="00A43E1E" w:rsidRDefault="003E6A97" w:rsidP="00C13A9A">
            <w:r w:rsidRPr="00A43E1E">
              <w:t>Hittite empire</w:t>
            </w:r>
          </w:p>
        </w:tc>
        <w:tc>
          <w:tcPr>
            <w:tcW w:w="1316" w:type="dxa"/>
          </w:tcPr>
          <w:p w14:paraId="708E3C88"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1BB50E37"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0BEF2189"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r>
      <w:tr w:rsidR="003E6A97" w:rsidRPr="00A43E1E" w14:paraId="69CDA262" w14:textId="77777777" w:rsidTr="00C13A9A">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6E05BAAF" w14:textId="77777777" w:rsidR="003E6A97" w:rsidRPr="00A43E1E" w:rsidRDefault="003E6A97" w:rsidP="00C13A9A">
            <w:r w:rsidRPr="00A43E1E">
              <w:t>Mitanni</w:t>
            </w:r>
          </w:p>
        </w:tc>
        <w:tc>
          <w:tcPr>
            <w:tcW w:w="1316" w:type="dxa"/>
          </w:tcPr>
          <w:p w14:paraId="6CD7CF85"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2E411C93"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12F2059A"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r>
      <w:tr w:rsidR="003E6A97" w:rsidRPr="00A43E1E" w14:paraId="6F2A238B" w14:textId="77777777" w:rsidTr="00C13A9A">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10DB87B6" w14:textId="77777777" w:rsidR="003E6A97" w:rsidRPr="00A43E1E" w:rsidRDefault="003E6A97" w:rsidP="00C13A9A">
            <w:r w:rsidRPr="00A43E1E">
              <w:t>Punt</w:t>
            </w:r>
          </w:p>
        </w:tc>
        <w:tc>
          <w:tcPr>
            <w:tcW w:w="1316" w:type="dxa"/>
          </w:tcPr>
          <w:p w14:paraId="50F1F921"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6DEF40AD"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c>
          <w:tcPr>
            <w:tcW w:w="3257" w:type="dxa"/>
          </w:tcPr>
          <w:p w14:paraId="0E9116F3" w14:textId="77777777" w:rsidR="003E6A97" w:rsidRPr="00A43E1E" w:rsidRDefault="003E6A97" w:rsidP="00C13A9A">
            <w:pPr>
              <w:cnfStyle w:val="000000100000" w:firstRow="0" w:lastRow="0" w:firstColumn="0" w:lastColumn="0" w:oddVBand="0" w:evenVBand="0" w:oddHBand="1" w:evenHBand="0" w:firstRowFirstColumn="0" w:firstRowLastColumn="0" w:lastRowFirstColumn="0" w:lastRowLastColumn="0"/>
            </w:pPr>
          </w:p>
        </w:tc>
      </w:tr>
      <w:tr w:rsidR="003E6A97" w:rsidRPr="00A43E1E" w14:paraId="0210F11A" w14:textId="77777777" w:rsidTr="00C13A9A">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798" w:type="dxa"/>
          </w:tcPr>
          <w:p w14:paraId="3EA27F56" w14:textId="77777777" w:rsidR="003E6A97" w:rsidRPr="00A43E1E" w:rsidRDefault="003E6A97" w:rsidP="00C13A9A">
            <w:r w:rsidRPr="00A43E1E">
              <w:t>Greece</w:t>
            </w:r>
          </w:p>
        </w:tc>
        <w:tc>
          <w:tcPr>
            <w:tcW w:w="1316" w:type="dxa"/>
          </w:tcPr>
          <w:p w14:paraId="7AFBD92F"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2AC7E333"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c>
          <w:tcPr>
            <w:tcW w:w="3257" w:type="dxa"/>
          </w:tcPr>
          <w:p w14:paraId="5163F092" w14:textId="77777777" w:rsidR="003E6A97" w:rsidRPr="00A43E1E" w:rsidRDefault="003E6A97" w:rsidP="00C13A9A">
            <w:pPr>
              <w:cnfStyle w:val="000000010000" w:firstRow="0" w:lastRow="0" w:firstColumn="0" w:lastColumn="0" w:oddVBand="0" w:evenVBand="0" w:oddHBand="0" w:evenHBand="1" w:firstRowFirstColumn="0" w:firstRowLastColumn="0" w:lastRowFirstColumn="0" w:lastRowLastColumn="0"/>
            </w:pPr>
          </w:p>
        </w:tc>
      </w:tr>
    </w:tbl>
    <w:p w14:paraId="5EFE20AD" w14:textId="77777777" w:rsidR="003E6A97" w:rsidRDefault="003E6A97" w:rsidP="003E6A97">
      <w:pPr>
        <w:spacing w:before="0" w:after="160" w:line="259" w:lineRule="auto"/>
        <w:rPr>
          <w:color w:val="002664"/>
          <w:sz w:val="40"/>
          <w:szCs w:val="40"/>
        </w:rPr>
      </w:pPr>
      <w:r>
        <w:br w:type="page"/>
      </w:r>
    </w:p>
    <w:p w14:paraId="56386976" w14:textId="77777777" w:rsidR="003E6A97" w:rsidRDefault="003E6A97" w:rsidP="003E6A97">
      <w:pPr>
        <w:pStyle w:val="Heading2"/>
      </w:pPr>
      <w:bookmarkStart w:id="18" w:name="_Appendix_2_–"/>
      <w:bookmarkStart w:id="19" w:name="_Toc173398548"/>
      <w:bookmarkEnd w:id="18"/>
      <w:r>
        <w:t>Appendix 2 – Egypt’s neighbours source cards</w:t>
      </w:r>
      <w:bookmarkEnd w:id="19"/>
    </w:p>
    <w:p w14:paraId="4D32B1D4" w14:textId="77777777" w:rsidR="003E6A97" w:rsidRPr="009E613C" w:rsidRDefault="003E6A97" w:rsidP="003E6A97">
      <w:pPr>
        <w:pStyle w:val="FeatureBox2"/>
        <w:rPr>
          <w:rStyle w:val="Strong"/>
          <w:b w:val="0"/>
        </w:rPr>
      </w:pPr>
      <w:r w:rsidRPr="00CE5EF2">
        <w:rPr>
          <w:b/>
          <w:bCs/>
        </w:rPr>
        <w:t>Note</w:t>
      </w:r>
      <w:r w:rsidRPr="00FC23BD">
        <w:rPr>
          <w:b/>
          <w:bCs/>
        </w:rPr>
        <w:t>:</w:t>
      </w:r>
      <w:r>
        <w:t xml:space="preserve"> the following pages contain source cards that can be used to support the table titled Egypt’s neighbours. </w:t>
      </w:r>
      <w:r w:rsidRPr="00CE5EF2">
        <w:t>Provide</w:t>
      </w:r>
      <w:r>
        <w:t xml:space="preserve"> a different source card to each group.</w:t>
      </w:r>
    </w:p>
    <w:p w14:paraId="2CDCE350" w14:textId="77777777" w:rsidR="003E6A97" w:rsidRDefault="003E6A97" w:rsidP="003E6A97">
      <w:pPr>
        <w:spacing w:before="0" w:after="160" w:line="259" w:lineRule="auto"/>
        <w:rPr>
          <w:rStyle w:val="Strong"/>
        </w:rPr>
      </w:pPr>
      <w:r>
        <w:rPr>
          <w:rStyle w:val="Strong"/>
        </w:rPr>
        <w:br w:type="page"/>
      </w:r>
    </w:p>
    <w:p w14:paraId="310950FA" w14:textId="77777777" w:rsidR="003E6A97" w:rsidRPr="00672A47" w:rsidRDefault="003E6A97" w:rsidP="003E6A97">
      <w:pPr>
        <w:pStyle w:val="Heading3"/>
      </w:pPr>
      <w:bookmarkStart w:id="20" w:name="_Toc173398549"/>
      <w:r w:rsidRPr="00672A47">
        <w:t>Nubia</w:t>
      </w:r>
      <w:bookmarkEnd w:id="20"/>
    </w:p>
    <w:p w14:paraId="4D744349" w14:textId="77777777" w:rsidR="003E6A97" w:rsidRDefault="003E6A97" w:rsidP="003E6A97">
      <w:r>
        <w:t xml:space="preserve">Nubia was an important trading partner for Egypt. Nubia first appeared in Egyptian trading accounts in 2300 BCE. Egyptians imported products from Nubia such as gold, copper and semi-precious stones and used trade routes through Nubia to access imports from tropical Africa including </w:t>
      </w:r>
      <w:r w:rsidRPr="004472A2">
        <w:t>incense, ebony, ivory and exotic animals.</w:t>
      </w:r>
      <w:r>
        <w:t xml:space="preserve"> One of the most important trade centres in Nubia was Yam from which Egypt obtained wood, gold and ivory. Nubian mercenaries were often used in the Egyptian army. Nubian and Egyptian cultures were so closely linked, perhaps even sharing a common language and religion, that some historians see them as one cultural group.</w:t>
      </w:r>
    </w:p>
    <w:p w14:paraId="004637C4" w14:textId="46BD0D26" w:rsidR="003E6A97" w:rsidRDefault="003E6A97" w:rsidP="003E6A97">
      <w:r>
        <w:t xml:space="preserve">Despite mutual cultural exchange and strategic marriages, Nubia’s relationship with Egypt was far from peaceful. By the Middle Kingdom, conflicts were regular. Nubia became a vassal state after being defeated by Egypt – for a short time during the Middle Kingdom and for a longer period during the New Kingdom. Controlling Nubia allowed Egypt to strengthen its control over trade routes and demand tribute to the pharaoh. One recorded tribute to Thutmose III included a mass of Nubian gold, cattle, ivory, ostrich feathers and slaves. </w:t>
      </w:r>
      <w:r>
        <w:fldChar w:fldCharType="begin"/>
      </w:r>
      <w:r>
        <w:instrText xml:space="preserve"> REF _Ref170734718 \h </w:instrText>
      </w:r>
      <w:r>
        <w:fldChar w:fldCharType="separate"/>
      </w:r>
      <w:r>
        <w:t xml:space="preserve">Figure </w:t>
      </w:r>
      <w:r>
        <w:rPr>
          <w:noProof/>
        </w:rPr>
        <w:t>2</w:t>
      </w:r>
      <w:r>
        <w:fldChar w:fldCharType="end"/>
      </w:r>
      <w:r>
        <w:t xml:space="preserve"> shows a relief from the Temple of Beit </w:t>
      </w:r>
      <w:proofErr w:type="spellStart"/>
      <w:r w:rsidR="00161CCF">
        <w:t>e</w:t>
      </w:r>
      <w:r>
        <w:t>l</w:t>
      </w:r>
      <w:proofErr w:type="spellEnd"/>
      <w:r>
        <w:t>-Wali containing scenes of Ramses II attacking the Nubians followed by the Nubians offering him tribute. As Egypt became more unstable during the Third Intermediate Period, the Nubians invaded. Nubian pharaohs ruled during the 25</w:t>
      </w:r>
      <w:r w:rsidRPr="00161CCF">
        <w:t>th</w:t>
      </w:r>
      <w:r>
        <w:t xml:space="preserve"> Dynasty until they were defeated by the Assyrians in </w:t>
      </w:r>
      <w:r w:rsidRPr="00FF53DB">
        <w:t>664</w:t>
      </w:r>
      <w:r>
        <w:t> </w:t>
      </w:r>
      <w:r w:rsidRPr="00FF53DB">
        <w:t>BC</w:t>
      </w:r>
      <w:r>
        <w:t>E.</w:t>
      </w:r>
    </w:p>
    <w:p w14:paraId="20D6116D" w14:textId="01A1CEAF" w:rsidR="003E6A97" w:rsidRDefault="003E6A97" w:rsidP="003E6A97">
      <w:pPr>
        <w:pStyle w:val="Caption"/>
        <w:jc w:val="both"/>
      </w:pPr>
      <w:bookmarkStart w:id="21" w:name="_Ref170734718"/>
      <w:r>
        <w:t xml:space="preserve">Figure </w:t>
      </w:r>
      <w:r>
        <w:fldChar w:fldCharType="begin"/>
      </w:r>
      <w:r>
        <w:instrText xml:space="preserve"> SEQ Figure \* ARABIC </w:instrText>
      </w:r>
      <w:r>
        <w:fldChar w:fldCharType="separate"/>
      </w:r>
      <w:r>
        <w:rPr>
          <w:noProof/>
        </w:rPr>
        <w:t>2</w:t>
      </w:r>
      <w:r>
        <w:fldChar w:fldCharType="end"/>
      </w:r>
      <w:bookmarkEnd w:id="21"/>
      <w:r>
        <w:t xml:space="preserve"> – </w:t>
      </w:r>
      <w:r w:rsidRPr="00084A89">
        <w:t xml:space="preserve">Wall Painting of Temple of Beit </w:t>
      </w:r>
      <w:proofErr w:type="spellStart"/>
      <w:r w:rsidRPr="00084A89">
        <w:t>el</w:t>
      </w:r>
      <w:proofErr w:type="spellEnd"/>
      <w:r w:rsidRPr="00084A89">
        <w:t>-Wali (Plaster Cast)</w:t>
      </w:r>
      <w:r>
        <w:t>,</w:t>
      </w:r>
      <w:r w:rsidRPr="00084A89">
        <w:t xml:space="preserve"> which Ramses II Constructed in Nubia</w:t>
      </w:r>
      <w:r>
        <w:t xml:space="preserve"> –</w:t>
      </w:r>
      <w:r w:rsidRPr="003F2079">
        <w:t xml:space="preserve"> British Museum</w:t>
      </w:r>
    </w:p>
    <w:p w14:paraId="4F67576B" w14:textId="77777777" w:rsidR="003E6A97" w:rsidRDefault="003E6A97" w:rsidP="003E6A97">
      <w:pPr>
        <w:jc w:val="both"/>
      </w:pPr>
      <w:r>
        <w:rPr>
          <w:noProof/>
        </w:rPr>
        <w:drawing>
          <wp:inline distT="0" distB="0" distL="0" distR="0" wp14:anchorId="3614E17E" wp14:editId="5A1B5C83">
            <wp:extent cx="6120130" cy="1724660"/>
            <wp:effectExtent l="0" t="0" r="0" b="8890"/>
            <wp:docPr id="8" name="Picture 8" descr="Photograph of long rectangular plaster cast with 2 scenes. Scene 1 is fragmented and shows Ramses II in a war chariot with bow and arrow attacking Nubians. Scene 2 shows Nubians bringing tributes including animals and pottery to Ramses II seated on a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long rectangular plaster cast with 2 scenes. Scene 1 is fragmented and shows Ramses II in a war chariot with bow and arrow attacking Nubians. Scene 2 shows Nubians bringing tributes including animals and pottery to Ramses II seated on a thr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724660"/>
                    </a:xfrm>
                    <a:prstGeom prst="rect">
                      <a:avLst/>
                    </a:prstGeom>
                    <a:noFill/>
                    <a:ln>
                      <a:noFill/>
                    </a:ln>
                  </pic:spPr>
                </pic:pic>
              </a:graphicData>
            </a:graphic>
          </wp:inline>
        </w:drawing>
      </w:r>
    </w:p>
    <w:p w14:paraId="4A917D69" w14:textId="390699F7" w:rsidR="003E6A97" w:rsidRDefault="003E6A97" w:rsidP="003E6A97">
      <w:pPr>
        <w:pStyle w:val="Imageattributioncaption"/>
      </w:pPr>
      <w:r>
        <w:t>‘</w:t>
      </w:r>
      <w:hyperlink r:id="rId38" w:history="1">
        <w:r w:rsidRPr="005B5401">
          <w:rPr>
            <w:rStyle w:val="Hyperlink"/>
          </w:rPr>
          <w:t xml:space="preserve">Wall Painting of Temple of Beit </w:t>
        </w:r>
        <w:proofErr w:type="spellStart"/>
        <w:r w:rsidRPr="005B5401">
          <w:rPr>
            <w:rStyle w:val="Hyperlink"/>
          </w:rPr>
          <w:t>el</w:t>
        </w:r>
        <w:proofErr w:type="spellEnd"/>
        <w:r w:rsidRPr="005B5401">
          <w:rPr>
            <w:rStyle w:val="Hyperlink"/>
          </w:rPr>
          <w:t>-Wali (Plaster Cast), which Ramses II Constructed in Nubia – British Museum’</w:t>
        </w:r>
      </w:hyperlink>
      <w:r>
        <w:t xml:space="preserve"> by </w:t>
      </w:r>
      <w:r w:rsidRPr="00EA211B">
        <w:t>Andres Rueda</w:t>
      </w:r>
      <w:r>
        <w:t xml:space="preserve"> on </w:t>
      </w:r>
      <w:hyperlink r:id="rId39" w:tgtFrame="_blank" w:history="1">
        <w:r>
          <w:rPr>
            <w:rStyle w:val="Hyperlink"/>
          </w:rPr>
          <w:t>Wikimedia Commons</w:t>
        </w:r>
      </w:hyperlink>
      <w:r>
        <w:t xml:space="preserve"> is</w:t>
      </w:r>
      <w:r w:rsidRPr="008930E3">
        <w:t xml:space="preserve"> licensed under</w:t>
      </w:r>
      <w:r>
        <w:t xml:space="preserve"> </w:t>
      </w:r>
      <w:hyperlink r:id="rId40" w:tgtFrame="_blank" w:history="1">
        <w:r w:rsidRPr="008930E3">
          <w:rPr>
            <w:rStyle w:val="Hyperlink"/>
          </w:rPr>
          <w:t>CC BY 2.0</w:t>
        </w:r>
      </w:hyperlink>
      <w:r w:rsidRPr="008930E3">
        <w:t>.</w:t>
      </w:r>
    </w:p>
    <w:p w14:paraId="4A85014E" w14:textId="77777777" w:rsidR="003E6A97" w:rsidRDefault="003E6A97" w:rsidP="003E6A97">
      <w:pPr>
        <w:spacing w:before="0" w:after="160" w:line="259" w:lineRule="auto"/>
        <w:rPr>
          <w:rStyle w:val="Strong"/>
        </w:rPr>
      </w:pPr>
      <w:r>
        <w:rPr>
          <w:rStyle w:val="Strong"/>
        </w:rPr>
        <w:br w:type="page"/>
      </w:r>
    </w:p>
    <w:p w14:paraId="6B8FF735" w14:textId="77777777" w:rsidR="003E6A97" w:rsidRPr="00672A47" w:rsidRDefault="003E6A97" w:rsidP="003E6A97">
      <w:pPr>
        <w:pStyle w:val="Heading3"/>
      </w:pPr>
      <w:bookmarkStart w:id="22" w:name="_Toc173398550"/>
      <w:r w:rsidRPr="00672A47">
        <w:t>Libya</w:t>
      </w:r>
      <w:bookmarkEnd w:id="22"/>
    </w:p>
    <w:p w14:paraId="0D0B9F59" w14:textId="77777777" w:rsidR="003E6A97" w:rsidRDefault="003E6A97" w:rsidP="003E6A97">
      <w:r w:rsidRPr="006E3DFF">
        <w:t xml:space="preserve">The Egyptians called their Libyan neighbours </w:t>
      </w:r>
      <w:proofErr w:type="spellStart"/>
      <w:r w:rsidRPr="00E410CB">
        <w:rPr>
          <w:i/>
          <w:iCs/>
        </w:rPr>
        <w:t>Tjehemu</w:t>
      </w:r>
      <w:proofErr w:type="spellEnd"/>
      <w:r>
        <w:t>. There is little evidence of a relationship with Libya until the reign of Akhenaten. Tribute scenes from his reign depict Libyans in a prominent place at tribute ceremonies with other independent trading partners such as Punt. The Libyans are shown offering the pharaoh ostrich feathers and eggs</w:t>
      </w:r>
      <w:r w:rsidRPr="007A5A06">
        <w:t>.</w:t>
      </w:r>
      <w:r>
        <w:t xml:space="preserve"> Libya was important for Egypt’s trade with Mediterranean civilisations such as Greece because Egypt’s trade ships travelled via the Libyan coast. It is during Akhenaten’s reign we see the first large appearance of Greek pottery in Egypt which may be related to the increased relationship between Egypt and Libya.</w:t>
      </w:r>
    </w:p>
    <w:p w14:paraId="11ECCCD0" w14:textId="77777777" w:rsidR="003E6A97" w:rsidRDefault="003E6A97" w:rsidP="003E6A97">
      <w:r>
        <w:t xml:space="preserve">Egypt’s relationship with Libya did not remain peaceful. The Great Karnak Inscription mentions the </w:t>
      </w:r>
      <w:r w:rsidRPr="002E11D4">
        <w:t xml:space="preserve">Battle of </w:t>
      </w:r>
      <w:proofErr w:type="spellStart"/>
      <w:r w:rsidRPr="002E11D4">
        <w:t>Perire</w:t>
      </w:r>
      <w:proofErr w:type="spellEnd"/>
      <w:r>
        <w:t>, a conflict between Egypt and Libya</w:t>
      </w:r>
      <w:r w:rsidRPr="002E11D4">
        <w:t xml:space="preserve"> in 1208</w:t>
      </w:r>
      <w:r>
        <w:t> </w:t>
      </w:r>
      <w:r w:rsidRPr="002E11D4">
        <w:t>BCE</w:t>
      </w:r>
      <w:r>
        <w:t xml:space="preserve">. Egypt was victorious after the death of Libyan leader </w:t>
      </w:r>
      <w:proofErr w:type="spellStart"/>
      <w:r w:rsidRPr="00810B1B">
        <w:t>Meryey</w:t>
      </w:r>
      <w:proofErr w:type="spellEnd"/>
      <w:r>
        <w:t xml:space="preserve"> during the battle. Conflict arose again during the reign of Ramses VI’s which resulted in a short military campaign. Egypt was victorious, with a statue of Ramses VI holding a Libyan prisoner by the hair produced to commemorate the victory (</w:t>
      </w:r>
      <w:r>
        <w:fldChar w:fldCharType="begin"/>
      </w:r>
      <w:r>
        <w:instrText xml:space="preserve"> REF _Ref170734889 \h </w:instrText>
      </w:r>
      <w:r>
        <w:fldChar w:fldCharType="separate"/>
      </w:r>
      <w:r>
        <w:t xml:space="preserve">Figure </w:t>
      </w:r>
      <w:r>
        <w:rPr>
          <w:noProof/>
        </w:rPr>
        <w:t>3</w:t>
      </w:r>
      <w:r>
        <w:fldChar w:fldCharType="end"/>
      </w:r>
      <w:r>
        <w:t>). The lion between the Libyan’s legs symbolises royal power, suggesting the prisoner is Libyan royalty. Despite this, Libyan migrants later gained influence in Egypt resulting in a series of pharaohs of Libyan descent in the 22</w:t>
      </w:r>
      <w:r w:rsidRPr="00161CCF">
        <w:t>nd</w:t>
      </w:r>
      <w:r>
        <w:t xml:space="preserve"> Dynasty.</w:t>
      </w:r>
    </w:p>
    <w:p w14:paraId="4479F2DF" w14:textId="77777777" w:rsidR="003E6A97" w:rsidRDefault="003E6A97" w:rsidP="003E6A97">
      <w:pPr>
        <w:pStyle w:val="Caption"/>
      </w:pPr>
      <w:bookmarkStart w:id="23" w:name="_Ref170734889"/>
      <w:r>
        <w:t xml:space="preserve">Figure </w:t>
      </w:r>
      <w:r>
        <w:fldChar w:fldCharType="begin"/>
      </w:r>
      <w:r>
        <w:instrText xml:space="preserve"> SEQ Figure \* ARABIC </w:instrText>
      </w:r>
      <w:r>
        <w:fldChar w:fldCharType="separate"/>
      </w:r>
      <w:r>
        <w:rPr>
          <w:noProof/>
        </w:rPr>
        <w:t>3</w:t>
      </w:r>
      <w:r>
        <w:fldChar w:fldCharType="end"/>
      </w:r>
      <w:bookmarkEnd w:id="23"/>
      <w:r>
        <w:t xml:space="preserve"> – </w:t>
      </w:r>
      <w:r w:rsidRPr="00F22DBE">
        <w:t>Museum Luxor: Statue Ramses VI</w:t>
      </w:r>
    </w:p>
    <w:p w14:paraId="15672E67" w14:textId="77777777" w:rsidR="003E6A97" w:rsidRPr="00506452" w:rsidRDefault="003E6A97" w:rsidP="003E6A97">
      <w:r>
        <w:rPr>
          <w:noProof/>
        </w:rPr>
        <w:drawing>
          <wp:inline distT="0" distB="0" distL="0" distR="0" wp14:anchorId="66B90134" wp14:editId="62700C25">
            <wp:extent cx="2283317" cy="3420000"/>
            <wp:effectExtent l="0" t="0" r="3175" b="0"/>
            <wp:docPr id="6" name="Picture 6" descr="Statue of Ramses VI holding an axe in his right hand and the hair of a Libyan captive in his left. The captive is bending down and has a small lion between his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ue of Ramses VI holding an axe in his right hand and the hair of a Libyan captive in his left. The captive is bending down and has a small lion between his leg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3317" cy="3420000"/>
                    </a:xfrm>
                    <a:prstGeom prst="rect">
                      <a:avLst/>
                    </a:prstGeom>
                    <a:noFill/>
                    <a:ln>
                      <a:noFill/>
                    </a:ln>
                  </pic:spPr>
                </pic:pic>
              </a:graphicData>
            </a:graphic>
          </wp:inline>
        </w:drawing>
      </w:r>
    </w:p>
    <w:p w14:paraId="326BF3A5" w14:textId="318F6042" w:rsidR="003E6A97" w:rsidRPr="001C5815" w:rsidRDefault="003E6A97" w:rsidP="003E6A97">
      <w:pPr>
        <w:pStyle w:val="Imageattributioncaption"/>
        <w:rPr>
          <w:rStyle w:val="Strong"/>
          <w:b w:val="0"/>
        </w:rPr>
      </w:pPr>
      <w:r>
        <w:t>‘</w:t>
      </w:r>
      <w:hyperlink r:id="rId42" w:history="1">
        <w:r w:rsidRPr="005B5401">
          <w:rPr>
            <w:rStyle w:val="Hyperlink"/>
          </w:rPr>
          <w:t>Museum Luxor: Statue Ramses VI</w:t>
        </w:r>
      </w:hyperlink>
      <w:r>
        <w:t xml:space="preserve">’ by </w:t>
      </w:r>
      <w:r w:rsidRPr="008E52DE">
        <w:t>kairoinfo4u</w:t>
      </w:r>
      <w:r w:rsidR="00161CCF">
        <w:t xml:space="preserve"> </w:t>
      </w:r>
      <w:r>
        <w:t xml:space="preserve">on </w:t>
      </w:r>
      <w:hyperlink r:id="rId43" w:tgtFrame="_blank" w:history="1">
        <w:r>
          <w:rPr>
            <w:rStyle w:val="Hyperlink"/>
          </w:rPr>
          <w:t>Flickr</w:t>
        </w:r>
      </w:hyperlink>
      <w:r>
        <w:t xml:space="preserve"> is </w:t>
      </w:r>
      <w:r w:rsidRPr="00B0169C">
        <w:t>licensed under</w:t>
      </w:r>
      <w:r>
        <w:t xml:space="preserve"> </w:t>
      </w:r>
      <w:hyperlink r:id="rId44" w:tgtFrame="_blank" w:history="1">
        <w:r w:rsidRPr="00B0169C">
          <w:rPr>
            <w:rStyle w:val="Hyperlink"/>
          </w:rPr>
          <w:t>CC BY-NC-SA 2.0</w:t>
        </w:r>
      </w:hyperlink>
      <w:r w:rsidRPr="00B0169C">
        <w:t>.</w:t>
      </w:r>
      <w:r>
        <w:rPr>
          <w:rStyle w:val="Strong"/>
        </w:rPr>
        <w:br w:type="page"/>
      </w:r>
    </w:p>
    <w:p w14:paraId="726ECCB1" w14:textId="77777777" w:rsidR="003E6A97" w:rsidRPr="00672A47" w:rsidRDefault="003E6A97" w:rsidP="003E6A97">
      <w:pPr>
        <w:pStyle w:val="Heading3"/>
      </w:pPr>
      <w:bookmarkStart w:id="24" w:name="_Toc173398551"/>
      <w:r w:rsidRPr="00672A47">
        <w:t>Sinai</w:t>
      </w:r>
      <w:bookmarkEnd w:id="24"/>
    </w:p>
    <w:p w14:paraId="1FAF94A5" w14:textId="77777777" w:rsidR="003E6A97" w:rsidRDefault="003E6A97" w:rsidP="003E6A97">
      <w:r>
        <w:t xml:space="preserve">Sinai was located on the land bridge connecting Egypt to Asia making it an important part of Egypt’s trade with its eastern neighbours. The main trade route ran along Sinai’s north coast. Sinai’s mines were Egypt’s main source of turquoise, a popular semi-precious stone used in jewellery. </w:t>
      </w:r>
      <w:r>
        <w:fldChar w:fldCharType="begin"/>
      </w:r>
      <w:r>
        <w:instrText xml:space="preserve"> REF _Ref170734963 \h </w:instrText>
      </w:r>
      <w:r>
        <w:fldChar w:fldCharType="separate"/>
      </w:r>
      <w:r>
        <w:t xml:space="preserve">Figure </w:t>
      </w:r>
      <w:r>
        <w:rPr>
          <w:noProof/>
        </w:rPr>
        <w:t>4</w:t>
      </w:r>
      <w:r>
        <w:fldChar w:fldCharType="end"/>
      </w:r>
      <w:r>
        <w:t xml:space="preserve"> is an example of turquoise jewellery discovered in the tomb of </w:t>
      </w:r>
      <w:proofErr w:type="spellStart"/>
      <w:r>
        <w:t>Djer</w:t>
      </w:r>
      <w:proofErr w:type="spellEnd"/>
      <w:r>
        <w:t>, a 1</w:t>
      </w:r>
      <w:r w:rsidRPr="00BC041B">
        <w:t>st</w:t>
      </w:r>
      <w:r w:rsidRPr="0070736A">
        <w:t xml:space="preserve"> </w:t>
      </w:r>
      <w:r>
        <w:t xml:space="preserve">Dynasty pharaoh. It is the earliest known of its kind in Egypt, suggesting Egypt’s trade with Sinai began during his reign. Turquoise was such an important part of their trade that the ancient Egyptians called Sinai </w:t>
      </w:r>
      <w:proofErr w:type="spellStart"/>
      <w:r w:rsidRPr="00235AA6">
        <w:rPr>
          <w:i/>
          <w:iCs/>
        </w:rPr>
        <w:t>Mafkat</w:t>
      </w:r>
      <w:proofErr w:type="spellEnd"/>
      <w:r w:rsidRPr="00235AA6">
        <w:t xml:space="preserve"> or </w:t>
      </w:r>
      <w:r>
        <w:t>‘</w:t>
      </w:r>
      <w:r w:rsidRPr="00235AA6">
        <w:t>country of turquoise</w:t>
      </w:r>
      <w:r>
        <w:t>’. The Egyptians also controlled lead, tin, galena and gold mines in the Sinai Peninsula.</w:t>
      </w:r>
    </w:p>
    <w:p w14:paraId="2DE6389D" w14:textId="77777777" w:rsidR="003E6A97" w:rsidRDefault="003E6A97" w:rsidP="003E6A97">
      <w:r>
        <w:t xml:space="preserve">Sinai’s mines and trade routes were so important to the Egyptians they built fortresses to protect them. These fortresses had additional uses for Egypt, such as </w:t>
      </w:r>
      <w:proofErr w:type="spellStart"/>
      <w:r>
        <w:t>Tjaru</w:t>
      </w:r>
      <w:proofErr w:type="spellEnd"/>
      <w:r>
        <w:t xml:space="preserve"> in western Sinai which was used as a place to banish Egyptian criminals. By 3100 BCE, Egypt had taken control of the Sinai Peninsula as a vassal state and maintained that control until the end of the New Kingdom. Egypt also used Sinai as a military route and buffer from enemies to support their campaigns against their Asian neighbours, including the Hittites.</w:t>
      </w:r>
    </w:p>
    <w:p w14:paraId="74169B20" w14:textId="77777777" w:rsidR="003E6A97" w:rsidRDefault="003E6A97" w:rsidP="003E6A97">
      <w:pPr>
        <w:pStyle w:val="Caption"/>
      </w:pPr>
      <w:bookmarkStart w:id="25" w:name="_Ref170734963"/>
      <w:r>
        <w:t xml:space="preserve">Figure </w:t>
      </w:r>
      <w:r>
        <w:fldChar w:fldCharType="begin"/>
      </w:r>
      <w:r>
        <w:instrText xml:space="preserve"> SEQ Figure \* ARABIC </w:instrText>
      </w:r>
      <w:r>
        <w:fldChar w:fldCharType="separate"/>
      </w:r>
      <w:r>
        <w:rPr>
          <w:noProof/>
        </w:rPr>
        <w:t>4</w:t>
      </w:r>
      <w:r>
        <w:fldChar w:fldCharType="end"/>
      </w:r>
      <w:bookmarkEnd w:id="25"/>
      <w:r>
        <w:t xml:space="preserve"> – </w:t>
      </w:r>
      <w:r w:rsidRPr="00A3268F">
        <w:t>Pectoral of a Princess, reign of Senusret II</w:t>
      </w:r>
      <w:r>
        <w:t>. Metropolitan Museum of Art</w:t>
      </w:r>
    </w:p>
    <w:p w14:paraId="224A0E64" w14:textId="77777777" w:rsidR="003E6A97" w:rsidRDefault="003E6A97" w:rsidP="003E6A97">
      <w:pPr>
        <w:rPr>
          <w:rStyle w:val="Strong"/>
        </w:rPr>
      </w:pPr>
      <w:r>
        <w:rPr>
          <w:noProof/>
        </w:rPr>
        <w:drawing>
          <wp:inline distT="0" distB="0" distL="0" distR="0" wp14:anchorId="7F8EC2A0" wp14:editId="22CD7681">
            <wp:extent cx="4533204" cy="3672000"/>
            <wp:effectExtent l="0" t="0" r="1270" b="5080"/>
            <wp:docPr id="5" name="Picture 5" descr="Photograph of a necklace with gold, red, blue and turquoise beads and a pectoral amulet. The amulet has 2 falcons and a seated god in gold inlaid with turquoise, lapis lazuli, carnelian and ga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a necklace with gold, red, blue and turquoise beads and a pectoral amulet. The amulet has 2 falcons and a seated god in gold inlaid with turquoise, lapis lazuli, carnelian and garne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3204" cy="3672000"/>
                    </a:xfrm>
                    <a:prstGeom prst="rect">
                      <a:avLst/>
                    </a:prstGeom>
                    <a:noFill/>
                    <a:ln>
                      <a:noFill/>
                    </a:ln>
                  </pic:spPr>
                </pic:pic>
              </a:graphicData>
            </a:graphic>
          </wp:inline>
        </w:drawing>
      </w:r>
    </w:p>
    <w:p w14:paraId="0E16DE3C" w14:textId="3FB75CB3" w:rsidR="003E6A97" w:rsidRPr="009F7754" w:rsidRDefault="003E6A97" w:rsidP="003E6A97">
      <w:pPr>
        <w:pStyle w:val="Imageattributioncaption"/>
        <w:rPr>
          <w:rStyle w:val="Strong"/>
          <w:bCs w:val="0"/>
        </w:rPr>
      </w:pPr>
      <w:r>
        <w:rPr>
          <w:bCs/>
        </w:rPr>
        <w:t>‘</w:t>
      </w:r>
      <w:hyperlink r:id="rId46" w:history="1">
        <w:r w:rsidRPr="00C2099C">
          <w:rPr>
            <w:rStyle w:val="Hyperlink"/>
            <w:bCs/>
          </w:rPr>
          <w:t>Pectoral of a Princess, reign of Senusret II. Metropolitan Museum of Art</w:t>
        </w:r>
      </w:hyperlink>
      <w:r>
        <w:rPr>
          <w:bCs/>
        </w:rPr>
        <w:t xml:space="preserve">’ by </w:t>
      </w:r>
      <w:proofErr w:type="spellStart"/>
      <w:r w:rsidRPr="00D2705C">
        <w:rPr>
          <w:bCs/>
        </w:rPr>
        <w:t>Ismoon</w:t>
      </w:r>
      <w:proofErr w:type="spellEnd"/>
      <w:r>
        <w:rPr>
          <w:bCs/>
        </w:rPr>
        <w:t xml:space="preserve"> on </w:t>
      </w:r>
      <w:hyperlink r:id="rId47" w:tgtFrame="_blank" w:history="1">
        <w:r>
          <w:rPr>
            <w:rStyle w:val="Hyperlink"/>
            <w:bCs/>
          </w:rPr>
          <w:t>Wikimedia Commons</w:t>
        </w:r>
      </w:hyperlink>
      <w:r>
        <w:rPr>
          <w:bCs/>
        </w:rPr>
        <w:t xml:space="preserve"> is </w:t>
      </w:r>
      <w:r w:rsidRPr="009F7754">
        <w:rPr>
          <w:bCs/>
        </w:rPr>
        <w:t>licensed under</w:t>
      </w:r>
      <w:r>
        <w:rPr>
          <w:bCs/>
        </w:rPr>
        <w:t xml:space="preserve"> </w:t>
      </w:r>
      <w:hyperlink r:id="rId48" w:tgtFrame="_blank" w:history="1">
        <w:r w:rsidRPr="009F7754">
          <w:rPr>
            <w:rStyle w:val="Hyperlink"/>
            <w:bCs/>
          </w:rPr>
          <w:t>CC BY-SA 4.0</w:t>
        </w:r>
      </w:hyperlink>
      <w:r w:rsidRPr="009F7754">
        <w:rPr>
          <w:bCs/>
        </w:rPr>
        <w:t>.</w:t>
      </w:r>
      <w:r w:rsidRPr="009F7754">
        <w:rPr>
          <w:rStyle w:val="Strong"/>
        </w:rPr>
        <w:br w:type="page"/>
      </w:r>
    </w:p>
    <w:p w14:paraId="1E58575A" w14:textId="77777777" w:rsidR="003E6A97" w:rsidRPr="00672A47" w:rsidRDefault="003E6A97" w:rsidP="003E6A97">
      <w:pPr>
        <w:pStyle w:val="Heading3"/>
      </w:pPr>
      <w:bookmarkStart w:id="26" w:name="_Toc173398552"/>
      <w:r w:rsidRPr="00672A47">
        <w:t>Canaan</w:t>
      </w:r>
      <w:bookmarkEnd w:id="26"/>
    </w:p>
    <w:p w14:paraId="3E1BC9F9" w14:textId="77777777" w:rsidR="003E6A97" w:rsidRDefault="003E6A97" w:rsidP="003E6A97">
      <w:r>
        <w:t>Canaan exported pottery, cedar (timber) and oil to Egypt. Canaanite pottery found in Egyptian royal tombs from the 1</w:t>
      </w:r>
      <w:r w:rsidRPr="00BC041B">
        <w:t>st</w:t>
      </w:r>
      <w:r>
        <w:t xml:space="preserve"> and 2</w:t>
      </w:r>
      <w:r w:rsidRPr="00BC041B">
        <w:t>nd</w:t>
      </w:r>
      <w:r>
        <w:t xml:space="preserve"> dynasties, such as those shown in </w:t>
      </w:r>
      <w:r>
        <w:fldChar w:fldCharType="begin"/>
      </w:r>
      <w:r>
        <w:instrText xml:space="preserve"> REF _Ref170735112 \h </w:instrText>
      </w:r>
      <w:r>
        <w:fldChar w:fldCharType="separate"/>
      </w:r>
      <w:r>
        <w:t xml:space="preserve">Figure </w:t>
      </w:r>
      <w:r>
        <w:rPr>
          <w:noProof/>
        </w:rPr>
        <w:t>5</w:t>
      </w:r>
      <w:r>
        <w:fldChar w:fldCharType="end"/>
      </w:r>
      <w:r>
        <w:t>, indicates trade from at least 3000 BCE. This pottery is called Abydos Ware as it was found in the royal tombs at Abydos, Egypt.</w:t>
      </w:r>
    </w:p>
    <w:p w14:paraId="4B202ABA" w14:textId="77777777" w:rsidR="003E6A97" w:rsidRDefault="003E6A97" w:rsidP="003E6A97">
      <w:r>
        <w:t xml:space="preserve">Evidence suggests Egypt controlled Canaan as a vassal state. This was because it provided a buffer between Egypt and its powerful north-eastern rivals, such as the Hittites. Amarna Letter EA8, a letter from </w:t>
      </w:r>
      <w:r w:rsidRPr="00475CF7">
        <w:t>Burna-</w:t>
      </w:r>
      <w:proofErr w:type="spellStart"/>
      <w:r w:rsidRPr="00475CF7">
        <w:t>Buriaš</w:t>
      </w:r>
      <w:proofErr w:type="spellEnd"/>
      <w:r>
        <w:t xml:space="preserve">, a Babylonian king, asking Amenhotep III to investigate the killing of Babylonian merchants in Canaan, supports this control. </w:t>
      </w:r>
      <w:r w:rsidRPr="00475CF7">
        <w:t>Burna-</w:t>
      </w:r>
      <w:proofErr w:type="spellStart"/>
      <w:r w:rsidRPr="00475CF7">
        <w:t>Buriaš</w:t>
      </w:r>
      <w:proofErr w:type="spellEnd"/>
      <w:r>
        <w:t xml:space="preserve"> states ‘</w:t>
      </w:r>
      <w:r w:rsidRPr="006456F6">
        <w:t xml:space="preserve">Canaan is your </w:t>
      </w:r>
      <w:proofErr w:type="gramStart"/>
      <w:r w:rsidRPr="006456F6">
        <w:t>country</w:t>
      </w:r>
      <w:proofErr w:type="gramEnd"/>
      <w:r w:rsidRPr="006456F6">
        <w:t xml:space="preserve"> and its kings are your servants</w:t>
      </w:r>
      <w:r>
        <w:t>’.</w:t>
      </w:r>
    </w:p>
    <w:p w14:paraId="2C13F02C" w14:textId="77777777" w:rsidR="003E6A97" w:rsidRDefault="003E6A97" w:rsidP="003E6A97">
      <w:r>
        <w:t>Canaan was difficult to control as it was home to a range of different ethnic groups. One of these groups, the Hyksos, gained control of Lower Egypt during the Second Intermediate Period. This was the first time Egypt was occupied by a foreign power. The Hyksos were eventually driven out by Ahmose I, beginning the New Kingdom in Egypt. Scrawled notes on the Rhind Mathematical Papyrus provide evidence of the campaign removing the Hyksos from Egypt.</w:t>
      </w:r>
    </w:p>
    <w:p w14:paraId="13F19038" w14:textId="786C2467" w:rsidR="003E6A97" w:rsidRPr="007F734E" w:rsidRDefault="003E6A97" w:rsidP="003E6A97">
      <w:r>
        <w:t xml:space="preserve">After the Hyksos expulsion, Egypt took stronger control of Sinai and Canaan to protect itself from future invading forces. There were benefits from Egypt’s contact with the Hyksos. Hyksos technology such as the horse-drawn war chariot, composite bow and the </w:t>
      </w:r>
      <w:proofErr w:type="spellStart"/>
      <w:r>
        <w:t>Khopesh</w:t>
      </w:r>
      <w:proofErr w:type="spellEnd"/>
      <w:r>
        <w:t xml:space="preserve"> – a </w:t>
      </w:r>
      <w:r w:rsidRPr="00602570">
        <w:t>sickle-shaped sword</w:t>
      </w:r>
      <w:r>
        <w:t xml:space="preserve"> – were adopted by the Egyptians. Through advancing these technologies, Egypt secured their power in the region during the New Kingdom.</w:t>
      </w:r>
    </w:p>
    <w:p w14:paraId="35366BB7" w14:textId="77777777" w:rsidR="003E6A97" w:rsidRDefault="003E6A97" w:rsidP="003E6A97">
      <w:pPr>
        <w:pStyle w:val="Caption"/>
      </w:pPr>
      <w:bookmarkStart w:id="27" w:name="_Ref170735112"/>
      <w:r>
        <w:t xml:space="preserve">Figure </w:t>
      </w:r>
      <w:r>
        <w:fldChar w:fldCharType="begin"/>
      </w:r>
      <w:r>
        <w:instrText xml:space="preserve"> SEQ Figure \* ARABIC </w:instrText>
      </w:r>
      <w:r>
        <w:fldChar w:fldCharType="separate"/>
      </w:r>
      <w:r>
        <w:rPr>
          <w:noProof/>
        </w:rPr>
        <w:t>5</w:t>
      </w:r>
      <w:r>
        <w:fldChar w:fldCharType="end"/>
      </w:r>
      <w:bookmarkEnd w:id="27"/>
      <w:r>
        <w:t xml:space="preserve"> – </w:t>
      </w:r>
      <w:r w:rsidRPr="008C3D59">
        <w:t>Pottery Abydos Ware, Arad, 3000-2650 BC</w:t>
      </w:r>
    </w:p>
    <w:p w14:paraId="03CF2E3D" w14:textId="77777777" w:rsidR="003E6A97" w:rsidRDefault="003E6A97" w:rsidP="003E6A97">
      <w:r>
        <w:rPr>
          <w:noProof/>
        </w:rPr>
        <w:drawing>
          <wp:inline distT="0" distB="0" distL="0" distR="0" wp14:anchorId="3F47E870" wp14:editId="1B984A7A">
            <wp:extent cx="3771900" cy="2515643"/>
            <wp:effectExtent l="0" t="0" r="0" b="0"/>
            <wp:docPr id="9" name="Picture 9" descr="Photograph of 3 pottery urns in a museum display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3 pottery urns in a museum display cas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3047" cy="2536416"/>
                    </a:xfrm>
                    <a:prstGeom prst="rect">
                      <a:avLst/>
                    </a:prstGeom>
                    <a:noFill/>
                    <a:ln>
                      <a:noFill/>
                    </a:ln>
                  </pic:spPr>
                </pic:pic>
              </a:graphicData>
            </a:graphic>
          </wp:inline>
        </w:drawing>
      </w:r>
    </w:p>
    <w:p w14:paraId="3E2D9D12" w14:textId="0E2001DD" w:rsidR="003E6A97" w:rsidRDefault="003E6A97" w:rsidP="003E6A97">
      <w:pPr>
        <w:pStyle w:val="Imageattributioncaption"/>
        <w:rPr>
          <w:rStyle w:val="Strong"/>
        </w:rPr>
      </w:pPr>
      <w:r>
        <w:rPr>
          <w:bCs/>
        </w:rPr>
        <w:t>‘</w:t>
      </w:r>
      <w:hyperlink r:id="rId50" w:history="1">
        <w:r w:rsidRPr="007C3171">
          <w:rPr>
            <w:rStyle w:val="Hyperlink"/>
            <w:bCs/>
          </w:rPr>
          <w:t>Pottery Abydos Ware, Arad, 3000-2650 BC</w:t>
        </w:r>
      </w:hyperlink>
      <w:r>
        <w:rPr>
          <w:bCs/>
        </w:rPr>
        <w:t xml:space="preserve">’ by </w:t>
      </w:r>
      <w:r w:rsidRPr="001F0F16">
        <w:rPr>
          <w:bCs/>
        </w:rPr>
        <w:t>Gary Lee Todd, Ph.D.</w:t>
      </w:r>
      <w:r>
        <w:rPr>
          <w:bCs/>
        </w:rPr>
        <w:t xml:space="preserve"> on </w:t>
      </w:r>
      <w:hyperlink r:id="rId51" w:tgtFrame="_blank" w:history="1">
        <w:r>
          <w:rPr>
            <w:rStyle w:val="Hyperlink"/>
            <w:bCs/>
          </w:rPr>
          <w:t>Flickr</w:t>
        </w:r>
      </w:hyperlink>
      <w:r>
        <w:rPr>
          <w:bCs/>
        </w:rPr>
        <w:t xml:space="preserve"> is licensed under</w:t>
      </w:r>
      <w:r>
        <w:t xml:space="preserve"> </w:t>
      </w:r>
      <w:hyperlink r:id="rId52" w:tgtFrame="_blank" w:history="1">
        <w:r w:rsidRPr="00B973FC">
          <w:rPr>
            <w:rStyle w:val="Hyperlink"/>
            <w:bCs/>
          </w:rPr>
          <w:t>CC0 1.0</w:t>
        </w:r>
      </w:hyperlink>
      <w:r w:rsidRPr="00B973FC">
        <w:rPr>
          <w:bCs/>
        </w:rPr>
        <w:t>.</w:t>
      </w:r>
      <w:r w:rsidRPr="00B973FC">
        <w:rPr>
          <w:rStyle w:val="Strong"/>
        </w:rPr>
        <w:br w:type="page"/>
      </w:r>
    </w:p>
    <w:p w14:paraId="76EF9D3E" w14:textId="77777777" w:rsidR="003E6A97" w:rsidRPr="00672A47" w:rsidRDefault="003E6A97" w:rsidP="003E6A97">
      <w:pPr>
        <w:pStyle w:val="Heading3"/>
      </w:pPr>
      <w:bookmarkStart w:id="28" w:name="_Toc173398553"/>
      <w:r w:rsidRPr="00672A47">
        <w:t>Hittite empire</w:t>
      </w:r>
      <w:bookmarkEnd w:id="28"/>
    </w:p>
    <w:p w14:paraId="61704E54" w14:textId="77777777" w:rsidR="003E6A97" w:rsidRDefault="003E6A97" w:rsidP="003E6A97">
      <w:r>
        <w:t>The Hittite empire’s main export was iron. There is evidence of Hittite iron in Egypt including an iron dagger found in Tutankhamun’s tomb. Some historians think Hittite iron may have been imported through another country, an intermediary, because the Egyptians had a hostile relationship with the Hittites.</w:t>
      </w:r>
    </w:p>
    <w:p w14:paraId="2C79E1A1" w14:textId="77777777" w:rsidR="003E6A97" w:rsidRDefault="003E6A97" w:rsidP="003E6A97">
      <w:r>
        <w:t>The Hittites’ rise to power became a threat to Egypt during pharaoh Akhenaten’s reign because they invaded states under Egypt’s influence, such as Mitanni. This is evidenced by requests for protection against Hittite invasion found in several Amarna Letters. Hittite invasions impacted Egypt’s influence in the region and control over trade routes into Asia.</w:t>
      </w:r>
    </w:p>
    <w:p w14:paraId="5AD1B3A8" w14:textId="77777777" w:rsidR="003E6A97" w:rsidRDefault="003E6A97" w:rsidP="003E6A97">
      <w:r>
        <w:t>Conflict between the 2 powers lasted close to 100 years, including the Battle of Kadesh in 1274 BCE. Both sides claimed victory and tensions remained for almost another 20 years. The growing threat of invasion by the Assyrians led the Hittites and the Egyptians to develop the world’s first peace treaty, the Treaty of Kadesh (</w:t>
      </w:r>
      <w:r>
        <w:fldChar w:fldCharType="begin"/>
      </w:r>
      <w:r>
        <w:instrText xml:space="preserve"> REF _Ref170735453 \h </w:instrText>
      </w:r>
      <w:r>
        <w:fldChar w:fldCharType="separate"/>
      </w:r>
      <w:r>
        <w:t xml:space="preserve">Figure </w:t>
      </w:r>
      <w:r>
        <w:rPr>
          <w:noProof/>
        </w:rPr>
        <w:t>6</w:t>
      </w:r>
      <w:r>
        <w:fldChar w:fldCharType="end"/>
      </w:r>
      <w:r>
        <w:t>), in 1258 BCE. This was an important step forward in diplomacy for ancient civilisations. Peace appears to have been maintained until the Hittites were conquered by the Assyrians.</w:t>
      </w:r>
    </w:p>
    <w:p w14:paraId="39E60986" w14:textId="77777777" w:rsidR="003E6A97" w:rsidRDefault="003E6A97" w:rsidP="003E6A97">
      <w:pPr>
        <w:pStyle w:val="Caption"/>
      </w:pPr>
      <w:bookmarkStart w:id="29" w:name="_Ref170735453"/>
      <w:r>
        <w:t xml:space="preserve">Figure </w:t>
      </w:r>
      <w:r>
        <w:fldChar w:fldCharType="begin"/>
      </w:r>
      <w:r>
        <w:instrText xml:space="preserve"> SEQ Figure \* ARABIC </w:instrText>
      </w:r>
      <w:r>
        <w:fldChar w:fldCharType="separate"/>
      </w:r>
      <w:r>
        <w:rPr>
          <w:noProof/>
        </w:rPr>
        <w:t>6</w:t>
      </w:r>
      <w:r>
        <w:fldChar w:fldCharType="end"/>
      </w:r>
      <w:bookmarkEnd w:id="29"/>
      <w:r>
        <w:t xml:space="preserve"> – </w:t>
      </w:r>
      <w:r w:rsidRPr="007C38E1">
        <w:t>Kadesh Peace Treaty</w:t>
      </w:r>
    </w:p>
    <w:p w14:paraId="49083D2F" w14:textId="77777777" w:rsidR="003E6A97" w:rsidRPr="008B685E" w:rsidRDefault="003E6A97" w:rsidP="003E6A97">
      <w:r>
        <w:rPr>
          <w:noProof/>
        </w:rPr>
        <w:drawing>
          <wp:inline distT="0" distB="0" distL="0" distR="0" wp14:anchorId="37F3371F" wp14:editId="089678FB">
            <wp:extent cx="5233087" cy="3924000"/>
            <wp:effectExtent l="0" t="0" r="5715" b="635"/>
            <wp:docPr id="12" name="Picture 12" descr="Photograph of a broken fragment of the Kadesh Peace Treaty. Sections of writing have broken off. Writing is in Akkadian cuneifor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a broken fragment of the Kadesh Peace Treaty. Sections of writing have broken off. Writing is in Akkadian cuneiform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3087" cy="3924000"/>
                    </a:xfrm>
                    <a:prstGeom prst="rect">
                      <a:avLst/>
                    </a:prstGeom>
                    <a:noFill/>
                    <a:ln>
                      <a:noFill/>
                    </a:ln>
                  </pic:spPr>
                </pic:pic>
              </a:graphicData>
            </a:graphic>
          </wp:inline>
        </w:drawing>
      </w:r>
    </w:p>
    <w:p w14:paraId="5C20164E" w14:textId="5D714325" w:rsidR="003E6A97" w:rsidRPr="00010C3C" w:rsidRDefault="003E6A97" w:rsidP="003E6A97">
      <w:pPr>
        <w:pStyle w:val="Imageattributioncaption"/>
        <w:rPr>
          <w:rStyle w:val="Strong"/>
          <w:bCs w:val="0"/>
        </w:rPr>
      </w:pPr>
      <w:r>
        <w:t>‘</w:t>
      </w:r>
      <w:hyperlink r:id="rId54" w:history="1">
        <w:r w:rsidRPr="007C3171">
          <w:rPr>
            <w:rStyle w:val="Hyperlink"/>
          </w:rPr>
          <w:t>Kadesh Peace Treaty</w:t>
        </w:r>
      </w:hyperlink>
      <w:r>
        <w:t xml:space="preserve">’ by </w:t>
      </w:r>
      <w:r w:rsidRPr="00573D3B">
        <w:rPr>
          <w:bCs/>
        </w:rPr>
        <w:t>Andy Miah</w:t>
      </w:r>
      <w:r>
        <w:rPr>
          <w:bCs/>
        </w:rPr>
        <w:t xml:space="preserve"> on </w:t>
      </w:r>
      <w:hyperlink r:id="rId55" w:tgtFrame="_blank" w:history="1">
        <w:r>
          <w:rPr>
            <w:rStyle w:val="Hyperlink"/>
            <w:bCs/>
          </w:rPr>
          <w:t>Flickr</w:t>
        </w:r>
      </w:hyperlink>
      <w:r>
        <w:rPr>
          <w:bCs/>
        </w:rPr>
        <w:t xml:space="preserve"> is</w:t>
      </w:r>
      <w:r w:rsidRPr="00FB6891">
        <w:rPr>
          <w:bCs/>
        </w:rPr>
        <w:t xml:space="preserve"> licensed under</w:t>
      </w:r>
      <w:r>
        <w:rPr>
          <w:bCs/>
        </w:rPr>
        <w:t xml:space="preserve"> </w:t>
      </w:r>
      <w:hyperlink r:id="rId56" w:tgtFrame="_blank" w:history="1">
        <w:r w:rsidRPr="00FB6891">
          <w:rPr>
            <w:rStyle w:val="Hyperlink"/>
            <w:bCs/>
          </w:rPr>
          <w:t>CC BY-SA 2.0</w:t>
        </w:r>
      </w:hyperlink>
      <w:r w:rsidRPr="00FB6891">
        <w:rPr>
          <w:bCs/>
        </w:rPr>
        <w:t>.</w:t>
      </w:r>
      <w:r>
        <w:rPr>
          <w:rStyle w:val="Strong"/>
        </w:rPr>
        <w:br w:type="page"/>
      </w:r>
    </w:p>
    <w:p w14:paraId="56048D32" w14:textId="77777777" w:rsidR="003E6A97" w:rsidRPr="00672A47" w:rsidRDefault="003E6A97" w:rsidP="003E6A97">
      <w:pPr>
        <w:pStyle w:val="Heading3"/>
      </w:pPr>
      <w:bookmarkStart w:id="30" w:name="_Toc173398554"/>
      <w:r w:rsidRPr="00672A47">
        <w:t>Mitanni</w:t>
      </w:r>
      <w:bookmarkEnd w:id="30"/>
    </w:p>
    <w:p w14:paraId="07A98F5C" w14:textId="77777777" w:rsidR="003E6A97" w:rsidRDefault="003E6A97" w:rsidP="003E6A97">
      <w:r>
        <w:t>There is limited evidence about trade between Mitanni and Egypt due to the destruction of Mitanni in ancient times. Mitanni was a very fertile region and may have exported food and animals with its neighbours, including Egypt. Mitanni also connected Egypt to trade routes under its control along the Euphrates and Tigris rivers.</w:t>
      </w:r>
    </w:p>
    <w:p w14:paraId="0EED67E2" w14:textId="77777777" w:rsidR="003E6A97" w:rsidRDefault="003E6A97" w:rsidP="003E6A97">
      <w:r>
        <w:t xml:space="preserve">Initially Mitanni and Egypt had some conflict over the Canaan region. After a few conflicts, the Mitanni sought to build an alliance instead which resulted in peace between the 2 civilisations. Together with Babylonia and Hatti (the Hittites) they formed what modern historians call the ‘Great Powers Club’ – a collection of the most powerful civilisations during the New Kingdom. Several Amarna Letters show a friendly relationship between the Mitanni and Egyptian rulers, such as the one shown in </w:t>
      </w:r>
      <w:r>
        <w:fldChar w:fldCharType="begin"/>
      </w:r>
      <w:r>
        <w:instrText xml:space="preserve"> REF _Ref170736799 \h </w:instrText>
      </w:r>
      <w:r>
        <w:fldChar w:fldCharType="separate"/>
      </w:r>
      <w:r>
        <w:t xml:space="preserve">Figure </w:t>
      </w:r>
      <w:r>
        <w:rPr>
          <w:noProof/>
        </w:rPr>
        <w:t>7</w:t>
      </w:r>
      <w:r>
        <w:fldChar w:fldCharType="end"/>
      </w:r>
      <w:r>
        <w:t>. They document the exchange of gifts and arranged marriages to strengthen their alliance.</w:t>
      </w:r>
    </w:p>
    <w:p w14:paraId="44B70A10" w14:textId="77777777" w:rsidR="003E6A97" w:rsidRDefault="003E6A97" w:rsidP="003E6A97">
      <w:r>
        <w:t>During the 18</w:t>
      </w:r>
      <w:r w:rsidRPr="00BC041B">
        <w:t>th</w:t>
      </w:r>
      <w:r>
        <w:t xml:space="preserve"> dynasty the Hatti’s empire-building conquests threatened Mitanni’s safety. Egypt provided support to Mitanni initially. However, as the Hittites grew in power, Egypt withdrew its forces from Mitanni resulting in the Hittites conquering the civilisation. Later, the Assyrians invaded Mitanni lands to attack the Hittites, destroying the once great cities and almost erasing Mitanni from history.</w:t>
      </w:r>
    </w:p>
    <w:p w14:paraId="3D09F429" w14:textId="2DE949CD" w:rsidR="003E6A97" w:rsidRDefault="003E6A97" w:rsidP="003E6A97">
      <w:pPr>
        <w:pStyle w:val="Caption"/>
      </w:pPr>
      <w:bookmarkStart w:id="31" w:name="_Ref170736799"/>
      <w:r>
        <w:t xml:space="preserve">Figure </w:t>
      </w:r>
      <w:r>
        <w:fldChar w:fldCharType="begin"/>
      </w:r>
      <w:r>
        <w:instrText xml:space="preserve"> SEQ Figure \* ARABIC </w:instrText>
      </w:r>
      <w:r>
        <w:fldChar w:fldCharType="separate"/>
      </w:r>
      <w:r>
        <w:rPr>
          <w:noProof/>
        </w:rPr>
        <w:t>7</w:t>
      </w:r>
      <w:r>
        <w:fldChar w:fldCharType="end"/>
      </w:r>
      <w:bookmarkEnd w:id="31"/>
      <w:r>
        <w:t xml:space="preserve"> – </w:t>
      </w:r>
      <w:r w:rsidRPr="00F22E4B">
        <w:t xml:space="preserve">Amarna </w:t>
      </w:r>
      <w:r>
        <w:t>l</w:t>
      </w:r>
      <w:r w:rsidRPr="00F22E4B">
        <w:t>etter</w:t>
      </w:r>
      <w:r w:rsidR="00161CCF">
        <w:t xml:space="preserve"> EA27</w:t>
      </w:r>
      <w:r w:rsidRPr="00F22E4B">
        <w:t xml:space="preserve"> from </w:t>
      </w:r>
      <w:proofErr w:type="spellStart"/>
      <w:r w:rsidRPr="00F22E4B">
        <w:t>Tushratta</w:t>
      </w:r>
      <w:proofErr w:type="spellEnd"/>
      <w:r>
        <w:t xml:space="preserve"> king of Mitanni to the Egyptian Pharaoh</w:t>
      </w:r>
      <w:r w:rsidRPr="00F22E4B">
        <w:t xml:space="preserve"> Amenhotep </w:t>
      </w:r>
      <w:r>
        <w:t>III</w:t>
      </w:r>
      <w:r w:rsidR="00161CCF">
        <w:t xml:space="preserve"> c</w:t>
      </w:r>
      <w:r w:rsidRPr="00F22E4B">
        <w:t>irca 1370 BCE</w:t>
      </w:r>
      <w:r>
        <w:t>.</w:t>
      </w:r>
    </w:p>
    <w:p w14:paraId="41E89566" w14:textId="77777777" w:rsidR="003E6A97" w:rsidRDefault="003E6A97" w:rsidP="003E6A97">
      <w:pPr>
        <w:rPr>
          <w:rStyle w:val="Strong"/>
        </w:rPr>
      </w:pPr>
      <w:r>
        <w:rPr>
          <w:noProof/>
        </w:rPr>
        <w:drawing>
          <wp:inline distT="0" distB="0" distL="0" distR="0" wp14:anchorId="0FABEB0F" wp14:editId="327CCED0">
            <wp:extent cx="2152438" cy="3096000"/>
            <wp:effectExtent l="0" t="0" r="635" b="0"/>
            <wp:docPr id="10" name="Picture 10" descr="Photograph of Amarna Letter EA 27. The letter is pieced together from broken fragments, some fragments are missing. Writing is in Akkadian cuneifor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Amarna Letter EA 27. The letter is pieced together from broken fragments, some fragments are missing. Writing is in Akkadian cuneiform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438" cy="3096000"/>
                    </a:xfrm>
                    <a:prstGeom prst="rect">
                      <a:avLst/>
                    </a:prstGeom>
                    <a:noFill/>
                    <a:ln>
                      <a:noFill/>
                    </a:ln>
                  </pic:spPr>
                </pic:pic>
              </a:graphicData>
            </a:graphic>
          </wp:inline>
        </w:drawing>
      </w:r>
    </w:p>
    <w:p w14:paraId="12B82EFE" w14:textId="5CC17B7B" w:rsidR="003E6A97" w:rsidRPr="00A85B2B" w:rsidRDefault="003E6A97" w:rsidP="003E6A97">
      <w:pPr>
        <w:pStyle w:val="Imageattributioncaption"/>
        <w:rPr>
          <w:rStyle w:val="Strong"/>
          <w:b w:val="0"/>
          <w:bCs w:val="0"/>
        </w:rPr>
      </w:pPr>
      <w:r>
        <w:rPr>
          <w:rStyle w:val="Strong"/>
          <w:b w:val="0"/>
          <w:bCs w:val="0"/>
        </w:rPr>
        <w:t>‘</w:t>
      </w:r>
      <w:hyperlink r:id="rId58" w:history="1">
        <w:r w:rsidRPr="00CF6F3D">
          <w:rPr>
            <w:rStyle w:val="Hyperlink"/>
          </w:rPr>
          <w:t xml:space="preserve">One of the Amarna letters. A letter from </w:t>
        </w:r>
        <w:proofErr w:type="spellStart"/>
        <w:r w:rsidRPr="00CF6F3D">
          <w:rPr>
            <w:rStyle w:val="Hyperlink"/>
          </w:rPr>
          <w:t>Tushratta</w:t>
        </w:r>
        <w:proofErr w:type="spellEnd"/>
        <w:r w:rsidRPr="00CF6F3D">
          <w:rPr>
            <w:rStyle w:val="Hyperlink"/>
          </w:rPr>
          <w:t xml:space="preserve"> king of Mitanni to the Egyptian Pharaoh Amenhotep III. Circa 1370 BCE. Akkadian cuneiform text. From Tell </w:t>
        </w:r>
        <w:proofErr w:type="spellStart"/>
        <w:r w:rsidRPr="00CF6F3D">
          <w:rPr>
            <w:rStyle w:val="Hyperlink"/>
          </w:rPr>
          <w:t>el</w:t>
        </w:r>
        <w:proofErr w:type="spellEnd"/>
        <w:r w:rsidRPr="00CF6F3D">
          <w:rPr>
            <w:rStyle w:val="Hyperlink"/>
          </w:rPr>
          <w:t xml:space="preserve">-Amarna, Egypt. </w:t>
        </w:r>
        <w:proofErr w:type="spellStart"/>
        <w:r w:rsidRPr="00CF6F3D">
          <w:rPr>
            <w:rStyle w:val="Hyperlink"/>
          </w:rPr>
          <w:t>Vorderasiatisches</w:t>
        </w:r>
        <w:proofErr w:type="spellEnd"/>
        <w:r w:rsidRPr="00CF6F3D">
          <w:rPr>
            <w:rStyle w:val="Hyperlink"/>
          </w:rPr>
          <w:t xml:space="preserve"> Museum, Berlin</w:t>
        </w:r>
      </w:hyperlink>
      <w:r>
        <w:t>’</w:t>
      </w:r>
      <w:r>
        <w:rPr>
          <w:rStyle w:val="Strong"/>
          <w:b w:val="0"/>
          <w:bCs w:val="0"/>
        </w:rPr>
        <w:t xml:space="preserve"> by</w:t>
      </w:r>
      <w:r w:rsidRPr="00A85B2B">
        <w:rPr>
          <w:rStyle w:val="Strong"/>
          <w:b w:val="0"/>
          <w:bCs w:val="0"/>
        </w:rPr>
        <w:t xml:space="preserve"> Osama </w:t>
      </w:r>
      <w:proofErr w:type="spellStart"/>
      <w:r w:rsidRPr="00A85B2B">
        <w:rPr>
          <w:rStyle w:val="Strong"/>
          <w:b w:val="0"/>
          <w:bCs w:val="0"/>
        </w:rPr>
        <w:t>Shukir</w:t>
      </w:r>
      <w:proofErr w:type="spellEnd"/>
      <w:r w:rsidRPr="00A85B2B">
        <w:rPr>
          <w:rStyle w:val="Strong"/>
          <w:b w:val="0"/>
          <w:bCs w:val="0"/>
        </w:rPr>
        <w:t xml:space="preserve"> Muhammed Amin</w:t>
      </w:r>
      <w:r>
        <w:rPr>
          <w:rStyle w:val="Strong"/>
          <w:b w:val="0"/>
          <w:bCs w:val="0"/>
        </w:rPr>
        <w:t xml:space="preserve"> on</w:t>
      </w:r>
      <w:r w:rsidRPr="00A85B2B">
        <w:t xml:space="preserve"> </w:t>
      </w:r>
      <w:hyperlink r:id="rId59" w:history="1">
        <w:r w:rsidRPr="00A85B2B">
          <w:rPr>
            <w:rStyle w:val="Hyperlink"/>
            <w:color w:val="auto"/>
            <w:u w:val="none"/>
          </w:rPr>
          <w:t>Wikimedia Commons</w:t>
        </w:r>
      </w:hyperlink>
      <w:r>
        <w:t xml:space="preserve"> is</w:t>
      </w:r>
      <w:r w:rsidRPr="00A85B2B">
        <w:rPr>
          <w:rStyle w:val="Strong"/>
          <w:b w:val="0"/>
          <w:bCs w:val="0"/>
        </w:rPr>
        <w:t xml:space="preserve"> </w:t>
      </w:r>
      <w:r w:rsidRPr="00A85B2B">
        <w:t>licensed under</w:t>
      </w:r>
      <w:r>
        <w:t xml:space="preserve"> </w:t>
      </w:r>
      <w:hyperlink r:id="rId60" w:tgtFrame="_blank" w:history="1">
        <w:r w:rsidRPr="00161CCF">
          <w:rPr>
            <w:rStyle w:val="Hyperlink"/>
          </w:rPr>
          <w:t>CC BY-SA 4.0</w:t>
        </w:r>
      </w:hyperlink>
      <w:r>
        <w:rPr>
          <w:rStyle w:val="Hyperlink"/>
          <w:color w:val="auto"/>
          <w:u w:val="none"/>
        </w:rPr>
        <w:t>.</w:t>
      </w:r>
      <w:r w:rsidRPr="00A85B2B">
        <w:rPr>
          <w:rStyle w:val="Strong"/>
          <w:b w:val="0"/>
          <w:bCs w:val="0"/>
        </w:rPr>
        <w:br w:type="page"/>
      </w:r>
    </w:p>
    <w:p w14:paraId="3EEF7DF2" w14:textId="77777777" w:rsidR="003E6A97" w:rsidRPr="00672A47" w:rsidRDefault="003E6A97" w:rsidP="003E6A97">
      <w:pPr>
        <w:pStyle w:val="Heading3"/>
      </w:pPr>
      <w:bookmarkStart w:id="32" w:name="_Toc173398555"/>
      <w:r w:rsidRPr="00672A47">
        <w:t>Punt</w:t>
      </w:r>
      <w:bookmarkEnd w:id="32"/>
    </w:p>
    <w:p w14:paraId="04BF852F" w14:textId="77777777" w:rsidR="003E6A97" w:rsidRDefault="003E6A97" w:rsidP="003E6A97">
      <w:r>
        <w:t>Trade with Punt gave Egypt access to exotic goods that weren’t available in Egypt or its close neighbours. The first recorded Egyptian trade expedition to Punt occurred during the 5</w:t>
      </w:r>
      <w:r w:rsidRPr="00BC041B">
        <w:t>th</w:t>
      </w:r>
      <w:r>
        <w:t xml:space="preserve"> dynasty, although evidence shows Punt gold may have been in Egypt before this time. Punt exported a wide range of goods to Egypt including </w:t>
      </w:r>
      <w:r w:rsidRPr="00BE36F0">
        <w:t>incense</w:t>
      </w:r>
      <w:r>
        <w:t>,</w:t>
      </w:r>
      <w:r w:rsidRPr="00BE36F0">
        <w:t xml:space="preserve"> frankincense and myrrh trees, ebony,</w:t>
      </w:r>
      <w:r>
        <w:t xml:space="preserve"> ivory, animal skins and</w:t>
      </w:r>
      <w:r w:rsidRPr="00BE36F0">
        <w:t xml:space="preserve"> wild animals</w:t>
      </w:r>
      <w:r>
        <w:t xml:space="preserve"> such as baboons. Kohl – used for eye make-up by the Egyptians – was also imported from Punt.</w:t>
      </w:r>
    </w:p>
    <w:p w14:paraId="42650E80" w14:textId="77777777" w:rsidR="003E6A97" w:rsidRDefault="003E6A97" w:rsidP="003E6A97">
      <w:r>
        <w:t>Trade with Punt was initially through caravans along land trade routes. In the 18</w:t>
      </w:r>
      <w:r w:rsidRPr="00BC041B">
        <w:t>th</w:t>
      </w:r>
      <w:r>
        <w:t xml:space="preserve"> dynasty, Hatshepsut built a fleet of ships for a Punt trade expedition. Reliefs in her mortuary temple depict this as a grand achievement (</w:t>
      </w:r>
      <w:r>
        <w:fldChar w:fldCharType="begin"/>
      </w:r>
      <w:r>
        <w:instrText xml:space="preserve"> REF _Ref170736951 \h </w:instrText>
      </w:r>
      <w:r>
        <w:fldChar w:fldCharType="separate"/>
      </w:r>
      <w:r>
        <w:t xml:space="preserve">Figure </w:t>
      </w:r>
      <w:r>
        <w:rPr>
          <w:noProof/>
        </w:rPr>
        <w:t>8</w:t>
      </w:r>
      <w:r>
        <w:fldChar w:fldCharType="end"/>
      </w:r>
      <w:r>
        <w:t xml:space="preserve">). Ship materials and building instructions found in the </w:t>
      </w:r>
      <w:proofErr w:type="spellStart"/>
      <w:r w:rsidRPr="00737782">
        <w:t>Mersa</w:t>
      </w:r>
      <w:proofErr w:type="spellEnd"/>
      <w:r w:rsidRPr="00737782">
        <w:t xml:space="preserve"> </w:t>
      </w:r>
      <w:proofErr w:type="spellStart"/>
      <w:r w:rsidRPr="00737782">
        <w:t>Gawasis</w:t>
      </w:r>
      <w:proofErr w:type="spellEnd"/>
      <w:r w:rsidRPr="00737782">
        <w:t xml:space="preserve"> caves</w:t>
      </w:r>
      <w:r>
        <w:t xml:space="preserve"> along the Red Sea support the use of ships for trade from at least the 18</w:t>
      </w:r>
      <w:r w:rsidRPr="00BC041B">
        <w:t>th</w:t>
      </w:r>
      <w:r>
        <w:t xml:space="preserve"> dynasty. S</w:t>
      </w:r>
      <w:r w:rsidRPr="005A31E9">
        <w:t>teering oars</w:t>
      </w:r>
      <w:r>
        <w:t xml:space="preserve"> like those depicted in Hatshepsut’s reliefs and inscriptions referring to Punt expeditions have been found in the caves.</w:t>
      </w:r>
    </w:p>
    <w:p w14:paraId="39EA27B5" w14:textId="77777777" w:rsidR="003E6A97" w:rsidRDefault="003E6A97" w:rsidP="003E6A97">
      <w:r>
        <w:t xml:space="preserve">There is no evidence of conflict between Punt and Egypt. Egyptian records often refer to Punt as the ‘Land of the Gods’. Some historians theorise that Punt was where early Egyptians migrated from and as such was seen as a homeland for the Egyptians. Records in Hatshepsut’s Punt expedition found in her mortuary temple suggest Chancellor </w:t>
      </w:r>
      <w:proofErr w:type="spellStart"/>
      <w:r>
        <w:t>Nehsi</w:t>
      </w:r>
      <w:proofErr w:type="spellEnd"/>
      <w:r>
        <w:t xml:space="preserve"> was sent to make Punt pledge its allegiance to Egypt and pay tribute to the pharaoh. However, modern historians believe this was propaganda – a story told in Egypt to secure Hatshepsut’s power – and that Egypt always had a peaceful trading partnership with Punt.</w:t>
      </w:r>
    </w:p>
    <w:p w14:paraId="6702111C" w14:textId="44755A36" w:rsidR="003E6A97" w:rsidRDefault="003E6A97" w:rsidP="003E6A97">
      <w:pPr>
        <w:pStyle w:val="Caption"/>
      </w:pPr>
      <w:bookmarkStart w:id="33" w:name="_Ref170736951"/>
      <w:r>
        <w:t xml:space="preserve">Figure </w:t>
      </w:r>
      <w:r>
        <w:fldChar w:fldCharType="begin"/>
      </w:r>
      <w:r>
        <w:instrText xml:space="preserve"> SEQ Figure \* ARABIC </w:instrText>
      </w:r>
      <w:r>
        <w:fldChar w:fldCharType="separate"/>
      </w:r>
      <w:r>
        <w:rPr>
          <w:noProof/>
        </w:rPr>
        <w:t>8</w:t>
      </w:r>
      <w:r>
        <w:fldChar w:fldCharType="end"/>
      </w:r>
      <w:bookmarkEnd w:id="33"/>
      <w:r>
        <w:t xml:space="preserve"> – </w:t>
      </w:r>
      <w:r w:rsidR="00DB4A37">
        <w:t>c</w:t>
      </w:r>
      <w:r w:rsidR="00D31DFC" w:rsidRPr="005E2C7E">
        <w:t>lose</w:t>
      </w:r>
      <w:r w:rsidR="00D31DFC">
        <w:t>-</w:t>
      </w:r>
      <w:r w:rsidR="00D31DFC" w:rsidRPr="005E2C7E">
        <w:t>up of painted relief depicting Hatshepsut</w:t>
      </w:r>
      <w:r w:rsidR="00DB4A37">
        <w:t>’</w:t>
      </w:r>
      <w:r w:rsidR="00D31DFC" w:rsidRPr="005E2C7E">
        <w:t>s expedition to Punt</w:t>
      </w:r>
    </w:p>
    <w:p w14:paraId="55574E84" w14:textId="77777777" w:rsidR="003E6A97" w:rsidRDefault="003E6A97" w:rsidP="003E6A97">
      <w:r>
        <w:rPr>
          <w:noProof/>
        </w:rPr>
        <w:drawing>
          <wp:inline distT="0" distB="0" distL="0" distR="0" wp14:anchorId="3A773B11" wp14:editId="0B21D565">
            <wp:extent cx="2543473" cy="1908000"/>
            <wp:effectExtent l="0" t="0" r="0" b="0"/>
            <wp:docPr id="11" name="Picture 11" descr="Painted relief showing 5 Egyptian soldiers carrying tree branches and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inted relief showing 5 Egyptian soldiers carrying tree branches and ax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3473" cy="1908000"/>
                    </a:xfrm>
                    <a:prstGeom prst="rect">
                      <a:avLst/>
                    </a:prstGeom>
                    <a:noFill/>
                    <a:ln>
                      <a:noFill/>
                    </a:ln>
                  </pic:spPr>
                </pic:pic>
              </a:graphicData>
            </a:graphic>
          </wp:inline>
        </w:drawing>
      </w:r>
    </w:p>
    <w:p w14:paraId="116BF4A6" w14:textId="29786DD9" w:rsidR="003E6A97" w:rsidRPr="005E2C7E" w:rsidRDefault="003E6A97" w:rsidP="003E6A97">
      <w:pPr>
        <w:pStyle w:val="Imageattributioncaption"/>
        <w:rPr>
          <w:rStyle w:val="Strong"/>
          <w:b w:val="0"/>
          <w:bCs w:val="0"/>
        </w:rPr>
      </w:pPr>
      <w:r>
        <w:t>‘</w:t>
      </w:r>
      <w:hyperlink r:id="rId62" w:history="1">
        <w:r w:rsidRPr="00FD6694">
          <w:rPr>
            <w:rStyle w:val="Hyperlink"/>
          </w:rPr>
          <w:t xml:space="preserve">Reliefs at Deir </w:t>
        </w:r>
        <w:proofErr w:type="spellStart"/>
        <w:r w:rsidRPr="00FD6694">
          <w:rPr>
            <w:rStyle w:val="Hyperlink"/>
          </w:rPr>
          <w:t>el</w:t>
        </w:r>
        <w:proofErr w:type="spellEnd"/>
        <w:r w:rsidRPr="00FD6694">
          <w:rPr>
            <w:rStyle w:val="Hyperlink"/>
          </w:rPr>
          <w:t>-Bahri (XXIII) (8030679467)</w:t>
        </w:r>
      </w:hyperlink>
      <w:r>
        <w:t>’</w:t>
      </w:r>
      <w:r w:rsidRPr="005E2C7E">
        <w:t xml:space="preserve"> </w:t>
      </w:r>
      <w:r>
        <w:t xml:space="preserve">by the </w:t>
      </w:r>
      <w:r w:rsidRPr="005E2C7E">
        <w:t>Institute for the Study of the Ancient World from New York, United States of America</w:t>
      </w:r>
      <w:r>
        <w:t xml:space="preserve"> on</w:t>
      </w:r>
      <w:r w:rsidRPr="005E2C7E">
        <w:t xml:space="preserve"> </w:t>
      </w:r>
      <w:hyperlink r:id="rId63" w:history="1">
        <w:r w:rsidRPr="00161CCF">
          <w:rPr>
            <w:rStyle w:val="Hyperlink"/>
          </w:rPr>
          <w:t>Wikimedia Commons</w:t>
        </w:r>
      </w:hyperlink>
      <w:r>
        <w:t xml:space="preserve"> is</w:t>
      </w:r>
      <w:r w:rsidRPr="005E2C7E">
        <w:t xml:space="preserve"> licensed under </w:t>
      </w:r>
      <w:hyperlink r:id="rId64" w:tgtFrame="_blank" w:history="1">
        <w:r w:rsidRPr="00161CCF">
          <w:rPr>
            <w:rStyle w:val="Hyperlink"/>
          </w:rPr>
          <w:t>CC BY-SA 2.0</w:t>
        </w:r>
      </w:hyperlink>
      <w:r w:rsidRPr="005E2C7E">
        <w:t>.</w:t>
      </w:r>
      <w:r>
        <w:rPr>
          <w:rStyle w:val="Strong"/>
        </w:rPr>
        <w:br w:type="page"/>
      </w:r>
    </w:p>
    <w:p w14:paraId="75953DD9" w14:textId="77777777" w:rsidR="003E6A97" w:rsidRPr="00672A47" w:rsidRDefault="003E6A97" w:rsidP="003E6A97">
      <w:pPr>
        <w:pStyle w:val="Heading3"/>
      </w:pPr>
      <w:bookmarkStart w:id="34" w:name="_Toc173398556"/>
      <w:r w:rsidRPr="00672A47">
        <w:t>Greece</w:t>
      </w:r>
      <w:bookmarkEnd w:id="34"/>
    </w:p>
    <w:p w14:paraId="79729AD9" w14:textId="77777777" w:rsidR="003E6A97" w:rsidRPr="0003504B" w:rsidRDefault="003E6A97" w:rsidP="003E6A97">
      <w:r>
        <w:t>Early Greek civilisation – Mycenae – established a trade relationship with Egypt. While this trade declined after the Mycenean collapse, it grew again in the middle 7</w:t>
      </w:r>
      <w:r w:rsidRPr="00BC041B">
        <w:t>th</w:t>
      </w:r>
      <w:r>
        <w:t xml:space="preserve"> century BCE as Greek traders, mercenaries and craftsmen began travelling to Egypt. Greece exported wine, olive oil, timber, bronze work, pottery and mercenaries to Egypt. The trading port at </w:t>
      </w:r>
      <w:r w:rsidRPr="00963719">
        <w:t>Naucratis</w:t>
      </w:r>
      <w:r>
        <w:t xml:space="preserve"> became the centre of Egypt’s trade with Greece, with some Greeks settling in the region and adopting Egyptian customs including burial practices. </w:t>
      </w:r>
      <w:r w:rsidRPr="00A60212">
        <w:t>The Histories</w:t>
      </w:r>
      <w:r>
        <w:t xml:space="preserve"> by Herodotus records flourishing trade between Greece and Egypt. He also claims Greeks were the first foreigners allowed to live in Egypt because of their strong relationship.</w:t>
      </w:r>
    </w:p>
    <w:p w14:paraId="3CAB8220" w14:textId="0C1AD86E" w:rsidR="003E6A97" w:rsidRPr="007F734E" w:rsidRDefault="003E6A97" w:rsidP="003E6A97">
      <w:r>
        <w:t xml:space="preserve">Egypt’s relationship with the Greeks before the Persian invasion of Egypt was positive. Greek mercenaries were used by pharaohs to support their armies and increase their control in the region. Conflict arose due to the Persian conquest of Egypt in 525 BCE. The Greeks wanted to remove Persian control from the region following Persian attacks on Greece between 499 </w:t>
      </w:r>
      <w:r w:rsidR="008A5469">
        <w:t xml:space="preserve">and </w:t>
      </w:r>
      <w:r>
        <w:t>449 BCE. When Alexander the Great marched on Egypt to claim it from the Persians in 332 BCE, the Egyptians praised him as their saviour. Alexander was crowned as pharaoh and founded a new capital – Alexandria. Following his death, Egypt was ruled by the Ptolemaic dynasty – pharaohs of Greek descent. The Rosetta Stone is evidence from this period (</w:t>
      </w:r>
      <w:r>
        <w:fldChar w:fldCharType="begin"/>
      </w:r>
      <w:r>
        <w:instrText xml:space="preserve"> REF _Ref170737185 \h </w:instrText>
      </w:r>
      <w:r>
        <w:fldChar w:fldCharType="separate"/>
      </w:r>
      <w:r>
        <w:t xml:space="preserve">Figure </w:t>
      </w:r>
      <w:r>
        <w:rPr>
          <w:noProof/>
        </w:rPr>
        <w:t>9</w:t>
      </w:r>
      <w:r>
        <w:fldChar w:fldCharType="end"/>
      </w:r>
      <w:r>
        <w:t>). The decree from King Ptolemy V was written in hieroglyphics, Egyptian demotic script and ancient Greek. The use of Greek language on the decree shows the strong Greek influence over Egypt during the Ptolemaic dynasty.</w:t>
      </w:r>
    </w:p>
    <w:p w14:paraId="1AABD2E1" w14:textId="77777777" w:rsidR="003E6A97" w:rsidRDefault="003E6A97" w:rsidP="003E6A97">
      <w:pPr>
        <w:pStyle w:val="Caption"/>
      </w:pPr>
      <w:bookmarkStart w:id="35" w:name="_Ref170737185"/>
      <w:r>
        <w:t xml:space="preserve">Figure </w:t>
      </w:r>
      <w:r>
        <w:fldChar w:fldCharType="begin"/>
      </w:r>
      <w:r>
        <w:instrText xml:space="preserve"> SEQ Figure \* ARABIC </w:instrText>
      </w:r>
      <w:r>
        <w:fldChar w:fldCharType="separate"/>
      </w:r>
      <w:r>
        <w:rPr>
          <w:noProof/>
        </w:rPr>
        <w:t>9</w:t>
      </w:r>
      <w:r>
        <w:fldChar w:fldCharType="end"/>
      </w:r>
      <w:bookmarkEnd w:id="35"/>
      <w:r>
        <w:t xml:space="preserve"> – </w:t>
      </w:r>
      <w:r w:rsidRPr="00007472">
        <w:t>Rosetta Stone</w:t>
      </w:r>
    </w:p>
    <w:p w14:paraId="4CC5BFA1" w14:textId="77777777" w:rsidR="003E6A97" w:rsidRDefault="003E6A97" w:rsidP="003E6A97">
      <w:r>
        <w:rPr>
          <w:noProof/>
        </w:rPr>
        <w:drawing>
          <wp:inline distT="0" distB="0" distL="0" distR="0" wp14:anchorId="2C042B7B" wp14:editId="3704D278">
            <wp:extent cx="2000953" cy="2340000"/>
            <wp:effectExtent l="0" t="0" r="0" b="3175"/>
            <wp:docPr id="13" name="Picture 13" descr="Rosetta Stone - Large granite slab with inscriptions in Egyptian hieroglyphics on the top, demotic script in the middle and ancient Greek o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osetta Stone - Large granite slab with inscriptions in Egyptian hieroglyphics on the top, demotic script in the middle and ancient Greek on the botto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0953" cy="2340000"/>
                    </a:xfrm>
                    <a:prstGeom prst="rect">
                      <a:avLst/>
                    </a:prstGeom>
                    <a:noFill/>
                    <a:ln>
                      <a:noFill/>
                    </a:ln>
                  </pic:spPr>
                </pic:pic>
              </a:graphicData>
            </a:graphic>
          </wp:inline>
        </w:drawing>
      </w:r>
    </w:p>
    <w:p w14:paraId="59555EAD" w14:textId="1BB34AE2" w:rsidR="003E6A97" w:rsidRPr="007F734E" w:rsidRDefault="003E6A97" w:rsidP="003E6A97">
      <w:pPr>
        <w:pStyle w:val="Imageattributioncaption"/>
      </w:pPr>
      <w:bookmarkStart w:id="36" w:name="_Hlk134710210"/>
      <w:r>
        <w:t>‘</w:t>
      </w:r>
      <w:hyperlink r:id="rId66" w:history="1">
        <w:r w:rsidRPr="00FD6694">
          <w:rPr>
            <w:rStyle w:val="Hyperlink"/>
          </w:rPr>
          <w:t>Rosetta Stone</w:t>
        </w:r>
      </w:hyperlink>
      <w:r>
        <w:t xml:space="preserve">’ by </w:t>
      </w:r>
      <w:r w:rsidRPr="00257803">
        <w:t xml:space="preserve">Hans </w:t>
      </w:r>
      <w:proofErr w:type="spellStart"/>
      <w:r w:rsidRPr="00257803">
        <w:t>Hillewaert</w:t>
      </w:r>
      <w:proofErr w:type="spellEnd"/>
      <w:r>
        <w:t xml:space="preserve"> on </w:t>
      </w:r>
      <w:hyperlink r:id="rId67" w:history="1">
        <w:r w:rsidRPr="00B34CE4">
          <w:rPr>
            <w:rStyle w:val="Hyperlink"/>
          </w:rPr>
          <w:t>Wikimedia Commons</w:t>
        </w:r>
      </w:hyperlink>
      <w:r>
        <w:t xml:space="preserve"> is licensed under </w:t>
      </w:r>
      <w:hyperlink r:id="rId68" w:tgtFrame="_blank" w:history="1">
        <w:r w:rsidRPr="00743111">
          <w:rPr>
            <w:rStyle w:val="Hyperlink"/>
          </w:rPr>
          <w:t>CC BY-SA 4.0</w:t>
        </w:r>
      </w:hyperlink>
      <w:r>
        <w:rPr>
          <w:rStyle w:val="Hyperlink"/>
        </w:rPr>
        <w:t>.</w:t>
      </w:r>
    </w:p>
    <w:bookmarkEnd w:id="36"/>
    <w:p w14:paraId="3B1DEEDC" w14:textId="77777777" w:rsidR="003E6A97" w:rsidRPr="003135D3" w:rsidRDefault="003E6A97" w:rsidP="003E6A97">
      <w:pPr>
        <w:pStyle w:val="FeatureBox"/>
        <w:rPr>
          <w:b/>
          <w:bCs/>
        </w:rPr>
      </w:pPr>
      <w:r w:rsidRPr="003135D3">
        <w:rPr>
          <w:b/>
          <w:bCs/>
        </w:rPr>
        <w:br w:type="page"/>
      </w:r>
    </w:p>
    <w:p w14:paraId="066149DD" w14:textId="77777777" w:rsidR="003E6A97" w:rsidRDefault="003E6A97" w:rsidP="003E6A97">
      <w:pPr>
        <w:pStyle w:val="Heading2"/>
      </w:pPr>
      <w:bookmarkStart w:id="37" w:name="_Appendix_3_–"/>
      <w:bookmarkStart w:id="38" w:name="_Toc173398557"/>
      <w:bookmarkEnd w:id="37"/>
      <w:r>
        <w:t>Appendix 3 – contacts and conflicts quiz</w:t>
      </w:r>
      <w:bookmarkEnd w:id="38"/>
    </w:p>
    <w:p w14:paraId="5D5B51E4" w14:textId="77777777" w:rsidR="003E6A97" w:rsidRDefault="003E6A97" w:rsidP="005C2E42">
      <w:pPr>
        <w:pStyle w:val="ListNumber"/>
        <w:numPr>
          <w:ilvl w:val="0"/>
          <w:numId w:val="35"/>
        </w:numPr>
      </w:pPr>
      <w:r>
        <w:t>Which neighbour was located west of Egypt?</w:t>
      </w:r>
    </w:p>
    <w:p w14:paraId="136170EC" w14:textId="77777777" w:rsidR="003E6A97" w:rsidRDefault="003E6A97" w:rsidP="003E6A97">
      <w:pPr>
        <w:pStyle w:val="ListNumber2"/>
      </w:pPr>
      <w:r>
        <w:t>Nubia</w:t>
      </w:r>
    </w:p>
    <w:p w14:paraId="1C35C017" w14:textId="77777777" w:rsidR="003E6A97" w:rsidRDefault="003E6A97" w:rsidP="003E6A97">
      <w:pPr>
        <w:pStyle w:val="ListNumber2"/>
      </w:pPr>
      <w:r>
        <w:t>Punt</w:t>
      </w:r>
    </w:p>
    <w:p w14:paraId="5516E83A" w14:textId="77777777" w:rsidR="003E6A97" w:rsidRDefault="003E6A97" w:rsidP="003E6A97">
      <w:pPr>
        <w:pStyle w:val="ListNumber2"/>
      </w:pPr>
      <w:r>
        <w:t>Libya</w:t>
      </w:r>
    </w:p>
    <w:p w14:paraId="6AD7E9E9" w14:textId="77777777" w:rsidR="003E6A97" w:rsidRDefault="003E6A97" w:rsidP="003E6A97">
      <w:pPr>
        <w:pStyle w:val="ListNumber2"/>
      </w:pPr>
      <w:r>
        <w:t>Canaan</w:t>
      </w:r>
    </w:p>
    <w:p w14:paraId="78357E9C" w14:textId="77777777" w:rsidR="003E6A97" w:rsidRDefault="003E6A97" w:rsidP="003E6A97">
      <w:pPr>
        <w:pStyle w:val="ListNumber"/>
      </w:pPr>
      <w:r>
        <w:t>Which neighbour was almost erased from history after Egypt stopped defending it from a Hittite invasion?</w:t>
      </w:r>
    </w:p>
    <w:p w14:paraId="37472753" w14:textId="77777777" w:rsidR="003E6A97" w:rsidRDefault="003E6A97" w:rsidP="003E6A97">
      <w:pPr>
        <w:pStyle w:val="ListNumber2"/>
        <w:numPr>
          <w:ilvl w:val="0"/>
          <w:numId w:val="21"/>
        </w:numPr>
      </w:pPr>
      <w:r>
        <w:t>Nubia</w:t>
      </w:r>
    </w:p>
    <w:p w14:paraId="3FBC7059" w14:textId="77777777" w:rsidR="003E6A97" w:rsidRDefault="003E6A97" w:rsidP="003E6A97">
      <w:pPr>
        <w:pStyle w:val="ListNumber2"/>
      </w:pPr>
      <w:r>
        <w:t>Sinai</w:t>
      </w:r>
    </w:p>
    <w:p w14:paraId="3B2ECDF7" w14:textId="77777777" w:rsidR="003E6A97" w:rsidRDefault="003E6A97" w:rsidP="003E6A97">
      <w:pPr>
        <w:pStyle w:val="ListNumber2"/>
      </w:pPr>
      <w:r>
        <w:t>Greece</w:t>
      </w:r>
    </w:p>
    <w:p w14:paraId="0DA04916" w14:textId="77777777" w:rsidR="003E6A97" w:rsidRDefault="003E6A97" w:rsidP="003E6A97">
      <w:pPr>
        <w:pStyle w:val="ListNumber2"/>
      </w:pPr>
      <w:r>
        <w:t>Mitanni</w:t>
      </w:r>
    </w:p>
    <w:p w14:paraId="592087FD" w14:textId="77777777" w:rsidR="003E6A97" w:rsidRDefault="003E6A97" w:rsidP="003E6A97">
      <w:pPr>
        <w:pStyle w:val="ListNumber"/>
      </w:pPr>
      <w:r>
        <w:t>For which trading neighbour is there no evidence of conflict?</w:t>
      </w:r>
    </w:p>
    <w:p w14:paraId="500DDB30" w14:textId="77777777" w:rsidR="003E6A97" w:rsidRDefault="003E6A97" w:rsidP="003E6A97">
      <w:pPr>
        <w:pStyle w:val="ListNumber2"/>
        <w:numPr>
          <w:ilvl w:val="0"/>
          <w:numId w:val="14"/>
        </w:numPr>
      </w:pPr>
      <w:r>
        <w:t>Punt</w:t>
      </w:r>
    </w:p>
    <w:p w14:paraId="3E9E97F4" w14:textId="77777777" w:rsidR="003E6A97" w:rsidRDefault="003E6A97" w:rsidP="003E6A97">
      <w:pPr>
        <w:pStyle w:val="ListNumber2"/>
        <w:numPr>
          <w:ilvl w:val="0"/>
          <w:numId w:val="14"/>
        </w:numPr>
      </w:pPr>
      <w:r>
        <w:t>Mitanni</w:t>
      </w:r>
    </w:p>
    <w:p w14:paraId="65384B79" w14:textId="77777777" w:rsidR="003E6A97" w:rsidRDefault="003E6A97" w:rsidP="003E6A97">
      <w:pPr>
        <w:pStyle w:val="ListNumber2"/>
        <w:numPr>
          <w:ilvl w:val="0"/>
          <w:numId w:val="14"/>
        </w:numPr>
      </w:pPr>
      <w:r>
        <w:t>Canaan</w:t>
      </w:r>
    </w:p>
    <w:p w14:paraId="3BB44703" w14:textId="77777777" w:rsidR="003E6A97" w:rsidRDefault="003E6A97" w:rsidP="003E6A97">
      <w:pPr>
        <w:pStyle w:val="ListNumber2"/>
        <w:numPr>
          <w:ilvl w:val="0"/>
          <w:numId w:val="14"/>
        </w:numPr>
      </w:pPr>
      <w:r>
        <w:t>Sinai</w:t>
      </w:r>
    </w:p>
    <w:p w14:paraId="0E1500B4" w14:textId="77777777" w:rsidR="003E6A97" w:rsidRDefault="003E6A97" w:rsidP="003E6A97">
      <w:pPr>
        <w:pStyle w:val="ListNumber"/>
      </w:pPr>
      <w:r>
        <w:t>What is the name of the first known peace treaty, made between Egypt and the Hittite Empire?</w:t>
      </w:r>
    </w:p>
    <w:p w14:paraId="56C8BF39" w14:textId="77777777" w:rsidR="003E6A97" w:rsidRDefault="003E6A97" w:rsidP="003E6A97">
      <w:pPr>
        <w:pStyle w:val="ListNumber2"/>
        <w:numPr>
          <w:ilvl w:val="0"/>
          <w:numId w:val="16"/>
        </w:numPr>
      </w:pPr>
      <w:r>
        <w:t>Amarna Peace Treaty</w:t>
      </w:r>
    </w:p>
    <w:p w14:paraId="6E5CD2A2" w14:textId="77777777" w:rsidR="003E6A97" w:rsidRDefault="003E6A97" w:rsidP="003E6A97">
      <w:pPr>
        <w:pStyle w:val="ListNumber2"/>
        <w:numPr>
          <w:ilvl w:val="0"/>
          <w:numId w:val="16"/>
        </w:numPr>
      </w:pPr>
      <w:r>
        <w:t>Rosetta Stone</w:t>
      </w:r>
    </w:p>
    <w:p w14:paraId="7A098463" w14:textId="77777777" w:rsidR="003E6A97" w:rsidRDefault="003E6A97" w:rsidP="003E6A97">
      <w:pPr>
        <w:pStyle w:val="ListNumber2"/>
        <w:numPr>
          <w:ilvl w:val="0"/>
          <w:numId w:val="16"/>
        </w:numPr>
      </w:pPr>
      <w:r>
        <w:t>Great Powers Club</w:t>
      </w:r>
    </w:p>
    <w:p w14:paraId="5A28CDC3" w14:textId="77777777" w:rsidR="003E6A97" w:rsidRDefault="003E6A97" w:rsidP="003E6A97">
      <w:pPr>
        <w:pStyle w:val="ListNumber2"/>
        <w:numPr>
          <w:ilvl w:val="0"/>
          <w:numId w:val="16"/>
        </w:numPr>
      </w:pPr>
      <w:r>
        <w:t>Treaty of Kadesh</w:t>
      </w:r>
    </w:p>
    <w:p w14:paraId="6A6A9F28" w14:textId="77777777" w:rsidR="003E6A97" w:rsidRDefault="003E6A97" w:rsidP="003E6A97">
      <w:pPr>
        <w:pStyle w:val="ListNumber"/>
      </w:pPr>
      <w:r>
        <w:t>Which neighbour did Abydos Ware come from?</w:t>
      </w:r>
    </w:p>
    <w:p w14:paraId="1768C243" w14:textId="77777777" w:rsidR="003E6A97" w:rsidRDefault="003E6A97" w:rsidP="003E6A97">
      <w:pPr>
        <w:pStyle w:val="ListNumber2"/>
        <w:numPr>
          <w:ilvl w:val="0"/>
          <w:numId w:val="17"/>
        </w:numPr>
      </w:pPr>
      <w:r>
        <w:t>Canaan</w:t>
      </w:r>
    </w:p>
    <w:p w14:paraId="28F13A11" w14:textId="77777777" w:rsidR="003E6A97" w:rsidRDefault="003E6A97" w:rsidP="003E6A97">
      <w:pPr>
        <w:pStyle w:val="ListNumber2"/>
        <w:numPr>
          <w:ilvl w:val="0"/>
          <w:numId w:val="17"/>
        </w:numPr>
      </w:pPr>
      <w:r>
        <w:t>Libya</w:t>
      </w:r>
    </w:p>
    <w:p w14:paraId="494D5AB8" w14:textId="77777777" w:rsidR="003E6A97" w:rsidRDefault="003E6A97" w:rsidP="003E6A97">
      <w:pPr>
        <w:pStyle w:val="ListNumber2"/>
        <w:numPr>
          <w:ilvl w:val="0"/>
          <w:numId w:val="17"/>
        </w:numPr>
      </w:pPr>
      <w:r>
        <w:t>Sinai</w:t>
      </w:r>
    </w:p>
    <w:p w14:paraId="379E15B1" w14:textId="77777777" w:rsidR="003E6A97" w:rsidRDefault="003E6A97" w:rsidP="003E6A97">
      <w:pPr>
        <w:pStyle w:val="ListNumber2"/>
        <w:numPr>
          <w:ilvl w:val="0"/>
          <w:numId w:val="17"/>
        </w:numPr>
      </w:pPr>
      <w:r>
        <w:t>Nubia</w:t>
      </w:r>
    </w:p>
    <w:p w14:paraId="46B300C4" w14:textId="77777777" w:rsidR="003E6A97" w:rsidRDefault="003E6A97" w:rsidP="003E6A97">
      <w:pPr>
        <w:pStyle w:val="ListNumber"/>
      </w:pPr>
      <w:r>
        <w:t>What was a key material Egypt imported from Sinai?</w:t>
      </w:r>
    </w:p>
    <w:p w14:paraId="5C313465" w14:textId="77777777" w:rsidR="003E6A97" w:rsidRDefault="003E6A97" w:rsidP="003E6A97">
      <w:pPr>
        <w:pStyle w:val="ListNumber2"/>
        <w:numPr>
          <w:ilvl w:val="0"/>
          <w:numId w:val="18"/>
        </w:numPr>
      </w:pPr>
      <w:r>
        <w:t>Gold</w:t>
      </w:r>
    </w:p>
    <w:p w14:paraId="66B3F4AF" w14:textId="77777777" w:rsidR="003E6A97" w:rsidRDefault="003E6A97" w:rsidP="003E6A97">
      <w:pPr>
        <w:pStyle w:val="ListNumber2"/>
        <w:numPr>
          <w:ilvl w:val="0"/>
          <w:numId w:val="18"/>
        </w:numPr>
      </w:pPr>
      <w:r>
        <w:t>Turquoise</w:t>
      </w:r>
    </w:p>
    <w:p w14:paraId="20BED04B" w14:textId="77777777" w:rsidR="003E6A97" w:rsidRDefault="003E6A97" w:rsidP="003E6A97">
      <w:pPr>
        <w:pStyle w:val="ListNumber2"/>
        <w:numPr>
          <w:ilvl w:val="0"/>
          <w:numId w:val="18"/>
        </w:numPr>
      </w:pPr>
      <w:r>
        <w:t>Iron</w:t>
      </w:r>
    </w:p>
    <w:p w14:paraId="5349843E" w14:textId="77777777" w:rsidR="003E6A97" w:rsidRDefault="003E6A97" w:rsidP="003E6A97">
      <w:pPr>
        <w:pStyle w:val="ListNumber2"/>
        <w:numPr>
          <w:ilvl w:val="0"/>
          <w:numId w:val="18"/>
        </w:numPr>
      </w:pPr>
      <w:r>
        <w:t>Ivory</w:t>
      </w:r>
    </w:p>
    <w:p w14:paraId="466324CD" w14:textId="77777777" w:rsidR="003E6A97" w:rsidRDefault="003E6A97" w:rsidP="003E6A97">
      <w:pPr>
        <w:pStyle w:val="ListNumber"/>
      </w:pPr>
      <w:r>
        <w:t>Which neighbour ruled Egypt after rescuing the civilisation from Persian rule?</w:t>
      </w:r>
    </w:p>
    <w:p w14:paraId="6487A3FD" w14:textId="77777777" w:rsidR="003E6A97" w:rsidRDefault="003E6A97" w:rsidP="003E6A97">
      <w:pPr>
        <w:pStyle w:val="ListNumber2"/>
        <w:numPr>
          <w:ilvl w:val="0"/>
          <w:numId w:val="15"/>
        </w:numPr>
      </w:pPr>
      <w:r>
        <w:t>Punt</w:t>
      </w:r>
    </w:p>
    <w:p w14:paraId="42AB00BE" w14:textId="77777777" w:rsidR="003E6A97" w:rsidRDefault="003E6A97" w:rsidP="003E6A97">
      <w:pPr>
        <w:pStyle w:val="ListNumber2"/>
      </w:pPr>
      <w:r>
        <w:t>Greece</w:t>
      </w:r>
    </w:p>
    <w:p w14:paraId="35485F14" w14:textId="77777777" w:rsidR="003E6A97" w:rsidRDefault="003E6A97" w:rsidP="003E6A97">
      <w:pPr>
        <w:pStyle w:val="ListNumber2"/>
      </w:pPr>
      <w:r>
        <w:t>Nubia</w:t>
      </w:r>
    </w:p>
    <w:p w14:paraId="347444E1" w14:textId="77777777" w:rsidR="003E6A97" w:rsidRDefault="003E6A97" w:rsidP="003E6A97">
      <w:pPr>
        <w:pStyle w:val="ListNumber2"/>
      </w:pPr>
      <w:r>
        <w:t>Hittite Empire</w:t>
      </w:r>
    </w:p>
    <w:p w14:paraId="6B833192" w14:textId="77777777" w:rsidR="003E6A97" w:rsidRDefault="003E6A97" w:rsidP="003E6A97">
      <w:pPr>
        <w:pStyle w:val="ListNumber"/>
      </w:pPr>
      <w:r>
        <w:t>Which of the following was not a vassal state of Egypt?</w:t>
      </w:r>
    </w:p>
    <w:p w14:paraId="231192F8" w14:textId="77777777" w:rsidR="003E6A97" w:rsidRDefault="003E6A97" w:rsidP="003E6A97">
      <w:pPr>
        <w:pStyle w:val="ListNumber2"/>
        <w:numPr>
          <w:ilvl w:val="0"/>
          <w:numId w:val="19"/>
        </w:numPr>
      </w:pPr>
      <w:r>
        <w:t>Nubia</w:t>
      </w:r>
    </w:p>
    <w:p w14:paraId="74400158" w14:textId="77777777" w:rsidR="003E6A97" w:rsidRDefault="003E6A97" w:rsidP="003E6A97">
      <w:pPr>
        <w:pStyle w:val="ListNumber2"/>
        <w:numPr>
          <w:ilvl w:val="0"/>
          <w:numId w:val="19"/>
        </w:numPr>
      </w:pPr>
      <w:r>
        <w:t>Sinai</w:t>
      </w:r>
    </w:p>
    <w:p w14:paraId="56807139" w14:textId="77777777" w:rsidR="003E6A97" w:rsidRDefault="003E6A97" w:rsidP="003E6A97">
      <w:pPr>
        <w:pStyle w:val="ListNumber2"/>
        <w:numPr>
          <w:ilvl w:val="0"/>
          <w:numId w:val="19"/>
        </w:numPr>
      </w:pPr>
      <w:r>
        <w:t>Libya</w:t>
      </w:r>
    </w:p>
    <w:p w14:paraId="1884730C" w14:textId="77777777" w:rsidR="003E6A97" w:rsidRDefault="003E6A97" w:rsidP="003E6A97">
      <w:pPr>
        <w:pStyle w:val="ListNumber2"/>
        <w:numPr>
          <w:ilvl w:val="0"/>
          <w:numId w:val="19"/>
        </w:numPr>
      </w:pPr>
      <w:r>
        <w:t>Canaan</w:t>
      </w:r>
    </w:p>
    <w:p w14:paraId="2C3E56F2" w14:textId="77777777" w:rsidR="003E6A97" w:rsidRDefault="003E6A97" w:rsidP="003E6A97">
      <w:pPr>
        <w:pStyle w:val="ListNumber"/>
      </w:pPr>
      <w:r>
        <w:t>Where was Yam, an important trade centre, located?</w:t>
      </w:r>
    </w:p>
    <w:p w14:paraId="6E9A559B" w14:textId="77777777" w:rsidR="003E6A97" w:rsidRDefault="003E6A97" w:rsidP="003E6A97">
      <w:pPr>
        <w:pStyle w:val="ListNumber2"/>
        <w:numPr>
          <w:ilvl w:val="0"/>
          <w:numId w:val="20"/>
        </w:numPr>
      </w:pPr>
      <w:r>
        <w:t>Mitanni</w:t>
      </w:r>
    </w:p>
    <w:p w14:paraId="31D31764" w14:textId="77777777" w:rsidR="003E6A97" w:rsidRDefault="003E6A97" w:rsidP="003E6A97">
      <w:pPr>
        <w:pStyle w:val="ListNumber2"/>
      </w:pPr>
      <w:r>
        <w:t>Punt</w:t>
      </w:r>
    </w:p>
    <w:p w14:paraId="0A352961" w14:textId="77777777" w:rsidR="003E6A97" w:rsidRDefault="003E6A97" w:rsidP="003E6A97">
      <w:pPr>
        <w:pStyle w:val="ListNumber2"/>
      </w:pPr>
      <w:r>
        <w:t>Greece</w:t>
      </w:r>
    </w:p>
    <w:p w14:paraId="34811DBE" w14:textId="77777777" w:rsidR="003E6A97" w:rsidRDefault="003E6A97" w:rsidP="003E6A97">
      <w:pPr>
        <w:pStyle w:val="ListNumber2"/>
      </w:pPr>
      <w:r>
        <w:t>Nubia</w:t>
      </w:r>
    </w:p>
    <w:p w14:paraId="585EE201" w14:textId="5752F666" w:rsidR="003E6A97" w:rsidRDefault="003E6A97" w:rsidP="003E6A97">
      <w:pPr>
        <w:pStyle w:val="ListNumber"/>
      </w:pPr>
      <w:r>
        <w:t>From who</w:t>
      </w:r>
      <w:r w:rsidR="0045249B">
        <w:t>m</w:t>
      </w:r>
      <w:r>
        <w:t xml:space="preserve"> did Egypt adopt technology, such as the horse-drawn war chariot, composite bow and the </w:t>
      </w:r>
      <w:proofErr w:type="spellStart"/>
      <w:r>
        <w:t>Khopesh</w:t>
      </w:r>
      <w:proofErr w:type="spellEnd"/>
      <w:r w:rsidRPr="000B5DE1">
        <w:t xml:space="preserve"> </w:t>
      </w:r>
      <w:r>
        <w:t>from? (Hint: they were an ethnic group from Canaan who invaded Egypt.)</w:t>
      </w:r>
    </w:p>
    <w:p w14:paraId="4B11345A" w14:textId="77777777" w:rsidR="003E6A97" w:rsidRDefault="003E6A97" w:rsidP="003E6A97">
      <w:pPr>
        <w:pStyle w:val="ListNumber2"/>
        <w:numPr>
          <w:ilvl w:val="0"/>
          <w:numId w:val="22"/>
        </w:numPr>
      </w:pPr>
      <w:r>
        <w:t>Amarna</w:t>
      </w:r>
    </w:p>
    <w:p w14:paraId="6E12416D" w14:textId="77777777" w:rsidR="003E6A97" w:rsidRDefault="003E6A97" w:rsidP="003E6A97">
      <w:pPr>
        <w:pStyle w:val="ListNumber2"/>
        <w:numPr>
          <w:ilvl w:val="0"/>
          <w:numId w:val="22"/>
        </w:numPr>
      </w:pPr>
      <w:r>
        <w:t>Hyksos</w:t>
      </w:r>
    </w:p>
    <w:p w14:paraId="4D64DF8B" w14:textId="77777777" w:rsidR="003E6A97" w:rsidRDefault="003E6A97" w:rsidP="003E6A97">
      <w:pPr>
        <w:pStyle w:val="ListNumber2"/>
        <w:numPr>
          <w:ilvl w:val="0"/>
          <w:numId w:val="22"/>
        </w:numPr>
      </w:pPr>
      <w:r>
        <w:t>Hittites</w:t>
      </w:r>
    </w:p>
    <w:p w14:paraId="31E0B588" w14:textId="77777777" w:rsidR="003E6A97" w:rsidRDefault="003E6A97" w:rsidP="003E6A97">
      <w:pPr>
        <w:pStyle w:val="ListNumber2"/>
        <w:numPr>
          <w:ilvl w:val="0"/>
          <w:numId w:val="22"/>
        </w:numPr>
      </w:pPr>
      <w:r>
        <w:t>Assyrians</w:t>
      </w:r>
    </w:p>
    <w:p w14:paraId="14A0FAAD" w14:textId="77777777" w:rsidR="003E6A97" w:rsidRPr="00A60212" w:rsidRDefault="003E6A97" w:rsidP="003E6A97">
      <w:r>
        <w:t xml:space="preserve">Answer key – 1:c, </w:t>
      </w:r>
      <w:proofErr w:type="gramStart"/>
      <w:r>
        <w:t>2:d</w:t>
      </w:r>
      <w:proofErr w:type="gramEnd"/>
      <w:r>
        <w:t>, 3:a, 4:d, 5:a, 6:b, 7:b, 8:c, 9:d, 10:b.</w:t>
      </w:r>
      <w:r w:rsidRPr="000B5DE1">
        <w:br w:type="page"/>
      </w:r>
    </w:p>
    <w:p w14:paraId="7EBD7145" w14:textId="77777777" w:rsidR="003E6A97" w:rsidRDefault="003E6A97" w:rsidP="003E6A97">
      <w:pPr>
        <w:pStyle w:val="Heading2"/>
      </w:pPr>
      <w:bookmarkStart w:id="39" w:name="_Appendix_4_–"/>
      <w:bookmarkStart w:id="40" w:name="_Toc173398558"/>
      <w:bookmarkEnd w:id="39"/>
      <w:r>
        <w:t>Appendix 4 – math like an Egyptian</w:t>
      </w:r>
      <w:bookmarkEnd w:id="40"/>
    </w:p>
    <w:p w14:paraId="44AF6DA3" w14:textId="77777777" w:rsidR="003E6A97" w:rsidRDefault="003E6A97" w:rsidP="003E6A97">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proofErr w:type="gramStart"/>
      <w:r w:rsidRPr="00132290">
        <w:t>ones</w:t>
      </w:r>
      <w:proofErr w:type="gramEnd"/>
      <w:r w:rsidRPr="00132290">
        <w:t xml:space="preserve"> values in Hieroglyphics</w:t>
      </w:r>
    </w:p>
    <w:tbl>
      <w:tblPr>
        <w:tblStyle w:val="TableGrid"/>
        <w:tblW w:w="0" w:type="auto"/>
        <w:tblLook w:val="04A0" w:firstRow="1" w:lastRow="0" w:firstColumn="1" w:lastColumn="0" w:noHBand="0" w:noVBand="1"/>
        <w:tblDescription w:val="The first row has modern numbers 1 to 9. The second row has hieroglyphic symbols for 1 to 9 in the same column as its modern equivalent."/>
      </w:tblPr>
      <w:tblGrid>
        <w:gridCol w:w="1069"/>
        <w:gridCol w:w="1069"/>
        <w:gridCol w:w="1070"/>
        <w:gridCol w:w="1070"/>
        <w:gridCol w:w="1070"/>
        <w:gridCol w:w="1070"/>
        <w:gridCol w:w="1070"/>
        <w:gridCol w:w="1070"/>
        <w:gridCol w:w="1070"/>
      </w:tblGrid>
      <w:tr w:rsidR="003E6A97" w:rsidRPr="00F6324E" w14:paraId="04CB5FE9" w14:textId="77777777" w:rsidTr="00C13A9A">
        <w:tc>
          <w:tcPr>
            <w:tcW w:w="1069" w:type="dxa"/>
          </w:tcPr>
          <w:p w14:paraId="190DCC93" w14:textId="77777777" w:rsidR="003E6A97" w:rsidRPr="00BC041B" w:rsidRDefault="003E6A97" w:rsidP="00C13A9A">
            <w:pPr>
              <w:pStyle w:val="Caption"/>
              <w:jc w:val="center"/>
              <w:rPr>
                <w:b/>
                <w:bCs/>
                <w:color w:val="auto"/>
              </w:rPr>
            </w:pPr>
            <w:r w:rsidRPr="00BC041B">
              <w:rPr>
                <w:bCs/>
                <w:color w:val="auto"/>
              </w:rPr>
              <w:t>1</w:t>
            </w:r>
          </w:p>
        </w:tc>
        <w:tc>
          <w:tcPr>
            <w:tcW w:w="1069" w:type="dxa"/>
          </w:tcPr>
          <w:p w14:paraId="416DEC62" w14:textId="77777777" w:rsidR="003E6A97" w:rsidRPr="00BC041B" w:rsidRDefault="003E6A97" w:rsidP="00C13A9A">
            <w:pPr>
              <w:pStyle w:val="Caption"/>
              <w:jc w:val="center"/>
              <w:rPr>
                <w:b/>
                <w:bCs/>
                <w:color w:val="auto"/>
              </w:rPr>
            </w:pPr>
            <w:r w:rsidRPr="00BC041B">
              <w:rPr>
                <w:bCs/>
                <w:color w:val="auto"/>
              </w:rPr>
              <w:t>2</w:t>
            </w:r>
          </w:p>
        </w:tc>
        <w:tc>
          <w:tcPr>
            <w:tcW w:w="1070" w:type="dxa"/>
          </w:tcPr>
          <w:p w14:paraId="3112424B" w14:textId="77777777" w:rsidR="003E6A97" w:rsidRPr="00BC041B" w:rsidRDefault="003E6A97" w:rsidP="00C13A9A">
            <w:pPr>
              <w:pStyle w:val="Caption"/>
              <w:jc w:val="center"/>
              <w:rPr>
                <w:b/>
                <w:bCs/>
                <w:color w:val="auto"/>
              </w:rPr>
            </w:pPr>
            <w:r w:rsidRPr="00BC041B">
              <w:rPr>
                <w:bCs/>
                <w:color w:val="auto"/>
              </w:rPr>
              <w:t>3</w:t>
            </w:r>
          </w:p>
        </w:tc>
        <w:tc>
          <w:tcPr>
            <w:tcW w:w="1070" w:type="dxa"/>
          </w:tcPr>
          <w:p w14:paraId="24861728" w14:textId="77777777" w:rsidR="003E6A97" w:rsidRPr="00BC041B" w:rsidRDefault="003E6A97" w:rsidP="00C13A9A">
            <w:pPr>
              <w:pStyle w:val="Caption"/>
              <w:jc w:val="center"/>
              <w:rPr>
                <w:b/>
                <w:bCs/>
                <w:color w:val="auto"/>
              </w:rPr>
            </w:pPr>
            <w:r w:rsidRPr="00BC041B">
              <w:rPr>
                <w:bCs/>
                <w:color w:val="auto"/>
              </w:rPr>
              <w:t>4</w:t>
            </w:r>
          </w:p>
        </w:tc>
        <w:tc>
          <w:tcPr>
            <w:tcW w:w="1070" w:type="dxa"/>
          </w:tcPr>
          <w:p w14:paraId="47332030" w14:textId="77777777" w:rsidR="003E6A97" w:rsidRPr="00BC041B" w:rsidRDefault="003E6A97" w:rsidP="00C13A9A">
            <w:pPr>
              <w:pStyle w:val="Caption"/>
              <w:jc w:val="center"/>
              <w:rPr>
                <w:b/>
                <w:bCs/>
                <w:color w:val="auto"/>
              </w:rPr>
            </w:pPr>
            <w:r w:rsidRPr="00BC041B">
              <w:rPr>
                <w:bCs/>
                <w:color w:val="auto"/>
              </w:rPr>
              <w:t>5</w:t>
            </w:r>
          </w:p>
        </w:tc>
        <w:tc>
          <w:tcPr>
            <w:tcW w:w="1070" w:type="dxa"/>
          </w:tcPr>
          <w:p w14:paraId="0F66B64B" w14:textId="77777777" w:rsidR="003E6A97" w:rsidRPr="00BC041B" w:rsidRDefault="003E6A97" w:rsidP="00C13A9A">
            <w:pPr>
              <w:pStyle w:val="Caption"/>
              <w:jc w:val="center"/>
              <w:rPr>
                <w:b/>
                <w:bCs/>
                <w:color w:val="auto"/>
              </w:rPr>
            </w:pPr>
            <w:r w:rsidRPr="00BC041B">
              <w:rPr>
                <w:bCs/>
                <w:color w:val="auto"/>
              </w:rPr>
              <w:t>6</w:t>
            </w:r>
          </w:p>
        </w:tc>
        <w:tc>
          <w:tcPr>
            <w:tcW w:w="1070" w:type="dxa"/>
          </w:tcPr>
          <w:p w14:paraId="726C2173" w14:textId="77777777" w:rsidR="003E6A97" w:rsidRPr="00BC041B" w:rsidRDefault="003E6A97" w:rsidP="00C13A9A">
            <w:pPr>
              <w:pStyle w:val="Caption"/>
              <w:jc w:val="center"/>
              <w:rPr>
                <w:b/>
                <w:bCs/>
                <w:color w:val="auto"/>
              </w:rPr>
            </w:pPr>
            <w:r w:rsidRPr="00BC041B">
              <w:rPr>
                <w:bCs/>
                <w:color w:val="auto"/>
              </w:rPr>
              <w:t>7</w:t>
            </w:r>
          </w:p>
        </w:tc>
        <w:tc>
          <w:tcPr>
            <w:tcW w:w="1070" w:type="dxa"/>
          </w:tcPr>
          <w:p w14:paraId="394C408C" w14:textId="77777777" w:rsidR="003E6A97" w:rsidRPr="00BC041B" w:rsidRDefault="003E6A97" w:rsidP="00C13A9A">
            <w:pPr>
              <w:pStyle w:val="Caption"/>
              <w:jc w:val="center"/>
              <w:rPr>
                <w:b/>
                <w:bCs/>
                <w:color w:val="auto"/>
              </w:rPr>
            </w:pPr>
            <w:r w:rsidRPr="00BC041B">
              <w:rPr>
                <w:bCs/>
                <w:color w:val="auto"/>
              </w:rPr>
              <w:t>8</w:t>
            </w:r>
          </w:p>
        </w:tc>
        <w:tc>
          <w:tcPr>
            <w:tcW w:w="1070" w:type="dxa"/>
          </w:tcPr>
          <w:p w14:paraId="3D5519CB" w14:textId="77777777" w:rsidR="003E6A97" w:rsidRPr="00BC041B" w:rsidRDefault="003E6A97" w:rsidP="00C13A9A">
            <w:pPr>
              <w:pStyle w:val="Caption"/>
              <w:jc w:val="center"/>
              <w:rPr>
                <w:b/>
                <w:bCs/>
                <w:color w:val="auto"/>
              </w:rPr>
            </w:pPr>
            <w:r w:rsidRPr="00BC041B">
              <w:rPr>
                <w:bCs/>
                <w:color w:val="auto"/>
              </w:rPr>
              <w:t>9</w:t>
            </w:r>
          </w:p>
        </w:tc>
      </w:tr>
      <w:tr w:rsidR="003E6A97" w14:paraId="3D5583DF" w14:textId="77777777" w:rsidTr="00C13A9A">
        <w:tc>
          <w:tcPr>
            <w:tcW w:w="1069" w:type="dxa"/>
          </w:tcPr>
          <w:p w14:paraId="092B14FC" w14:textId="77777777" w:rsidR="003E6A97" w:rsidRDefault="003E6A97" w:rsidP="00C13A9A">
            <w:pPr>
              <w:pStyle w:val="Caption"/>
            </w:pPr>
            <w:r>
              <w:rPr>
                <w:noProof/>
              </w:rPr>
              <w:drawing>
                <wp:inline distT="0" distB="0" distL="0" distR="0" wp14:anchorId="4F0B15B1" wp14:editId="774C07CE">
                  <wp:extent cx="573025" cy="740666"/>
                  <wp:effectExtent l="0" t="0" r="0" b="2540"/>
                  <wp:docPr id="16" name="Picture 16" descr="Hieroglyphic symbol for one: a single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ieroglyphic symbol for one: a single vertical lin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69" w:type="dxa"/>
          </w:tcPr>
          <w:p w14:paraId="54D0C8E2" w14:textId="77777777" w:rsidR="003E6A97" w:rsidRDefault="003E6A97" w:rsidP="00C13A9A">
            <w:pPr>
              <w:pStyle w:val="Caption"/>
            </w:pPr>
            <w:r>
              <w:rPr>
                <w:noProof/>
              </w:rPr>
              <w:drawing>
                <wp:inline distT="0" distB="0" distL="0" distR="0" wp14:anchorId="3AD4683E" wp14:editId="01AFD67D">
                  <wp:extent cx="573025" cy="740666"/>
                  <wp:effectExtent l="0" t="0" r="0" b="2540"/>
                  <wp:docPr id="17" name="Picture 17" descr="Hieroglyphic symbol for 2: 2 vertical line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eroglyphic symbol for 2: 2 vertical lines next to each othe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68B76EED" w14:textId="77777777" w:rsidR="003E6A97" w:rsidRDefault="003E6A97" w:rsidP="00C13A9A">
            <w:pPr>
              <w:pStyle w:val="Caption"/>
            </w:pPr>
            <w:r>
              <w:rPr>
                <w:noProof/>
              </w:rPr>
              <w:drawing>
                <wp:inline distT="0" distB="0" distL="0" distR="0" wp14:anchorId="51C42338" wp14:editId="6C8802D2">
                  <wp:extent cx="573025" cy="740666"/>
                  <wp:effectExtent l="0" t="0" r="0" b="2540"/>
                  <wp:docPr id="18" name="Picture 18" descr="Hieroglyphic symbol for 3: 3 vertical line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eroglyphic symbol for 3: 3 vertical lines next to each o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6027585B" w14:textId="77777777" w:rsidR="003E6A97" w:rsidRDefault="003E6A97" w:rsidP="00C13A9A">
            <w:pPr>
              <w:pStyle w:val="Caption"/>
            </w:pPr>
            <w:r>
              <w:rPr>
                <w:noProof/>
              </w:rPr>
              <w:drawing>
                <wp:inline distT="0" distB="0" distL="0" distR="0" wp14:anchorId="38E11D36" wp14:editId="2F2A8240">
                  <wp:extent cx="573025" cy="740666"/>
                  <wp:effectExtent l="0" t="0" r="0" b="2540"/>
                  <wp:docPr id="19" name="Picture 19" descr="Hieroglyphic symbol for 4: 4 vertical line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ieroglyphic symbol for 4: 4 vertical lines next to each othe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6075883A" w14:textId="77777777" w:rsidR="003E6A97" w:rsidRDefault="003E6A97" w:rsidP="00C13A9A">
            <w:pPr>
              <w:pStyle w:val="Caption"/>
            </w:pPr>
            <w:r>
              <w:rPr>
                <w:noProof/>
              </w:rPr>
              <w:drawing>
                <wp:inline distT="0" distB="0" distL="0" distR="0" wp14:anchorId="0CD39EBB" wp14:editId="2D7D185E">
                  <wp:extent cx="573025" cy="740666"/>
                  <wp:effectExtent l="0" t="0" r="0" b="2540"/>
                  <wp:docPr id="20" name="Picture 20" descr="Hieroglyphic symbol for 5: 2 rows of lines: top row has 3 vertical lines, bottom row has 2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ieroglyphic symbol for 5: 2 rows of lines: top row has 3 vertical lines, bottom row has 2 vertical line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17F80BDD" w14:textId="77777777" w:rsidR="003E6A97" w:rsidRDefault="003E6A97" w:rsidP="00C13A9A">
            <w:pPr>
              <w:pStyle w:val="Caption"/>
            </w:pPr>
            <w:r>
              <w:rPr>
                <w:noProof/>
              </w:rPr>
              <w:drawing>
                <wp:inline distT="0" distB="0" distL="0" distR="0" wp14:anchorId="331C9CF9" wp14:editId="6BBED997">
                  <wp:extent cx="573025" cy="740666"/>
                  <wp:effectExtent l="0" t="0" r="0" b="2540"/>
                  <wp:docPr id="21" name="Picture 21" descr="Hieroglyphic symbol for 6: 2 rows each with 3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ieroglyphic symbol for 6: 2 rows each with 3 vertical lin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21EBDB41" w14:textId="77777777" w:rsidR="003E6A97" w:rsidRDefault="003E6A97" w:rsidP="00C13A9A">
            <w:pPr>
              <w:pStyle w:val="Caption"/>
            </w:pPr>
            <w:r>
              <w:rPr>
                <w:noProof/>
              </w:rPr>
              <w:drawing>
                <wp:inline distT="0" distB="0" distL="0" distR="0" wp14:anchorId="13AE6D98" wp14:editId="25AF1DE3">
                  <wp:extent cx="573025" cy="740666"/>
                  <wp:effectExtent l="0" t="0" r="0" b="2540"/>
                  <wp:docPr id="22" name="Picture 22" descr="Hieroglyphic symbol for 7: 2 rows of lines: top row has 4 vertical lines, bottom row has 3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ieroglyphic symbol for 7: 2 rows of lines: top row has 4 vertical lines, bottom row has 3 vertical line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70470867" w14:textId="77777777" w:rsidR="003E6A97" w:rsidRDefault="003E6A97" w:rsidP="00C13A9A">
            <w:pPr>
              <w:pStyle w:val="Caption"/>
            </w:pPr>
            <w:r>
              <w:rPr>
                <w:noProof/>
              </w:rPr>
              <w:drawing>
                <wp:inline distT="0" distB="0" distL="0" distR="0" wp14:anchorId="4A1A53BF" wp14:editId="6F0BAEC2">
                  <wp:extent cx="573025" cy="740666"/>
                  <wp:effectExtent l="0" t="0" r="0" b="2540"/>
                  <wp:docPr id="23" name="Picture 23" descr="Hieroglyphic symbol for 8: 2 rows each with 4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ieroglyphic symbol for 8: 2 rows each with 4 vertical line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701A55AB" w14:textId="77777777" w:rsidR="003E6A97" w:rsidRDefault="003E6A97" w:rsidP="00C13A9A">
            <w:pPr>
              <w:pStyle w:val="Caption"/>
            </w:pPr>
            <w:r>
              <w:rPr>
                <w:noProof/>
              </w:rPr>
              <w:drawing>
                <wp:inline distT="0" distB="0" distL="0" distR="0" wp14:anchorId="2E3C49A8" wp14:editId="59E26B33">
                  <wp:extent cx="573025" cy="740666"/>
                  <wp:effectExtent l="0" t="0" r="0" b="2540"/>
                  <wp:docPr id="24" name="Picture 24" descr="Hieroglyphic symbol for 9: 3 rows each with 3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ieroglyphic symbol for 9: 3 rows each with 3 vertical line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r>
    </w:tbl>
    <w:p w14:paraId="14B0DA81" w14:textId="77777777" w:rsidR="003E6A97" w:rsidRDefault="003E6A97" w:rsidP="003E6A97">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61347D">
        <w:t>tens values in Hieroglyphics</w:t>
      </w:r>
    </w:p>
    <w:tbl>
      <w:tblPr>
        <w:tblStyle w:val="TableGrid"/>
        <w:tblW w:w="0" w:type="auto"/>
        <w:tblLook w:val="04A0" w:firstRow="1" w:lastRow="0" w:firstColumn="1" w:lastColumn="0" w:noHBand="0" w:noVBand="1"/>
        <w:tblDescription w:val="The first row has modern numbers in tens values from 10 to 90. The second row has hieroglyphic symbols for tens values 10 to 90 in the same column as its modern equivalent."/>
      </w:tblPr>
      <w:tblGrid>
        <w:gridCol w:w="1069"/>
        <w:gridCol w:w="1069"/>
        <w:gridCol w:w="1070"/>
        <w:gridCol w:w="1070"/>
        <w:gridCol w:w="1070"/>
        <w:gridCol w:w="1070"/>
        <w:gridCol w:w="1070"/>
        <w:gridCol w:w="1070"/>
        <w:gridCol w:w="1070"/>
      </w:tblGrid>
      <w:tr w:rsidR="003E6A97" w14:paraId="57B12324" w14:textId="77777777" w:rsidTr="00C13A9A">
        <w:tc>
          <w:tcPr>
            <w:tcW w:w="1069" w:type="dxa"/>
          </w:tcPr>
          <w:p w14:paraId="5FBB4E32" w14:textId="77777777" w:rsidR="003E6A97" w:rsidRDefault="003E6A97" w:rsidP="00C13A9A">
            <w:r>
              <w:t>10</w:t>
            </w:r>
          </w:p>
        </w:tc>
        <w:tc>
          <w:tcPr>
            <w:tcW w:w="1069" w:type="dxa"/>
          </w:tcPr>
          <w:p w14:paraId="2FB3AB02" w14:textId="77777777" w:rsidR="003E6A97" w:rsidRDefault="003E6A97" w:rsidP="00C13A9A">
            <w:r>
              <w:t>20</w:t>
            </w:r>
          </w:p>
        </w:tc>
        <w:tc>
          <w:tcPr>
            <w:tcW w:w="1070" w:type="dxa"/>
          </w:tcPr>
          <w:p w14:paraId="1AB43336" w14:textId="77777777" w:rsidR="003E6A97" w:rsidRDefault="003E6A97" w:rsidP="00C13A9A">
            <w:r>
              <w:t>30</w:t>
            </w:r>
          </w:p>
        </w:tc>
        <w:tc>
          <w:tcPr>
            <w:tcW w:w="1070" w:type="dxa"/>
          </w:tcPr>
          <w:p w14:paraId="0E1D5D09" w14:textId="77777777" w:rsidR="003E6A97" w:rsidRDefault="003E6A97" w:rsidP="00C13A9A">
            <w:r>
              <w:t>40</w:t>
            </w:r>
          </w:p>
        </w:tc>
        <w:tc>
          <w:tcPr>
            <w:tcW w:w="1070" w:type="dxa"/>
          </w:tcPr>
          <w:p w14:paraId="1786E183" w14:textId="77777777" w:rsidR="003E6A97" w:rsidRDefault="003E6A97" w:rsidP="00C13A9A">
            <w:r>
              <w:t>50</w:t>
            </w:r>
          </w:p>
        </w:tc>
        <w:tc>
          <w:tcPr>
            <w:tcW w:w="1070" w:type="dxa"/>
          </w:tcPr>
          <w:p w14:paraId="2C861DC2" w14:textId="77777777" w:rsidR="003E6A97" w:rsidRDefault="003E6A97" w:rsidP="00C13A9A">
            <w:r>
              <w:t>60</w:t>
            </w:r>
          </w:p>
        </w:tc>
        <w:tc>
          <w:tcPr>
            <w:tcW w:w="1070" w:type="dxa"/>
          </w:tcPr>
          <w:p w14:paraId="303053AD" w14:textId="77777777" w:rsidR="003E6A97" w:rsidRDefault="003E6A97" w:rsidP="00C13A9A">
            <w:r>
              <w:t>70</w:t>
            </w:r>
          </w:p>
        </w:tc>
        <w:tc>
          <w:tcPr>
            <w:tcW w:w="1070" w:type="dxa"/>
          </w:tcPr>
          <w:p w14:paraId="4906D02A" w14:textId="77777777" w:rsidR="003E6A97" w:rsidRDefault="003E6A97" w:rsidP="00C13A9A">
            <w:r>
              <w:t>80</w:t>
            </w:r>
          </w:p>
        </w:tc>
        <w:tc>
          <w:tcPr>
            <w:tcW w:w="1070" w:type="dxa"/>
          </w:tcPr>
          <w:p w14:paraId="256CBD91" w14:textId="77777777" w:rsidR="003E6A97" w:rsidRDefault="003E6A97" w:rsidP="00C13A9A">
            <w:r>
              <w:t>90</w:t>
            </w:r>
          </w:p>
        </w:tc>
      </w:tr>
      <w:tr w:rsidR="003E6A97" w14:paraId="10CBC019" w14:textId="77777777" w:rsidTr="00C13A9A">
        <w:tc>
          <w:tcPr>
            <w:tcW w:w="1069" w:type="dxa"/>
          </w:tcPr>
          <w:p w14:paraId="419DF026" w14:textId="77777777" w:rsidR="003E6A97" w:rsidRDefault="003E6A97" w:rsidP="00C13A9A">
            <w:r>
              <w:rPr>
                <w:noProof/>
              </w:rPr>
              <w:drawing>
                <wp:inline distT="0" distB="0" distL="0" distR="0" wp14:anchorId="5E377411" wp14:editId="106CA9A3">
                  <wp:extent cx="573025" cy="740666"/>
                  <wp:effectExtent l="0" t="0" r="0" b="2540"/>
                  <wp:docPr id="25" name="Picture 25" descr="Hieroglyphic symbol for 10: an arch shape similar to an upside dow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eroglyphic symbol for 10: an arch shape similar to an upside down U."/>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69" w:type="dxa"/>
          </w:tcPr>
          <w:p w14:paraId="6312B400" w14:textId="77777777" w:rsidR="003E6A97" w:rsidRDefault="003E6A97" w:rsidP="00C13A9A">
            <w:r>
              <w:rPr>
                <w:noProof/>
              </w:rPr>
              <w:drawing>
                <wp:inline distT="0" distB="0" distL="0" distR="0" wp14:anchorId="33B4968D" wp14:editId="32006BE0">
                  <wp:extent cx="573025" cy="740666"/>
                  <wp:effectExtent l="0" t="0" r="0" b="2540"/>
                  <wp:docPr id="26" name="Picture 26" descr="Hieroglyphic symbol for 20: 2 arch shapes similar to an upside down U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ieroglyphic symbol for 20: 2 arch shapes similar to an upside down U next to each othe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5F9047CE" w14:textId="77777777" w:rsidR="003E6A97" w:rsidRDefault="003E6A97" w:rsidP="00C13A9A">
            <w:r>
              <w:rPr>
                <w:noProof/>
              </w:rPr>
              <w:drawing>
                <wp:inline distT="0" distB="0" distL="0" distR="0" wp14:anchorId="5537433F" wp14:editId="441B9DAE">
                  <wp:extent cx="573025" cy="740666"/>
                  <wp:effectExtent l="0" t="0" r="0" b="2540"/>
                  <wp:docPr id="27" name="Picture 27" descr="Hieroglyphic symbol for 30. Two rows: top row has 2 arch shapes similar to an upside down U, bottom row has one arch shape similar to an upside dow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ieroglyphic symbol for 30. Two rows: top row has 2 arch shapes similar to an upside down U, bottom row has one arch shape similar to an upside down U."/>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3D1F8194" w14:textId="77777777" w:rsidR="003E6A97" w:rsidRDefault="003E6A97" w:rsidP="00C13A9A">
            <w:r>
              <w:rPr>
                <w:noProof/>
              </w:rPr>
              <w:drawing>
                <wp:inline distT="0" distB="0" distL="0" distR="0" wp14:anchorId="727CF539" wp14:editId="3ED883D1">
                  <wp:extent cx="573025" cy="740666"/>
                  <wp:effectExtent l="0" t="0" r="0" b="2540"/>
                  <wp:docPr id="28" name="Picture 28" descr="Hieroglyphic symbol for 40. Two rows with 2 arch shapes similar to an upside down U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ieroglyphic symbol for 40. Two rows with 2 arch shapes similar to an upside down U in each row."/>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7CBAD923" w14:textId="77777777" w:rsidR="003E6A97" w:rsidRDefault="003E6A97" w:rsidP="00C13A9A">
            <w:r>
              <w:rPr>
                <w:noProof/>
              </w:rPr>
              <w:drawing>
                <wp:inline distT="0" distB="0" distL="0" distR="0" wp14:anchorId="1345C95D" wp14:editId="774A9F7E">
                  <wp:extent cx="573025" cy="740666"/>
                  <wp:effectExtent l="0" t="0" r="0" b="2540"/>
                  <wp:docPr id="31" name="Picture 31" descr="Hieroglyphic symbol for 50. Two rows: top row has 3 arch shapes similar to an upside down U, bottom row has 2 arch shapes similar to an upside dow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ieroglyphic symbol for 50. Two rows: top row has 3 arch shapes similar to an upside down U, bottom row has 2 arch shapes similar to an upside down U."/>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272913C5" w14:textId="77777777" w:rsidR="003E6A97" w:rsidRDefault="003E6A97" w:rsidP="00C13A9A">
            <w:r>
              <w:rPr>
                <w:noProof/>
              </w:rPr>
              <w:drawing>
                <wp:inline distT="0" distB="0" distL="0" distR="0" wp14:anchorId="04D59326" wp14:editId="107ABB5A">
                  <wp:extent cx="573025" cy="740666"/>
                  <wp:effectExtent l="0" t="0" r="0" b="2540"/>
                  <wp:docPr id="32" name="Picture 32" descr="Hieroglyphic symbol for 60. Two rows with 3 arch shapes similar to an upside down U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ieroglyphic symbol for 60. Two rows with 3 arch shapes similar to an upside down U in each row."/>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6DE83060" w14:textId="77777777" w:rsidR="003E6A97" w:rsidRDefault="003E6A97" w:rsidP="00C13A9A">
            <w:r>
              <w:rPr>
                <w:noProof/>
              </w:rPr>
              <w:drawing>
                <wp:inline distT="0" distB="0" distL="0" distR="0" wp14:anchorId="4F72150E" wp14:editId="669E9E1D">
                  <wp:extent cx="573025" cy="740666"/>
                  <wp:effectExtent l="0" t="0" r="0" b="2540"/>
                  <wp:docPr id="33" name="Picture 33" descr="Hieroglyphic symbol for 70. Two rows: top row has 4 arch shapes similar to an upside down U, bottom row has 3 arch shapes similar to an upside dow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ieroglyphic symbol for 70. Two rows: top row has 4 arch shapes similar to an upside down U, bottom row has 3 arch shapes similar to an upside down U."/>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7F94BB79" w14:textId="77777777" w:rsidR="003E6A97" w:rsidRDefault="003E6A97" w:rsidP="00C13A9A">
            <w:r>
              <w:rPr>
                <w:noProof/>
              </w:rPr>
              <w:drawing>
                <wp:inline distT="0" distB="0" distL="0" distR="0" wp14:anchorId="6E24AB2E" wp14:editId="0FC7EC17">
                  <wp:extent cx="573025" cy="740666"/>
                  <wp:effectExtent l="0" t="0" r="0" b="2540"/>
                  <wp:docPr id="35" name="Picture 35" descr="Hieroglyphic symbol for 80. Two rows with 4 arch shapes similar to an upside down U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ieroglyphic symbol for 80. Two rows with 4 arch shapes similar to an upside down U in each row."/>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07E900AE" w14:textId="77777777" w:rsidR="003E6A97" w:rsidRDefault="003E6A97" w:rsidP="00C13A9A">
            <w:r>
              <w:rPr>
                <w:noProof/>
              </w:rPr>
              <w:drawing>
                <wp:inline distT="0" distB="0" distL="0" distR="0" wp14:anchorId="03B8E2E2" wp14:editId="66E4B83D">
                  <wp:extent cx="573025" cy="740666"/>
                  <wp:effectExtent l="0" t="0" r="0" b="2540"/>
                  <wp:docPr id="36" name="Picture 36" descr="Hieroglyphic symbol for 90. Three rows with 3 arch shapes similar to an upside down U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ieroglyphic symbol for 90. Three rows with 3 arch shapes similar to an upside down U in each row."/>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r>
    </w:tbl>
    <w:p w14:paraId="73952AFD" w14:textId="77777777" w:rsidR="003E6A97" w:rsidRDefault="003E6A97" w:rsidP="003E6A97">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740673">
        <w:t>hundreds values in Hieroglyphics</w:t>
      </w:r>
    </w:p>
    <w:tbl>
      <w:tblPr>
        <w:tblStyle w:val="TableGrid"/>
        <w:tblW w:w="0" w:type="auto"/>
        <w:tblLook w:val="04A0" w:firstRow="1" w:lastRow="0" w:firstColumn="1" w:lastColumn="0" w:noHBand="0" w:noVBand="1"/>
        <w:tblDescription w:val="The first row has modern numbers in hundreds values from 100 to 900. The second row has hieroglyphic symbols for hundreds values 100 to 900 in the same column as its modern equivalent."/>
      </w:tblPr>
      <w:tblGrid>
        <w:gridCol w:w="1069"/>
        <w:gridCol w:w="1069"/>
        <w:gridCol w:w="1070"/>
        <w:gridCol w:w="1070"/>
        <w:gridCol w:w="1070"/>
        <w:gridCol w:w="1070"/>
        <w:gridCol w:w="1070"/>
        <w:gridCol w:w="1070"/>
        <w:gridCol w:w="1070"/>
      </w:tblGrid>
      <w:tr w:rsidR="003E6A97" w14:paraId="42D58CAB" w14:textId="77777777" w:rsidTr="00C13A9A">
        <w:tc>
          <w:tcPr>
            <w:tcW w:w="1069" w:type="dxa"/>
          </w:tcPr>
          <w:p w14:paraId="3C9F16AF" w14:textId="77777777" w:rsidR="003E6A97" w:rsidRDefault="003E6A97" w:rsidP="00C13A9A">
            <w:r>
              <w:t>100</w:t>
            </w:r>
          </w:p>
        </w:tc>
        <w:tc>
          <w:tcPr>
            <w:tcW w:w="1069" w:type="dxa"/>
          </w:tcPr>
          <w:p w14:paraId="3E360B45" w14:textId="77777777" w:rsidR="003E6A97" w:rsidRDefault="003E6A97" w:rsidP="00C13A9A">
            <w:r>
              <w:t>200</w:t>
            </w:r>
          </w:p>
        </w:tc>
        <w:tc>
          <w:tcPr>
            <w:tcW w:w="1070" w:type="dxa"/>
          </w:tcPr>
          <w:p w14:paraId="3A5B2BC9" w14:textId="77777777" w:rsidR="003E6A97" w:rsidRDefault="003E6A97" w:rsidP="00C13A9A">
            <w:r>
              <w:t>300</w:t>
            </w:r>
          </w:p>
        </w:tc>
        <w:tc>
          <w:tcPr>
            <w:tcW w:w="1070" w:type="dxa"/>
          </w:tcPr>
          <w:p w14:paraId="56AB9011" w14:textId="77777777" w:rsidR="003E6A97" w:rsidRDefault="003E6A97" w:rsidP="00C13A9A">
            <w:r>
              <w:t>400</w:t>
            </w:r>
          </w:p>
        </w:tc>
        <w:tc>
          <w:tcPr>
            <w:tcW w:w="1070" w:type="dxa"/>
          </w:tcPr>
          <w:p w14:paraId="0EC2B20C" w14:textId="77777777" w:rsidR="003E6A97" w:rsidRDefault="003E6A97" w:rsidP="00C13A9A">
            <w:r>
              <w:t>500</w:t>
            </w:r>
          </w:p>
        </w:tc>
        <w:tc>
          <w:tcPr>
            <w:tcW w:w="1070" w:type="dxa"/>
          </w:tcPr>
          <w:p w14:paraId="5E352FFA" w14:textId="77777777" w:rsidR="003E6A97" w:rsidRDefault="003E6A97" w:rsidP="00C13A9A">
            <w:r>
              <w:t>600</w:t>
            </w:r>
          </w:p>
        </w:tc>
        <w:tc>
          <w:tcPr>
            <w:tcW w:w="1070" w:type="dxa"/>
          </w:tcPr>
          <w:p w14:paraId="397E7DCF" w14:textId="77777777" w:rsidR="003E6A97" w:rsidRDefault="003E6A97" w:rsidP="00C13A9A">
            <w:r>
              <w:t>700</w:t>
            </w:r>
          </w:p>
        </w:tc>
        <w:tc>
          <w:tcPr>
            <w:tcW w:w="1070" w:type="dxa"/>
          </w:tcPr>
          <w:p w14:paraId="44AD4EEF" w14:textId="77777777" w:rsidR="003E6A97" w:rsidRDefault="003E6A97" w:rsidP="00C13A9A">
            <w:r>
              <w:t>800</w:t>
            </w:r>
          </w:p>
        </w:tc>
        <w:tc>
          <w:tcPr>
            <w:tcW w:w="1070" w:type="dxa"/>
          </w:tcPr>
          <w:p w14:paraId="47B9ED68" w14:textId="77777777" w:rsidR="003E6A97" w:rsidRDefault="003E6A97" w:rsidP="00C13A9A">
            <w:r>
              <w:t>900</w:t>
            </w:r>
          </w:p>
        </w:tc>
      </w:tr>
      <w:tr w:rsidR="003E6A97" w14:paraId="03240763" w14:textId="77777777" w:rsidTr="00C13A9A">
        <w:tc>
          <w:tcPr>
            <w:tcW w:w="1069" w:type="dxa"/>
          </w:tcPr>
          <w:p w14:paraId="15824674" w14:textId="77777777" w:rsidR="003E6A97" w:rsidRDefault="003E6A97" w:rsidP="00C13A9A">
            <w:r>
              <w:rPr>
                <w:noProof/>
              </w:rPr>
              <w:drawing>
                <wp:inline distT="0" distB="0" distL="0" distR="0" wp14:anchorId="6F7CE894" wp14:editId="25F36F9A">
                  <wp:extent cx="573025" cy="740666"/>
                  <wp:effectExtent l="0" t="0" r="0" b="2540"/>
                  <wp:docPr id="37" name="Picture 37" descr="Hieroglyphic symbol for 100: a counter-clockwise spiral shape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ieroglyphic symbol for 100: a counter-clockwise spiral shape similar to a mirror image of the number 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69" w:type="dxa"/>
          </w:tcPr>
          <w:p w14:paraId="41D58ACF" w14:textId="77777777" w:rsidR="003E6A97" w:rsidRDefault="003E6A97" w:rsidP="00C13A9A">
            <w:r>
              <w:rPr>
                <w:noProof/>
              </w:rPr>
              <w:drawing>
                <wp:inline distT="0" distB="0" distL="0" distR="0" wp14:anchorId="070D27E9" wp14:editId="1EC0DBA1">
                  <wp:extent cx="573025" cy="740666"/>
                  <wp:effectExtent l="0" t="0" r="0" b="2540"/>
                  <wp:docPr id="38" name="Picture 38" descr="Hieroglyphic symbol for 200: 2 counter-clockwise spiral shapes similar to a mirror image of the number 9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eroglyphic symbol for 200: 2 counter-clockwise spiral shapes similar to a mirror image of the number 9 next to each othe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383B09A8" w14:textId="77777777" w:rsidR="003E6A97" w:rsidRDefault="003E6A97" w:rsidP="00C13A9A">
            <w:r>
              <w:rPr>
                <w:noProof/>
              </w:rPr>
              <w:drawing>
                <wp:inline distT="0" distB="0" distL="0" distR="0" wp14:anchorId="67B67BFD" wp14:editId="5EBF8435">
                  <wp:extent cx="573025" cy="740666"/>
                  <wp:effectExtent l="0" t="0" r="0" b="2540"/>
                  <wp:docPr id="40" name="Picture 40" descr="Hieroglyphic symbol for 300: 3 counter-clockwise spiral shapes similar to a mirror image of the number 9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ieroglyphic symbol for 300: 3 counter-clockwise spiral shapes similar to a mirror image of the number 9 next to each othe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4BEE3F6F" w14:textId="77777777" w:rsidR="003E6A97" w:rsidRDefault="003E6A97" w:rsidP="00C13A9A">
            <w:r>
              <w:rPr>
                <w:noProof/>
              </w:rPr>
              <w:drawing>
                <wp:inline distT="0" distB="0" distL="0" distR="0" wp14:anchorId="743FC349" wp14:editId="4D33C626">
                  <wp:extent cx="573025" cy="740666"/>
                  <wp:effectExtent l="0" t="0" r="0" b="2540"/>
                  <wp:docPr id="41" name="Picture 41" descr="Hieroglyphic symbol for 400: 4 counter-clockwise spiral shapes similar to a mirror image of the number 9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ieroglyphic symbol for 400: 4 counter-clockwise spiral shapes similar to a mirror image of the number 9 next to each othe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0E045128" w14:textId="77777777" w:rsidR="003E6A97" w:rsidRDefault="003E6A97" w:rsidP="00C13A9A">
            <w:r>
              <w:rPr>
                <w:noProof/>
              </w:rPr>
              <w:drawing>
                <wp:inline distT="0" distB="0" distL="0" distR="0" wp14:anchorId="564578BE" wp14:editId="4236022A">
                  <wp:extent cx="573025" cy="740666"/>
                  <wp:effectExtent l="0" t="0" r="0" b="2540"/>
                  <wp:docPr id="42" name="Picture 42" descr="Hieroglyphic symbol for 500. Two rows: top row has 3 counter-clockwise spiral shapes similar to a mirror image of the number 9, bottom row has 2 counter-clockwise spiral shapes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ieroglyphic symbol for 500. Two rows: top row has 3 counter-clockwise spiral shapes similar to a mirror image of the number 9, bottom row has 2 counter-clockwise spiral shapes similar to a mirror image of the number 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56AA181D" w14:textId="77777777" w:rsidR="003E6A97" w:rsidRDefault="003E6A97" w:rsidP="00C13A9A">
            <w:r>
              <w:rPr>
                <w:noProof/>
              </w:rPr>
              <w:drawing>
                <wp:inline distT="0" distB="0" distL="0" distR="0" wp14:anchorId="2CFDE9BD" wp14:editId="23FCC164">
                  <wp:extent cx="573025" cy="740666"/>
                  <wp:effectExtent l="0" t="0" r="0" b="2540"/>
                  <wp:docPr id="43" name="Picture 43" descr="Hieroglyphic symbol for 600. Two rows each with 3 counter-clockwise spiral shapes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ieroglyphic symbol for 600. Two rows each with 3 counter-clockwise spiral shapes similar to a mirror image of the number 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566BED4C" w14:textId="77777777" w:rsidR="003E6A97" w:rsidRDefault="003E6A97" w:rsidP="00C13A9A">
            <w:r>
              <w:rPr>
                <w:noProof/>
              </w:rPr>
              <w:drawing>
                <wp:inline distT="0" distB="0" distL="0" distR="0" wp14:anchorId="3293E8FA" wp14:editId="6F5D9BE1">
                  <wp:extent cx="573025" cy="740666"/>
                  <wp:effectExtent l="0" t="0" r="0" b="2540"/>
                  <wp:docPr id="44" name="Picture 44" descr="Hieroglyphic symbol for 700. Two rows: top row has 4 counter-clockwise spiral shapes similar to a mirror image of the number 9, bottom row has 3 counter-clockwise spiral shapes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ieroglyphic symbol for 700. Two rows: top row has 4 counter-clockwise spiral shapes similar to a mirror image of the number 9, bottom row has 3 counter-clockwise spiral shapes similar to a mirror image of the number 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057B5182" w14:textId="77777777" w:rsidR="003E6A97" w:rsidRDefault="003E6A97" w:rsidP="00C13A9A">
            <w:r>
              <w:rPr>
                <w:noProof/>
              </w:rPr>
              <w:drawing>
                <wp:inline distT="0" distB="0" distL="0" distR="0" wp14:anchorId="7531F781" wp14:editId="18F0F7F1">
                  <wp:extent cx="573025" cy="740666"/>
                  <wp:effectExtent l="0" t="0" r="0" b="2540"/>
                  <wp:docPr id="45" name="Picture 45" descr="Hieroglyphic symbol for 800. Two rows each with 4 counter-clockwise spiral shapes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ieroglyphic symbol for 800. Two rows each with 4 counter-clockwise spiral shapes similar to a mirror image of the number 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c>
          <w:tcPr>
            <w:tcW w:w="1070" w:type="dxa"/>
          </w:tcPr>
          <w:p w14:paraId="66F293FC" w14:textId="77777777" w:rsidR="003E6A97" w:rsidRDefault="003E6A97" w:rsidP="00C13A9A">
            <w:r>
              <w:rPr>
                <w:noProof/>
              </w:rPr>
              <w:drawing>
                <wp:inline distT="0" distB="0" distL="0" distR="0" wp14:anchorId="6F649790" wp14:editId="0117664E">
                  <wp:extent cx="573025" cy="740666"/>
                  <wp:effectExtent l="0" t="0" r="0" b="2540"/>
                  <wp:docPr id="46" name="Picture 46" descr="Hieroglyphic symbol for 900. Three rows each with 3 counter-clockwise spiral shapes similar to a mirror image of the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ieroglyphic symbol for 900. Three rows each with 3 counter-clockwise spiral shapes similar to a mirror image of the number 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025" cy="740666"/>
                          </a:xfrm>
                          <a:prstGeom prst="rect">
                            <a:avLst/>
                          </a:prstGeom>
                        </pic:spPr>
                      </pic:pic>
                    </a:graphicData>
                  </a:graphic>
                </wp:inline>
              </w:drawing>
            </w:r>
          </w:p>
        </w:tc>
      </w:tr>
    </w:tbl>
    <w:p w14:paraId="183C1677" w14:textId="77777777" w:rsidR="003E6A97" w:rsidRPr="00672A47" w:rsidRDefault="003E6A97" w:rsidP="003E6A97">
      <w:pPr>
        <w:pStyle w:val="Heading3"/>
      </w:pPr>
      <w:bookmarkStart w:id="41" w:name="_Toc173398559"/>
      <w:r w:rsidRPr="00672A47">
        <w:t>Addition</w:t>
      </w:r>
      <w:bookmarkEnd w:id="41"/>
    </w:p>
    <w:p w14:paraId="5436A13B" w14:textId="77777777" w:rsidR="003E6A97" w:rsidRDefault="003E6A97" w:rsidP="003E6A97">
      <w:r>
        <w:t xml:space="preserve">Solve the following </w:t>
      </w:r>
      <w:r w:rsidRPr="006B5216">
        <w:t>problems</w:t>
      </w:r>
      <w:r>
        <w:t xml:space="preserve"> in ancient Egyptian hieroglyphics. Write your answer in hieroglyphics and modern numbers.</w:t>
      </w:r>
    </w:p>
    <w:p w14:paraId="4ED448A6" w14:textId="77777777" w:rsidR="003E6A97" w:rsidRDefault="003E6A97" w:rsidP="003E6A97">
      <w:pPr>
        <w:spacing w:before="0" w:after="160" w:line="259" w:lineRule="auto"/>
      </w:pPr>
      <w:r w:rsidRPr="007E278C">
        <w:rPr>
          <w:noProof/>
        </w:rPr>
        <w:drawing>
          <wp:inline distT="0" distB="0" distL="0" distR="0" wp14:anchorId="79BC5C87" wp14:editId="4A36AEF7">
            <wp:extent cx="1527770" cy="628153"/>
            <wp:effectExtent l="0" t="0" r="0" b="635"/>
            <wp:docPr id="34" name="Picture 34" descr="Equation in hieroglyphics. First symbol is 3 vertical lines next to each other. Second is a plus sign. Third is 2 rows of lines: top row has 4 vertical lines, bottom row has 3 vertical lines. Final symbol is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quation in hieroglyphics. First symbol is 3 vertical lines next to each other. Second is a plus sign. Third is 2 rows of lines: top row has 4 vertical lines, bottom row has 3 vertical lines. Final symbol is an equals sign."/>
                    <pic:cNvPicPr/>
                  </pic:nvPicPr>
                  <pic:blipFill rotWithShape="1">
                    <a:blip r:embed="rId96"/>
                    <a:srcRect l="9199"/>
                    <a:stretch/>
                  </pic:blipFill>
                  <pic:spPr bwMode="auto">
                    <a:xfrm>
                      <a:off x="0" y="0"/>
                      <a:ext cx="1560237" cy="641502"/>
                    </a:xfrm>
                    <a:prstGeom prst="rect">
                      <a:avLst/>
                    </a:prstGeom>
                    <a:ln>
                      <a:noFill/>
                    </a:ln>
                    <a:extLst>
                      <a:ext uri="{53640926-AAD7-44D8-BBD7-CCE9431645EC}">
                        <a14:shadowObscured xmlns:a14="http://schemas.microsoft.com/office/drawing/2010/main"/>
                      </a:ext>
                    </a:extLst>
                  </pic:spPr>
                </pic:pic>
              </a:graphicData>
            </a:graphic>
          </wp:inline>
        </w:drawing>
      </w:r>
    </w:p>
    <w:p w14:paraId="40F3D794" w14:textId="77777777" w:rsidR="003E6A97" w:rsidRDefault="003E6A97" w:rsidP="003E6A97">
      <w:pPr>
        <w:spacing w:before="0" w:after="160" w:line="259" w:lineRule="auto"/>
      </w:pPr>
      <w:r w:rsidRPr="00D430C4">
        <w:rPr>
          <w:noProof/>
        </w:rPr>
        <w:drawing>
          <wp:inline distT="0" distB="0" distL="0" distR="0" wp14:anchorId="2EE30BC7" wp14:editId="5747A729">
            <wp:extent cx="1100799" cy="659958"/>
            <wp:effectExtent l="0" t="0" r="4445" b="6985"/>
            <wp:docPr id="39" name="Picture 39" descr="Equation in hieroglyphics. First symbol is an arch shape similar to an upside down U. Second symbol is 2 vertical lines next to each other. Third symbol is a plus sign. Fourth symbol is 2 rows each with 3 vertical lines. Final symbol is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quation in hieroglyphics. First symbol is an arch shape similar to an upside down U. Second symbol is 2 vertical lines next to each other. Third symbol is a plus sign. Fourth symbol is 2 rows each with 3 vertical lines. Final symbol is an equals sign."/>
                    <pic:cNvPicPr/>
                  </pic:nvPicPr>
                  <pic:blipFill rotWithShape="1">
                    <a:blip r:embed="rId97"/>
                    <a:srcRect l="8751"/>
                    <a:stretch/>
                  </pic:blipFill>
                  <pic:spPr bwMode="auto">
                    <a:xfrm>
                      <a:off x="0" y="0"/>
                      <a:ext cx="1105810" cy="662962"/>
                    </a:xfrm>
                    <a:prstGeom prst="rect">
                      <a:avLst/>
                    </a:prstGeom>
                    <a:ln>
                      <a:noFill/>
                    </a:ln>
                    <a:extLst>
                      <a:ext uri="{53640926-AAD7-44D8-BBD7-CCE9431645EC}">
                        <a14:shadowObscured xmlns:a14="http://schemas.microsoft.com/office/drawing/2010/main"/>
                      </a:ext>
                    </a:extLst>
                  </pic:spPr>
                </pic:pic>
              </a:graphicData>
            </a:graphic>
          </wp:inline>
        </w:drawing>
      </w:r>
    </w:p>
    <w:p w14:paraId="65A22959" w14:textId="77777777" w:rsidR="003E6A97" w:rsidRDefault="003E6A97" w:rsidP="003E6A97">
      <w:pPr>
        <w:spacing w:before="0" w:after="160" w:line="259" w:lineRule="auto"/>
      </w:pPr>
      <w:r>
        <w:rPr>
          <w:noProof/>
        </w:rPr>
        <w:drawing>
          <wp:inline distT="0" distB="0" distL="0" distR="0" wp14:anchorId="72E4AFE0" wp14:editId="4A3C185D">
            <wp:extent cx="2564933" cy="795130"/>
            <wp:effectExtent l="0" t="0" r="6985" b="5080"/>
            <wp:docPr id="15" name="Picture 15" descr="Equation in hieroglyphics. First symbol is 3 rows each with 3 counter-clockwise spiral shapes similar to a mirror image of the number 9. Second symbol is 2 rows: top row has 2 arch shapes similar to an upside down U, bottom row has one arch shape similar to an upside down U. Third symbol is 2 rows of lines: top row has 3 vertical lines, bottom row has 2 vertical lines. Fourth symbol is a plus sign. Fifth symbol is 2 rows with 2 arch shapes similar to an upside down U in each row. Sixth symbol is 2 vertical lines next to each other. Final symbol is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quation in hieroglyphics. First symbol is 3 rows each with 3 counter-clockwise spiral shapes similar to a mirror image of the number 9. Second symbol is 2 rows: top row has 2 arch shapes similar to an upside down U, bottom row has one arch shape similar to an upside down U. Third symbol is 2 rows of lines: top row has 3 vertical lines, bottom row has 2 vertical lines. Fourth symbol is a plus sign. Fifth symbol is 2 rows with 2 arch shapes similar to an upside down U in each row. Sixth symbol is 2 vertical lines next to each other. Final symbol is an equals sign."/>
                    <pic:cNvPicPr/>
                  </pic:nvPicPr>
                  <pic:blipFill>
                    <a:blip r:embed="rId98">
                      <a:extLst>
                        <a:ext uri="{28A0092B-C50C-407E-A947-70E740481C1C}">
                          <a14:useLocalDpi xmlns:a14="http://schemas.microsoft.com/office/drawing/2010/main" val="0"/>
                        </a:ext>
                      </a:extLst>
                    </a:blip>
                    <a:stretch>
                      <a:fillRect/>
                    </a:stretch>
                  </pic:blipFill>
                  <pic:spPr>
                    <a:xfrm>
                      <a:off x="0" y="0"/>
                      <a:ext cx="2616834" cy="811219"/>
                    </a:xfrm>
                    <a:prstGeom prst="rect">
                      <a:avLst/>
                    </a:prstGeom>
                  </pic:spPr>
                </pic:pic>
              </a:graphicData>
            </a:graphic>
          </wp:inline>
        </w:drawing>
      </w:r>
    </w:p>
    <w:p w14:paraId="19191A58" w14:textId="77777777" w:rsidR="003E6A97" w:rsidRPr="00672A47" w:rsidRDefault="003E6A97" w:rsidP="003E6A97">
      <w:pPr>
        <w:pStyle w:val="Heading3"/>
      </w:pPr>
      <w:bookmarkStart w:id="42" w:name="_Toc173398560"/>
      <w:r w:rsidRPr="00672A47">
        <w:t>Multiplication</w:t>
      </w:r>
      <w:bookmarkEnd w:id="42"/>
    </w:p>
    <w:p w14:paraId="731461BB" w14:textId="77777777" w:rsidR="003E6A97" w:rsidRDefault="003E6A97" w:rsidP="003E6A97">
      <w:r>
        <w:t>Solve the following questions using the ancient Egyptian method. Check your answers with a calculator when complete.</w:t>
      </w:r>
    </w:p>
    <w:p w14:paraId="6FF632E0" w14:textId="77777777" w:rsidR="003E6A97" w:rsidRPr="00DB4A37" w:rsidRDefault="003E6A97" w:rsidP="00154D8E">
      <w:pPr>
        <w:pStyle w:val="ListBullet"/>
        <w:spacing w:line="1080" w:lineRule="auto"/>
      </w:pPr>
      <m:oMath>
        <m:r>
          <m:rPr>
            <m:sty m:val="p"/>
          </m:rPr>
          <w:rPr>
            <w:rFonts w:ascii="Cambria Math" w:hAnsi="Cambria Math"/>
          </w:rPr>
          <m:t>10×58=</m:t>
        </m:r>
      </m:oMath>
    </w:p>
    <w:p w14:paraId="530AA399" w14:textId="77777777" w:rsidR="003E6A97" w:rsidRPr="00DB4A37" w:rsidRDefault="003E6A97" w:rsidP="00154D8E">
      <w:pPr>
        <w:pStyle w:val="ListBullet"/>
        <w:spacing w:line="1080" w:lineRule="auto"/>
      </w:pPr>
      <m:oMath>
        <m:r>
          <m:rPr>
            <m:sty m:val="p"/>
          </m:rPr>
          <w:rPr>
            <w:rFonts w:ascii="Cambria Math" w:hAnsi="Cambria Math"/>
          </w:rPr>
          <m:t>12×63=</m:t>
        </m:r>
      </m:oMath>
    </w:p>
    <w:p w14:paraId="5A3317E5" w14:textId="77777777" w:rsidR="003E6A97" w:rsidRPr="00DB4A37" w:rsidRDefault="003E6A97" w:rsidP="00154D8E">
      <w:pPr>
        <w:pStyle w:val="ListBullet"/>
        <w:spacing w:line="1080" w:lineRule="auto"/>
      </w:pPr>
      <m:oMath>
        <m:r>
          <m:rPr>
            <m:sty m:val="p"/>
          </m:rPr>
          <w:rPr>
            <w:rFonts w:ascii="Cambria Math" w:hAnsi="Cambria Math"/>
          </w:rPr>
          <m:t>37×102=</m:t>
        </m:r>
      </m:oMath>
    </w:p>
    <w:p w14:paraId="75289AEF" w14:textId="77777777" w:rsidR="003E6A97" w:rsidRPr="00672A47" w:rsidRDefault="003E6A97" w:rsidP="003E6A97">
      <w:pPr>
        <w:pStyle w:val="Heading3"/>
      </w:pPr>
      <w:bookmarkStart w:id="43" w:name="_Toc173398561"/>
      <w:r w:rsidRPr="00672A47">
        <w:t>Division</w:t>
      </w:r>
      <w:bookmarkEnd w:id="43"/>
    </w:p>
    <w:p w14:paraId="31CCAE7F" w14:textId="77777777" w:rsidR="003E6A97" w:rsidRDefault="003E6A97" w:rsidP="003E6A97">
      <w:pPr>
        <w:spacing w:before="0" w:after="160" w:line="259" w:lineRule="auto"/>
      </w:pPr>
      <w:r>
        <w:t>Solve the following questions using the ancient Egyptian method. Check your answers with a calculator when complete.</w:t>
      </w:r>
    </w:p>
    <w:p w14:paraId="144F18BA" w14:textId="77777777" w:rsidR="003E6A97" w:rsidRPr="00DB4A37" w:rsidRDefault="003E6A97" w:rsidP="00154D8E">
      <w:pPr>
        <w:pStyle w:val="ListBullet"/>
        <w:spacing w:line="1080" w:lineRule="auto"/>
      </w:pPr>
      <m:oMath>
        <m:r>
          <m:rPr>
            <m:sty m:val="p"/>
          </m:rPr>
          <w:rPr>
            <w:rFonts w:ascii="Cambria Math" w:hAnsi="Cambria Math"/>
          </w:rPr>
          <m:t>65÷13=</m:t>
        </m:r>
      </m:oMath>
    </w:p>
    <w:p w14:paraId="39746233" w14:textId="77777777" w:rsidR="003E6A97" w:rsidRPr="00DB4A37" w:rsidRDefault="003E6A97" w:rsidP="00154D8E">
      <w:pPr>
        <w:pStyle w:val="ListBullet"/>
        <w:spacing w:line="1080" w:lineRule="auto"/>
      </w:pPr>
      <m:oMath>
        <m:r>
          <m:rPr>
            <m:sty m:val="p"/>
          </m:rPr>
          <w:rPr>
            <w:rFonts w:ascii="Cambria Math" w:hAnsi="Cambria Math"/>
          </w:rPr>
          <m:t>243÷27=</m:t>
        </m:r>
      </m:oMath>
    </w:p>
    <w:p w14:paraId="40E81512" w14:textId="77777777" w:rsidR="003E6A97" w:rsidRPr="00DB4A37" w:rsidRDefault="003E6A97" w:rsidP="00154D8E">
      <w:pPr>
        <w:pStyle w:val="ListBullet"/>
        <w:spacing w:line="1080" w:lineRule="auto"/>
      </w:pPr>
      <m:oMath>
        <m:r>
          <m:rPr>
            <m:sty m:val="p"/>
          </m:rPr>
          <w:rPr>
            <w:rFonts w:ascii="Cambria Math" w:hAnsi="Cambria Math"/>
          </w:rPr>
          <m:t>352÷32=</m:t>
        </m:r>
      </m:oMath>
    </w:p>
    <w:p w14:paraId="227D2583" w14:textId="77777777" w:rsidR="003E6A97" w:rsidRPr="00A60212" w:rsidRDefault="003E6A97" w:rsidP="003E6A97">
      <w:pPr>
        <w:pStyle w:val="ListBullet"/>
        <w:spacing w:after="1500"/>
      </w:pPr>
      <w:r>
        <w:br w:type="page"/>
      </w:r>
    </w:p>
    <w:p w14:paraId="0A1408B2" w14:textId="77777777" w:rsidR="00D31DFC" w:rsidRPr="00F05C19" w:rsidRDefault="00D31DFC" w:rsidP="00D31DFC">
      <w:pPr>
        <w:pStyle w:val="Heading1"/>
      </w:pPr>
      <w:bookmarkStart w:id="44" w:name="_Toc172017861"/>
      <w:bookmarkStart w:id="45" w:name="_Toc173398562"/>
      <w:bookmarkEnd w:id="6"/>
      <w:r w:rsidRPr="00F05C19">
        <w:t>Support and alignment</w:t>
      </w:r>
      <w:bookmarkEnd w:id="44"/>
      <w:bookmarkEnd w:id="45"/>
    </w:p>
    <w:p w14:paraId="3D9E5A93" w14:textId="77777777" w:rsidR="00D31DFC" w:rsidRPr="0086048F" w:rsidRDefault="00D31DFC" w:rsidP="00D31DFC">
      <w:r w:rsidRPr="0086048F">
        <w:rPr>
          <w:b/>
          <w:bCs/>
        </w:rPr>
        <w:t>Resource evaluation and support:</w:t>
      </w:r>
      <w:r w:rsidRPr="0086048F">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t>HSIE</w:t>
      </w:r>
      <w:r w:rsidRPr="0086048F">
        <w:t xml:space="preserve"> Curriculum team by emailing </w:t>
      </w:r>
      <w:r>
        <w:t>hsie@det.nsw.edu.au.</w:t>
      </w:r>
    </w:p>
    <w:p w14:paraId="7F057EEF" w14:textId="77777777" w:rsidR="00D31DFC" w:rsidRPr="0086048F" w:rsidRDefault="00D31DFC" w:rsidP="00D31DFC">
      <w:r w:rsidRPr="0086048F">
        <w:rPr>
          <w:b/>
          <w:bCs/>
        </w:rPr>
        <w:t>Differentiation:</w:t>
      </w:r>
      <w:r w:rsidRPr="0086048F">
        <w:t xml:space="preserve"> further advice to support Aboriginal and Torres Strait Islander students, EALD students, students with a disability and/or additional needs and High Potential and gifted students can be found on the </w:t>
      </w:r>
      <w:hyperlink r:id="rId99">
        <w:r w:rsidRPr="0086048F">
          <w:rPr>
            <w:rStyle w:val="Hyperlink"/>
          </w:rPr>
          <w:t>Planning programming and assessing 7</w:t>
        </w:r>
        <w:r>
          <w:rPr>
            <w:rStyle w:val="Hyperlink"/>
          </w:rPr>
          <w:t>–</w:t>
        </w:r>
        <w:r w:rsidRPr="0086048F">
          <w:rPr>
            <w:rStyle w:val="Hyperlink"/>
          </w:rPr>
          <w:t>12</w:t>
        </w:r>
      </w:hyperlink>
      <w:r w:rsidRPr="0086048F">
        <w:t xml:space="preserve"> webpage. This includes the </w:t>
      </w:r>
      <w:hyperlink r:id="rId100" w:history="1">
        <w:r w:rsidRPr="0086048F">
          <w:rPr>
            <w:rStyle w:val="Hyperlink"/>
          </w:rPr>
          <w:t>Inclusion and differentiation 7–10 advice</w:t>
        </w:r>
      </w:hyperlink>
      <w:r w:rsidRPr="0086048F">
        <w:t xml:space="preserve"> webpage.</w:t>
      </w:r>
    </w:p>
    <w:p w14:paraId="10E3863F" w14:textId="77777777" w:rsidR="00D31DFC" w:rsidRPr="00D82FA9" w:rsidRDefault="00D31DFC" w:rsidP="00D31DFC">
      <w:r w:rsidRPr="00D82FA9">
        <w:rPr>
          <w:b/>
          <w:bCs/>
        </w:rPr>
        <w:t>Assessment:</w:t>
      </w:r>
      <w:r w:rsidRPr="00D82FA9">
        <w:t xml:space="preserve"> further advice to support formative assessment is available on the </w:t>
      </w:r>
      <w:hyperlink r:id="rId101">
        <w:r w:rsidRPr="00D82FA9">
          <w:rPr>
            <w:rStyle w:val="Hyperlink"/>
          </w:rPr>
          <w:t>Planning programming and assessing 7–12</w:t>
        </w:r>
      </w:hyperlink>
      <w:r w:rsidRPr="00D82FA9">
        <w:t xml:space="preserve"> webpage. This includes the </w:t>
      </w:r>
      <w:hyperlink r:id="rId102" w:history="1">
        <w:r w:rsidRPr="00D82FA9">
          <w:rPr>
            <w:rStyle w:val="Hyperlink"/>
          </w:rPr>
          <w:t>Classroom assessment advice 7</w:t>
        </w:r>
        <w:r>
          <w:rPr>
            <w:rStyle w:val="Hyperlink"/>
          </w:rPr>
          <w:t>–</w:t>
        </w:r>
        <w:r w:rsidRPr="00D82FA9">
          <w:rPr>
            <w:rStyle w:val="Hyperlink"/>
          </w:rPr>
          <w:t>10</w:t>
        </w:r>
      </w:hyperlink>
      <w:r w:rsidRPr="00D82FA9">
        <w:t xml:space="preserve">. For summative assessment tasks, the </w:t>
      </w:r>
      <w:hyperlink r:id="rId103" w:history="1">
        <w:r w:rsidRPr="00D82FA9">
          <w:rPr>
            <w:rStyle w:val="Hyperlink"/>
          </w:rPr>
          <w:t>assessment task advice 7–10</w:t>
        </w:r>
      </w:hyperlink>
      <w:r w:rsidRPr="00D82FA9">
        <w:t xml:space="preserve"> webpage is available.</w:t>
      </w:r>
    </w:p>
    <w:p w14:paraId="03A1D643" w14:textId="77777777" w:rsidR="00D31DFC" w:rsidRPr="00D82FA9" w:rsidRDefault="00D31DFC" w:rsidP="00D31DFC">
      <w:r w:rsidRPr="00D82FA9">
        <w:rPr>
          <w:b/>
          <w:bCs/>
        </w:rPr>
        <w:t>Explicit teaching:</w:t>
      </w:r>
      <w:r w:rsidRPr="00D82FA9">
        <w:t xml:space="preserve"> further advice to support explicit teaching is available on the </w:t>
      </w:r>
      <w:hyperlink r:id="rId104" w:history="1">
        <w:r w:rsidRPr="00D82FA9">
          <w:rPr>
            <w:rStyle w:val="Hyperlink"/>
          </w:rPr>
          <w:t>Explicit teaching</w:t>
        </w:r>
      </w:hyperlink>
      <w:r w:rsidRPr="00D82FA9">
        <w:t xml:space="preserve"> webpage. This includes the CESE </w:t>
      </w:r>
      <w:hyperlink r:id="rId105" w:history="1">
        <w:r w:rsidRPr="00D82FA9">
          <w:rPr>
            <w:rStyle w:val="Hyperlink"/>
          </w:rPr>
          <w:t>Explicit teaching – Driving learning and engagement</w:t>
        </w:r>
      </w:hyperlink>
      <w:r w:rsidRPr="00D82FA9">
        <w:t xml:space="preserve"> webpage.</w:t>
      </w:r>
    </w:p>
    <w:p w14:paraId="72A584BB" w14:textId="39E50503" w:rsidR="00D31DFC" w:rsidRPr="00722BBD" w:rsidRDefault="00D31DFC" w:rsidP="00D31DFC">
      <w:r w:rsidRPr="00722BBD">
        <w:rPr>
          <w:b/>
          <w:bCs/>
        </w:rPr>
        <w:t>Consulted with:</w:t>
      </w:r>
      <w:r w:rsidRPr="00E44D45">
        <w:t xml:space="preserve"> </w:t>
      </w:r>
      <w:r w:rsidRPr="00722BBD">
        <w:t>Curriculum and Reform</w:t>
      </w:r>
      <w:r>
        <w:t xml:space="preserve"> </w:t>
      </w:r>
      <w:r w:rsidRPr="00722BBD">
        <w:t>and subject matter experts.</w:t>
      </w:r>
    </w:p>
    <w:p w14:paraId="52E1E335" w14:textId="77777777" w:rsidR="00D31DFC" w:rsidRPr="005D1A6D" w:rsidRDefault="00D31DFC" w:rsidP="00D31DFC">
      <w:r w:rsidRPr="005D1A6D">
        <w:rPr>
          <w:b/>
          <w:bCs/>
        </w:rPr>
        <w:t>Alignment to system priorities and/or needs:</w:t>
      </w:r>
      <w:r w:rsidRPr="005D1A6D">
        <w:t xml:space="preserve"> </w:t>
      </w:r>
      <w:hyperlink r:id="rId106" w:history="1">
        <w:r w:rsidRPr="005D1A6D">
          <w:rPr>
            <w:rStyle w:val="Hyperlink"/>
          </w:rPr>
          <w:t>School Excellence Policy</w:t>
        </w:r>
      </w:hyperlink>
      <w:r w:rsidRPr="005D1A6D">
        <w:t xml:space="preserve">, </w:t>
      </w:r>
      <w:hyperlink r:id="rId107" w:history="1">
        <w:r w:rsidRPr="005D1A6D">
          <w:rPr>
            <w:rStyle w:val="Hyperlink"/>
          </w:rPr>
          <w:t>Our Plan for NSW Public Education</w:t>
        </w:r>
      </w:hyperlink>
      <w:r w:rsidRPr="005D1A6D">
        <w:t>.</w:t>
      </w:r>
    </w:p>
    <w:p w14:paraId="3ED64A09" w14:textId="77777777" w:rsidR="00D31DFC" w:rsidRPr="00514BDE" w:rsidRDefault="00D31DFC" w:rsidP="00D31DFC">
      <w:r w:rsidRPr="00514BDE">
        <w:rPr>
          <w:b/>
          <w:bCs/>
        </w:rPr>
        <w:t>Alignment to the School Excellence Framework:</w:t>
      </w:r>
      <w:r w:rsidRPr="00514BDE">
        <w:t xml:space="preserve"> this resource supports the </w:t>
      </w:r>
      <w:hyperlink r:id="rId108" w:history="1">
        <w:r w:rsidRPr="00514BDE">
          <w:rPr>
            <w:rStyle w:val="Hyperlink"/>
          </w:rPr>
          <w:t>School Excellence Framework</w:t>
        </w:r>
      </w:hyperlink>
      <w:r w:rsidRPr="00514BDE">
        <w:t xml:space="preserve"> elements of curriculum (curriculum provision) and effective classroom practice (lesson planning, explicit teaching).</w:t>
      </w:r>
    </w:p>
    <w:p w14:paraId="3DE316AF" w14:textId="08A57F76" w:rsidR="00D31DFC" w:rsidRPr="00514BDE" w:rsidRDefault="00D31DFC" w:rsidP="00D31DFC">
      <w:r w:rsidRPr="00514BDE">
        <w:rPr>
          <w:b/>
          <w:bCs/>
        </w:rPr>
        <w:t xml:space="preserve">Alignment to Australian Professional </w:t>
      </w:r>
      <w:r>
        <w:rPr>
          <w:b/>
          <w:bCs/>
        </w:rPr>
        <w:t>Standards for Teachers</w:t>
      </w:r>
      <w:r w:rsidRPr="00514BDE">
        <w:rPr>
          <w:b/>
          <w:bCs/>
        </w:rPr>
        <w:t>:</w:t>
      </w:r>
      <w:r w:rsidRPr="00514BDE">
        <w:t xml:space="preserve"> this resource supports teachers to address </w:t>
      </w:r>
      <w:hyperlink r:id="rId109">
        <w:r>
          <w:rPr>
            <w:rStyle w:val="Hyperlink"/>
          </w:rPr>
          <w:t>Proficient Teacher Standard Descriptors</w:t>
        </w:r>
      </w:hyperlink>
      <w:r w:rsidRPr="00514BDE">
        <w:t xml:space="preserve"> 3.2.2, 3.3.2.</w:t>
      </w:r>
    </w:p>
    <w:p w14:paraId="2AC7C7FD" w14:textId="19E9A0A9" w:rsidR="00C02F82" w:rsidRPr="00706BBD" w:rsidRDefault="00D31DFC" w:rsidP="00FC23BD">
      <w:pPr>
        <w:rPr>
          <w:rFonts w:eastAsia="Calibri" w:cs="Times New Roman"/>
        </w:rPr>
      </w:pPr>
      <w:r w:rsidRPr="00D31DFC">
        <w:rPr>
          <w:rFonts w:eastAsia="Calibri" w:cs="Times New Roman"/>
          <w:b/>
          <w:bCs/>
        </w:rPr>
        <w:t>Creation date:</w:t>
      </w:r>
      <w:r w:rsidRPr="00E44D45">
        <w:rPr>
          <w:rFonts w:eastAsia="Calibri" w:cs="Times New Roman"/>
        </w:rPr>
        <w:t xml:space="preserve"> </w:t>
      </w:r>
      <w:r>
        <w:rPr>
          <w:rFonts w:eastAsia="Calibri" w:cs="Times New Roman"/>
        </w:rPr>
        <w:t>May 2023</w:t>
      </w:r>
    </w:p>
    <w:p w14:paraId="4D50095B" w14:textId="77777777" w:rsidR="00C02F82" w:rsidRDefault="00C02F82" w:rsidP="00C02F82">
      <w:r>
        <w:br w:type="page"/>
      </w:r>
    </w:p>
    <w:p w14:paraId="1283B6BD" w14:textId="77777777" w:rsidR="00C02F82" w:rsidRDefault="00C02F82" w:rsidP="00116FB1">
      <w:pPr>
        <w:pStyle w:val="Heading1"/>
      </w:pPr>
      <w:bookmarkStart w:id="46" w:name="_Toc112681297"/>
      <w:bookmarkStart w:id="47" w:name="_Toc173398563"/>
      <w:r w:rsidRPr="009912C2">
        <w:t>References</w:t>
      </w:r>
      <w:bookmarkEnd w:id="46"/>
      <w:bookmarkEnd w:id="47"/>
    </w:p>
    <w:p w14:paraId="5438D737" w14:textId="77777777" w:rsidR="00380515" w:rsidRDefault="00380515" w:rsidP="0038051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A53212" w14:textId="77777777" w:rsidR="00380515" w:rsidRDefault="00380515" w:rsidP="00380515">
      <w:pPr>
        <w:pStyle w:val="FeatureBox2"/>
      </w:pPr>
      <w:r>
        <w:t xml:space="preserve">Please refer to the NESA Copyright Disclaimer for more information </w:t>
      </w:r>
      <w:hyperlink r:id="rId110" w:tgtFrame="_blank" w:tooltip="https://educationstandards.nsw.edu.au/wps/portal/nesa/mini-footer/copyright" w:history="1">
        <w:r>
          <w:rPr>
            <w:rStyle w:val="Hyperlink"/>
          </w:rPr>
          <w:t>https://educationstandards.nsw.edu.au/wps/portal/nesa/mini-footer/copyright</w:t>
        </w:r>
      </w:hyperlink>
      <w:r>
        <w:t>.</w:t>
      </w:r>
    </w:p>
    <w:p w14:paraId="77AA14EC" w14:textId="467F69BC" w:rsidR="00380515" w:rsidRDefault="00380515" w:rsidP="00380515">
      <w:pPr>
        <w:pStyle w:val="FeatureBox2"/>
      </w:pPr>
      <w:r>
        <w:t xml:space="preserve">NESA holds the only official and up-to-date versions of the NSW Curriculum and syllabus documents. Please visit the NSW Education Standards Authority (NESA) website </w:t>
      </w:r>
      <w:hyperlink r:id="rId111" w:history="1">
        <w:r>
          <w:rPr>
            <w:rStyle w:val="Hyperlink"/>
          </w:rPr>
          <w:t>https://educationstandards.nsw.edu.au</w:t>
        </w:r>
      </w:hyperlink>
      <w:r>
        <w:t xml:space="preserve"> and the NSW Curriculum website </w:t>
      </w:r>
      <w:hyperlink r:id="rId112" w:history="1">
        <w:r>
          <w:rPr>
            <w:rStyle w:val="Hyperlink"/>
          </w:rPr>
          <w:t>https://curriculum.nsw.edu.au</w:t>
        </w:r>
      </w:hyperlink>
      <w:r>
        <w:t>.</w:t>
      </w:r>
    </w:p>
    <w:p w14:paraId="2977C220" w14:textId="1913AECD" w:rsidR="00C56A22" w:rsidRDefault="00E75348" w:rsidP="00C02F82">
      <w:pPr>
        <w:tabs>
          <w:tab w:val="left" w:pos="11250"/>
        </w:tabs>
      </w:pPr>
      <w:hyperlink r:id="rId113" w:history="1">
        <w:r w:rsidR="00C56A22" w:rsidRPr="00B83594">
          <w:rPr>
            <w:rStyle w:val="Hyperlink"/>
          </w:rPr>
          <w:t>History K–10 Syllabus</w:t>
        </w:r>
      </w:hyperlink>
      <w:r w:rsidR="00C56A22" w:rsidRPr="005606B2">
        <w:t xml:space="preserve"> © NSW Education Standards Authority (NESA) for and on behalf of the Crown in right of the State of New South Wales</w:t>
      </w:r>
      <w:r w:rsidR="00C56A22">
        <w:t>, 20</w:t>
      </w:r>
      <w:r w:rsidR="00380515">
        <w:t>1</w:t>
      </w:r>
      <w:r w:rsidR="00C56A22">
        <w:t>2</w:t>
      </w:r>
      <w:r w:rsidR="00C56A22" w:rsidRPr="005606B2">
        <w:t>.</w:t>
      </w:r>
    </w:p>
    <w:p w14:paraId="6644F321" w14:textId="4D7C39D9" w:rsidR="003B7316" w:rsidRDefault="003B7316" w:rsidP="00BF46B9">
      <w:proofErr w:type="spellStart"/>
      <w:r>
        <w:t>Blooket</w:t>
      </w:r>
      <w:proofErr w:type="spellEnd"/>
      <w:r>
        <w:t xml:space="preserve"> (2023)</w:t>
      </w:r>
      <w:r w:rsidR="00017FD8">
        <w:t xml:space="preserve"> </w:t>
      </w:r>
      <w:hyperlink r:id="rId114" w:history="1">
        <w:proofErr w:type="spellStart"/>
        <w:r w:rsidR="00017FD8" w:rsidRPr="00CB66BC">
          <w:rPr>
            <w:rStyle w:val="Hyperlink"/>
            <w:i/>
            <w:iCs/>
          </w:rPr>
          <w:t>Blooket</w:t>
        </w:r>
        <w:proofErr w:type="spellEnd"/>
      </w:hyperlink>
      <w:r w:rsidR="00DA1B00">
        <w:t xml:space="preserve"> [website]</w:t>
      </w:r>
      <w:r w:rsidR="00017FD8">
        <w:t>, accessed 4 May 2023</w:t>
      </w:r>
      <w:r w:rsidR="00380515">
        <w:t>.</w:t>
      </w:r>
    </w:p>
    <w:p w14:paraId="4E885F7B" w14:textId="2C1FCEEC" w:rsidR="009C6E4A" w:rsidRDefault="009C6E4A" w:rsidP="009C6E4A">
      <w:r>
        <w:t xml:space="preserve">CESE (Centre for Education Statistics and Evaluation) (2020a) </w:t>
      </w:r>
      <w:hyperlink r:id="rId115" w:history="1">
        <w:r w:rsidRPr="00CB66BC">
          <w:rPr>
            <w:rStyle w:val="Hyperlink"/>
            <w:i/>
            <w:iCs/>
          </w:rPr>
          <w:t>What works best: 2020 update</w:t>
        </w:r>
      </w:hyperlink>
      <w:r>
        <w:t>, CESE, NSW Department of Education, accessed 4 May 2023.</w:t>
      </w:r>
    </w:p>
    <w:p w14:paraId="60C3E166" w14:textId="6F16D926" w:rsidR="009C6E4A" w:rsidRDefault="009C6E4A" w:rsidP="009C6E4A">
      <w:r>
        <w:t xml:space="preserve">CESE (2020b) </w:t>
      </w:r>
      <w:hyperlink r:id="rId116" w:history="1">
        <w:r w:rsidRPr="00CB66BC">
          <w:rPr>
            <w:rStyle w:val="Hyperlink"/>
            <w:i/>
            <w:iCs/>
          </w:rPr>
          <w:t>What works best in practice</w:t>
        </w:r>
      </w:hyperlink>
      <w:r>
        <w:t>, CESE, NSW Department of Education, accessed 4 May 2023.</w:t>
      </w:r>
    </w:p>
    <w:p w14:paraId="3AE6C0AC" w14:textId="4B8365C5" w:rsidR="00D91A92" w:rsidRDefault="00D91A92" w:rsidP="00BF46B9">
      <w:r w:rsidRPr="00D91A92">
        <w:t>Chace</w:t>
      </w:r>
      <w:r>
        <w:t xml:space="preserve"> AB,</w:t>
      </w:r>
      <w:r w:rsidRPr="00D91A92">
        <w:t xml:space="preserve"> Manning</w:t>
      </w:r>
      <w:r>
        <w:t xml:space="preserve"> HP and</w:t>
      </w:r>
      <w:r w:rsidRPr="00D91A92">
        <w:t xml:space="preserve"> Archibald</w:t>
      </w:r>
      <w:r>
        <w:t xml:space="preserve"> RC </w:t>
      </w:r>
      <w:r w:rsidR="00B647E9">
        <w:t>(</w:t>
      </w:r>
      <w:r w:rsidR="000E63F1">
        <w:t>1927)</w:t>
      </w:r>
      <w:r w:rsidR="008E671A">
        <w:t xml:space="preserve"> ‘</w:t>
      </w:r>
      <w:hyperlink r:id="rId117" w:history="1">
        <w:r w:rsidR="008E671A" w:rsidRPr="008E671A">
          <w:rPr>
            <w:rStyle w:val="Hyperlink"/>
          </w:rPr>
          <w:t>The Rhind Mathematical Papyrus: British Museum 10057 and 10058</w:t>
        </w:r>
      </w:hyperlink>
      <w:r w:rsidR="008E671A">
        <w:t xml:space="preserve">’, </w:t>
      </w:r>
      <w:r w:rsidR="0068346A" w:rsidRPr="00CB66BC">
        <w:rPr>
          <w:i/>
          <w:iCs/>
        </w:rPr>
        <w:t>Mathematical Association of America</w:t>
      </w:r>
      <w:r w:rsidR="0068346A">
        <w:t xml:space="preserve">, </w:t>
      </w:r>
      <w:r w:rsidR="005F05CC">
        <w:t xml:space="preserve">Wikimedia Commons website, </w:t>
      </w:r>
      <w:r w:rsidR="0068346A">
        <w:t>accessed 8 May 2023.</w:t>
      </w:r>
    </w:p>
    <w:p w14:paraId="0CB0E6CE" w14:textId="6F484430" w:rsidR="001D6A64" w:rsidRDefault="001D6A64" w:rsidP="00BF46B9">
      <w:r>
        <w:t>Coll</w:t>
      </w:r>
      <w:r w:rsidR="004E42E5">
        <w:t xml:space="preserve">ins Dictionary (2023) </w:t>
      </w:r>
      <w:hyperlink r:id="rId118" w:history="1">
        <w:r w:rsidR="004E42E5" w:rsidRPr="00CB66BC">
          <w:rPr>
            <w:rStyle w:val="Hyperlink"/>
            <w:i/>
            <w:iCs/>
          </w:rPr>
          <w:t xml:space="preserve">Collins </w:t>
        </w:r>
        <w:r w:rsidR="00C10611" w:rsidRPr="00CB66BC">
          <w:rPr>
            <w:rStyle w:val="Hyperlink"/>
            <w:i/>
            <w:iCs/>
          </w:rPr>
          <w:t>D</w:t>
        </w:r>
        <w:r w:rsidR="004E42E5" w:rsidRPr="00CB66BC">
          <w:rPr>
            <w:rStyle w:val="Hyperlink"/>
            <w:i/>
            <w:iCs/>
          </w:rPr>
          <w:t>ictionary</w:t>
        </w:r>
      </w:hyperlink>
      <w:r w:rsidR="00C10611">
        <w:t xml:space="preserve"> website</w:t>
      </w:r>
      <w:r w:rsidR="004E42E5">
        <w:t>, accessed 4 May 2023</w:t>
      </w:r>
      <w:r w:rsidR="00380515">
        <w:t>.</w:t>
      </w:r>
    </w:p>
    <w:p w14:paraId="26D6F40E" w14:textId="66E3740D" w:rsidR="00BA056D" w:rsidRDefault="00BA056D" w:rsidP="00BF46B9">
      <w:r>
        <w:t>Curzon P (</w:t>
      </w:r>
      <w:r w:rsidR="00E60F9B">
        <w:t xml:space="preserve">2020) </w:t>
      </w:r>
      <w:hyperlink r:id="rId119" w:history="1">
        <w:r w:rsidR="00E60F9B" w:rsidRPr="00CB66BC">
          <w:rPr>
            <w:rStyle w:val="Hyperlink"/>
            <w:i/>
            <w:iCs/>
          </w:rPr>
          <w:t xml:space="preserve">Ancient </w:t>
        </w:r>
        <w:r w:rsidR="00C53020" w:rsidRPr="00CB66BC">
          <w:rPr>
            <w:rStyle w:val="Hyperlink"/>
            <w:i/>
            <w:iCs/>
          </w:rPr>
          <w:t>Egyptian</w:t>
        </w:r>
        <w:r w:rsidR="00EB4D93" w:rsidRPr="00CB66BC">
          <w:rPr>
            <w:rStyle w:val="Hyperlink"/>
            <w:i/>
            <w:iCs/>
          </w:rPr>
          <w:t xml:space="preserve"> Numerals</w:t>
        </w:r>
      </w:hyperlink>
      <w:r w:rsidR="00EB4D93">
        <w:t xml:space="preserve">, </w:t>
      </w:r>
      <w:r w:rsidR="00EB4D93" w:rsidRPr="00EB4D93">
        <w:t>Teaching London Computing: A Resource Hub from CAS London &amp; CS4FN</w:t>
      </w:r>
      <w:r w:rsidR="00C10611">
        <w:t xml:space="preserve"> website</w:t>
      </w:r>
      <w:r w:rsidR="00EB4D93">
        <w:t xml:space="preserve">, accessed </w:t>
      </w:r>
      <w:r w:rsidR="00C53020">
        <w:t>5 May 2023.</w:t>
      </w:r>
    </w:p>
    <w:p w14:paraId="0119A3D2" w14:textId="61A2818D" w:rsidR="00382F92" w:rsidRDefault="00382F92" w:rsidP="00BF46B9">
      <w:r>
        <w:t>Da Vin</w:t>
      </w:r>
      <w:r w:rsidR="000027AB">
        <w:t>ci (</w:t>
      </w:r>
      <w:r w:rsidR="0080400C">
        <w:t xml:space="preserve">17 February </w:t>
      </w:r>
      <w:r w:rsidR="000027AB">
        <w:t>2018) ‘</w:t>
      </w:r>
      <w:hyperlink r:id="rId120" w:history="1">
        <w:r w:rsidR="000027AB" w:rsidRPr="000027AB">
          <w:rPr>
            <w:rStyle w:val="Hyperlink"/>
          </w:rPr>
          <w:t xml:space="preserve">Learn How to Multiply like the Ancient Egyptians | </w:t>
        </w:r>
        <w:proofErr w:type="spellStart"/>
        <w:r w:rsidR="000027AB" w:rsidRPr="000027AB">
          <w:rPr>
            <w:rStyle w:val="Hyperlink"/>
          </w:rPr>
          <w:t>mathXplosion</w:t>
        </w:r>
        <w:proofErr w:type="spellEnd"/>
      </w:hyperlink>
      <w:r w:rsidR="000027AB">
        <w:t>’</w:t>
      </w:r>
      <w:r w:rsidR="0080400C">
        <w:t xml:space="preserve"> [video</w:t>
      </w:r>
      <w:r w:rsidR="00242FB5">
        <w:t>]</w:t>
      </w:r>
      <w:r w:rsidR="0080400C">
        <w:t xml:space="preserve">, </w:t>
      </w:r>
      <w:r w:rsidR="0080400C" w:rsidRPr="00CB66BC">
        <w:rPr>
          <w:i/>
          <w:iCs/>
        </w:rPr>
        <w:t>Da Vinci</w:t>
      </w:r>
      <w:r w:rsidR="0080400C">
        <w:t xml:space="preserve">, YouTube, accessed </w:t>
      </w:r>
      <w:r w:rsidR="00242FB5">
        <w:t>8 May 2023.</w:t>
      </w:r>
    </w:p>
    <w:p w14:paraId="7157A5A9" w14:textId="63F32B40" w:rsidR="00836DB8" w:rsidRDefault="00836DB8" w:rsidP="00BF46B9">
      <w:r>
        <w:t xml:space="preserve">Folkerts M, </w:t>
      </w:r>
      <w:r w:rsidR="00091FDC">
        <w:t>Fraser C</w:t>
      </w:r>
      <w:r w:rsidR="00DC1E37">
        <w:t>G</w:t>
      </w:r>
      <w:r w:rsidR="00091FDC">
        <w:t>, Gray J</w:t>
      </w:r>
      <w:r w:rsidR="00DC1E37">
        <w:t>J</w:t>
      </w:r>
      <w:r w:rsidR="00091FDC">
        <w:t>, Berggren J</w:t>
      </w:r>
      <w:r w:rsidR="00DC1E37">
        <w:t>L</w:t>
      </w:r>
      <w:r w:rsidR="00E82C1E">
        <w:t xml:space="preserve"> and</w:t>
      </w:r>
      <w:r w:rsidR="00091FDC">
        <w:t xml:space="preserve"> </w:t>
      </w:r>
      <w:r w:rsidR="004850C1">
        <w:t>Knorr W</w:t>
      </w:r>
      <w:r w:rsidR="00DC1E37">
        <w:t>R</w:t>
      </w:r>
      <w:r w:rsidR="004850C1">
        <w:t xml:space="preserve"> (</w:t>
      </w:r>
      <w:r w:rsidR="00F16354">
        <w:t>2023) ‘</w:t>
      </w:r>
      <w:hyperlink r:id="rId121" w:history="1">
        <w:r w:rsidR="00F16354" w:rsidRPr="00D26584">
          <w:rPr>
            <w:rStyle w:val="Hyperlink"/>
          </w:rPr>
          <w:t>Mathematics in ancient Egypt</w:t>
        </w:r>
      </w:hyperlink>
      <w:r w:rsidR="00F16354">
        <w:t>’</w:t>
      </w:r>
      <w:r w:rsidR="001E7825">
        <w:t xml:space="preserve">, </w:t>
      </w:r>
      <w:r w:rsidR="00D26584" w:rsidRPr="00D26584">
        <w:rPr>
          <w:i/>
          <w:iCs/>
        </w:rPr>
        <w:t>Mathematics</w:t>
      </w:r>
      <w:r w:rsidR="00D26584">
        <w:t xml:space="preserve">, </w:t>
      </w:r>
      <w:proofErr w:type="spellStart"/>
      <w:r w:rsidR="001E7825" w:rsidRPr="00D26584">
        <w:t>Encyclopædia</w:t>
      </w:r>
      <w:proofErr w:type="spellEnd"/>
      <w:r w:rsidR="001E7825" w:rsidRPr="001E7825">
        <w:t xml:space="preserve"> Britannica</w:t>
      </w:r>
      <w:r w:rsidR="00040949">
        <w:t xml:space="preserve"> website</w:t>
      </w:r>
      <w:r w:rsidR="001E7825">
        <w:t xml:space="preserve">, accessed </w:t>
      </w:r>
      <w:r w:rsidR="00D26584">
        <w:t>5 May 2023</w:t>
      </w:r>
      <w:r w:rsidR="00380515">
        <w:t>.</w:t>
      </w:r>
    </w:p>
    <w:p w14:paraId="3459F9FD" w14:textId="5D136F3E" w:rsidR="00977CF3" w:rsidRDefault="00804095" w:rsidP="00977CF3">
      <w:r w:rsidRPr="00804095">
        <w:t>Gonzalez</w:t>
      </w:r>
      <w:r>
        <w:t xml:space="preserve"> J (2015)</w:t>
      </w:r>
      <w:r w:rsidR="008E23EA">
        <w:t xml:space="preserve"> </w:t>
      </w:r>
      <w:hyperlink r:id="rId122" w:history="1">
        <w:r w:rsidR="00566168" w:rsidRPr="00CB66BC">
          <w:rPr>
            <w:rStyle w:val="Hyperlink"/>
            <w:i/>
            <w:iCs/>
          </w:rPr>
          <w:t>The Big List of Class Discussion Strategies</w:t>
        </w:r>
      </w:hyperlink>
      <w:r w:rsidR="007A1B03">
        <w:t>,</w:t>
      </w:r>
      <w:r w:rsidR="00D05516">
        <w:t xml:space="preserve"> Cult of Pedagogy</w:t>
      </w:r>
      <w:r w:rsidR="00040949">
        <w:t xml:space="preserve"> website</w:t>
      </w:r>
      <w:r w:rsidR="0040738B">
        <w:t>,</w:t>
      </w:r>
      <w:r w:rsidR="00D66548">
        <w:t xml:space="preserve"> accessed </w:t>
      </w:r>
      <w:r w:rsidR="000E03AB">
        <w:t>8 May 2023.</w:t>
      </w:r>
    </w:p>
    <w:p w14:paraId="34767F4F" w14:textId="02B96659" w:rsidR="00166DF9" w:rsidRDefault="00166DF9" w:rsidP="00F37D30">
      <w:r>
        <w:t xml:space="preserve">Kahoot! (2023) </w:t>
      </w:r>
      <w:hyperlink r:id="rId123" w:history="1">
        <w:r w:rsidR="000B4B50" w:rsidRPr="00CB66BC">
          <w:rPr>
            <w:rStyle w:val="Hyperlink"/>
            <w:i/>
            <w:iCs/>
          </w:rPr>
          <w:t>Kahoot</w:t>
        </w:r>
        <w:r w:rsidR="005A0A22" w:rsidRPr="00CB66BC">
          <w:rPr>
            <w:rStyle w:val="Hyperlink"/>
            <w:i/>
            <w:iCs/>
          </w:rPr>
          <w:t>!</w:t>
        </w:r>
      </w:hyperlink>
      <w:r w:rsidR="00040949">
        <w:t xml:space="preserve"> website</w:t>
      </w:r>
      <w:r w:rsidR="005A0A22">
        <w:t>, accessed 4 May 2023</w:t>
      </w:r>
      <w:r w:rsidR="003B7316">
        <w:t>.</w:t>
      </w:r>
    </w:p>
    <w:p w14:paraId="61BCA9F6" w14:textId="1D981E54" w:rsidR="00FC4E35" w:rsidRDefault="00FC4E35" w:rsidP="00F37D30">
      <w:proofErr w:type="spellStart"/>
      <w:r>
        <w:t>Knowledgia</w:t>
      </w:r>
      <w:proofErr w:type="spellEnd"/>
      <w:r>
        <w:t xml:space="preserve"> (</w:t>
      </w:r>
      <w:r w:rsidR="00A6679E">
        <w:t>15 October 2019</w:t>
      </w:r>
      <w:r>
        <w:t>) ‘</w:t>
      </w:r>
      <w:hyperlink r:id="rId124" w:history="1">
        <w:r w:rsidRPr="007E6AAF">
          <w:rPr>
            <w:rStyle w:val="Hyperlink"/>
          </w:rPr>
          <w:t>Why did Ancient Egypt Collapse?</w:t>
        </w:r>
      </w:hyperlink>
      <w:r>
        <w:t>’</w:t>
      </w:r>
      <w:r w:rsidR="00F525AE">
        <w:t xml:space="preserve"> [video]</w:t>
      </w:r>
      <w:r>
        <w:t xml:space="preserve">, </w:t>
      </w:r>
      <w:proofErr w:type="spellStart"/>
      <w:r w:rsidR="00A6679E" w:rsidRPr="00CB66BC">
        <w:rPr>
          <w:i/>
          <w:iCs/>
        </w:rPr>
        <w:t>Knowledgia</w:t>
      </w:r>
      <w:proofErr w:type="spellEnd"/>
      <w:r w:rsidR="00A6679E">
        <w:t xml:space="preserve">, </w:t>
      </w:r>
      <w:r>
        <w:t>You</w:t>
      </w:r>
      <w:r w:rsidR="007E6AAF">
        <w:t>T</w:t>
      </w:r>
      <w:r>
        <w:t>ube</w:t>
      </w:r>
      <w:r w:rsidR="007E6AAF">
        <w:t>, accessed 4 May 2023</w:t>
      </w:r>
      <w:r w:rsidR="003D2FA5">
        <w:t>.</w:t>
      </w:r>
    </w:p>
    <w:p w14:paraId="3739EFD9" w14:textId="32BE24A8" w:rsidR="00A128E4" w:rsidRDefault="00A128E4" w:rsidP="00F37D30">
      <w:r>
        <w:t>Let</w:t>
      </w:r>
      <w:r w:rsidR="00F37D30">
        <w:t xml:space="preserve">’s Talk Science (2023) </w:t>
      </w:r>
      <w:hyperlink r:id="rId125" w:history="1">
        <w:r w:rsidR="00C50BB6" w:rsidRPr="00CB66BC">
          <w:rPr>
            <w:rStyle w:val="Hyperlink"/>
            <w:i/>
            <w:iCs/>
          </w:rPr>
          <w:t>Teaching Stem – Cost-Benefit Analysis</w:t>
        </w:r>
      </w:hyperlink>
      <w:r w:rsidR="00DF1BF3">
        <w:t>, Let’s Talk Science website, accessed</w:t>
      </w:r>
      <w:r w:rsidR="00FC4E35">
        <w:t xml:space="preserve"> 4 May 2023.</w:t>
      </w:r>
    </w:p>
    <w:p w14:paraId="2F79DE12" w14:textId="05D29B88" w:rsidR="00977CF3" w:rsidRDefault="00977CF3" w:rsidP="00977CF3">
      <w:r>
        <w:t>Math Videos that Motivate (</w:t>
      </w:r>
      <w:r w:rsidR="00A6679E">
        <w:t>20 February 2020</w:t>
      </w:r>
      <w:r>
        <w:t>)</w:t>
      </w:r>
      <w:r w:rsidR="00A451FC">
        <w:t xml:space="preserve"> ‘</w:t>
      </w:r>
      <w:hyperlink r:id="rId126" w:history="1">
        <w:r w:rsidR="00A451FC" w:rsidRPr="00A451FC">
          <w:rPr>
            <w:rStyle w:val="Hyperlink"/>
          </w:rPr>
          <w:t>The Egyptian Numeration System</w:t>
        </w:r>
      </w:hyperlink>
      <w:r w:rsidR="00A451FC">
        <w:t>’</w:t>
      </w:r>
      <w:r w:rsidR="00F525AE">
        <w:t xml:space="preserve"> [video]</w:t>
      </w:r>
      <w:r w:rsidR="00A451FC">
        <w:t xml:space="preserve">, </w:t>
      </w:r>
      <w:r w:rsidR="00A6679E" w:rsidRPr="00CB66BC">
        <w:rPr>
          <w:i/>
          <w:iCs/>
        </w:rPr>
        <w:t>Math Videos that Motivate</w:t>
      </w:r>
      <w:r w:rsidR="00A6679E">
        <w:t xml:space="preserve">, </w:t>
      </w:r>
      <w:r w:rsidR="00A451FC">
        <w:t>YouTube, accessed 8 May 2023.</w:t>
      </w:r>
    </w:p>
    <w:p w14:paraId="775D6B6D" w14:textId="6700E83B" w:rsidR="00027047" w:rsidRDefault="00027047" w:rsidP="00BF46B9">
      <w:r>
        <w:t>Mentimeter</w:t>
      </w:r>
      <w:r w:rsidR="00734D43">
        <w:t xml:space="preserve"> (2023) </w:t>
      </w:r>
      <w:hyperlink r:id="rId127" w:history="1">
        <w:r w:rsidR="00734D43" w:rsidRPr="00CB66BC">
          <w:rPr>
            <w:rStyle w:val="Hyperlink"/>
            <w:i/>
            <w:iCs/>
          </w:rPr>
          <w:t>Mentimeter</w:t>
        </w:r>
      </w:hyperlink>
      <w:r w:rsidR="00C50BB6">
        <w:t xml:space="preserve"> website</w:t>
      </w:r>
      <w:r w:rsidR="00734D43">
        <w:t>, accessed 5 May 2023</w:t>
      </w:r>
      <w:r w:rsidR="00E27690">
        <w:t>.</w:t>
      </w:r>
    </w:p>
    <w:p w14:paraId="7C442DEB" w14:textId="178F7653" w:rsidR="00995546" w:rsidRDefault="00995546" w:rsidP="00BF46B9">
      <w:r w:rsidRPr="00995546">
        <w:t>Merriam-Webster (</w:t>
      </w:r>
      <w:r>
        <w:t>2023</w:t>
      </w:r>
      <w:r w:rsidRPr="00995546">
        <w:t xml:space="preserve">) </w:t>
      </w:r>
      <w:hyperlink r:id="rId128" w:history="1">
        <w:r w:rsidR="00C50BB6" w:rsidRPr="00CB66BC">
          <w:rPr>
            <w:rStyle w:val="Hyperlink"/>
            <w:i/>
            <w:iCs/>
          </w:rPr>
          <w:t>Student Dictionary for Kids</w:t>
        </w:r>
      </w:hyperlink>
      <w:r>
        <w:t>,</w:t>
      </w:r>
      <w:r w:rsidRPr="00995546">
        <w:t xml:space="preserve"> Merriam-Webster</w:t>
      </w:r>
      <w:r w:rsidR="00C50BB6">
        <w:t xml:space="preserve"> website</w:t>
      </w:r>
      <w:r>
        <w:t>, accessed 4 May 2023</w:t>
      </w:r>
      <w:r w:rsidR="00BE1C94">
        <w:t>.</w:t>
      </w:r>
    </w:p>
    <w:p w14:paraId="5EF7073B" w14:textId="34B51FCC" w:rsidR="00527037" w:rsidRDefault="00527037" w:rsidP="00BF46B9">
      <w:proofErr w:type="spellStart"/>
      <w:r>
        <w:t>MindYourDecision</w:t>
      </w:r>
      <w:r w:rsidR="00A6679E">
        <w:t>s</w:t>
      </w:r>
      <w:proofErr w:type="spellEnd"/>
      <w:r>
        <w:t xml:space="preserve"> (</w:t>
      </w:r>
      <w:r w:rsidR="00A6679E">
        <w:t xml:space="preserve">10 April </w:t>
      </w:r>
      <w:r w:rsidR="00B44B8E">
        <w:t>2015</w:t>
      </w:r>
      <w:r>
        <w:t>) ‘</w:t>
      </w:r>
      <w:hyperlink r:id="rId129" w:history="1">
        <w:r w:rsidRPr="00B44B8E">
          <w:rPr>
            <w:rStyle w:val="Hyperlink"/>
          </w:rPr>
          <w:t>Easy Math Trick No One Taught You - How Ancient Egyptians Divided Numbers</w:t>
        </w:r>
      </w:hyperlink>
      <w:r>
        <w:t>’</w:t>
      </w:r>
      <w:r w:rsidR="00F525AE">
        <w:t xml:space="preserve"> [video]</w:t>
      </w:r>
      <w:r w:rsidR="00B44B8E">
        <w:t xml:space="preserve">, </w:t>
      </w:r>
      <w:proofErr w:type="spellStart"/>
      <w:r w:rsidR="00A6679E" w:rsidRPr="00CB66BC">
        <w:rPr>
          <w:i/>
          <w:iCs/>
        </w:rPr>
        <w:t>MindYourDecisions</w:t>
      </w:r>
      <w:proofErr w:type="spellEnd"/>
      <w:r w:rsidR="00A6679E">
        <w:t xml:space="preserve">, </w:t>
      </w:r>
      <w:r w:rsidR="00B44B8E">
        <w:t xml:space="preserve">YouTube, accessed </w:t>
      </w:r>
      <w:r w:rsidR="008E541A">
        <w:t>8 May 2023.</w:t>
      </w:r>
    </w:p>
    <w:p w14:paraId="56DA239E" w14:textId="76FB25CE" w:rsidR="00BF46B9" w:rsidRDefault="009F152D" w:rsidP="00BF46B9">
      <w:proofErr w:type="spellStart"/>
      <w:r w:rsidRPr="009F152D">
        <w:t>Naporano</w:t>
      </w:r>
      <w:proofErr w:type="spellEnd"/>
      <w:r w:rsidRPr="009F152D">
        <w:t xml:space="preserve"> N (2021) </w:t>
      </w:r>
      <w:hyperlink r:id="rId130" w:history="1">
        <w:r w:rsidRPr="00CB66BC">
          <w:rPr>
            <w:rStyle w:val="Hyperlink"/>
            <w:i/>
            <w:iCs/>
          </w:rPr>
          <w:t>Ancient mathematics: Triangles in Egypt</w:t>
        </w:r>
      </w:hyperlink>
      <w:r>
        <w:t>,</w:t>
      </w:r>
      <w:r w:rsidRPr="009F152D">
        <w:t xml:space="preserve"> </w:t>
      </w:r>
      <w:r w:rsidR="004C089C">
        <w:t xml:space="preserve">A </w:t>
      </w:r>
      <w:r w:rsidRPr="009F152D">
        <w:t>W</w:t>
      </w:r>
      <w:r w:rsidR="004C089C">
        <w:t xml:space="preserve">orld of </w:t>
      </w:r>
      <w:r w:rsidRPr="009F152D">
        <w:t>W</w:t>
      </w:r>
      <w:r w:rsidR="004C089C">
        <w:t>omen in</w:t>
      </w:r>
      <w:r w:rsidRPr="009F152D">
        <w:t xml:space="preserve"> STEM</w:t>
      </w:r>
      <w:r w:rsidR="004C089C">
        <w:t xml:space="preserve"> website</w:t>
      </w:r>
      <w:r>
        <w:t xml:space="preserve">, accessed </w:t>
      </w:r>
      <w:r w:rsidR="003605D6">
        <w:t>5 May 2023.</w:t>
      </w:r>
    </w:p>
    <w:p w14:paraId="622058FC" w14:textId="2E3FDFA6" w:rsidR="00C045A8" w:rsidRDefault="00C045A8" w:rsidP="00BF46B9">
      <w:r>
        <w:t>Origins Explained</w:t>
      </w:r>
      <w:r w:rsidR="00271BBF">
        <w:t xml:space="preserve"> </w:t>
      </w:r>
      <w:r w:rsidR="00271BBF" w:rsidRPr="00271BBF">
        <w:t>(</w:t>
      </w:r>
      <w:r w:rsidR="00A6679E">
        <w:t xml:space="preserve">27 July </w:t>
      </w:r>
      <w:r w:rsidR="00271BBF" w:rsidRPr="00271BBF">
        <w:t xml:space="preserve">2018) </w:t>
      </w:r>
      <w:r w:rsidR="00271BBF">
        <w:t>‘</w:t>
      </w:r>
      <w:hyperlink r:id="rId131" w:history="1">
        <w:r w:rsidR="00271BBF" w:rsidRPr="00271BBF">
          <w:rPr>
            <w:rStyle w:val="Hyperlink"/>
          </w:rPr>
          <w:t xml:space="preserve">How </w:t>
        </w:r>
        <w:r w:rsidR="00A6679E">
          <w:rPr>
            <w:rStyle w:val="Hyperlink"/>
          </w:rPr>
          <w:t>ANCIENT</w:t>
        </w:r>
        <w:r w:rsidR="00A6679E" w:rsidRPr="00271BBF">
          <w:rPr>
            <w:rStyle w:val="Hyperlink"/>
          </w:rPr>
          <w:t xml:space="preserve"> </w:t>
        </w:r>
        <w:r w:rsidR="00271BBF" w:rsidRPr="00271BBF">
          <w:rPr>
            <w:rStyle w:val="Hyperlink"/>
          </w:rPr>
          <w:t xml:space="preserve">Egyptians </w:t>
        </w:r>
        <w:r w:rsidR="00A6679E">
          <w:rPr>
            <w:rStyle w:val="Hyperlink"/>
          </w:rPr>
          <w:t>I</w:t>
        </w:r>
        <w:r w:rsidR="00271BBF" w:rsidRPr="00271BBF">
          <w:rPr>
            <w:rStyle w:val="Hyperlink"/>
          </w:rPr>
          <w:t xml:space="preserve">nfluenced </w:t>
        </w:r>
        <w:proofErr w:type="gramStart"/>
        <w:r w:rsidR="00A6679E">
          <w:rPr>
            <w:rStyle w:val="Hyperlink"/>
          </w:rPr>
          <w:t>T</w:t>
        </w:r>
        <w:r w:rsidR="00271BBF" w:rsidRPr="00271BBF">
          <w:rPr>
            <w:rStyle w:val="Hyperlink"/>
          </w:rPr>
          <w:t>he</w:t>
        </w:r>
        <w:proofErr w:type="gramEnd"/>
        <w:r w:rsidR="00271BBF" w:rsidRPr="00271BBF">
          <w:rPr>
            <w:rStyle w:val="Hyperlink"/>
          </w:rPr>
          <w:t xml:space="preserve"> </w:t>
        </w:r>
        <w:r w:rsidR="00A6679E">
          <w:rPr>
            <w:rStyle w:val="Hyperlink"/>
          </w:rPr>
          <w:t>W</w:t>
        </w:r>
        <w:r w:rsidR="00271BBF" w:rsidRPr="00271BBF">
          <w:rPr>
            <w:rStyle w:val="Hyperlink"/>
          </w:rPr>
          <w:t xml:space="preserve">orld </w:t>
        </w:r>
        <w:r w:rsidR="00A6679E">
          <w:rPr>
            <w:rStyle w:val="Hyperlink"/>
          </w:rPr>
          <w:t>TODAY!</w:t>
        </w:r>
      </w:hyperlink>
      <w:r w:rsidR="00271BBF">
        <w:t>’</w:t>
      </w:r>
      <w:r w:rsidR="00F525AE">
        <w:t xml:space="preserve"> [video]</w:t>
      </w:r>
      <w:r w:rsidR="00271BBF">
        <w:t>,</w:t>
      </w:r>
      <w:r w:rsidR="00271BBF" w:rsidRPr="00271BBF">
        <w:t xml:space="preserve"> </w:t>
      </w:r>
      <w:r w:rsidR="00A6679E" w:rsidRPr="00CB66BC">
        <w:rPr>
          <w:i/>
          <w:iCs/>
        </w:rPr>
        <w:t>Original Explained</w:t>
      </w:r>
      <w:r w:rsidR="00A6679E">
        <w:t xml:space="preserve">, </w:t>
      </w:r>
      <w:r w:rsidR="00271BBF" w:rsidRPr="00271BBF">
        <w:t>YouTube</w:t>
      </w:r>
      <w:r w:rsidR="00271BBF">
        <w:t>, accessed</w:t>
      </w:r>
      <w:r w:rsidR="0080105B">
        <w:t xml:space="preserve"> 4 May 2023</w:t>
      </w:r>
      <w:r w:rsidR="0001203B">
        <w:t>.</w:t>
      </w:r>
    </w:p>
    <w:p w14:paraId="61D8AD64" w14:textId="0474419B" w:rsidR="005A4849" w:rsidRPr="007F3C0F" w:rsidRDefault="005A4849" w:rsidP="005A4849">
      <w:r w:rsidRPr="007F3C0F">
        <w:t>Pierce R (</w:t>
      </w:r>
      <w:r>
        <w:t>2022a</w:t>
      </w:r>
      <w:r w:rsidRPr="007F3C0F">
        <w:t xml:space="preserve">) </w:t>
      </w:r>
      <w:hyperlink r:id="rId132" w:history="1">
        <w:r w:rsidRPr="00CB66BC">
          <w:rPr>
            <w:rStyle w:val="Hyperlink"/>
            <w:i/>
            <w:iCs/>
          </w:rPr>
          <w:t>Number Bases</w:t>
        </w:r>
      </w:hyperlink>
      <w:r>
        <w:t>,</w:t>
      </w:r>
      <w:r w:rsidRPr="007F3C0F">
        <w:t xml:space="preserve"> Math is Fun</w:t>
      </w:r>
      <w:r w:rsidR="00BF6585">
        <w:t xml:space="preserve"> website</w:t>
      </w:r>
      <w:r>
        <w:t>, accessed 5 May 2023.</w:t>
      </w:r>
    </w:p>
    <w:p w14:paraId="3ACD9636" w14:textId="6A39A9CE" w:rsidR="007F3C0F" w:rsidRPr="007F3C0F" w:rsidRDefault="007F3C0F" w:rsidP="007F3C0F">
      <w:r w:rsidRPr="007F3C0F">
        <w:t>Pierce R (</w:t>
      </w:r>
      <w:r w:rsidR="00FC6281">
        <w:t>2022</w:t>
      </w:r>
      <w:r w:rsidR="005A4849">
        <w:t>b</w:t>
      </w:r>
      <w:r w:rsidRPr="007F3C0F">
        <w:t xml:space="preserve">) </w:t>
      </w:r>
      <w:hyperlink r:id="rId133" w:history="1">
        <w:r w:rsidRPr="00CB66BC">
          <w:rPr>
            <w:rStyle w:val="Hyperlink"/>
            <w:i/>
            <w:iCs/>
          </w:rPr>
          <w:t xml:space="preserve">Pythagoras’ </w:t>
        </w:r>
        <w:r w:rsidR="00BF6585" w:rsidRPr="00CB66BC">
          <w:rPr>
            <w:rStyle w:val="Hyperlink"/>
            <w:i/>
            <w:iCs/>
          </w:rPr>
          <w:t>T</w:t>
        </w:r>
        <w:r w:rsidRPr="00CB66BC">
          <w:rPr>
            <w:rStyle w:val="Hyperlink"/>
            <w:i/>
            <w:iCs/>
          </w:rPr>
          <w:t>heorem</w:t>
        </w:r>
      </w:hyperlink>
      <w:r>
        <w:t>,</w:t>
      </w:r>
      <w:r w:rsidRPr="007F3C0F">
        <w:t xml:space="preserve"> Math is Fun</w:t>
      </w:r>
      <w:r w:rsidR="00BF6585">
        <w:t xml:space="preserve"> website</w:t>
      </w:r>
      <w:r>
        <w:t xml:space="preserve">, accessed </w:t>
      </w:r>
      <w:r w:rsidR="00FC6281">
        <w:t>5 May 2023.</w:t>
      </w:r>
    </w:p>
    <w:p w14:paraId="49B9ECC7" w14:textId="4B38E8D2" w:rsidR="007F3C0F" w:rsidRDefault="007B1066" w:rsidP="00BF46B9">
      <w:r w:rsidRPr="007B1066">
        <w:t>Serrato</w:t>
      </w:r>
      <w:r w:rsidR="00E82C1E">
        <w:t xml:space="preserve"> </w:t>
      </w:r>
      <w:r w:rsidRPr="007B1066">
        <w:t>MG (</w:t>
      </w:r>
      <w:r w:rsidR="00E82C1E">
        <w:t xml:space="preserve">23 August </w:t>
      </w:r>
      <w:r w:rsidRPr="007B1066">
        <w:t xml:space="preserve">2016) </w:t>
      </w:r>
      <w:hyperlink r:id="rId134" w:history="1">
        <w:r w:rsidR="00860BC5">
          <w:rPr>
            <w:rStyle w:val="Hyperlink"/>
          </w:rPr>
          <w:t>‘</w:t>
        </w:r>
        <w:r w:rsidRPr="00CB66BC">
          <w:rPr>
            <w:rStyle w:val="Hyperlink"/>
            <w:i/>
            <w:iCs/>
          </w:rPr>
          <w:t>Watch-</w:t>
        </w:r>
        <w:r w:rsidR="00860BC5" w:rsidRPr="00CB66BC">
          <w:rPr>
            <w:rStyle w:val="Hyperlink"/>
            <w:i/>
            <w:iCs/>
          </w:rPr>
          <w:t>T</w:t>
        </w:r>
        <w:r w:rsidRPr="00CB66BC">
          <w:rPr>
            <w:rStyle w:val="Hyperlink"/>
            <w:i/>
            <w:iCs/>
          </w:rPr>
          <w:t>hink-</w:t>
        </w:r>
        <w:r w:rsidR="00860BC5" w:rsidRPr="00CB66BC">
          <w:rPr>
            <w:rStyle w:val="Hyperlink"/>
            <w:i/>
            <w:iCs/>
          </w:rPr>
          <w:t>W</w:t>
        </w:r>
        <w:r w:rsidRPr="00CB66BC">
          <w:rPr>
            <w:rStyle w:val="Hyperlink"/>
            <w:i/>
            <w:iCs/>
          </w:rPr>
          <w:t>rite</w:t>
        </w:r>
        <w:r w:rsidR="00860BC5" w:rsidRPr="00CB66BC">
          <w:rPr>
            <w:rStyle w:val="Hyperlink"/>
            <w:i/>
            <w:iCs/>
          </w:rPr>
          <w:t>’</w:t>
        </w:r>
        <w:r w:rsidRPr="00CB66BC">
          <w:rPr>
            <w:rStyle w:val="Hyperlink"/>
            <w:i/>
            <w:iCs/>
          </w:rPr>
          <w:t xml:space="preserve"> and </w:t>
        </w:r>
        <w:r w:rsidR="00860BC5" w:rsidRPr="00CB66BC">
          <w:rPr>
            <w:rStyle w:val="Hyperlink"/>
            <w:i/>
            <w:iCs/>
          </w:rPr>
          <w:t>O</w:t>
        </w:r>
        <w:r w:rsidRPr="00CB66BC">
          <w:rPr>
            <w:rStyle w:val="Hyperlink"/>
            <w:i/>
            <w:iCs/>
          </w:rPr>
          <w:t xml:space="preserve">ther </w:t>
        </w:r>
        <w:r w:rsidR="00860BC5" w:rsidRPr="00CB66BC">
          <w:rPr>
            <w:rStyle w:val="Hyperlink"/>
            <w:i/>
            <w:iCs/>
          </w:rPr>
          <w:t>P</w:t>
        </w:r>
        <w:r w:rsidRPr="00CB66BC">
          <w:rPr>
            <w:rStyle w:val="Hyperlink"/>
            <w:i/>
            <w:iCs/>
          </w:rPr>
          <w:t xml:space="preserve">roven </w:t>
        </w:r>
        <w:r w:rsidR="00860BC5" w:rsidRPr="00CB66BC">
          <w:rPr>
            <w:rStyle w:val="Hyperlink"/>
            <w:i/>
            <w:iCs/>
          </w:rPr>
          <w:t>S</w:t>
        </w:r>
        <w:r w:rsidRPr="00CB66BC">
          <w:rPr>
            <w:rStyle w:val="Hyperlink"/>
            <w:i/>
            <w:iCs/>
          </w:rPr>
          <w:t xml:space="preserve">trategies for </w:t>
        </w:r>
        <w:r w:rsidR="00860BC5" w:rsidRPr="00CB66BC">
          <w:rPr>
            <w:rStyle w:val="Hyperlink"/>
            <w:i/>
            <w:iCs/>
          </w:rPr>
          <w:t>U</w:t>
        </w:r>
        <w:r w:rsidRPr="00CB66BC">
          <w:rPr>
            <w:rStyle w:val="Hyperlink"/>
            <w:i/>
            <w:iCs/>
          </w:rPr>
          <w:t xml:space="preserve">sing </w:t>
        </w:r>
        <w:r w:rsidR="00860BC5" w:rsidRPr="00CB66BC">
          <w:rPr>
            <w:rStyle w:val="Hyperlink"/>
            <w:i/>
            <w:iCs/>
          </w:rPr>
          <w:t>V</w:t>
        </w:r>
        <w:r w:rsidRPr="00CB66BC">
          <w:rPr>
            <w:rStyle w:val="Hyperlink"/>
            <w:i/>
            <w:iCs/>
          </w:rPr>
          <w:t xml:space="preserve">ideo in the </w:t>
        </w:r>
        <w:r w:rsidR="00860BC5" w:rsidRPr="00CB66BC">
          <w:rPr>
            <w:rStyle w:val="Hyperlink"/>
            <w:i/>
            <w:iCs/>
          </w:rPr>
          <w:t>C</w:t>
        </w:r>
        <w:r w:rsidRPr="00CB66BC">
          <w:rPr>
            <w:rStyle w:val="Hyperlink"/>
            <w:i/>
            <w:iCs/>
          </w:rPr>
          <w:t>lassroom</w:t>
        </w:r>
      </w:hyperlink>
      <w:r w:rsidR="00DD39C0">
        <w:t>,</w:t>
      </w:r>
      <w:r w:rsidRPr="007B1066">
        <w:t xml:space="preserve"> KQED</w:t>
      </w:r>
      <w:r w:rsidR="00860BC5">
        <w:t xml:space="preserve"> website</w:t>
      </w:r>
      <w:r w:rsidR="00DD39C0">
        <w:t>, accessed</w:t>
      </w:r>
      <w:r w:rsidRPr="007B1066">
        <w:t xml:space="preserve"> </w:t>
      </w:r>
      <w:r w:rsidR="009E6BCB">
        <w:t>4 May 2023.</w:t>
      </w:r>
    </w:p>
    <w:p w14:paraId="0B4A7DE3" w14:textId="7C3C23AE" w:rsidR="000D29F1" w:rsidRDefault="000D29F1" w:rsidP="000D29F1">
      <w:r>
        <w:t>State of New South Wales (Department of Education) (2022) ‘</w:t>
      </w:r>
      <w:hyperlink r:id="rId135" w:history="1">
        <w:r>
          <w:rPr>
            <w:rStyle w:val="Hyperlink"/>
          </w:rPr>
          <w:t xml:space="preserve">Differentiating </w:t>
        </w:r>
        <w:r w:rsidR="00860BC5">
          <w:rPr>
            <w:rStyle w:val="Hyperlink"/>
          </w:rPr>
          <w:t>l</w:t>
        </w:r>
        <w:r>
          <w:rPr>
            <w:rStyle w:val="Hyperlink"/>
          </w:rPr>
          <w:t>earning</w:t>
        </w:r>
      </w:hyperlink>
      <w:r>
        <w:t xml:space="preserve">’, </w:t>
      </w:r>
      <w:r w:rsidR="00B37871">
        <w:rPr>
          <w:i/>
          <w:iCs/>
        </w:rPr>
        <w:t>Refining Practice</w:t>
      </w:r>
      <w:r w:rsidR="002E7A72">
        <w:t>,</w:t>
      </w:r>
      <w:r>
        <w:t xml:space="preserve"> NSW Department of Education, accessed </w:t>
      </w:r>
      <w:r w:rsidR="004E42E5">
        <w:t>4</w:t>
      </w:r>
      <w:r>
        <w:t xml:space="preserve"> May 2023.</w:t>
      </w:r>
    </w:p>
    <w:p w14:paraId="6C8138DE" w14:textId="3A0A080F" w:rsidR="009C6E4A" w:rsidRDefault="00283549" w:rsidP="009C6E4A">
      <w:r>
        <w:t>State of New South Wales (Department of Education)</w:t>
      </w:r>
      <w:r w:rsidR="0024063D">
        <w:t xml:space="preserve"> (2023) </w:t>
      </w:r>
      <w:hyperlink r:id="rId136" w:history="1">
        <w:r w:rsidR="0024063D" w:rsidRPr="00CB66BC">
          <w:rPr>
            <w:rStyle w:val="Hyperlink"/>
            <w:i/>
            <w:iCs/>
          </w:rPr>
          <w:t>Digital Learning Selector</w:t>
        </w:r>
      </w:hyperlink>
      <w:r w:rsidR="0024063D">
        <w:t xml:space="preserve">, NSW Department of Education, accessed </w:t>
      </w:r>
      <w:r w:rsidR="004E42E5">
        <w:t>4</w:t>
      </w:r>
      <w:r w:rsidR="0024063D">
        <w:t xml:space="preserve"> May 2023.</w:t>
      </w:r>
    </w:p>
    <w:p w14:paraId="660C71BF" w14:textId="2811EC13" w:rsidR="00B63938" w:rsidRDefault="009C6E4A" w:rsidP="00BF46B9">
      <w:r>
        <w:t>The Teacher Toolkit (n.d.) ‘</w:t>
      </w:r>
      <w:hyperlink r:id="rId137" w:history="1">
        <w:r w:rsidRPr="00A75776">
          <w:rPr>
            <w:rStyle w:val="Hyperlink"/>
          </w:rPr>
          <w:t>3-2-1</w:t>
        </w:r>
      </w:hyperlink>
      <w:r>
        <w:t>’, The Teacher Toolkit website, accessed 4 May 2023.</w:t>
      </w:r>
    </w:p>
    <w:p w14:paraId="1D0D79F6" w14:textId="38FAE09C" w:rsidR="00EB2158" w:rsidRDefault="00EB2158" w:rsidP="00116FB1">
      <w:pPr>
        <w:pStyle w:val="Heading2"/>
      </w:pPr>
      <w:bookmarkStart w:id="48" w:name="_Toc173398564"/>
      <w:r>
        <w:t>Works of art</w:t>
      </w:r>
      <w:bookmarkEnd w:id="48"/>
    </w:p>
    <w:p w14:paraId="44DE80B7" w14:textId="0AE052FB" w:rsidR="00E65F92" w:rsidRDefault="00AC3146" w:rsidP="00BF78EE">
      <w:pPr>
        <w:rPr>
          <w:rStyle w:val="Strong"/>
          <w:b w:val="0"/>
        </w:rPr>
      </w:pPr>
      <w:bookmarkStart w:id="49" w:name="_Hlk170817659"/>
      <w:r>
        <w:rPr>
          <w:rStyle w:val="Strong"/>
          <w:b w:val="0"/>
        </w:rPr>
        <w:t xml:space="preserve">Amin O </w:t>
      </w:r>
      <w:r w:rsidR="002C6484">
        <w:rPr>
          <w:rStyle w:val="Strong"/>
          <w:b w:val="0"/>
        </w:rPr>
        <w:t xml:space="preserve">(2019) </w:t>
      </w:r>
      <w:hyperlink r:id="rId138" w:history="1">
        <w:r w:rsidR="002C6484" w:rsidRPr="00CB66BC">
          <w:rPr>
            <w:rStyle w:val="Hyperlink"/>
            <w:i/>
            <w:iCs/>
          </w:rPr>
          <w:t xml:space="preserve">One of the Amarna letters. A letter from </w:t>
        </w:r>
        <w:proofErr w:type="spellStart"/>
        <w:r w:rsidR="002C6484" w:rsidRPr="00CB66BC">
          <w:rPr>
            <w:rStyle w:val="Hyperlink"/>
            <w:i/>
            <w:iCs/>
          </w:rPr>
          <w:t>Tushratta</w:t>
        </w:r>
        <w:proofErr w:type="spellEnd"/>
        <w:r w:rsidR="002C6484" w:rsidRPr="00CB66BC">
          <w:rPr>
            <w:rStyle w:val="Hyperlink"/>
            <w:i/>
            <w:iCs/>
          </w:rPr>
          <w:t xml:space="preserve"> king of Mitanni to the Egyptian Pharaoh Amenhotep III. Circa 1370 BCE. Akkadian cuneiform text. From Tell </w:t>
        </w:r>
        <w:proofErr w:type="spellStart"/>
        <w:r w:rsidR="002C6484" w:rsidRPr="00CB66BC">
          <w:rPr>
            <w:rStyle w:val="Hyperlink"/>
            <w:i/>
            <w:iCs/>
          </w:rPr>
          <w:t>el</w:t>
        </w:r>
        <w:proofErr w:type="spellEnd"/>
        <w:r w:rsidR="002C6484" w:rsidRPr="00CB66BC">
          <w:rPr>
            <w:rStyle w:val="Hyperlink"/>
            <w:i/>
            <w:iCs/>
          </w:rPr>
          <w:t xml:space="preserve">-Amarna, Egypt. </w:t>
        </w:r>
        <w:proofErr w:type="spellStart"/>
        <w:r w:rsidR="002C6484" w:rsidRPr="00CB66BC">
          <w:rPr>
            <w:rStyle w:val="Hyperlink"/>
            <w:i/>
            <w:iCs/>
          </w:rPr>
          <w:t>Vorderasiatisches</w:t>
        </w:r>
        <w:proofErr w:type="spellEnd"/>
        <w:r w:rsidR="002C6484" w:rsidRPr="00CB66BC">
          <w:rPr>
            <w:rStyle w:val="Hyperlink"/>
            <w:i/>
            <w:iCs/>
          </w:rPr>
          <w:t xml:space="preserve"> Museum, Berlin</w:t>
        </w:r>
      </w:hyperlink>
      <w:r w:rsidR="00831172">
        <w:rPr>
          <w:rStyle w:val="Strong"/>
          <w:b w:val="0"/>
        </w:rPr>
        <w:t xml:space="preserve"> [</w:t>
      </w:r>
      <w:r w:rsidR="00781BCF">
        <w:rPr>
          <w:rStyle w:val="Strong"/>
          <w:b w:val="0"/>
        </w:rPr>
        <w:t>photograph of a stone tablet]</w:t>
      </w:r>
      <w:r w:rsidR="00BF78EE">
        <w:rPr>
          <w:rStyle w:val="Strong"/>
          <w:b w:val="0"/>
        </w:rPr>
        <w:t>, Wikimedia Commons, accessed 10 May 2023.</w:t>
      </w:r>
    </w:p>
    <w:p w14:paraId="181566AB" w14:textId="77777777" w:rsidR="008A5469" w:rsidRDefault="008A5469" w:rsidP="008A5469">
      <w:r>
        <w:t xml:space="preserve">British Museum (1550 BC) </w:t>
      </w:r>
      <w:hyperlink r:id="rId139" w:history="1">
        <w:r w:rsidRPr="00886855">
          <w:rPr>
            <w:rStyle w:val="Hyperlink"/>
            <w:i/>
            <w:iCs/>
          </w:rPr>
          <w:t>The Rhind Mathematical Papyrus</w:t>
        </w:r>
        <w:r w:rsidRPr="008A5469">
          <w:rPr>
            <w:rStyle w:val="Hyperlink"/>
          </w:rPr>
          <w:t xml:space="preserve"> [papyrus]</w:t>
        </w:r>
      </w:hyperlink>
      <w:r>
        <w:t>, The British Museum, UK.</w:t>
      </w:r>
    </w:p>
    <w:p w14:paraId="34D75355" w14:textId="4F7A05B6" w:rsidR="00AC3146" w:rsidRDefault="00AC3146" w:rsidP="00010C3C">
      <w:pPr>
        <w:rPr>
          <w:rStyle w:val="Strong"/>
          <w:b w:val="0"/>
        </w:rPr>
      </w:pPr>
      <w:proofErr w:type="spellStart"/>
      <w:r>
        <w:rPr>
          <w:rStyle w:val="Strong"/>
          <w:b w:val="0"/>
        </w:rPr>
        <w:t>Hillewaert</w:t>
      </w:r>
      <w:proofErr w:type="spellEnd"/>
      <w:r>
        <w:rPr>
          <w:rStyle w:val="Strong"/>
          <w:b w:val="0"/>
        </w:rPr>
        <w:t xml:space="preserve"> H (2007) </w:t>
      </w:r>
      <w:hyperlink r:id="rId140" w:history="1">
        <w:r w:rsidRPr="00CB66BC">
          <w:rPr>
            <w:rStyle w:val="Hyperlink"/>
            <w:i/>
            <w:iCs/>
          </w:rPr>
          <w:t>Rosetta Stone</w:t>
        </w:r>
      </w:hyperlink>
      <w:r w:rsidR="00781BCF">
        <w:rPr>
          <w:rStyle w:val="Strong"/>
          <w:b w:val="0"/>
        </w:rPr>
        <w:t xml:space="preserve"> [photograph of a stone tablet]</w:t>
      </w:r>
      <w:r w:rsidR="00027605">
        <w:rPr>
          <w:rStyle w:val="Strong"/>
          <w:b w:val="0"/>
        </w:rPr>
        <w:t>,</w:t>
      </w:r>
      <w:r w:rsidR="009E1360">
        <w:rPr>
          <w:rStyle w:val="Strong"/>
          <w:b w:val="0"/>
        </w:rPr>
        <w:t xml:space="preserve"> </w:t>
      </w:r>
      <w:r w:rsidR="00FE7C32">
        <w:rPr>
          <w:rStyle w:val="Strong"/>
          <w:b w:val="0"/>
        </w:rPr>
        <w:t xml:space="preserve">Wikimedia Commons, accessed </w:t>
      </w:r>
      <w:r w:rsidR="00BB4BE4">
        <w:rPr>
          <w:rStyle w:val="Strong"/>
          <w:b w:val="0"/>
        </w:rPr>
        <w:t>11 May 2023.</w:t>
      </w:r>
    </w:p>
    <w:p w14:paraId="50EDA959" w14:textId="752E3642" w:rsidR="00E65F92" w:rsidRPr="00C07751" w:rsidRDefault="001F2919" w:rsidP="00010C3C">
      <w:r w:rsidRPr="001F2919">
        <w:t xml:space="preserve">Institute for the Study of the Ancient World </w:t>
      </w:r>
      <w:r w:rsidR="00AC5244">
        <w:t>(2009)</w:t>
      </w:r>
      <w:r w:rsidR="00A128E0">
        <w:t xml:space="preserve"> </w:t>
      </w:r>
      <w:hyperlink r:id="rId141" w:history="1">
        <w:r w:rsidR="00A128E0" w:rsidRPr="00CB66BC">
          <w:rPr>
            <w:rStyle w:val="Hyperlink"/>
            <w:i/>
            <w:iCs/>
          </w:rPr>
          <w:t xml:space="preserve">Reliefs at Deir </w:t>
        </w:r>
        <w:proofErr w:type="spellStart"/>
        <w:r w:rsidR="00A128E0" w:rsidRPr="00CB66BC">
          <w:rPr>
            <w:rStyle w:val="Hyperlink"/>
            <w:i/>
            <w:iCs/>
          </w:rPr>
          <w:t>el</w:t>
        </w:r>
        <w:proofErr w:type="spellEnd"/>
        <w:r w:rsidR="00A128E0" w:rsidRPr="00CB66BC">
          <w:rPr>
            <w:rStyle w:val="Hyperlink"/>
            <w:i/>
            <w:iCs/>
          </w:rPr>
          <w:t>-Bahri (XXIII) (8030679467)</w:t>
        </w:r>
      </w:hyperlink>
      <w:r w:rsidR="00CB7239">
        <w:t xml:space="preserve"> [photograph of a relief]</w:t>
      </w:r>
      <w:r w:rsidRPr="001F2919">
        <w:t>, Wikimedia Commons</w:t>
      </w:r>
      <w:r w:rsidR="00A128E0">
        <w:t xml:space="preserve">, accessed </w:t>
      </w:r>
      <w:r w:rsidR="00E65F92">
        <w:t>11 May 2023.</w:t>
      </w:r>
    </w:p>
    <w:p w14:paraId="27359CBE" w14:textId="3346A83C" w:rsidR="00010C3C" w:rsidRDefault="00553B96" w:rsidP="00010C3C">
      <w:proofErr w:type="spellStart"/>
      <w:r w:rsidRPr="00D2705C">
        <w:rPr>
          <w:bCs/>
        </w:rPr>
        <w:t>Ismoon</w:t>
      </w:r>
      <w:proofErr w:type="spellEnd"/>
      <w:r w:rsidRPr="00FE775F">
        <w:rPr>
          <w:bCs/>
        </w:rPr>
        <w:t xml:space="preserve"> </w:t>
      </w:r>
      <w:r>
        <w:rPr>
          <w:bCs/>
        </w:rPr>
        <w:t xml:space="preserve">(2020) </w:t>
      </w:r>
      <w:hyperlink r:id="rId142" w:history="1">
        <w:r w:rsidR="00C07751" w:rsidRPr="00CB66BC">
          <w:rPr>
            <w:rStyle w:val="Hyperlink"/>
            <w:bCs/>
            <w:i/>
            <w:iCs/>
          </w:rPr>
          <w:t>Pectoral of a Princess, reign of Senusret II. Metropolitan Museum of Art</w:t>
        </w:r>
      </w:hyperlink>
      <w:r w:rsidR="00CB7239">
        <w:rPr>
          <w:bCs/>
        </w:rPr>
        <w:t xml:space="preserve"> [</w:t>
      </w:r>
      <w:r w:rsidR="00EE5DFC">
        <w:rPr>
          <w:bCs/>
        </w:rPr>
        <w:t>photograph of a necklace]</w:t>
      </w:r>
      <w:r w:rsidR="00010C3C">
        <w:rPr>
          <w:bCs/>
        </w:rPr>
        <w:t xml:space="preserve">, </w:t>
      </w:r>
      <w:r w:rsidR="00010C3C" w:rsidRPr="00C07751">
        <w:rPr>
          <w:bCs/>
        </w:rPr>
        <w:t>Wikimedia Commons</w:t>
      </w:r>
      <w:r w:rsidR="00010C3C">
        <w:rPr>
          <w:bCs/>
        </w:rPr>
        <w:t xml:space="preserve">, </w:t>
      </w:r>
      <w:r w:rsidR="00C07751">
        <w:rPr>
          <w:bCs/>
        </w:rPr>
        <w:t>accessed 10 May 2023</w:t>
      </w:r>
      <w:r w:rsidR="00010C3C" w:rsidRPr="009F7754">
        <w:rPr>
          <w:bCs/>
        </w:rPr>
        <w:t>.</w:t>
      </w:r>
    </w:p>
    <w:p w14:paraId="0AE723F0" w14:textId="456EA8EF" w:rsidR="00010C3C" w:rsidRDefault="000F0097" w:rsidP="00010C3C">
      <w:r w:rsidRPr="008E52DE">
        <w:t>kairoinfo4u</w:t>
      </w:r>
      <w:r w:rsidR="00EE5DFC">
        <w:t xml:space="preserve"> </w:t>
      </w:r>
      <w:r>
        <w:t xml:space="preserve">(2017) </w:t>
      </w:r>
      <w:hyperlink r:id="rId143" w:history="1">
        <w:r w:rsidR="00010C3C" w:rsidRPr="00CB66BC">
          <w:rPr>
            <w:rStyle w:val="Hyperlink"/>
            <w:i/>
            <w:iCs/>
          </w:rPr>
          <w:t>Museum Luxor: Statue Ramses VI</w:t>
        </w:r>
      </w:hyperlink>
      <w:r w:rsidR="00EE5DFC">
        <w:t xml:space="preserve"> [photograph of a statue]</w:t>
      </w:r>
      <w:r w:rsidR="00010C3C">
        <w:t xml:space="preserve">, </w:t>
      </w:r>
      <w:r w:rsidR="00010C3C" w:rsidRPr="000F0097">
        <w:t>Flickr</w:t>
      </w:r>
      <w:r w:rsidR="00010C3C">
        <w:t xml:space="preserve">, </w:t>
      </w:r>
      <w:r w:rsidR="00EE5DFC">
        <w:t>accessed 11 May 2023</w:t>
      </w:r>
      <w:r w:rsidR="00010C3C" w:rsidRPr="00B0169C">
        <w:t>.</w:t>
      </w:r>
    </w:p>
    <w:p w14:paraId="150DA821" w14:textId="44BA6141" w:rsidR="00010C3C" w:rsidRDefault="00B80387" w:rsidP="00010C3C">
      <w:pPr>
        <w:rPr>
          <w:rStyle w:val="Hyperlink"/>
          <w:bCs/>
        </w:rPr>
      </w:pPr>
      <w:r>
        <w:t xml:space="preserve">Miah A (2007) </w:t>
      </w:r>
      <w:hyperlink r:id="rId144" w:history="1">
        <w:r w:rsidR="00010C3C" w:rsidRPr="00CB66BC">
          <w:rPr>
            <w:rStyle w:val="Hyperlink"/>
            <w:i/>
            <w:iCs/>
          </w:rPr>
          <w:t>Kadesh Peace Treaty</w:t>
        </w:r>
      </w:hyperlink>
      <w:r w:rsidR="00D545B9">
        <w:t xml:space="preserve"> [photography of a stone tablet]</w:t>
      </w:r>
      <w:r w:rsidR="00010C3C">
        <w:t xml:space="preserve">, </w:t>
      </w:r>
      <w:r w:rsidR="00010C3C" w:rsidRPr="00B80387">
        <w:rPr>
          <w:bCs/>
        </w:rPr>
        <w:t>Flickr</w:t>
      </w:r>
      <w:r w:rsidR="00010C3C">
        <w:rPr>
          <w:bCs/>
        </w:rPr>
        <w:t>,</w:t>
      </w:r>
      <w:r w:rsidR="00010C3C" w:rsidRPr="00FB6891">
        <w:rPr>
          <w:bCs/>
        </w:rPr>
        <w:t xml:space="preserve"> </w:t>
      </w:r>
      <w:r>
        <w:rPr>
          <w:bCs/>
        </w:rPr>
        <w:t xml:space="preserve">accessed </w:t>
      </w:r>
      <w:r w:rsidR="00083BC3">
        <w:rPr>
          <w:bCs/>
        </w:rPr>
        <w:t>10 May 2023.</w:t>
      </w:r>
    </w:p>
    <w:p w14:paraId="220C2D6E" w14:textId="3D03688D" w:rsidR="00010C3C" w:rsidRPr="00010C3C" w:rsidRDefault="00C0445D" w:rsidP="00BA0D90">
      <w:r>
        <w:t>Rueda</w:t>
      </w:r>
      <w:r w:rsidR="00F95D36">
        <w:t xml:space="preserve"> A (2012) </w:t>
      </w:r>
      <w:hyperlink r:id="rId145" w:history="1">
        <w:r w:rsidR="00010C3C" w:rsidRPr="00CB66BC">
          <w:rPr>
            <w:rStyle w:val="Hyperlink"/>
            <w:i/>
            <w:iCs/>
          </w:rPr>
          <w:t>Wall Painting of Temple of Beit El-Wali (Plaster Cast)</w:t>
        </w:r>
        <w:r w:rsidR="00D545B9" w:rsidRPr="00CB66BC">
          <w:rPr>
            <w:rStyle w:val="Hyperlink"/>
            <w:i/>
            <w:iCs/>
          </w:rPr>
          <w:t>,</w:t>
        </w:r>
        <w:r w:rsidR="00010C3C" w:rsidRPr="00CB66BC">
          <w:rPr>
            <w:rStyle w:val="Hyperlink"/>
            <w:i/>
            <w:iCs/>
          </w:rPr>
          <w:t xml:space="preserve"> which Ramses II Constructed in Nubia - British Museum</w:t>
        </w:r>
      </w:hyperlink>
      <w:r w:rsidR="00D545B9">
        <w:t xml:space="preserve"> [photograph of a wall painting]</w:t>
      </w:r>
      <w:r w:rsidR="00010C3C">
        <w:t xml:space="preserve">, </w:t>
      </w:r>
      <w:r w:rsidR="00010C3C" w:rsidRPr="00BA0D90">
        <w:t>Wikimedia Commons</w:t>
      </w:r>
      <w:r w:rsidR="00010C3C">
        <w:t>,</w:t>
      </w:r>
      <w:r w:rsidR="00010C3C" w:rsidRPr="008930E3">
        <w:t xml:space="preserve"> </w:t>
      </w:r>
      <w:r w:rsidR="00BA0D90">
        <w:t>accessed 9 May 2023.</w:t>
      </w:r>
    </w:p>
    <w:p w14:paraId="0291B22C" w14:textId="06E9F9CC" w:rsidR="00116FB1" w:rsidRDefault="00083BC3" w:rsidP="00010C3C">
      <w:pPr>
        <w:rPr>
          <w:bCs/>
        </w:rPr>
        <w:sectPr w:rsidR="00116FB1" w:rsidSect="00721168">
          <w:headerReference w:type="default" r:id="rId146"/>
          <w:footerReference w:type="even" r:id="rId147"/>
          <w:footerReference w:type="default" r:id="rId148"/>
          <w:headerReference w:type="first" r:id="rId149"/>
          <w:footerReference w:type="first" r:id="rId150"/>
          <w:pgSz w:w="11906" w:h="16838"/>
          <w:pgMar w:top="1134" w:right="1134" w:bottom="1134" w:left="1134" w:header="709" w:footer="709" w:gutter="0"/>
          <w:pgNumType w:start="0"/>
          <w:cols w:space="708"/>
          <w:titlePg/>
          <w:docGrid w:linePitch="360"/>
        </w:sectPr>
      </w:pPr>
      <w:r>
        <w:rPr>
          <w:bCs/>
        </w:rPr>
        <w:t>Todd GL (2018)</w:t>
      </w:r>
      <w:r w:rsidR="007B6278">
        <w:rPr>
          <w:bCs/>
        </w:rPr>
        <w:t xml:space="preserve"> </w:t>
      </w:r>
      <w:hyperlink r:id="rId151" w:history="1">
        <w:r w:rsidR="00010C3C" w:rsidRPr="00CB66BC">
          <w:rPr>
            <w:rStyle w:val="Hyperlink"/>
            <w:bCs/>
            <w:i/>
            <w:iCs/>
          </w:rPr>
          <w:t>Pottery Abydos Ware, Arad, 3000-2650 BC</w:t>
        </w:r>
      </w:hyperlink>
      <w:r w:rsidR="00D545B9">
        <w:rPr>
          <w:bCs/>
        </w:rPr>
        <w:t xml:space="preserve"> [photograph of pottery]</w:t>
      </w:r>
      <w:r w:rsidR="00010C3C">
        <w:rPr>
          <w:bCs/>
        </w:rPr>
        <w:t xml:space="preserve">, </w:t>
      </w:r>
      <w:r w:rsidR="00010C3C" w:rsidRPr="007B6278">
        <w:rPr>
          <w:bCs/>
        </w:rPr>
        <w:t>Flickr</w:t>
      </w:r>
      <w:r w:rsidR="00010C3C">
        <w:rPr>
          <w:bCs/>
        </w:rPr>
        <w:t xml:space="preserve">, </w:t>
      </w:r>
      <w:r w:rsidR="007B6278">
        <w:rPr>
          <w:bCs/>
        </w:rPr>
        <w:t>accessed 10 May 2023.</w:t>
      </w:r>
    </w:p>
    <w:bookmarkEnd w:id="49"/>
    <w:p w14:paraId="79AAABF6" w14:textId="77777777" w:rsidR="00116FB1" w:rsidRPr="001748AB" w:rsidRDefault="00116FB1" w:rsidP="00116FB1">
      <w:pPr>
        <w:rPr>
          <w:rStyle w:val="Strong"/>
          <w:szCs w:val="22"/>
        </w:rPr>
      </w:pPr>
      <w:r w:rsidRPr="001748AB">
        <w:rPr>
          <w:rStyle w:val="Strong"/>
          <w:szCs w:val="22"/>
        </w:rPr>
        <w:t>© State of New South Wales (Department of Education), 202</w:t>
      </w:r>
      <w:r>
        <w:rPr>
          <w:rStyle w:val="Strong"/>
          <w:szCs w:val="22"/>
        </w:rPr>
        <w:t>4</w:t>
      </w:r>
    </w:p>
    <w:p w14:paraId="2393FEBF" w14:textId="77777777" w:rsidR="00116FB1" w:rsidRDefault="00116FB1" w:rsidP="00116FB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FA09AF5" w14:textId="77777777" w:rsidR="00116FB1" w:rsidRDefault="00116FB1" w:rsidP="00116FB1">
      <w:r>
        <w:t xml:space="preserve">Copyright material available in this resource and owned by the NSW Department of Education is licensed under a </w:t>
      </w:r>
      <w:hyperlink r:id="rId152" w:history="1">
        <w:r w:rsidRPr="003B3E41">
          <w:rPr>
            <w:rStyle w:val="Hyperlink"/>
          </w:rPr>
          <w:t>Creative Commons Attribution 4.0 International (CC BY 4.0) license</w:t>
        </w:r>
      </w:hyperlink>
      <w:r>
        <w:t>.</w:t>
      </w:r>
    </w:p>
    <w:p w14:paraId="4F65A456" w14:textId="77777777" w:rsidR="00116FB1" w:rsidRDefault="00116FB1" w:rsidP="00116FB1">
      <w:r>
        <w:rPr>
          <w:noProof/>
        </w:rPr>
        <w:drawing>
          <wp:inline distT="0" distB="0" distL="0" distR="0" wp14:anchorId="520D929B" wp14:editId="6DBE1C46">
            <wp:extent cx="1228725" cy="428625"/>
            <wp:effectExtent l="0" t="0" r="9525" b="9525"/>
            <wp:docPr id="1538603223" name="Picture 1538603223" descr="Creative Commons Attribution license log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5E507C" w14:textId="77777777" w:rsidR="00116FB1" w:rsidRDefault="00116FB1" w:rsidP="00116FB1">
      <w:r>
        <w:t>This license allows you to share and adapt the material for any purpose, even commercially.</w:t>
      </w:r>
    </w:p>
    <w:p w14:paraId="02426557" w14:textId="77777777" w:rsidR="00116FB1" w:rsidRDefault="00116FB1" w:rsidP="00116FB1">
      <w:r>
        <w:t>Attribution should be given to © State of New South Wales (Department of Education), 2024.</w:t>
      </w:r>
    </w:p>
    <w:p w14:paraId="4836683D" w14:textId="77777777" w:rsidR="00116FB1" w:rsidRDefault="00116FB1" w:rsidP="00116FB1">
      <w:r>
        <w:t>Material in this resource not available under a Creative Commons license:</w:t>
      </w:r>
    </w:p>
    <w:p w14:paraId="6A49B763" w14:textId="77777777" w:rsidR="00116FB1" w:rsidRDefault="00116FB1" w:rsidP="00116FB1">
      <w:pPr>
        <w:pStyle w:val="ListBullet"/>
        <w:numPr>
          <w:ilvl w:val="0"/>
          <w:numId w:val="2"/>
        </w:numPr>
      </w:pPr>
      <w:r>
        <w:t>the NSW Department of Education logo, other logos and trademark-protected material</w:t>
      </w:r>
    </w:p>
    <w:p w14:paraId="290D4FE5" w14:textId="77777777" w:rsidR="00116FB1" w:rsidRDefault="00116FB1" w:rsidP="00116FB1">
      <w:pPr>
        <w:pStyle w:val="ListBullet"/>
        <w:numPr>
          <w:ilvl w:val="0"/>
          <w:numId w:val="2"/>
        </w:numPr>
      </w:pPr>
      <w:r>
        <w:t>material owned by a third party that has been reproduced with permission. You will need to obtain permission from the third party to reuse its material.</w:t>
      </w:r>
    </w:p>
    <w:p w14:paraId="7EBED27D" w14:textId="77777777" w:rsidR="00116FB1" w:rsidRPr="003B3E41" w:rsidRDefault="00116FB1" w:rsidP="00116FB1">
      <w:pPr>
        <w:pStyle w:val="FeatureBox2"/>
        <w:rPr>
          <w:rStyle w:val="Strong"/>
        </w:rPr>
      </w:pPr>
      <w:r w:rsidRPr="003B3E41">
        <w:rPr>
          <w:rStyle w:val="Strong"/>
        </w:rPr>
        <w:t>Links to third-party material and websites</w:t>
      </w:r>
    </w:p>
    <w:p w14:paraId="799DFE7E" w14:textId="77777777" w:rsidR="00116FB1" w:rsidRDefault="00116FB1" w:rsidP="00116FB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403CA2" w14:textId="179FD06D" w:rsidR="00010C3C" w:rsidRPr="00010C3C" w:rsidRDefault="00116FB1" w:rsidP="00116FB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010C3C" w:rsidRPr="00010C3C" w:rsidSect="00116FB1">
      <w:headerReference w:type="first" r:id="rId154"/>
      <w:footerReference w:type="first" r:id="rId15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BF8A0" w14:textId="77777777" w:rsidR="00EA1B13" w:rsidRDefault="00EA1B13" w:rsidP="00E51733">
      <w:r>
        <w:separator/>
      </w:r>
    </w:p>
  </w:endnote>
  <w:endnote w:type="continuationSeparator" w:id="0">
    <w:p w14:paraId="12E83EDD" w14:textId="77777777" w:rsidR="00EA1B13" w:rsidRDefault="00EA1B13" w:rsidP="00E51733">
      <w:r>
        <w:continuationSeparator/>
      </w:r>
    </w:p>
  </w:endnote>
  <w:endnote w:type="continuationNotice" w:id="1">
    <w:p w14:paraId="5AEA835E" w14:textId="77777777" w:rsidR="00EA1B13" w:rsidRDefault="00EA1B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A6CCA24-1D8C-41FB-9B91-DDF338E1BECA}"/>
  </w:font>
  <w:font w:name="Calibri">
    <w:panose1 w:val="020F0502020204030204"/>
    <w:charset w:val="00"/>
    <w:family w:val="swiss"/>
    <w:pitch w:val="variable"/>
    <w:sig w:usb0="E4002EFF" w:usb1="C200247B" w:usb2="00000009" w:usb3="00000000" w:csb0="000001FF" w:csb1="00000000"/>
    <w:embedRegular r:id="rId2" w:fontKey="{63C37D8F-4553-48CC-95D0-BC0E495B8E49}"/>
    <w:embedBold r:id="rId3" w:fontKey="{D8268DB4-944D-4B34-8BFE-25A6E33CD25E}"/>
    <w:embedItalic r:id="rId4" w:fontKey="{3CE684A8-A7B4-4F8B-AC82-7D9DC2978B0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9BD3EBE-2AEB-46BA-A815-4B91DE6E5F26}"/>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6" w:fontKey="{82999043-3C1A-4BE8-BE1C-D1EC6C70BC1A}"/>
  </w:font>
  <w:font w:name="Calibri Light">
    <w:panose1 w:val="020F0302020204030204"/>
    <w:charset w:val="00"/>
    <w:family w:val="swiss"/>
    <w:pitch w:val="variable"/>
    <w:sig w:usb0="E4002EFF" w:usb1="C200247B" w:usb2="00000009" w:usb3="00000000" w:csb0="000001FF" w:csb1="00000000"/>
    <w:embedRegular r:id="rId7" w:fontKey="{5DDB7B39-CB2A-4002-8DF8-1CB40FFC1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1D9ED" w14:textId="14F93B12" w:rsidR="00D43ADC" w:rsidRPr="00491389" w:rsidRDefault="00D43ADC"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72EA3">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2B096" w14:textId="7B90CE41" w:rsidR="00D43ADC" w:rsidRPr="00721168" w:rsidRDefault="00721168" w:rsidP="00721168">
    <w:pPr>
      <w:pStyle w:val="Footer"/>
    </w:pPr>
    <w:r>
      <w:t xml:space="preserve">© NSW Department of Education, </w:t>
    </w:r>
    <w:r>
      <w:fldChar w:fldCharType="begin"/>
    </w:r>
    <w:r>
      <w:instrText xml:space="preserve"> DATE  \@ "MMM-yy"  \* MERGEFORMAT </w:instrText>
    </w:r>
    <w:r>
      <w:fldChar w:fldCharType="separate"/>
    </w:r>
    <w:r w:rsidR="00572EA3">
      <w:rPr>
        <w:noProof/>
      </w:rPr>
      <w:t>Aug-24</w:t>
    </w:r>
    <w:r>
      <w:fldChar w:fldCharType="end"/>
    </w:r>
    <w:r>
      <w:ptab w:relativeTo="margin" w:alignment="right" w:leader="none"/>
    </w:r>
    <w:r>
      <w:rPr>
        <w:b/>
        <w:noProof/>
        <w:sz w:val="28"/>
        <w:szCs w:val="28"/>
      </w:rPr>
      <w:drawing>
        <wp:inline distT="0" distB="0" distL="0" distR="0" wp14:anchorId="5EA77645" wp14:editId="59711460">
          <wp:extent cx="571500" cy="190500"/>
          <wp:effectExtent l="0" t="0" r="0" b="0"/>
          <wp:docPr id="1017686495" name="Picture 10176864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5732E" w14:textId="7C548CC6" w:rsidR="00D43ADC" w:rsidRPr="00721168" w:rsidRDefault="00721168" w:rsidP="00721168">
    <w:pPr>
      <w:pStyle w:val="Logo"/>
      <w:tabs>
        <w:tab w:val="clear" w:pos="10200"/>
        <w:tab w:val="right" w:pos="9639"/>
      </w:tabs>
      <w:ind w:right="-1"/>
      <w:jc w:val="right"/>
    </w:pPr>
    <w:r w:rsidRPr="008426B6">
      <w:rPr>
        <w:noProof/>
      </w:rPr>
      <w:drawing>
        <wp:inline distT="0" distB="0" distL="0" distR="0" wp14:anchorId="771F33D8" wp14:editId="0314E18E">
          <wp:extent cx="834442" cy="906218"/>
          <wp:effectExtent l="0" t="0" r="3810" b="8255"/>
          <wp:docPr id="1798362234" name="Graphic 17983622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28D25" w14:textId="77777777" w:rsidR="00610886" w:rsidRPr="00EC1782" w:rsidRDefault="0061088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44A4E" w14:textId="77777777" w:rsidR="00EA1B13" w:rsidRDefault="00EA1B13" w:rsidP="00E51733">
      <w:r>
        <w:separator/>
      </w:r>
    </w:p>
  </w:footnote>
  <w:footnote w:type="continuationSeparator" w:id="0">
    <w:p w14:paraId="2D41E4DA" w14:textId="77777777" w:rsidR="00EA1B13" w:rsidRDefault="00EA1B13" w:rsidP="00E51733">
      <w:r>
        <w:continuationSeparator/>
      </w:r>
    </w:p>
  </w:footnote>
  <w:footnote w:type="continuationNotice" w:id="1">
    <w:p w14:paraId="042C598D" w14:textId="77777777" w:rsidR="00EA1B13" w:rsidRDefault="00EA1B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7D4BE" w14:textId="7B21E7D9" w:rsidR="00721168" w:rsidRDefault="00721168" w:rsidP="00721168">
    <w:pPr>
      <w:pStyle w:val="Documentname"/>
    </w:pPr>
    <w:r>
      <w:t xml:space="preserve">History Stage 4 – Depth </w:t>
    </w:r>
    <w:r w:rsidR="00962378">
      <w:t>S</w:t>
    </w:r>
    <w:r>
      <w:t>tudy 2 – ancient Egypt contact</w:t>
    </w:r>
    <w:r w:rsidR="00C21ECC">
      <w:t>s</w:t>
    </w:r>
    <w:r>
      <w:t xml:space="preserve"> and conflict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2C02C" w14:textId="018E8D7E" w:rsidR="00D43ADC" w:rsidRPr="00721168" w:rsidRDefault="00E75348" w:rsidP="00721168">
    <w:pPr>
      <w:pStyle w:val="Header"/>
      <w:spacing w:after="0"/>
    </w:pPr>
    <w:r>
      <w:pict w14:anchorId="5B275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21168" w:rsidRPr="009D43DD">
      <w:t>NSW Department of Education</w:t>
    </w:r>
    <w:r w:rsidR="00721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8CB6" w14:textId="77777777" w:rsidR="00610886" w:rsidRPr="00EC1782" w:rsidRDefault="0061088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6AAFE0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72D8408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C0AFFF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D90383"/>
    <w:multiLevelType w:val="hybridMultilevel"/>
    <w:tmpl w:val="E7E85D78"/>
    <w:lvl w:ilvl="0" w:tplc="28F81240">
      <w:start w:val="1"/>
      <w:numFmt w:val="bullet"/>
      <w:lvlText w:val=""/>
      <w:lvlJc w:val="left"/>
      <w:pPr>
        <w:ind w:left="720" w:hanging="360"/>
      </w:pPr>
      <w:rPr>
        <w:rFonts w:ascii="Symbol" w:hAnsi="Symbol"/>
      </w:rPr>
    </w:lvl>
    <w:lvl w:ilvl="1" w:tplc="71EE55AC">
      <w:start w:val="1"/>
      <w:numFmt w:val="bullet"/>
      <w:lvlText w:val=""/>
      <w:lvlJc w:val="left"/>
      <w:pPr>
        <w:ind w:left="720" w:hanging="360"/>
      </w:pPr>
      <w:rPr>
        <w:rFonts w:ascii="Symbol" w:hAnsi="Symbol"/>
      </w:rPr>
    </w:lvl>
    <w:lvl w:ilvl="2" w:tplc="254C31EA">
      <w:start w:val="1"/>
      <w:numFmt w:val="bullet"/>
      <w:lvlText w:val=""/>
      <w:lvlJc w:val="left"/>
      <w:pPr>
        <w:ind w:left="720" w:hanging="360"/>
      </w:pPr>
      <w:rPr>
        <w:rFonts w:ascii="Symbol" w:hAnsi="Symbol"/>
      </w:rPr>
    </w:lvl>
    <w:lvl w:ilvl="3" w:tplc="6630A354">
      <w:start w:val="1"/>
      <w:numFmt w:val="bullet"/>
      <w:lvlText w:val=""/>
      <w:lvlJc w:val="left"/>
      <w:pPr>
        <w:ind w:left="720" w:hanging="360"/>
      </w:pPr>
      <w:rPr>
        <w:rFonts w:ascii="Symbol" w:hAnsi="Symbol"/>
      </w:rPr>
    </w:lvl>
    <w:lvl w:ilvl="4" w:tplc="65806094">
      <w:start w:val="1"/>
      <w:numFmt w:val="bullet"/>
      <w:lvlText w:val=""/>
      <w:lvlJc w:val="left"/>
      <w:pPr>
        <w:ind w:left="720" w:hanging="360"/>
      </w:pPr>
      <w:rPr>
        <w:rFonts w:ascii="Symbol" w:hAnsi="Symbol"/>
      </w:rPr>
    </w:lvl>
    <w:lvl w:ilvl="5" w:tplc="7818D4F8">
      <w:start w:val="1"/>
      <w:numFmt w:val="bullet"/>
      <w:lvlText w:val=""/>
      <w:lvlJc w:val="left"/>
      <w:pPr>
        <w:ind w:left="720" w:hanging="360"/>
      </w:pPr>
      <w:rPr>
        <w:rFonts w:ascii="Symbol" w:hAnsi="Symbol"/>
      </w:rPr>
    </w:lvl>
    <w:lvl w:ilvl="6" w:tplc="CC3CC9D4">
      <w:start w:val="1"/>
      <w:numFmt w:val="bullet"/>
      <w:lvlText w:val=""/>
      <w:lvlJc w:val="left"/>
      <w:pPr>
        <w:ind w:left="720" w:hanging="360"/>
      </w:pPr>
      <w:rPr>
        <w:rFonts w:ascii="Symbol" w:hAnsi="Symbol"/>
      </w:rPr>
    </w:lvl>
    <w:lvl w:ilvl="7" w:tplc="4FEC99F8">
      <w:start w:val="1"/>
      <w:numFmt w:val="bullet"/>
      <w:lvlText w:val=""/>
      <w:lvlJc w:val="left"/>
      <w:pPr>
        <w:ind w:left="720" w:hanging="360"/>
      </w:pPr>
      <w:rPr>
        <w:rFonts w:ascii="Symbol" w:hAnsi="Symbol"/>
      </w:rPr>
    </w:lvl>
    <w:lvl w:ilvl="8" w:tplc="2AF0A5F6">
      <w:start w:val="1"/>
      <w:numFmt w:val="bullet"/>
      <w:lvlText w:val=""/>
      <w:lvlJc w:val="left"/>
      <w:pPr>
        <w:ind w:left="720" w:hanging="360"/>
      </w:pPr>
      <w:rPr>
        <w:rFonts w:ascii="Symbol" w:hAnsi="Symbol"/>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D4E0766"/>
    <w:multiLevelType w:val="hybridMultilevel"/>
    <w:tmpl w:val="2DF8E16C"/>
    <w:lvl w:ilvl="0" w:tplc="83E44FA4">
      <w:start w:val="1"/>
      <w:numFmt w:val="bullet"/>
      <w:lvlText w:val=""/>
      <w:lvlJc w:val="left"/>
      <w:pPr>
        <w:ind w:left="720" w:hanging="360"/>
      </w:pPr>
      <w:rPr>
        <w:rFonts w:ascii="Symbol" w:hAnsi="Symbol"/>
      </w:rPr>
    </w:lvl>
    <w:lvl w:ilvl="1" w:tplc="D3DC4098">
      <w:start w:val="1"/>
      <w:numFmt w:val="bullet"/>
      <w:lvlText w:val=""/>
      <w:lvlJc w:val="left"/>
      <w:pPr>
        <w:ind w:left="720" w:hanging="360"/>
      </w:pPr>
      <w:rPr>
        <w:rFonts w:ascii="Symbol" w:hAnsi="Symbol"/>
      </w:rPr>
    </w:lvl>
    <w:lvl w:ilvl="2" w:tplc="85243A40">
      <w:start w:val="1"/>
      <w:numFmt w:val="bullet"/>
      <w:lvlText w:val=""/>
      <w:lvlJc w:val="left"/>
      <w:pPr>
        <w:ind w:left="720" w:hanging="360"/>
      </w:pPr>
      <w:rPr>
        <w:rFonts w:ascii="Symbol" w:hAnsi="Symbol"/>
      </w:rPr>
    </w:lvl>
    <w:lvl w:ilvl="3" w:tplc="11BA7158">
      <w:start w:val="1"/>
      <w:numFmt w:val="bullet"/>
      <w:lvlText w:val=""/>
      <w:lvlJc w:val="left"/>
      <w:pPr>
        <w:ind w:left="720" w:hanging="360"/>
      </w:pPr>
      <w:rPr>
        <w:rFonts w:ascii="Symbol" w:hAnsi="Symbol"/>
      </w:rPr>
    </w:lvl>
    <w:lvl w:ilvl="4" w:tplc="BD7CEE56">
      <w:start w:val="1"/>
      <w:numFmt w:val="bullet"/>
      <w:lvlText w:val=""/>
      <w:lvlJc w:val="left"/>
      <w:pPr>
        <w:ind w:left="720" w:hanging="360"/>
      </w:pPr>
      <w:rPr>
        <w:rFonts w:ascii="Symbol" w:hAnsi="Symbol"/>
      </w:rPr>
    </w:lvl>
    <w:lvl w:ilvl="5" w:tplc="E6503B1C">
      <w:start w:val="1"/>
      <w:numFmt w:val="bullet"/>
      <w:lvlText w:val=""/>
      <w:lvlJc w:val="left"/>
      <w:pPr>
        <w:ind w:left="720" w:hanging="360"/>
      </w:pPr>
      <w:rPr>
        <w:rFonts w:ascii="Symbol" w:hAnsi="Symbol"/>
      </w:rPr>
    </w:lvl>
    <w:lvl w:ilvl="6" w:tplc="3482B838">
      <w:start w:val="1"/>
      <w:numFmt w:val="bullet"/>
      <w:lvlText w:val=""/>
      <w:lvlJc w:val="left"/>
      <w:pPr>
        <w:ind w:left="720" w:hanging="360"/>
      </w:pPr>
      <w:rPr>
        <w:rFonts w:ascii="Symbol" w:hAnsi="Symbol"/>
      </w:rPr>
    </w:lvl>
    <w:lvl w:ilvl="7" w:tplc="D6284EAA">
      <w:start w:val="1"/>
      <w:numFmt w:val="bullet"/>
      <w:lvlText w:val=""/>
      <w:lvlJc w:val="left"/>
      <w:pPr>
        <w:ind w:left="720" w:hanging="360"/>
      </w:pPr>
      <w:rPr>
        <w:rFonts w:ascii="Symbol" w:hAnsi="Symbol"/>
      </w:rPr>
    </w:lvl>
    <w:lvl w:ilvl="8" w:tplc="4C0006AA">
      <w:start w:val="1"/>
      <w:numFmt w:val="bullet"/>
      <w:lvlText w:val=""/>
      <w:lvlJc w:val="left"/>
      <w:pPr>
        <w:ind w:left="720" w:hanging="360"/>
      </w:pPr>
      <w:rPr>
        <w:rFonts w:ascii="Symbol" w:hAnsi="Symbol"/>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EE0FD2"/>
    <w:multiLevelType w:val="hybridMultilevel"/>
    <w:tmpl w:val="3C60C38C"/>
    <w:lvl w:ilvl="0" w:tplc="5748EA48">
      <w:start w:val="1"/>
      <w:numFmt w:val="bullet"/>
      <w:lvlText w:val=""/>
      <w:lvlJc w:val="left"/>
      <w:pPr>
        <w:ind w:left="720" w:hanging="360"/>
      </w:pPr>
      <w:rPr>
        <w:rFonts w:ascii="Symbol" w:hAnsi="Symbol"/>
      </w:rPr>
    </w:lvl>
    <w:lvl w:ilvl="1" w:tplc="6658C422">
      <w:start w:val="1"/>
      <w:numFmt w:val="bullet"/>
      <w:lvlText w:val=""/>
      <w:lvlJc w:val="left"/>
      <w:pPr>
        <w:ind w:left="720" w:hanging="360"/>
      </w:pPr>
      <w:rPr>
        <w:rFonts w:ascii="Symbol" w:hAnsi="Symbol"/>
      </w:rPr>
    </w:lvl>
    <w:lvl w:ilvl="2" w:tplc="E8F2131E">
      <w:start w:val="1"/>
      <w:numFmt w:val="bullet"/>
      <w:lvlText w:val=""/>
      <w:lvlJc w:val="left"/>
      <w:pPr>
        <w:ind w:left="720" w:hanging="360"/>
      </w:pPr>
      <w:rPr>
        <w:rFonts w:ascii="Symbol" w:hAnsi="Symbol"/>
      </w:rPr>
    </w:lvl>
    <w:lvl w:ilvl="3" w:tplc="DBBC4778">
      <w:start w:val="1"/>
      <w:numFmt w:val="bullet"/>
      <w:lvlText w:val=""/>
      <w:lvlJc w:val="left"/>
      <w:pPr>
        <w:ind w:left="720" w:hanging="360"/>
      </w:pPr>
      <w:rPr>
        <w:rFonts w:ascii="Symbol" w:hAnsi="Symbol"/>
      </w:rPr>
    </w:lvl>
    <w:lvl w:ilvl="4" w:tplc="49EEC26E">
      <w:start w:val="1"/>
      <w:numFmt w:val="bullet"/>
      <w:lvlText w:val=""/>
      <w:lvlJc w:val="left"/>
      <w:pPr>
        <w:ind w:left="720" w:hanging="360"/>
      </w:pPr>
      <w:rPr>
        <w:rFonts w:ascii="Symbol" w:hAnsi="Symbol"/>
      </w:rPr>
    </w:lvl>
    <w:lvl w:ilvl="5" w:tplc="6C0A5C8A">
      <w:start w:val="1"/>
      <w:numFmt w:val="bullet"/>
      <w:lvlText w:val=""/>
      <w:lvlJc w:val="left"/>
      <w:pPr>
        <w:ind w:left="720" w:hanging="360"/>
      </w:pPr>
      <w:rPr>
        <w:rFonts w:ascii="Symbol" w:hAnsi="Symbol"/>
      </w:rPr>
    </w:lvl>
    <w:lvl w:ilvl="6" w:tplc="B2C6E740">
      <w:start w:val="1"/>
      <w:numFmt w:val="bullet"/>
      <w:lvlText w:val=""/>
      <w:lvlJc w:val="left"/>
      <w:pPr>
        <w:ind w:left="720" w:hanging="360"/>
      </w:pPr>
      <w:rPr>
        <w:rFonts w:ascii="Symbol" w:hAnsi="Symbol"/>
      </w:rPr>
    </w:lvl>
    <w:lvl w:ilvl="7" w:tplc="31B438D6">
      <w:start w:val="1"/>
      <w:numFmt w:val="bullet"/>
      <w:lvlText w:val=""/>
      <w:lvlJc w:val="left"/>
      <w:pPr>
        <w:ind w:left="720" w:hanging="360"/>
      </w:pPr>
      <w:rPr>
        <w:rFonts w:ascii="Symbol" w:hAnsi="Symbol"/>
      </w:rPr>
    </w:lvl>
    <w:lvl w:ilvl="8" w:tplc="F5CAE366">
      <w:start w:val="1"/>
      <w:numFmt w:val="bullet"/>
      <w:lvlText w:val=""/>
      <w:lvlJc w:val="left"/>
      <w:pPr>
        <w:ind w:left="720" w:hanging="360"/>
      </w:pPr>
      <w:rPr>
        <w:rFonts w:ascii="Symbol" w:hAnsi="Symbol"/>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F0C3C69"/>
    <w:multiLevelType w:val="hybridMultilevel"/>
    <w:tmpl w:val="B6160876"/>
    <w:lvl w:ilvl="0" w:tplc="DD12BC0A">
      <w:start w:val="1"/>
      <w:numFmt w:val="bullet"/>
      <w:lvlText w:val=""/>
      <w:lvlJc w:val="left"/>
      <w:pPr>
        <w:ind w:left="720" w:hanging="360"/>
      </w:pPr>
      <w:rPr>
        <w:rFonts w:ascii="Symbol" w:hAnsi="Symbol"/>
      </w:rPr>
    </w:lvl>
    <w:lvl w:ilvl="1" w:tplc="72BE6122">
      <w:start w:val="1"/>
      <w:numFmt w:val="bullet"/>
      <w:lvlText w:val=""/>
      <w:lvlJc w:val="left"/>
      <w:pPr>
        <w:ind w:left="720" w:hanging="360"/>
      </w:pPr>
      <w:rPr>
        <w:rFonts w:ascii="Symbol" w:hAnsi="Symbol"/>
      </w:rPr>
    </w:lvl>
    <w:lvl w:ilvl="2" w:tplc="AF90A480">
      <w:start w:val="1"/>
      <w:numFmt w:val="bullet"/>
      <w:lvlText w:val=""/>
      <w:lvlJc w:val="left"/>
      <w:pPr>
        <w:ind w:left="720" w:hanging="360"/>
      </w:pPr>
      <w:rPr>
        <w:rFonts w:ascii="Symbol" w:hAnsi="Symbol"/>
      </w:rPr>
    </w:lvl>
    <w:lvl w:ilvl="3" w:tplc="55AE7BD4">
      <w:start w:val="1"/>
      <w:numFmt w:val="bullet"/>
      <w:lvlText w:val=""/>
      <w:lvlJc w:val="left"/>
      <w:pPr>
        <w:ind w:left="720" w:hanging="360"/>
      </w:pPr>
      <w:rPr>
        <w:rFonts w:ascii="Symbol" w:hAnsi="Symbol"/>
      </w:rPr>
    </w:lvl>
    <w:lvl w:ilvl="4" w:tplc="E54067A4">
      <w:start w:val="1"/>
      <w:numFmt w:val="bullet"/>
      <w:lvlText w:val=""/>
      <w:lvlJc w:val="left"/>
      <w:pPr>
        <w:ind w:left="720" w:hanging="360"/>
      </w:pPr>
      <w:rPr>
        <w:rFonts w:ascii="Symbol" w:hAnsi="Symbol"/>
      </w:rPr>
    </w:lvl>
    <w:lvl w:ilvl="5" w:tplc="561CCC64">
      <w:start w:val="1"/>
      <w:numFmt w:val="bullet"/>
      <w:lvlText w:val=""/>
      <w:lvlJc w:val="left"/>
      <w:pPr>
        <w:ind w:left="720" w:hanging="360"/>
      </w:pPr>
      <w:rPr>
        <w:rFonts w:ascii="Symbol" w:hAnsi="Symbol"/>
      </w:rPr>
    </w:lvl>
    <w:lvl w:ilvl="6" w:tplc="AC20CA5A">
      <w:start w:val="1"/>
      <w:numFmt w:val="bullet"/>
      <w:lvlText w:val=""/>
      <w:lvlJc w:val="left"/>
      <w:pPr>
        <w:ind w:left="720" w:hanging="360"/>
      </w:pPr>
      <w:rPr>
        <w:rFonts w:ascii="Symbol" w:hAnsi="Symbol"/>
      </w:rPr>
    </w:lvl>
    <w:lvl w:ilvl="7" w:tplc="9D22BFB0">
      <w:start w:val="1"/>
      <w:numFmt w:val="bullet"/>
      <w:lvlText w:val=""/>
      <w:lvlJc w:val="left"/>
      <w:pPr>
        <w:ind w:left="720" w:hanging="360"/>
      </w:pPr>
      <w:rPr>
        <w:rFonts w:ascii="Symbol" w:hAnsi="Symbol"/>
      </w:rPr>
    </w:lvl>
    <w:lvl w:ilvl="8" w:tplc="664278BC">
      <w:start w:val="1"/>
      <w:numFmt w:val="bullet"/>
      <w:lvlText w:val=""/>
      <w:lvlJc w:val="left"/>
      <w:pPr>
        <w:ind w:left="720" w:hanging="360"/>
      </w:pPr>
      <w:rPr>
        <w:rFonts w:ascii="Symbol" w:hAnsi="Symbol"/>
      </w:rPr>
    </w:lvl>
  </w:abstractNum>
  <w:num w:numId="1" w16cid:durableId="1148747429">
    <w:abstractNumId w:val="6"/>
  </w:num>
  <w:num w:numId="2" w16cid:durableId="568341788">
    <w:abstractNumId w:val="4"/>
  </w:num>
  <w:num w:numId="3" w16cid:durableId="1037006970">
    <w:abstractNumId w:val="4"/>
  </w:num>
  <w:num w:numId="4" w16cid:durableId="110422374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884096743">
    <w:abstractNumId w:val="10"/>
  </w:num>
  <w:num w:numId="6" w16cid:durableId="85249803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836914037">
    <w:abstractNumId w:val="3"/>
  </w:num>
  <w:num w:numId="8" w16cid:durableId="1117330695">
    <w:abstractNumId w:val="3"/>
  </w:num>
  <w:num w:numId="9" w16cid:durableId="2092728254">
    <w:abstractNumId w:val="2"/>
  </w:num>
  <w:num w:numId="10" w16cid:durableId="83918646">
    <w:abstractNumId w:val="3"/>
  </w:num>
  <w:num w:numId="11" w16cid:durableId="810054549">
    <w:abstractNumId w:val="2"/>
  </w:num>
  <w:num w:numId="12" w16cid:durableId="1187020414">
    <w:abstractNumId w:val="3"/>
  </w:num>
  <w:num w:numId="13" w16cid:durableId="1537623639">
    <w:abstractNumId w:val="2"/>
  </w:num>
  <w:num w:numId="14" w16cid:durableId="5334240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73023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4590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92785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244352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6694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00151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09138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22943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767397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069576031">
    <w:abstractNumId w:val="1"/>
  </w:num>
  <w:num w:numId="25" w16cid:durableId="1149637118">
    <w:abstractNumId w:val="1"/>
  </w:num>
  <w:num w:numId="26" w16cid:durableId="2131850909">
    <w:abstractNumId w:val="4"/>
  </w:num>
  <w:num w:numId="27" w16cid:durableId="689533017">
    <w:abstractNumId w:val="10"/>
  </w:num>
  <w:num w:numId="28" w16cid:durableId="1250044404">
    <w:abstractNumId w:val="0"/>
  </w:num>
  <w:num w:numId="29" w16cid:durableId="180819952">
    <w:abstractNumId w:val="10"/>
  </w:num>
  <w:num w:numId="30" w16cid:durableId="233394196">
    <w:abstractNumId w:val="6"/>
  </w:num>
  <w:num w:numId="31" w16cid:durableId="360975455">
    <w:abstractNumId w:val="11"/>
  </w:num>
  <w:num w:numId="32" w16cid:durableId="2147047998">
    <w:abstractNumId w:val="7"/>
  </w:num>
  <w:num w:numId="33" w16cid:durableId="688217030">
    <w:abstractNumId w:val="5"/>
  </w:num>
  <w:num w:numId="34" w16cid:durableId="881593537">
    <w:abstractNumId w:val="9"/>
  </w:num>
  <w:num w:numId="35" w16cid:durableId="544147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20C3"/>
    <w:rsid w:val="00002422"/>
    <w:rsid w:val="0000252F"/>
    <w:rsid w:val="000027AB"/>
    <w:rsid w:val="00004A80"/>
    <w:rsid w:val="00005088"/>
    <w:rsid w:val="00005BE0"/>
    <w:rsid w:val="000072E9"/>
    <w:rsid w:val="00007A02"/>
    <w:rsid w:val="00007AFB"/>
    <w:rsid w:val="000104DB"/>
    <w:rsid w:val="000108D5"/>
    <w:rsid w:val="000109AA"/>
    <w:rsid w:val="00010C3C"/>
    <w:rsid w:val="0001195A"/>
    <w:rsid w:val="00011B5A"/>
    <w:rsid w:val="0001203B"/>
    <w:rsid w:val="00012D8C"/>
    <w:rsid w:val="000137C4"/>
    <w:rsid w:val="0001383C"/>
    <w:rsid w:val="00013FF2"/>
    <w:rsid w:val="00014697"/>
    <w:rsid w:val="00015510"/>
    <w:rsid w:val="0001556B"/>
    <w:rsid w:val="00015DDD"/>
    <w:rsid w:val="0001709B"/>
    <w:rsid w:val="00017FD8"/>
    <w:rsid w:val="0002041D"/>
    <w:rsid w:val="00021360"/>
    <w:rsid w:val="00022410"/>
    <w:rsid w:val="00022966"/>
    <w:rsid w:val="00023066"/>
    <w:rsid w:val="000230E4"/>
    <w:rsid w:val="00024913"/>
    <w:rsid w:val="0002503D"/>
    <w:rsid w:val="000252CB"/>
    <w:rsid w:val="000254FF"/>
    <w:rsid w:val="00025720"/>
    <w:rsid w:val="00025A90"/>
    <w:rsid w:val="00027047"/>
    <w:rsid w:val="00027605"/>
    <w:rsid w:val="0002763A"/>
    <w:rsid w:val="0003045E"/>
    <w:rsid w:val="00030486"/>
    <w:rsid w:val="000306BF"/>
    <w:rsid w:val="00030BE0"/>
    <w:rsid w:val="00030FC8"/>
    <w:rsid w:val="000313B6"/>
    <w:rsid w:val="00031672"/>
    <w:rsid w:val="00031EE8"/>
    <w:rsid w:val="00032662"/>
    <w:rsid w:val="0003308D"/>
    <w:rsid w:val="0003413C"/>
    <w:rsid w:val="0003504B"/>
    <w:rsid w:val="000357D2"/>
    <w:rsid w:val="00036478"/>
    <w:rsid w:val="00040582"/>
    <w:rsid w:val="00040949"/>
    <w:rsid w:val="00041A81"/>
    <w:rsid w:val="00043E68"/>
    <w:rsid w:val="00045062"/>
    <w:rsid w:val="00045F0D"/>
    <w:rsid w:val="0004644B"/>
    <w:rsid w:val="0004750C"/>
    <w:rsid w:val="00047862"/>
    <w:rsid w:val="00051BF9"/>
    <w:rsid w:val="00051EBD"/>
    <w:rsid w:val="00052CE6"/>
    <w:rsid w:val="00052E98"/>
    <w:rsid w:val="00053D13"/>
    <w:rsid w:val="000547FD"/>
    <w:rsid w:val="00054D26"/>
    <w:rsid w:val="00056C04"/>
    <w:rsid w:val="00060093"/>
    <w:rsid w:val="00061D5B"/>
    <w:rsid w:val="00061E96"/>
    <w:rsid w:val="00067214"/>
    <w:rsid w:val="00067D9A"/>
    <w:rsid w:val="00070FB1"/>
    <w:rsid w:val="000718F4"/>
    <w:rsid w:val="000726F9"/>
    <w:rsid w:val="00072747"/>
    <w:rsid w:val="00072B16"/>
    <w:rsid w:val="000730CD"/>
    <w:rsid w:val="000731A2"/>
    <w:rsid w:val="0007373B"/>
    <w:rsid w:val="00074C33"/>
    <w:rsid w:val="00074F0F"/>
    <w:rsid w:val="00076018"/>
    <w:rsid w:val="000818E2"/>
    <w:rsid w:val="00082139"/>
    <w:rsid w:val="0008277E"/>
    <w:rsid w:val="00083BC3"/>
    <w:rsid w:val="000842CB"/>
    <w:rsid w:val="0008509A"/>
    <w:rsid w:val="00086411"/>
    <w:rsid w:val="00086E89"/>
    <w:rsid w:val="00091FDC"/>
    <w:rsid w:val="0009211D"/>
    <w:rsid w:val="00092267"/>
    <w:rsid w:val="00092362"/>
    <w:rsid w:val="000930C8"/>
    <w:rsid w:val="0009636C"/>
    <w:rsid w:val="000963A0"/>
    <w:rsid w:val="0009656E"/>
    <w:rsid w:val="00096795"/>
    <w:rsid w:val="00096F03"/>
    <w:rsid w:val="0009784D"/>
    <w:rsid w:val="000A0A96"/>
    <w:rsid w:val="000A104F"/>
    <w:rsid w:val="000A1644"/>
    <w:rsid w:val="000A19C8"/>
    <w:rsid w:val="000A2367"/>
    <w:rsid w:val="000A2D55"/>
    <w:rsid w:val="000A34D7"/>
    <w:rsid w:val="000A501C"/>
    <w:rsid w:val="000A5EDD"/>
    <w:rsid w:val="000A68CF"/>
    <w:rsid w:val="000A7138"/>
    <w:rsid w:val="000B164E"/>
    <w:rsid w:val="000B397E"/>
    <w:rsid w:val="000B47FD"/>
    <w:rsid w:val="000B4B50"/>
    <w:rsid w:val="000B5DE1"/>
    <w:rsid w:val="000B6E60"/>
    <w:rsid w:val="000B73D7"/>
    <w:rsid w:val="000B7DA8"/>
    <w:rsid w:val="000C0D84"/>
    <w:rsid w:val="000C1B93"/>
    <w:rsid w:val="000C24ED"/>
    <w:rsid w:val="000C27EC"/>
    <w:rsid w:val="000C2863"/>
    <w:rsid w:val="000C5132"/>
    <w:rsid w:val="000C64CB"/>
    <w:rsid w:val="000C7530"/>
    <w:rsid w:val="000D01DE"/>
    <w:rsid w:val="000D1AA9"/>
    <w:rsid w:val="000D29F1"/>
    <w:rsid w:val="000D3BBE"/>
    <w:rsid w:val="000D4541"/>
    <w:rsid w:val="000D4A03"/>
    <w:rsid w:val="000D70B6"/>
    <w:rsid w:val="000D7466"/>
    <w:rsid w:val="000D769A"/>
    <w:rsid w:val="000E03AB"/>
    <w:rsid w:val="000E0567"/>
    <w:rsid w:val="000E1B2B"/>
    <w:rsid w:val="000E292D"/>
    <w:rsid w:val="000E2A01"/>
    <w:rsid w:val="000E5EFD"/>
    <w:rsid w:val="000E63F1"/>
    <w:rsid w:val="000E6EF0"/>
    <w:rsid w:val="000E71FA"/>
    <w:rsid w:val="000F0097"/>
    <w:rsid w:val="000F2CA2"/>
    <w:rsid w:val="000F30CC"/>
    <w:rsid w:val="000F39E5"/>
    <w:rsid w:val="000F3CBD"/>
    <w:rsid w:val="000F3CED"/>
    <w:rsid w:val="000F4058"/>
    <w:rsid w:val="000F5041"/>
    <w:rsid w:val="000F51AA"/>
    <w:rsid w:val="000F59BE"/>
    <w:rsid w:val="000F6276"/>
    <w:rsid w:val="000F6A09"/>
    <w:rsid w:val="001006BF"/>
    <w:rsid w:val="001008CA"/>
    <w:rsid w:val="00101307"/>
    <w:rsid w:val="001014DA"/>
    <w:rsid w:val="0010331F"/>
    <w:rsid w:val="001033E1"/>
    <w:rsid w:val="00103D81"/>
    <w:rsid w:val="00105BDF"/>
    <w:rsid w:val="00105D91"/>
    <w:rsid w:val="001074EA"/>
    <w:rsid w:val="00107ED6"/>
    <w:rsid w:val="00110E62"/>
    <w:rsid w:val="00112528"/>
    <w:rsid w:val="001141D6"/>
    <w:rsid w:val="001165A5"/>
    <w:rsid w:val="00116FB1"/>
    <w:rsid w:val="00117394"/>
    <w:rsid w:val="00121067"/>
    <w:rsid w:val="00122CCE"/>
    <w:rsid w:val="0012506D"/>
    <w:rsid w:val="00125FE9"/>
    <w:rsid w:val="00126792"/>
    <w:rsid w:val="00130C34"/>
    <w:rsid w:val="001327D0"/>
    <w:rsid w:val="0013313E"/>
    <w:rsid w:val="0013434D"/>
    <w:rsid w:val="00134D9C"/>
    <w:rsid w:val="00135F96"/>
    <w:rsid w:val="00137496"/>
    <w:rsid w:val="0013770D"/>
    <w:rsid w:val="00141284"/>
    <w:rsid w:val="00142B0A"/>
    <w:rsid w:val="00143020"/>
    <w:rsid w:val="00145877"/>
    <w:rsid w:val="00145943"/>
    <w:rsid w:val="00150184"/>
    <w:rsid w:val="0015042E"/>
    <w:rsid w:val="00151738"/>
    <w:rsid w:val="00151BAB"/>
    <w:rsid w:val="0015334A"/>
    <w:rsid w:val="00153B57"/>
    <w:rsid w:val="00154D8E"/>
    <w:rsid w:val="001574C6"/>
    <w:rsid w:val="0016028E"/>
    <w:rsid w:val="0016071C"/>
    <w:rsid w:val="00161CCF"/>
    <w:rsid w:val="001620D9"/>
    <w:rsid w:val="001629A3"/>
    <w:rsid w:val="001635EC"/>
    <w:rsid w:val="0016468C"/>
    <w:rsid w:val="0016529F"/>
    <w:rsid w:val="00165539"/>
    <w:rsid w:val="00166DF9"/>
    <w:rsid w:val="001676A8"/>
    <w:rsid w:val="001752A6"/>
    <w:rsid w:val="00176F8B"/>
    <w:rsid w:val="00177382"/>
    <w:rsid w:val="00177397"/>
    <w:rsid w:val="00180307"/>
    <w:rsid w:val="00180766"/>
    <w:rsid w:val="001818A7"/>
    <w:rsid w:val="0018197C"/>
    <w:rsid w:val="0018262B"/>
    <w:rsid w:val="00182A20"/>
    <w:rsid w:val="001837B9"/>
    <w:rsid w:val="00183DC2"/>
    <w:rsid w:val="0018437E"/>
    <w:rsid w:val="00184437"/>
    <w:rsid w:val="001851B7"/>
    <w:rsid w:val="00185D21"/>
    <w:rsid w:val="00187818"/>
    <w:rsid w:val="00187899"/>
    <w:rsid w:val="00187A3D"/>
    <w:rsid w:val="00187F03"/>
    <w:rsid w:val="00190C6F"/>
    <w:rsid w:val="00190E00"/>
    <w:rsid w:val="0019134C"/>
    <w:rsid w:val="00192B98"/>
    <w:rsid w:val="00192F19"/>
    <w:rsid w:val="00193000"/>
    <w:rsid w:val="00193563"/>
    <w:rsid w:val="00193663"/>
    <w:rsid w:val="001959ED"/>
    <w:rsid w:val="001960C1"/>
    <w:rsid w:val="00196340"/>
    <w:rsid w:val="001964FF"/>
    <w:rsid w:val="00196C38"/>
    <w:rsid w:val="001979DD"/>
    <w:rsid w:val="001A0332"/>
    <w:rsid w:val="001A10C6"/>
    <w:rsid w:val="001A2D64"/>
    <w:rsid w:val="001A2E5F"/>
    <w:rsid w:val="001A3009"/>
    <w:rsid w:val="001A406B"/>
    <w:rsid w:val="001A46AE"/>
    <w:rsid w:val="001A5712"/>
    <w:rsid w:val="001A5E8B"/>
    <w:rsid w:val="001A7FA8"/>
    <w:rsid w:val="001B0002"/>
    <w:rsid w:val="001B1B7A"/>
    <w:rsid w:val="001B48DF"/>
    <w:rsid w:val="001B4BBB"/>
    <w:rsid w:val="001B5A23"/>
    <w:rsid w:val="001B5FB4"/>
    <w:rsid w:val="001B7F6C"/>
    <w:rsid w:val="001C00FD"/>
    <w:rsid w:val="001C1261"/>
    <w:rsid w:val="001C2737"/>
    <w:rsid w:val="001C3474"/>
    <w:rsid w:val="001C36C1"/>
    <w:rsid w:val="001C4149"/>
    <w:rsid w:val="001C46B3"/>
    <w:rsid w:val="001C4835"/>
    <w:rsid w:val="001C5282"/>
    <w:rsid w:val="001C5815"/>
    <w:rsid w:val="001C5BEA"/>
    <w:rsid w:val="001C5F33"/>
    <w:rsid w:val="001C74D6"/>
    <w:rsid w:val="001C7969"/>
    <w:rsid w:val="001C7E97"/>
    <w:rsid w:val="001D28BC"/>
    <w:rsid w:val="001D3921"/>
    <w:rsid w:val="001D451A"/>
    <w:rsid w:val="001D5230"/>
    <w:rsid w:val="001D6A64"/>
    <w:rsid w:val="001D6B30"/>
    <w:rsid w:val="001D6CE6"/>
    <w:rsid w:val="001D6D7D"/>
    <w:rsid w:val="001D72D3"/>
    <w:rsid w:val="001D76EC"/>
    <w:rsid w:val="001E0FD6"/>
    <w:rsid w:val="001E12DA"/>
    <w:rsid w:val="001E1BBB"/>
    <w:rsid w:val="001E2318"/>
    <w:rsid w:val="001E2979"/>
    <w:rsid w:val="001E3468"/>
    <w:rsid w:val="001E3E73"/>
    <w:rsid w:val="001E4A79"/>
    <w:rsid w:val="001E52EB"/>
    <w:rsid w:val="001E57A8"/>
    <w:rsid w:val="001E6089"/>
    <w:rsid w:val="001E7825"/>
    <w:rsid w:val="001E7C8C"/>
    <w:rsid w:val="001F0ACB"/>
    <w:rsid w:val="001F0E05"/>
    <w:rsid w:val="001F0F16"/>
    <w:rsid w:val="001F1632"/>
    <w:rsid w:val="001F1934"/>
    <w:rsid w:val="001F2190"/>
    <w:rsid w:val="001F2919"/>
    <w:rsid w:val="001F2B4D"/>
    <w:rsid w:val="001F2D78"/>
    <w:rsid w:val="001F4681"/>
    <w:rsid w:val="001F46FD"/>
    <w:rsid w:val="001F5C9E"/>
    <w:rsid w:val="001F6575"/>
    <w:rsid w:val="001F703C"/>
    <w:rsid w:val="001F715A"/>
    <w:rsid w:val="001F71C1"/>
    <w:rsid w:val="00202CA5"/>
    <w:rsid w:val="00203EE0"/>
    <w:rsid w:val="0020400F"/>
    <w:rsid w:val="0020458B"/>
    <w:rsid w:val="002048F1"/>
    <w:rsid w:val="0020547C"/>
    <w:rsid w:val="0020576C"/>
    <w:rsid w:val="00205C95"/>
    <w:rsid w:val="0020604C"/>
    <w:rsid w:val="002067F2"/>
    <w:rsid w:val="0020716A"/>
    <w:rsid w:val="002105AD"/>
    <w:rsid w:val="00210965"/>
    <w:rsid w:val="002117B3"/>
    <w:rsid w:val="0021242E"/>
    <w:rsid w:val="00213237"/>
    <w:rsid w:val="00214636"/>
    <w:rsid w:val="0021567F"/>
    <w:rsid w:val="00215BB1"/>
    <w:rsid w:val="00215FE6"/>
    <w:rsid w:val="0021629F"/>
    <w:rsid w:val="00216D84"/>
    <w:rsid w:val="002175BC"/>
    <w:rsid w:val="002175CA"/>
    <w:rsid w:val="0022001B"/>
    <w:rsid w:val="002210B4"/>
    <w:rsid w:val="00222418"/>
    <w:rsid w:val="00224849"/>
    <w:rsid w:val="00226470"/>
    <w:rsid w:val="0022658A"/>
    <w:rsid w:val="00226B3F"/>
    <w:rsid w:val="0022724E"/>
    <w:rsid w:val="002275DF"/>
    <w:rsid w:val="00230E6C"/>
    <w:rsid w:val="00231286"/>
    <w:rsid w:val="00231CFC"/>
    <w:rsid w:val="00233306"/>
    <w:rsid w:val="0023385F"/>
    <w:rsid w:val="00234522"/>
    <w:rsid w:val="00235722"/>
    <w:rsid w:val="00235AA6"/>
    <w:rsid w:val="0023600E"/>
    <w:rsid w:val="00236164"/>
    <w:rsid w:val="00237628"/>
    <w:rsid w:val="00240419"/>
    <w:rsid w:val="0024063D"/>
    <w:rsid w:val="00240B9A"/>
    <w:rsid w:val="0024216C"/>
    <w:rsid w:val="002423BE"/>
    <w:rsid w:val="0024299C"/>
    <w:rsid w:val="00242FB5"/>
    <w:rsid w:val="00243367"/>
    <w:rsid w:val="0024354E"/>
    <w:rsid w:val="002441D8"/>
    <w:rsid w:val="0024528A"/>
    <w:rsid w:val="00245507"/>
    <w:rsid w:val="002455F1"/>
    <w:rsid w:val="00245758"/>
    <w:rsid w:val="0024783B"/>
    <w:rsid w:val="00247BE4"/>
    <w:rsid w:val="00247D5E"/>
    <w:rsid w:val="002517D6"/>
    <w:rsid w:val="00252DCA"/>
    <w:rsid w:val="0025369A"/>
    <w:rsid w:val="00253EAB"/>
    <w:rsid w:val="00254463"/>
    <w:rsid w:val="00254AF8"/>
    <w:rsid w:val="00255054"/>
    <w:rsid w:val="00255519"/>
    <w:rsid w:val="0025560E"/>
    <w:rsid w:val="002556A3"/>
    <w:rsid w:val="0025592C"/>
    <w:rsid w:val="0025592F"/>
    <w:rsid w:val="00256D29"/>
    <w:rsid w:val="0025706A"/>
    <w:rsid w:val="00257803"/>
    <w:rsid w:val="00260105"/>
    <w:rsid w:val="0026017D"/>
    <w:rsid w:val="002602F4"/>
    <w:rsid w:val="00262C6C"/>
    <w:rsid w:val="00262D0C"/>
    <w:rsid w:val="00262D71"/>
    <w:rsid w:val="0026548C"/>
    <w:rsid w:val="0026593F"/>
    <w:rsid w:val="00266207"/>
    <w:rsid w:val="0026634E"/>
    <w:rsid w:val="00266C30"/>
    <w:rsid w:val="00267DD7"/>
    <w:rsid w:val="0027118A"/>
    <w:rsid w:val="00271BBF"/>
    <w:rsid w:val="00272B76"/>
    <w:rsid w:val="00272FE6"/>
    <w:rsid w:val="0027370C"/>
    <w:rsid w:val="00276AA7"/>
    <w:rsid w:val="00283549"/>
    <w:rsid w:val="00284D03"/>
    <w:rsid w:val="00285B55"/>
    <w:rsid w:val="00286115"/>
    <w:rsid w:val="002863D0"/>
    <w:rsid w:val="00287376"/>
    <w:rsid w:val="00290FD1"/>
    <w:rsid w:val="00294824"/>
    <w:rsid w:val="002952DB"/>
    <w:rsid w:val="002952E6"/>
    <w:rsid w:val="002960C3"/>
    <w:rsid w:val="00296A59"/>
    <w:rsid w:val="002A28B4"/>
    <w:rsid w:val="002A2B8C"/>
    <w:rsid w:val="002A35CF"/>
    <w:rsid w:val="002A475D"/>
    <w:rsid w:val="002A5BB2"/>
    <w:rsid w:val="002A5D50"/>
    <w:rsid w:val="002A5F71"/>
    <w:rsid w:val="002A6041"/>
    <w:rsid w:val="002A624A"/>
    <w:rsid w:val="002A6D4B"/>
    <w:rsid w:val="002A70E0"/>
    <w:rsid w:val="002A7ECF"/>
    <w:rsid w:val="002B0F89"/>
    <w:rsid w:val="002B195A"/>
    <w:rsid w:val="002B2643"/>
    <w:rsid w:val="002B3B41"/>
    <w:rsid w:val="002B4324"/>
    <w:rsid w:val="002B50F2"/>
    <w:rsid w:val="002B552B"/>
    <w:rsid w:val="002B70D8"/>
    <w:rsid w:val="002B7BF5"/>
    <w:rsid w:val="002C0EB8"/>
    <w:rsid w:val="002C2045"/>
    <w:rsid w:val="002C2062"/>
    <w:rsid w:val="002C256E"/>
    <w:rsid w:val="002C4C9F"/>
    <w:rsid w:val="002C6484"/>
    <w:rsid w:val="002C6543"/>
    <w:rsid w:val="002C6982"/>
    <w:rsid w:val="002D0268"/>
    <w:rsid w:val="002D3D32"/>
    <w:rsid w:val="002D3E42"/>
    <w:rsid w:val="002D4670"/>
    <w:rsid w:val="002D4817"/>
    <w:rsid w:val="002D4A0B"/>
    <w:rsid w:val="002D578E"/>
    <w:rsid w:val="002D5E41"/>
    <w:rsid w:val="002D69B8"/>
    <w:rsid w:val="002D6F81"/>
    <w:rsid w:val="002D7127"/>
    <w:rsid w:val="002E072F"/>
    <w:rsid w:val="002E0840"/>
    <w:rsid w:val="002E0C29"/>
    <w:rsid w:val="002E11D4"/>
    <w:rsid w:val="002E2AED"/>
    <w:rsid w:val="002E433E"/>
    <w:rsid w:val="002E4609"/>
    <w:rsid w:val="002E5C46"/>
    <w:rsid w:val="002E5C65"/>
    <w:rsid w:val="002E5CC5"/>
    <w:rsid w:val="002E7A72"/>
    <w:rsid w:val="002E7BE0"/>
    <w:rsid w:val="002F04A5"/>
    <w:rsid w:val="002F09B1"/>
    <w:rsid w:val="002F0A00"/>
    <w:rsid w:val="002F2300"/>
    <w:rsid w:val="002F2CD1"/>
    <w:rsid w:val="002F37C1"/>
    <w:rsid w:val="002F650E"/>
    <w:rsid w:val="002F78B2"/>
    <w:rsid w:val="002F7CFE"/>
    <w:rsid w:val="00300832"/>
    <w:rsid w:val="00301199"/>
    <w:rsid w:val="003023D9"/>
    <w:rsid w:val="00302CD2"/>
    <w:rsid w:val="00302E38"/>
    <w:rsid w:val="00303085"/>
    <w:rsid w:val="00304A7D"/>
    <w:rsid w:val="00304EA6"/>
    <w:rsid w:val="00305761"/>
    <w:rsid w:val="003066AA"/>
    <w:rsid w:val="00306C23"/>
    <w:rsid w:val="00306E26"/>
    <w:rsid w:val="00307451"/>
    <w:rsid w:val="00307849"/>
    <w:rsid w:val="00307C6E"/>
    <w:rsid w:val="00310840"/>
    <w:rsid w:val="00311559"/>
    <w:rsid w:val="00311B7C"/>
    <w:rsid w:val="00312113"/>
    <w:rsid w:val="003132DA"/>
    <w:rsid w:val="003135D3"/>
    <w:rsid w:val="00313A4A"/>
    <w:rsid w:val="003140B3"/>
    <w:rsid w:val="003143BD"/>
    <w:rsid w:val="00314AA8"/>
    <w:rsid w:val="0031511C"/>
    <w:rsid w:val="00315126"/>
    <w:rsid w:val="00315784"/>
    <w:rsid w:val="00315FFA"/>
    <w:rsid w:val="0031706B"/>
    <w:rsid w:val="003170C6"/>
    <w:rsid w:val="00320029"/>
    <w:rsid w:val="0032053B"/>
    <w:rsid w:val="003206CC"/>
    <w:rsid w:val="00320B42"/>
    <w:rsid w:val="00320BEB"/>
    <w:rsid w:val="00320EED"/>
    <w:rsid w:val="00321D02"/>
    <w:rsid w:val="0032293C"/>
    <w:rsid w:val="00323BEA"/>
    <w:rsid w:val="00324039"/>
    <w:rsid w:val="0032495C"/>
    <w:rsid w:val="00325C45"/>
    <w:rsid w:val="0032607F"/>
    <w:rsid w:val="0032683A"/>
    <w:rsid w:val="00327614"/>
    <w:rsid w:val="00327884"/>
    <w:rsid w:val="003303A2"/>
    <w:rsid w:val="0033573A"/>
    <w:rsid w:val="00336032"/>
    <w:rsid w:val="00336FA1"/>
    <w:rsid w:val="0033786B"/>
    <w:rsid w:val="003379B3"/>
    <w:rsid w:val="0034023E"/>
    <w:rsid w:val="00340928"/>
    <w:rsid w:val="00340DD9"/>
    <w:rsid w:val="00340F8D"/>
    <w:rsid w:val="00342597"/>
    <w:rsid w:val="00344011"/>
    <w:rsid w:val="00344F9F"/>
    <w:rsid w:val="00350B10"/>
    <w:rsid w:val="00350DEB"/>
    <w:rsid w:val="00350F85"/>
    <w:rsid w:val="0035433C"/>
    <w:rsid w:val="003559F1"/>
    <w:rsid w:val="003600F8"/>
    <w:rsid w:val="003605D6"/>
    <w:rsid w:val="00360E17"/>
    <w:rsid w:val="00360EAC"/>
    <w:rsid w:val="00360F13"/>
    <w:rsid w:val="0036209C"/>
    <w:rsid w:val="00365045"/>
    <w:rsid w:val="003668F1"/>
    <w:rsid w:val="00366B53"/>
    <w:rsid w:val="00366F98"/>
    <w:rsid w:val="00367ADE"/>
    <w:rsid w:val="003700E3"/>
    <w:rsid w:val="0037112B"/>
    <w:rsid w:val="003720C4"/>
    <w:rsid w:val="00372FC8"/>
    <w:rsid w:val="0037346E"/>
    <w:rsid w:val="00374A97"/>
    <w:rsid w:val="00374D0C"/>
    <w:rsid w:val="00375035"/>
    <w:rsid w:val="003753F4"/>
    <w:rsid w:val="00375C5D"/>
    <w:rsid w:val="00380515"/>
    <w:rsid w:val="00382F92"/>
    <w:rsid w:val="00384ED1"/>
    <w:rsid w:val="00384F49"/>
    <w:rsid w:val="00385BD1"/>
    <w:rsid w:val="00385DFB"/>
    <w:rsid w:val="00386187"/>
    <w:rsid w:val="003878EC"/>
    <w:rsid w:val="00391298"/>
    <w:rsid w:val="003915A2"/>
    <w:rsid w:val="00391840"/>
    <w:rsid w:val="00391CB6"/>
    <w:rsid w:val="00393265"/>
    <w:rsid w:val="003941E4"/>
    <w:rsid w:val="00394748"/>
    <w:rsid w:val="0039500C"/>
    <w:rsid w:val="003961BD"/>
    <w:rsid w:val="00397721"/>
    <w:rsid w:val="003A0860"/>
    <w:rsid w:val="003A2DF6"/>
    <w:rsid w:val="003A32FA"/>
    <w:rsid w:val="003A5190"/>
    <w:rsid w:val="003A6918"/>
    <w:rsid w:val="003B0A1A"/>
    <w:rsid w:val="003B0C2A"/>
    <w:rsid w:val="003B1EAB"/>
    <w:rsid w:val="003B240E"/>
    <w:rsid w:val="003B4350"/>
    <w:rsid w:val="003B4B38"/>
    <w:rsid w:val="003B4FB5"/>
    <w:rsid w:val="003B50D0"/>
    <w:rsid w:val="003B64EE"/>
    <w:rsid w:val="003B70BE"/>
    <w:rsid w:val="003B7316"/>
    <w:rsid w:val="003C0834"/>
    <w:rsid w:val="003C089E"/>
    <w:rsid w:val="003C140C"/>
    <w:rsid w:val="003C2718"/>
    <w:rsid w:val="003C28C8"/>
    <w:rsid w:val="003C2F13"/>
    <w:rsid w:val="003C531F"/>
    <w:rsid w:val="003C55A6"/>
    <w:rsid w:val="003C619D"/>
    <w:rsid w:val="003C63FD"/>
    <w:rsid w:val="003C6B42"/>
    <w:rsid w:val="003D0489"/>
    <w:rsid w:val="003D1164"/>
    <w:rsid w:val="003D13EF"/>
    <w:rsid w:val="003D2FA5"/>
    <w:rsid w:val="003D3653"/>
    <w:rsid w:val="003D413E"/>
    <w:rsid w:val="003D4144"/>
    <w:rsid w:val="003D482D"/>
    <w:rsid w:val="003D5170"/>
    <w:rsid w:val="003D76D5"/>
    <w:rsid w:val="003E0B75"/>
    <w:rsid w:val="003E167D"/>
    <w:rsid w:val="003E17BC"/>
    <w:rsid w:val="003E17FD"/>
    <w:rsid w:val="003E1C72"/>
    <w:rsid w:val="003E1ECF"/>
    <w:rsid w:val="003E46CD"/>
    <w:rsid w:val="003E557D"/>
    <w:rsid w:val="003E6451"/>
    <w:rsid w:val="003E646C"/>
    <w:rsid w:val="003E6A97"/>
    <w:rsid w:val="003F07E4"/>
    <w:rsid w:val="003F106D"/>
    <w:rsid w:val="003F2079"/>
    <w:rsid w:val="003F2177"/>
    <w:rsid w:val="003F317C"/>
    <w:rsid w:val="003F4F12"/>
    <w:rsid w:val="003F5E9A"/>
    <w:rsid w:val="00400774"/>
    <w:rsid w:val="00401084"/>
    <w:rsid w:val="00401965"/>
    <w:rsid w:val="00402F83"/>
    <w:rsid w:val="0040406E"/>
    <w:rsid w:val="004044B9"/>
    <w:rsid w:val="00404EBF"/>
    <w:rsid w:val="0040738B"/>
    <w:rsid w:val="00407EF0"/>
    <w:rsid w:val="0041108D"/>
    <w:rsid w:val="004110DF"/>
    <w:rsid w:val="00412F2B"/>
    <w:rsid w:val="0041344C"/>
    <w:rsid w:val="00415FAD"/>
    <w:rsid w:val="004169F7"/>
    <w:rsid w:val="00416EAB"/>
    <w:rsid w:val="0041769F"/>
    <w:rsid w:val="00417767"/>
    <w:rsid w:val="004178B3"/>
    <w:rsid w:val="004200E7"/>
    <w:rsid w:val="0042023C"/>
    <w:rsid w:val="00421EB9"/>
    <w:rsid w:val="0042354D"/>
    <w:rsid w:val="0042435B"/>
    <w:rsid w:val="0042440F"/>
    <w:rsid w:val="0042624E"/>
    <w:rsid w:val="00426923"/>
    <w:rsid w:val="00427B2A"/>
    <w:rsid w:val="00427BAB"/>
    <w:rsid w:val="00430636"/>
    <w:rsid w:val="00430B59"/>
    <w:rsid w:val="00430F12"/>
    <w:rsid w:val="00431495"/>
    <w:rsid w:val="004317F1"/>
    <w:rsid w:val="00432299"/>
    <w:rsid w:val="00434737"/>
    <w:rsid w:val="004353C0"/>
    <w:rsid w:val="004357FF"/>
    <w:rsid w:val="0044078C"/>
    <w:rsid w:val="00441FE7"/>
    <w:rsid w:val="004426DD"/>
    <w:rsid w:val="00442BE5"/>
    <w:rsid w:val="0044334C"/>
    <w:rsid w:val="00443CFF"/>
    <w:rsid w:val="004440F8"/>
    <w:rsid w:val="00444533"/>
    <w:rsid w:val="004472A2"/>
    <w:rsid w:val="00447B6A"/>
    <w:rsid w:val="00450A3A"/>
    <w:rsid w:val="0045249B"/>
    <w:rsid w:val="00452684"/>
    <w:rsid w:val="004531C4"/>
    <w:rsid w:val="00453469"/>
    <w:rsid w:val="00454B21"/>
    <w:rsid w:val="00455C6D"/>
    <w:rsid w:val="00455EC3"/>
    <w:rsid w:val="004562EE"/>
    <w:rsid w:val="00456B61"/>
    <w:rsid w:val="00457559"/>
    <w:rsid w:val="00457B45"/>
    <w:rsid w:val="00460072"/>
    <w:rsid w:val="00460EB6"/>
    <w:rsid w:val="00460F8C"/>
    <w:rsid w:val="0046133B"/>
    <w:rsid w:val="0046174C"/>
    <w:rsid w:val="00465E1E"/>
    <w:rsid w:val="00466275"/>
    <w:rsid w:val="004662AB"/>
    <w:rsid w:val="00466F52"/>
    <w:rsid w:val="00470ABD"/>
    <w:rsid w:val="00471453"/>
    <w:rsid w:val="00472516"/>
    <w:rsid w:val="00472E39"/>
    <w:rsid w:val="004739C0"/>
    <w:rsid w:val="00473EFC"/>
    <w:rsid w:val="0047444E"/>
    <w:rsid w:val="00475CF7"/>
    <w:rsid w:val="004779E0"/>
    <w:rsid w:val="00480185"/>
    <w:rsid w:val="004816E2"/>
    <w:rsid w:val="00481F48"/>
    <w:rsid w:val="0048311D"/>
    <w:rsid w:val="004833F7"/>
    <w:rsid w:val="00484A11"/>
    <w:rsid w:val="004850C1"/>
    <w:rsid w:val="00485FEB"/>
    <w:rsid w:val="00486397"/>
    <w:rsid w:val="0048642E"/>
    <w:rsid w:val="0048720A"/>
    <w:rsid w:val="00487ACD"/>
    <w:rsid w:val="00490646"/>
    <w:rsid w:val="0049065C"/>
    <w:rsid w:val="004908DA"/>
    <w:rsid w:val="00490B34"/>
    <w:rsid w:val="00490E83"/>
    <w:rsid w:val="00491389"/>
    <w:rsid w:val="00492142"/>
    <w:rsid w:val="004921C0"/>
    <w:rsid w:val="00492FC2"/>
    <w:rsid w:val="00494646"/>
    <w:rsid w:val="00494BE8"/>
    <w:rsid w:val="00494E76"/>
    <w:rsid w:val="0049679C"/>
    <w:rsid w:val="004977FE"/>
    <w:rsid w:val="004A0EA7"/>
    <w:rsid w:val="004A12BC"/>
    <w:rsid w:val="004A51A9"/>
    <w:rsid w:val="004B15D0"/>
    <w:rsid w:val="004B3982"/>
    <w:rsid w:val="004B3A27"/>
    <w:rsid w:val="004B484F"/>
    <w:rsid w:val="004B51AF"/>
    <w:rsid w:val="004B5AFD"/>
    <w:rsid w:val="004B5D40"/>
    <w:rsid w:val="004B76AB"/>
    <w:rsid w:val="004B7B39"/>
    <w:rsid w:val="004B7D24"/>
    <w:rsid w:val="004B7FBA"/>
    <w:rsid w:val="004C089C"/>
    <w:rsid w:val="004C11A9"/>
    <w:rsid w:val="004C1D6F"/>
    <w:rsid w:val="004C2188"/>
    <w:rsid w:val="004C27D9"/>
    <w:rsid w:val="004D284F"/>
    <w:rsid w:val="004D328F"/>
    <w:rsid w:val="004D552E"/>
    <w:rsid w:val="004D6D4B"/>
    <w:rsid w:val="004D7A2F"/>
    <w:rsid w:val="004E0041"/>
    <w:rsid w:val="004E0AF9"/>
    <w:rsid w:val="004E118F"/>
    <w:rsid w:val="004E1A69"/>
    <w:rsid w:val="004E26FE"/>
    <w:rsid w:val="004E42E5"/>
    <w:rsid w:val="004E47C5"/>
    <w:rsid w:val="004E4D16"/>
    <w:rsid w:val="004E5685"/>
    <w:rsid w:val="004E696C"/>
    <w:rsid w:val="004E76FE"/>
    <w:rsid w:val="004F0530"/>
    <w:rsid w:val="004F1E10"/>
    <w:rsid w:val="004F3CE1"/>
    <w:rsid w:val="004F48DD"/>
    <w:rsid w:val="004F49F4"/>
    <w:rsid w:val="004F6AF2"/>
    <w:rsid w:val="00506452"/>
    <w:rsid w:val="005107F2"/>
    <w:rsid w:val="005108D5"/>
    <w:rsid w:val="00510FA1"/>
    <w:rsid w:val="005117BD"/>
    <w:rsid w:val="00511863"/>
    <w:rsid w:val="00511D8D"/>
    <w:rsid w:val="005124FA"/>
    <w:rsid w:val="00512CBB"/>
    <w:rsid w:val="005130B7"/>
    <w:rsid w:val="005134AF"/>
    <w:rsid w:val="00513BFB"/>
    <w:rsid w:val="00513C5C"/>
    <w:rsid w:val="00513F2C"/>
    <w:rsid w:val="00514368"/>
    <w:rsid w:val="0051722C"/>
    <w:rsid w:val="00517D61"/>
    <w:rsid w:val="00520FD4"/>
    <w:rsid w:val="005227D5"/>
    <w:rsid w:val="005245EE"/>
    <w:rsid w:val="00525B02"/>
    <w:rsid w:val="00525D3C"/>
    <w:rsid w:val="005263A0"/>
    <w:rsid w:val="00526795"/>
    <w:rsid w:val="00527037"/>
    <w:rsid w:val="0052706F"/>
    <w:rsid w:val="005307EB"/>
    <w:rsid w:val="0053175E"/>
    <w:rsid w:val="0053242C"/>
    <w:rsid w:val="00533940"/>
    <w:rsid w:val="00533FD0"/>
    <w:rsid w:val="0054124A"/>
    <w:rsid w:val="00541FBB"/>
    <w:rsid w:val="00542505"/>
    <w:rsid w:val="00542A1F"/>
    <w:rsid w:val="00543310"/>
    <w:rsid w:val="0054461F"/>
    <w:rsid w:val="00544957"/>
    <w:rsid w:val="00545941"/>
    <w:rsid w:val="00545D1C"/>
    <w:rsid w:val="005464D3"/>
    <w:rsid w:val="00547DF0"/>
    <w:rsid w:val="00550555"/>
    <w:rsid w:val="00550A1A"/>
    <w:rsid w:val="00552803"/>
    <w:rsid w:val="00552D43"/>
    <w:rsid w:val="00553A5E"/>
    <w:rsid w:val="00553B93"/>
    <w:rsid w:val="00553B96"/>
    <w:rsid w:val="00553FE1"/>
    <w:rsid w:val="0055411B"/>
    <w:rsid w:val="00555234"/>
    <w:rsid w:val="005554E5"/>
    <w:rsid w:val="005564B4"/>
    <w:rsid w:val="005571CD"/>
    <w:rsid w:val="00560027"/>
    <w:rsid w:val="005602B5"/>
    <w:rsid w:val="00561A8C"/>
    <w:rsid w:val="00562353"/>
    <w:rsid w:val="00562CC0"/>
    <w:rsid w:val="00563178"/>
    <w:rsid w:val="00563BCA"/>
    <w:rsid w:val="0056453E"/>
    <w:rsid w:val="005649D2"/>
    <w:rsid w:val="00565337"/>
    <w:rsid w:val="00565618"/>
    <w:rsid w:val="00566168"/>
    <w:rsid w:val="005662B3"/>
    <w:rsid w:val="00570E2B"/>
    <w:rsid w:val="00572283"/>
    <w:rsid w:val="005729CC"/>
    <w:rsid w:val="00572EA3"/>
    <w:rsid w:val="005733A0"/>
    <w:rsid w:val="00573D3B"/>
    <w:rsid w:val="005752CC"/>
    <w:rsid w:val="00577686"/>
    <w:rsid w:val="0058102D"/>
    <w:rsid w:val="00582777"/>
    <w:rsid w:val="005832B0"/>
    <w:rsid w:val="00583731"/>
    <w:rsid w:val="0059224A"/>
    <w:rsid w:val="00592D18"/>
    <w:rsid w:val="005931CA"/>
    <w:rsid w:val="005934B4"/>
    <w:rsid w:val="005942C0"/>
    <w:rsid w:val="005948C5"/>
    <w:rsid w:val="00595635"/>
    <w:rsid w:val="005965DA"/>
    <w:rsid w:val="00596BD9"/>
    <w:rsid w:val="00596F31"/>
    <w:rsid w:val="0059721D"/>
    <w:rsid w:val="00597644"/>
    <w:rsid w:val="005A0826"/>
    <w:rsid w:val="005A0A22"/>
    <w:rsid w:val="005A190C"/>
    <w:rsid w:val="005A1B26"/>
    <w:rsid w:val="005A2ED5"/>
    <w:rsid w:val="005A31E9"/>
    <w:rsid w:val="005A3359"/>
    <w:rsid w:val="005A34D4"/>
    <w:rsid w:val="005A4849"/>
    <w:rsid w:val="005A6640"/>
    <w:rsid w:val="005A66B0"/>
    <w:rsid w:val="005A67CA"/>
    <w:rsid w:val="005A7017"/>
    <w:rsid w:val="005A7698"/>
    <w:rsid w:val="005B184F"/>
    <w:rsid w:val="005B1D77"/>
    <w:rsid w:val="005B2318"/>
    <w:rsid w:val="005B231F"/>
    <w:rsid w:val="005B2DB4"/>
    <w:rsid w:val="005B31AF"/>
    <w:rsid w:val="005B4809"/>
    <w:rsid w:val="005B5401"/>
    <w:rsid w:val="005B635E"/>
    <w:rsid w:val="005B6378"/>
    <w:rsid w:val="005B77E0"/>
    <w:rsid w:val="005C0143"/>
    <w:rsid w:val="005C128D"/>
    <w:rsid w:val="005C14A7"/>
    <w:rsid w:val="005C27E4"/>
    <w:rsid w:val="005C2E42"/>
    <w:rsid w:val="005C3FBC"/>
    <w:rsid w:val="005C5166"/>
    <w:rsid w:val="005C7C6F"/>
    <w:rsid w:val="005D0140"/>
    <w:rsid w:val="005D062A"/>
    <w:rsid w:val="005D35E8"/>
    <w:rsid w:val="005D41F7"/>
    <w:rsid w:val="005D49D4"/>
    <w:rsid w:val="005D49FE"/>
    <w:rsid w:val="005D6D32"/>
    <w:rsid w:val="005D7C19"/>
    <w:rsid w:val="005D7F64"/>
    <w:rsid w:val="005E0CF3"/>
    <w:rsid w:val="005E16CC"/>
    <w:rsid w:val="005E1B30"/>
    <w:rsid w:val="005E1B9E"/>
    <w:rsid w:val="005E1F63"/>
    <w:rsid w:val="005E2C7E"/>
    <w:rsid w:val="005E40AC"/>
    <w:rsid w:val="005E4966"/>
    <w:rsid w:val="005E4C65"/>
    <w:rsid w:val="005E513B"/>
    <w:rsid w:val="005E5577"/>
    <w:rsid w:val="005E715B"/>
    <w:rsid w:val="005F05CC"/>
    <w:rsid w:val="005F2F2A"/>
    <w:rsid w:val="005F3B55"/>
    <w:rsid w:val="005F4472"/>
    <w:rsid w:val="005F4F53"/>
    <w:rsid w:val="005F5369"/>
    <w:rsid w:val="005F657E"/>
    <w:rsid w:val="005F6699"/>
    <w:rsid w:val="005F73F8"/>
    <w:rsid w:val="005F745D"/>
    <w:rsid w:val="005F75CF"/>
    <w:rsid w:val="0060052A"/>
    <w:rsid w:val="006007FF"/>
    <w:rsid w:val="00600D6F"/>
    <w:rsid w:val="006018A2"/>
    <w:rsid w:val="00601AAE"/>
    <w:rsid w:val="00602570"/>
    <w:rsid w:val="006027AE"/>
    <w:rsid w:val="00602B8D"/>
    <w:rsid w:val="00602DC8"/>
    <w:rsid w:val="00603726"/>
    <w:rsid w:val="0060378A"/>
    <w:rsid w:val="00603F87"/>
    <w:rsid w:val="00604ADF"/>
    <w:rsid w:val="00605BAC"/>
    <w:rsid w:val="00606051"/>
    <w:rsid w:val="00606204"/>
    <w:rsid w:val="0060663D"/>
    <w:rsid w:val="00606640"/>
    <w:rsid w:val="00607207"/>
    <w:rsid w:val="006076BD"/>
    <w:rsid w:val="00610886"/>
    <w:rsid w:val="0061207F"/>
    <w:rsid w:val="006122CC"/>
    <w:rsid w:val="00613521"/>
    <w:rsid w:val="00614E2D"/>
    <w:rsid w:val="00616EBF"/>
    <w:rsid w:val="00617A27"/>
    <w:rsid w:val="00620D5E"/>
    <w:rsid w:val="00621A1B"/>
    <w:rsid w:val="00621DA5"/>
    <w:rsid w:val="006243D7"/>
    <w:rsid w:val="00626272"/>
    <w:rsid w:val="00626BBF"/>
    <w:rsid w:val="006300AD"/>
    <w:rsid w:val="006305D4"/>
    <w:rsid w:val="00632666"/>
    <w:rsid w:val="00633841"/>
    <w:rsid w:val="00634336"/>
    <w:rsid w:val="00635038"/>
    <w:rsid w:val="006357F3"/>
    <w:rsid w:val="00635B8A"/>
    <w:rsid w:val="0063794D"/>
    <w:rsid w:val="00640093"/>
    <w:rsid w:val="006403C8"/>
    <w:rsid w:val="00640598"/>
    <w:rsid w:val="00640772"/>
    <w:rsid w:val="00640BD0"/>
    <w:rsid w:val="006424AB"/>
    <w:rsid w:val="0064273E"/>
    <w:rsid w:val="00643920"/>
    <w:rsid w:val="00643CC4"/>
    <w:rsid w:val="00644284"/>
    <w:rsid w:val="006456F6"/>
    <w:rsid w:val="00645DD1"/>
    <w:rsid w:val="0065039C"/>
    <w:rsid w:val="006516FD"/>
    <w:rsid w:val="00651D8F"/>
    <w:rsid w:val="006524C1"/>
    <w:rsid w:val="00653A2B"/>
    <w:rsid w:val="006544DE"/>
    <w:rsid w:val="006552EB"/>
    <w:rsid w:val="006553C4"/>
    <w:rsid w:val="00657E35"/>
    <w:rsid w:val="00660F3C"/>
    <w:rsid w:val="00661012"/>
    <w:rsid w:val="006620AF"/>
    <w:rsid w:val="00662471"/>
    <w:rsid w:val="00662903"/>
    <w:rsid w:val="0066355C"/>
    <w:rsid w:val="00663F38"/>
    <w:rsid w:val="006644C1"/>
    <w:rsid w:val="006650EA"/>
    <w:rsid w:val="00665C3B"/>
    <w:rsid w:val="0066612B"/>
    <w:rsid w:val="00671638"/>
    <w:rsid w:val="00671F5F"/>
    <w:rsid w:val="00672A47"/>
    <w:rsid w:val="00672AA3"/>
    <w:rsid w:val="00673231"/>
    <w:rsid w:val="006736AE"/>
    <w:rsid w:val="006739A1"/>
    <w:rsid w:val="00675EA6"/>
    <w:rsid w:val="00676741"/>
    <w:rsid w:val="00676C93"/>
    <w:rsid w:val="00677835"/>
    <w:rsid w:val="00680388"/>
    <w:rsid w:val="0068202D"/>
    <w:rsid w:val="0068346A"/>
    <w:rsid w:val="006839AD"/>
    <w:rsid w:val="00683E83"/>
    <w:rsid w:val="006853BA"/>
    <w:rsid w:val="0068580A"/>
    <w:rsid w:val="00687AFC"/>
    <w:rsid w:val="0069119E"/>
    <w:rsid w:val="006914B7"/>
    <w:rsid w:val="00692AAF"/>
    <w:rsid w:val="00693761"/>
    <w:rsid w:val="00693A3E"/>
    <w:rsid w:val="0069476D"/>
    <w:rsid w:val="00694A2E"/>
    <w:rsid w:val="00694FE9"/>
    <w:rsid w:val="00696410"/>
    <w:rsid w:val="006A07E1"/>
    <w:rsid w:val="006A095A"/>
    <w:rsid w:val="006A1CCA"/>
    <w:rsid w:val="006A22CC"/>
    <w:rsid w:val="006A2F87"/>
    <w:rsid w:val="006A3884"/>
    <w:rsid w:val="006A670E"/>
    <w:rsid w:val="006B019E"/>
    <w:rsid w:val="006B0AA2"/>
    <w:rsid w:val="006B0AD0"/>
    <w:rsid w:val="006B13D7"/>
    <w:rsid w:val="006B22F1"/>
    <w:rsid w:val="006B23A0"/>
    <w:rsid w:val="006B3488"/>
    <w:rsid w:val="006B4C77"/>
    <w:rsid w:val="006B5216"/>
    <w:rsid w:val="006B6040"/>
    <w:rsid w:val="006B7269"/>
    <w:rsid w:val="006B78B0"/>
    <w:rsid w:val="006C0E0A"/>
    <w:rsid w:val="006C0F91"/>
    <w:rsid w:val="006C13A0"/>
    <w:rsid w:val="006C21C1"/>
    <w:rsid w:val="006C29B7"/>
    <w:rsid w:val="006C4377"/>
    <w:rsid w:val="006C45F1"/>
    <w:rsid w:val="006C4C37"/>
    <w:rsid w:val="006C7465"/>
    <w:rsid w:val="006C7B33"/>
    <w:rsid w:val="006D00B0"/>
    <w:rsid w:val="006D1CF3"/>
    <w:rsid w:val="006D5A6D"/>
    <w:rsid w:val="006D5A7D"/>
    <w:rsid w:val="006D5A95"/>
    <w:rsid w:val="006D63A1"/>
    <w:rsid w:val="006D6BFF"/>
    <w:rsid w:val="006D6F74"/>
    <w:rsid w:val="006E2779"/>
    <w:rsid w:val="006E27CD"/>
    <w:rsid w:val="006E3068"/>
    <w:rsid w:val="006E3DFF"/>
    <w:rsid w:val="006E4C86"/>
    <w:rsid w:val="006E54D3"/>
    <w:rsid w:val="006E7514"/>
    <w:rsid w:val="006F15D1"/>
    <w:rsid w:val="006F34F2"/>
    <w:rsid w:val="006F50D0"/>
    <w:rsid w:val="006F589C"/>
    <w:rsid w:val="00700A73"/>
    <w:rsid w:val="0070130D"/>
    <w:rsid w:val="0070377B"/>
    <w:rsid w:val="00703815"/>
    <w:rsid w:val="00704984"/>
    <w:rsid w:val="0070542D"/>
    <w:rsid w:val="00706318"/>
    <w:rsid w:val="00706EC5"/>
    <w:rsid w:val="00707242"/>
    <w:rsid w:val="0070736A"/>
    <w:rsid w:val="00707DE7"/>
    <w:rsid w:val="00707E07"/>
    <w:rsid w:val="007107E4"/>
    <w:rsid w:val="00710FBC"/>
    <w:rsid w:val="00711810"/>
    <w:rsid w:val="007132A7"/>
    <w:rsid w:val="007132E1"/>
    <w:rsid w:val="007139B6"/>
    <w:rsid w:val="007149BB"/>
    <w:rsid w:val="007152D7"/>
    <w:rsid w:val="0071664F"/>
    <w:rsid w:val="00716C90"/>
    <w:rsid w:val="00716DB0"/>
    <w:rsid w:val="00716FE8"/>
    <w:rsid w:val="00717237"/>
    <w:rsid w:val="0072053D"/>
    <w:rsid w:val="00720DCB"/>
    <w:rsid w:val="00720EF2"/>
    <w:rsid w:val="00721168"/>
    <w:rsid w:val="007213FC"/>
    <w:rsid w:val="007214D9"/>
    <w:rsid w:val="0072245A"/>
    <w:rsid w:val="00722C21"/>
    <w:rsid w:val="007237CC"/>
    <w:rsid w:val="00723887"/>
    <w:rsid w:val="00724B85"/>
    <w:rsid w:val="00725F10"/>
    <w:rsid w:val="00730F3C"/>
    <w:rsid w:val="00731F88"/>
    <w:rsid w:val="007328F0"/>
    <w:rsid w:val="00734A46"/>
    <w:rsid w:val="00734D43"/>
    <w:rsid w:val="00735051"/>
    <w:rsid w:val="007351F1"/>
    <w:rsid w:val="0073568D"/>
    <w:rsid w:val="007356F9"/>
    <w:rsid w:val="00735E7A"/>
    <w:rsid w:val="00736F8C"/>
    <w:rsid w:val="00737782"/>
    <w:rsid w:val="007420DD"/>
    <w:rsid w:val="00742869"/>
    <w:rsid w:val="00743111"/>
    <w:rsid w:val="00743C83"/>
    <w:rsid w:val="00743E7D"/>
    <w:rsid w:val="00743F54"/>
    <w:rsid w:val="00751333"/>
    <w:rsid w:val="00751F47"/>
    <w:rsid w:val="007520A3"/>
    <w:rsid w:val="007556A2"/>
    <w:rsid w:val="007564F8"/>
    <w:rsid w:val="00756824"/>
    <w:rsid w:val="00757DE2"/>
    <w:rsid w:val="00762133"/>
    <w:rsid w:val="007629AC"/>
    <w:rsid w:val="00763234"/>
    <w:rsid w:val="00765842"/>
    <w:rsid w:val="00766D19"/>
    <w:rsid w:val="00767CA4"/>
    <w:rsid w:val="00767D17"/>
    <w:rsid w:val="0077138C"/>
    <w:rsid w:val="007716C1"/>
    <w:rsid w:val="00772FBF"/>
    <w:rsid w:val="007739FE"/>
    <w:rsid w:val="00773FF3"/>
    <w:rsid w:val="00777955"/>
    <w:rsid w:val="0078089C"/>
    <w:rsid w:val="00780E36"/>
    <w:rsid w:val="00781BCF"/>
    <w:rsid w:val="00781D1A"/>
    <w:rsid w:val="0078248E"/>
    <w:rsid w:val="0078361A"/>
    <w:rsid w:val="00784663"/>
    <w:rsid w:val="007863FF"/>
    <w:rsid w:val="0078676F"/>
    <w:rsid w:val="00786BEE"/>
    <w:rsid w:val="007908C7"/>
    <w:rsid w:val="00791035"/>
    <w:rsid w:val="007914B1"/>
    <w:rsid w:val="00791D2C"/>
    <w:rsid w:val="00792794"/>
    <w:rsid w:val="00792866"/>
    <w:rsid w:val="00792F1C"/>
    <w:rsid w:val="007935D4"/>
    <w:rsid w:val="007937F4"/>
    <w:rsid w:val="00794B54"/>
    <w:rsid w:val="00797FCC"/>
    <w:rsid w:val="007A1637"/>
    <w:rsid w:val="007A16E3"/>
    <w:rsid w:val="007A1B03"/>
    <w:rsid w:val="007A1DC4"/>
    <w:rsid w:val="007A2E50"/>
    <w:rsid w:val="007A3462"/>
    <w:rsid w:val="007A3924"/>
    <w:rsid w:val="007A45A2"/>
    <w:rsid w:val="007A53CF"/>
    <w:rsid w:val="007A5A06"/>
    <w:rsid w:val="007A5B36"/>
    <w:rsid w:val="007B020C"/>
    <w:rsid w:val="007B0ECE"/>
    <w:rsid w:val="007B1066"/>
    <w:rsid w:val="007B3CCF"/>
    <w:rsid w:val="007B4801"/>
    <w:rsid w:val="007B523A"/>
    <w:rsid w:val="007B57CD"/>
    <w:rsid w:val="007B6278"/>
    <w:rsid w:val="007B7F73"/>
    <w:rsid w:val="007C0205"/>
    <w:rsid w:val="007C2062"/>
    <w:rsid w:val="007C3171"/>
    <w:rsid w:val="007C3668"/>
    <w:rsid w:val="007C38F4"/>
    <w:rsid w:val="007C4D38"/>
    <w:rsid w:val="007C5096"/>
    <w:rsid w:val="007C5E40"/>
    <w:rsid w:val="007C61AA"/>
    <w:rsid w:val="007C61E6"/>
    <w:rsid w:val="007C7923"/>
    <w:rsid w:val="007D0B67"/>
    <w:rsid w:val="007D10BB"/>
    <w:rsid w:val="007D1E37"/>
    <w:rsid w:val="007D4B56"/>
    <w:rsid w:val="007D5419"/>
    <w:rsid w:val="007D5EE0"/>
    <w:rsid w:val="007D64EC"/>
    <w:rsid w:val="007D6B2D"/>
    <w:rsid w:val="007D6D80"/>
    <w:rsid w:val="007D7ACA"/>
    <w:rsid w:val="007E0B66"/>
    <w:rsid w:val="007E1812"/>
    <w:rsid w:val="007E1E42"/>
    <w:rsid w:val="007E34B0"/>
    <w:rsid w:val="007E3A76"/>
    <w:rsid w:val="007E3B47"/>
    <w:rsid w:val="007E50A6"/>
    <w:rsid w:val="007E6AAF"/>
    <w:rsid w:val="007F066A"/>
    <w:rsid w:val="007F06A2"/>
    <w:rsid w:val="007F0962"/>
    <w:rsid w:val="007F112E"/>
    <w:rsid w:val="007F138B"/>
    <w:rsid w:val="007F1E95"/>
    <w:rsid w:val="007F320E"/>
    <w:rsid w:val="007F3941"/>
    <w:rsid w:val="007F3C0F"/>
    <w:rsid w:val="007F49BF"/>
    <w:rsid w:val="007F4DDB"/>
    <w:rsid w:val="007F54BD"/>
    <w:rsid w:val="007F6BE6"/>
    <w:rsid w:val="007F734E"/>
    <w:rsid w:val="0080105B"/>
    <w:rsid w:val="00801E19"/>
    <w:rsid w:val="00802328"/>
    <w:rsid w:val="0080248A"/>
    <w:rsid w:val="0080276E"/>
    <w:rsid w:val="008035F8"/>
    <w:rsid w:val="00803B03"/>
    <w:rsid w:val="0080400C"/>
    <w:rsid w:val="00804095"/>
    <w:rsid w:val="00804417"/>
    <w:rsid w:val="00804894"/>
    <w:rsid w:val="00804CF9"/>
    <w:rsid w:val="00804F58"/>
    <w:rsid w:val="00806EB4"/>
    <w:rsid w:val="008073B1"/>
    <w:rsid w:val="00807433"/>
    <w:rsid w:val="008074BF"/>
    <w:rsid w:val="00807928"/>
    <w:rsid w:val="00807E7B"/>
    <w:rsid w:val="00810401"/>
    <w:rsid w:val="00810B1B"/>
    <w:rsid w:val="00811AFD"/>
    <w:rsid w:val="00811F65"/>
    <w:rsid w:val="00812C72"/>
    <w:rsid w:val="0081429F"/>
    <w:rsid w:val="00815190"/>
    <w:rsid w:val="00815249"/>
    <w:rsid w:val="00815BF5"/>
    <w:rsid w:val="00815FCD"/>
    <w:rsid w:val="00820160"/>
    <w:rsid w:val="00820F52"/>
    <w:rsid w:val="00820F91"/>
    <w:rsid w:val="008229FF"/>
    <w:rsid w:val="00822B66"/>
    <w:rsid w:val="00823EF9"/>
    <w:rsid w:val="00824500"/>
    <w:rsid w:val="00824B61"/>
    <w:rsid w:val="0082517A"/>
    <w:rsid w:val="00826C58"/>
    <w:rsid w:val="00826F17"/>
    <w:rsid w:val="00827A77"/>
    <w:rsid w:val="00827E9F"/>
    <w:rsid w:val="008303AA"/>
    <w:rsid w:val="0083052B"/>
    <w:rsid w:val="00830FC7"/>
    <w:rsid w:val="00831172"/>
    <w:rsid w:val="008319EF"/>
    <w:rsid w:val="00831C1E"/>
    <w:rsid w:val="00832822"/>
    <w:rsid w:val="008338B7"/>
    <w:rsid w:val="00834057"/>
    <w:rsid w:val="00835CB9"/>
    <w:rsid w:val="00836DB8"/>
    <w:rsid w:val="00841D3C"/>
    <w:rsid w:val="00844BC3"/>
    <w:rsid w:val="0084578A"/>
    <w:rsid w:val="00847559"/>
    <w:rsid w:val="00850521"/>
    <w:rsid w:val="00851A46"/>
    <w:rsid w:val="00851F0A"/>
    <w:rsid w:val="008523DD"/>
    <w:rsid w:val="00852C6C"/>
    <w:rsid w:val="008537A9"/>
    <w:rsid w:val="00853DC4"/>
    <w:rsid w:val="008559F3"/>
    <w:rsid w:val="00856433"/>
    <w:rsid w:val="00856CA3"/>
    <w:rsid w:val="00857BEF"/>
    <w:rsid w:val="00860BC5"/>
    <w:rsid w:val="00861E79"/>
    <w:rsid w:val="00863D0C"/>
    <w:rsid w:val="008642B0"/>
    <w:rsid w:val="00864455"/>
    <w:rsid w:val="00864B0A"/>
    <w:rsid w:val="00864B8A"/>
    <w:rsid w:val="00865BC1"/>
    <w:rsid w:val="00865CF7"/>
    <w:rsid w:val="0086606F"/>
    <w:rsid w:val="008668A7"/>
    <w:rsid w:val="00870C34"/>
    <w:rsid w:val="008719B2"/>
    <w:rsid w:val="00873575"/>
    <w:rsid w:val="0087496A"/>
    <w:rsid w:val="00876A71"/>
    <w:rsid w:val="008816A2"/>
    <w:rsid w:val="0088325B"/>
    <w:rsid w:val="0088407D"/>
    <w:rsid w:val="00884870"/>
    <w:rsid w:val="00885120"/>
    <w:rsid w:val="0088528C"/>
    <w:rsid w:val="008856E5"/>
    <w:rsid w:val="00885889"/>
    <w:rsid w:val="00885A55"/>
    <w:rsid w:val="00885BEC"/>
    <w:rsid w:val="00886FEE"/>
    <w:rsid w:val="008875C9"/>
    <w:rsid w:val="00890094"/>
    <w:rsid w:val="00890EEE"/>
    <w:rsid w:val="008925A3"/>
    <w:rsid w:val="008925AD"/>
    <w:rsid w:val="00892B31"/>
    <w:rsid w:val="008930E3"/>
    <w:rsid w:val="0089316E"/>
    <w:rsid w:val="00893CBA"/>
    <w:rsid w:val="00893E6C"/>
    <w:rsid w:val="008950F0"/>
    <w:rsid w:val="008A0DF6"/>
    <w:rsid w:val="008A159A"/>
    <w:rsid w:val="008A1E75"/>
    <w:rsid w:val="008A36F2"/>
    <w:rsid w:val="008A4C29"/>
    <w:rsid w:val="008A4CF6"/>
    <w:rsid w:val="008A540A"/>
    <w:rsid w:val="008A5469"/>
    <w:rsid w:val="008A6AFA"/>
    <w:rsid w:val="008A6EDC"/>
    <w:rsid w:val="008B06A4"/>
    <w:rsid w:val="008B2427"/>
    <w:rsid w:val="008B2BAA"/>
    <w:rsid w:val="008B3013"/>
    <w:rsid w:val="008B3569"/>
    <w:rsid w:val="008B4A49"/>
    <w:rsid w:val="008B5190"/>
    <w:rsid w:val="008B5C18"/>
    <w:rsid w:val="008B685E"/>
    <w:rsid w:val="008B7F4E"/>
    <w:rsid w:val="008C3071"/>
    <w:rsid w:val="008C427F"/>
    <w:rsid w:val="008C5856"/>
    <w:rsid w:val="008C63A1"/>
    <w:rsid w:val="008D0C64"/>
    <w:rsid w:val="008D0EF2"/>
    <w:rsid w:val="008D159E"/>
    <w:rsid w:val="008D2B1F"/>
    <w:rsid w:val="008D3276"/>
    <w:rsid w:val="008D3A78"/>
    <w:rsid w:val="008D40BF"/>
    <w:rsid w:val="008D4357"/>
    <w:rsid w:val="008D44BA"/>
    <w:rsid w:val="008D52E4"/>
    <w:rsid w:val="008D654D"/>
    <w:rsid w:val="008D6E6E"/>
    <w:rsid w:val="008D6F6D"/>
    <w:rsid w:val="008D78E2"/>
    <w:rsid w:val="008E08A5"/>
    <w:rsid w:val="008E18EC"/>
    <w:rsid w:val="008E2036"/>
    <w:rsid w:val="008E23EA"/>
    <w:rsid w:val="008E30DD"/>
    <w:rsid w:val="008E3985"/>
    <w:rsid w:val="008E3DE9"/>
    <w:rsid w:val="008E52DE"/>
    <w:rsid w:val="008E541A"/>
    <w:rsid w:val="008E5BCE"/>
    <w:rsid w:val="008E65B5"/>
    <w:rsid w:val="008E671A"/>
    <w:rsid w:val="008E6C79"/>
    <w:rsid w:val="008E6F47"/>
    <w:rsid w:val="008E72A4"/>
    <w:rsid w:val="008E7E99"/>
    <w:rsid w:val="008F04FB"/>
    <w:rsid w:val="008F2476"/>
    <w:rsid w:val="008F39C2"/>
    <w:rsid w:val="008F3E0A"/>
    <w:rsid w:val="008F7FF2"/>
    <w:rsid w:val="00900A90"/>
    <w:rsid w:val="0090112B"/>
    <w:rsid w:val="00902294"/>
    <w:rsid w:val="0090327D"/>
    <w:rsid w:val="009032F2"/>
    <w:rsid w:val="00903711"/>
    <w:rsid w:val="00904514"/>
    <w:rsid w:val="00904D47"/>
    <w:rsid w:val="009062C7"/>
    <w:rsid w:val="00906D35"/>
    <w:rsid w:val="009107ED"/>
    <w:rsid w:val="00910E70"/>
    <w:rsid w:val="009138BF"/>
    <w:rsid w:val="00916565"/>
    <w:rsid w:val="0092047D"/>
    <w:rsid w:val="009213FC"/>
    <w:rsid w:val="00921DC0"/>
    <w:rsid w:val="00922315"/>
    <w:rsid w:val="00923329"/>
    <w:rsid w:val="00924F06"/>
    <w:rsid w:val="009265E8"/>
    <w:rsid w:val="00926AE7"/>
    <w:rsid w:val="009272F1"/>
    <w:rsid w:val="009311F6"/>
    <w:rsid w:val="0093161F"/>
    <w:rsid w:val="00932C0D"/>
    <w:rsid w:val="00932D01"/>
    <w:rsid w:val="00932EAC"/>
    <w:rsid w:val="0093306B"/>
    <w:rsid w:val="00933693"/>
    <w:rsid w:val="00933936"/>
    <w:rsid w:val="0093400A"/>
    <w:rsid w:val="00934061"/>
    <w:rsid w:val="009345FD"/>
    <w:rsid w:val="00935838"/>
    <w:rsid w:val="00935C28"/>
    <w:rsid w:val="0093679E"/>
    <w:rsid w:val="00936F9D"/>
    <w:rsid w:val="00937EB7"/>
    <w:rsid w:val="0094041C"/>
    <w:rsid w:val="009423A9"/>
    <w:rsid w:val="00944C50"/>
    <w:rsid w:val="0094511B"/>
    <w:rsid w:val="009459E9"/>
    <w:rsid w:val="009462C5"/>
    <w:rsid w:val="0094644F"/>
    <w:rsid w:val="0095005F"/>
    <w:rsid w:val="009502FD"/>
    <w:rsid w:val="009509F5"/>
    <w:rsid w:val="00951015"/>
    <w:rsid w:val="00951DA9"/>
    <w:rsid w:val="00951EF9"/>
    <w:rsid w:val="00952E29"/>
    <w:rsid w:val="00956627"/>
    <w:rsid w:val="0095718C"/>
    <w:rsid w:val="0095774A"/>
    <w:rsid w:val="009579A1"/>
    <w:rsid w:val="00957C77"/>
    <w:rsid w:val="00957E4B"/>
    <w:rsid w:val="00960971"/>
    <w:rsid w:val="00960A95"/>
    <w:rsid w:val="00960D78"/>
    <w:rsid w:val="00962378"/>
    <w:rsid w:val="00962C10"/>
    <w:rsid w:val="00963719"/>
    <w:rsid w:val="0096403C"/>
    <w:rsid w:val="00970670"/>
    <w:rsid w:val="00971E07"/>
    <w:rsid w:val="009738BF"/>
    <w:rsid w:val="009739C8"/>
    <w:rsid w:val="00974FC7"/>
    <w:rsid w:val="00975B8B"/>
    <w:rsid w:val="00976118"/>
    <w:rsid w:val="009778AE"/>
    <w:rsid w:val="00977BBA"/>
    <w:rsid w:val="00977CF3"/>
    <w:rsid w:val="00982157"/>
    <w:rsid w:val="00982CB3"/>
    <w:rsid w:val="00984813"/>
    <w:rsid w:val="0098593A"/>
    <w:rsid w:val="009862EF"/>
    <w:rsid w:val="00987DEA"/>
    <w:rsid w:val="00987E30"/>
    <w:rsid w:val="00990DF0"/>
    <w:rsid w:val="009912C2"/>
    <w:rsid w:val="009919E5"/>
    <w:rsid w:val="00991AD9"/>
    <w:rsid w:val="00991C95"/>
    <w:rsid w:val="00992019"/>
    <w:rsid w:val="00993631"/>
    <w:rsid w:val="00995546"/>
    <w:rsid w:val="00996F69"/>
    <w:rsid w:val="00997A6B"/>
    <w:rsid w:val="009A0EA4"/>
    <w:rsid w:val="009A2C8F"/>
    <w:rsid w:val="009A30E8"/>
    <w:rsid w:val="009A62AD"/>
    <w:rsid w:val="009A6DE2"/>
    <w:rsid w:val="009A736D"/>
    <w:rsid w:val="009A7BA4"/>
    <w:rsid w:val="009A7CCA"/>
    <w:rsid w:val="009B04A1"/>
    <w:rsid w:val="009B05DF"/>
    <w:rsid w:val="009B1280"/>
    <w:rsid w:val="009B39A2"/>
    <w:rsid w:val="009B3C81"/>
    <w:rsid w:val="009B60F2"/>
    <w:rsid w:val="009B6E30"/>
    <w:rsid w:val="009B74D9"/>
    <w:rsid w:val="009B79B0"/>
    <w:rsid w:val="009C1088"/>
    <w:rsid w:val="009C1802"/>
    <w:rsid w:val="009C18AA"/>
    <w:rsid w:val="009C1910"/>
    <w:rsid w:val="009C273A"/>
    <w:rsid w:val="009C2A18"/>
    <w:rsid w:val="009C2DB5"/>
    <w:rsid w:val="009C319F"/>
    <w:rsid w:val="009C3A19"/>
    <w:rsid w:val="009C4F85"/>
    <w:rsid w:val="009C507B"/>
    <w:rsid w:val="009C58B1"/>
    <w:rsid w:val="009C5A4E"/>
    <w:rsid w:val="009C5B0E"/>
    <w:rsid w:val="009C6457"/>
    <w:rsid w:val="009C659F"/>
    <w:rsid w:val="009C6E4A"/>
    <w:rsid w:val="009C7ED4"/>
    <w:rsid w:val="009D0DD3"/>
    <w:rsid w:val="009D165B"/>
    <w:rsid w:val="009D36E0"/>
    <w:rsid w:val="009D4F16"/>
    <w:rsid w:val="009D60DA"/>
    <w:rsid w:val="009E1360"/>
    <w:rsid w:val="009E1C42"/>
    <w:rsid w:val="009E3373"/>
    <w:rsid w:val="009E3384"/>
    <w:rsid w:val="009E6063"/>
    <w:rsid w:val="009E60BC"/>
    <w:rsid w:val="009E613C"/>
    <w:rsid w:val="009E6BCB"/>
    <w:rsid w:val="009E6C03"/>
    <w:rsid w:val="009E6C0C"/>
    <w:rsid w:val="009E6FBE"/>
    <w:rsid w:val="009E7F7A"/>
    <w:rsid w:val="009F0134"/>
    <w:rsid w:val="009F10B8"/>
    <w:rsid w:val="009F13B0"/>
    <w:rsid w:val="009F152D"/>
    <w:rsid w:val="009F16BA"/>
    <w:rsid w:val="009F29B5"/>
    <w:rsid w:val="009F2C11"/>
    <w:rsid w:val="009F34D7"/>
    <w:rsid w:val="009F3C59"/>
    <w:rsid w:val="009F7754"/>
    <w:rsid w:val="009F7B3B"/>
    <w:rsid w:val="00A0121A"/>
    <w:rsid w:val="00A044C8"/>
    <w:rsid w:val="00A0466D"/>
    <w:rsid w:val="00A0573C"/>
    <w:rsid w:val="00A062D9"/>
    <w:rsid w:val="00A07F40"/>
    <w:rsid w:val="00A10EF0"/>
    <w:rsid w:val="00A11024"/>
    <w:rsid w:val="00A119B4"/>
    <w:rsid w:val="00A11C0E"/>
    <w:rsid w:val="00A128E0"/>
    <w:rsid w:val="00A128E4"/>
    <w:rsid w:val="00A12D67"/>
    <w:rsid w:val="00A1374F"/>
    <w:rsid w:val="00A1541C"/>
    <w:rsid w:val="00A1657D"/>
    <w:rsid w:val="00A165B1"/>
    <w:rsid w:val="00A166BA"/>
    <w:rsid w:val="00A16B75"/>
    <w:rsid w:val="00A170A2"/>
    <w:rsid w:val="00A17348"/>
    <w:rsid w:val="00A17F63"/>
    <w:rsid w:val="00A21106"/>
    <w:rsid w:val="00A21553"/>
    <w:rsid w:val="00A22E26"/>
    <w:rsid w:val="00A2303F"/>
    <w:rsid w:val="00A231DA"/>
    <w:rsid w:val="00A24448"/>
    <w:rsid w:val="00A27443"/>
    <w:rsid w:val="00A30066"/>
    <w:rsid w:val="00A300B0"/>
    <w:rsid w:val="00A308B3"/>
    <w:rsid w:val="00A31699"/>
    <w:rsid w:val="00A320CC"/>
    <w:rsid w:val="00A35386"/>
    <w:rsid w:val="00A3666D"/>
    <w:rsid w:val="00A37680"/>
    <w:rsid w:val="00A37AA5"/>
    <w:rsid w:val="00A407F7"/>
    <w:rsid w:val="00A418F2"/>
    <w:rsid w:val="00A427A9"/>
    <w:rsid w:val="00A42AA3"/>
    <w:rsid w:val="00A431B1"/>
    <w:rsid w:val="00A43BD6"/>
    <w:rsid w:val="00A43E1E"/>
    <w:rsid w:val="00A451FC"/>
    <w:rsid w:val="00A465FD"/>
    <w:rsid w:val="00A50A3E"/>
    <w:rsid w:val="00A50E87"/>
    <w:rsid w:val="00A51F76"/>
    <w:rsid w:val="00A534B8"/>
    <w:rsid w:val="00A54063"/>
    <w:rsid w:val="00A5409F"/>
    <w:rsid w:val="00A561FF"/>
    <w:rsid w:val="00A57460"/>
    <w:rsid w:val="00A60212"/>
    <w:rsid w:val="00A63054"/>
    <w:rsid w:val="00A63152"/>
    <w:rsid w:val="00A632C2"/>
    <w:rsid w:val="00A64C25"/>
    <w:rsid w:val="00A65192"/>
    <w:rsid w:val="00A654EE"/>
    <w:rsid w:val="00A6642D"/>
    <w:rsid w:val="00A6679E"/>
    <w:rsid w:val="00A72C31"/>
    <w:rsid w:val="00A73271"/>
    <w:rsid w:val="00A75776"/>
    <w:rsid w:val="00A765D8"/>
    <w:rsid w:val="00A80061"/>
    <w:rsid w:val="00A81B55"/>
    <w:rsid w:val="00A857B1"/>
    <w:rsid w:val="00A85806"/>
    <w:rsid w:val="00A85815"/>
    <w:rsid w:val="00A85B2B"/>
    <w:rsid w:val="00A86E8C"/>
    <w:rsid w:val="00A905AB"/>
    <w:rsid w:val="00A96B0E"/>
    <w:rsid w:val="00A973F7"/>
    <w:rsid w:val="00A97B42"/>
    <w:rsid w:val="00AA00F7"/>
    <w:rsid w:val="00AA0C95"/>
    <w:rsid w:val="00AA14C5"/>
    <w:rsid w:val="00AA173C"/>
    <w:rsid w:val="00AA1BA2"/>
    <w:rsid w:val="00AA4886"/>
    <w:rsid w:val="00AA6A3A"/>
    <w:rsid w:val="00AB099B"/>
    <w:rsid w:val="00AB09FD"/>
    <w:rsid w:val="00AB33DF"/>
    <w:rsid w:val="00AB44F7"/>
    <w:rsid w:val="00AB4576"/>
    <w:rsid w:val="00AB5598"/>
    <w:rsid w:val="00AB7FE9"/>
    <w:rsid w:val="00AC013A"/>
    <w:rsid w:val="00AC22BB"/>
    <w:rsid w:val="00AC2A76"/>
    <w:rsid w:val="00AC3146"/>
    <w:rsid w:val="00AC3CF8"/>
    <w:rsid w:val="00AC4B4F"/>
    <w:rsid w:val="00AC5244"/>
    <w:rsid w:val="00AC77C0"/>
    <w:rsid w:val="00AD0433"/>
    <w:rsid w:val="00AD0AC0"/>
    <w:rsid w:val="00AD1355"/>
    <w:rsid w:val="00AD21D9"/>
    <w:rsid w:val="00AD2275"/>
    <w:rsid w:val="00AD28F3"/>
    <w:rsid w:val="00AD2F3D"/>
    <w:rsid w:val="00AD458E"/>
    <w:rsid w:val="00AD5B42"/>
    <w:rsid w:val="00AD5D38"/>
    <w:rsid w:val="00AD6220"/>
    <w:rsid w:val="00AE0DA9"/>
    <w:rsid w:val="00AE0FCB"/>
    <w:rsid w:val="00AE19EC"/>
    <w:rsid w:val="00AE2277"/>
    <w:rsid w:val="00AE3BAC"/>
    <w:rsid w:val="00AE3D7F"/>
    <w:rsid w:val="00AE40EE"/>
    <w:rsid w:val="00AE43E8"/>
    <w:rsid w:val="00AE4760"/>
    <w:rsid w:val="00AE489C"/>
    <w:rsid w:val="00AE5162"/>
    <w:rsid w:val="00AE5645"/>
    <w:rsid w:val="00AE6507"/>
    <w:rsid w:val="00AE6C6F"/>
    <w:rsid w:val="00AF000D"/>
    <w:rsid w:val="00AF00FF"/>
    <w:rsid w:val="00AF309E"/>
    <w:rsid w:val="00AF3589"/>
    <w:rsid w:val="00AF3FE9"/>
    <w:rsid w:val="00AF47FB"/>
    <w:rsid w:val="00AF55CB"/>
    <w:rsid w:val="00AF6974"/>
    <w:rsid w:val="00B00CE0"/>
    <w:rsid w:val="00B014D8"/>
    <w:rsid w:val="00B0169C"/>
    <w:rsid w:val="00B03932"/>
    <w:rsid w:val="00B0435E"/>
    <w:rsid w:val="00B04374"/>
    <w:rsid w:val="00B054C0"/>
    <w:rsid w:val="00B055F1"/>
    <w:rsid w:val="00B064BB"/>
    <w:rsid w:val="00B074D4"/>
    <w:rsid w:val="00B07500"/>
    <w:rsid w:val="00B076EF"/>
    <w:rsid w:val="00B0797D"/>
    <w:rsid w:val="00B07FB1"/>
    <w:rsid w:val="00B10797"/>
    <w:rsid w:val="00B10998"/>
    <w:rsid w:val="00B125EC"/>
    <w:rsid w:val="00B14970"/>
    <w:rsid w:val="00B15F84"/>
    <w:rsid w:val="00B161E2"/>
    <w:rsid w:val="00B16A20"/>
    <w:rsid w:val="00B2036D"/>
    <w:rsid w:val="00B217FB"/>
    <w:rsid w:val="00B21F2F"/>
    <w:rsid w:val="00B251E8"/>
    <w:rsid w:val="00B251F9"/>
    <w:rsid w:val="00B2536B"/>
    <w:rsid w:val="00B25F75"/>
    <w:rsid w:val="00B26C50"/>
    <w:rsid w:val="00B27ECB"/>
    <w:rsid w:val="00B30A32"/>
    <w:rsid w:val="00B33ECE"/>
    <w:rsid w:val="00B34867"/>
    <w:rsid w:val="00B34CC5"/>
    <w:rsid w:val="00B34CE4"/>
    <w:rsid w:val="00B3683F"/>
    <w:rsid w:val="00B36CA1"/>
    <w:rsid w:val="00B37243"/>
    <w:rsid w:val="00B376A7"/>
    <w:rsid w:val="00B37722"/>
    <w:rsid w:val="00B37871"/>
    <w:rsid w:val="00B37AC4"/>
    <w:rsid w:val="00B40A39"/>
    <w:rsid w:val="00B41A1C"/>
    <w:rsid w:val="00B42DEB"/>
    <w:rsid w:val="00B4383A"/>
    <w:rsid w:val="00B43E20"/>
    <w:rsid w:val="00B44B8E"/>
    <w:rsid w:val="00B46033"/>
    <w:rsid w:val="00B46122"/>
    <w:rsid w:val="00B46AEA"/>
    <w:rsid w:val="00B4702A"/>
    <w:rsid w:val="00B509CD"/>
    <w:rsid w:val="00B5103E"/>
    <w:rsid w:val="00B5120A"/>
    <w:rsid w:val="00B51A7E"/>
    <w:rsid w:val="00B5245F"/>
    <w:rsid w:val="00B52611"/>
    <w:rsid w:val="00B53C78"/>
    <w:rsid w:val="00B53F21"/>
    <w:rsid w:val="00B53FCE"/>
    <w:rsid w:val="00B54D13"/>
    <w:rsid w:val="00B5618F"/>
    <w:rsid w:val="00B57F5D"/>
    <w:rsid w:val="00B60CCF"/>
    <w:rsid w:val="00B61632"/>
    <w:rsid w:val="00B616D0"/>
    <w:rsid w:val="00B61DAE"/>
    <w:rsid w:val="00B63938"/>
    <w:rsid w:val="00B63EC7"/>
    <w:rsid w:val="00B647E9"/>
    <w:rsid w:val="00B64B39"/>
    <w:rsid w:val="00B64F06"/>
    <w:rsid w:val="00B65452"/>
    <w:rsid w:val="00B665E3"/>
    <w:rsid w:val="00B66868"/>
    <w:rsid w:val="00B670F0"/>
    <w:rsid w:val="00B674C9"/>
    <w:rsid w:val="00B704B6"/>
    <w:rsid w:val="00B71179"/>
    <w:rsid w:val="00B7150E"/>
    <w:rsid w:val="00B71A31"/>
    <w:rsid w:val="00B72518"/>
    <w:rsid w:val="00B72587"/>
    <w:rsid w:val="00B72931"/>
    <w:rsid w:val="00B734BA"/>
    <w:rsid w:val="00B746B8"/>
    <w:rsid w:val="00B747DF"/>
    <w:rsid w:val="00B80387"/>
    <w:rsid w:val="00B808BF"/>
    <w:rsid w:val="00B80AAD"/>
    <w:rsid w:val="00B80ADE"/>
    <w:rsid w:val="00B80E1A"/>
    <w:rsid w:val="00B817C1"/>
    <w:rsid w:val="00B83594"/>
    <w:rsid w:val="00B84372"/>
    <w:rsid w:val="00B85156"/>
    <w:rsid w:val="00B853F2"/>
    <w:rsid w:val="00B86306"/>
    <w:rsid w:val="00B95B3B"/>
    <w:rsid w:val="00B95D94"/>
    <w:rsid w:val="00B973FC"/>
    <w:rsid w:val="00B97DE4"/>
    <w:rsid w:val="00BA056D"/>
    <w:rsid w:val="00BA0D90"/>
    <w:rsid w:val="00BA2D52"/>
    <w:rsid w:val="00BA3160"/>
    <w:rsid w:val="00BA46E0"/>
    <w:rsid w:val="00BA4B07"/>
    <w:rsid w:val="00BA4F84"/>
    <w:rsid w:val="00BA5DA4"/>
    <w:rsid w:val="00BA5EE1"/>
    <w:rsid w:val="00BA7230"/>
    <w:rsid w:val="00BA7AAB"/>
    <w:rsid w:val="00BB1056"/>
    <w:rsid w:val="00BB12AA"/>
    <w:rsid w:val="00BB12E6"/>
    <w:rsid w:val="00BB12FE"/>
    <w:rsid w:val="00BB27BC"/>
    <w:rsid w:val="00BB2837"/>
    <w:rsid w:val="00BB2855"/>
    <w:rsid w:val="00BB2E1F"/>
    <w:rsid w:val="00BB4BE4"/>
    <w:rsid w:val="00BB5E96"/>
    <w:rsid w:val="00BB68F0"/>
    <w:rsid w:val="00BB72AE"/>
    <w:rsid w:val="00BC0131"/>
    <w:rsid w:val="00BC041B"/>
    <w:rsid w:val="00BC05FC"/>
    <w:rsid w:val="00BC0B88"/>
    <w:rsid w:val="00BC0E0C"/>
    <w:rsid w:val="00BC1645"/>
    <w:rsid w:val="00BC17C3"/>
    <w:rsid w:val="00BC1B06"/>
    <w:rsid w:val="00BC37F4"/>
    <w:rsid w:val="00BC4F21"/>
    <w:rsid w:val="00BC69F5"/>
    <w:rsid w:val="00BD0CEE"/>
    <w:rsid w:val="00BD3C02"/>
    <w:rsid w:val="00BD44E5"/>
    <w:rsid w:val="00BD5064"/>
    <w:rsid w:val="00BD543F"/>
    <w:rsid w:val="00BD56A8"/>
    <w:rsid w:val="00BD6459"/>
    <w:rsid w:val="00BD68DE"/>
    <w:rsid w:val="00BE0445"/>
    <w:rsid w:val="00BE05C7"/>
    <w:rsid w:val="00BE1217"/>
    <w:rsid w:val="00BE1A7C"/>
    <w:rsid w:val="00BE1C94"/>
    <w:rsid w:val="00BE34E2"/>
    <w:rsid w:val="00BE36F0"/>
    <w:rsid w:val="00BE3F49"/>
    <w:rsid w:val="00BE42EC"/>
    <w:rsid w:val="00BE480C"/>
    <w:rsid w:val="00BE5AA0"/>
    <w:rsid w:val="00BE5ECB"/>
    <w:rsid w:val="00BE775C"/>
    <w:rsid w:val="00BF3129"/>
    <w:rsid w:val="00BF35D4"/>
    <w:rsid w:val="00BF46B9"/>
    <w:rsid w:val="00BF48B5"/>
    <w:rsid w:val="00BF54D6"/>
    <w:rsid w:val="00BF59FA"/>
    <w:rsid w:val="00BF6585"/>
    <w:rsid w:val="00BF732E"/>
    <w:rsid w:val="00BF772C"/>
    <w:rsid w:val="00BF78EE"/>
    <w:rsid w:val="00C00A2B"/>
    <w:rsid w:val="00C00CF0"/>
    <w:rsid w:val="00C02013"/>
    <w:rsid w:val="00C02F82"/>
    <w:rsid w:val="00C0445D"/>
    <w:rsid w:val="00C045A8"/>
    <w:rsid w:val="00C0595C"/>
    <w:rsid w:val="00C05C50"/>
    <w:rsid w:val="00C0687A"/>
    <w:rsid w:val="00C07285"/>
    <w:rsid w:val="00C07712"/>
    <w:rsid w:val="00C07751"/>
    <w:rsid w:val="00C10611"/>
    <w:rsid w:val="00C10A41"/>
    <w:rsid w:val="00C112CD"/>
    <w:rsid w:val="00C12BB5"/>
    <w:rsid w:val="00C15368"/>
    <w:rsid w:val="00C15E6F"/>
    <w:rsid w:val="00C164B1"/>
    <w:rsid w:val="00C16549"/>
    <w:rsid w:val="00C1741A"/>
    <w:rsid w:val="00C2099C"/>
    <w:rsid w:val="00C20F63"/>
    <w:rsid w:val="00C214CB"/>
    <w:rsid w:val="00C21BD8"/>
    <w:rsid w:val="00C21C40"/>
    <w:rsid w:val="00C21ECC"/>
    <w:rsid w:val="00C2204C"/>
    <w:rsid w:val="00C22497"/>
    <w:rsid w:val="00C225CF"/>
    <w:rsid w:val="00C234A6"/>
    <w:rsid w:val="00C24369"/>
    <w:rsid w:val="00C26B77"/>
    <w:rsid w:val="00C270F6"/>
    <w:rsid w:val="00C276D6"/>
    <w:rsid w:val="00C27FDE"/>
    <w:rsid w:val="00C3051A"/>
    <w:rsid w:val="00C31C9E"/>
    <w:rsid w:val="00C33142"/>
    <w:rsid w:val="00C3364A"/>
    <w:rsid w:val="00C33F2C"/>
    <w:rsid w:val="00C343E2"/>
    <w:rsid w:val="00C347E3"/>
    <w:rsid w:val="00C34E9A"/>
    <w:rsid w:val="00C3501B"/>
    <w:rsid w:val="00C3599D"/>
    <w:rsid w:val="00C36842"/>
    <w:rsid w:val="00C36E5C"/>
    <w:rsid w:val="00C3782F"/>
    <w:rsid w:val="00C37BF2"/>
    <w:rsid w:val="00C41304"/>
    <w:rsid w:val="00C418FF"/>
    <w:rsid w:val="00C4211B"/>
    <w:rsid w:val="00C42A92"/>
    <w:rsid w:val="00C43593"/>
    <w:rsid w:val="00C436AB"/>
    <w:rsid w:val="00C465EA"/>
    <w:rsid w:val="00C46DA8"/>
    <w:rsid w:val="00C50BB6"/>
    <w:rsid w:val="00C5100A"/>
    <w:rsid w:val="00C51605"/>
    <w:rsid w:val="00C51608"/>
    <w:rsid w:val="00C516C9"/>
    <w:rsid w:val="00C5178C"/>
    <w:rsid w:val="00C53020"/>
    <w:rsid w:val="00C5358A"/>
    <w:rsid w:val="00C5463A"/>
    <w:rsid w:val="00C54B55"/>
    <w:rsid w:val="00C56A22"/>
    <w:rsid w:val="00C57A3B"/>
    <w:rsid w:val="00C57B3A"/>
    <w:rsid w:val="00C61A1B"/>
    <w:rsid w:val="00C61C0A"/>
    <w:rsid w:val="00C6254D"/>
    <w:rsid w:val="00C62B29"/>
    <w:rsid w:val="00C638A9"/>
    <w:rsid w:val="00C6579E"/>
    <w:rsid w:val="00C6584E"/>
    <w:rsid w:val="00C6644E"/>
    <w:rsid w:val="00C66462"/>
    <w:rsid w:val="00C664FC"/>
    <w:rsid w:val="00C70C44"/>
    <w:rsid w:val="00C72C58"/>
    <w:rsid w:val="00C73055"/>
    <w:rsid w:val="00C74E50"/>
    <w:rsid w:val="00C77C2E"/>
    <w:rsid w:val="00C81476"/>
    <w:rsid w:val="00C8212C"/>
    <w:rsid w:val="00C84B90"/>
    <w:rsid w:val="00C8539D"/>
    <w:rsid w:val="00C86D3A"/>
    <w:rsid w:val="00C86E8C"/>
    <w:rsid w:val="00C87B35"/>
    <w:rsid w:val="00C87F01"/>
    <w:rsid w:val="00C90531"/>
    <w:rsid w:val="00C905FE"/>
    <w:rsid w:val="00C90C1B"/>
    <w:rsid w:val="00C911B6"/>
    <w:rsid w:val="00C93956"/>
    <w:rsid w:val="00C9456C"/>
    <w:rsid w:val="00C9466B"/>
    <w:rsid w:val="00C946F2"/>
    <w:rsid w:val="00C95034"/>
    <w:rsid w:val="00C95416"/>
    <w:rsid w:val="00C95BE2"/>
    <w:rsid w:val="00C97F8B"/>
    <w:rsid w:val="00CA0226"/>
    <w:rsid w:val="00CA0CD8"/>
    <w:rsid w:val="00CA1794"/>
    <w:rsid w:val="00CA39E4"/>
    <w:rsid w:val="00CA53B3"/>
    <w:rsid w:val="00CA64C1"/>
    <w:rsid w:val="00CA6AB1"/>
    <w:rsid w:val="00CA7933"/>
    <w:rsid w:val="00CB2145"/>
    <w:rsid w:val="00CB2305"/>
    <w:rsid w:val="00CB3054"/>
    <w:rsid w:val="00CB396C"/>
    <w:rsid w:val="00CB3D8C"/>
    <w:rsid w:val="00CB57C9"/>
    <w:rsid w:val="00CB599C"/>
    <w:rsid w:val="00CB64D2"/>
    <w:rsid w:val="00CB66B0"/>
    <w:rsid w:val="00CB66BC"/>
    <w:rsid w:val="00CB682C"/>
    <w:rsid w:val="00CB7239"/>
    <w:rsid w:val="00CB75A9"/>
    <w:rsid w:val="00CC0262"/>
    <w:rsid w:val="00CC0263"/>
    <w:rsid w:val="00CC0CCF"/>
    <w:rsid w:val="00CC3956"/>
    <w:rsid w:val="00CC426D"/>
    <w:rsid w:val="00CC4AE5"/>
    <w:rsid w:val="00CD0055"/>
    <w:rsid w:val="00CD4235"/>
    <w:rsid w:val="00CD638A"/>
    <w:rsid w:val="00CD6723"/>
    <w:rsid w:val="00CE0D00"/>
    <w:rsid w:val="00CE135B"/>
    <w:rsid w:val="00CE18A9"/>
    <w:rsid w:val="00CE19E0"/>
    <w:rsid w:val="00CE25BE"/>
    <w:rsid w:val="00CE3C1C"/>
    <w:rsid w:val="00CE549D"/>
    <w:rsid w:val="00CE5951"/>
    <w:rsid w:val="00CE5EF2"/>
    <w:rsid w:val="00CE63D8"/>
    <w:rsid w:val="00CE7174"/>
    <w:rsid w:val="00CE7422"/>
    <w:rsid w:val="00CF3678"/>
    <w:rsid w:val="00CF3B56"/>
    <w:rsid w:val="00CF4B84"/>
    <w:rsid w:val="00CF4E48"/>
    <w:rsid w:val="00CF6196"/>
    <w:rsid w:val="00CF645A"/>
    <w:rsid w:val="00CF6F3D"/>
    <w:rsid w:val="00CF73E9"/>
    <w:rsid w:val="00D00319"/>
    <w:rsid w:val="00D015BE"/>
    <w:rsid w:val="00D02AFB"/>
    <w:rsid w:val="00D04364"/>
    <w:rsid w:val="00D05516"/>
    <w:rsid w:val="00D0613D"/>
    <w:rsid w:val="00D06488"/>
    <w:rsid w:val="00D06605"/>
    <w:rsid w:val="00D07213"/>
    <w:rsid w:val="00D1136E"/>
    <w:rsid w:val="00D117FB"/>
    <w:rsid w:val="00D12B4B"/>
    <w:rsid w:val="00D136A3"/>
    <w:rsid w:val="00D136E3"/>
    <w:rsid w:val="00D14F0C"/>
    <w:rsid w:val="00D15A52"/>
    <w:rsid w:val="00D16015"/>
    <w:rsid w:val="00D170CA"/>
    <w:rsid w:val="00D171A0"/>
    <w:rsid w:val="00D20277"/>
    <w:rsid w:val="00D233A6"/>
    <w:rsid w:val="00D234F3"/>
    <w:rsid w:val="00D23FC8"/>
    <w:rsid w:val="00D24E63"/>
    <w:rsid w:val="00D2534E"/>
    <w:rsid w:val="00D26584"/>
    <w:rsid w:val="00D26979"/>
    <w:rsid w:val="00D2705C"/>
    <w:rsid w:val="00D273B4"/>
    <w:rsid w:val="00D27566"/>
    <w:rsid w:val="00D275FA"/>
    <w:rsid w:val="00D277BE"/>
    <w:rsid w:val="00D301EE"/>
    <w:rsid w:val="00D3072C"/>
    <w:rsid w:val="00D3095E"/>
    <w:rsid w:val="00D31DFC"/>
    <w:rsid w:val="00D31E35"/>
    <w:rsid w:val="00D3202E"/>
    <w:rsid w:val="00D34A40"/>
    <w:rsid w:val="00D36EB5"/>
    <w:rsid w:val="00D4162B"/>
    <w:rsid w:val="00D43431"/>
    <w:rsid w:val="00D43ADC"/>
    <w:rsid w:val="00D43F7C"/>
    <w:rsid w:val="00D44435"/>
    <w:rsid w:val="00D44FEF"/>
    <w:rsid w:val="00D464C7"/>
    <w:rsid w:val="00D46D65"/>
    <w:rsid w:val="00D507E2"/>
    <w:rsid w:val="00D5084E"/>
    <w:rsid w:val="00D50934"/>
    <w:rsid w:val="00D5125F"/>
    <w:rsid w:val="00D51651"/>
    <w:rsid w:val="00D51A97"/>
    <w:rsid w:val="00D523B9"/>
    <w:rsid w:val="00D534B3"/>
    <w:rsid w:val="00D53FF5"/>
    <w:rsid w:val="00D545B9"/>
    <w:rsid w:val="00D5706C"/>
    <w:rsid w:val="00D57AAC"/>
    <w:rsid w:val="00D57F6E"/>
    <w:rsid w:val="00D57F80"/>
    <w:rsid w:val="00D60955"/>
    <w:rsid w:val="00D60D62"/>
    <w:rsid w:val="00D61CE0"/>
    <w:rsid w:val="00D63158"/>
    <w:rsid w:val="00D63548"/>
    <w:rsid w:val="00D63913"/>
    <w:rsid w:val="00D6462B"/>
    <w:rsid w:val="00D64E2A"/>
    <w:rsid w:val="00D65028"/>
    <w:rsid w:val="00D65EA2"/>
    <w:rsid w:val="00D66548"/>
    <w:rsid w:val="00D66DE5"/>
    <w:rsid w:val="00D674C8"/>
    <w:rsid w:val="00D678DB"/>
    <w:rsid w:val="00D67A90"/>
    <w:rsid w:val="00D708E3"/>
    <w:rsid w:val="00D73449"/>
    <w:rsid w:val="00D73934"/>
    <w:rsid w:val="00D73ED1"/>
    <w:rsid w:val="00D742F2"/>
    <w:rsid w:val="00D7508B"/>
    <w:rsid w:val="00D75874"/>
    <w:rsid w:val="00D765F0"/>
    <w:rsid w:val="00D767AF"/>
    <w:rsid w:val="00D768EE"/>
    <w:rsid w:val="00D76C37"/>
    <w:rsid w:val="00D77462"/>
    <w:rsid w:val="00D81884"/>
    <w:rsid w:val="00D8204D"/>
    <w:rsid w:val="00D8230A"/>
    <w:rsid w:val="00D827A0"/>
    <w:rsid w:val="00D82BAB"/>
    <w:rsid w:val="00D83376"/>
    <w:rsid w:val="00D84728"/>
    <w:rsid w:val="00D84E27"/>
    <w:rsid w:val="00D84E40"/>
    <w:rsid w:val="00D85167"/>
    <w:rsid w:val="00D860EA"/>
    <w:rsid w:val="00D86672"/>
    <w:rsid w:val="00D86825"/>
    <w:rsid w:val="00D86B9A"/>
    <w:rsid w:val="00D908C1"/>
    <w:rsid w:val="00D90A21"/>
    <w:rsid w:val="00D90BEF"/>
    <w:rsid w:val="00D91499"/>
    <w:rsid w:val="00D9154D"/>
    <w:rsid w:val="00D91A92"/>
    <w:rsid w:val="00D958A8"/>
    <w:rsid w:val="00D971ED"/>
    <w:rsid w:val="00D974DB"/>
    <w:rsid w:val="00D97E91"/>
    <w:rsid w:val="00DA00F3"/>
    <w:rsid w:val="00DA022B"/>
    <w:rsid w:val="00DA0A0D"/>
    <w:rsid w:val="00DA1B00"/>
    <w:rsid w:val="00DA3125"/>
    <w:rsid w:val="00DA43EE"/>
    <w:rsid w:val="00DA4B6A"/>
    <w:rsid w:val="00DA53BB"/>
    <w:rsid w:val="00DA6E1E"/>
    <w:rsid w:val="00DA6E8A"/>
    <w:rsid w:val="00DB0350"/>
    <w:rsid w:val="00DB0D68"/>
    <w:rsid w:val="00DB1958"/>
    <w:rsid w:val="00DB22B5"/>
    <w:rsid w:val="00DB2508"/>
    <w:rsid w:val="00DB275E"/>
    <w:rsid w:val="00DB4A37"/>
    <w:rsid w:val="00DB670F"/>
    <w:rsid w:val="00DB7D14"/>
    <w:rsid w:val="00DC01F1"/>
    <w:rsid w:val="00DC1E37"/>
    <w:rsid w:val="00DC3068"/>
    <w:rsid w:val="00DC381A"/>
    <w:rsid w:val="00DC3B3B"/>
    <w:rsid w:val="00DC3F40"/>
    <w:rsid w:val="00DC4106"/>
    <w:rsid w:val="00DC6F6E"/>
    <w:rsid w:val="00DC73F4"/>
    <w:rsid w:val="00DC74E1"/>
    <w:rsid w:val="00DD2F4E"/>
    <w:rsid w:val="00DD305E"/>
    <w:rsid w:val="00DD30C8"/>
    <w:rsid w:val="00DD39C0"/>
    <w:rsid w:val="00DD3EBA"/>
    <w:rsid w:val="00DD54AB"/>
    <w:rsid w:val="00DD5FA3"/>
    <w:rsid w:val="00DE039E"/>
    <w:rsid w:val="00DE07A5"/>
    <w:rsid w:val="00DE087D"/>
    <w:rsid w:val="00DE2CE3"/>
    <w:rsid w:val="00DE3299"/>
    <w:rsid w:val="00DE42AC"/>
    <w:rsid w:val="00DE42B3"/>
    <w:rsid w:val="00DE4A40"/>
    <w:rsid w:val="00DE6AA1"/>
    <w:rsid w:val="00DE6B9D"/>
    <w:rsid w:val="00DE741F"/>
    <w:rsid w:val="00DF032A"/>
    <w:rsid w:val="00DF08BD"/>
    <w:rsid w:val="00DF1BF3"/>
    <w:rsid w:val="00DF2BE9"/>
    <w:rsid w:val="00DF2C7C"/>
    <w:rsid w:val="00DF37C0"/>
    <w:rsid w:val="00DF418E"/>
    <w:rsid w:val="00DF4507"/>
    <w:rsid w:val="00DF46E0"/>
    <w:rsid w:val="00DF4BF2"/>
    <w:rsid w:val="00DF553D"/>
    <w:rsid w:val="00DF5F94"/>
    <w:rsid w:val="00DF696D"/>
    <w:rsid w:val="00DF7360"/>
    <w:rsid w:val="00E00506"/>
    <w:rsid w:val="00E00605"/>
    <w:rsid w:val="00E0072D"/>
    <w:rsid w:val="00E02786"/>
    <w:rsid w:val="00E03218"/>
    <w:rsid w:val="00E035C3"/>
    <w:rsid w:val="00E03915"/>
    <w:rsid w:val="00E04DAF"/>
    <w:rsid w:val="00E06004"/>
    <w:rsid w:val="00E065A6"/>
    <w:rsid w:val="00E07765"/>
    <w:rsid w:val="00E07E4F"/>
    <w:rsid w:val="00E10250"/>
    <w:rsid w:val="00E112C7"/>
    <w:rsid w:val="00E1162A"/>
    <w:rsid w:val="00E11B3A"/>
    <w:rsid w:val="00E1357B"/>
    <w:rsid w:val="00E14B56"/>
    <w:rsid w:val="00E16512"/>
    <w:rsid w:val="00E167C2"/>
    <w:rsid w:val="00E16B1D"/>
    <w:rsid w:val="00E20140"/>
    <w:rsid w:val="00E210D9"/>
    <w:rsid w:val="00E2224B"/>
    <w:rsid w:val="00E22348"/>
    <w:rsid w:val="00E22F6B"/>
    <w:rsid w:val="00E23FBC"/>
    <w:rsid w:val="00E246B2"/>
    <w:rsid w:val="00E24B04"/>
    <w:rsid w:val="00E24B1B"/>
    <w:rsid w:val="00E257E8"/>
    <w:rsid w:val="00E25E52"/>
    <w:rsid w:val="00E268C3"/>
    <w:rsid w:val="00E27690"/>
    <w:rsid w:val="00E30E02"/>
    <w:rsid w:val="00E30E6C"/>
    <w:rsid w:val="00E312A0"/>
    <w:rsid w:val="00E31358"/>
    <w:rsid w:val="00E31C0E"/>
    <w:rsid w:val="00E348D6"/>
    <w:rsid w:val="00E34F14"/>
    <w:rsid w:val="00E3720B"/>
    <w:rsid w:val="00E37A13"/>
    <w:rsid w:val="00E408AD"/>
    <w:rsid w:val="00E410CB"/>
    <w:rsid w:val="00E4202D"/>
    <w:rsid w:val="00E4272D"/>
    <w:rsid w:val="00E42D56"/>
    <w:rsid w:val="00E432D8"/>
    <w:rsid w:val="00E4383A"/>
    <w:rsid w:val="00E44D21"/>
    <w:rsid w:val="00E44D45"/>
    <w:rsid w:val="00E44F11"/>
    <w:rsid w:val="00E44F78"/>
    <w:rsid w:val="00E45744"/>
    <w:rsid w:val="00E46846"/>
    <w:rsid w:val="00E5029F"/>
    <w:rsid w:val="00E503A7"/>
    <w:rsid w:val="00E503B5"/>
    <w:rsid w:val="00E5058E"/>
    <w:rsid w:val="00E51733"/>
    <w:rsid w:val="00E53D6A"/>
    <w:rsid w:val="00E53E60"/>
    <w:rsid w:val="00E55BC4"/>
    <w:rsid w:val="00E56264"/>
    <w:rsid w:val="00E601C0"/>
    <w:rsid w:val="00E604B6"/>
    <w:rsid w:val="00E60F9B"/>
    <w:rsid w:val="00E615D4"/>
    <w:rsid w:val="00E61961"/>
    <w:rsid w:val="00E619EC"/>
    <w:rsid w:val="00E6222B"/>
    <w:rsid w:val="00E62A4C"/>
    <w:rsid w:val="00E631AA"/>
    <w:rsid w:val="00E64588"/>
    <w:rsid w:val="00E645E5"/>
    <w:rsid w:val="00E65F92"/>
    <w:rsid w:val="00E66CA0"/>
    <w:rsid w:val="00E67085"/>
    <w:rsid w:val="00E67226"/>
    <w:rsid w:val="00E67594"/>
    <w:rsid w:val="00E70BE9"/>
    <w:rsid w:val="00E72649"/>
    <w:rsid w:val="00E731BB"/>
    <w:rsid w:val="00E746F1"/>
    <w:rsid w:val="00E74A00"/>
    <w:rsid w:val="00E75A0C"/>
    <w:rsid w:val="00E766C8"/>
    <w:rsid w:val="00E80668"/>
    <w:rsid w:val="00E809EF"/>
    <w:rsid w:val="00E811BF"/>
    <w:rsid w:val="00E8129D"/>
    <w:rsid w:val="00E812DA"/>
    <w:rsid w:val="00E81459"/>
    <w:rsid w:val="00E82497"/>
    <w:rsid w:val="00E82C1E"/>
    <w:rsid w:val="00E836F5"/>
    <w:rsid w:val="00E85409"/>
    <w:rsid w:val="00E86BEB"/>
    <w:rsid w:val="00E9088A"/>
    <w:rsid w:val="00E9146E"/>
    <w:rsid w:val="00E919B8"/>
    <w:rsid w:val="00E92899"/>
    <w:rsid w:val="00E931AC"/>
    <w:rsid w:val="00E94EE8"/>
    <w:rsid w:val="00E9523E"/>
    <w:rsid w:val="00E954A7"/>
    <w:rsid w:val="00EA1B13"/>
    <w:rsid w:val="00EA1CD5"/>
    <w:rsid w:val="00EA1DBA"/>
    <w:rsid w:val="00EA211B"/>
    <w:rsid w:val="00EA510E"/>
    <w:rsid w:val="00EA7993"/>
    <w:rsid w:val="00EB00A1"/>
    <w:rsid w:val="00EB0655"/>
    <w:rsid w:val="00EB0684"/>
    <w:rsid w:val="00EB1AED"/>
    <w:rsid w:val="00EB1C8A"/>
    <w:rsid w:val="00EB2158"/>
    <w:rsid w:val="00EB3061"/>
    <w:rsid w:val="00EB37F3"/>
    <w:rsid w:val="00EB3B3D"/>
    <w:rsid w:val="00EB45FC"/>
    <w:rsid w:val="00EB4A6C"/>
    <w:rsid w:val="00EB4D93"/>
    <w:rsid w:val="00EB501E"/>
    <w:rsid w:val="00EB5A63"/>
    <w:rsid w:val="00EB5F7D"/>
    <w:rsid w:val="00EB6C54"/>
    <w:rsid w:val="00EB77FF"/>
    <w:rsid w:val="00EC0B1D"/>
    <w:rsid w:val="00EC0F48"/>
    <w:rsid w:val="00EC1AC9"/>
    <w:rsid w:val="00EC2152"/>
    <w:rsid w:val="00EC295C"/>
    <w:rsid w:val="00EC2C20"/>
    <w:rsid w:val="00EC4B6F"/>
    <w:rsid w:val="00EC5737"/>
    <w:rsid w:val="00EC631D"/>
    <w:rsid w:val="00EC66C9"/>
    <w:rsid w:val="00EC700D"/>
    <w:rsid w:val="00EC711C"/>
    <w:rsid w:val="00ED0BCE"/>
    <w:rsid w:val="00ED0D19"/>
    <w:rsid w:val="00ED0D28"/>
    <w:rsid w:val="00ED15C6"/>
    <w:rsid w:val="00ED3900"/>
    <w:rsid w:val="00ED3C1C"/>
    <w:rsid w:val="00ED78CB"/>
    <w:rsid w:val="00EE49F5"/>
    <w:rsid w:val="00EE5DFC"/>
    <w:rsid w:val="00EF0C55"/>
    <w:rsid w:val="00EF21D3"/>
    <w:rsid w:val="00EF2C6E"/>
    <w:rsid w:val="00EF3F3D"/>
    <w:rsid w:val="00EF5E37"/>
    <w:rsid w:val="00EF61EF"/>
    <w:rsid w:val="00EF662E"/>
    <w:rsid w:val="00EF6BD0"/>
    <w:rsid w:val="00EF7C63"/>
    <w:rsid w:val="00F0167B"/>
    <w:rsid w:val="00F01AE9"/>
    <w:rsid w:val="00F04D68"/>
    <w:rsid w:val="00F112FC"/>
    <w:rsid w:val="00F1251F"/>
    <w:rsid w:val="00F14B43"/>
    <w:rsid w:val="00F14D7F"/>
    <w:rsid w:val="00F1548C"/>
    <w:rsid w:val="00F16354"/>
    <w:rsid w:val="00F165F1"/>
    <w:rsid w:val="00F172E0"/>
    <w:rsid w:val="00F20AC8"/>
    <w:rsid w:val="00F20C6C"/>
    <w:rsid w:val="00F21AC9"/>
    <w:rsid w:val="00F22531"/>
    <w:rsid w:val="00F228B2"/>
    <w:rsid w:val="00F2293D"/>
    <w:rsid w:val="00F23906"/>
    <w:rsid w:val="00F2512B"/>
    <w:rsid w:val="00F261EC"/>
    <w:rsid w:val="00F26D12"/>
    <w:rsid w:val="00F277D5"/>
    <w:rsid w:val="00F27968"/>
    <w:rsid w:val="00F31641"/>
    <w:rsid w:val="00F32ADD"/>
    <w:rsid w:val="00F332CC"/>
    <w:rsid w:val="00F3450E"/>
    <w:rsid w:val="00F3454B"/>
    <w:rsid w:val="00F36454"/>
    <w:rsid w:val="00F3652D"/>
    <w:rsid w:val="00F3658C"/>
    <w:rsid w:val="00F36EB9"/>
    <w:rsid w:val="00F373AD"/>
    <w:rsid w:val="00F375DB"/>
    <w:rsid w:val="00F376FA"/>
    <w:rsid w:val="00F37B3B"/>
    <w:rsid w:val="00F37D30"/>
    <w:rsid w:val="00F40CD4"/>
    <w:rsid w:val="00F41D05"/>
    <w:rsid w:val="00F42E48"/>
    <w:rsid w:val="00F43198"/>
    <w:rsid w:val="00F44627"/>
    <w:rsid w:val="00F45C35"/>
    <w:rsid w:val="00F4638C"/>
    <w:rsid w:val="00F46595"/>
    <w:rsid w:val="00F47D3D"/>
    <w:rsid w:val="00F519A8"/>
    <w:rsid w:val="00F522E3"/>
    <w:rsid w:val="00F525AE"/>
    <w:rsid w:val="00F525AF"/>
    <w:rsid w:val="00F52C83"/>
    <w:rsid w:val="00F530AF"/>
    <w:rsid w:val="00F538F3"/>
    <w:rsid w:val="00F541A3"/>
    <w:rsid w:val="00F54E69"/>
    <w:rsid w:val="00F54F06"/>
    <w:rsid w:val="00F56961"/>
    <w:rsid w:val="00F57DC4"/>
    <w:rsid w:val="00F57E4A"/>
    <w:rsid w:val="00F6051D"/>
    <w:rsid w:val="00F6324E"/>
    <w:rsid w:val="00F63A93"/>
    <w:rsid w:val="00F63E93"/>
    <w:rsid w:val="00F65F67"/>
    <w:rsid w:val="00F66015"/>
    <w:rsid w:val="00F66145"/>
    <w:rsid w:val="00F669BE"/>
    <w:rsid w:val="00F672A7"/>
    <w:rsid w:val="00F67719"/>
    <w:rsid w:val="00F678D1"/>
    <w:rsid w:val="00F678F7"/>
    <w:rsid w:val="00F67EE6"/>
    <w:rsid w:val="00F70D8B"/>
    <w:rsid w:val="00F71825"/>
    <w:rsid w:val="00F7450B"/>
    <w:rsid w:val="00F74DE2"/>
    <w:rsid w:val="00F756AA"/>
    <w:rsid w:val="00F768FE"/>
    <w:rsid w:val="00F76FC9"/>
    <w:rsid w:val="00F804D4"/>
    <w:rsid w:val="00F805D7"/>
    <w:rsid w:val="00F81980"/>
    <w:rsid w:val="00F83F6E"/>
    <w:rsid w:val="00F83F7A"/>
    <w:rsid w:val="00F85CC1"/>
    <w:rsid w:val="00F8750F"/>
    <w:rsid w:val="00F8754B"/>
    <w:rsid w:val="00F90A8B"/>
    <w:rsid w:val="00F90EBE"/>
    <w:rsid w:val="00F91B22"/>
    <w:rsid w:val="00F92083"/>
    <w:rsid w:val="00F9277C"/>
    <w:rsid w:val="00F933A4"/>
    <w:rsid w:val="00F93C63"/>
    <w:rsid w:val="00F943BC"/>
    <w:rsid w:val="00F95739"/>
    <w:rsid w:val="00F95D36"/>
    <w:rsid w:val="00F967D6"/>
    <w:rsid w:val="00F96CB9"/>
    <w:rsid w:val="00F9740C"/>
    <w:rsid w:val="00F974F2"/>
    <w:rsid w:val="00F97E37"/>
    <w:rsid w:val="00FA2226"/>
    <w:rsid w:val="00FA281D"/>
    <w:rsid w:val="00FA3555"/>
    <w:rsid w:val="00FA604F"/>
    <w:rsid w:val="00FA7FB1"/>
    <w:rsid w:val="00FB0849"/>
    <w:rsid w:val="00FB0B67"/>
    <w:rsid w:val="00FB0E35"/>
    <w:rsid w:val="00FB4BC6"/>
    <w:rsid w:val="00FB5723"/>
    <w:rsid w:val="00FB5AB7"/>
    <w:rsid w:val="00FB6891"/>
    <w:rsid w:val="00FB6F81"/>
    <w:rsid w:val="00FB7AAE"/>
    <w:rsid w:val="00FB7EDD"/>
    <w:rsid w:val="00FC0006"/>
    <w:rsid w:val="00FC0E4A"/>
    <w:rsid w:val="00FC23BD"/>
    <w:rsid w:val="00FC4B93"/>
    <w:rsid w:val="00FC4E35"/>
    <w:rsid w:val="00FC5131"/>
    <w:rsid w:val="00FC5905"/>
    <w:rsid w:val="00FC5F76"/>
    <w:rsid w:val="00FC6281"/>
    <w:rsid w:val="00FC7548"/>
    <w:rsid w:val="00FC7C18"/>
    <w:rsid w:val="00FC7FA8"/>
    <w:rsid w:val="00FD0A93"/>
    <w:rsid w:val="00FD2233"/>
    <w:rsid w:val="00FD2B9A"/>
    <w:rsid w:val="00FD35C6"/>
    <w:rsid w:val="00FD3EBC"/>
    <w:rsid w:val="00FD52EE"/>
    <w:rsid w:val="00FD607A"/>
    <w:rsid w:val="00FD64F0"/>
    <w:rsid w:val="00FD656C"/>
    <w:rsid w:val="00FD6694"/>
    <w:rsid w:val="00FD67A1"/>
    <w:rsid w:val="00FE08DE"/>
    <w:rsid w:val="00FE0D95"/>
    <w:rsid w:val="00FE2CF1"/>
    <w:rsid w:val="00FE2DA1"/>
    <w:rsid w:val="00FE2FFF"/>
    <w:rsid w:val="00FE3544"/>
    <w:rsid w:val="00FE4A31"/>
    <w:rsid w:val="00FE5E0D"/>
    <w:rsid w:val="00FE68A2"/>
    <w:rsid w:val="00FE6CE3"/>
    <w:rsid w:val="00FE7189"/>
    <w:rsid w:val="00FE775F"/>
    <w:rsid w:val="00FE7BB9"/>
    <w:rsid w:val="00FE7C32"/>
    <w:rsid w:val="00FE7E3C"/>
    <w:rsid w:val="00FE7FDD"/>
    <w:rsid w:val="00FF20AA"/>
    <w:rsid w:val="00FF450A"/>
    <w:rsid w:val="00FF53DB"/>
    <w:rsid w:val="00FF58D4"/>
    <w:rsid w:val="00FF5CAC"/>
    <w:rsid w:val="00FF6112"/>
    <w:rsid w:val="00FF67A9"/>
    <w:rsid w:val="00FF6DC8"/>
    <w:rsid w:val="00FF6EB9"/>
    <w:rsid w:val="00FF6F83"/>
    <w:rsid w:val="00FF7B2B"/>
    <w:rsid w:val="1581DEB6"/>
    <w:rsid w:val="24E7D5B6"/>
    <w:rsid w:val="294FE4EB"/>
    <w:rsid w:val="5640051E"/>
    <w:rsid w:val="6AEFA37D"/>
    <w:rsid w:val="7B6BCE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BA38B5"/>
  <w15:chartTrackingRefBased/>
  <w15:docId w15:val="{2FF72C13-9E3A-45A7-A982-25253707E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740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740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74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74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74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740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9740C"/>
    <w:pPr>
      <w:keepNext/>
      <w:spacing w:after="200" w:line="240" w:lineRule="auto"/>
    </w:pPr>
    <w:rPr>
      <w:iCs/>
      <w:color w:val="002664"/>
      <w:sz w:val="18"/>
      <w:szCs w:val="18"/>
    </w:rPr>
  </w:style>
  <w:style w:type="table" w:customStyle="1" w:styleId="Tableheader">
    <w:name w:val="ŠTable header"/>
    <w:basedOn w:val="TableNormal"/>
    <w:uiPriority w:val="99"/>
    <w:rsid w:val="00F9740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97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9740C"/>
    <w:pPr>
      <w:numPr>
        <w:numId w:val="30"/>
      </w:numPr>
    </w:pPr>
  </w:style>
  <w:style w:type="paragraph" w:styleId="ListNumber2">
    <w:name w:val="List Number 2"/>
    <w:aliases w:val="ŠList Number 2"/>
    <w:basedOn w:val="Normal"/>
    <w:uiPriority w:val="8"/>
    <w:qFormat/>
    <w:rsid w:val="00F9740C"/>
    <w:pPr>
      <w:numPr>
        <w:numId w:val="29"/>
      </w:numPr>
    </w:pPr>
  </w:style>
  <w:style w:type="paragraph" w:styleId="ListBullet">
    <w:name w:val="List Bullet"/>
    <w:aliases w:val="ŠList Bullet"/>
    <w:basedOn w:val="Normal"/>
    <w:uiPriority w:val="9"/>
    <w:qFormat/>
    <w:rsid w:val="00F9740C"/>
    <w:pPr>
      <w:numPr>
        <w:numId w:val="26"/>
      </w:numPr>
    </w:pPr>
  </w:style>
  <w:style w:type="paragraph" w:styleId="ListBullet2">
    <w:name w:val="List Bullet 2"/>
    <w:aliases w:val="ŠList Bullet 2"/>
    <w:basedOn w:val="Normal"/>
    <w:uiPriority w:val="10"/>
    <w:qFormat/>
    <w:rsid w:val="00F9740C"/>
    <w:pPr>
      <w:numPr>
        <w:numId w:val="23"/>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9740C"/>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F9740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9740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974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740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9740C"/>
    <w:rPr>
      <w:color w:val="2F5496" w:themeColor="accent1" w:themeShade="BF"/>
      <w:u w:val="single"/>
    </w:rPr>
  </w:style>
  <w:style w:type="paragraph" w:customStyle="1" w:styleId="Logo">
    <w:name w:val="ŠLogo"/>
    <w:basedOn w:val="Normal"/>
    <w:uiPriority w:val="18"/>
    <w:qFormat/>
    <w:rsid w:val="00F9740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9740C"/>
    <w:pPr>
      <w:tabs>
        <w:tab w:val="right" w:leader="dot" w:pos="14570"/>
      </w:tabs>
      <w:spacing w:before="0"/>
    </w:pPr>
    <w:rPr>
      <w:b/>
      <w:noProof/>
    </w:rPr>
  </w:style>
  <w:style w:type="paragraph" w:styleId="TOC2">
    <w:name w:val="toc 2"/>
    <w:aliases w:val="ŠTOC 2"/>
    <w:basedOn w:val="Normal"/>
    <w:next w:val="Normal"/>
    <w:uiPriority w:val="39"/>
    <w:unhideWhenUsed/>
    <w:rsid w:val="00F9740C"/>
    <w:pPr>
      <w:tabs>
        <w:tab w:val="right" w:leader="dot" w:pos="14570"/>
      </w:tabs>
      <w:spacing w:before="0"/>
    </w:pPr>
    <w:rPr>
      <w:noProof/>
    </w:rPr>
  </w:style>
  <w:style w:type="paragraph" w:styleId="TOC3">
    <w:name w:val="toc 3"/>
    <w:aliases w:val="ŠTOC 3"/>
    <w:basedOn w:val="Normal"/>
    <w:next w:val="Normal"/>
    <w:uiPriority w:val="39"/>
    <w:unhideWhenUsed/>
    <w:rsid w:val="00F9740C"/>
    <w:pPr>
      <w:spacing w:before="0"/>
      <w:ind w:left="244"/>
    </w:pPr>
  </w:style>
  <w:style w:type="paragraph" w:styleId="Title">
    <w:name w:val="Title"/>
    <w:aliases w:val="ŠTitle"/>
    <w:basedOn w:val="Normal"/>
    <w:next w:val="Normal"/>
    <w:link w:val="TitleChar"/>
    <w:uiPriority w:val="1"/>
    <w:rsid w:val="00F974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740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740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9740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9740C"/>
    <w:pPr>
      <w:spacing w:after="240"/>
      <w:outlineLvl w:val="9"/>
    </w:pPr>
    <w:rPr>
      <w:szCs w:val="40"/>
    </w:rPr>
  </w:style>
  <w:style w:type="paragraph" w:styleId="Footer">
    <w:name w:val="footer"/>
    <w:aliases w:val="ŠFooter"/>
    <w:basedOn w:val="Normal"/>
    <w:link w:val="FooterChar"/>
    <w:uiPriority w:val="19"/>
    <w:rsid w:val="00F974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740C"/>
    <w:rPr>
      <w:rFonts w:ascii="Arial" w:hAnsi="Arial" w:cs="Arial"/>
      <w:sz w:val="18"/>
      <w:szCs w:val="18"/>
    </w:rPr>
  </w:style>
  <w:style w:type="paragraph" w:styleId="Header">
    <w:name w:val="header"/>
    <w:aliases w:val="ŠHeader"/>
    <w:basedOn w:val="Normal"/>
    <w:link w:val="HeaderChar"/>
    <w:uiPriority w:val="16"/>
    <w:rsid w:val="00F9740C"/>
    <w:rPr>
      <w:noProof/>
      <w:color w:val="002664"/>
      <w:sz w:val="28"/>
      <w:szCs w:val="28"/>
    </w:rPr>
  </w:style>
  <w:style w:type="character" w:customStyle="1" w:styleId="HeaderChar">
    <w:name w:val="Header Char"/>
    <w:aliases w:val="ŠHeader Char"/>
    <w:basedOn w:val="DefaultParagraphFont"/>
    <w:link w:val="Header"/>
    <w:uiPriority w:val="16"/>
    <w:rsid w:val="00F9740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9740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9740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9740C"/>
    <w:rPr>
      <w:rFonts w:ascii="Arial" w:hAnsi="Arial" w:cs="Arial"/>
      <w:b/>
      <w:szCs w:val="32"/>
    </w:rPr>
  </w:style>
  <w:style w:type="character" w:styleId="UnresolvedMention">
    <w:name w:val="Unresolved Mention"/>
    <w:basedOn w:val="DefaultParagraphFont"/>
    <w:uiPriority w:val="99"/>
    <w:semiHidden/>
    <w:unhideWhenUsed/>
    <w:rsid w:val="00F9740C"/>
    <w:rPr>
      <w:color w:val="605E5C"/>
      <w:shd w:val="clear" w:color="auto" w:fill="E1DFDD"/>
    </w:rPr>
  </w:style>
  <w:style w:type="character" w:styleId="Emphasis">
    <w:name w:val="Emphasis"/>
    <w:aliases w:val="ŠEmphasis,Italic"/>
    <w:qFormat/>
    <w:rsid w:val="00F9740C"/>
    <w:rPr>
      <w:i/>
      <w:iCs/>
    </w:rPr>
  </w:style>
  <w:style w:type="character" w:styleId="SubtleEmphasis">
    <w:name w:val="Subtle Emphasis"/>
    <w:basedOn w:val="DefaultParagraphFont"/>
    <w:uiPriority w:val="19"/>
    <w:semiHidden/>
    <w:qFormat/>
    <w:rsid w:val="00F9740C"/>
    <w:rPr>
      <w:i/>
      <w:iCs/>
      <w:color w:val="404040" w:themeColor="text1" w:themeTint="BF"/>
    </w:rPr>
  </w:style>
  <w:style w:type="paragraph" w:styleId="TOC4">
    <w:name w:val="toc 4"/>
    <w:aliases w:val="ŠTOC 4"/>
    <w:basedOn w:val="Normal"/>
    <w:next w:val="Normal"/>
    <w:autoRedefine/>
    <w:uiPriority w:val="39"/>
    <w:unhideWhenUsed/>
    <w:rsid w:val="00F9740C"/>
    <w:pPr>
      <w:spacing w:before="0"/>
      <w:ind w:left="488"/>
    </w:pPr>
  </w:style>
  <w:style w:type="character" w:styleId="CommentReference">
    <w:name w:val="annotation reference"/>
    <w:basedOn w:val="DefaultParagraphFont"/>
    <w:uiPriority w:val="99"/>
    <w:semiHidden/>
    <w:unhideWhenUsed/>
    <w:rsid w:val="00F9740C"/>
    <w:rPr>
      <w:sz w:val="16"/>
      <w:szCs w:val="16"/>
    </w:rPr>
  </w:style>
  <w:style w:type="paragraph" w:styleId="CommentText">
    <w:name w:val="annotation text"/>
    <w:basedOn w:val="Normal"/>
    <w:link w:val="CommentTextChar"/>
    <w:uiPriority w:val="99"/>
    <w:unhideWhenUsed/>
    <w:rsid w:val="00F9740C"/>
    <w:pPr>
      <w:spacing w:line="240" w:lineRule="auto"/>
    </w:pPr>
    <w:rPr>
      <w:sz w:val="20"/>
      <w:szCs w:val="20"/>
    </w:rPr>
  </w:style>
  <w:style w:type="character" w:customStyle="1" w:styleId="CommentTextChar">
    <w:name w:val="Comment Text Char"/>
    <w:basedOn w:val="DefaultParagraphFont"/>
    <w:link w:val="CommentText"/>
    <w:uiPriority w:val="99"/>
    <w:rsid w:val="00F974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740C"/>
    <w:rPr>
      <w:b/>
      <w:bCs/>
    </w:rPr>
  </w:style>
  <w:style w:type="character" w:customStyle="1" w:styleId="CommentSubjectChar">
    <w:name w:val="Comment Subject Char"/>
    <w:basedOn w:val="CommentTextChar"/>
    <w:link w:val="CommentSubject"/>
    <w:uiPriority w:val="99"/>
    <w:semiHidden/>
    <w:rsid w:val="00F9740C"/>
    <w:rPr>
      <w:rFonts w:ascii="Arial" w:hAnsi="Arial" w:cs="Arial"/>
      <w:b/>
      <w:bCs/>
      <w:sz w:val="20"/>
      <w:szCs w:val="20"/>
    </w:rPr>
  </w:style>
  <w:style w:type="paragraph" w:styleId="ListParagraph">
    <w:name w:val="List Paragraph"/>
    <w:aliases w:val="ŠList Paragraph"/>
    <w:basedOn w:val="Normal"/>
    <w:uiPriority w:val="34"/>
    <w:unhideWhenUsed/>
    <w:qFormat/>
    <w:rsid w:val="00F9740C"/>
    <w:pPr>
      <w:ind w:left="567"/>
    </w:pPr>
  </w:style>
  <w:style w:type="character" w:styleId="PlaceholderText">
    <w:name w:val="Placeholder Text"/>
    <w:basedOn w:val="DefaultParagraphFont"/>
    <w:uiPriority w:val="99"/>
    <w:semiHidden/>
    <w:rsid w:val="00F9740C"/>
    <w:rPr>
      <w:color w:val="808080"/>
    </w:rPr>
  </w:style>
  <w:style w:type="character" w:styleId="FollowedHyperlink">
    <w:name w:val="FollowedHyperlink"/>
    <w:basedOn w:val="DefaultParagraphFont"/>
    <w:uiPriority w:val="99"/>
    <w:semiHidden/>
    <w:unhideWhenUsed/>
    <w:rsid w:val="00F9740C"/>
    <w:rPr>
      <w:color w:val="954F72" w:themeColor="followedHyperlink"/>
      <w:u w:val="single"/>
    </w:rPr>
  </w:style>
  <w:style w:type="paragraph" w:styleId="Revision">
    <w:name w:val="Revision"/>
    <w:hidden/>
    <w:uiPriority w:val="99"/>
    <w:semiHidden/>
    <w:rsid w:val="0016028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D43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ADC"/>
    <w:rPr>
      <w:rFonts w:ascii="Segoe UI" w:hAnsi="Segoe UI" w:cs="Segoe UI"/>
      <w:sz w:val="18"/>
      <w:szCs w:val="18"/>
    </w:rPr>
  </w:style>
  <w:style w:type="paragraph" w:styleId="ListBullet3">
    <w:name w:val="List Bullet 3"/>
    <w:aliases w:val="ŠList Bullet 3"/>
    <w:basedOn w:val="Normal"/>
    <w:uiPriority w:val="10"/>
    <w:rsid w:val="00F9740C"/>
    <w:pPr>
      <w:numPr>
        <w:numId w:val="25"/>
      </w:numPr>
    </w:pPr>
  </w:style>
  <w:style w:type="paragraph" w:styleId="ListNumber3">
    <w:name w:val="List Number 3"/>
    <w:aliases w:val="ŠList Number 3"/>
    <w:basedOn w:val="ListBullet3"/>
    <w:uiPriority w:val="8"/>
    <w:rsid w:val="00F9740C"/>
    <w:pPr>
      <w:numPr>
        <w:ilvl w:val="2"/>
        <w:numId w:val="29"/>
      </w:numPr>
    </w:pPr>
  </w:style>
  <w:style w:type="character" w:customStyle="1" w:styleId="BoldItalic">
    <w:name w:val="ŠBold Italic"/>
    <w:basedOn w:val="DefaultParagraphFont"/>
    <w:uiPriority w:val="1"/>
    <w:qFormat/>
    <w:rsid w:val="00F9740C"/>
    <w:rPr>
      <w:b/>
      <w:i/>
      <w:iCs/>
    </w:rPr>
  </w:style>
  <w:style w:type="paragraph" w:customStyle="1" w:styleId="Documentname">
    <w:name w:val="ŠDocument name"/>
    <w:basedOn w:val="Normal"/>
    <w:next w:val="Normal"/>
    <w:uiPriority w:val="17"/>
    <w:qFormat/>
    <w:rsid w:val="00F9740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974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74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9740C"/>
    <w:pPr>
      <w:spacing w:after="0"/>
    </w:pPr>
    <w:rPr>
      <w:sz w:val="18"/>
      <w:szCs w:val="18"/>
    </w:rPr>
  </w:style>
  <w:style w:type="paragraph" w:customStyle="1" w:styleId="Pulloutquote">
    <w:name w:val="ŠPull out quote"/>
    <w:basedOn w:val="Normal"/>
    <w:next w:val="Normal"/>
    <w:uiPriority w:val="20"/>
    <w:qFormat/>
    <w:rsid w:val="00F9740C"/>
    <w:pPr>
      <w:keepNext/>
      <w:ind w:left="567" w:right="57"/>
    </w:pPr>
    <w:rPr>
      <w:szCs w:val="22"/>
    </w:rPr>
  </w:style>
  <w:style w:type="paragraph" w:customStyle="1" w:styleId="Subtitle0">
    <w:name w:val="ŠSubtitle"/>
    <w:basedOn w:val="Normal"/>
    <w:link w:val="SubtitleChar0"/>
    <w:uiPriority w:val="2"/>
    <w:qFormat/>
    <w:rsid w:val="00F9740C"/>
    <w:pPr>
      <w:spacing w:before="360"/>
    </w:pPr>
    <w:rPr>
      <w:color w:val="002664"/>
      <w:sz w:val="44"/>
      <w:szCs w:val="48"/>
    </w:rPr>
  </w:style>
  <w:style w:type="character" w:customStyle="1" w:styleId="SubtitleChar0">
    <w:name w:val="ŠSubtitle Char"/>
    <w:basedOn w:val="DefaultParagraphFont"/>
    <w:link w:val="Subtitle0"/>
    <w:uiPriority w:val="2"/>
    <w:rsid w:val="00F9740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890935">
      <w:bodyDiv w:val="1"/>
      <w:marLeft w:val="0"/>
      <w:marRight w:val="0"/>
      <w:marTop w:val="0"/>
      <w:marBottom w:val="0"/>
      <w:divBdr>
        <w:top w:val="none" w:sz="0" w:space="0" w:color="auto"/>
        <w:left w:val="none" w:sz="0" w:space="0" w:color="auto"/>
        <w:bottom w:val="none" w:sz="0" w:space="0" w:color="auto"/>
        <w:right w:val="none" w:sz="0" w:space="0" w:color="auto"/>
      </w:divBdr>
    </w:div>
    <w:div w:id="1774200298">
      <w:bodyDiv w:val="1"/>
      <w:marLeft w:val="0"/>
      <w:marRight w:val="0"/>
      <w:marTop w:val="0"/>
      <w:marBottom w:val="0"/>
      <w:divBdr>
        <w:top w:val="none" w:sz="0" w:space="0" w:color="auto"/>
        <w:left w:val="none" w:sz="0" w:space="0" w:color="auto"/>
        <w:bottom w:val="none" w:sz="0" w:space="0" w:color="auto"/>
        <w:right w:val="none" w:sz="0" w:space="0" w:color="auto"/>
      </w:divBdr>
    </w:div>
    <w:div w:id="1819616312">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12507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The_Rhind_Mathematical_Papyrus,_Volume_I.pdf" TargetMode="External"/><Relationship Id="rId21" Type="http://schemas.openxmlformats.org/officeDocument/2006/relationships/hyperlink" Target="https://app.education.nsw.gov.au/digital-learning-selector/LearningActivity/Card/645?clearCache=8fec89f-ab1f-f0fb-a6d9-10ec81ac565b" TargetMode="External"/><Relationship Id="rId42" Type="http://schemas.openxmlformats.org/officeDocument/2006/relationships/hyperlink" Target="https://www.flickr.com/photos/82575904@N00/31375041694" TargetMode="External"/><Relationship Id="rId63" Type="http://schemas.openxmlformats.org/officeDocument/2006/relationships/hyperlink" Target="https://commons.wikimedia.org/wiki/Main_Page" TargetMode="External"/><Relationship Id="rId84" Type="http://schemas.openxmlformats.org/officeDocument/2006/relationships/image" Target="media/image25.png"/><Relationship Id="rId138" Type="http://schemas.openxmlformats.org/officeDocument/2006/relationships/hyperlink" Target="https://commons.wikimedia.org/wiki/File:One_of_the_Amarna_letters._A_letter_from_Tushratta_king_of_Mitanni_to_the_Egyptian_Pharaoh_Amenhotep_III._Circa_1370_BCE._Akkadian_cuneiform_text._From_Tell_el-Amarna,_Egypt._Vorderasiatisches_Museum,_Berlin.jpg" TargetMode="External"/><Relationship Id="rId107" Type="http://schemas.openxmlformats.org/officeDocument/2006/relationships/hyperlink" Target="https://education.nsw.gov.au/about-us/strategies-and-reports/plan-for-nsw-public-education" TargetMode="External"/><Relationship Id="rId11" Type="http://schemas.openxmlformats.org/officeDocument/2006/relationships/hyperlink" Target="https://app.education.nsw.gov.au/digital-learning-selector/LearningTool/Browser?cache_id=118cd" TargetMode="External"/><Relationship Id="rId32" Type="http://schemas.openxmlformats.org/officeDocument/2006/relationships/hyperlink" Target="https://www.theteachertoolkit.com/index.php/tool/four-corners" TargetMode="External"/><Relationship Id="rId53" Type="http://schemas.openxmlformats.org/officeDocument/2006/relationships/image" Target="media/image6.jpeg"/><Relationship Id="rId74" Type="http://schemas.openxmlformats.org/officeDocument/2006/relationships/image" Target="media/image15.png"/><Relationship Id="rId128" Type="http://schemas.openxmlformats.org/officeDocument/2006/relationships/hyperlink" Target="https://www.merriam-webster.com/kids" TargetMode="External"/><Relationship Id="rId149"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image" Target="media/image36.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flickr.com/" TargetMode="External"/><Relationship Id="rId64" Type="http://schemas.openxmlformats.org/officeDocument/2006/relationships/hyperlink" Target="https://creativecommons.org/licenses/by-sa/2.0/?ref=openverse" TargetMode="External"/><Relationship Id="rId118" Type="http://schemas.openxmlformats.org/officeDocument/2006/relationships/hyperlink" Target="https://www.collinsdictionary.com/" TargetMode="External"/><Relationship Id="rId139" Type="http://schemas.openxmlformats.org/officeDocument/2006/relationships/hyperlink" Target="https://www.britishmuseum.org/collection/object/Y_EA10057" TargetMode="External"/><Relationship Id="rId80" Type="http://schemas.openxmlformats.org/officeDocument/2006/relationships/image" Target="media/image21.png"/><Relationship Id="rId85" Type="http://schemas.openxmlformats.org/officeDocument/2006/relationships/image" Target="media/image26.png"/><Relationship Id="rId150" Type="http://schemas.openxmlformats.org/officeDocument/2006/relationships/footer" Target="footer3.xml"/><Relationship Id="rId155" Type="http://schemas.openxmlformats.org/officeDocument/2006/relationships/footer" Target="footer4.xml"/><Relationship Id="rId12" Type="http://schemas.openxmlformats.org/officeDocument/2006/relationships/hyperlink" Target="https://education.nsw.gov.au/teaching-and-learning/professional-learning/teacher-quality-and-accreditation/strong-start-great-teachers/refining-practice/differentiating-learning" TargetMode="External"/><Relationship Id="rId17" Type="http://schemas.openxmlformats.org/officeDocument/2006/relationships/hyperlink" Target="https://youtu.be/kk_jkE2qLwE" TargetMode="External"/><Relationship Id="rId33" Type="http://schemas.openxmlformats.org/officeDocument/2006/relationships/hyperlink" Target="https://app.education.nsw.gov.au/digital-learning-selector/LearningActivity/Card/577?clearCache=5c61bf83-3e4-742b-d271-9f7a8eb25922" TargetMode="External"/><Relationship Id="rId38" Type="http://schemas.openxmlformats.org/officeDocument/2006/relationships/hyperlink" Target="https://commons.wikimedia.org/w/index.php?curid=19028204" TargetMode="External"/><Relationship Id="rId59" Type="http://schemas.openxmlformats.org/officeDocument/2006/relationships/hyperlink" Target="https://commons.wikimedia.org/wiki/Main_Page" TargetMode="External"/><Relationship Id="rId103" Type="http://schemas.openxmlformats.org/officeDocument/2006/relationships/hyperlink" Target="https://education.nsw.gov.au/teaching-and-learning/curriculum/planning-programming-and-assessing-k-12/planning-programming-and-assessing-7-12/assessment-task-advice-7-10" TargetMode="External"/><Relationship Id="rId108" Type="http://schemas.openxmlformats.org/officeDocument/2006/relationships/hyperlink" Target="https://education.nsw.gov.au/inside-the-department/directory-a-z/strategic-school-improvement/school-excellence-framework" TargetMode="External"/><Relationship Id="rId124" Type="http://schemas.openxmlformats.org/officeDocument/2006/relationships/hyperlink" Target="https://youtu.be/vdgRm6v8HyY" TargetMode="External"/><Relationship Id="rId129" Type="http://schemas.openxmlformats.org/officeDocument/2006/relationships/hyperlink" Target="https://youtu.be/bKqQGISplMo" TargetMode="External"/><Relationship Id="rId54" Type="http://schemas.openxmlformats.org/officeDocument/2006/relationships/hyperlink" Target="https://www.flickr.com/photos/25272992@N00/569991904" TargetMode="External"/><Relationship Id="rId70" Type="http://schemas.openxmlformats.org/officeDocument/2006/relationships/image" Target="media/image11.png"/><Relationship Id="rId75" Type="http://schemas.openxmlformats.org/officeDocument/2006/relationships/image" Target="media/image16.png"/><Relationship Id="rId91" Type="http://schemas.openxmlformats.org/officeDocument/2006/relationships/image" Target="media/image32.png"/><Relationship Id="rId96" Type="http://schemas.openxmlformats.org/officeDocument/2006/relationships/image" Target="media/image37.png"/><Relationship Id="rId140" Type="http://schemas.openxmlformats.org/officeDocument/2006/relationships/hyperlink" Target="https://commons.wikimedia.org/wiki/File:Rosetta_Stone.JPG" TargetMode="External"/><Relationship Id="rId145" Type="http://schemas.openxmlformats.org/officeDocument/2006/relationships/hyperlink" Target="https://commons.wikimedia.org/w/index.php?curid=1902820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ritishmuseum.org/collection/object/Y_EA10057" TargetMode="External"/><Relationship Id="rId28" Type="http://schemas.openxmlformats.org/officeDocument/2006/relationships/hyperlink" Target="https://app.education.nsw.gov.au/digital-learning-selector/LearningActivity/Card/638?clearCache=2af41c0a-5a73-c321-f84f-5dab8133db88" TargetMode="External"/><Relationship Id="rId49" Type="http://schemas.openxmlformats.org/officeDocument/2006/relationships/image" Target="media/image5.jpeg"/><Relationship Id="rId114" Type="http://schemas.openxmlformats.org/officeDocument/2006/relationships/hyperlink" Target="https://www.blooket.com/" TargetMode="External"/><Relationship Id="rId119" Type="http://schemas.openxmlformats.org/officeDocument/2006/relationships/hyperlink" Target="https://teachinglondoncomputing.org/egyptians/ancient-egyptian-numerals/" TargetMode="External"/><Relationship Id="rId44" Type="http://schemas.openxmlformats.org/officeDocument/2006/relationships/hyperlink" Target="https://creativecommons.org/licenses/by-nc-sa/2.0/?ref=openverse" TargetMode="External"/><Relationship Id="rId60" Type="http://schemas.openxmlformats.org/officeDocument/2006/relationships/hyperlink" Target="https://creativecommons.org/licenses/by-sa/4.0/?ref=openverse" TargetMode="External"/><Relationship Id="rId65" Type="http://schemas.openxmlformats.org/officeDocument/2006/relationships/image" Target="media/image9.jpeg"/><Relationship Id="rId81" Type="http://schemas.openxmlformats.org/officeDocument/2006/relationships/image" Target="media/image22.png"/><Relationship Id="rId86" Type="http://schemas.openxmlformats.org/officeDocument/2006/relationships/image" Target="media/image27.png"/><Relationship Id="rId130" Type="http://schemas.openxmlformats.org/officeDocument/2006/relationships/hyperlink" Target="https://www.wowstem.org/post/ancient-mathematics-triangles-in-egypt" TargetMode="External"/><Relationship Id="rId135" Type="http://schemas.openxmlformats.org/officeDocument/2006/relationships/hyperlink" Target="https://education.nsw.gov.au/teaching-and-learning/professional-learning/teacher-quality-and-accreditation/strong-start-great-teachers/refining-practice/differentiating-learning" TargetMode="External"/><Relationship Id="rId151" Type="http://schemas.openxmlformats.org/officeDocument/2006/relationships/hyperlink" Target="https://www.flickr.com/photos/101561334@N08/43216132551" TargetMode="External"/><Relationship Id="rId156" Type="http://schemas.openxmlformats.org/officeDocument/2006/relationships/fontTable" Target="fontTable.xml"/><Relationship Id="rId13" Type="http://schemas.openxmlformats.org/officeDocument/2006/relationships/hyperlink" Target="https://app.education.nsw.gov.au/digital-learning-selector/LearningActivity/Card/638?clearCache=189a41b-f137-676f-e828-9574a8d72959" TargetMode="External"/><Relationship Id="rId18" Type="http://schemas.openxmlformats.org/officeDocument/2006/relationships/hyperlink" Target="https://www.kqed.org/education/267465/watch-think-write-and-other-proven-strategies-for-using-video-in-the-classroom" TargetMode="External"/><Relationship Id="rId39" Type="http://schemas.openxmlformats.org/officeDocument/2006/relationships/hyperlink" Target="https://commons.wikimedia.org/wiki/Main_Page" TargetMode="External"/><Relationship Id="rId109"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app.education.nsw.gov.au/digital-learning-selector/LearningActivity/Card/599?clearCache=4d0b6623-c675-8c40-ac2a-c0b1349c30b" TargetMode="External"/><Relationship Id="rId50" Type="http://schemas.openxmlformats.org/officeDocument/2006/relationships/hyperlink" Target="https://www.flickr.com/photos/101561334@N08/43216132551" TargetMode="External"/><Relationship Id="rId55" Type="http://schemas.openxmlformats.org/officeDocument/2006/relationships/hyperlink" Target="https://www.flickr.com/" TargetMode="External"/><Relationship Id="rId76" Type="http://schemas.openxmlformats.org/officeDocument/2006/relationships/image" Target="media/image17.png"/><Relationship Id="rId97" Type="http://schemas.openxmlformats.org/officeDocument/2006/relationships/image" Target="media/image38.png"/><Relationship Id="rId104" Type="http://schemas.openxmlformats.org/officeDocument/2006/relationships/hyperlink" Target="https://education.nsw.gov.au/teaching-and-learning/curriculum/explicit-teaching" TargetMode="External"/><Relationship Id="rId120" Type="http://schemas.openxmlformats.org/officeDocument/2006/relationships/hyperlink" Target="https://youtu.be/PhqB9GTwndc" TargetMode="External"/><Relationship Id="rId125" Type="http://schemas.openxmlformats.org/officeDocument/2006/relationships/hyperlink" Target="https://letstalkscience.ca/educational-resources/learning-strategies/cost-benefit-analysis" TargetMode="External"/><Relationship Id="rId141" Type="http://schemas.openxmlformats.org/officeDocument/2006/relationships/hyperlink" Target="https://commons.wikimedia.org/w/index.php?curid=52695008" TargetMode="External"/><Relationship Id="rId146" Type="http://schemas.openxmlformats.org/officeDocument/2006/relationships/header" Target="header1.xml"/><Relationship Id="rId7" Type="http://schemas.openxmlformats.org/officeDocument/2006/relationships/hyperlink" Target="https://educationstandards.nsw.edu.au/wps/portal/nesa/k-10/learning-areas/hsie/history-k-10" TargetMode="External"/><Relationship Id="rId71" Type="http://schemas.openxmlformats.org/officeDocument/2006/relationships/image" Target="media/image12.png"/><Relationship Id="rId92"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yperlink" Target="https://youtu.be/PhqB9GTwndc" TargetMode="External"/><Relationship Id="rId24" Type="http://schemas.openxmlformats.org/officeDocument/2006/relationships/hyperlink" Target="https://www.mathsisfun.com/numbers/bases.html" TargetMode="External"/><Relationship Id="rId40" Type="http://schemas.openxmlformats.org/officeDocument/2006/relationships/hyperlink" Target="https://creativecommons.org/licenses/by/2.0/?ref=openverse" TargetMode="External"/><Relationship Id="rId45" Type="http://schemas.openxmlformats.org/officeDocument/2006/relationships/image" Target="media/image4.jpeg"/><Relationship Id="rId66" Type="http://schemas.openxmlformats.org/officeDocument/2006/relationships/hyperlink" Target="https://commons.wikimedia.org/wiki/File:Rosetta_Stone.JPG" TargetMode="External"/><Relationship Id="rId87" Type="http://schemas.openxmlformats.org/officeDocument/2006/relationships/image" Target="media/image28.png"/><Relationship Id="rId110" Type="http://schemas.openxmlformats.org/officeDocument/2006/relationships/hyperlink" Target="https://educationstandards.nsw.edu.au/wps/portal/nesa/mini-footer/copyright" TargetMode="External"/><Relationship Id="rId115" Type="http://schemas.openxmlformats.org/officeDocument/2006/relationships/hyperlink" Target="https://education.nsw.gov.au/about-us/educational-data/cese/publications/research-reports/what-works-best-2020-update" TargetMode="External"/><Relationship Id="rId131" Type="http://schemas.openxmlformats.org/officeDocument/2006/relationships/hyperlink" Target="https://youtu.be/kk_jkE2qLwE" TargetMode="External"/><Relationship Id="rId136" Type="http://schemas.openxmlformats.org/officeDocument/2006/relationships/hyperlink" Target="https://app.education.nsw.gov.au/digital-learning-selector/?cache_id=8bf9c" TargetMode="External"/><Relationship Id="rId157" Type="http://schemas.openxmlformats.org/officeDocument/2006/relationships/theme" Target="theme/theme1.xml"/><Relationship Id="rId61" Type="http://schemas.openxmlformats.org/officeDocument/2006/relationships/image" Target="media/image8.jpeg"/><Relationship Id="rId82" Type="http://schemas.openxmlformats.org/officeDocument/2006/relationships/image" Target="media/image23.png"/><Relationship Id="rId152" Type="http://schemas.openxmlformats.org/officeDocument/2006/relationships/hyperlink" Target="https://creativecommons.org/licenses/by/4.0/" TargetMode="External"/><Relationship Id="rId19" Type="http://schemas.openxmlformats.org/officeDocument/2006/relationships/hyperlink" Target="https://youtu.be/kk_jkE2qLwE" TargetMode="External"/><Relationship Id="rId14" Type="http://schemas.openxmlformats.org/officeDocument/2006/relationships/hyperlink" Target="https://letstalkscience.ca/educational-resources/learning-strategies/cost-benefit-analysis" TargetMode="External"/><Relationship Id="rId30" Type="http://schemas.openxmlformats.org/officeDocument/2006/relationships/hyperlink" Target="https://www.britannica.com/science/mathematics/Mathematics-in-ancient-Egypt" TargetMode="External"/><Relationship Id="rId35" Type="http://schemas.openxmlformats.org/officeDocument/2006/relationships/hyperlink" Target="https://app.education.nsw.gov.au/digital-learning-selector/LearningActivity/Card/583?clearCache=201885c4-a34a-4dd3-8a22-70ba5635d1a6" TargetMode="External"/><Relationship Id="rId56" Type="http://schemas.openxmlformats.org/officeDocument/2006/relationships/hyperlink" Target="https://creativecommons.org/licenses/by-sa/2.0/?ref=openverse" TargetMode="External"/><Relationship Id="rId77" Type="http://schemas.openxmlformats.org/officeDocument/2006/relationships/image" Target="media/image18.png"/><Relationship Id="rId100" Type="http://schemas.openxmlformats.org/officeDocument/2006/relationships/hyperlink" Target="https://education.nsw.gov.au/teaching-and-learning/curriculum/planning-programming-and-assessing-k-12/planning-programming-and-assessing-7-12/inclusion-and-differentiation-advice-7-10" TargetMode="External"/><Relationship Id="rId105" Type="http://schemas.openxmlformats.org/officeDocument/2006/relationships/hyperlink" Target="https://education.nsw.gov.au/about-us/education-data-and-research/cese/publications/research-reports/what-works-best-2020-update/explicit-teaching-driving-learning-and-engagement" TargetMode="External"/><Relationship Id="rId126" Type="http://schemas.openxmlformats.org/officeDocument/2006/relationships/hyperlink" Target="https://youtu.be/7Y6FVfOFaGA" TargetMode="External"/><Relationship Id="rId147" Type="http://schemas.openxmlformats.org/officeDocument/2006/relationships/footer" Target="footer1.xml"/><Relationship Id="rId8" Type="http://schemas.openxmlformats.org/officeDocument/2006/relationships/hyperlink" Target="https://www.merriam-webster.com/kids" TargetMode="External"/><Relationship Id="rId51" Type="http://schemas.openxmlformats.org/officeDocument/2006/relationships/hyperlink" Target="https://www.flickr.com/" TargetMode="External"/><Relationship Id="rId72" Type="http://schemas.openxmlformats.org/officeDocument/2006/relationships/image" Target="media/image13.png"/><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hyperlink" Target="https://www.britannica.com/science/mathematics/Mathematics-in-ancient-Egypt" TargetMode="External"/><Relationship Id="rId142" Type="http://schemas.openxmlformats.org/officeDocument/2006/relationships/hyperlink" Target="https://commons.wikimedia.org/w/index.php?curid=89260076" TargetMode="External"/><Relationship Id="rId3" Type="http://schemas.openxmlformats.org/officeDocument/2006/relationships/settings" Target="settings.xml"/><Relationship Id="rId25" Type="http://schemas.openxmlformats.org/officeDocument/2006/relationships/hyperlink" Target="https://www.mathsisfun.com/pythagoras.html" TargetMode="External"/><Relationship Id="rId46" Type="http://schemas.openxmlformats.org/officeDocument/2006/relationships/hyperlink" Target="https://commons.wikimedia.org/w/index.php?curid=89260076" TargetMode="External"/><Relationship Id="rId67" Type="http://schemas.openxmlformats.org/officeDocument/2006/relationships/hyperlink" Target="https://commons.wikimedia.org/wiki/Main_Page" TargetMode="External"/><Relationship Id="rId116" Type="http://schemas.openxmlformats.org/officeDocument/2006/relationships/hyperlink" Target="https://education.nsw.gov.au/about-us/educational-data/cese/publications/practical-guides-for-educators-/what-works-best-in-practice" TargetMode="External"/><Relationship Id="rId137" Type="http://schemas.openxmlformats.org/officeDocument/2006/relationships/hyperlink" Target="https://www.theteachertoolkit.com/index.php/tool/3-2-1" TargetMode="External"/><Relationship Id="rId20" Type="http://schemas.openxmlformats.org/officeDocument/2006/relationships/hyperlink" Target="https://www.theteachertoolkit.com/index.php/tool/3-2-1" TargetMode="External"/><Relationship Id="rId41" Type="http://schemas.openxmlformats.org/officeDocument/2006/relationships/image" Target="media/image3.jpeg"/><Relationship Id="rId62" Type="http://schemas.openxmlformats.org/officeDocument/2006/relationships/hyperlink" Target="https://commons.wikimedia.org/w/index.php?curid=52695008" TargetMode="Externa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hyperlink" Target="https://educationstandards.nsw.edu.au" TargetMode="External"/><Relationship Id="rId132" Type="http://schemas.openxmlformats.org/officeDocument/2006/relationships/hyperlink" Target="https://www.mathsisfun.com/numbers/bases.html" TargetMode="External"/><Relationship Id="rId153" Type="http://schemas.openxmlformats.org/officeDocument/2006/relationships/image" Target="media/image40.png"/><Relationship Id="rId15" Type="http://schemas.openxmlformats.org/officeDocument/2006/relationships/hyperlink" Target="https://youtu.be/vdgRm6v8HyY?t=201" TargetMode="External"/><Relationship Id="rId36" Type="http://schemas.openxmlformats.org/officeDocument/2006/relationships/hyperlink" Target="https://commons.wikimedia.org/wiki/File:The_Rhind_Mathematical_Papyrus,_Volume_I.pdf" TargetMode="External"/><Relationship Id="rId57" Type="http://schemas.openxmlformats.org/officeDocument/2006/relationships/image" Target="media/image7.jpeg"/><Relationship Id="rId106" Type="http://schemas.openxmlformats.org/officeDocument/2006/relationships/hyperlink" Target="https://education.nsw.gov.au/policy-library/policies/pd-2016-0468" TargetMode="External"/><Relationship Id="rId127" Type="http://schemas.openxmlformats.org/officeDocument/2006/relationships/hyperlink" Target="https://www.mentimeter.com/" TargetMode="External"/><Relationship Id="rId10" Type="http://schemas.openxmlformats.org/officeDocument/2006/relationships/image" Target="media/image1.png"/><Relationship Id="rId31" Type="http://schemas.openxmlformats.org/officeDocument/2006/relationships/hyperlink" Target="https://youtu.be/bKqQGISplMo" TargetMode="External"/><Relationship Id="rId52" Type="http://schemas.openxmlformats.org/officeDocument/2006/relationships/hyperlink" Target="https://creativecommons.org/publicdomain/zero/1.0/?ref=openverse" TargetMode="External"/><Relationship Id="rId73" Type="http://schemas.openxmlformats.org/officeDocument/2006/relationships/image" Target="media/image14.png"/><Relationship Id="rId78" Type="http://schemas.openxmlformats.org/officeDocument/2006/relationships/image" Target="media/image19.png"/><Relationship Id="rId94" Type="http://schemas.openxmlformats.org/officeDocument/2006/relationships/image" Target="media/image35.png"/><Relationship Id="rId99" Type="http://schemas.openxmlformats.org/officeDocument/2006/relationships/hyperlink" Target="https://education.nsw.gov.au/teaching-and-learning/curriculum/planning-programming-and-assessing-k-12/planning-programming-and-assessing-7-12" TargetMode="External"/><Relationship Id="rId101" Type="http://schemas.openxmlformats.org/officeDocument/2006/relationships/hyperlink" Target="https://education.nsw.gov.au/teaching-and-learning/curriculum/planning-programming-and-assessing-k-12/planning-programming-and-assessing-7-12" TargetMode="External"/><Relationship Id="rId122" Type="http://schemas.openxmlformats.org/officeDocument/2006/relationships/hyperlink" Target="https://www.cultofpedagogy.com/speaking-listening-techniques/" TargetMode="External"/><Relationship Id="rId143" Type="http://schemas.openxmlformats.org/officeDocument/2006/relationships/hyperlink" Target="https://www.flickr.com/photos/82575904@N00/31375041694" TargetMode="External"/><Relationship Id="rId14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ollinsdictionary.com/" TargetMode="External"/><Relationship Id="rId26" Type="http://schemas.openxmlformats.org/officeDocument/2006/relationships/hyperlink" Target="https://www.wowstem.org/post/ancient-mathematics-triangles-in-egypt" TargetMode="External"/><Relationship Id="rId47" Type="http://schemas.openxmlformats.org/officeDocument/2006/relationships/hyperlink" Target="https://commons.wikimedia.org/wiki/Main_Page" TargetMode="External"/><Relationship Id="rId68" Type="http://schemas.openxmlformats.org/officeDocument/2006/relationships/hyperlink" Target="https://creativecommons.org/licenses/by-sa/4.0/?ref=openverse" TargetMode="External"/><Relationship Id="rId89" Type="http://schemas.openxmlformats.org/officeDocument/2006/relationships/image" Target="media/image30.png"/><Relationship Id="rId112" Type="http://schemas.openxmlformats.org/officeDocument/2006/relationships/hyperlink" Target="https://curriculum.nsw.edu.au" TargetMode="External"/><Relationship Id="rId133" Type="http://schemas.openxmlformats.org/officeDocument/2006/relationships/hyperlink" Target="https://www.mathsisfun.com/pythagoras.html" TargetMode="External"/><Relationship Id="rId154" Type="http://schemas.openxmlformats.org/officeDocument/2006/relationships/header" Target="header3.xml"/><Relationship Id="rId16" Type="http://schemas.openxmlformats.org/officeDocument/2006/relationships/hyperlink" Target="https://app.education.nsw.gov.au/digital-learning-selector/LearningActivity/Card/625?clearCache=277bd365-e69a-9d70-f7fa-b4803cb3a608" TargetMode="External"/><Relationship Id="rId37" Type="http://schemas.openxmlformats.org/officeDocument/2006/relationships/image" Target="media/image2.jpeg"/><Relationship Id="rId58" Type="http://schemas.openxmlformats.org/officeDocument/2006/relationships/hyperlink" Target="https://commons.wikimedia.org/wiki/File:One_of_the_Amarna_letters._A_letter_from_Tushratta_king_of_Mitanni_to_the_Egyptian_Pharaoh_Amenhotep_III._Circa_1370_BCE._Akkadian_cuneiform_text._From_Tell_el-Amarna,_Egypt._Vorderasiatisches_Museum,_Berlin.jpg" TargetMode="External"/><Relationship Id="rId79" Type="http://schemas.openxmlformats.org/officeDocument/2006/relationships/image" Target="media/image20.png"/><Relationship Id="rId102" Type="http://schemas.openxmlformats.org/officeDocument/2006/relationships/hyperlink" Target="https://education.nsw.gov.au/teaching-and-learning/curriculum/planning-programming-and-assessing-k-12/planning-programming-and-assessing-7-12/classroom-assessment-advice-7-10-" TargetMode="External"/><Relationship Id="rId123" Type="http://schemas.openxmlformats.org/officeDocument/2006/relationships/hyperlink" Target="https://kahoot.com/" TargetMode="External"/><Relationship Id="rId144" Type="http://schemas.openxmlformats.org/officeDocument/2006/relationships/hyperlink" Target="https://www.flickr.com/photos/25272992@N00/569991904" TargetMode="External"/><Relationship Id="rId90" Type="http://schemas.openxmlformats.org/officeDocument/2006/relationships/image" Target="media/image31.png"/><Relationship Id="rId27" Type="http://schemas.openxmlformats.org/officeDocument/2006/relationships/hyperlink" Target="https://www.britishmuseum.org/collection/object/Y_EA10057" TargetMode="External"/><Relationship Id="rId48" Type="http://schemas.openxmlformats.org/officeDocument/2006/relationships/hyperlink" Target="https://creativecommons.org/licenses/by-sa/4.0/?ref=openverse" TargetMode="External"/><Relationship Id="rId69" Type="http://schemas.openxmlformats.org/officeDocument/2006/relationships/image" Target="media/image10.png"/><Relationship Id="rId113" Type="http://schemas.openxmlformats.org/officeDocument/2006/relationships/hyperlink" Target="https://educationstandards.nsw.edu.au/wps/portal/nesa/k-10/learning-areas/hsie/history-k-10" TargetMode="External"/><Relationship Id="rId134" Type="http://schemas.openxmlformats.org/officeDocument/2006/relationships/hyperlink" Target="https://www.kqed.org/education/267465/watch-think-write-and-other-proven-strategies-for-using-video-in-the-classro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7948</Words>
  <Characters>43399</Characters>
  <Application>Microsoft Office Word</Application>
  <DocSecurity>0</DocSecurity>
  <Lines>1009</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2 – ancient Egypt contacts and conflict</dc:title>
  <dc:subject/>
  <dc:creator>NSW Department of Education</dc:creator>
  <cp:keywords/>
  <dc:description/>
  <dcterms:created xsi:type="dcterms:W3CDTF">2024-08-02T00:30:00Z</dcterms:created>
  <dcterms:modified xsi:type="dcterms:W3CDTF">2024-08-02T00:30:00Z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d52eeb138675c728a7c4cea91d9054937a81c83720a83cd84fde24392a9955c0</vt:lpwstr>
  </property>
  <property fmtid="{D5CDD505-2E9C-101B-9397-08002B2CF9AE}" pid="3" name="MSIP_Label_b603dfd7-d93a-4381-a340-2995d8282205_Enabled">
    <vt:lpwstr>true</vt:lpwstr>
  </property>
  <property fmtid="{D5CDD505-2E9C-101B-9397-08002B2CF9AE}" pid="4" name="MSIP_Label_b603dfd7-d93a-4381-a340-2995d8282205_SetDate">
    <vt:lpwstr>2024-08-02T00:29:09Z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0d3a3dda-6d2d-474c-b856-5af708ac7266</vt:lpwstr>
  </property>
  <property fmtid="{D5CDD505-2E9C-101B-9397-08002B2CF9AE}" pid="9" name="MSIP_Label_b603dfd7-d93a-4381-a340-2995d8282205_ContentBits">
    <vt:lpwstr>0</vt:lpwstr>
  </property>
</Properties>
</file>