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0CF9" w14:textId="79AE81F5" w:rsidR="0056081A" w:rsidRDefault="00592A6A" w:rsidP="00EB5EEE">
      <w:pPr>
        <w:pStyle w:val="Heading1"/>
        <w:spacing w:before="9000"/>
        <w:rPr>
          <w:b/>
          <w:bCs w:val="0"/>
        </w:rPr>
      </w:pPr>
      <w:r w:rsidRPr="00464A2A">
        <w:rPr>
          <w:b/>
          <w:bCs w:val="0"/>
          <w:noProof/>
        </w:rPr>
        <w:drawing>
          <wp:anchor distT="0" distB="0" distL="114300" distR="114300" simplePos="0" relativeHeight="251658240" behindDoc="1" locked="0" layoutInCell="1" allowOverlap="1" wp14:anchorId="30A11C90" wp14:editId="23D73BC9">
            <wp:simplePos x="0" y="0"/>
            <wp:positionH relativeFrom="page">
              <wp:posOffset>-48733</wp:posOffset>
            </wp:positionH>
            <wp:positionV relativeFrom="paragraph">
              <wp:posOffset>-189230</wp:posOffset>
            </wp:positionV>
            <wp:extent cx="7678402" cy="5411972"/>
            <wp:effectExtent l="0" t="0" r="0" b="0"/>
            <wp:wrapNone/>
            <wp:docPr id="763400035" name="Picture 7634000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00035"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7678402" cy="5411972"/>
                    </a:xfrm>
                    <a:prstGeom prst="rect">
                      <a:avLst/>
                    </a:prstGeom>
                  </pic:spPr>
                </pic:pic>
              </a:graphicData>
            </a:graphic>
            <wp14:sizeRelH relativeFrom="page">
              <wp14:pctWidth>0</wp14:pctWidth>
            </wp14:sizeRelH>
            <wp14:sizeRelV relativeFrom="page">
              <wp14:pctHeight>0</wp14:pctHeight>
            </wp14:sizeRelV>
          </wp:anchor>
        </w:drawing>
      </w:r>
      <w:r w:rsidR="042620E1" w:rsidRPr="00464A2A">
        <w:rPr>
          <w:b/>
          <w:bCs w:val="0"/>
          <w:noProof/>
        </w:rPr>
        <w:t xml:space="preserve">Developing </w:t>
      </w:r>
      <w:r w:rsidR="0056081A">
        <w:rPr>
          <w:b/>
          <w:bCs w:val="0"/>
          <w:noProof/>
        </w:rPr>
        <w:t>consistent</w:t>
      </w:r>
      <w:r w:rsidR="5EF4C5E7" w:rsidRPr="00464A2A">
        <w:rPr>
          <w:b/>
          <w:bCs w:val="0"/>
        </w:rPr>
        <w:t xml:space="preserve"> teacher judgement</w:t>
      </w:r>
      <w:r w:rsidR="00EB5EEE" w:rsidRPr="00464A2A">
        <w:rPr>
          <w:b/>
          <w:bCs w:val="0"/>
        </w:rPr>
        <w:t xml:space="preserve"> </w:t>
      </w:r>
      <w:r w:rsidR="00132CC4">
        <w:rPr>
          <w:b/>
          <w:bCs w:val="0"/>
        </w:rPr>
        <w:t>–</w:t>
      </w:r>
    </w:p>
    <w:p w14:paraId="7652BBCC" w14:textId="54E9E5A2" w:rsidR="00001A84" w:rsidRPr="00464A2A" w:rsidRDefault="0095009D" w:rsidP="00EB5EEE">
      <w:pPr>
        <w:pStyle w:val="Heading1"/>
        <w:spacing w:before="9000"/>
        <w:rPr>
          <w:b/>
          <w:bCs w:val="0"/>
        </w:rPr>
      </w:pPr>
      <w:r>
        <w:rPr>
          <w:b/>
          <w:bCs w:val="0"/>
          <w:noProof/>
        </w:rPr>
        <w:t>Part 1: collaborative assessment design and implementation</w:t>
      </w:r>
    </w:p>
    <w:p w14:paraId="5E13A94B" w14:textId="7449651A" w:rsidR="00001A84" w:rsidRDefault="00050417" w:rsidP="00FB6E55">
      <w:pPr>
        <w:spacing w:before="0"/>
        <w:rPr>
          <w:rFonts w:eastAsiaTheme="majorEastAsia"/>
          <w:bCs/>
          <w:color w:val="002664"/>
          <w:sz w:val="36"/>
          <w:szCs w:val="48"/>
        </w:rPr>
      </w:pPr>
      <w:r w:rsidRPr="00FE51F5">
        <w:rPr>
          <w:color w:val="4472C4" w:themeColor="accent1"/>
          <w:sz w:val="40"/>
          <w:szCs w:val="40"/>
        </w:rPr>
        <w:t>Participant workbook</w:t>
      </w:r>
      <w:bookmarkStart w:id="0" w:name="_Toc133406250"/>
      <w:r w:rsidR="00001A84">
        <w:br w:type="page"/>
      </w:r>
    </w:p>
    <w:bookmarkEnd w:id="0" w:displacedByCustomXml="next"/>
    <w:sdt>
      <w:sdtPr>
        <w:rPr>
          <w:rFonts w:eastAsiaTheme="minorEastAsia"/>
          <w:bCs w:val="0"/>
          <w:noProof/>
          <w:color w:val="auto"/>
          <w:sz w:val="22"/>
          <w:szCs w:val="22"/>
        </w:rPr>
        <w:id w:val="118417393"/>
        <w:docPartObj>
          <w:docPartGallery w:val="Table of Contents"/>
          <w:docPartUnique/>
        </w:docPartObj>
      </w:sdtPr>
      <w:sdtContent>
        <w:p w14:paraId="12134DE4" w14:textId="77777777" w:rsidR="00CB720D" w:rsidRDefault="00EC22E4" w:rsidP="002B7BA5">
          <w:pPr>
            <w:pStyle w:val="TOCHeading"/>
            <w:rPr>
              <w:noProof/>
            </w:rPr>
          </w:pPr>
          <w:r>
            <w:t>Contents</w:t>
          </w:r>
        </w:p>
        <w:p w14:paraId="6BFEC492" w14:textId="00E42ADB" w:rsidR="00B51367" w:rsidRDefault="00E0389B">
          <w:pPr>
            <w:pStyle w:val="TOC2"/>
            <w:rPr>
              <w:rFonts w:asciiTheme="minorHAnsi" w:eastAsiaTheme="minorEastAsia" w:hAnsiTheme="minorHAnsi" w:cstheme="minorBidi"/>
              <w:kern w:val="2"/>
              <w:sz w:val="24"/>
              <w:lang w:eastAsia="en-AU"/>
              <w14:ligatures w14:val="standardContextual"/>
            </w:rPr>
          </w:pPr>
          <w:r>
            <w:fldChar w:fldCharType="begin"/>
          </w:r>
          <w:r>
            <w:instrText>TOC \o "2-3" \z \u \h</w:instrText>
          </w:r>
          <w:r>
            <w:fldChar w:fldCharType="separate"/>
          </w:r>
          <w:hyperlink w:anchor="_Toc188015078" w:history="1">
            <w:r w:rsidR="00B51367" w:rsidRPr="00D94952">
              <w:rPr>
                <w:rStyle w:val="Hyperlink"/>
              </w:rPr>
              <w:t>About this workbook</w:t>
            </w:r>
            <w:r w:rsidR="00B51367">
              <w:rPr>
                <w:webHidden/>
              </w:rPr>
              <w:tab/>
            </w:r>
            <w:r w:rsidR="00B51367">
              <w:rPr>
                <w:webHidden/>
              </w:rPr>
              <w:fldChar w:fldCharType="begin"/>
            </w:r>
            <w:r w:rsidR="00B51367">
              <w:rPr>
                <w:webHidden/>
              </w:rPr>
              <w:instrText xml:space="preserve"> PAGEREF _Toc188015078 \h </w:instrText>
            </w:r>
            <w:r w:rsidR="00B51367">
              <w:rPr>
                <w:webHidden/>
              </w:rPr>
            </w:r>
            <w:r w:rsidR="00B51367">
              <w:rPr>
                <w:webHidden/>
              </w:rPr>
              <w:fldChar w:fldCharType="separate"/>
            </w:r>
            <w:r w:rsidR="00B51367">
              <w:rPr>
                <w:webHidden/>
              </w:rPr>
              <w:t>2</w:t>
            </w:r>
            <w:r w:rsidR="00B51367">
              <w:rPr>
                <w:webHidden/>
              </w:rPr>
              <w:fldChar w:fldCharType="end"/>
            </w:r>
          </w:hyperlink>
        </w:p>
        <w:p w14:paraId="27C809B4" w14:textId="7858585A" w:rsidR="00B51367" w:rsidRDefault="00B51367">
          <w:pPr>
            <w:pStyle w:val="TOC2"/>
            <w:rPr>
              <w:rFonts w:asciiTheme="minorHAnsi" w:eastAsiaTheme="minorEastAsia" w:hAnsiTheme="minorHAnsi" w:cstheme="minorBidi"/>
              <w:kern w:val="2"/>
              <w:sz w:val="24"/>
              <w:lang w:eastAsia="en-AU"/>
              <w14:ligatures w14:val="standardContextual"/>
            </w:rPr>
          </w:pPr>
          <w:hyperlink w:anchor="_Toc188015079" w:history="1">
            <w:r w:rsidRPr="00D94952">
              <w:rPr>
                <w:rStyle w:val="Hyperlink"/>
              </w:rPr>
              <w:t>Workshop overview</w:t>
            </w:r>
            <w:r>
              <w:rPr>
                <w:webHidden/>
              </w:rPr>
              <w:tab/>
            </w:r>
            <w:r>
              <w:rPr>
                <w:webHidden/>
              </w:rPr>
              <w:fldChar w:fldCharType="begin"/>
            </w:r>
            <w:r>
              <w:rPr>
                <w:webHidden/>
              </w:rPr>
              <w:instrText xml:space="preserve"> PAGEREF _Toc188015079 \h </w:instrText>
            </w:r>
            <w:r>
              <w:rPr>
                <w:webHidden/>
              </w:rPr>
            </w:r>
            <w:r>
              <w:rPr>
                <w:webHidden/>
              </w:rPr>
              <w:fldChar w:fldCharType="separate"/>
            </w:r>
            <w:r>
              <w:rPr>
                <w:webHidden/>
              </w:rPr>
              <w:t>3</w:t>
            </w:r>
            <w:r>
              <w:rPr>
                <w:webHidden/>
              </w:rPr>
              <w:fldChar w:fldCharType="end"/>
            </w:r>
          </w:hyperlink>
        </w:p>
        <w:p w14:paraId="40291130" w14:textId="499174B4" w:rsidR="00B51367" w:rsidRDefault="00B5136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8015080" w:history="1">
            <w:r w:rsidRPr="00D94952">
              <w:rPr>
                <w:rStyle w:val="Hyperlink"/>
                <w:noProof/>
              </w:rPr>
              <w:t>Learning intention and success criteria</w:t>
            </w:r>
            <w:r>
              <w:rPr>
                <w:noProof/>
                <w:webHidden/>
              </w:rPr>
              <w:tab/>
            </w:r>
            <w:r>
              <w:rPr>
                <w:noProof/>
                <w:webHidden/>
              </w:rPr>
              <w:fldChar w:fldCharType="begin"/>
            </w:r>
            <w:r>
              <w:rPr>
                <w:noProof/>
                <w:webHidden/>
              </w:rPr>
              <w:instrText xml:space="preserve"> PAGEREF _Toc188015080 \h </w:instrText>
            </w:r>
            <w:r>
              <w:rPr>
                <w:noProof/>
                <w:webHidden/>
              </w:rPr>
            </w:r>
            <w:r>
              <w:rPr>
                <w:noProof/>
                <w:webHidden/>
              </w:rPr>
              <w:fldChar w:fldCharType="separate"/>
            </w:r>
            <w:r>
              <w:rPr>
                <w:noProof/>
                <w:webHidden/>
              </w:rPr>
              <w:t>3</w:t>
            </w:r>
            <w:r>
              <w:rPr>
                <w:noProof/>
                <w:webHidden/>
              </w:rPr>
              <w:fldChar w:fldCharType="end"/>
            </w:r>
          </w:hyperlink>
        </w:p>
        <w:p w14:paraId="02852D44" w14:textId="098D2332" w:rsidR="00B51367" w:rsidRDefault="00B5136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8015081" w:history="1">
            <w:r w:rsidRPr="00D94952">
              <w:rPr>
                <w:rStyle w:val="Hyperlink"/>
                <w:noProof/>
              </w:rPr>
              <w:t>Alignment to the Australian Professional Standards for Teachers</w:t>
            </w:r>
            <w:r>
              <w:rPr>
                <w:noProof/>
                <w:webHidden/>
              </w:rPr>
              <w:tab/>
            </w:r>
            <w:r>
              <w:rPr>
                <w:noProof/>
                <w:webHidden/>
              </w:rPr>
              <w:fldChar w:fldCharType="begin"/>
            </w:r>
            <w:r>
              <w:rPr>
                <w:noProof/>
                <w:webHidden/>
              </w:rPr>
              <w:instrText xml:space="preserve"> PAGEREF _Toc188015081 \h </w:instrText>
            </w:r>
            <w:r>
              <w:rPr>
                <w:noProof/>
                <w:webHidden/>
              </w:rPr>
            </w:r>
            <w:r>
              <w:rPr>
                <w:noProof/>
                <w:webHidden/>
              </w:rPr>
              <w:fldChar w:fldCharType="separate"/>
            </w:r>
            <w:r>
              <w:rPr>
                <w:noProof/>
                <w:webHidden/>
              </w:rPr>
              <w:t>3</w:t>
            </w:r>
            <w:r>
              <w:rPr>
                <w:noProof/>
                <w:webHidden/>
              </w:rPr>
              <w:fldChar w:fldCharType="end"/>
            </w:r>
          </w:hyperlink>
        </w:p>
        <w:p w14:paraId="4A26407A" w14:textId="1EA9FE07" w:rsidR="00B51367" w:rsidRDefault="00B5136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8015082" w:history="1">
            <w:r w:rsidRPr="00D94952">
              <w:rPr>
                <w:rStyle w:val="Hyperlink"/>
                <w:noProof/>
              </w:rPr>
              <w:t>Alignment to the School Excellence Framework</w:t>
            </w:r>
            <w:r>
              <w:rPr>
                <w:noProof/>
                <w:webHidden/>
              </w:rPr>
              <w:tab/>
            </w:r>
            <w:r>
              <w:rPr>
                <w:noProof/>
                <w:webHidden/>
              </w:rPr>
              <w:fldChar w:fldCharType="begin"/>
            </w:r>
            <w:r>
              <w:rPr>
                <w:noProof/>
                <w:webHidden/>
              </w:rPr>
              <w:instrText xml:space="preserve"> PAGEREF _Toc188015082 \h </w:instrText>
            </w:r>
            <w:r>
              <w:rPr>
                <w:noProof/>
                <w:webHidden/>
              </w:rPr>
            </w:r>
            <w:r>
              <w:rPr>
                <w:noProof/>
                <w:webHidden/>
              </w:rPr>
              <w:fldChar w:fldCharType="separate"/>
            </w:r>
            <w:r>
              <w:rPr>
                <w:noProof/>
                <w:webHidden/>
              </w:rPr>
              <w:t>4</w:t>
            </w:r>
            <w:r>
              <w:rPr>
                <w:noProof/>
                <w:webHidden/>
              </w:rPr>
              <w:fldChar w:fldCharType="end"/>
            </w:r>
          </w:hyperlink>
        </w:p>
        <w:p w14:paraId="388459B2" w14:textId="113FF0B9" w:rsidR="00B51367" w:rsidRDefault="00B5136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8015083" w:history="1">
            <w:r w:rsidRPr="00D94952">
              <w:rPr>
                <w:rStyle w:val="Hyperlink"/>
                <w:noProof/>
              </w:rPr>
              <w:t>Alignment to Our Plan for NSW Public Education</w:t>
            </w:r>
            <w:r>
              <w:rPr>
                <w:noProof/>
                <w:webHidden/>
              </w:rPr>
              <w:tab/>
            </w:r>
            <w:r>
              <w:rPr>
                <w:noProof/>
                <w:webHidden/>
              </w:rPr>
              <w:fldChar w:fldCharType="begin"/>
            </w:r>
            <w:r>
              <w:rPr>
                <w:noProof/>
                <w:webHidden/>
              </w:rPr>
              <w:instrText xml:space="preserve"> PAGEREF _Toc188015083 \h </w:instrText>
            </w:r>
            <w:r>
              <w:rPr>
                <w:noProof/>
                <w:webHidden/>
              </w:rPr>
            </w:r>
            <w:r>
              <w:rPr>
                <w:noProof/>
                <w:webHidden/>
              </w:rPr>
              <w:fldChar w:fldCharType="separate"/>
            </w:r>
            <w:r>
              <w:rPr>
                <w:noProof/>
                <w:webHidden/>
              </w:rPr>
              <w:t>5</w:t>
            </w:r>
            <w:r>
              <w:rPr>
                <w:noProof/>
                <w:webHidden/>
              </w:rPr>
              <w:fldChar w:fldCharType="end"/>
            </w:r>
          </w:hyperlink>
        </w:p>
        <w:p w14:paraId="4871D62F" w14:textId="4ADD2CC5" w:rsidR="00B51367" w:rsidRDefault="00B51367">
          <w:pPr>
            <w:pStyle w:val="TOC2"/>
            <w:rPr>
              <w:rFonts w:asciiTheme="minorHAnsi" w:eastAsiaTheme="minorEastAsia" w:hAnsiTheme="minorHAnsi" w:cstheme="minorBidi"/>
              <w:kern w:val="2"/>
              <w:sz w:val="24"/>
              <w:lang w:eastAsia="en-AU"/>
              <w14:ligatures w14:val="standardContextual"/>
            </w:rPr>
          </w:pPr>
          <w:hyperlink w:anchor="_Toc188015084" w:history="1">
            <w:r w:rsidRPr="00D94952">
              <w:rPr>
                <w:rStyle w:val="Hyperlink"/>
              </w:rPr>
              <w:t>Part A – learn</w:t>
            </w:r>
            <w:r>
              <w:rPr>
                <w:webHidden/>
              </w:rPr>
              <w:tab/>
            </w:r>
            <w:r>
              <w:rPr>
                <w:webHidden/>
              </w:rPr>
              <w:fldChar w:fldCharType="begin"/>
            </w:r>
            <w:r>
              <w:rPr>
                <w:webHidden/>
              </w:rPr>
              <w:instrText xml:space="preserve"> PAGEREF _Toc188015084 \h </w:instrText>
            </w:r>
            <w:r>
              <w:rPr>
                <w:webHidden/>
              </w:rPr>
            </w:r>
            <w:r>
              <w:rPr>
                <w:webHidden/>
              </w:rPr>
              <w:fldChar w:fldCharType="separate"/>
            </w:r>
            <w:r>
              <w:rPr>
                <w:webHidden/>
              </w:rPr>
              <w:t>6</w:t>
            </w:r>
            <w:r>
              <w:rPr>
                <w:webHidden/>
              </w:rPr>
              <w:fldChar w:fldCharType="end"/>
            </w:r>
          </w:hyperlink>
        </w:p>
        <w:p w14:paraId="52329EB7" w14:textId="393C71EA" w:rsidR="00B51367" w:rsidRDefault="00B5136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8015085" w:history="1">
            <w:r w:rsidRPr="00D94952">
              <w:rPr>
                <w:rStyle w:val="Hyperlink"/>
                <w:noProof/>
              </w:rPr>
              <w:t>Workshop notes</w:t>
            </w:r>
            <w:r>
              <w:rPr>
                <w:noProof/>
                <w:webHidden/>
              </w:rPr>
              <w:tab/>
            </w:r>
            <w:r>
              <w:rPr>
                <w:noProof/>
                <w:webHidden/>
              </w:rPr>
              <w:fldChar w:fldCharType="begin"/>
            </w:r>
            <w:r>
              <w:rPr>
                <w:noProof/>
                <w:webHidden/>
              </w:rPr>
              <w:instrText xml:space="preserve"> PAGEREF _Toc188015085 \h </w:instrText>
            </w:r>
            <w:r>
              <w:rPr>
                <w:noProof/>
                <w:webHidden/>
              </w:rPr>
            </w:r>
            <w:r>
              <w:rPr>
                <w:noProof/>
                <w:webHidden/>
              </w:rPr>
              <w:fldChar w:fldCharType="separate"/>
            </w:r>
            <w:r>
              <w:rPr>
                <w:noProof/>
                <w:webHidden/>
              </w:rPr>
              <w:t>6</w:t>
            </w:r>
            <w:r>
              <w:rPr>
                <w:noProof/>
                <w:webHidden/>
              </w:rPr>
              <w:fldChar w:fldCharType="end"/>
            </w:r>
          </w:hyperlink>
        </w:p>
        <w:p w14:paraId="7AFFC3EB" w14:textId="57F86813" w:rsidR="00B51367" w:rsidRDefault="00B51367">
          <w:pPr>
            <w:pStyle w:val="TOC2"/>
            <w:rPr>
              <w:rFonts w:asciiTheme="minorHAnsi" w:eastAsiaTheme="minorEastAsia" w:hAnsiTheme="minorHAnsi" w:cstheme="minorBidi"/>
              <w:kern w:val="2"/>
              <w:sz w:val="24"/>
              <w:lang w:eastAsia="en-AU"/>
              <w14:ligatures w14:val="standardContextual"/>
            </w:rPr>
          </w:pPr>
          <w:hyperlink w:anchor="_Toc188015086" w:history="1">
            <w:r w:rsidRPr="00D94952">
              <w:rPr>
                <w:rStyle w:val="Hyperlink"/>
              </w:rPr>
              <w:t>Part B – do</w:t>
            </w:r>
            <w:r>
              <w:rPr>
                <w:webHidden/>
              </w:rPr>
              <w:tab/>
            </w:r>
            <w:r>
              <w:rPr>
                <w:webHidden/>
              </w:rPr>
              <w:fldChar w:fldCharType="begin"/>
            </w:r>
            <w:r>
              <w:rPr>
                <w:webHidden/>
              </w:rPr>
              <w:instrText xml:space="preserve"> PAGEREF _Toc188015086 \h </w:instrText>
            </w:r>
            <w:r>
              <w:rPr>
                <w:webHidden/>
              </w:rPr>
            </w:r>
            <w:r>
              <w:rPr>
                <w:webHidden/>
              </w:rPr>
              <w:fldChar w:fldCharType="separate"/>
            </w:r>
            <w:r>
              <w:rPr>
                <w:webHidden/>
              </w:rPr>
              <w:t>12</w:t>
            </w:r>
            <w:r>
              <w:rPr>
                <w:webHidden/>
              </w:rPr>
              <w:fldChar w:fldCharType="end"/>
            </w:r>
          </w:hyperlink>
        </w:p>
        <w:p w14:paraId="410C0EB9" w14:textId="3665B918" w:rsidR="00B51367" w:rsidRDefault="00B5136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8015087" w:history="1">
            <w:r w:rsidRPr="00D94952">
              <w:rPr>
                <w:rStyle w:val="Hyperlink"/>
                <w:noProof/>
              </w:rPr>
              <w:t>Implementation guide</w:t>
            </w:r>
            <w:r>
              <w:rPr>
                <w:noProof/>
                <w:webHidden/>
              </w:rPr>
              <w:tab/>
            </w:r>
            <w:r>
              <w:rPr>
                <w:noProof/>
                <w:webHidden/>
              </w:rPr>
              <w:fldChar w:fldCharType="begin"/>
            </w:r>
            <w:r>
              <w:rPr>
                <w:noProof/>
                <w:webHidden/>
              </w:rPr>
              <w:instrText xml:space="preserve"> PAGEREF _Toc188015087 \h </w:instrText>
            </w:r>
            <w:r>
              <w:rPr>
                <w:noProof/>
                <w:webHidden/>
              </w:rPr>
            </w:r>
            <w:r>
              <w:rPr>
                <w:noProof/>
                <w:webHidden/>
              </w:rPr>
              <w:fldChar w:fldCharType="separate"/>
            </w:r>
            <w:r>
              <w:rPr>
                <w:noProof/>
                <w:webHidden/>
              </w:rPr>
              <w:t>12</w:t>
            </w:r>
            <w:r>
              <w:rPr>
                <w:noProof/>
                <w:webHidden/>
              </w:rPr>
              <w:fldChar w:fldCharType="end"/>
            </w:r>
          </w:hyperlink>
        </w:p>
        <w:p w14:paraId="069DAEE5" w14:textId="7DD90434" w:rsidR="00B51367" w:rsidRDefault="00B5136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8015088" w:history="1">
            <w:r w:rsidRPr="00D94952">
              <w:rPr>
                <w:rStyle w:val="Hyperlink"/>
                <w:noProof/>
              </w:rPr>
              <w:t>Planning and implementation notes</w:t>
            </w:r>
            <w:r>
              <w:rPr>
                <w:noProof/>
                <w:webHidden/>
              </w:rPr>
              <w:tab/>
            </w:r>
            <w:r>
              <w:rPr>
                <w:noProof/>
                <w:webHidden/>
              </w:rPr>
              <w:fldChar w:fldCharType="begin"/>
            </w:r>
            <w:r>
              <w:rPr>
                <w:noProof/>
                <w:webHidden/>
              </w:rPr>
              <w:instrText xml:space="preserve"> PAGEREF _Toc188015088 \h </w:instrText>
            </w:r>
            <w:r>
              <w:rPr>
                <w:noProof/>
                <w:webHidden/>
              </w:rPr>
            </w:r>
            <w:r>
              <w:rPr>
                <w:noProof/>
                <w:webHidden/>
              </w:rPr>
              <w:fldChar w:fldCharType="separate"/>
            </w:r>
            <w:r>
              <w:rPr>
                <w:noProof/>
                <w:webHidden/>
              </w:rPr>
              <w:t>14</w:t>
            </w:r>
            <w:r>
              <w:rPr>
                <w:noProof/>
                <w:webHidden/>
              </w:rPr>
              <w:fldChar w:fldCharType="end"/>
            </w:r>
          </w:hyperlink>
        </w:p>
        <w:p w14:paraId="6A4B38F1" w14:textId="03BA9A6A" w:rsidR="00B51367" w:rsidRDefault="00B51367">
          <w:pPr>
            <w:pStyle w:val="TOC2"/>
            <w:rPr>
              <w:rFonts w:asciiTheme="minorHAnsi" w:eastAsiaTheme="minorEastAsia" w:hAnsiTheme="minorHAnsi" w:cstheme="minorBidi"/>
              <w:kern w:val="2"/>
              <w:sz w:val="24"/>
              <w:lang w:eastAsia="en-AU"/>
              <w14:ligatures w14:val="standardContextual"/>
            </w:rPr>
          </w:pPr>
          <w:hyperlink w:anchor="_Toc188015089" w:history="1">
            <w:r w:rsidRPr="00D94952">
              <w:rPr>
                <w:rStyle w:val="Hyperlink"/>
              </w:rPr>
              <w:t>Part C – reflect</w:t>
            </w:r>
            <w:r>
              <w:rPr>
                <w:webHidden/>
              </w:rPr>
              <w:tab/>
            </w:r>
            <w:r>
              <w:rPr>
                <w:webHidden/>
              </w:rPr>
              <w:fldChar w:fldCharType="begin"/>
            </w:r>
            <w:r>
              <w:rPr>
                <w:webHidden/>
              </w:rPr>
              <w:instrText xml:space="preserve"> PAGEREF _Toc188015089 \h </w:instrText>
            </w:r>
            <w:r>
              <w:rPr>
                <w:webHidden/>
              </w:rPr>
            </w:r>
            <w:r>
              <w:rPr>
                <w:webHidden/>
              </w:rPr>
              <w:fldChar w:fldCharType="separate"/>
            </w:r>
            <w:r>
              <w:rPr>
                <w:webHidden/>
              </w:rPr>
              <w:t>16</w:t>
            </w:r>
            <w:r>
              <w:rPr>
                <w:webHidden/>
              </w:rPr>
              <w:fldChar w:fldCharType="end"/>
            </w:r>
          </w:hyperlink>
        </w:p>
        <w:p w14:paraId="62D466C4" w14:textId="12A39337" w:rsidR="00B51367" w:rsidRDefault="00B5136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8015090" w:history="1">
            <w:r w:rsidRPr="00D94952">
              <w:rPr>
                <w:rStyle w:val="Hyperlink"/>
                <w:noProof/>
              </w:rPr>
              <w:t>Workshop notes</w:t>
            </w:r>
            <w:r>
              <w:rPr>
                <w:noProof/>
                <w:webHidden/>
              </w:rPr>
              <w:tab/>
            </w:r>
            <w:r>
              <w:rPr>
                <w:noProof/>
                <w:webHidden/>
              </w:rPr>
              <w:fldChar w:fldCharType="begin"/>
            </w:r>
            <w:r>
              <w:rPr>
                <w:noProof/>
                <w:webHidden/>
              </w:rPr>
              <w:instrText xml:space="preserve"> PAGEREF _Toc188015090 \h </w:instrText>
            </w:r>
            <w:r>
              <w:rPr>
                <w:noProof/>
                <w:webHidden/>
              </w:rPr>
            </w:r>
            <w:r>
              <w:rPr>
                <w:noProof/>
                <w:webHidden/>
              </w:rPr>
              <w:fldChar w:fldCharType="separate"/>
            </w:r>
            <w:r>
              <w:rPr>
                <w:noProof/>
                <w:webHidden/>
              </w:rPr>
              <w:t>16</w:t>
            </w:r>
            <w:r>
              <w:rPr>
                <w:noProof/>
                <w:webHidden/>
              </w:rPr>
              <w:fldChar w:fldCharType="end"/>
            </w:r>
          </w:hyperlink>
        </w:p>
        <w:p w14:paraId="097758A7" w14:textId="20E2C008" w:rsidR="00B51367" w:rsidRDefault="00B51367">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8015091" w:history="1">
            <w:r w:rsidRPr="00D94952">
              <w:rPr>
                <w:rStyle w:val="Hyperlink"/>
                <w:noProof/>
              </w:rPr>
              <w:t>Planning for ongoing implementation and growth</w:t>
            </w:r>
            <w:r>
              <w:rPr>
                <w:noProof/>
                <w:webHidden/>
              </w:rPr>
              <w:tab/>
            </w:r>
            <w:r>
              <w:rPr>
                <w:noProof/>
                <w:webHidden/>
              </w:rPr>
              <w:fldChar w:fldCharType="begin"/>
            </w:r>
            <w:r>
              <w:rPr>
                <w:noProof/>
                <w:webHidden/>
              </w:rPr>
              <w:instrText xml:space="preserve"> PAGEREF _Toc188015091 \h </w:instrText>
            </w:r>
            <w:r>
              <w:rPr>
                <w:noProof/>
                <w:webHidden/>
              </w:rPr>
            </w:r>
            <w:r>
              <w:rPr>
                <w:noProof/>
                <w:webHidden/>
              </w:rPr>
              <w:fldChar w:fldCharType="separate"/>
            </w:r>
            <w:r>
              <w:rPr>
                <w:noProof/>
                <w:webHidden/>
              </w:rPr>
              <w:t>19</w:t>
            </w:r>
            <w:r>
              <w:rPr>
                <w:noProof/>
                <w:webHidden/>
              </w:rPr>
              <w:fldChar w:fldCharType="end"/>
            </w:r>
          </w:hyperlink>
        </w:p>
        <w:p w14:paraId="4290C447" w14:textId="187BD444" w:rsidR="00B51367" w:rsidRDefault="00B51367">
          <w:pPr>
            <w:pStyle w:val="TOC2"/>
            <w:rPr>
              <w:rFonts w:asciiTheme="minorHAnsi" w:eastAsiaTheme="minorEastAsia" w:hAnsiTheme="minorHAnsi" w:cstheme="minorBidi"/>
              <w:kern w:val="2"/>
              <w:sz w:val="24"/>
              <w:lang w:eastAsia="en-AU"/>
              <w14:ligatures w14:val="standardContextual"/>
            </w:rPr>
          </w:pPr>
          <w:hyperlink w:anchor="_Toc188015092" w:history="1">
            <w:r w:rsidRPr="00D94952">
              <w:rPr>
                <w:rStyle w:val="Hyperlink"/>
              </w:rPr>
              <w:t>Where to next?</w:t>
            </w:r>
            <w:r>
              <w:rPr>
                <w:webHidden/>
              </w:rPr>
              <w:tab/>
            </w:r>
            <w:r>
              <w:rPr>
                <w:webHidden/>
              </w:rPr>
              <w:fldChar w:fldCharType="begin"/>
            </w:r>
            <w:r>
              <w:rPr>
                <w:webHidden/>
              </w:rPr>
              <w:instrText xml:space="preserve"> PAGEREF _Toc188015092 \h </w:instrText>
            </w:r>
            <w:r>
              <w:rPr>
                <w:webHidden/>
              </w:rPr>
            </w:r>
            <w:r>
              <w:rPr>
                <w:webHidden/>
              </w:rPr>
              <w:fldChar w:fldCharType="separate"/>
            </w:r>
            <w:r>
              <w:rPr>
                <w:webHidden/>
              </w:rPr>
              <w:t>22</w:t>
            </w:r>
            <w:r>
              <w:rPr>
                <w:webHidden/>
              </w:rPr>
              <w:fldChar w:fldCharType="end"/>
            </w:r>
          </w:hyperlink>
        </w:p>
        <w:p w14:paraId="46C6A7D1" w14:textId="48F9C805" w:rsidR="00B51367" w:rsidRDefault="00B51367">
          <w:pPr>
            <w:pStyle w:val="TOC2"/>
            <w:rPr>
              <w:rFonts w:asciiTheme="minorHAnsi" w:eastAsiaTheme="minorEastAsia" w:hAnsiTheme="minorHAnsi" w:cstheme="minorBidi"/>
              <w:kern w:val="2"/>
              <w:sz w:val="24"/>
              <w:lang w:eastAsia="en-AU"/>
              <w14:ligatures w14:val="standardContextual"/>
            </w:rPr>
          </w:pPr>
          <w:hyperlink w:anchor="_Toc188015093" w:history="1">
            <w:r w:rsidRPr="00D94952">
              <w:rPr>
                <w:rStyle w:val="Hyperlink"/>
              </w:rPr>
              <w:t>Feedback</w:t>
            </w:r>
            <w:r>
              <w:rPr>
                <w:webHidden/>
              </w:rPr>
              <w:tab/>
            </w:r>
            <w:r>
              <w:rPr>
                <w:webHidden/>
              </w:rPr>
              <w:fldChar w:fldCharType="begin"/>
            </w:r>
            <w:r>
              <w:rPr>
                <w:webHidden/>
              </w:rPr>
              <w:instrText xml:space="preserve"> PAGEREF _Toc188015093 \h </w:instrText>
            </w:r>
            <w:r>
              <w:rPr>
                <w:webHidden/>
              </w:rPr>
            </w:r>
            <w:r>
              <w:rPr>
                <w:webHidden/>
              </w:rPr>
              <w:fldChar w:fldCharType="separate"/>
            </w:r>
            <w:r>
              <w:rPr>
                <w:webHidden/>
              </w:rPr>
              <w:t>22</w:t>
            </w:r>
            <w:r>
              <w:rPr>
                <w:webHidden/>
              </w:rPr>
              <w:fldChar w:fldCharType="end"/>
            </w:r>
          </w:hyperlink>
        </w:p>
        <w:p w14:paraId="4E20D677" w14:textId="285AA9E5" w:rsidR="00B51367" w:rsidRDefault="00B51367">
          <w:pPr>
            <w:pStyle w:val="TOC2"/>
            <w:rPr>
              <w:rFonts w:asciiTheme="minorHAnsi" w:eastAsiaTheme="minorEastAsia" w:hAnsiTheme="minorHAnsi" w:cstheme="minorBidi"/>
              <w:kern w:val="2"/>
              <w:sz w:val="24"/>
              <w:lang w:eastAsia="en-AU"/>
              <w14:ligatures w14:val="standardContextual"/>
            </w:rPr>
          </w:pPr>
          <w:hyperlink w:anchor="_Toc188015094" w:history="1">
            <w:r w:rsidRPr="00D94952">
              <w:rPr>
                <w:rStyle w:val="Hyperlink"/>
              </w:rPr>
              <w:t>References</w:t>
            </w:r>
            <w:r>
              <w:rPr>
                <w:webHidden/>
              </w:rPr>
              <w:tab/>
            </w:r>
            <w:r>
              <w:rPr>
                <w:webHidden/>
              </w:rPr>
              <w:fldChar w:fldCharType="begin"/>
            </w:r>
            <w:r>
              <w:rPr>
                <w:webHidden/>
              </w:rPr>
              <w:instrText xml:space="preserve"> PAGEREF _Toc188015094 \h </w:instrText>
            </w:r>
            <w:r>
              <w:rPr>
                <w:webHidden/>
              </w:rPr>
            </w:r>
            <w:r>
              <w:rPr>
                <w:webHidden/>
              </w:rPr>
              <w:fldChar w:fldCharType="separate"/>
            </w:r>
            <w:r>
              <w:rPr>
                <w:webHidden/>
              </w:rPr>
              <w:t>23</w:t>
            </w:r>
            <w:r>
              <w:rPr>
                <w:webHidden/>
              </w:rPr>
              <w:fldChar w:fldCharType="end"/>
            </w:r>
          </w:hyperlink>
        </w:p>
        <w:p w14:paraId="59F6B65A" w14:textId="5CD06F64" w:rsidR="00CB720D" w:rsidRDefault="00E0389B" w:rsidP="213994A6">
          <w:pPr>
            <w:pStyle w:val="TOC2"/>
            <w:rPr>
              <w:rStyle w:val="Hyperlink"/>
              <w:kern w:val="2"/>
              <w:lang w:eastAsia="en-AU"/>
              <w14:ligatures w14:val="standardContextual"/>
            </w:rPr>
          </w:pPr>
          <w:r>
            <w:fldChar w:fldCharType="end"/>
          </w:r>
        </w:p>
      </w:sdtContent>
    </w:sdt>
    <w:p w14:paraId="1F1357C6" w14:textId="77777777" w:rsidR="009A3FED" w:rsidRPr="00346833" w:rsidRDefault="009A3FED" w:rsidP="00346833">
      <w:r>
        <w:br w:type="page"/>
      </w:r>
    </w:p>
    <w:p w14:paraId="441AFE14" w14:textId="77777777" w:rsidR="009A3FED" w:rsidRDefault="009A3FED" w:rsidP="009A3FED">
      <w:pPr>
        <w:pStyle w:val="Heading2"/>
      </w:pPr>
      <w:bookmarkStart w:id="1" w:name="_Toc148094974"/>
      <w:bookmarkStart w:id="2" w:name="_Toc148344456"/>
      <w:bookmarkStart w:id="3" w:name="_Toc188015078"/>
      <w:r>
        <w:lastRenderedPageBreak/>
        <w:t>About this workbook</w:t>
      </w:r>
      <w:bookmarkEnd w:id="1"/>
      <w:bookmarkEnd w:id="2"/>
      <w:bookmarkEnd w:id="3"/>
    </w:p>
    <w:p w14:paraId="050691C9" w14:textId="7B956587" w:rsidR="00383263" w:rsidRDefault="5270E5F5" w:rsidP="12FB4C41">
      <w:r>
        <w:t xml:space="preserve">This workbook is designed to </w:t>
      </w:r>
      <w:r w:rsidR="1C5DC54A">
        <w:t xml:space="preserve">complement the </w:t>
      </w:r>
      <w:r w:rsidR="59D8E43F">
        <w:t xml:space="preserve">‘Developing consistent teacher judgement </w:t>
      </w:r>
      <w:r w:rsidR="00A749DF">
        <w:t>−</w:t>
      </w:r>
      <w:r w:rsidR="59D8E43F">
        <w:t xml:space="preserve"> </w:t>
      </w:r>
      <w:r w:rsidR="0095009D">
        <w:t>Part 1: collaborative assessment design and implementation</w:t>
      </w:r>
      <w:r w:rsidR="59D8E43F">
        <w:t>’</w:t>
      </w:r>
      <w:r w:rsidR="00361454">
        <w:t xml:space="preserve"> workshop</w:t>
      </w:r>
      <w:r w:rsidR="68E65EFE">
        <w:t xml:space="preserve"> </w:t>
      </w:r>
      <w:r w:rsidR="1C5DC54A">
        <w:t xml:space="preserve">and guide you to engage with the content. </w:t>
      </w:r>
      <w:r w:rsidR="2CCCA96C">
        <w:t xml:space="preserve">It is structured to </w:t>
      </w:r>
      <w:r w:rsidR="52CB23FC">
        <w:t xml:space="preserve">support your </w:t>
      </w:r>
      <w:r w:rsidR="6B8D3C4B">
        <w:t xml:space="preserve">application of the </w:t>
      </w:r>
      <w:r w:rsidR="00A9059E">
        <w:t>‘</w:t>
      </w:r>
      <w:r w:rsidR="6B8D3C4B">
        <w:t>Learn, Do, Reflect</w:t>
      </w:r>
      <w:r w:rsidR="00A9059E">
        <w:t>’</w:t>
      </w:r>
      <w:r w:rsidR="6B8D3C4B">
        <w:t xml:space="preserve"> professional learning </w:t>
      </w:r>
      <w:r w:rsidR="5613D05A">
        <w:t>cycle.</w:t>
      </w:r>
    </w:p>
    <w:p w14:paraId="19B3AE1C" w14:textId="1C826ABE" w:rsidR="0030124C" w:rsidRDefault="5270E5F5" w:rsidP="12FB4C41">
      <w:r>
        <w:t>In th</w:t>
      </w:r>
      <w:r w:rsidR="37770CE2">
        <w:t>is</w:t>
      </w:r>
      <w:r>
        <w:t xml:space="preserve"> workbook, you will find</w:t>
      </w:r>
      <w:r w:rsidR="15CFF7CC">
        <w:t>:</w:t>
      </w:r>
    </w:p>
    <w:p w14:paraId="7352AA9F" w14:textId="161DBF20" w:rsidR="0030124C" w:rsidRPr="00A4496D" w:rsidRDefault="25B2F654" w:rsidP="00A4496D">
      <w:pPr>
        <w:pStyle w:val="ListBullet"/>
      </w:pPr>
      <w:r w:rsidRPr="00A4496D">
        <w:t xml:space="preserve">an </w:t>
      </w:r>
      <w:r w:rsidR="4B5A2F6F" w:rsidRPr="00A4496D">
        <w:t>overview of key messages</w:t>
      </w:r>
      <w:r w:rsidR="4D45F0E6" w:rsidRPr="00A4496D">
        <w:t xml:space="preserve"> and</w:t>
      </w:r>
      <w:r w:rsidR="4B5A2F6F" w:rsidRPr="00A4496D">
        <w:t xml:space="preserve"> </w:t>
      </w:r>
      <w:r w:rsidR="5270E5F5" w:rsidRPr="00A4496D">
        <w:t>note-taking pages</w:t>
      </w:r>
      <w:r w:rsidR="61386812" w:rsidRPr="00A4496D">
        <w:t xml:space="preserve"> </w:t>
      </w:r>
      <w:r w:rsidR="00361454" w:rsidRPr="00A4496D">
        <w:t>to</w:t>
      </w:r>
      <w:r w:rsidR="61386812" w:rsidRPr="00A4496D">
        <w:t xml:space="preserve"> record learning</w:t>
      </w:r>
    </w:p>
    <w:p w14:paraId="5700857A" w14:textId="1220C751" w:rsidR="0030124C" w:rsidRPr="00A4496D" w:rsidRDefault="6E48F753" w:rsidP="00A4496D">
      <w:pPr>
        <w:pStyle w:val="ListBullet"/>
      </w:pPr>
      <w:r w:rsidRPr="00A4496D">
        <w:t xml:space="preserve">activity </w:t>
      </w:r>
      <w:r w:rsidR="2EF530B8" w:rsidRPr="00A4496D">
        <w:t xml:space="preserve">pages </w:t>
      </w:r>
      <w:r w:rsidR="00E24AFF" w:rsidRPr="00A4496D">
        <w:t xml:space="preserve">and </w:t>
      </w:r>
      <w:r w:rsidR="2EF530B8" w:rsidRPr="00A4496D">
        <w:t xml:space="preserve">templates </w:t>
      </w:r>
      <w:r w:rsidR="3F7E0645" w:rsidRPr="00A4496D">
        <w:t xml:space="preserve">to </w:t>
      </w:r>
      <w:r w:rsidR="2EF530B8" w:rsidRPr="00A4496D">
        <w:t>support you to collaborate with colleagues and consider how you can apply the content in your school context. Your facilitator will guide you through the activities</w:t>
      </w:r>
    </w:p>
    <w:p w14:paraId="37C92766" w14:textId="6C4BE352" w:rsidR="00B051C0" w:rsidRPr="00A4496D" w:rsidRDefault="1DE6419A" w:rsidP="00A4496D">
      <w:pPr>
        <w:pStyle w:val="ListBullet"/>
      </w:pPr>
      <w:r w:rsidRPr="00A4496D">
        <w:t>planning pages</w:t>
      </w:r>
      <w:r w:rsidR="4EBBBA5F" w:rsidRPr="00A4496D">
        <w:t>,</w:t>
      </w:r>
      <w:r w:rsidR="2F455568" w:rsidRPr="00A4496D">
        <w:t xml:space="preserve"> with considerations</w:t>
      </w:r>
      <w:r w:rsidR="4EBBBA5F" w:rsidRPr="00A4496D">
        <w:t>,</w:t>
      </w:r>
      <w:r w:rsidR="662E8D7F" w:rsidRPr="00A4496D">
        <w:t xml:space="preserve"> to guide</w:t>
      </w:r>
      <w:r w:rsidR="40FF52E7" w:rsidRPr="00A4496D">
        <w:t xml:space="preserve"> </w:t>
      </w:r>
      <w:r w:rsidR="2F455568" w:rsidRPr="00A4496D">
        <w:t xml:space="preserve">the implementation of the strategy </w:t>
      </w:r>
      <w:r w:rsidR="00E24AFF" w:rsidRPr="00A4496D">
        <w:t xml:space="preserve">or </w:t>
      </w:r>
      <w:r w:rsidR="2F455568" w:rsidRPr="00A4496D">
        <w:t>practice</w:t>
      </w:r>
      <w:r w:rsidR="2A52114B" w:rsidRPr="00A4496D">
        <w:t>s</w:t>
      </w:r>
    </w:p>
    <w:p w14:paraId="245C69D6" w14:textId="2CDFC775" w:rsidR="00637282" w:rsidRPr="00A4496D" w:rsidRDefault="6FDED94E" w:rsidP="00A4496D">
      <w:pPr>
        <w:pStyle w:val="ListBullet"/>
      </w:pPr>
      <w:r w:rsidRPr="00A4496D">
        <w:t>reflection questions</w:t>
      </w:r>
      <w:r w:rsidR="53EEC2B3" w:rsidRPr="00A4496D">
        <w:t xml:space="preserve"> </w:t>
      </w:r>
      <w:r w:rsidR="27B0D947" w:rsidRPr="00A4496D">
        <w:t xml:space="preserve">to </w:t>
      </w:r>
      <w:r w:rsidR="7F5EC204" w:rsidRPr="00A4496D">
        <w:t xml:space="preserve">guide </w:t>
      </w:r>
      <w:r w:rsidR="61202584" w:rsidRPr="00A4496D">
        <w:t>dis</w:t>
      </w:r>
      <w:r w:rsidR="1F8CFABF" w:rsidRPr="00A4496D">
        <w:t xml:space="preserve">cussion </w:t>
      </w:r>
      <w:r w:rsidR="35E74299" w:rsidRPr="00A4496D">
        <w:t xml:space="preserve">after the strategy </w:t>
      </w:r>
      <w:r w:rsidR="00E24AFF" w:rsidRPr="00A4496D">
        <w:t xml:space="preserve">or </w:t>
      </w:r>
      <w:r w:rsidR="35E74299" w:rsidRPr="00A4496D">
        <w:t>practice</w:t>
      </w:r>
      <w:r w:rsidR="73343B7D" w:rsidRPr="00A4496D">
        <w:t>s</w:t>
      </w:r>
      <w:r w:rsidR="35E74299" w:rsidRPr="00A4496D">
        <w:t xml:space="preserve"> ha</w:t>
      </w:r>
      <w:r w:rsidR="73343B7D" w:rsidRPr="00A4496D">
        <w:t>ve</w:t>
      </w:r>
      <w:r w:rsidR="35E74299" w:rsidRPr="00A4496D">
        <w:t xml:space="preserve"> been implemented</w:t>
      </w:r>
      <w:r w:rsidR="4BCC9C66" w:rsidRPr="00A4496D">
        <w:t xml:space="preserve"> </w:t>
      </w:r>
      <w:r w:rsidR="614F61C4" w:rsidRPr="00A4496D">
        <w:t>and to determine next steps</w:t>
      </w:r>
      <w:r w:rsidR="001D79EC" w:rsidRPr="00A4496D">
        <w:t>.</w:t>
      </w:r>
    </w:p>
    <w:p w14:paraId="7F4E8E5D" w14:textId="184E2F5A" w:rsidR="00EA677D" w:rsidRDefault="5270E5F5" w:rsidP="12FB4C41">
      <w:r>
        <w:t>This workbook can be printed double-sided or used digitally.</w:t>
      </w:r>
    </w:p>
    <w:p w14:paraId="5D4AC49A" w14:textId="18652B61" w:rsidR="002D1452" w:rsidRDefault="002D1452" w:rsidP="002D1452">
      <w:pPr>
        <w:suppressAutoHyphens w:val="0"/>
        <w:spacing w:before="0" w:after="160" w:line="259" w:lineRule="auto"/>
      </w:pPr>
      <w:r>
        <w:br w:type="page"/>
      </w:r>
    </w:p>
    <w:p w14:paraId="7AE824E2" w14:textId="7C3DDD22" w:rsidR="008F301A" w:rsidRDefault="00925906" w:rsidP="002D1452">
      <w:pPr>
        <w:pStyle w:val="Heading2"/>
      </w:pPr>
      <w:bookmarkStart w:id="4" w:name="_Toc188015079"/>
      <w:r>
        <w:lastRenderedPageBreak/>
        <w:t>Workshop</w:t>
      </w:r>
      <w:r w:rsidR="00A532AC">
        <w:t xml:space="preserve"> overview</w:t>
      </w:r>
      <w:bookmarkEnd w:id="4"/>
    </w:p>
    <w:p w14:paraId="32CF47D3" w14:textId="129D0C16" w:rsidR="003322C1" w:rsidRPr="00A66661" w:rsidRDefault="0079643C" w:rsidP="008D9F09">
      <w:r w:rsidRPr="00A66661">
        <w:t>‘Developing consistent teacher judgement</w:t>
      </w:r>
      <w:r w:rsidR="00A66661" w:rsidRPr="00A66661">
        <w:t xml:space="preserve"> – </w:t>
      </w:r>
      <w:r w:rsidR="0095009D">
        <w:t>Part 1: collaborative assessment design and implementation</w:t>
      </w:r>
      <w:r w:rsidR="00A66661" w:rsidRPr="00A66661">
        <w:t xml:space="preserve">’ </w:t>
      </w:r>
      <w:r w:rsidR="006C36A5">
        <w:t xml:space="preserve">will enable participants to develop </w:t>
      </w:r>
      <w:r w:rsidR="00966772">
        <w:t xml:space="preserve">an understanding of </w:t>
      </w:r>
      <w:r w:rsidR="00662164">
        <w:t>how consistent teacher judgement practices can strengthen assessment.</w:t>
      </w:r>
      <w:r w:rsidR="008F7443">
        <w:t xml:space="preserve"> </w:t>
      </w:r>
      <w:r w:rsidR="005177D3">
        <w:t xml:space="preserve">It focuses on collaborative practices </w:t>
      </w:r>
      <w:r w:rsidR="008F7443">
        <w:t>that occur before and during assessment opportunities.</w:t>
      </w:r>
    </w:p>
    <w:p w14:paraId="3B0CA90F" w14:textId="2A7BB799" w:rsidR="051137E8" w:rsidRDefault="051137E8" w:rsidP="7267CB46">
      <w:pPr>
        <w:spacing w:before="0" w:after="160" w:line="259" w:lineRule="auto"/>
        <w:rPr>
          <w:rFonts w:eastAsia="Arial"/>
          <w:color w:val="000000" w:themeColor="text1"/>
          <w:szCs w:val="22"/>
        </w:rPr>
      </w:pPr>
      <w:r w:rsidRPr="7267CB46">
        <w:rPr>
          <w:rFonts w:eastAsia="Arial"/>
          <w:color w:val="000000" w:themeColor="text1"/>
          <w:szCs w:val="22"/>
        </w:rPr>
        <w:t>This workshop u</w:t>
      </w:r>
      <w:r w:rsidR="00CF55CD">
        <w:rPr>
          <w:rFonts w:eastAsia="Arial"/>
          <w:color w:val="000000" w:themeColor="text1"/>
          <w:szCs w:val="22"/>
        </w:rPr>
        <w:t>ses</w:t>
      </w:r>
      <w:r w:rsidRPr="7267CB46">
        <w:rPr>
          <w:rFonts w:eastAsia="Arial"/>
          <w:color w:val="000000" w:themeColor="text1"/>
          <w:szCs w:val="22"/>
        </w:rPr>
        <w:t xml:space="preserve"> the ‘</w:t>
      </w:r>
      <w:r w:rsidR="00F163F1">
        <w:rPr>
          <w:rFonts w:eastAsia="Arial"/>
          <w:color w:val="000000" w:themeColor="text1"/>
          <w:szCs w:val="22"/>
        </w:rPr>
        <w:t>L</w:t>
      </w:r>
      <w:r w:rsidRPr="7267CB46">
        <w:rPr>
          <w:rFonts w:eastAsia="Arial"/>
          <w:color w:val="000000" w:themeColor="text1"/>
          <w:szCs w:val="22"/>
        </w:rPr>
        <w:t xml:space="preserve">earn, </w:t>
      </w:r>
      <w:r w:rsidR="00F163F1">
        <w:rPr>
          <w:rFonts w:eastAsia="Arial"/>
          <w:color w:val="000000" w:themeColor="text1"/>
          <w:szCs w:val="22"/>
        </w:rPr>
        <w:t>D</w:t>
      </w:r>
      <w:r w:rsidRPr="7267CB46">
        <w:rPr>
          <w:rFonts w:eastAsia="Arial"/>
          <w:color w:val="000000" w:themeColor="text1"/>
          <w:szCs w:val="22"/>
        </w:rPr>
        <w:t xml:space="preserve">o, </w:t>
      </w:r>
      <w:r w:rsidR="00F163F1">
        <w:rPr>
          <w:rFonts w:eastAsia="Arial"/>
          <w:color w:val="000000" w:themeColor="text1"/>
          <w:szCs w:val="22"/>
        </w:rPr>
        <w:t>R</w:t>
      </w:r>
      <w:r w:rsidRPr="7267CB46">
        <w:rPr>
          <w:rFonts w:eastAsia="Arial"/>
          <w:color w:val="000000" w:themeColor="text1"/>
          <w:szCs w:val="22"/>
        </w:rPr>
        <w:t>eflect’ professional learning cycle.</w:t>
      </w:r>
    </w:p>
    <w:p w14:paraId="766D2C79" w14:textId="14E87325" w:rsidR="00CF55CD" w:rsidRDefault="00310190" w:rsidP="00310190">
      <w:pPr>
        <w:pStyle w:val="Caption"/>
      </w:pPr>
      <w:r>
        <w:t xml:space="preserve">Figure </w:t>
      </w:r>
      <w:r>
        <w:fldChar w:fldCharType="begin"/>
      </w:r>
      <w:r>
        <w:instrText xml:space="preserve"> SEQ Figure \* ARABIC </w:instrText>
      </w:r>
      <w:r>
        <w:fldChar w:fldCharType="separate"/>
      </w:r>
      <w:r>
        <w:rPr>
          <w:noProof/>
        </w:rPr>
        <w:t>1</w:t>
      </w:r>
      <w:r>
        <w:fldChar w:fldCharType="end"/>
      </w:r>
      <w:r w:rsidR="00CF55CD">
        <w:t xml:space="preserve"> – Learn, Do, Reflect professional learning cycle</w:t>
      </w:r>
    </w:p>
    <w:p w14:paraId="3301CC1D" w14:textId="7745AC14" w:rsidR="00CF55CD" w:rsidRDefault="00CF55CD" w:rsidP="00CF55CD">
      <w:pPr>
        <w:spacing w:before="0" w:after="160" w:line="259" w:lineRule="auto"/>
        <w:rPr>
          <w:rFonts w:eastAsia="Arial"/>
          <w:szCs w:val="22"/>
        </w:rPr>
      </w:pPr>
      <w:r>
        <w:rPr>
          <w:noProof/>
        </w:rPr>
        <w:drawing>
          <wp:inline distT="0" distB="0" distL="0" distR="0" wp14:anchorId="4356BE7C" wp14:editId="19B8990A">
            <wp:extent cx="1885950" cy="1920821"/>
            <wp:effectExtent l="0" t="0" r="0" b="3810"/>
            <wp:docPr id="316537043" name="Picture 1" descr="A diagram showing the Learn, Do, Reflect cycle with icons to represent each stage as follows:&#10;Learn: an open book.&#10;Do: a hand holding a pen&#10;Reflect: a group of people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37043" name="Picture 1" descr="A diagram showing the Learn, Do, Reflect cycle with icons to represent each stage as follows:&#10;Learn: an open book.&#10;Do: a hand holding a pen&#10;Reflect: a group of people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9155" cy="1944455"/>
                    </a:xfrm>
                    <a:prstGeom prst="rect">
                      <a:avLst/>
                    </a:prstGeom>
                    <a:noFill/>
                    <a:ln>
                      <a:noFill/>
                    </a:ln>
                  </pic:spPr>
                </pic:pic>
              </a:graphicData>
            </a:graphic>
          </wp:inline>
        </w:drawing>
      </w:r>
    </w:p>
    <w:p w14:paraId="0D12FD96" w14:textId="4138A3AB" w:rsidR="00742812" w:rsidRDefault="00742812" w:rsidP="00DF1C4F">
      <w:pPr>
        <w:pStyle w:val="Heading3"/>
      </w:pPr>
      <w:bookmarkStart w:id="5" w:name="_Toc188015080"/>
      <w:r>
        <w:t>Learning intention and success criteria</w:t>
      </w:r>
      <w:bookmarkEnd w:id="5"/>
    </w:p>
    <w:p w14:paraId="0EA9223D" w14:textId="530B051E" w:rsidR="00DF3091" w:rsidRDefault="00F908E9" w:rsidP="00DF3091">
      <w:r>
        <w:t>By the end of the presentation, participants will</w:t>
      </w:r>
      <w:r w:rsidR="00474A6B">
        <w:t>:</w:t>
      </w:r>
    </w:p>
    <w:p w14:paraId="6CB6CF1E" w14:textId="3BF9DF01" w:rsidR="14A74179" w:rsidRDefault="00310190" w:rsidP="008D9F09">
      <w:pPr>
        <w:pStyle w:val="ListBullet"/>
      </w:pPr>
      <w:r>
        <w:t>d</w:t>
      </w:r>
      <w:r w:rsidR="14A74179">
        <w:t>evelop an understanding of how consistent teacher judgement practices can strengthen assessment.</w:t>
      </w:r>
    </w:p>
    <w:p w14:paraId="1904D368" w14:textId="3F5D9201" w:rsidR="00474A6B" w:rsidRDefault="00F908E9" w:rsidP="00474A6B">
      <w:pPr>
        <w:pStyle w:val="ListBullet"/>
        <w:numPr>
          <w:ilvl w:val="0"/>
          <w:numId w:val="0"/>
        </w:numPr>
        <w:ind w:left="567" w:hanging="567"/>
      </w:pPr>
      <w:r>
        <w:t>To demonstrate learning, participants will</w:t>
      </w:r>
      <w:r w:rsidR="00474A6B">
        <w:t>:</w:t>
      </w:r>
    </w:p>
    <w:p w14:paraId="3F1A9CDC" w14:textId="4C79317A" w:rsidR="6524CFC3" w:rsidRDefault="00966772" w:rsidP="008D9F09">
      <w:pPr>
        <w:pStyle w:val="ListBullet"/>
      </w:pPr>
      <w:r>
        <w:t>e</w:t>
      </w:r>
      <w:r w:rsidR="6524CFC3">
        <w:t>xplain how collaborative assessment design</w:t>
      </w:r>
    </w:p>
    <w:p w14:paraId="0E0AB6EB" w14:textId="7034404E" w:rsidR="6524CFC3" w:rsidRDefault="6524CFC3" w:rsidP="001073FA">
      <w:pPr>
        <w:pStyle w:val="ListBullet2"/>
      </w:pPr>
      <w:r>
        <w:t>promotes a shared understanding of assessment criteria and standards</w:t>
      </w:r>
    </w:p>
    <w:p w14:paraId="255403BC" w14:textId="2CE55B3E" w:rsidR="6524CFC3" w:rsidRDefault="6524CFC3" w:rsidP="001073FA">
      <w:pPr>
        <w:pStyle w:val="ListBullet2"/>
      </w:pPr>
      <w:r>
        <w:t>improves the accuracy and fairness of assessing student achievement.</w:t>
      </w:r>
    </w:p>
    <w:p w14:paraId="3350B095" w14:textId="1F93DD36" w:rsidR="6524CFC3" w:rsidRDefault="00310190" w:rsidP="008D9F09">
      <w:pPr>
        <w:pStyle w:val="ListBullet"/>
      </w:pPr>
      <w:r>
        <w:t>c</w:t>
      </w:r>
      <w:r w:rsidR="6524CFC3">
        <w:t>ontribute to the collaborative development or refinement of assessment tasks to ensure consistency across different classes or groups.</w:t>
      </w:r>
    </w:p>
    <w:p w14:paraId="4E3C5120" w14:textId="19CCF29F" w:rsidR="00EC22E4" w:rsidRDefault="00755511" w:rsidP="005F2640">
      <w:pPr>
        <w:pStyle w:val="Heading3"/>
      </w:pPr>
      <w:bookmarkStart w:id="6" w:name="_Toc188015081"/>
      <w:r>
        <w:t xml:space="preserve">Alignment to the </w:t>
      </w:r>
      <w:r w:rsidR="00D74CEA">
        <w:t xml:space="preserve">Australian </w:t>
      </w:r>
      <w:r>
        <w:t>Professional Standards</w:t>
      </w:r>
      <w:r w:rsidR="00D74CEA">
        <w:t xml:space="preserve"> for Teachers</w:t>
      </w:r>
      <w:bookmarkEnd w:id="6"/>
    </w:p>
    <w:p w14:paraId="22CC6E72" w14:textId="322943C1" w:rsidR="004F67BC" w:rsidRDefault="00A42885" w:rsidP="004F67BC">
      <w:r>
        <w:t xml:space="preserve">This presentation aligns </w:t>
      </w:r>
      <w:r w:rsidR="003049CC">
        <w:t xml:space="preserve">with the following </w:t>
      </w:r>
      <w:r w:rsidR="00705D54">
        <w:t>standards:</w:t>
      </w:r>
    </w:p>
    <w:p w14:paraId="7F995DBE" w14:textId="389D8D73" w:rsidR="2DC4D1F5" w:rsidRDefault="2DC4D1F5" w:rsidP="008D9F09">
      <w:pPr>
        <w:pStyle w:val="ListBullet"/>
      </w:pPr>
      <w:r w:rsidRPr="008D9F09">
        <w:rPr>
          <w:b/>
          <w:bCs/>
        </w:rPr>
        <w:lastRenderedPageBreak/>
        <w:t>5.1.2</w:t>
      </w:r>
      <w:r>
        <w:t xml:space="preserve"> Develop, select and use informal and formal, diagnostic, formative and summative assessment strategies to assess student learning.</w:t>
      </w:r>
    </w:p>
    <w:p w14:paraId="02E00C65" w14:textId="0F4855AA" w:rsidR="2DC4D1F5" w:rsidRDefault="2DC4D1F5" w:rsidP="008D9F09">
      <w:pPr>
        <w:pStyle w:val="ListBullet"/>
      </w:pPr>
      <w:r w:rsidRPr="008D9F09">
        <w:rPr>
          <w:b/>
          <w:bCs/>
        </w:rPr>
        <w:t>6.2.2</w:t>
      </w:r>
      <w:r>
        <w:t xml:space="preserve"> Participate in learning to update knowledge and practice, targeted to professional needs and school and/or system priorities.</w:t>
      </w:r>
    </w:p>
    <w:p w14:paraId="02D60B77" w14:textId="36FF842A" w:rsidR="2DC4D1F5" w:rsidRDefault="2DC4D1F5" w:rsidP="008D9F09">
      <w:pPr>
        <w:pStyle w:val="ListBullet"/>
      </w:pPr>
      <w:r w:rsidRPr="008D9F09">
        <w:rPr>
          <w:b/>
          <w:bCs/>
        </w:rPr>
        <w:t>6.3.2</w:t>
      </w:r>
      <w:r>
        <w:t xml:space="preserve"> Contribute to collegial discussions and apply constructive feedback from colleagues to improve professional knowledge and practice.</w:t>
      </w:r>
    </w:p>
    <w:p w14:paraId="288B4D07" w14:textId="77777777" w:rsidR="0006129F" w:rsidRDefault="0006129F" w:rsidP="0006129F">
      <w:pPr>
        <w:pStyle w:val="Heading3"/>
      </w:pPr>
      <w:bookmarkStart w:id="7" w:name="_Toc426517854"/>
      <w:bookmarkStart w:id="8" w:name="_Toc188015082"/>
      <w:r>
        <w:t>Alignment to the School Excellence Framework</w:t>
      </w:r>
      <w:bookmarkEnd w:id="7"/>
      <w:bookmarkEnd w:id="8"/>
    </w:p>
    <w:p w14:paraId="0316CF6D" w14:textId="19CE89E0" w:rsidR="0006129F" w:rsidRDefault="0006129F" w:rsidP="00361454">
      <w:r>
        <w:t>This professional learning session aligns with the following elements of the School Excellence Framework:</w:t>
      </w:r>
    </w:p>
    <w:p w14:paraId="1D203FD3" w14:textId="11779D0C" w:rsidR="0006129F" w:rsidRPr="00F76382" w:rsidRDefault="0006129F" w:rsidP="0006129F">
      <w:pPr>
        <w:pStyle w:val="Heading5"/>
      </w:pPr>
      <w:r>
        <w:t xml:space="preserve">Excellence in </w:t>
      </w:r>
      <w:r w:rsidR="005127E3">
        <w:t>l</w:t>
      </w:r>
      <w:r>
        <w:t>earning</w:t>
      </w:r>
    </w:p>
    <w:p w14:paraId="26C0628F" w14:textId="77777777" w:rsidR="0006129F" w:rsidRPr="009C47CC" w:rsidRDefault="0006129F" w:rsidP="00FD2C9F">
      <w:pPr>
        <w:pStyle w:val="ListBullet"/>
      </w:pPr>
      <w:r w:rsidRPr="009C47CC">
        <w:t>Curriculum</w:t>
      </w:r>
    </w:p>
    <w:p w14:paraId="3D91CBD6" w14:textId="77777777" w:rsidR="0006129F" w:rsidRDefault="0006129F" w:rsidP="001073FA">
      <w:pPr>
        <w:pStyle w:val="ListBullet2"/>
      </w:pPr>
      <w:r>
        <w:t>Teaching and learning programs</w:t>
      </w:r>
    </w:p>
    <w:p w14:paraId="4D92A922" w14:textId="77777777" w:rsidR="0006129F" w:rsidRPr="00997CAE" w:rsidRDefault="0006129F" w:rsidP="00FD2C9F">
      <w:pPr>
        <w:pStyle w:val="ListBullet"/>
      </w:pPr>
      <w:r w:rsidRPr="00997CAE">
        <w:t>Assessment</w:t>
      </w:r>
    </w:p>
    <w:p w14:paraId="0E6F6B80" w14:textId="2A214E4C" w:rsidR="0006129F" w:rsidRDefault="0006129F" w:rsidP="001073FA">
      <w:pPr>
        <w:pStyle w:val="ListBullet2"/>
      </w:pPr>
      <w:r w:rsidRPr="00EC5F7D">
        <w:t>All theme</w:t>
      </w:r>
      <w:r w:rsidR="00361454">
        <w:t>s</w:t>
      </w:r>
    </w:p>
    <w:p w14:paraId="637BC16C" w14:textId="77777777" w:rsidR="0006129F" w:rsidRPr="00293715" w:rsidRDefault="0006129F" w:rsidP="00FD2C9F">
      <w:pPr>
        <w:pStyle w:val="ListBullet"/>
      </w:pPr>
      <w:r w:rsidRPr="00293715">
        <w:rPr>
          <w:lang w:val="en-US"/>
        </w:rPr>
        <w:t>Reporting</w:t>
      </w:r>
    </w:p>
    <w:p w14:paraId="1DB847B8" w14:textId="77777777" w:rsidR="0006129F" w:rsidRPr="00E54DBA" w:rsidRDefault="0006129F" w:rsidP="001073FA">
      <w:pPr>
        <w:pStyle w:val="ListBullet2"/>
      </w:pPr>
      <w:r w:rsidRPr="008D9F09">
        <w:rPr>
          <w:lang w:val="en-US"/>
        </w:rPr>
        <w:t>Whole school reporting</w:t>
      </w:r>
    </w:p>
    <w:p w14:paraId="2EF6C5E4" w14:textId="422F081C" w:rsidR="0006129F" w:rsidRPr="003C485C" w:rsidRDefault="0006129F" w:rsidP="001073FA">
      <w:pPr>
        <w:pStyle w:val="ListBullet2"/>
        <w:numPr>
          <w:ilvl w:val="0"/>
          <w:numId w:val="0"/>
        </w:numPr>
      </w:pPr>
      <w:r w:rsidRPr="003C485C">
        <w:t xml:space="preserve">Excellence in </w:t>
      </w:r>
      <w:r w:rsidR="005127E3">
        <w:t>t</w:t>
      </w:r>
      <w:r w:rsidRPr="003C485C">
        <w:t>eaching</w:t>
      </w:r>
    </w:p>
    <w:p w14:paraId="4C128196" w14:textId="77777777" w:rsidR="0006129F" w:rsidRPr="003C485C" w:rsidRDefault="0006129F" w:rsidP="00FD2C9F">
      <w:pPr>
        <w:pStyle w:val="ListBullet"/>
      </w:pPr>
      <w:r w:rsidRPr="003C485C">
        <w:t>Effective classroom practice</w:t>
      </w:r>
    </w:p>
    <w:p w14:paraId="7D023573" w14:textId="77777777" w:rsidR="0006129F" w:rsidRDefault="0006129F" w:rsidP="001073FA">
      <w:pPr>
        <w:pStyle w:val="ListBullet2"/>
      </w:pPr>
      <w:r>
        <w:t>Lesson planning</w:t>
      </w:r>
    </w:p>
    <w:p w14:paraId="5839B548" w14:textId="77777777" w:rsidR="0006129F" w:rsidRPr="00E111C6" w:rsidRDefault="0006129F" w:rsidP="00FD2C9F">
      <w:pPr>
        <w:pStyle w:val="ListBullet"/>
      </w:pPr>
      <w:r>
        <w:t>Data skills and use</w:t>
      </w:r>
    </w:p>
    <w:p w14:paraId="24A3340B" w14:textId="4A8A4320" w:rsidR="4D62EA03" w:rsidRDefault="4D62EA03" w:rsidP="001073FA">
      <w:pPr>
        <w:pStyle w:val="ListBullet2"/>
      </w:pPr>
      <w:r>
        <w:t>Data use in teaching</w:t>
      </w:r>
    </w:p>
    <w:p w14:paraId="32244343" w14:textId="1925CAD9" w:rsidR="4D62EA03" w:rsidRDefault="4D62EA03" w:rsidP="008D9F09">
      <w:pPr>
        <w:pStyle w:val="ListBullet"/>
      </w:pPr>
      <w:r>
        <w:t>Learning and development</w:t>
      </w:r>
    </w:p>
    <w:p w14:paraId="1419391D" w14:textId="74F635FD" w:rsidR="4D62EA03" w:rsidRDefault="4D62EA03" w:rsidP="001073FA">
      <w:pPr>
        <w:pStyle w:val="ListBullet2"/>
      </w:pPr>
      <w:r w:rsidRPr="001073FA">
        <w:t>Collaborative</w:t>
      </w:r>
      <w:r>
        <w:t xml:space="preserve"> practice and feedback</w:t>
      </w:r>
    </w:p>
    <w:p w14:paraId="0EA2A1EB" w14:textId="77777777" w:rsidR="0006129F" w:rsidRDefault="0006129F" w:rsidP="0006129F">
      <w:pPr>
        <w:pStyle w:val="Heading3"/>
      </w:pPr>
      <w:bookmarkStart w:id="9" w:name="_Toc2144189373"/>
      <w:bookmarkStart w:id="10" w:name="_Toc188015083"/>
      <w:r>
        <w:lastRenderedPageBreak/>
        <w:t>Alignment to Our Plan for NSW Public Education</w:t>
      </w:r>
      <w:bookmarkEnd w:id="9"/>
      <w:bookmarkEnd w:id="10"/>
    </w:p>
    <w:p w14:paraId="493D1AB5" w14:textId="31FE8AED" w:rsidR="0006129F" w:rsidRDefault="0006129F" w:rsidP="008D9F09">
      <w:pPr>
        <w:rPr>
          <w:highlight w:val="yellow"/>
        </w:rPr>
      </w:pPr>
      <w:r>
        <w:t>This professional learning session aligns with the following focus areas and actions of Our Plan for NSW Public Education.</w:t>
      </w:r>
    </w:p>
    <w:p w14:paraId="48366274" w14:textId="77777777" w:rsidR="0006129F" w:rsidRDefault="0006129F" w:rsidP="008D9F09">
      <w:pPr>
        <w:pStyle w:val="ListBullet"/>
        <w:numPr>
          <w:ilvl w:val="0"/>
          <w:numId w:val="0"/>
        </w:numPr>
        <w:rPr>
          <w:b/>
          <w:bCs/>
        </w:rPr>
      </w:pPr>
      <w:r w:rsidRPr="008D9F09">
        <w:rPr>
          <w:b/>
          <w:bCs/>
        </w:rPr>
        <w:t>Deliver outstanding leadership, teaching and learning</w:t>
      </w:r>
    </w:p>
    <w:p w14:paraId="696BC7AB" w14:textId="77777777" w:rsidR="0006129F" w:rsidRDefault="0006129F" w:rsidP="008D9F09">
      <w:pPr>
        <w:pStyle w:val="ListBullet"/>
      </w:pPr>
      <w:r>
        <w:t>Deliver effective teaching practices including explicit teaching and effective feedback underpinned by high expectations</w:t>
      </w:r>
    </w:p>
    <w:p w14:paraId="7F35DCD4" w14:textId="77777777" w:rsidR="0006129F" w:rsidRDefault="0006129F" w:rsidP="008D9F09">
      <w:pPr>
        <w:pStyle w:val="ListBullet"/>
      </w:pPr>
      <w:r>
        <w:t>Strengthen high-quality assessment</w:t>
      </w:r>
    </w:p>
    <w:p w14:paraId="5065AAC6" w14:textId="77777777" w:rsidR="0006129F" w:rsidRDefault="0006129F" w:rsidP="008D9F09">
      <w:pPr>
        <w:pStyle w:val="ListBullet"/>
      </w:pPr>
      <w:r>
        <w:t>Improve how data is used to inform teaching.</w:t>
      </w:r>
    </w:p>
    <w:p w14:paraId="11E0EA37" w14:textId="77777777" w:rsidR="007A69C7" w:rsidRDefault="007A69C7">
      <w:pPr>
        <w:suppressAutoHyphens w:val="0"/>
        <w:spacing w:before="0" w:after="160" w:line="259" w:lineRule="auto"/>
      </w:pPr>
      <w:r>
        <w:br w:type="page"/>
      </w:r>
    </w:p>
    <w:p w14:paraId="685A9BD9" w14:textId="180E5A06" w:rsidR="001D5197" w:rsidRDefault="00C948EA" w:rsidP="009E3CE2">
      <w:pPr>
        <w:pStyle w:val="Heading2"/>
      </w:pPr>
      <w:bookmarkStart w:id="11" w:name="_Toc188015084"/>
      <w:r>
        <w:lastRenderedPageBreak/>
        <w:t>P</w:t>
      </w:r>
      <w:r w:rsidR="00E1318E">
        <w:t xml:space="preserve">art A </w:t>
      </w:r>
      <w:r w:rsidR="001D5197">
        <w:t>–</w:t>
      </w:r>
      <w:r w:rsidR="00E1318E">
        <w:t xml:space="preserve"> </w:t>
      </w:r>
      <w:r w:rsidR="00100946">
        <w:t>l</w:t>
      </w:r>
      <w:r w:rsidR="00E1318E">
        <w:t>earn</w:t>
      </w:r>
      <w:bookmarkEnd w:id="11"/>
    </w:p>
    <w:p w14:paraId="4818E7F4" w14:textId="3B6CCADA" w:rsidR="6D18CBDD" w:rsidRDefault="00CF55CD" w:rsidP="7267CB46">
      <w:pPr>
        <w:rPr>
          <w:rFonts w:eastAsia="Arial"/>
          <w:szCs w:val="22"/>
        </w:rPr>
      </w:pPr>
      <w:r>
        <w:rPr>
          <w:noProof/>
        </w:rPr>
        <w:drawing>
          <wp:inline distT="0" distB="0" distL="0" distR="0" wp14:anchorId="2D2ED588" wp14:editId="783EDD2F">
            <wp:extent cx="1519217" cy="1549400"/>
            <wp:effectExtent l="0" t="0" r="5080" b="0"/>
            <wp:docPr id="2871311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31108" name="Pictur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8744" cy="1559116"/>
                    </a:xfrm>
                    <a:prstGeom prst="rect">
                      <a:avLst/>
                    </a:prstGeom>
                    <a:noFill/>
                    <a:ln>
                      <a:noFill/>
                    </a:ln>
                  </pic:spPr>
                </pic:pic>
              </a:graphicData>
            </a:graphic>
          </wp:inline>
        </w:drawing>
      </w:r>
    </w:p>
    <w:p w14:paraId="0B6A3042" w14:textId="189EDBF6" w:rsidR="009E3CE2" w:rsidRDefault="59A32245" w:rsidP="0062211F">
      <w:pPr>
        <w:pStyle w:val="Heading3"/>
      </w:pPr>
      <w:bookmarkStart w:id="12" w:name="_Toc188015085"/>
      <w:r>
        <w:t xml:space="preserve">Workshop </w:t>
      </w:r>
      <w:r w:rsidR="00C948EA">
        <w:t>notes</w:t>
      </w:r>
      <w:bookmarkEnd w:id="12"/>
    </w:p>
    <w:p w14:paraId="4B9065C1" w14:textId="779DCA94" w:rsidR="002316E0" w:rsidRPr="00690E26" w:rsidRDefault="00B75EE0" w:rsidP="00690E26">
      <w:pPr>
        <w:pStyle w:val="FeatureBox"/>
        <w:rPr>
          <w:b/>
          <w:bCs/>
        </w:rPr>
      </w:pPr>
      <w:r w:rsidRPr="00690E26">
        <w:rPr>
          <w:b/>
          <w:bCs/>
        </w:rPr>
        <w:t>Consistent teacher judgement</w:t>
      </w:r>
    </w:p>
    <w:p w14:paraId="7D9C845C" w14:textId="42EF309C" w:rsidR="002316E0" w:rsidRDefault="00AE4D3C" w:rsidP="00BE3FD7">
      <w:pPr>
        <w:pStyle w:val="FeatureBox"/>
        <w:numPr>
          <w:ilvl w:val="0"/>
          <w:numId w:val="23"/>
        </w:numPr>
        <w:ind w:left="567" w:hanging="567"/>
      </w:pPr>
      <w:r w:rsidRPr="00AE4D3C">
        <w:t xml:space="preserve">Consistent teacher judgement in assessment requires teachers to share a </w:t>
      </w:r>
      <w:r w:rsidRPr="00F71054">
        <w:t>common understanding</w:t>
      </w:r>
      <w:r w:rsidRPr="00AE4D3C">
        <w:t xml:space="preserve"> of assessment criteria and syllabus standards to accurately evaluate students' knowledge and abilities.</w:t>
      </w:r>
    </w:p>
    <w:p w14:paraId="06115B7A" w14:textId="3FE740BB" w:rsidR="00C62FAD" w:rsidRDefault="00995628" w:rsidP="00BE3FD7">
      <w:pPr>
        <w:pStyle w:val="FeatureBox"/>
        <w:numPr>
          <w:ilvl w:val="0"/>
          <w:numId w:val="23"/>
        </w:numPr>
        <w:ind w:left="567" w:hanging="567"/>
      </w:pPr>
      <w:r w:rsidRPr="00995628">
        <w:t xml:space="preserve">Consistent teacher judgement processes enable teachers to develop a </w:t>
      </w:r>
      <w:r w:rsidRPr="00F71054">
        <w:rPr>
          <w:b/>
          <w:bCs/>
        </w:rPr>
        <w:t>collective understanding</w:t>
      </w:r>
      <w:r w:rsidRPr="00995628">
        <w:t xml:space="preserve"> of what learning looks like </w:t>
      </w:r>
      <w:r w:rsidRPr="00F71054">
        <w:rPr>
          <w:b/>
          <w:bCs/>
        </w:rPr>
        <w:t>before</w:t>
      </w:r>
      <w:r w:rsidRPr="00995628">
        <w:t xml:space="preserve">, </w:t>
      </w:r>
      <w:r w:rsidRPr="00F71054">
        <w:rPr>
          <w:b/>
          <w:bCs/>
        </w:rPr>
        <w:t>during</w:t>
      </w:r>
      <w:r w:rsidRPr="00995628">
        <w:t xml:space="preserve"> and </w:t>
      </w:r>
      <w:r w:rsidRPr="00F71054">
        <w:rPr>
          <w:b/>
          <w:bCs/>
        </w:rPr>
        <w:t>after</w:t>
      </w:r>
      <w:r w:rsidRPr="00995628">
        <w:t xml:space="preserve"> assessment takes place.</w:t>
      </w:r>
      <w:r w:rsidR="00C62FAD" w:rsidRPr="00C62FAD">
        <w:t xml:space="preserve"> </w:t>
      </w:r>
      <w:r w:rsidR="00C62FAD" w:rsidRPr="00F94683">
        <w:rPr>
          <w:noProof/>
        </w:rPr>
        <w:drawing>
          <wp:inline distT="0" distB="0" distL="0" distR="0" wp14:anchorId="0F1AD53C" wp14:editId="3D7F4712">
            <wp:extent cx="5720557" cy="2186608"/>
            <wp:effectExtent l="0" t="0" r="0" b="4445"/>
            <wp:docPr id="1877122812" name="Picture 1" descr="An arrow with text and pictograms showing what learning looks like 'before', 'during' and 'after', with matching icons that represent the assessment design process. The arrow points to a circle with the text 'collective understa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22812" name="Picture 1" descr="An arrow with text and pictograms showing what learning looks like 'before', 'during' and 'after', with matching icons that represent the assessment design process. The arrow points to a circle with the text 'collective understanding'. "/>
                    <pic:cNvPicPr/>
                  </pic:nvPicPr>
                  <pic:blipFill>
                    <a:blip r:embed="rId11"/>
                    <a:stretch>
                      <a:fillRect/>
                    </a:stretch>
                  </pic:blipFill>
                  <pic:spPr>
                    <a:xfrm>
                      <a:off x="0" y="0"/>
                      <a:ext cx="5743889" cy="2195526"/>
                    </a:xfrm>
                    <a:prstGeom prst="rect">
                      <a:avLst/>
                    </a:prstGeom>
                  </pic:spPr>
                </pic:pic>
              </a:graphicData>
            </a:graphic>
          </wp:inline>
        </w:drawing>
      </w:r>
    </w:p>
    <w:p w14:paraId="788EC929" w14:textId="069656FF" w:rsidR="002316E0" w:rsidRDefault="00251619" w:rsidP="00BE3FD7">
      <w:pPr>
        <w:pStyle w:val="FeatureBox"/>
        <w:numPr>
          <w:ilvl w:val="0"/>
          <w:numId w:val="23"/>
        </w:numPr>
        <w:ind w:left="567" w:hanging="567"/>
      </w:pPr>
      <w:r>
        <w:t xml:space="preserve">Effective consistent teacher judgement processes support teachers to make accurate holistic on-balance judgements of </w:t>
      </w:r>
      <w:r w:rsidR="00AB31E0">
        <w:t>student learning and achievement.</w:t>
      </w:r>
    </w:p>
    <w:p w14:paraId="42312A6D" w14:textId="384C78F5" w:rsidR="006948DF" w:rsidRDefault="006948DF">
      <w:pPr>
        <w:suppressAutoHyphens w:val="0"/>
        <w:spacing w:before="0" w:after="160" w:line="259"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BEB"/>
        <w:tblLook w:val="04A0" w:firstRow="1" w:lastRow="0" w:firstColumn="1" w:lastColumn="0" w:noHBand="0" w:noVBand="1"/>
        <w:tblDescription w:val="A table for participant's to record their notes."/>
      </w:tblPr>
      <w:tblGrid>
        <w:gridCol w:w="9628"/>
      </w:tblGrid>
      <w:tr w:rsidR="006948DF" w14:paraId="5FCA8A72" w14:textId="77777777" w:rsidTr="006948DF">
        <w:trPr>
          <w:trHeight w:val="6996"/>
        </w:trPr>
        <w:tc>
          <w:tcPr>
            <w:tcW w:w="9628" w:type="dxa"/>
            <w:shd w:val="clear" w:color="auto" w:fill="EBEBEB"/>
          </w:tcPr>
          <w:p w14:paraId="1A5F9457" w14:textId="4B4DD7EA" w:rsidR="006948DF" w:rsidRDefault="006948DF" w:rsidP="006948DF">
            <w:r w:rsidRPr="006948DF">
              <w:rPr>
                <w:rStyle w:val="Strong"/>
              </w:rPr>
              <w:lastRenderedPageBreak/>
              <w:t>Notes</w:t>
            </w:r>
            <w:r>
              <w:t>:</w:t>
            </w:r>
          </w:p>
        </w:tc>
      </w:tr>
    </w:tbl>
    <w:p w14:paraId="185B5C9E" w14:textId="5488071B" w:rsidR="00EF19C5" w:rsidRDefault="00AB31E0" w:rsidP="007433EA">
      <w:pPr>
        <w:pStyle w:val="Heading4"/>
      </w:pPr>
      <w:r w:rsidRPr="002602F2">
        <w:t>Activity</w:t>
      </w:r>
      <w:r w:rsidR="00EF19C5">
        <w:t xml:space="preserve"> </w:t>
      </w:r>
      <w:r w:rsidR="007433EA">
        <w:t xml:space="preserve">1 </w:t>
      </w:r>
      <w:r w:rsidR="00082ADB">
        <w:t>–</w:t>
      </w:r>
      <w:r w:rsidR="007433EA">
        <w:t xml:space="preserve"> </w:t>
      </w:r>
      <w:r w:rsidR="009C6920">
        <w:t>d</w:t>
      </w:r>
      <w:r w:rsidR="007433EA">
        <w:t>iscussion</w:t>
      </w:r>
      <w:r w:rsidR="00082ADB">
        <w:t xml:space="preserve">: </w:t>
      </w:r>
      <w:r w:rsidR="00FD720E">
        <w:t xml:space="preserve">exploring </w:t>
      </w:r>
      <w:r w:rsidR="00082ADB">
        <w:t>existing practice</w:t>
      </w:r>
    </w:p>
    <w:p w14:paraId="4E5E1973" w14:textId="553E126A" w:rsidR="00EF19C5" w:rsidRPr="00EF19C5" w:rsidRDefault="00EF19C5" w:rsidP="00405169">
      <w:r>
        <w:t>In our school</w:t>
      </w:r>
      <w:r w:rsidR="009C6920">
        <w:t xml:space="preserve"> or </w:t>
      </w:r>
      <w:r>
        <w:t>community of schools</w:t>
      </w:r>
      <w:r w:rsidR="009C6920">
        <w:t xml:space="preserve"> </w:t>
      </w:r>
      <w:r>
        <w:t>…</w:t>
      </w:r>
    </w:p>
    <w:p w14:paraId="396CFD23" w14:textId="3A68D8A0" w:rsidR="00AB31E0" w:rsidRPr="00AB3225" w:rsidRDefault="00DD31CC" w:rsidP="00AB3225">
      <w:r w:rsidRPr="00AB3225">
        <w:t>What processes are currently in place to support teachers’ consistent judgement of student achievement?</w:t>
      </w:r>
    </w:p>
    <w:tbl>
      <w:tblPr>
        <w:tblStyle w:val="TableGrid"/>
        <w:tblW w:w="0" w:type="auto"/>
        <w:tblLook w:val="04A0" w:firstRow="1" w:lastRow="0" w:firstColumn="1" w:lastColumn="0" w:noHBand="0" w:noVBand="1"/>
        <w:tblDescription w:val="Space for response."/>
      </w:tblPr>
      <w:tblGrid>
        <w:gridCol w:w="9628"/>
      </w:tblGrid>
      <w:tr w:rsidR="009C6920" w14:paraId="3CE08FF6" w14:textId="77777777" w:rsidTr="009C6920">
        <w:trPr>
          <w:trHeight w:val="1289"/>
        </w:trPr>
        <w:tc>
          <w:tcPr>
            <w:tcW w:w="9628" w:type="dxa"/>
          </w:tcPr>
          <w:p w14:paraId="07254BFB" w14:textId="77777777" w:rsidR="009C6920" w:rsidRDefault="009C6920" w:rsidP="009C6920">
            <w:pPr>
              <w:pStyle w:val="ListBullet"/>
              <w:numPr>
                <w:ilvl w:val="0"/>
                <w:numId w:val="0"/>
              </w:numPr>
            </w:pPr>
          </w:p>
        </w:tc>
      </w:tr>
    </w:tbl>
    <w:p w14:paraId="696E5A7C" w14:textId="502B8A71" w:rsidR="00DD31CC" w:rsidRPr="00AB3225" w:rsidRDefault="00EC6E06" w:rsidP="00AB3225">
      <w:r w:rsidRPr="00AB3225">
        <w:t>How is a shared understanding of expected student achievement developed?</w:t>
      </w:r>
    </w:p>
    <w:tbl>
      <w:tblPr>
        <w:tblStyle w:val="TableGrid"/>
        <w:tblW w:w="0" w:type="auto"/>
        <w:tblLook w:val="04A0" w:firstRow="1" w:lastRow="0" w:firstColumn="1" w:lastColumn="0" w:noHBand="0" w:noVBand="1"/>
        <w:tblDescription w:val="Space for response."/>
      </w:tblPr>
      <w:tblGrid>
        <w:gridCol w:w="9628"/>
      </w:tblGrid>
      <w:tr w:rsidR="009C6920" w14:paraId="08C5C13E" w14:textId="77777777" w:rsidTr="009C6920">
        <w:trPr>
          <w:trHeight w:val="1631"/>
        </w:trPr>
        <w:tc>
          <w:tcPr>
            <w:tcW w:w="9628" w:type="dxa"/>
          </w:tcPr>
          <w:p w14:paraId="4418DC3C" w14:textId="77777777" w:rsidR="009C6920" w:rsidRDefault="009C6920" w:rsidP="009C6920">
            <w:pPr>
              <w:pStyle w:val="ListBullet"/>
              <w:numPr>
                <w:ilvl w:val="0"/>
                <w:numId w:val="0"/>
              </w:numPr>
            </w:pPr>
          </w:p>
        </w:tc>
      </w:tr>
    </w:tbl>
    <w:p w14:paraId="74203D6E" w14:textId="13E1901D" w:rsidR="00922F10" w:rsidRDefault="00922F10">
      <w:pPr>
        <w:suppressAutoHyphens w:val="0"/>
        <w:spacing w:before="0" w:after="160" w:line="259" w:lineRule="auto"/>
      </w:pPr>
      <w:r>
        <w:br w:type="page"/>
      </w:r>
    </w:p>
    <w:p w14:paraId="12E4C8E0" w14:textId="30016FF7" w:rsidR="00902C7B" w:rsidRPr="005A6380" w:rsidRDefault="00D354EA" w:rsidP="00690E26">
      <w:pPr>
        <w:pStyle w:val="FeatureBox"/>
        <w:rPr>
          <w:b/>
          <w:bCs/>
        </w:rPr>
      </w:pPr>
      <w:r w:rsidRPr="005A6380">
        <w:rPr>
          <w:b/>
          <w:bCs/>
        </w:rPr>
        <w:lastRenderedPageBreak/>
        <w:t>Collaborative assessment design</w:t>
      </w:r>
    </w:p>
    <w:p w14:paraId="368E98A2" w14:textId="3D68EF21" w:rsidR="00EC39DD" w:rsidRDefault="00EC39DD" w:rsidP="00690E26">
      <w:pPr>
        <w:pStyle w:val="FeatureBox"/>
      </w:pPr>
      <w:r w:rsidRPr="00EC39DD">
        <w:t xml:space="preserve">Consistent teacher judgement processes begin </w:t>
      </w:r>
      <w:r w:rsidRPr="006E42EC">
        <w:rPr>
          <w:b/>
          <w:bCs/>
        </w:rPr>
        <w:t>before</w:t>
      </w:r>
      <w:r w:rsidRPr="00EC39DD">
        <w:t xml:space="preserve"> a period of assessment and/or teaching and learning. </w:t>
      </w:r>
      <w:r>
        <w:t xml:space="preserve">It is most successful when assessments are </w:t>
      </w:r>
      <w:r w:rsidRPr="00EC39DD">
        <w:t>designed collaboratively</w:t>
      </w:r>
      <w:r>
        <w:t>.</w:t>
      </w:r>
    </w:p>
    <w:p w14:paraId="514E56FC" w14:textId="7F14DA5B" w:rsidR="00902C7B" w:rsidRPr="00FE2906" w:rsidRDefault="00893EF7" w:rsidP="00690E26">
      <w:pPr>
        <w:pStyle w:val="FeatureBox"/>
        <w:rPr>
          <w:rStyle w:val="Strong"/>
        </w:rPr>
      </w:pPr>
      <w:r w:rsidRPr="00FE2906">
        <w:rPr>
          <w:rStyle w:val="Strong"/>
        </w:rPr>
        <w:t>Strategies to support collaborative assessment design</w:t>
      </w:r>
    </w:p>
    <w:p w14:paraId="0E790BEF" w14:textId="33CC9B36" w:rsidR="00893EF7" w:rsidRDefault="00D62E8B" w:rsidP="00232EEB">
      <w:pPr>
        <w:pStyle w:val="FeatureBox"/>
        <w:numPr>
          <w:ilvl w:val="0"/>
          <w:numId w:val="22"/>
        </w:numPr>
        <w:ind w:left="567" w:hanging="567"/>
      </w:pPr>
      <w:r w:rsidRPr="00D62E8B">
        <w:t>Design assessment tasks when collaboratively planning units of work or teaching and learning programs. This supports the development of a shared understanding of task requirements and ensures a clear and strong connection between syllabus outcomes, teaching and learning activities, and assessment demands.</w:t>
      </w:r>
    </w:p>
    <w:p w14:paraId="08BDB2A8" w14:textId="4EE3BE18" w:rsidR="00D62E8B" w:rsidRDefault="00E61E4B" w:rsidP="00232EEB">
      <w:pPr>
        <w:pStyle w:val="FeatureBox"/>
        <w:numPr>
          <w:ilvl w:val="0"/>
          <w:numId w:val="22"/>
        </w:numPr>
        <w:ind w:left="567" w:hanging="567"/>
      </w:pPr>
      <w:r w:rsidRPr="00E61E4B">
        <w:t>Develop assessment rubrics or marking criteria through a collaborative process, and with close reference to the syllabus and the standards. By discussing and clarifying expected levels of achievement and how these could be demonstrated by students, teachers can provide guidance on the extent to which achievement of success criteria by individual students has been demonstrated.</w:t>
      </w:r>
    </w:p>
    <w:p w14:paraId="47A21865" w14:textId="5D3CFCCE" w:rsidR="00E61E4B" w:rsidRDefault="00E100BC" w:rsidP="00232EEB">
      <w:pPr>
        <w:pStyle w:val="FeatureBox"/>
        <w:numPr>
          <w:ilvl w:val="0"/>
          <w:numId w:val="22"/>
        </w:numPr>
        <w:ind w:left="567" w:hanging="567"/>
      </w:pPr>
      <w:r w:rsidRPr="00E100BC">
        <w:t>Trial draft assessment rubrics or marking criteria before implementation. This may involve considering possible unexpected student responses and how the assessment of student achievement using the draft assessment rubric or marking criteria may be applied.</w:t>
      </w:r>
    </w:p>
    <w:p w14:paraId="36CAB809" w14:textId="311C3F41" w:rsidR="00E100BC" w:rsidRDefault="00E100BC" w:rsidP="00232EEB">
      <w:pPr>
        <w:pStyle w:val="FeatureBox"/>
        <w:numPr>
          <w:ilvl w:val="0"/>
          <w:numId w:val="22"/>
        </w:numPr>
        <w:ind w:left="567" w:hanging="567"/>
      </w:pPr>
      <w:r w:rsidRPr="00E100BC">
        <w:t>Revisit and discuss the assessment rubric or marking criteria prior to implementing the task. This may ensure a shared understanding of its application by teachers across the grade, year group, stage or faculty.</w:t>
      </w:r>
    </w:p>
    <w:p w14:paraId="7021F882" w14:textId="225F6417" w:rsidR="00381AC1" w:rsidRDefault="00E00136" w:rsidP="00232EEB">
      <w:pPr>
        <w:pStyle w:val="FeatureBox"/>
        <w:numPr>
          <w:ilvl w:val="0"/>
          <w:numId w:val="22"/>
        </w:numPr>
        <w:ind w:left="567" w:hanging="567"/>
      </w:pPr>
      <w:r w:rsidRPr="00E00136">
        <w:t>Collaborate with staff from other schools to strengthen consistency within and across communities of schools. This is particularly pertinent for small and unique schools, which benefit from shared resources and collective expertise.</w:t>
      </w:r>
    </w:p>
    <w:p w14:paraId="408F8DC3" w14:textId="77777777" w:rsidR="00381AC1" w:rsidRDefault="00381AC1">
      <w:pPr>
        <w:suppressAutoHyphens w:val="0"/>
        <w:spacing w:before="0" w:after="160" w:line="259"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BEB"/>
        <w:tblLook w:val="04A0" w:firstRow="1" w:lastRow="0" w:firstColumn="1" w:lastColumn="0" w:noHBand="0" w:noVBand="1"/>
        <w:tblDescription w:val="A table for participant's to record their notes."/>
      </w:tblPr>
      <w:tblGrid>
        <w:gridCol w:w="9628"/>
      </w:tblGrid>
      <w:tr w:rsidR="00381AC1" w14:paraId="2725DB9A" w14:textId="77777777" w:rsidTr="00381AC1">
        <w:trPr>
          <w:trHeight w:val="7138"/>
        </w:trPr>
        <w:tc>
          <w:tcPr>
            <w:tcW w:w="9628" w:type="dxa"/>
            <w:shd w:val="clear" w:color="auto" w:fill="EBEBEB"/>
          </w:tcPr>
          <w:p w14:paraId="48B371E9" w14:textId="1DFF9413" w:rsidR="00381AC1" w:rsidRDefault="00381AC1" w:rsidP="00381AC1">
            <w:r w:rsidRPr="00EE5D9A">
              <w:rPr>
                <w:b/>
                <w:bCs/>
              </w:rPr>
              <w:lastRenderedPageBreak/>
              <w:t>Notes:</w:t>
            </w:r>
          </w:p>
        </w:tc>
      </w:tr>
    </w:tbl>
    <w:p w14:paraId="42BEC603" w14:textId="17B97608" w:rsidR="00376114" w:rsidRPr="007D03B0" w:rsidRDefault="007D03B0" w:rsidP="00376114">
      <w:pPr>
        <w:pStyle w:val="Heading4"/>
      </w:pPr>
      <w:r w:rsidRPr="002602F2">
        <w:t>Activity</w:t>
      </w:r>
      <w:r>
        <w:t xml:space="preserve"> </w:t>
      </w:r>
      <w:r w:rsidR="00376114">
        <w:t xml:space="preserve">2 – </w:t>
      </w:r>
      <w:r w:rsidR="00F45F7E">
        <w:t>d</w:t>
      </w:r>
      <w:r w:rsidR="00376114">
        <w:t>iscussion: enablers and barriers</w:t>
      </w:r>
    </w:p>
    <w:p w14:paraId="5FBCB549" w14:textId="40F1CB33" w:rsidR="007D03B0" w:rsidRPr="007D03B0" w:rsidRDefault="007D03B0" w:rsidP="00376114">
      <w:r>
        <w:t xml:space="preserve">In our school </w:t>
      </w:r>
      <w:r w:rsidR="00F45F7E">
        <w:t xml:space="preserve">or </w:t>
      </w:r>
      <w:r>
        <w:t>community of schools</w:t>
      </w:r>
      <w:r w:rsidR="00AC6BB5">
        <w:t xml:space="preserve"> </w:t>
      </w:r>
      <w:r>
        <w:t>...</w:t>
      </w:r>
    </w:p>
    <w:p w14:paraId="53B0DC58" w14:textId="743C07BA" w:rsidR="00376114" w:rsidRDefault="00553988" w:rsidP="00376114">
      <w:r>
        <w:t>What are the current enablers and barriers for collaborative assessment design processes?</w:t>
      </w:r>
    </w:p>
    <w:tbl>
      <w:tblPr>
        <w:tblStyle w:val="TableGrid"/>
        <w:tblW w:w="0" w:type="auto"/>
        <w:tblLook w:val="04A0" w:firstRow="1" w:lastRow="0" w:firstColumn="1" w:lastColumn="0" w:noHBand="0" w:noVBand="1"/>
        <w:tblDescription w:val="Space for response."/>
      </w:tblPr>
      <w:tblGrid>
        <w:gridCol w:w="9628"/>
      </w:tblGrid>
      <w:tr w:rsidR="00AC6BB5" w14:paraId="142274FE" w14:textId="77777777" w:rsidTr="00097AFD">
        <w:trPr>
          <w:trHeight w:val="1461"/>
        </w:trPr>
        <w:tc>
          <w:tcPr>
            <w:tcW w:w="9628" w:type="dxa"/>
          </w:tcPr>
          <w:p w14:paraId="16A6B2B5" w14:textId="77777777" w:rsidR="00AC6BB5" w:rsidRDefault="00AC6BB5" w:rsidP="00376114"/>
        </w:tc>
      </w:tr>
    </w:tbl>
    <w:p w14:paraId="3FC69AC6" w14:textId="32AED1CF" w:rsidR="00376114" w:rsidRDefault="00553988" w:rsidP="00376114">
      <w:r>
        <w:t>What are some possible solutions to these barriers?</w:t>
      </w:r>
    </w:p>
    <w:tbl>
      <w:tblPr>
        <w:tblStyle w:val="TableGrid"/>
        <w:tblW w:w="0" w:type="auto"/>
        <w:tblLook w:val="04A0" w:firstRow="1" w:lastRow="0" w:firstColumn="1" w:lastColumn="0" w:noHBand="0" w:noVBand="1"/>
        <w:tblDescription w:val="Space for response."/>
      </w:tblPr>
      <w:tblGrid>
        <w:gridCol w:w="9628"/>
      </w:tblGrid>
      <w:tr w:rsidR="00AC6BB5" w14:paraId="3DA56033" w14:textId="77777777" w:rsidTr="00097AFD">
        <w:trPr>
          <w:trHeight w:val="1790"/>
        </w:trPr>
        <w:tc>
          <w:tcPr>
            <w:tcW w:w="9628" w:type="dxa"/>
          </w:tcPr>
          <w:p w14:paraId="06928282" w14:textId="77777777" w:rsidR="00AC6BB5" w:rsidRDefault="00AC6BB5" w:rsidP="00376114"/>
        </w:tc>
      </w:tr>
    </w:tbl>
    <w:p w14:paraId="24381C56" w14:textId="7B8B169B" w:rsidR="00D354EA" w:rsidRPr="005A6380" w:rsidRDefault="00F24B04" w:rsidP="005A6380">
      <w:pPr>
        <w:pStyle w:val="FeatureBox"/>
        <w:rPr>
          <w:b/>
          <w:bCs/>
        </w:rPr>
      </w:pPr>
      <w:r w:rsidRPr="005A6380">
        <w:rPr>
          <w:b/>
          <w:bCs/>
        </w:rPr>
        <w:lastRenderedPageBreak/>
        <w:t>Collaborative assessment implementation</w:t>
      </w:r>
    </w:p>
    <w:p w14:paraId="17A3C69E" w14:textId="68D08ED9" w:rsidR="00D354EA" w:rsidRDefault="00926F35" w:rsidP="00B11179">
      <w:pPr>
        <w:pStyle w:val="FeatureBox"/>
      </w:pPr>
      <w:r>
        <w:t xml:space="preserve">Consistent teacher judgement processes </w:t>
      </w:r>
      <w:r w:rsidR="00130D42">
        <w:t xml:space="preserve">should occur </w:t>
      </w:r>
      <w:r w:rsidR="00130D42" w:rsidRPr="006E42EC">
        <w:rPr>
          <w:b/>
          <w:bCs/>
        </w:rPr>
        <w:t>during</w:t>
      </w:r>
      <w:r w:rsidR="00130D42">
        <w:t xml:space="preserve"> a period of learning. </w:t>
      </w:r>
    </w:p>
    <w:p w14:paraId="0C7054D4" w14:textId="77777777" w:rsidR="00CA63E4" w:rsidRPr="00B11179" w:rsidRDefault="00B44086" w:rsidP="00B11179">
      <w:pPr>
        <w:pStyle w:val="FeatureBox"/>
      </w:pPr>
      <w:r w:rsidRPr="00B11179">
        <w:t>Intentional, ongoing discussions throughout a period of learning</w:t>
      </w:r>
      <w:r w:rsidR="00075BF5" w:rsidRPr="00B11179">
        <w:t xml:space="preserve"> enable teachers to build on and strengthen consistency of teacher judgement.</w:t>
      </w:r>
    </w:p>
    <w:p w14:paraId="252DCB73" w14:textId="63CF64F1" w:rsidR="00CA63E4" w:rsidRPr="00B11179" w:rsidRDefault="00CA63E4" w:rsidP="00B11179">
      <w:pPr>
        <w:pStyle w:val="FeatureBox"/>
      </w:pPr>
      <w:r w:rsidRPr="00B11179">
        <w:t>Practical steps to enable this process include:</w:t>
      </w:r>
    </w:p>
    <w:p w14:paraId="269EB283" w14:textId="6AD535DE" w:rsidR="00CA63E4" w:rsidRDefault="00503AD5" w:rsidP="00B11179">
      <w:pPr>
        <w:pStyle w:val="FeatureBox"/>
        <w:numPr>
          <w:ilvl w:val="1"/>
          <w:numId w:val="39"/>
        </w:numPr>
        <w:ind w:left="567" w:hanging="567"/>
      </w:pPr>
      <w:r>
        <w:t>dedicated time for collaborative planning at the beginning of a learning period</w:t>
      </w:r>
    </w:p>
    <w:p w14:paraId="10CB4EAC" w14:textId="1080846E" w:rsidR="00CA63E4" w:rsidRDefault="00503AD5" w:rsidP="00B11179">
      <w:pPr>
        <w:pStyle w:val="FeatureBox"/>
        <w:numPr>
          <w:ilvl w:val="1"/>
          <w:numId w:val="39"/>
        </w:numPr>
        <w:ind w:left="567" w:hanging="567"/>
      </w:pPr>
      <w:r>
        <w:t>a shared understanding of the syllabus outcomes and content</w:t>
      </w:r>
    </w:p>
    <w:p w14:paraId="7F45A13E" w14:textId="2D653053" w:rsidR="00CA63E4" w:rsidRDefault="00503AD5" w:rsidP="00B11179">
      <w:pPr>
        <w:pStyle w:val="FeatureBox"/>
        <w:numPr>
          <w:ilvl w:val="1"/>
          <w:numId w:val="39"/>
        </w:numPr>
        <w:ind w:left="567" w:hanging="567"/>
      </w:pPr>
      <w:r>
        <w:t>the identification of summative assessments and significant work samples for ongoing professional discussion</w:t>
      </w:r>
    </w:p>
    <w:p w14:paraId="010757CB" w14:textId="18900541" w:rsidR="00D354EA" w:rsidRDefault="00503AD5" w:rsidP="00B11179">
      <w:pPr>
        <w:pStyle w:val="FeatureBox"/>
        <w:numPr>
          <w:ilvl w:val="1"/>
          <w:numId w:val="39"/>
        </w:numPr>
        <w:ind w:left="567" w:hanging="567"/>
      </w:pPr>
      <w:r>
        <w:t>intentional, planned opportunities for these discussions to support consistency and improve learning outcomes</w:t>
      </w:r>
      <w:r w:rsidR="006447B4">
        <w:t>.</w:t>
      </w:r>
    </w:p>
    <w:p w14:paraId="78C235E3" w14:textId="3E09920A" w:rsidR="007C0EB5" w:rsidRDefault="00503AD5" w:rsidP="00503AD5">
      <w:pPr>
        <w:pStyle w:val="FeatureBox"/>
      </w:pPr>
      <w:r>
        <w:t>W</w:t>
      </w:r>
      <w:r w:rsidRPr="00962EFC">
        <w:t>hil</w:t>
      </w:r>
      <w:r>
        <w:t>e</w:t>
      </w:r>
      <w:r w:rsidRPr="00962EFC">
        <w:t xml:space="preserve"> individual </w:t>
      </w:r>
      <w:r w:rsidR="007C0EB5" w:rsidRPr="00962EFC">
        <w:t>activities and tasks may vary classroom to classroom,</w:t>
      </w:r>
      <w:r w:rsidR="007C0EB5">
        <w:t xml:space="preserve"> there are often</w:t>
      </w:r>
      <w:r w:rsidR="007C0EB5" w:rsidRPr="00962EFC">
        <w:t xml:space="preserve"> tasks in common </w:t>
      </w:r>
      <w:r w:rsidR="007C0EB5">
        <w:t xml:space="preserve">that </w:t>
      </w:r>
      <w:r w:rsidR="007C0EB5" w:rsidRPr="00962EFC">
        <w:t xml:space="preserve">can be used to support consistent teacher judgement.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BEB"/>
        <w:tblLook w:val="04A0" w:firstRow="1" w:lastRow="0" w:firstColumn="1" w:lastColumn="0" w:noHBand="0" w:noVBand="1"/>
        <w:tblDescription w:val="A table for participant's to record their notes."/>
      </w:tblPr>
      <w:tblGrid>
        <w:gridCol w:w="9628"/>
      </w:tblGrid>
      <w:tr w:rsidR="00503AD5" w14:paraId="2F48EA93" w14:textId="77777777" w:rsidTr="00503AD5">
        <w:trPr>
          <w:trHeight w:val="5862"/>
        </w:trPr>
        <w:tc>
          <w:tcPr>
            <w:tcW w:w="9628" w:type="dxa"/>
            <w:shd w:val="clear" w:color="auto" w:fill="EBEBEB"/>
          </w:tcPr>
          <w:p w14:paraId="54C89D57" w14:textId="0B0A1148" w:rsidR="00503AD5" w:rsidRDefault="00503AD5" w:rsidP="00503AD5">
            <w:r w:rsidRPr="00EE5D9A">
              <w:rPr>
                <w:b/>
                <w:bCs/>
              </w:rPr>
              <w:t>Notes</w:t>
            </w:r>
            <w:r>
              <w:rPr>
                <w:b/>
                <w:bCs/>
              </w:rPr>
              <w:t>:</w:t>
            </w:r>
          </w:p>
        </w:tc>
      </w:tr>
    </w:tbl>
    <w:p w14:paraId="796748AA" w14:textId="10346679" w:rsidR="006A6F32" w:rsidRPr="005067CE" w:rsidRDefault="00FF58E4" w:rsidP="00F70789">
      <w:pPr>
        <w:pStyle w:val="Heading4"/>
      </w:pPr>
      <w:r>
        <w:lastRenderedPageBreak/>
        <w:t>Activity 3</w:t>
      </w:r>
      <w:r w:rsidR="00F70789">
        <w:t xml:space="preserve"> – </w:t>
      </w:r>
      <w:r w:rsidR="00DB2E5E">
        <w:t>r</w:t>
      </w:r>
      <w:r w:rsidR="006A6F32" w:rsidRPr="005067CE">
        <w:t>eflection</w:t>
      </w:r>
      <w:r w:rsidR="00F70789">
        <w:t>: triangle, circle, square</w:t>
      </w:r>
    </w:p>
    <w:p w14:paraId="182FBBC8" w14:textId="45F0AE07" w:rsidR="008256E5" w:rsidRDefault="008256E5" w:rsidP="00F70789">
      <w:r w:rsidRPr="008256E5">
        <w:t>Use the</w:t>
      </w:r>
      <w:r w:rsidR="00FD58EB">
        <w:t xml:space="preserve"> </w:t>
      </w:r>
      <w:r w:rsidRPr="008256E5">
        <w:t>triangle,</w:t>
      </w:r>
      <w:r w:rsidR="00FD58EB">
        <w:t xml:space="preserve"> circle,</w:t>
      </w:r>
      <w:r w:rsidRPr="008256E5">
        <w:t xml:space="preserve"> square strategy to reflec</w:t>
      </w:r>
      <w:r>
        <w:t xml:space="preserve">t on </w:t>
      </w:r>
      <w:r w:rsidR="00FE3C8E">
        <w:t>today’s session.</w:t>
      </w:r>
    </w:p>
    <w:p w14:paraId="0DBAB9AA" w14:textId="051DAE06" w:rsidR="00FE3C8E" w:rsidRPr="00503AD5" w:rsidRDefault="00FD58EB" w:rsidP="00503AD5">
      <w:r w:rsidRPr="00503AD5">
        <w:t xml:space="preserve">Triangle </w:t>
      </w:r>
      <w:r w:rsidR="00A64792" w:rsidRPr="00503AD5">
        <w:t>–</w:t>
      </w:r>
      <w:r w:rsidRPr="00503AD5">
        <w:t xml:space="preserve"> </w:t>
      </w:r>
      <w:r w:rsidR="00A64792" w:rsidRPr="00503AD5">
        <w:t xml:space="preserve">What </w:t>
      </w:r>
      <w:r w:rsidR="00FE3C8E" w:rsidRPr="00503AD5">
        <w:t xml:space="preserve">are </w:t>
      </w:r>
      <w:r w:rsidR="00592014" w:rsidRPr="00503AD5">
        <w:t xml:space="preserve">3 </w:t>
      </w:r>
      <w:r w:rsidR="00FE3C8E" w:rsidRPr="00503AD5">
        <w:t xml:space="preserve">points </w:t>
      </w:r>
      <w:r w:rsidRPr="00503AD5">
        <w:t>you</w:t>
      </w:r>
      <w:r w:rsidR="00FE3C8E" w:rsidRPr="00503AD5">
        <w:t xml:space="preserve"> will take away from today?</w:t>
      </w:r>
    </w:p>
    <w:tbl>
      <w:tblPr>
        <w:tblStyle w:val="TableGrid"/>
        <w:tblW w:w="0" w:type="auto"/>
        <w:tblLook w:val="04A0" w:firstRow="1" w:lastRow="0" w:firstColumn="1" w:lastColumn="0" w:noHBand="0" w:noVBand="1"/>
        <w:tblDescription w:val="Space for response."/>
      </w:tblPr>
      <w:tblGrid>
        <w:gridCol w:w="9628"/>
      </w:tblGrid>
      <w:tr w:rsidR="00E25A87" w14:paraId="4661B795" w14:textId="77777777" w:rsidTr="00E25A87">
        <w:trPr>
          <w:trHeight w:val="1798"/>
        </w:trPr>
        <w:tc>
          <w:tcPr>
            <w:tcW w:w="9628" w:type="dxa"/>
          </w:tcPr>
          <w:p w14:paraId="38198720" w14:textId="77777777" w:rsidR="00E25A87" w:rsidRDefault="00E25A87" w:rsidP="00E25A87">
            <w:pPr>
              <w:pStyle w:val="ListBullet"/>
              <w:numPr>
                <w:ilvl w:val="0"/>
                <w:numId w:val="0"/>
              </w:numPr>
            </w:pPr>
          </w:p>
        </w:tc>
      </w:tr>
    </w:tbl>
    <w:p w14:paraId="1DDA3E89" w14:textId="52DE7F9D" w:rsidR="00FE3C8E" w:rsidRPr="00503AD5" w:rsidRDefault="00FD58EB" w:rsidP="00503AD5">
      <w:r w:rsidRPr="00503AD5">
        <w:t xml:space="preserve">Circle </w:t>
      </w:r>
      <w:r w:rsidR="00A64792" w:rsidRPr="00503AD5">
        <w:t>–</w:t>
      </w:r>
      <w:r w:rsidRPr="00503AD5">
        <w:t xml:space="preserve"> </w:t>
      </w:r>
      <w:r w:rsidR="00A64792" w:rsidRPr="00503AD5">
        <w:t xml:space="preserve">What </w:t>
      </w:r>
      <w:r w:rsidR="00FE3C8E" w:rsidRPr="00503AD5">
        <w:t xml:space="preserve">questions are still circling </w:t>
      </w:r>
      <w:r w:rsidR="005067CE" w:rsidRPr="00503AD5">
        <w:t>around in your head?</w:t>
      </w:r>
    </w:p>
    <w:tbl>
      <w:tblPr>
        <w:tblStyle w:val="TableGrid"/>
        <w:tblW w:w="0" w:type="auto"/>
        <w:tblLook w:val="04A0" w:firstRow="1" w:lastRow="0" w:firstColumn="1" w:lastColumn="0" w:noHBand="0" w:noVBand="1"/>
        <w:tblDescription w:val="Space for response."/>
      </w:tblPr>
      <w:tblGrid>
        <w:gridCol w:w="9628"/>
      </w:tblGrid>
      <w:tr w:rsidR="00E25A87" w14:paraId="15693B1C" w14:textId="77777777" w:rsidTr="00E25A87">
        <w:trPr>
          <w:trHeight w:val="1778"/>
        </w:trPr>
        <w:tc>
          <w:tcPr>
            <w:tcW w:w="9628" w:type="dxa"/>
          </w:tcPr>
          <w:p w14:paraId="4DA03049" w14:textId="77777777" w:rsidR="00E25A87" w:rsidRDefault="00E25A87" w:rsidP="00E25A87">
            <w:pPr>
              <w:pStyle w:val="ListBullet"/>
              <w:numPr>
                <w:ilvl w:val="0"/>
                <w:numId w:val="0"/>
              </w:numPr>
            </w:pPr>
          </w:p>
        </w:tc>
      </w:tr>
    </w:tbl>
    <w:p w14:paraId="4DFB5605" w14:textId="3DB6E88E" w:rsidR="00DD5D63" w:rsidRPr="00503AD5" w:rsidRDefault="00FD58EB" w:rsidP="00503AD5">
      <w:r w:rsidRPr="00503AD5">
        <w:t xml:space="preserve">Square </w:t>
      </w:r>
      <w:r w:rsidR="00A64792" w:rsidRPr="00503AD5">
        <w:t>–</w:t>
      </w:r>
      <w:r w:rsidRPr="00503AD5">
        <w:t xml:space="preserve"> </w:t>
      </w:r>
      <w:r w:rsidR="00A64792" w:rsidRPr="00503AD5">
        <w:t xml:space="preserve">What </w:t>
      </w:r>
      <w:r w:rsidR="005067CE" w:rsidRPr="00503AD5">
        <w:t>is something that squared or aligned with your thinking?</w:t>
      </w:r>
    </w:p>
    <w:tbl>
      <w:tblPr>
        <w:tblStyle w:val="TableGrid"/>
        <w:tblW w:w="0" w:type="auto"/>
        <w:tblLook w:val="04A0" w:firstRow="1" w:lastRow="0" w:firstColumn="1" w:lastColumn="0" w:noHBand="0" w:noVBand="1"/>
        <w:tblDescription w:val="Space for response."/>
      </w:tblPr>
      <w:tblGrid>
        <w:gridCol w:w="9628"/>
      </w:tblGrid>
      <w:tr w:rsidR="00E25A87" w14:paraId="2ED307F1" w14:textId="77777777" w:rsidTr="00E25A87">
        <w:trPr>
          <w:trHeight w:val="1772"/>
        </w:trPr>
        <w:tc>
          <w:tcPr>
            <w:tcW w:w="9628" w:type="dxa"/>
          </w:tcPr>
          <w:p w14:paraId="0A490860" w14:textId="77777777" w:rsidR="00E25A87" w:rsidRDefault="00E25A87" w:rsidP="00E25A87">
            <w:pPr>
              <w:pStyle w:val="ListBullet"/>
              <w:numPr>
                <w:ilvl w:val="0"/>
                <w:numId w:val="0"/>
              </w:numPr>
            </w:pPr>
          </w:p>
        </w:tc>
      </w:tr>
    </w:tbl>
    <w:p w14:paraId="01BBD2C3" w14:textId="3941FC3C" w:rsidR="00DD5D63" w:rsidRPr="00DD5D63" w:rsidRDefault="00DD5D63" w:rsidP="00DD5D63">
      <w:pPr>
        <w:suppressAutoHyphens w:val="0"/>
        <w:spacing w:before="0" w:after="160" w:line="259" w:lineRule="auto"/>
      </w:pPr>
      <w:r>
        <w:br w:type="page"/>
      </w:r>
    </w:p>
    <w:p w14:paraId="762DFB2C" w14:textId="5F16C1D0" w:rsidR="0079353D" w:rsidRDefault="0079353D" w:rsidP="0079353D">
      <w:pPr>
        <w:pStyle w:val="Heading2"/>
      </w:pPr>
      <w:bookmarkStart w:id="13" w:name="_Toc188015086"/>
      <w:r>
        <w:lastRenderedPageBreak/>
        <w:t xml:space="preserve">Part B – </w:t>
      </w:r>
      <w:r w:rsidR="006B1DFE">
        <w:t>d</w:t>
      </w:r>
      <w:r>
        <w:t>o</w:t>
      </w:r>
      <w:bookmarkEnd w:id="13"/>
    </w:p>
    <w:p w14:paraId="7858CBCC" w14:textId="77777777" w:rsidR="0040629B" w:rsidRDefault="0040629B" w:rsidP="007359C5">
      <w:r>
        <w:rPr>
          <w:noProof/>
        </w:rPr>
        <w:drawing>
          <wp:inline distT="0" distB="0" distL="0" distR="0" wp14:anchorId="1DD3E21B" wp14:editId="1056B05C">
            <wp:extent cx="1466850" cy="1495993"/>
            <wp:effectExtent l="0" t="0" r="0" b="0"/>
            <wp:docPr id="66562553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25538"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605" cy="1525319"/>
                    </a:xfrm>
                    <a:prstGeom prst="rect">
                      <a:avLst/>
                    </a:prstGeom>
                    <a:noFill/>
                    <a:ln>
                      <a:noFill/>
                    </a:ln>
                  </pic:spPr>
                </pic:pic>
              </a:graphicData>
            </a:graphic>
          </wp:inline>
        </w:drawing>
      </w:r>
    </w:p>
    <w:p w14:paraId="0F912FAC" w14:textId="3BD617F3" w:rsidR="00797976" w:rsidRDefault="00797976" w:rsidP="005A564B">
      <w:r w:rsidRPr="00BD6DCC">
        <w:t xml:space="preserve">Use the following prompts to </w:t>
      </w:r>
      <w:r w:rsidR="00BD6DCC" w:rsidRPr="00BD6DCC">
        <w:t>plan</w:t>
      </w:r>
      <w:r w:rsidRPr="00BD6DCC">
        <w:t xml:space="preserve"> </w:t>
      </w:r>
      <w:r w:rsidR="00F73947" w:rsidRPr="00BD6DCC">
        <w:t xml:space="preserve">for </w:t>
      </w:r>
      <w:r w:rsidR="00BD6DCC" w:rsidRPr="00BD6DCC">
        <w:t xml:space="preserve">and implement </w:t>
      </w:r>
      <w:r w:rsidR="00F73947" w:rsidRPr="00BD6DCC">
        <w:t xml:space="preserve">Part B – </w:t>
      </w:r>
      <w:r w:rsidR="00701306">
        <w:t>d</w:t>
      </w:r>
      <w:r w:rsidR="00F73947" w:rsidRPr="00BD6DCC">
        <w:t>o.</w:t>
      </w:r>
    </w:p>
    <w:p w14:paraId="5A07B595" w14:textId="583324C6" w:rsidR="00686D40" w:rsidRPr="005A564B" w:rsidRDefault="00686D40" w:rsidP="007642B1">
      <w:pPr>
        <w:pStyle w:val="Heading3"/>
      </w:pPr>
      <w:bookmarkStart w:id="14" w:name="_Toc188015087"/>
      <w:r>
        <w:t>Implementation guide</w:t>
      </w:r>
      <w:bookmarkEnd w:id="14"/>
    </w:p>
    <w:p w14:paraId="34F38DF6" w14:textId="005F55A3" w:rsidR="00C0463A" w:rsidRPr="00C0463A" w:rsidRDefault="00C0463A" w:rsidP="00547BF8">
      <w:pPr>
        <w:pStyle w:val="Heading5"/>
      </w:pPr>
      <w:r>
        <w:t>Setting the scene</w:t>
      </w:r>
    </w:p>
    <w:p w14:paraId="000B5154" w14:textId="0C65D97B" w:rsidR="00C55820" w:rsidRDefault="0020475B" w:rsidP="00547BF8">
      <w:pPr>
        <w:pStyle w:val="ListBullet"/>
      </w:pPr>
      <w:r>
        <w:t>Meet with your grade, stage, faculty or community of schools</w:t>
      </w:r>
    </w:p>
    <w:p w14:paraId="090E9723" w14:textId="12B1623A" w:rsidR="00FA020E" w:rsidRDefault="00FA020E" w:rsidP="00547BF8">
      <w:pPr>
        <w:pStyle w:val="ListBullet"/>
      </w:pPr>
      <w:r>
        <w:t xml:space="preserve">Review content from Part A – </w:t>
      </w:r>
      <w:r w:rsidR="008A5086">
        <w:t>l</w:t>
      </w:r>
      <w:r>
        <w:t>earn</w:t>
      </w:r>
      <w:r w:rsidR="00F94DBD">
        <w:t>,</w:t>
      </w:r>
      <w:r w:rsidR="00887521">
        <w:t xml:space="preserve"> and the relevant </w:t>
      </w:r>
      <w:r w:rsidR="006447B4">
        <w:t>‘</w:t>
      </w:r>
      <w:r w:rsidR="00887521">
        <w:t>Consistent teacher judgement</w:t>
      </w:r>
      <w:r w:rsidR="006447B4">
        <w:t>’</w:t>
      </w:r>
      <w:r w:rsidR="00887521">
        <w:t xml:space="preserve"> chapters of </w:t>
      </w:r>
      <w:hyperlink r:id="rId13" w:anchor="/" w:history="1">
        <w:r w:rsidR="00887521" w:rsidRPr="00887521">
          <w:rPr>
            <w:rStyle w:val="Hyperlink"/>
          </w:rPr>
          <w:t>Effective assessment practices – a guide for teachers and leaders</w:t>
        </w:r>
      </w:hyperlink>
    </w:p>
    <w:p w14:paraId="7C442DC5" w14:textId="066A5F14" w:rsidR="0020475B" w:rsidRDefault="00FA020E" w:rsidP="00547BF8">
      <w:pPr>
        <w:pStyle w:val="ListBullet"/>
      </w:pPr>
      <w:r>
        <w:t>Consider</w:t>
      </w:r>
    </w:p>
    <w:p w14:paraId="3A944DCD" w14:textId="77777777" w:rsidR="00FA020E" w:rsidRPr="00FA7270" w:rsidRDefault="00FA020E" w:rsidP="001073FA">
      <w:pPr>
        <w:pStyle w:val="ListBullet2"/>
      </w:pPr>
      <w:r w:rsidRPr="00FA7270">
        <w:t>What aspects of the presentation will your team focus on?</w:t>
      </w:r>
    </w:p>
    <w:p w14:paraId="66798C0F" w14:textId="3D73E461" w:rsidR="00FA020E" w:rsidRPr="00FA7270" w:rsidRDefault="00FA020E" w:rsidP="001073FA">
      <w:pPr>
        <w:pStyle w:val="ListBullet2"/>
      </w:pPr>
      <w:r w:rsidRPr="00FA7270">
        <w:t>What further information, support or resources do you need?</w:t>
      </w:r>
    </w:p>
    <w:p w14:paraId="37256C0B" w14:textId="69164C01" w:rsidR="00797976" w:rsidRPr="00797976" w:rsidRDefault="00797976" w:rsidP="00547BF8">
      <w:pPr>
        <w:pStyle w:val="ListBullet"/>
      </w:pPr>
      <w:r>
        <w:t xml:space="preserve">Complete the self-evaluation </w:t>
      </w:r>
      <w:r w:rsidR="00831AA6">
        <w:t>on page 15</w:t>
      </w:r>
    </w:p>
    <w:p w14:paraId="70362EC3" w14:textId="176EAA5E" w:rsidR="00EE53F9" w:rsidRDefault="00E4772E" w:rsidP="00547BF8">
      <w:pPr>
        <w:pStyle w:val="ListBullet"/>
      </w:pPr>
      <w:r>
        <w:t xml:space="preserve">Engage in further reading as </w:t>
      </w:r>
      <w:r w:rsidR="001A1ACB">
        <w:t>needed</w:t>
      </w:r>
    </w:p>
    <w:p w14:paraId="77283FE7" w14:textId="1673355C" w:rsidR="0043725B" w:rsidRDefault="00015B0A" w:rsidP="001073FA">
      <w:pPr>
        <w:pStyle w:val="ListBullet2"/>
      </w:pPr>
      <w:hyperlink r:id="rId14" w:history="1">
        <w:r w:rsidRPr="00FB2BDF">
          <w:rPr>
            <w:rStyle w:val="Hyperlink"/>
          </w:rPr>
          <w:t>Consistent teacher judgement</w:t>
        </w:r>
      </w:hyperlink>
      <w:r>
        <w:t xml:space="preserve"> – advice from NSW Department of Education</w:t>
      </w:r>
    </w:p>
    <w:p w14:paraId="44B95C36" w14:textId="3D08B391" w:rsidR="00015B0A" w:rsidRDefault="00015B0A" w:rsidP="001073FA">
      <w:pPr>
        <w:pStyle w:val="ListBullet2"/>
      </w:pPr>
      <w:hyperlink r:id="rId15" w:history="1">
        <w:r w:rsidRPr="008D5D41">
          <w:rPr>
            <w:rStyle w:val="Hyperlink"/>
          </w:rPr>
          <w:t>Assessment and reporting</w:t>
        </w:r>
      </w:hyperlink>
      <w:r>
        <w:t xml:space="preserve"> – advice from NESA</w:t>
      </w:r>
      <w:r w:rsidR="00E94145">
        <w:t>.</w:t>
      </w:r>
    </w:p>
    <w:p w14:paraId="4C69B2F4" w14:textId="1271D9B8" w:rsidR="00E4772E" w:rsidRDefault="00E4772E" w:rsidP="00547BF8">
      <w:pPr>
        <w:pStyle w:val="Heading5"/>
      </w:pPr>
      <w:r>
        <w:t>Choosing the focus</w:t>
      </w:r>
    </w:p>
    <w:p w14:paraId="65D60682" w14:textId="0B8A9020" w:rsidR="00E4772E" w:rsidRDefault="00E4772E" w:rsidP="00547BF8">
      <w:pPr>
        <w:pStyle w:val="ListBullet"/>
      </w:pPr>
      <w:r>
        <w:t>Review a current unit</w:t>
      </w:r>
      <w:r w:rsidR="00E94145">
        <w:t xml:space="preserve"> or </w:t>
      </w:r>
      <w:r>
        <w:t>teaching and learning program</w:t>
      </w:r>
    </w:p>
    <w:p w14:paraId="56D76354" w14:textId="5DC7C309" w:rsidR="00E4772E" w:rsidRDefault="00727B55" w:rsidP="00547BF8">
      <w:pPr>
        <w:pStyle w:val="ListBullet"/>
      </w:pPr>
      <w:r w:rsidRPr="00727B55">
        <w:t>Select a lesson</w:t>
      </w:r>
      <w:r w:rsidR="00BE4F0D">
        <w:t xml:space="preserve"> or </w:t>
      </w:r>
      <w:r w:rsidRPr="00727B55">
        <w:t>activity in which all students will engage</w:t>
      </w:r>
    </w:p>
    <w:p w14:paraId="1C111E1A" w14:textId="53921EF0" w:rsidR="008D393C" w:rsidRDefault="00757F99" w:rsidP="00547BF8">
      <w:pPr>
        <w:pStyle w:val="ListBullet"/>
      </w:pPr>
      <w:r>
        <w:t>Identify relevant syllabus outcomes and content</w:t>
      </w:r>
    </w:p>
    <w:p w14:paraId="10BC4ED4" w14:textId="4941BB48" w:rsidR="00C55820" w:rsidRDefault="00C55820" w:rsidP="00547BF8">
      <w:pPr>
        <w:pStyle w:val="ListBullet"/>
      </w:pPr>
      <w:r>
        <w:lastRenderedPageBreak/>
        <w:t>Consider</w:t>
      </w:r>
    </w:p>
    <w:p w14:paraId="2DBD9760" w14:textId="77777777" w:rsidR="00C55820" w:rsidRPr="00FA7270" w:rsidRDefault="00C55820" w:rsidP="001073FA">
      <w:pPr>
        <w:pStyle w:val="ListBullet2"/>
      </w:pPr>
      <w:r w:rsidRPr="00FA7270">
        <w:t>When will you implement this teaching strategy or professional practice?</w:t>
      </w:r>
    </w:p>
    <w:p w14:paraId="5D651C22" w14:textId="77777777" w:rsidR="00C55820" w:rsidRPr="00FA7270" w:rsidRDefault="00C55820" w:rsidP="001073FA">
      <w:pPr>
        <w:pStyle w:val="ListBullet2"/>
      </w:pPr>
      <w:r w:rsidRPr="00FA7270">
        <w:t>Can the strategy or practice be embedded within current routines? How?</w:t>
      </w:r>
    </w:p>
    <w:p w14:paraId="0AF53187" w14:textId="77777777" w:rsidR="00C55820" w:rsidRPr="00FA7270" w:rsidRDefault="00C55820" w:rsidP="001073FA">
      <w:pPr>
        <w:pStyle w:val="ListBullet2"/>
      </w:pPr>
      <w:r w:rsidRPr="00FA7270">
        <w:t>How will implementing this practice support student needs?</w:t>
      </w:r>
    </w:p>
    <w:p w14:paraId="64216699" w14:textId="47461919" w:rsidR="00214B6E" w:rsidRDefault="00214B6E" w:rsidP="00725D92">
      <w:pPr>
        <w:pStyle w:val="Heading5"/>
      </w:pPr>
      <w:r>
        <w:t>Expectations of learning</w:t>
      </w:r>
    </w:p>
    <w:p w14:paraId="46ABBCD5" w14:textId="27B9C1E5" w:rsidR="00214B6E" w:rsidRDefault="00214B6E" w:rsidP="00725D92">
      <w:pPr>
        <w:pStyle w:val="ListBullet"/>
      </w:pPr>
      <w:r>
        <w:t>Discuss what students will achieve</w:t>
      </w:r>
      <w:r w:rsidR="00FE4DEC">
        <w:t xml:space="preserve"> or </w:t>
      </w:r>
      <w:r>
        <w:t>demonstrate in the selected lesson or activity</w:t>
      </w:r>
    </w:p>
    <w:p w14:paraId="3C0F9A5F" w14:textId="086372C2" w:rsidR="00580D31" w:rsidRPr="00580D31" w:rsidRDefault="00FA2251" w:rsidP="00725D92">
      <w:pPr>
        <w:pStyle w:val="ListBullet"/>
      </w:pPr>
      <w:r>
        <w:t>Establish a consistent understanding of ‘</w:t>
      </w:r>
      <w:r w:rsidR="00C63655">
        <w:t xml:space="preserve">what a good one looks like’. This could include </w:t>
      </w:r>
      <w:r w:rsidR="005A564B">
        <w:t>in</w:t>
      </w:r>
      <w:r w:rsidR="00655A1B">
        <w:t>-</w:t>
      </w:r>
      <w:r w:rsidR="005A564B">
        <w:t xml:space="preserve">depth discussion of the relevant syllabus outcomes and content, </w:t>
      </w:r>
      <w:r w:rsidR="00C63655">
        <w:t>developing a quality example</w:t>
      </w:r>
      <w:r w:rsidR="005A564B">
        <w:t xml:space="preserve"> and </w:t>
      </w:r>
      <w:r w:rsidR="00C63655">
        <w:t>determining explicit quality criteria</w:t>
      </w:r>
      <w:r w:rsidR="005A564B">
        <w:t>.</w:t>
      </w:r>
      <w:r w:rsidR="00E203DD">
        <w:t xml:space="preserve"> </w:t>
      </w:r>
    </w:p>
    <w:p w14:paraId="4D775C9A" w14:textId="151976F0" w:rsidR="00BC762F" w:rsidRDefault="003443C0" w:rsidP="00725D92">
      <w:pPr>
        <w:pStyle w:val="Heading5"/>
      </w:pPr>
      <w:r>
        <w:t>Implementation and reflection</w:t>
      </w:r>
    </w:p>
    <w:p w14:paraId="242AAACE" w14:textId="1C502677" w:rsidR="003443C0" w:rsidRDefault="003443C0" w:rsidP="00725D92">
      <w:pPr>
        <w:pStyle w:val="ListBullet"/>
      </w:pPr>
      <w:r>
        <w:t>Implement the lesson</w:t>
      </w:r>
      <w:r w:rsidR="00593654">
        <w:t xml:space="preserve"> or </w:t>
      </w:r>
      <w:r>
        <w:t>activity</w:t>
      </w:r>
    </w:p>
    <w:p w14:paraId="75963A52" w14:textId="49E06684" w:rsidR="003443C0" w:rsidRDefault="003443C0" w:rsidP="00725D92">
      <w:pPr>
        <w:pStyle w:val="ListBullet"/>
      </w:pPr>
      <w:r>
        <w:t xml:space="preserve">Meet with your team: share and review student work samples, discuss </w:t>
      </w:r>
      <w:r w:rsidR="00797976">
        <w:t>observations</w:t>
      </w:r>
    </w:p>
    <w:p w14:paraId="4C9DC3E3" w14:textId="40C9B423" w:rsidR="00797976" w:rsidRPr="00797976" w:rsidRDefault="00797976" w:rsidP="00725D92">
      <w:pPr>
        <w:pStyle w:val="ListBullet"/>
      </w:pPr>
      <w:r>
        <w:t>Complete the self-evaluation below</w:t>
      </w:r>
    </w:p>
    <w:p w14:paraId="1B489DA6" w14:textId="436BB4A8" w:rsidR="00DB4BCE" w:rsidRDefault="003443C0" w:rsidP="00725D92">
      <w:pPr>
        <w:pStyle w:val="ListBullet"/>
      </w:pPr>
      <w:r>
        <w:t>Identify additional information, support or resources required for ongoing growth.</w:t>
      </w:r>
    </w:p>
    <w:p w14:paraId="69AA72DE" w14:textId="77777777" w:rsidR="00DB4BCE" w:rsidRDefault="00DB4BCE">
      <w:pPr>
        <w:suppressAutoHyphens w:val="0"/>
        <w:spacing w:before="0" w:after="160" w:line="259" w:lineRule="auto"/>
      </w:pPr>
      <w:r>
        <w:br w:type="page"/>
      </w:r>
    </w:p>
    <w:p w14:paraId="3029AE65" w14:textId="12840FC9" w:rsidR="00451A7B" w:rsidRPr="00797976" w:rsidRDefault="00C97802" w:rsidP="00FA1304">
      <w:pPr>
        <w:pStyle w:val="Heading3"/>
        <w:rPr>
          <w:strike/>
        </w:rPr>
      </w:pPr>
      <w:bookmarkStart w:id="15" w:name="_Toc188015088"/>
      <w:r>
        <w:lastRenderedPageBreak/>
        <w:t>Planning and implementation</w:t>
      </w:r>
      <w:r w:rsidR="007359C5">
        <w:t xml:space="preserve"> notes</w:t>
      </w:r>
      <w:bookmarkEnd w:id="15"/>
    </w:p>
    <w:p w14:paraId="6185E661" w14:textId="56F5394D" w:rsidR="005855C3" w:rsidRDefault="005855C3" w:rsidP="005855C3">
      <w:pPr>
        <w:rPr>
          <w:b/>
          <w:bCs/>
        </w:rPr>
      </w:pPr>
      <w:r>
        <w:rPr>
          <w:b/>
          <w:bCs/>
        </w:rPr>
        <w:t>Self-evaluation</w:t>
      </w:r>
    </w:p>
    <w:p w14:paraId="3DDBF32E" w14:textId="77777777" w:rsidR="00F73947" w:rsidRDefault="00F73947" w:rsidP="005855C3">
      <w:r>
        <w:t>Before implementation:</w:t>
      </w:r>
    </w:p>
    <w:p w14:paraId="5B61E270" w14:textId="1BC3B3F8" w:rsidR="005855C3" w:rsidRDefault="005855C3" w:rsidP="005855C3">
      <w:r>
        <w:t>On a scale of 1</w:t>
      </w:r>
      <w:r w:rsidR="0000631E">
        <w:t xml:space="preserve"> to </w:t>
      </w:r>
      <w:r>
        <w:t>5, how well do you already implement this practice?</w:t>
      </w:r>
    </w:p>
    <w:tbl>
      <w:tblPr>
        <w:tblStyle w:val="Tableheader"/>
        <w:tblW w:w="0" w:type="auto"/>
        <w:tblLook w:val="04A0" w:firstRow="1" w:lastRow="0" w:firstColumn="1" w:lastColumn="0" w:noHBand="0" w:noVBand="1"/>
        <w:tblDescription w:val="Self-evaluation scale."/>
      </w:tblPr>
      <w:tblGrid>
        <w:gridCol w:w="1925"/>
        <w:gridCol w:w="1925"/>
        <w:gridCol w:w="1926"/>
        <w:gridCol w:w="1926"/>
        <w:gridCol w:w="1926"/>
      </w:tblGrid>
      <w:tr w:rsidR="0000631E" w14:paraId="4628148F" w14:textId="77777777" w:rsidTr="0000631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5" w:type="dxa"/>
          </w:tcPr>
          <w:p w14:paraId="0008BFAB" w14:textId="0B96E331" w:rsidR="0000631E" w:rsidRDefault="0000631E" w:rsidP="7267CB46">
            <w:pPr>
              <w:jc w:val="center"/>
            </w:pPr>
            <w:r>
              <w:t>1</w:t>
            </w:r>
          </w:p>
        </w:tc>
        <w:tc>
          <w:tcPr>
            <w:tcW w:w="1925" w:type="dxa"/>
          </w:tcPr>
          <w:p w14:paraId="6AADBEB0" w14:textId="72705CBE" w:rsidR="0000631E" w:rsidRDefault="0000631E" w:rsidP="7267CB46">
            <w:pPr>
              <w:jc w:val="center"/>
              <w:cnfStyle w:val="100000000000" w:firstRow="1" w:lastRow="0" w:firstColumn="0" w:lastColumn="0" w:oddVBand="0" w:evenVBand="0" w:oddHBand="0" w:evenHBand="0" w:firstRowFirstColumn="0" w:firstRowLastColumn="0" w:lastRowFirstColumn="0" w:lastRowLastColumn="0"/>
            </w:pPr>
            <w:r>
              <w:t>2</w:t>
            </w:r>
          </w:p>
        </w:tc>
        <w:tc>
          <w:tcPr>
            <w:tcW w:w="1926" w:type="dxa"/>
          </w:tcPr>
          <w:p w14:paraId="26794F4A" w14:textId="07AD55C6" w:rsidR="0000631E" w:rsidRDefault="0000631E" w:rsidP="7267CB46">
            <w:pPr>
              <w:jc w:val="center"/>
              <w:cnfStyle w:val="100000000000" w:firstRow="1" w:lastRow="0" w:firstColumn="0" w:lastColumn="0" w:oddVBand="0" w:evenVBand="0" w:oddHBand="0" w:evenHBand="0" w:firstRowFirstColumn="0" w:firstRowLastColumn="0" w:lastRowFirstColumn="0" w:lastRowLastColumn="0"/>
            </w:pPr>
            <w:r>
              <w:t>3</w:t>
            </w:r>
          </w:p>
        </w:tc>
        <w:tc>
          <w:tcPr>
            <w:tcW w:w="1926" w:type="dxa"/>
          </w:tcPr>
          <w:p w14:paraId="16E399D6" w14:textId="63F09BA6" w:rsidR="0000631E" w:rsidRDefault="0000631E" w:rsidP="7267CB46">
            <w:pPr>
              <w:jc w:val="center"/>
              <w:cnfStyle w:val="100000000000" w:firstRow="1" w:lastRow="0" w:firstColumn="0" w:lastColumn="0" w:oddVBand="0" w:evenVBand="0" w:oddHBand="0" w:evenHBand="0" w:firstRowFirstColumn="0" w:firstRowLastColumn="0" w:lastRowFirstColumn="0" w:lastRowLastColumn="0"/>
            </w:pPr>
            <w:r>
              <w:t>4</w:t>
            </w:r>
          </w:p>
        </w:tc>
        <w:tc>
          <w:tcPr>
            <w:tcW w:w="1926" w:type="dxa"/>
          </w:tcPr>
          <w:p w14:paraId="349152F3" w14:textId="2EE996C6" w:rsidR="0000631E" w:rsidRDefault="0000631E" w:rsidP="7267CB46">
            <w:pPr>
              <w:jc w:val="center"/>
              <w:cnfStyle w:val="100000000000" w:firstRow="1" w:lastRow="0" w:firstColumn="0" w:lastColumn="0" w:oddVBand="0" w:evenVBand="0" w:oddHBand="0" w:evenHBand="0" w:firstRowFirstColumn="0" w:firstRowLastColumn="0" w:lastRowFirstColumn="0" w:lastRowLastColumn="0"/>
            </w:pPr>
            <w:r>
              <w:t>5</w:t>
            </w:r>
          </w:p>
        </w:tc>
      </w:tr>
      <w:tr w:rsidR="7267CB46" w14:paraId="0F6235B2" w14:textId="77777777" w:rsidTr="000063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5" w:type="dxa"/>
          </w:tcPr>
          <w:p w14:paraId="733FF29B" w14:textId="7B9EBFB0" w:rsidR="7267CB46" w:rsidRDefault="7267CB46" w:rsidP="0000631E">
            <w:pPr>
              <w:jc w:val="center"/>
            </w:pPr>
            <w:r>
              <w:rPr>
                <w:rFonts w:ascii="Segoe UI Emoji" w:hAnsi="Segoe UI Emoji" w:cs="Segoe UI Emoji"/>
              </w:rPr>
              <w:t>☹️</w:t>
            </w:r>
          </w:p>
        </w:tc>
        <w:tc>
          <w:tcPr>
            <w:tcW w:w="1925" w:type="dxa"/>
          </w:tcPr>
          <w:p w14:paraId="71B2DEAA" w14:textId="7A2315C9" w:rsidR="7267CB46" w:rsidRPr="0000631E" w:rsidRDefault="7267CB46" w:rsidP="7267CB46">
            <w:pPr>
              <w:jc w:val="center"/>
              <w:cnfStyle w:val="000000100000" w:firstRow="0" w:lastRow="0" w:firstColumn="0" w:lastColumn="0" w:oddVBand="0" w:evenVBand="0" w:oddHBand="1" w:evenHBand="0" w:firstRowFirstColumn="0" w:firstRowLastColumn="0" w:lastRowFirstColumn="0" w:lastRowLastColumn="0"/>
              <w:rPr>
                <w:b/>
                <w:bCs/>
              </w:rPr>
            </w:pPr>
          </w:p>
        </w:tc>
        <w:tc>
          <w:tcPr>
            <w:tcW w:w="1926" w:type="dxa"/>
          </w:tcPr>
          <w:p w14:paraId="50836FCE" w14:textId="798D0843" w:rsidR="7267CB46" w:rsidRPr="0000631E" w:rsidRDefault="7267CB46" w:rsidP="0040629B">
            <w:pPr>
              <w:jc w:val="center"/>
              <w:cnfStyle w:val="000000100000" w:firstRow="0" w:lastRow="0" w:firstColumn="0" w:lastColumn="0" w:oddVBand="0" w:evenVBand="0" w:oddHBand="1" w:evenHBand="0" w:firstRowFirstColumn="0" w:firstRowLastColumn="0" w:lastRowFirstColumn="0" w:lastRowLastColumn="0"/>
              <w:rPr>
                <w:b/>
                <w:bCs/>
              </w:rPr>
            </w:pPr>
            <w:r w:rsidRPr="0000631E">
              <w:rPr>
                <w:rFonts w:ascii="Segoe UI Emoji" w:hAnsi="Segoe UI Emoji" w:cs="Segoe UI Emoji"/>
                <w:b/>
                <w:bCs/>
              </w:rPr>
              <w:t>😐</w:t>
            </w:r>
          </w:p>
        </w:tc>
        <w:tc>
          <w:tcPr>
            <w:tcW w:w="1926" w:type="dxa"/>
          </w:tcPr>
          <w:p w14:paraId="65E0D20B" w14:textId="5577B2B2" w:rsidR="7267CB46" w:rsidRPr="0000631E" w:rsidRDefault="7267CB46" w:rsidP="7267CB46">
            <w:pPr>
              <w:jc w:val="center"/>
              <w:cnfStyle w:val="000000100000" w:firstRow="0" w:lastRow="0" w:firstColumn="0" w:lastColumn="0" w:oddVBand="0" w:evenVBand="0" w:oddHBand="1" w:evenHBand="0" w:firstRowFirstColumn="0" w:firstRowLastColumn="0" w:lastRowFirstColumn="0" w:lastRowLastColumn="0"/>
              <w:rPr>
                <w:b/>
                <w:bCs/>
              </w:rPr>
            </w:pPr>
          </w:p>
        </w:tc>
        <w:tc>
          <w:tcPr>
            <w:tcW w:w="1926" w:type="dxa"/>
          </w:tcPr>
          <w:p w14:paraId="25762AA2" w14:textId="0AD814F1" w:rsidR="7267CB46" w:rsidRPr="0000631E" w:rsidRDefault="7267CB46" w:rsidP="0040629B">
            <w:pPr>
              <w:jc w:val="center"/>
              <w:cnfStyle w:val="000000100000" w:firstRow="0" w:lastRow="0" w:firstColumn="0" w:lastColumn="0" w:oddVBand="0" w:evenVBand="0" w:oddHBand="1" w:evenHBand="0" w:firstRowFirstColumn="0" w:firstRowLastColumn="0" w:lastRowFirstColumn="0" w:lastRowLastColumn="0"/>
              <w:rPr>
                <w:b/>
                <w:bCs/>
              </w:rPr>
            </w:pPr>
            <w:r w:rsidRPr="0000631E">
              <w:rPr>
                <w:rFonts w:ascii="Segoe UI Emoji" w:hAnsi="Segoe UI Emoji" w:cs="Segoe UI Emoji"/>
                <w:b/>
                <w:bCs/>
              </w:rPr>
              <w:t>😀</w:t>
            </w:r>
          </w:p>
        </w:tc>
      </w:tr>
    </w:tbl>
    <w:p w14:paraId="59F0D3A9" w14:textId="20F7BD47" w:rsidR="00033C07" w:rsidRDefault="174A6946" w:rsidP="00BE4F0D">
      <w:r w:rsidRPr="00BE4F0D">
        <w:t>With your team, plan how you will implement the 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BEB"/>
        <w:tblLook w:val="04A0" w:firstRow="1" w:lastRow="0" w:firstColumn="1" w:lastColumn="0" w:noHBand="0" w:noVBand="1"/>
        <w:tblDescription w:val="A table for participant's to record their notes."/>
      </w:tblPr>
      <w:tblGrid>
        <w:gridCol w:w="9628"/>
      </w:tblGrid>
      <w:tr w:rsidR="00BE4F0D" w14:paraId="65073972" w14:textId="77777777" w:rsidTr="00BE4F0D">
        <w:trPr>
          <w:trHeight w:val="4597"/>
        </w:trPr>
        <w:tc>
          <w:tcPr>
            <w:tcW w:w="9628" w:type="dxa"/>
            <w:shd w:val="clear" w:color="auto" w:fill="EBEBEB"/>
          </w:tcPr>
          <w:p w14:paraId="49A549A6" w14:textId="5A285899" w:rsidR="00BE4F0D" w:rsidRPr="00BE4F0D" w:rsidRDefault="00BE4F0D" w:rsidP="00BE4F0D">
            <w:pPr>
              <w:rPr>
                <w:b/>
                <w:bCs/>
              </w:rPr>
            </w:pPr>
            <w:r w:rsidRPr="00BE4F0D">
              <w:rPr>
                <w:b/>
                <w:bCs/>
              </w:rPr>
              <w:t>Notes:</w:t>
            </w:r>
          </w:p>
        </w:tc>
      </w:tr>
    </w:tbl>
    <w:p w14:paraId="256D5174" w14:textId="3D8BB869" w:rsidR="00644E34" w:rsidRDefault="174A6946" w:rsidP="00BE4F0D">
      <w:r w:rsidRPr="00BE4F0D">
        <w:t>Record any adjustments made during implementation of the practice</w:t>
      </w:r>
      <w:r w:rsidR="00D34D7F" w:rsidRPr="00BE4F0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BEB"/>
        <w:tblLook w:val="04A0" w:firstRow="1" w:lastRow="0" w:firstColumn="1" w:lastColumn="0" w:noHBand="0" w:noVBand="1"/>
        <w:tblDescription w:val="A table for participant's to record their notes."/>
      </w:tblPr>
      <w:tblGrid>
        <w:gridCol w:w="9628"/>
      </w:tblGrid>
      <w:tr w:rsidR="00BE4F0D" w14:paraId="26F632CA" w14:textId="77777777" w:rsidTr="00DD7694">
        <w:trPr>
          <w:trHeight w:val="3653"/>
        </w:trPr>
        <w:tc>
          <w:tcPr>
            <w:tcW w:w="9628" w:type="dxa"/>
            <w:shd w:val="clear" w:color="auto" w:fill="EBEBEB"/>
          </w:tcPr>
          <w:p w14:paraId="112080B4" w14:textId="67D26F71" w:rsidR="00BE4F0D" w:rsidRPr="00DD7694" w:rsidRDefault="00BE4F0D" w:rsidP="00BE4F0D">
            <w:pPr>
              <w:rPr>
                <w:b/>
                <w:bCs/>
              </w:rPr>
            </w:pPr>
            <w:r w:rsidRPr="00BE4F0D">
              <w:rPr>
                <w:rStyle w:val="Strong"/>
              </w:rPr>
              <w:t>Notes:</w:t>
            </w:r>
          </w:p>
        </w:tc>
      </w:tr>
    </w:tbl>
    <w:p w14:paraId="785EF0C1" w14:textId="3B704E1A" w:rsidR="005E2097" w:rsidRDefault="00EB175E" w:rsidP="3C02CF55">
      <w:pPr>
        <w:pStyle w:val="Heading5"/>
      </w:pPr>
      <w:r>
        <w:lastRenderedPageBreak/>
        <w:t>Evaluatio</w:t>
      </w:r>
      <w:r w:rsidR="00D84CB9">
        <w:t>n</w:t>
      </w:r>
      <w:r w:rsidR="7249F35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BEB"/>
        <w:tblLook w:val="04A0" w:firstRow="1" w:lastRow="0" w:firstColumn="1" w:lastColumn="0" w:noHBand="0" w:noVBand="1"/>
        <w:tblDescription w:val="A table for participant's to record their notes."/>
      </w:tblPr>
      <w:tblGrid>
        <w:gridCol w:w="9628"/>
      </w:tblGrid>
      <w:tr w:rsidR="00DD7694" w14:paraId="7B0E23F7" w14:textId="77777777" w:rsidTr="00DD7694">
        <w:trPr>
          <w:trHeight w:val="4239"/>
        </w:trPr>
        <w:tc>
          <w:tcPr>
            <w:tcW w:w="9628" w:type="dxa"/>
            <w:shd w:val="clear" w:color="auto" w:fill="EBEBEB"/>
          </w:tcPr>
          <w:p w14:paraId="746FAB5E" w14:textId="29A9179C" w:rsidR="00DD7694" w:rsidRPr="00DD7694" w:rsidRDefault="00DD7694" w:rsidP="00DD7694">
            <w:pPr>
              <w:rPr>
                <w:rStyle w:val="Strong"/>
              </w:rPr>
            </w:pPr>
            <w:r w:rsidRPr="00DD7694">
              <w:rPr>
                <w:rStyle w:val="Strong"/>
              </w:rPr>
              <w:t>Notes:</w:t>
            </w:r>
          </w:p>
        </w:tc>
      </w:tr>
    </w:tbl>
    <w:p w14:paraId="21CB7630" w14:textId="77777777" w:rsidR="00F73947" w:rsidRDefault="00EB175E" w:rsidP="00EB175E">
      <w:r w:rsidRPr="00F73947">
        <w:rPr>
          <w:b/>
          <w:bCs/>
        </w:rPr>
        <w:t>After implementation:</w:t>
      </w:r>
      <w:r>
        <w:t xml:space="preserve"> </w:t>
      </w:r>
    </w:p>
    <w:p w14:paraId="6F12EC58" w14:textId="3194B4D9" w:rsidR="00EB175E" w:rsidRDefault="00F73947" w:rsidP="00EB175E">
      <w:r>
        <w:t>O</w:t>
      </w:r>
      <w:r w:rsidR="00EB175E">
        <w:t>n a scale of 1</w:t>
      </w:r>
      <w:r w:rsidR="0021657B">
        <w:t xml:space="preserve"> to </w:t>
      </w:r>
      <w:r w:rsidR="00EB175E">
        <w:t>5, how well did you implement this practice?</w:t>
      </w:r>
    </w:p>
    <w:tbl>
      <w:tblPr>
        <w:tblStyle w:val="Tableheader"/>
        <w:tblW w:w="0" w:type="auto"/>
        <w:tblLook w:val="04A0" w:firstRow="1" w:lastRow="0" w:firstColumn="1" w:lastColumn="0" w:noHBand="0" w:noVBand="1"/>
        <w:tblDescription w:val="Self-evaluation scale."/>
      </w:tblPr>
      <w:tblGrid>
        <w:gridCol w:w="1925"/>
        <w:gridCol w:w="1925"/>
        <w:gridCol w:w="1926"/>
        <w:gridCol w:w="1926"/>
        <w:gridCol w:w="1926"/>
      </w:tblGrid>
      <w:tr w:rsidR="0021657B" w14:paraId="7A721479" w14:textId="77777777" w:rsidTr="002165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3A8EBC8F" w14:textId="5F24BD95" w:rsidR="0021657B" w:rsidRDefault="0021657B" w:rsidP="001B04AC">
            <w:pPr>
              <w:jc w:val="center"/>
            </w:pPr>
            <w:r>
              <w:t>1</w:t>
            </w:r>
          </w:p>
        </w:tc>
        <w:tc>
          <w:tcPr>
            <w:tcW w:w="1925" w:type="dxa"/>
          </w:tcPr>
          <w:p w14:paraId="10E49D4F" w14:textId="376E3FB9" w:rsidR="0021657B" w:rsidRDefault="0021657B" w:rsidP="001B04AC">
            <w:pPr>
              <w:jc w:val="center"/>
              <w:cnfStyle w:val="100000000000" w:firstRow="1" w:lastRow="0" w:firstColumn="0" w:lastColumn="0" w:oddVBand="0" w:evenVBand="0" w:oddHBand="0" w:evenHBand="0" w:firstRowFirstColumn="0" w:firstRowLastColumn="0" w:lastRowFirstColumn="0" w:lastRowLastColumn="0"/>
            </w:pPr>
            <w:r>
              <w:t>2</w:t>
            </w:r>
          </w:p>
        </w:tc>
        <w:tc>
          <w:tcPr>
            <w:tcW w:w="1926" w:type="dxa"/>
          </w:tcPr>
          <w:p w14:paraId="2D738DA2" w14:textId="01F09246" w:rsidR="0021657B" w:rsidRDefault="0021657B" w:rsidP="001B04AC">
            <w:pPr>
              <w:jc w:val="center"/>
              <w:cnfStyle w:val="100000000000" w:firstRow="1" w:lastRow="0" w:firstColumn="0" w:lastColumn="0" w:oddVBand="0" w:evenVBand="0" w:oddHBand="0" w:evenHBand="0" w:firstRowFirstColumn="0" w:firstRowLastColumn="0" w:lastRowFirstColumn="0" w:lastRowLastColumn="0"/>
            </w:pPr>
            <w:r>
              <w:t>3</w:t>
            </w:r>
          </w:p>
        </w:tc>
        <w:tc>
          <w:tcPr>
            <w:tcW w:w="1926" w:type="dxa"/>
          </w:tcPr>
          <w:p w14:paraId="450D4097" w14:textId="510BC626" w:rsidR="0021657B" w:rsidRDefault="0021657B" w:rsidP="001B04AC">
            <w:pPr>
              <w:jc w:val="center"/>
              <w:cnfStyle w:val="100000000000" w:firstRow="1" w:lastRow="0" w:firstColumn="0" w:lastColumn="0" w:oddVBand="0" w:evenVBand="0" w:oddHBand="0" w:evenHBand="0" w:firstRowFirstColumn="0" w:firstRowLastColumn="0" w:lastRowFirstColumn="0" w:lastRowLastColumn="0"/>
            </w:pPr>
            <w:r>
              <w:t>4</w:t>
            </w:r>
          </w:p>
        </w:tc>
        <w:tc>
          <w:tcPr>
            <w:tcW w:w="1926" w:type="dxa"/>
          </w:tcPr>
          <w:p w14:paraId="2873B84C" w14:textId="61C7F7BE" w:rsidR="0021657B" w:rsidRDefault="0021657B" w:rsidP="001B04AC">
            <w:pPr>
              <w:jc w:val="center"/>
              <w:cnfStyle w:val="100000000000" w:firstRow="1" w:lastRow="0" w:firstColumn="0" w:lastColumn="0" w:oddVBand="0" w:evenVBand="0" w:oddHBand="0" w:evenHBand="0" w:firstRowFirstColumn="0" w:firstRowLastColumn="0" w:lastRowFirstColumn="0" w:lastRowLastColumn="0"/>
            </w:pPr>
            <w:r>
              <w:t>5</w:t>
            </w:r>
          </w:p>
        </w:tc>
      </w:tr>
      <w:tr w:rsidR="00EB175E" w14:paraId="28331BAD" w14:textId="77777777" w:rsidTr="00216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4401E401" w14:textId="7B9EBFB0" w:rsidR="00EB175E" w:rsidRDefault="74C4D12F" w:rsidP="0040629B">
            <w:pPr>
              <w:jc w:val="center"/>
            </w:pPr>
            <w:r>
              <w:rPr>
                <w:rFonts w:ascii="Segoe UI Emoji" w:hAnsi="Segoe UI Emoji" w:cs="Segoe UI Emoji"/>
              </w:rPr>
              <w:t>☹️</w:t>
            </w:r>
          </w:p>
        </w:tc>
        <w:tc>
          <w:tcPr>
            <w:tcW w:w="1925" w:type="dxa"/>
          </w:tcPr>
          <w:p w14:paraId="1794D3E8" w14:textId="48BF8C5E" w:rsidR="00EB175E" w:rsidRDefault="00EB175E" w:rsidP="001B04AC">
            <w:pPr>
              <w:jc w:val="center"/>
              <w:cnfStyle w:val="000000100000" w:firstRow="0" w:lastRow="0" w:firstColumn="0" w:lastColumn="0" w:oddVBand="0" w:evenVBand="0" w:oddHBand="1" w:evenHBand="0" w:firstRowFirstColumn="0" w:firstRowLastColumn="0" w:lastRowFirstColumn="0" w:lastRowLastColumn="0"/>
            </w:pPr>
          </w:p>
        </w:tc>
        <w:tc>
          <w:tcPr>
            <w:tcW w:w="1926" w:type="dxa"/>
          </w:tcPr>
          <w:p w14:paraId="43922114" w14:textId="798D0843" w:rsidR="00EB175E" w:rsidRDefault="2FAAF493" w:rsidP="0040629B">
            <w:pPr>
              <w:jc w:val="center"/>
              <w:cnfStyle w:val="000000100000" w:firstRow="0" w:lastRow="0" w:firstColumn="0" w:lastColumn="0" w:oddVBand="0" w:evenVBand="0" w:oddHBand="1" w:evenHBand="0" w:firstRowFirstColumn="0" w:firstRowLastColumn="0" w:lastRowFirstColumn="0" w:lastRowLastColumn="0"/>
            </w:pPr>
            <w:r>
              <w:rPr>
                <w:rFonts w:ascii="Segoe UI Emoji" w:hAnsi="Segoe UI Emoji" w:cs="Segoe UI Emoji"/>
              </w:rPr>
              <w:t>😐</w:t>
            </w:r>
          </w:p>
        </w:tc>
        <w:tc>
          <w:tcPr>
            <w:tcW w:w="1926" w:type="dxa"/>
          </w:tcPr>
          <w:p w14:paraId="580BE623" w14:textId="6FA6C10C" w:rsidR="00EB175E" w:rsidRDefault="00EB175E" w:rsidP="001B04AC">
            <w:pPr>
              <w:jc w:val="center"/>
              <w:cnfStyle w:val="000000100000" w:firstRow="0" w:lastRow="0" w:firstColumn="0" w:lastColumn="0" w:oddVBand="0" w:evenVBand="0" w:oddHBand="1" w:evenHBand="0" w:firstRowFirstColumn="0" w:firstRowLastColumn="0" w:lastRowFirstColumn="0" w:lastRowLastColumn="0"/>
            </w:pPr>
          </w:p>
        </w:tc>
        <w:tc>
          <w:tcPr>
            <w:tcW w:w="1926" w:type="dxa"/>
          </w:tcPr>
          <w:p w14:paraId="5B88BFCE" w14:textId="0AD814F1" w:rsidR="00EB175E" w:rsidRDefault="6A99B76F" w:rsidP="0040629B">
            <w:pPr>
              <w:jc w:val="center"/>
              <w:cnfStyle w:val="000000100000" w:firstRow="0" w:lastRow="0" w:firstColumn="0" w:lastColumn="0" w:oddVBand="0" w:evenVBand="0" w:oddHBand="1" w:evenHBand="0" w:firstRowFirstColumn="0" w:firstRowLastColumn="0" w:lastRowFirstColumn="0" w:lastRowLastColumn="0"/>
            </w:pPr>
            <w:r>
              <w:rPr>
                <w:rFonts w:ascii="Segoe UI Emoji" w:hAnsi="Segoe UI Emoji" w:cs="Segoe UI Emoji"/>
              </w:rPr>
              <w:t>😀</w:t>
            </w:r>
          </w:p>
        </w:tc>
      </w:tr>
    </w:tbl>
    <w:p w14:paraId="7D6CE1C7" w14:textId="0A3569D6" w:rsidR="0079353D" w:rsidRDefault="00610F24" w:rsidP="0079353D">
      <w:pPr>
        <w:pStyle w:val="Heading2"/>
      </w:pPr>
      <w:r>
        <w:br w:type="page"/>
      </w:r>
      <w:bookmarkStart w:id="16" w:name="_Toc188015089"/>
      <w:r w:rsidR="0079353D">
        <w:lastRenderedPageBreak/>
        <w:t xml:space="preserve">Part </w:t>
      </w:r>
      <w:r w:rsidR="00192026">
        <w:t>C</w:t>
      </w:r>
      <w:r w:rsidR="0079353D">
        <w:t xml:space="preserve"> – </w:t>
      </w:r>
      <w:r w:rsidR="0040629B">
        <w:t>r</w:t>
      </w:r>
      <w:r w:rsidR="00192026">
        <w:t>eflect</w:t>
      </w:r>
      <w:bookmarkEnd w:id="16"/>
    </w:p>
    <w:p w14:paraId="37E6BC8F" w14:textId="64CB18B8" w:rsidR="0040629B" w:rsidRPr="0040629B" w:rsidRDefault="0040629B" w:rsidP="0040629B">
      <w:r>
        <w:rPr>
          <w:noProof/>
        </w:rPr>
        <w:drawing>
          <wp:inline distT="0" distB="0" distL="0" distR="0" wp14:anchorId="2741FC5B" wp14:editId="3E7E09C0">
            <wp:extent cx="1569027" cy="1600200"/>
            <wp:effectExtent l="0" t="0" r="0" b="0"/>
            <wp:docPr id="95011590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15906" name="Picture 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7407" cy="1608747"/>
                    </a:xfrm>
                    <a:prstGeom prst="rect">
                      <a:avLst/>
                    </a:prstGeom>
                    <a:noFill/>
                    <a:ln>
                      <a:noFill/>
                    </a:ln>
                  </pic:spPr>
                </pic:pic>
              </a:graphicData>
            </a:graphic>
          </wp:inline>
        </w:drawing>
      </w:r>
    </w:p>
    <w:p w14:paraId="551E9244" w14:textId="5E876E42" w:rsidR="0079353D" w:rsidRDefault="0043579F" w:rsidP="0079353D">
      <w:pPr>
        <w:pStyle w:val="Heading3"/>
      </w:pPr>
      <w:bookmarkStart w:id="17" w:name="_Toc188015090"/>
      <w:r>
        <w:t>Workshop</w:t>
      </w:r>
      <w:r w:rsidR="0079353D">
        <w:t xml:space="preserve"> notes</w:t>
      </w:r>
      <w:bookmarkEnd w:id="17"/>
    </w:p>
    <w:p w14:paraId="18713896" w14:textId="5647830E" w:rsidR="009A1DFF" w:rsidRDefault="007642B1" w:rsidP="007E31B5">
      <w:pPr>
        <w:pStyle w:val="Heading4"/>
      </w:pPr>
      <w:r>
        <w:t xml:space="preserve">Activity 4 – </w:t>
      </w:r>
      <w:r w:rsidR="00513852">
        <w:t>s</w:t>
      </w:r>
      <w:r w:rsidRPr="007E31B5">
        <w:t>orting</w:t>
      </w:r>
      <w:r>
        <w:t xml:space="preserve"> </w:t>
      </w:r>
      <w:r w:rsidR="00FA32E9">
        <w:t>activity</w:t>
      </w:r>
    </w:p>
    <w:p w14:paraId="0D884AEE" w14:textId="1D254D27" w:rsidR="009A1DFF" w:rsidRPr="009A1DFF" w:rsidRDefault="009A1DFF" w:rsidP="009A1DFF">
      <w:pPr>
        <w:rPr>
          <w:color w:val="002664"/>
          <w:sz w:val="32"/>
          <w:szCs w:val="40"/>
        </w:rPr>
      </w:pPr>
      <w:r w:rsidRPr="00762F07">
        <w:rPr>
          <w:noProof/>
        </w:rPr>
        <w:drawing>
          <wp:inline distT="0" distB="0" distL="0" distR="0" wp14:anchorId="3B0D9042" wp14:editId="0649F447">
            <wp:extent cx="6112757" cy="1998124"/>
            <wp:effectExtent l="0" t="0" r="2540" b="2540"/>
            <wp:docPr id="907505105" name="Picture 1" descr="A scale represented by a double arrow labelled with 'low collaboration' on the left and 'high collaboration'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05105" name="Picture 1" descr="A scale represented by a double arrow labelled with 'low collaboration' on the left and 'high collaboration' on the right."/>
                    <pic:cNvPicPr/>
                  </pic:nvPicPr>
                  <pic:blipFill rotWithShape="1">
                    <a:blip r:embed="rId17"/>
                    <a:srcRect t="37997"/>
                    <a:stretch/>
                  </pic:blipFill>
                  <pic:spPr bwMode="auto">
                    <a:xfrm>
                      <a:off x="0" y="0"/>
                      <a:ext cx="6127425" cy="2002919"/>
                    </a:xfrm>
                    <a:prstGeom prst="rect">
                      <a:avLst/>
                    </a:prstGeom>
                    <a:ln>
                      <a:noFill/>
                    </a:ln>
                    <a:extLst>
                      <a:ext uri="{53640926-AAD7-44D8-BBD7-CCE9431645EC}">
                        <a14:shadowObscured xmlns:a14="http://schemas.microsoft.com/office/drawing/2010/main"/>
                      </a:ext>
                    </a:extLst>
                  </pic:spPr>
                </pic:pic>
              </a:graphicData>
            </a:graphic>
          </wp:inline>
        </w:drawing>
      </w:r>
    </w:p>
    <w:p w14:paraId="7ED4D3F0" w14:textId="79EEAE5A" w:rsidR="003D2AB2" w:rsidRDefault="007A65A8" w:rsidP="00FA32E9">
      <w:r>
        <w:t xml:space="preserve">Sort the following </w:t>
      </w:r>
      <w:r w:rsidR="00644E7A">
        <w:t xml:space="preserve">assessment </w:t>
      </w:r>
      <w:r>
        <w:t>approaches from least collaborative to most collaborative</w:t>
      </w:r>
      <w:r w:rsidR="00DD7694">
        <w:t>:</w:t>
      </w:r>
    </w:p>
    <w:p w14:paraId="2EE5C7CA" w14:textId="28DBFED1" w:rsidR="00AD21EB" w:rsidRDefault="00AD21EB" w:rsidP="00FA32E9">
      <w:pPr>
        <w:pStyle w:val="ListBullet"/>
      </w:pPr>
      <w:r>
        <w:t>Approach 1</w:t>
      </w:r>
      <w:r w:rsidR="00513852">
        <w:t xml:space="preserve"> </w:t>
      </w:r>
      <w:r w:rsidR="00DD7694">
        <w:t>–</w:t>
      </w:r>
      <w:r>
        <w:t xml:space="preserve"> </w:t>
      </w:r>
      <w:r w:rsidR="00513852">
        <w:t>e</w:t>
      </w:r>
      <w:r>
        <w:t>ach teacher develops their own assessment for their class. Assessments are based on the same syllabus content and unit/teaching and learning program.</w:t>
      </w:r>
    </w:p>
    <w:p w14:paraId="503D97E9" w14:textId="1B324A8D" w:rsidR="00AD21EB" w:rsidRDefault="00AD21EB" w:rsidP="00FA32E9">
      <w:pPr>
        <w:pStyle w:val="ListBullet"/>
      </w:pPr>
      <w:r>
        <w:t>Approach 2</w:t>
      </w:r>
      <w:r w:rsidR="00513852">
        <w:t xml:space="preserve"> </w:t>
      </w:r>
      <w:r w:rsidR="00DD7694">
        <w:t>–</w:t>
      </w:r>
      <w:r>
        <w:t xml:space="preserve"> </w:t>
      </w:r>
      <w:r w:rsidR="00513852">
        <w:t>t</w:t>
      </w:r>
      <w:r>
        <w:t>eachers collaboratively design assessment and develop explicit quality criteria for teachers and students during a stage meeting that is to be used across all classes.</w:t>
      </w:r>
    </w:p>
    <w:p w14:paraId="37F480DA" w14:textId="2D583F14" w:rsidR="00AD21EB" w:rsidRDefault="00AD21EB" w:rsidP="00FA32E9">
      <w:pPr>
        <w:pStyle w:val="ListBullet"/>
      </w:pPr>
      <w:r>
        <w:t>Approach 3</w:t>
      </w:r>
      <w:r w:rsidR="00513852">
        <w:t xml:space="preserve"> </w:t>
      </w:r>
      <w:r w:rsidR="00DD7694">
        <w:t>–</w:t>
      </w:r>
      <w:r>
        <w:t xml:space="preserve"> </w:t>
      </w:r>
      <w:r w:rsidR="00513852">
        <w:t>a</w:t>
      </w:r>
      <w:r>
        <w:t xml:space="preserve"> teacher shares draft assessment design with their stage/faculty team for feedback and suggestions and then independently finalises assessment. Assessment is used across classes. </w:t>
      </w:r>
    </w:p>
    <w:p w14:paraId="2E0D3919" w14:textId="3A4B4CA8" w:rsidR="00AD21EB" w:rsidRDefault="00AD21EB" w:rsidP="00FA32E9">
      <w:pPr>
        <w:pStyle w:val="ListBullet"/>
      </w:pPr>
      <w:r>
        <w:t>Approach 4</w:t>
      </w:r>
      <w:r w:rsidR="00513852">
        <w:t xml:space="preserve"> </w:t>
      </w:r>
      <w:r w:rsidR="00DD7694">
        <w:t>–</w:t>
      </w:r>
      <w:r>
        <w:t xml:space="preserve"> </w:t>
      </w:r>
      <w:r w:rsidR="00513852">
        <w:t>t</w:t>
      </w:r>
      <w:r>
        <w:t>eachers select from a pre-existing bank of assessments created by different teachers over time. They can either use these assessments as is</w:t>
      </w:r>
      <w:r w:rsidR="00DD7694">
        <w:t>,</w:t>
      </w:r>
      <w:r>
        <w:t xml:space="preserve"> or modify them to suit their specific class needs.</w:t>
      </w:r>
    </w:p>
    <w:p w14:paraId="6B2EE4F9" w14:textId="3D7B3273" w:rsidR="00762F07" w:rsidRDefault="00AD21EB" w:rsidP="00FA32E9">
      <w:pPr>
        <w:pStyle w:val="ListBullet"/>
      </w:pPr>
      <w:r>
        <w:lastRenderedPageBreak/>
        <w:t>Approach 5</w:t>
      </w:r>
      <w:r w:rsidR="00513852">
        <w:t xml:space="preserve"> </w:t>
      </w:r>
      <w:r w:rsidR="00DD7694">
        <w:t>–</w:t>
      </w:r>
      <w:r>
        <w:t xml:space="preserve"> </w:t>
      </w:r>
      <w:r w:rsidR="00513852">
        <w:t>d</w:t>
      </w:r>
      <w:r>
        <w:t>ifferent teachers take responsibility for designing specific parts of the assessment (</w:t>
      </w:r>
      <w:r w:rsidR="00513852">
        <w:t>for example</w:t>
      </w:r>
      <w:r>
        <w:t>, multiple-choice section, essay question, project). These parts are then combined into a single, cohesive assessment used across all classes.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BEB"/>
        <w:tblLook w:val="04A0" w:firstRow="1" w:lastRow="0" w:firstColumn="1" w:lastColumn="0" w:noHBand="0" w:noVBand="1"/>
        <w:tblDescription w:val="A table for participant's to record their notes."/>
      </w:tblPr>
      <w:tblGrid>
        <w:gridCol w:w="9628"/>
      </w:tblGrid>
      <w:tr w:rsidR="00590306" w14:paraId="388C331D" w14:textId="77777777" w:rsidTr="00590306">
        <w:trPr>
          <w:trHeight w:val="4765"/>
        </w:trPr>
        <w:tc>
          <w:tcPr>
            <w:tcW w:w="9628" w:type="dxa"/>
            <w:shd w:val="clear" w:color="auto" w:fill="EBEBEB"/>
          </w:tcPr>
          <w:p w14:paraId="5377DDFE" w14:textId="4EF0EB39" w:rsidR="00590306" w:rsidRPr="00590306" w:rsidRDefault="00590306" w:rsidP="00590306">
            <w:pPr>
              <w:rPr>
                <w:rStyle w:val="Strong"/>
              </w:rPr>
            </w:pPr>
            <w:r w:rsidRPr="00590306">
              <w:rPr>
                <w:rStyle w:val="Strong"/>
              </w:rPr>
              <w:t>Notes:</w:t>
            </w:r>
          </w:p>
        </w:tc>
      </w:tr>
    </w:tbl>
    <w:p w14:paraId="16402BA9" w14:textId="088BE1BE" w:rsidR="00492CC8" w:rsidRDefault="00E3677E" w:rsidP="0049581C">
      <w:pPr>
        <w:pStyle w:val="Heading4"/>
      </w:pPr>
      <w:r>
        <w:t xml:space="preserve">Activity 5 – </w:t>
      </w:r>
      <w:r w:rsidR="00421A51">
        <w:t>r</w:t>
      </w:r>
      <w:r w:rsidR="00492CC8">
        <w:t>eflection protocol</w:t>
      </w:r>
    </w:p>
    <w:p w14:paraId="6A0643E8" w14:textId="795FE779" w:rsidR="009002D7" w:rsidRPr="009002D7" w:rsidRDefault="00644E7A" w:rsidP="009002D7">
      <w:r>
        <w:t>Reflect on</w:t>
      </w:r>
      <w:r w:rsidR="007359C5">
        <w:t xml:space="preserve"> </w:t>
      </w:r>
      <w:r w:rsidR="009002D7">
        <w:t xml:space="preserve">Part B – </w:t>
      </w:r>
      <w:r w:rsidR="00655A1B">
        <w:t>d</w:t>
      </w:r>
      <w:r w:rsidR="00492CC8">
        <w:t>o.</w:t>
      </w:r>
      <w:r w:rsidR="009002D7">
        <w:t xml:space="preserve"> </w:t>
      </w:r>
    </w:p>
    <w:p w14:paraId="085F9D74" w14:textId="6D4E983A" w:rsidR="00C168AC" w:rsidRDefault="00C168AC" w:rsidP="00590306">
      <w:r>
        <w:t>What worked well? How do you know?</w:t>
      </w:r>
    </w:p>
    <w:tbl>
      <w:tblPr>
        <w:tblStyle w:val="TableGrid"/>
        <w:tblW w:w="0" w:type="auto"/>
        <w:tblLook w:val="04A0" w:firstRow="1" w:lastRow="0" w:firstColumn="1" w:lastColumn="0" w:noHBand="0" w:noVBand="1"/>
        <w:tblDescription w:val="Space for response."/>
      </w:tblPr>
      <w:tblGrid>
        <w:gridCol w:w="9628"/>
      </w:tblGrid>
      <w:tr w:rsidR="00421A51" w14:paraId="05DBC175" w14:textId="77777777" w:rsidTr="00590306">
        <w:trPr>
          <w:trHeight w:val="1593"/>
        </w:trPr>
        <w:tc>
          <w:tcPr>
            <w:tcW w:w="9628" w:type="dxa"/>
          </w:tcPr>
          <w:p w14:paraId="348C4FBC" w14:textId="77777777" w:rsidR="00421A51" w:rsidRDefault="00421A51" w:rsidP="00421A51">
            <w:pPr>
              <w:pStyle w:val="ListBullet"/>
              <w:numPr>
                <w:ilvl w:val="0"/>
                <w:numId w:val="0"/>
              </w:numPr>
            </w:pPr>
          </w:p>
        </w:tc>
      </w:tr>
    </w:tbl>
    <w:p w14:paraId="23B57C65" w14:textId="5B2C192D" w:rsidR="00C3665A" w:rsidRDefault="00C3665A" w:rsidP="00590306">
      <w:r>
        <w:t>What did</w:t>
      </w:r>
      <w:r w:rsidR="0040629B">
        <w:t xml:space="preserve"> not work well</w:t>
      </w:r>
      <w:r>
        <w:t xml:space="preserve">? </w:t>
      </w:r>
      <w:r w:rsidR="0040629B">
        <w:t>Why?</w:t>
      </w:r>
    </w:p>
    <w:tbl>
      <w:tblPr>
        <w:tblStyle w:val="TableGrid"/>
        <w:tblW w:w="0" w:type="auto"/>
        <w:tblLook w:val="04A0" w:firstRow="1" w:lastRow="0" w:firstColumn="1" w:lastColumn="0" w:noHBand="0" w:noVBand="1"/>
        <w:tblDescription w:val="Space for response."/>
      </w:tblPr>
      <w:tblGrid>
        <w:gridCol w:w="9628"/>
      </w:tblGrid>
      <w:tr w:rsidR="00421A51" w14:paraId="35175582" w14:textId="77777777" w:rsidTr="00590306">
        <w:trPr>
          <w:trHeight w:val="1782"/>
        </w:trPr>
        <w:tc>
          <w:tcPr>
            <w:tcW w:w="9628" w:type="dxa"/>
          </w:tcPr>
          <w:p w14:paraId="75075366" w14:textId="77777777" w:rsidR="00421A51" w:rsidRDefault="00421A51" w:rsidP="00421A51">
            <w:pPr>
              <w:pStyle w:val="ListBullet"/>
              <w:numPr>
                <w:ilvl w:val="0"/>
                <w:numId w:val="0"/>
              </w:numPr>
            </w:pPr>
          </w:p>
        </w:tc>
      </w:tr>
    </w:tbl>
    <w:p w14:paraId="77E5DE9F" w14:textId="77777777" w:rsidR="00225CD6" w:rsidRDefault="00225CD6">
      <w:pPr>
        <w:suppressAutoHyphens w:val="0"/>
        <w:spacing w:before="0" w:after="160" w:line="259" w:lineRule="auto"/>
      </w:pPr>
      <w:r>
        <w:br w:type="page"/>
      </w:r>
    </w:p>
    <w:p w14:paraId="1A5DDF29" w14:textId="5819FC03" w:rsidR="005137EF" w:rsidRDefault="00C3665A" w:rsidP="00590306">
      <w:r>
        <w:lastRenderedPageBreak/>
        <w:t>How did the strategy</w:t>
      </w:r>
      <w:r w:rsidR="001350A0">
        <w:t xml:space="preserve"> or </w:t>
      </w:r>
      <w:r>
        <w:t>practice impact student learning and engagement?</w:t>
      </w:r>
    </w:p>
    <w:tbl>
      <w:tblPr>
        <w:tblStyle w:val="TableGrid"/>
        <w:tblW w:w="0" w:type="auto"/>
        <w:tblLook w:val="04A0" w:firstRow="1" w:lastRow="0" w:firstColumn="1" w:lastColumn="0" w:noHBand="0" w:noVBand="1"/>
        <w:tblDescription w:val="Space for response."/>
      </w:tblPr>
      <w:tblGrid>
        <w:gridCol w:w="9628"/>
      </w:tblGrid>
      <w:tr w:rsidR="00421A51" w14:paraId="3F3C44FF" w14:textId="77777777" w:rsidTr="00590306">
        <w:trPr>
          <w:trHeight w:val="1961"/>
        </w:trPr>
        <w:tc>
          <w:tcPr>
            <w:tcW w:w="9628" w:type="dxa"/>
          </w:tcPr>
          <w:p w14:paraId="6992C92A" w14:textId="77777777" w:rsidR="00421A51" w:rsidRDefault="00421A51" w:rsidP="00421A51">
            <w:pPr>
              <w:pStyle w:val="ListBullet"/>
              <w:numPr>
                <w:ilvl w:val="0"/>
                <w:numId w:val="0"/>
              </w:numPr>
            </w:pPr>
          </w:p>
        </w:tc>
      </w:tr>
    </w:tbl>
    <w:p w14:paraId="03ECA553" w14:textId="77777777" w:rsidR="00E5228F" w:rsidRPr="00421A51" w:rsidRDefault="00E5228F" w:rsidP="00421A51">
      <w:r>
        <w:br w:type="page"/>
      </w:r>
    </w:p>
    <w:p w14:paraId="049A8058" w14:textId="3229AD5D" w:rsidR="00AD78EC" w:rsidRDefault="00783B09" w:rsidP="009638B2">
      <w:pPr>
        <w:pStyle w:val="Heading3"/>
      </w:pPr>
      <w:bookmarkStart w:id="18" w:name="_Toc188015091"/>
      <w:r w:rsidRPr="00783B09">
        <w:lastRenderedPageBreak/>
        <w:t>Planning for ongoing implementation and growth</w:t>
      </w:r>
      <w:bookmarkEnd w:id="18"/>
    </w:p>
    <w:p w14:paraId="1239A9D4" w14:textId="4455F5D1" w:rsidR="00B531E0" w:rsidRPr="00B531E0" w:rsidRDefault="00B531E0" w:rsidP="001F0ADA">
      <w:pPr>
        <w:pStyle w:val="Heading4"/>
      </w:pPr>
      <w:r>
        <w:t xml:space="preserve">Activity </w:t>
      </w:r>
      <w:r w:rsidR="00E3677E">
        <w:t>6</w:t>
      </w:r>
      <w:r w:rsidR="003736A2">
        <w:t xml:space="preserve"> </w:t>
      </w:r>
      <w:r w:rsidR="001F0ADA">
        <w:t>–</w:t>
      </w:r>
      <w:r w:rsidR="003736A2">
        <w:t xml:space="preserve"> </w:t>
      </w:r>
      <w:r w:rsidR="00421A51">
        <w:t>s</w:t>
      </w:r>
      <w:r w:rsidR="001F0ADA">
        <w:t>uccesses, challenges, opportunities</w:t>
      </w:r>
    </w:p>
    <w:p w14:paraId="1914D2B7" w14:textId="77777777" w:rsidR="006A6142" w:rsidRDefault="006A6142" w:rsidP="006A6142">
      <w:r>
        <w:t>Use the framework below to plan for ongoing implementation and sustained growth in your area of focus.</w:t>
      </w:r>
    </w:p>
    <w:p w14:paraId="70B70655" w14:textId="615C6818" w:rsidR="004D4CFD" w:rsidRDefault="004D4CFD" w:rsidP="004D4CFD">
      <w:pPr>
        <w:pStyle w:val="Caption"/>
      </w:pPr>
      <w:r>
        <w:t xml:space="preserve">Table </w:t>
      </w:r>
      <w:r>
        <w:fldChar w:fldCharType="begin"/>
      </w:r>
      <w:r>
        <w:instrText xml:space="preserve"> SEQ Table \* ARABIC </w:instrText>
      </w:r>
      <w:r>
        <w:fldChar w:fldCharType="separate"/>
      </w:r>
      <w:r w:rsidR="00A818D9">
        <w:rPr>
          <w:noProof/>
        </w:rPr>
        <w:t>1</w:t>
      </w:r>
      <w:r>
        <w:fldChar w:fldCharType="end"/>
      </w:r>
      <w:r w:rsidR="009A0F2F">
        <w:t xml:space="preserve"> − s</w:t>
      </w:r>
      <w:r>
        <w:t xml:space="preserve">uccesses, </w:t>
      </w:r>
      <w:r w:rsidR="009A0F2F">
        <w:t>c</w:t>
      </w:r>
      <w:r>
        <w:t xml:space="preserve">hallenges and </w:t>
      </w:r>
      <w:r w:rsidR="009A0F2F">
        <w:t>o</w:t>
      </w:r>
      <w:r>
        <w:t>pportunities</w:t>
      </w:r>
    </w:p>
    <w:tbl>
      <w:tblPr>
        <w:tblStyle w:val="Tableheader"/>
        <w:tblW w:w="0" w:type="auto"/>
        <w:tblLook w:val="04A0" w:firstRow="1" w:lastRow="0" w:firstColumn="1" w:lastColumn="0" w:noHBand="0" w:noVBand="1"/>
        <w:tblDescription w:val="Framework to plan for ongoing implementation and sustained growth with space to input successes, challenges and opportunities."/>
      </w:tblPr>
      <w:tblGrid>
        <w:gridCol w:w="3209"/>
        <w:gridCol w:w="3209"/>
        <w:gridCol w:w="3210"/>
      </w:tblGrid>
      <w:tr w:rsidR="006A6142" w14:paraId="281B04D6" w14:textId="77777777" w:rsidTr="008D9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EE47B7D" w14:textId="77777777" w:rsidR="006A6142" w:rsidRDefault="006A6142" w:rsidP="001B04AC">
            <w:r>
              <w:t>Successes</w:t>
            </w:r>
          </w:p>
        </w:tc>
        <w:tc>
          <w:tcPr>
            <w:tcW w:w="3209" w:type="dxa"/>
          </w:tcPr>
          <w:p w14:paraId="2E624F6A" w14:textId="77777777" w:rsidR="006A6142" w:rsidRDefault="006A6142" w:rsidP="001B04AC">
            <w:pPr>
              <w:cnfStyle w:val="100000000000" w:firstRow="1" w:lastRow="0" w:firstColumn="0" w:lastColumn="0" w:oddVBand="0" w:evenVBand="0" w:oddHBand="0" w:evenHBand="0" w:firstRowFirstColumn="0" w:firstRowLastColumn="0" w:lastRowFirstColumn="0" w:lastRowLastColumn="0"/>
            </w:pPr>
            <w:r>
              <w:t>Challenges</w:t>
            </w:r>
          </w:p>
        </w:tc>
        <w:tc>
          <w:tcPr>
            <w:tcW w:w="3210" w:type="dxa"/>
          </w:tcPr>
          <w:p w14:paraId="0C8D69A8" w14:textId="77777777" w:rsidR="006A6142" w:rsidRDefault="006A6142" w:rsidP="001B04AC">
            <w:pPr>
              <w:cnfStyle w:val="100000000000" w:firstRow="1" w:lastRow="0" w:firstColumn="0" w:lastColumn="0" w:oddVBand="0" w:evenVBand="0" w:oddHBand="0" w:evenHBand="0" w:firstRowFirstColumn="0" w:firstRowLastColumn="0" w:lastRowFirstColumn="0" w:lastRowLastColumn="0"/>
            </w:pPr>
            <w:r>
              <w:t>Opportunities</w:t>
            </w:r>
          </w:p>
        </w:tc>
      </w:tr>
      <w:tr w:rsidR="006A6142" w14:paraId="23338983" w14:textId="77777777" w:rsidTr="004D4CFD">
        <w:trPr>
          <w:cnfStyle w:val="000000100000" w:firstRow="0" w:lastRow="0" w:firstColumn="0" w:lastColumn="0" w:oddVBand="0" w:evenVBand="0" w:oddHBand="1" w:evenHBand="0" w:firstRowFirstColumn="0" w:firstRowLastColumn="0" w:lastRowFirstColumn="0" w:lastRowLastColumn="0"/>
          <w:trHeight w:val="9718"/>
        </w:trPr>
        <w:tc>
          <w:tcPr>
            <w:cnfStyle w:val="001000000000" w:firstRow="0" w:lastRow="0" w:firstColumn="1" w:lastColumn="0" w:oddVBand="0" w:evenVBand="0" w:oddHBand="0" w:evenHBand="0" w:firstRowFirstColumn="0" w:firstRowLastColumn="0" w:lastRowFirstColumn="0" w:lastRowLastColumn="0"/>
            <w:tcW w:w="3209" w:type="dxa"/>
          </w:tcPr>
          <w:p w14:paraId="2F953F10" w14:textId="77777777" w:rsidR="006A6142" w:rsidRDefault="006A6142" w:rsidP="001B04AC"/>
        </w:tc>
        <w:tc>
          <w:tcPr>
            <w:tcW w:w="3209" w:type="dxa"/>
          </w:tcPr>
          <w:p w14:paraId="0BA120EF" w14:textId="77777777" w:rsidR="006A6142" w:rsidRDefault="006A6142" w:rsidP="001B04AC">
            <w:pPr>
              <w:cnfStyle w:val="000000100000" w:firstRow="0" w:lastRow="0" w:firstColumn="0" w:lastColumn="0" w:oddVBand="0" w:evenVBand="0" w:oddHBand="1" w:evenHBand="0" w:firstRowFirstColumn="0" w:firstRowLastColumn="0" w:lastRowFirstColumn="0" w:lastRowLastColumn="0"/>
            </w:pPr>
          </w:p>
        </w:tc>
        <w:tc>
          <w:tcPr>
            <w:tcW w:w="3210" w:type="dxa"/>
          </w:tcPr>
          <w:p w14:paraId="3F791551" w14:textId="77777777" w:rsidR="006A6142" w:rsidRDefault="006A6142" w:rsidP="001B04AC">
            <w:pPr>
              <w:cnfStyle w:val="000000100000" w:firstRow="0" w:lastRow="0" w:firstColumn="0" w:lastColumn="0" w:oddVBand="0" w:evenVBand="0" w:oddHBand="1" w:evenHBand="0" w:firstRowFirstColumn="0" w:firstRowLastColumn="0" w:lastRowFirstColumn="0" w:lastRowLastColumn="0"/>
            </w:pPr>
          </w:p>
        </w:tc>
      </w:tr>
    </w:tbl>
    <w:p w14:paraId="3C9EC22D" w14:textId="6762CEAD" w:rsidR="001F0ADA" w:rsidRDefault="001F0ADA" w:rsidP="001F0ADA">
      <w:pPr>
        <w:pStyle w:val="Heading4"/>
      </w:pPr>
      <w:r>
        <w:lastRenderedPageBreak/>
        <w:t xml:space="preserve">Activity </w:t>
      </w:r>
      <w:r w:rsidR="00677687">
        <w:t>7</w:t>
      </w:r>
      <w:r>
        <w:t xml:space="preserve"> – </w:t>
      </w:r>
      <w:r w:rsidR="00B50602">
        <w:t>k</w:t>
      </w:r>
      <w:r>
        <w:t>eep, add, improve, remove</w:t>
      </w:r>
    </w:p>
    <w:p w14:paraId="1B0F32AE" w14:textId="000AE278" w:rsidR="00783B09" w:rsidRPr="00783B09" w:rsidRDefault="00783B09" w:rsidP="00783B09">
      <w:r>
        <w:t xml:space="preserve">Use the ‘keep, add, improve, remove’ framework to </w:t>
      </w:r>
      <w:r w:rsidR="00C205C5">
        <w:t xml:space="preserve">consider how you will </w:t>
      </w:r>
      <w:r w:rsidR="00622BBF">
        <w:t>plan for</w:t>
      </w:r>
      <w:r w:rsidR="00C205C5">
        <w:t xml:space="preserve"> ongoing implementation and growth.</w:t>
      </w:r>
    </w:p>
    <w:p w14:paraId="79219855" w14:textId="760E8FA2" w:rsidR="004D4CFD" w:rsidRDefault="004D4CFD" w:rsidP="004D4CFD">
      <w:pPr>
        <w:pStyle w:val="Caption"/>
      </w:pPr>
      <w:r>
        <w:t xml:space="preserve">Table </w:t>
      </w:r>
      <w:r>
        <w:fldChar w:fldCharType="begin"/>
      </w:r>
      <w:r>
        <w:instrText xml:space="preserve"> SEQ Table \* ARABIC </w:instrText>
      </w:r>
      <w:r>
        <w:fldChar w:fldCharType="separate"/>
      </w:r>
      <w:r w:rsidR="00A818D9">
        <w:rPr>
          <w:noProof/>
        </w:rPr>
        <w:t>2</w:t>
      </w:r>
      <w:r>
        <w:fldChar w:fldCharType="end"/>
      </w:r>
      <w:r w:rsidR="00B50602">
        <w:t xml:space="preserve"> −</w:t>
      </w:r>
      <w:r w:rsidR="00590306">
        <w:t xml:space="preserve"> k</w:t>
      </w:r>
      <w:r>
        <w:t>eep,</w:t>
      </w:r>
      <w:r w:rsidR="00590306">
        <w:t xml:space="preserve"> </w:t>
      </w:r>
      <w:r w:rsidR="00B50602">
        <w:t>a</w:t>
      </w:r>
      <w:r>
        <w:t xml:space="preserve">dd, </w:t>
      </w:r>
      <w:r w:rsidR="00B50602">
        <w:t>i</w:t>
      </w:r>
      <w:r>
        <w:t xml:space="preserve">mprove, </w:t>
      </w:r>
      <w:r w:rsidR="00B50602">
        <w:t>r</w:t>
      </w:r>
      <w:r>
        <w:t>emove</w:t>
      </w:r>
    </w:p>
    <w:tbl>
      <w:tblPr>
        <w:tblStyle w:val="TableGrid"/>
        <w:tblW w:w="9636" w:type="dxa"/>
        <w:tblLook w:val="04A0" w:firstRow="1" w:lastRow="0" w:firstColumn="1" w:lastColumn="0" w:noHBand="0" w:noVBand="1"/>
        <w:tblDescription w:val="The 'keep, add, improve, remove' framework with space for responses."/>
      </w:tblPr>
      <w:tblGrid>
        <w:gridCol w:w="4818"/>
        <w:gridCol w:w="4818"/>
      </w:tblGrid>
      <w:tr w:rsidR="00A32291" w14:paraId="3A5A66F6" w14:textId="77777777" w:rsidTr="00A818D9">
        <w:trPr>
          <w:trHeight w:val="5602"/>
        </w:trPr>
        <w:tc>
          <w:tcPr>
            <w:tcW w:w="4818" w:type="dxa"/>
          </w:tcPr>
          <w:p w14:paraId="6036B981" w14:textId="661A39FC" w:rsidR="00A32291" w:rsidRPr="00A32291" w:rsidRDefault="00A32291" w:rsidP="00741B2C">
            <w:pPr>
              <w:rPr>
                <w:b/>
                <w:bCs/>
              </w:rPr>
            </w:pPr>
            <w:r w:rsidRPr="00A32291">
              <w:rPr>
                <w:b/>
                <w:bCs/>
              </w:rPr>
              <w:t>Keep</w:t>
            </w:r>
          </w:p>
        </w:tc>
        <w:tc>
          <w:tcPr>
            <w:tcW w:w="4818" w:type="dxa"/>
          </w:tcPr>
          <w:p w14:paraId="2E7785F2" w14:textId="63DE8A32" w:rsidR="00A32291" w:rsidRPr="00A32291" w:rsidRDefault="00A32291" w:rsidP="00741B2C">
            <w:pPr>
              <w:rPr>
                <w:b/>
                <w:bCs/>
              </w:rPr>
            </w:pPr>
            <w:r w:rsidRPr="00A32291">
              <w:rPr>
                <w:b/>
                <w:bCs/>
              </w:rPr>
              <w:t>Add</w:t>
            </w:r>
          </w:p>
        </w:tc>
      </w:tr>
      <w:tr w:rsidR="00A32291" w14:paraId="1E8A9849" w14:textId="77777777" w:rsidTr="00A818D9">
        <w:trPr>
          <w:trHeight w:val="5602"/>
        </w:trPr>
        <w:tc>
          <w:tcPr>
            <w:tcW w:w="4818" w:type="dxa"/>
          </w:tcPr>
          <w:p w14:paraId="392CC13C" w14:textId="71E6CFE1" w:rsidR="00A32291" w:rsidRPr="00A32291" w:rsidRDefault="00A32291" w:rsidP="00741B2C">
            <w:pPr>
              <w:rPr>
                <w:b/>
                <w:bCs/>
              </w:rPr>
            </w:pPr>
            <w:r w:rsidRPr="00A32291">
              <w:rPr>
                <w:b/>
                <w:bCs/>
              </w:rPr>
              <w:t>Improve</w:t>
            </w:r>
          </w:p>
        </w:tc>
        <w:tc>
          <w:tcPr>
            <w:tcW w:w="4818" w:type="dxa"/>
          </w:tcPr>
          <w:p w14:paraId="04FDFAC9" w14:textId="4BFE2A37" w:rsidR="00A32291" w:rsidRPr="00A32291" w:rsidRDefault="00A32291" w:rsidP="00741B2C">
            <w:pPr>
              <w:rPr>
                <w:b/>
                <w:bCs/>
              </w:rPr>
            </w:pPr>
            <w:r w:rsidRPr="00A32291">
              <w:rPr>
                <w:b/>
                <w:bCs/>
              </w:rPr>
              <w:t>Remove</w:t>
            </w:r>
          </w:p>
        </w:tc>
      </w:tr>
    </w:tbl>
    <w:p w14:paraId="657688B9" w14:textId="483F582B" w:rsidR="00D05C44" w:rsidRDefault="004B5D6C" w:rsidP="00D05C44">
      <w:pPr>
        <w:pStyle w:val="Heading4"/>
      </w:pPr>
      <w:bookmarkStart w:id="19" w:name="_Toc143504798"/>
      <w:r>
        <w:lastRenderedPageBreak/>
        <w:t xml:space="preserve">Activity 8 – </w:t>
      </w:r>
      <w:r w:rsidR="00B50602">
        <w:t>p</w:t>
      </w:r>
      <w:r>
        <w:t xml:space="preserve">lan for </w:t>
      </w:r>
      <w:r w:rsidR="00D05C44">
        <w:t>ongoing implementation and growth</w:t>
      </w:r>
    </w:p>
    <w:p w14:paraId="48BFDB5C" w14:textId="769A5925" w:rsidR="00A818D9" w:rsidRDefault="00A818D9" w:rsidP="00A818D9">
      <w:pPr>
        <w:pStyle w:val="Caption"/>
      </w:pPr>
      <w:r>
        <w:t xml:space="preserve">Table </w:t>
      </w:r>
      <w:r>
        <w:fldChar w:fldCharType="begin"/>
      </w:r>
      <w:r>
        <w:instrText xml:space="preserve"> SEQ Table \* ARABIC </w:instrText>
      </w:r>
      <w:r>
        <w:fldChar w:fldCharType="separate"/>
      </w:r>
      <w:r>
        <w:rPr>
          <w:noProof/>
        </w:rPr>
        <w:t>3</w:t>
      </w:r>
      <w:r>
        <w:fldChar w:fldCharType="end"/>
      </w:r>
      <w:r w:rsidR="00B50602">
        <w:t xml:space="preserve"> −</w:t>
      </w:r>
      <w:r>
        <w:t xml:space="preserve"> </w:t>
      </w:r>
      <w:r w:rsidR="00B50602">
        <w:t>p</w:t>
      </w:r>
      <w:r>
        <w:t>lan for ongoing implementation and growth</w:t>
      </w:r>
    </w:p>
    <w:tbl>
      <w:tblPr>
        <w:tblStyle w:val="Tableheader"/>
        <w:tblW w:w="9703" w:type="dxa"/>
        <w:tblLook w:val="04A0" w:firstRow="1" w:lastRow="0" w:firstColumn="1" w:lastColumn="0" w:noHBand="0" w:noVBand="1"/>
        <w:tblDescription w:val="A table with prompts and space to add notes."/>
      </w:tblPr>
      <w:tblGrid>
        <w:gridCol w:w="3138"/>
        <w:gridCol w:w="6565"/>
      </w:tblGrid>
      <w:tr w:rsidR="000811FA" w14:paraId="610CD82D" w14:textId="77777777" w:rsidTr="00A818D9">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3138" w:type="dxa"/>
          </w:tcPr>
          <w:p w14:paraId="659F4E83" w14:textId="578637AE" w:rsidR="000811FA" w:rsidRDefault="001E5B65" w:rsidP="000811FA">
            <w:r>
              <w:t>Prompt</w:t>
            </w:r>
          </w:p>
        </w:tc>
        <w:tc>
          <w:tcPr>
            <w:tcW w:w="6565" w:type="dxa"/>
          </w:tcPr>
          <w:p w14:paraId="2B93D2DB" w14:textId="6E04E758" w:rsidR="000811FA" w:rsidRDefault="001E5B65" w:rsidP="000811FA">
            <w:pPr>
              <w:cnfStyle w:val="100000000000" w:firstRow="1" w:lastRow="0" w:firstColumn="0" w:lastColumn="0" w:oddVBand="0" w:evenVBand="0" w:oddHBand="0" w:evenHBand="0" w:firstRowFirstColumn="0" w:firstRowLastColumn="0" w:lastRowFirstColumn="0" w:lastRowLastColumn="0"/>
            </w:pPr>
            <w:r>
              <w:t>Notes</w:t>
            </w:r>
          </w:p>
        </w:tc>
      </w:tr>
      <w:tr w:rsidR="00DF3B4E" w14:paraId="1EFC2A0D" w14:textId="77777777" w:rsidTr="00A818D9">
        <w:trPr>
          <w:cnfStyle w:val="000000100000" w:firstRow="0" w:lastRow="0" w:firstColumn="0" w:lastColumn="0" w:oddVBand="0" w:evenVBand="0" w:oddHBand="1" w:evenHBand="0" w:firstRowFirstColumn="0" w:firstRowLastColumn="0" w:lastRowFirstColumn="0" w:lastRowLastColumn="0"/>
          <w:trHeight w:val="2935"/>
        </w:trPr>
        <w:tc>
          <w:tcPr>
            <w:cnfStyle w:val="001000000000" w:firstRow="0" w:lastRow="0" w:firstColumn="1" w:lastColumn="0" w:oddVBand="0" w:evenVBand="0" w:oddHBand="0" w:evenHBand="0" w:firstRowFirstColumn="0" w:firstRowLastColumn="0" w:lastRowFirstColumn="0" w:lastRowLastColumn="0"/>
            <w:tcW w:w="3138" w:type="dxa"/>
          </w:tcPr>
          <w:p w14:paraId="65DB5A1F" w14:textId="5244979A" w:rsidR="00DF3B4E" w:rsidRDefault="00DF3B4E" w:rsidP="000811FA">
            <w:r w:rsidRPr="00DB57FD">
              <w:rPr>
                <w:b w:val="0"/>
                <w:bCs/>
              </w:rPr>
              <w:t>Why is this practice important? How does it support student learning?</w:t>
            </w:r>
          </w:p>
        </w:tc>
        <w:tc>
          <w:tcPr>
            <w:tcW w:w="6565" w:type="dxa"/>
          </w:tcPr>
          <w:p w14:paraId="2B1D52BF" w14:textId="77777777" w:rsidR="00DF3B4E" w:rsidRDefault="00DF3B4E" w:rsidP="000811FA">
            <w:pPr>
              <w:cnfStyle w:val="000000100000" w:firstRow="0" w:lastRow="0" w:firstColumn="0" w:lastColumn="0" w:oddVBand="0" w:evenVBand="0" w:oddHBand="1" w:evenHBand="0" w:firstRowFirstColumn="0" w:firstRowLastColumn="0" w:lastRowFirstColumn="0" w:lastRowLastColumn="0"/>
            </w:pPr>
          </w:p>
        </w:tc>
      </w:tr>
      <w:tr w:rsidR="000811FA" w14:paraId="5FF58783" w14:textId="77777777" w:rsidTr="00A818D9">
        <w:trPr>
          <w:cnfStyle w:val="000000010000" w:firstRow="0" w:lastRow="0" w:firstColumn="0" w:lastColumn="0" w:oddVBand="0" w:evenVBand="0" w:oddHBand="0" w:evenHBand="1" w:firstRowFirstColumn="0" w:firstRowLastColumn="0" w:lastRowFirstColumn="0" w:lastRowLastColumn="0"/>
          <w:trHeight w:val="2935"/>
        </w:trPr>
        <w:tc>
          <w:tcPr>
            <w:cnfStyle w:val="001000000000" w:firstRow="0" w:lastRow="0" w:firstColumn="1" w:lastColumn="0" w:oddVBand="0" w:evenVBand="0" w:oddHBand="0" w:evenHBand="0" w:firstRowFirstColumn="0" w:firstRowLastColumn="0" w:lastRowFirstColumn="0" w:lastRowLastColumn="0"/>
            <w:tcW w:w="3138" w:type="dxa"/>
          </w:tcPr>
          <w:p w14:paraId="1BADEB0A" w14:textId="77777777" w:rsidR="000811FA" w:rsidRDefault="003A1F35" w:rsidP="000811FA">
            <w:pPr>
              <w:rPr>
                <w:bCs/>
              </w:rPr>
            </w:pPr>
            <w:r>
              <w:rPr>
                <w:b w:val="0"/>
                <w:bCs/>
              </w:rPr>
              <w:t>What will we implement:</w:t>
            </w:r>
          </w:p>
          <w:p w14:paraId="6C9082D0" w14:textId="77777777" w:rsidR="003A1F35" w:rsidRPr="003A1F35" w:rsidRDefault="003A1F35" w:rsidP="003A1F35">
            <w:pPr>
              <w:pStyle w:val="ListBullet"/>
              <w:rPr>
                <w:b w:val="0"/>
                <w:bCs/>
              </w:rPr>
            </w:pPr>
            <w:r>
              <w:rPr>
                <w:b w:val="0"/>
                <w:bCs/>
              </w:rPr>
              <w:t>this semester?</w:t>
            </w:r>
          </w:p>
          <w:p w14:paraId="45604D4A" w14:textId="77777777" w:rsidR="003A1F35" w:rsidRPr="003A1F35" w:rsidRDefault="003A1F35" w:rsidP="003A1F35">
            <w:pPr>
              <w:pStyle w:val="ListBullet"/>
              <w:rPr>
                <w:b w:val="0"/>
                <w:bCs/>
              </w:rPr>
            </w:pPr>
            <w:r>
              <w:rPr>
                <w:b w:val="0"/>
                <w:bCs/>
              </w:rPr>
              <w:t>this year?</w:t>
            </w:r>
          </w:p>
          <w:p w14:paraId="44CE0E2A" w14:textId="79BFBF50" w:rsidR="003A1F35" w:rsidRPr="003A1F35" w:rsidRDefault="005B41A5" w:rsidP="003A1F35">
            <w:pPr>
              <w:pStyle w:val="ListBullet"/>
              <w:rPr>
                <w:b w:val="0"/>
                <w:bCs/>
              </w:rPr>
            </w:pPr>
            <w:r>
              <w:rPr>
                <w:b w:val="0"/>
                <w:bCs/>
              </w:rPr>
              <w:t>o</w:t>
            </w:r>
            <w:r w:rsidR="003A1F35">
              <w:rPr>
                <w:b w:val="0"/>
                <w:bCs/>
              </w:rPr>
              <w:t>ver the next 3 years?</w:t>
            </w:r>
          </w:p>
        </w:tc>
        <w:tc>
          <w:tcPr>
            <w:tcW w:w="6565" w:type="dxa"/>
          </w:tcPr>
          <w:p w14:paraId="3002369A" w14:textId="77777777" w:rsidR="000811FA" w:rsidRDefault="000811FA" w:rsidP="000811FA">
            <w:pPr>
              <w:cnfStyle w:val="000000010000" w:firstRow="0" w:lastRow="0" w:firstColumn="0" w:lastColumn="0" w:oddVBand="0" w:evenVBand="0" w:oddHBand="0" w:evenHBand="1" w:firstRowFirstColumn="0" w:firstRowLastColumn="0" w:lastRowFirstColumn="0" w:lastRowLastColumn="0"/>
            </w:pPr>
          </w:p>
        </w:tc>
      </w:tr>
      <w:tr w:rsidR="000811FA" w14:paraId="71DB22F7" w14:textId="77777777" w:rsidTr="00A818D9">
        <w:trPr>
          <w:cnfStyle w:val="000000100000" w:firstRow="0" w:lastRow="0" w:firstColumn="0" w:lastColumn="0" w:oddVBand="0" w:evenVBand="0" w:oddHBand="1" w:evenHBand="0" w:firstRowFirstColumn="0" w:firstRowLastColumn="0" w:lastRowFirstColumn="0" w:lastRowLastColumn="0"/>
          <w:trHeight w:val="2935"/>
        </w:trPr>
        <w:tc>
          <w:tcPr>
            <w:cnfStyle w:val="001000000000" w:firstRow="0" w:lastRow="0" w:firstColumn="1" w:lastColumn="0" w:oddVBand="0" w:evenVBand="0" w:oddHBand="0" w:evenHBand="0" w:firstRowFirstColumn="0" w:firstRowLastColumn="0" w:lastRowFirstColumn="0" w:lastRowLastColumn="0"/>
            <w:tcW w:w="3138" w:type="dxa"/>
          </w:tcPr>
          <w:p w14:paraId="695C9710" w14:textId="02214FE6" w:rsidR="000811FA" w:rsidRPr="00DB57FD" w:rsidRDefault="00054F32" w:rsidP="000811FA">
            <w:pPr>
              <w:rPr>
                <w:b w:val="0"/>
                <w:bCs/>
              </w:rPr>
            </w:pPr>
            <w:r w:rsidRPr="00054F32">
              <w:rPr>
                <w:b w:val="0"/>
                <w:bCs/>
              </w:rPr>
              <w:t xml:space="preserve">What are the key factors or resources that will help us </w:t>
            </w:r>
            <w:r w:rsidR="00996960">
              <w:rPr>
                <w:b w:val="0"/>
                <w:bCs/>
              </w:rPr>
              <w:t>sustain</w:t>
            </w:r>
            <w:r w:rsidRPr="00054F32">
              <w:rPr>
                <w:b w:val="0"/>
                <w:bCs/>
              </w:rPr>
              <w:t xml:space="preserve"> and build on this practice?</w:t>
            </w:r>
          </w:p>
        </w:tc>
        <w:tc>
          <w:tcPr>
            <w:tcW w:w="6565" w:type="dxa"/>
          </w:tcPr>
          <w:p w14:paraId="201C1EED" w14:textId="77777777" w:rsidR="000811FA" w:rsidRDefault="000811FA" w:rsidP="000811FA">
            <w:pPr>
              <w:cnfStyle w:val="000000100000" w:firstRow="0" w:lastRow="0" w:firstColumn="0" w:lastColumn="0" w:oddVBand="0" w:evenVBand="0" w:oddHBand="1" w:evenHBand="0" w:firstRowFirstColumn="0" w:firstRowLastColumn="0" w:lastRowFirstColumn="0" w:lastRowLastColumn="0"/>
            </w:pPr>
          </w:p>
        </w:tc>
      </w:tr>
      <w:tr w:rsidR="000811FA" w14:paraId="7034F5E2" w14:textId="77777777" w:rsidTr="00A818D9">
        <w:trPr>
          <w:cnfStyle w:val="000000010000" w:firstRow="0" w:lastRow="0" w:firstColumn="0" w:lastColumn="0" w:oddVBand="0" w:evenVBand="0" w:oddHBand="0" w:evenHBand="1" w:firstRowFirstColumn="0" w:firstRowLastColumn="0" w:lastRowFirstColumn="0" w:lastRowLastColumn="0"/>
          <w:trHeight w:val="2935"/>
        </w:trPr>
        <w:tc>
          <w:tcPr>
            <w:cnfStyle w:val="001000000000" w:firstRow="0" w:lastRow="0" w:firstColumn="1" w:lastColumn="0" w:oddVBand="0" w:evenVBand="0" w:oddHBand="0" w:evenHBand="0" w:firstRowFirstColumn="0" w:firstRowLastColumn="0" w:lastRowFirstColumn="0" w:lastRowLastColumn="0"/>
            <w:tcW w:w="3138" w:type="dxa"/>
          </w:tcPr>
          <w:p w14:paraId="7ED958C2" w14:textId="44349317" w:rsidR="000811FA" w:rsidRPr="00282751" w:rsidRDefault="00941744" w:rsidP="000811FA">
            <w:pPr>
              <w:rPr>
                <w:b w:val="0"/>
                <w:bCs/>
              </w:rPr>
            </w:pPr>
            <w:r>
              <w:rPr>
                <w:b w:val="0"/>
                <w:bCs/>
              </w:rPr>
              <w:t>How will we know we are successful?</w:t>
            </w:r>
          </w:p>
        </w:tc>
        <w:tc>
          <w:tcPr>
            <w:tcW w:w="6565" w:type="dxa"/>
          </w:tcPr>
          <w:p w14:paraId="732F1491" w14:textId="77777777" w:rsidR="000811FA" w:rsidRDefault="000811FA" w:rsidP="000811FA">
            <w:pPr>
              <w:cnfStyle w:val="000000010000" w:firstRow="0" w:lastRow="0" w:firstColumn="0" w:lastColumn="0" w:oddVBand="0" w:evenVBand="0" w:oddHBand="0" w:evenHBand="1" w:firstRowFirstColumn="0" w:firstRowLastColumn="0" w:lastRowFirstColumn="0" w:lastRowLastColumn="0"/>
            </w:pPr>
          </w:p>
        </w:tc>
      </w:tr>
    </w:tbl>
    <w:p w14:paraId="550B2023" w14:textId="14C67F0E" w:rsidR="0094562F" w:rsidRDefault="00086102" w:rsidP="006E755C">
      <w:pPr>
        <w:pStyle w:val="Heading2"/>
      </w:pPr>
      <w:bookmarkStart w:id="20" w:name="_Toc188015092"/>
      <w:r>
        <w:lastRenderedPageBreak/>
        <w:t>Where to next?</w:t>
      </w:r>
      <w:bookmarkEnd w:id="20"/>
    </w:p>
    <w:p w14:paraId="7D7DF69D" w14:textId="77777777" w:rsidR="00986C89" w:rsidRDefault="002C34E7" w:rsidP="00986C89">
      <w:r>
        <w:t>Would you like to learn more? The links below provide additional learning and resources</w:t>
      </w:r>
      <w:r w:rsidR="00EF11B2">
        <w:t>.</w:t>
      </w:r>
    </w:p>
    <w:p w14:paraId="70357104" w14:textId="79B03E5B" w:rsidR="00851A43" w:rsidRDefault="00622BBF" w:rsidP="00986C89">
      <w:pPr>
        <w:pStyle w:val="ListBullet"/>
      </w:pPr>
      <w:hyperlink r:id="rId18" w:anchor="/" w:history="1">
        <w:r w:rsidRPr="00B13566">
          <w:rPr>
            <w:rStyle w:val="Hyperlink"/>
          </w:rPr>
          <w:t>Effective assessment practices – a guide for teachers and leaders</w:t>
        </w:r>
      </w:hyperlink>
      <w:r w:rsidR="00D24329">
        <w:t xml:space="preserve"> – </w:t>
      </w:r>
      <w:r w:rsidR="00907AA1">
        <w:t>a practical resource for teachers and leaders K</w:t>
      </w:r>
      <w:r w:rsidR="005F35D3">
        <w:t>−</w:t>
      </w:r>
      <w:r w:rsidR="00907AA1">
        <w:t>10.</w:t>
      </w:r>
    </w:p>
    <w:p w14:paraId="1B547451" w14:textId="34D03756" w:rsidR="00966F16" w:rsidRDefault="00966F16" w:rsidP="00966F16">
      <w:pPr>
        <w:pStyle w:val="ListBullet"/>
      </w:pPr>
      <w:hyperlink r:id="rId19" w:history="1">
        <w:r w:rsidRPr="00B13566">
          <w:rPr>
            <w:rStyle w:val="Hyperlink"/>
          </w:rPr>
          <w:t>Consistent teacher judgement</w:t>
        </w:r>
      </w:hyperlink>
      <w:r w:rsidR="00D24329">
        <w:t xml:space="preserve"> – provides advice and guidance on consistent teacher judgement.</w:t>
      </w:r>
    </w:p>
    <w:p w14:paraId="6E0E07B4" w14:textId="4042FBB8" w:rsidR="00D24329" w:rsidRDefault="00D5174F" w:rsidP="00D24329">
      <w:pPr>
        <w:pStyle w:val="ListBullet"/>
      </w:pPr>
      <w:r>
        <w:t>Australian Institute for Teaching and School Leadership</w:t>
      </w:r>
      <w:r w:rsidR="00D24329">
        <w:t>:</w:t>
      </w:r>
      <w:r w:rsidR="00966F16">
        <w:t xml:space="preserve"> </w:t>
      </w:r>
      <w:hyperlink r:id="rId20" w:history="1">
        <w:r w:rsidR="00966F16" w:rsidRPr="00B13566">
          <w:rPr>
            <w:rStyle w:val="Hyperlink"/>
          </w:rPr>
          <w:t>The Essential Guide to Professional Learning: Collaboration</w:t>
        </w:r>
      </w:hyperlink>
      <w:r w:rsidR="00D24329">
        <w:t xml:space="preserve"> – </w:t>
      </w:r>
      <w:r w:rsidR="00FB70B3" w:rsidRPr="00FB70B3">
        <w:t>explores the importance of collaborative professional learning as well as the role of the school leader in supporting a collaborative learning culture.</w:t>
      </w:r>
    </w:p>
    <w:p w14:paraId="7E7ECA6E" w14:textId="7913AE09" w:rsidR="00FE1DC7" w:rsidRDefault="00C74E46" w:rsidP="00D5174F">
      <w:pPr>
        <w:pStyle w:val="ListBullet"/>
      </w:pPr>
      <w:r>
        <w:t>N</w:t>
      </w:r>
      <w:r w:rsidR="00D5174F">
        <w:t xml:space="preserve">SW </w:t>
      </w:r>
      <w:r>
        <w:t>E</w:t>
      </w:r>
      <w:r w:rsidR="00D5174F">
        <w:t xml:space="preserve">ducation </w:t>
      </w:r>
      <w:r>
        <w:t>S</w:t>
      </w:r>
      <w:r w:rsidR="00D5174F">
        <w:t xml:space="preserve">tandards </w:t>
      </w:r>
      <w:r>
        <w:t>A</w:t>
      </w:r>
      <w:r w:rsidR="00D5174F">
        <w:t>uthority (NESA)</w:t>
      </w:r>
      <w:r>
        <w:t xml:space="preserve">: </w:t>
      </w:r>
      <w:hyperlink r:id="rId21">
        <w:r w:rsidR="005F35D3">
          <w:rPr>
            <w:rStyle w:val="Hyperlink"/>
          </w:rPr>
          <w:t>Assessment and Reporting</w:t>
        </w:r>
      </w:hyperlink>
      <w:r w:rsidR="004D4677">
        <w:t>.</w:t>
      </w:r>
    </w:p>
    <w:p w14:paraId="4095174D" w14:textId="49DE0F4D" w:rsidR="005922AB" w:rsidRDefault="00671529" w:rsidP="005922AB">
      <w:pPr>
        <w:pStyle w:val="Heading2"/>
      </w:pPr>
      <w:bookmarkStart w:id="21" w:name="_Toc188015093"/>
      <w:r>
        <w:t>Feedback</w:t>
      </w:r>
      <w:bookmarkEnd w:id="21"/>
    </w:p>
    <w:p w14:paraId="1805F191" w14:textId="26C3196F" w:rsidR="005922AB" w:rsidRDefault="005922AB" w:rsidP="005922AB">
      <w:r>
        <w:t xml:space="preserve">We value your feedback. Please complete the </w:t>
      </w:r>
      <w:hyperlink r:id="rId22" w:history="1">
        <w:r w:rsidR="001C644B" w:rsidRPr="00406F37">
          <w:rPr>
            <w:rStyle w:val="Hyperlink"/>
          </w:rPr>
          <w:t xml:space="preserve">Effective assessment practices facilitated workshop </w:t>
        </w:r>
        <w:r w:rsidR="005A12FE">
          <w:rPr>
            <w:rStyle w:val="Hyperlink"/>
          </w:rPr>
          <w:t xml:space="preserve">– participant feedback </w:t>
        </w:r>
        <w:r w:rsidR="001C644B" w:rsidRPr="00406F37">
          <w:rPr>
            <w:rStyle w:val="Hyperlink"/>
          </w:rPr>
          <w:t>survey</w:t>
        </w:r>
      </w:hyperlink>
      <w:r w:rsidR="001C644B">
        <w:t xml:space="preserve"> to help us provide further support.</w:t>
      </w:r>
    </w:p>
    <w:p w14:paraId="63E78185" w14:textId="09ED537C" w:rsidR="00FE1DC7" w:rsidRDefault="00FD6C6A" w:rsidP="00376ACF">
      <w:r w:rsidRPr="00FD6C6A">
        <w:rPr>
          <w:noProof/>
        </w:rPr>
        <w:drawing>
          <wp:inline distT="0" distB="0" distL="0" distR="0" wp14:anchorId="224CA937" wp14:editId="324DD5D6">
            <wp:extent cx="2182483" cy="2182483"/>
            <wp:effectExtent l="0" t="0" r="8890" b="8890"/>
            <wp:docPr id="1175412212" name="Picture 2" descr="A QR code on a screen for Developing consistent teacher judgement: Part 1 - Participant 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12212" name="Picture 2" descr="A QR code on a screen for Developing consistent teacher judgement: Part 1 - Participant feedbac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87828" cy="2187828"/>
                    </a:xfrm>
                    <a:prstGeom prst="rect">
                      <a:avLst/>
                    </a:prstGeom>
                    <a:noFill/>
                    <a:ln>
                      <a:noFill/>
                    </a:ln>
                  </pic:spPr>
                </pic:pic>
              </a:graphicData>
            </a:graphic>
          </wp:inline>
        </w:drawing>
      </w:r>
      <w:r w:rsidR="00FE1DC7">
        <w:br w:type="page"/>
      </w:r>
    </w:p>
    <w:p w14:paraId="70B4C9F9" w14:textId="77777777" w:rsidR="00627C2D" w:rsidRDefault="00627C2D" w:rsidP="00627C2D">
      <w:pPr>
        <w:pStyle w:val="Heading2"/>
      </w:pPr>
      <w:bookmarkStart w:id="22" w:name="_Toc188015094"/>
      <w:r>
        <w:lastRenderedPageBreak/>
        <w:t>References</w:t>
      </w:r>
      <w:bookmarkEnd w:id="22"/>
    </w:p>
    <w:p w14:paraId="413CD6BB" w14:textId="77777777" w:rsidR="00DC0656" w:rsidRDefault="00DC0656" w:rsidP="00DC0656">
      <w:bookmarkStart w:id="23" w:name="_Hlk184381989"/>
      <w:bookmarkEnd w:id="19"/>
      <w:r w:rsidRPr="00876C30">
        <w:t xml:space="preserve">AITSL (Australian Institute for Teaching School and School Leadership) (2017) </w:t>
      </w:r>
      <w:hyperlink r:id="rId24" w:tgtFrame="_blank" w:tooltip="https://www.aitsl.edu.au/tools-resources/resource/the-essential-guide-to-professional-learning-collaboration" w:history="1">
        <w:r w:rsidRPr="00876C30">
          <w:rPr>
            <w:rStyle w:val="Hyperlink"/>
            <w:i/>
            <w:iCs/>
            <w:position w:val="-1"/>
            <w:szCs w:val="22"/>
          </w:rPr>
          <w:t>The Essential Guide to Professional Learning: Collaboration</w:t>
        </w:r>
      </w:hyperlink>
      <w:r w:rsidRPr="00876C30">
        <w:t>, AITSL website, accessed 18 September 2024.</w:t>
      </w:r>
    </w:p>
    <w:p w14:paraId="56068BA4" w14:textId="77777777" w:rsidR="00DC0656" w:rsidRDefault="00DC0656" w:rsidP="00DC0656">
      <w:pPr>
        <w:rPr>
          <w:color w:val="22272B"/>
          <w:position w:val="-1"/>
          <w:szCs w:val="22"/>
        </w:rPr>
      </w:pPr>
      <w:r w:rsidRPr="00876C30">
        <w:rPr>
          <w:color w:val="22272B"/>
          <w:position w:val="-1"/>
          <w:szCs w:val="22"/>
        </w:rPr>
        <w:t xml:space="preserve">CESE (Centre for Education Statistics and Evaluation) (2020a) </w:t>
      </w:r>
      <w:hyperlink r:id="rId25" w:tgtFrame="_blank" w:tooltip="https://education.nsw.gov.au/about-us/education-data-and-research/cese/publications/research-reports/what-works-best-2020-update" w:history="1">
        <w:r w:rsidRPr="003E4E10">
          <w:rPr>
            <w:rStyle w:val="Hyperlink"/>
            <w:i/>
            <w:iCs/>
            <w:position w:val="-1"/>
            <w:szCs w:val="22"/>
          </w:rPr>
          <w:t>What works best 2020 update</w:t>
        </w:r>
      </w:hyperlink>
      <w:r w:rsidRPr="00876C30">
        <w:rPr>
          <w:color w:val="22272B"/>
          <w:position w:val="-1"/>
          <w:szCs w:val="22"/>
        </w:rPr>
        <w:t>, NSW Department of Education, accessed 18 September 2024.</w:t>
      </w:r>
    </w:p>
    <w:p w14:paraId="5427E5E6" w14:textId="77777777" w:rsidR="00DC0656" w:rsidRDefault="00DC0656" w:rsidP="00DC0656">
      <w:pPr>
        <w:rPr>
          <w:color w:val="22272B"/>
          <w:position w:val="-1"/>
          <w:szCs w:val="22"/>
        </w:rPr>
      </w:pPr>
      <w:r w:rsidRPr="00876C30">
        <w:rPr>
          <w:color w:val="22272B"/>
          <w:position w:val="-1"/>
          <w:szCs w:val="22"/>
        </w:rPr>
        <w:t xml:space="preserve">CESE (Centre for Education Statistics and Evaluation) (2020b) </w:t>
      </w:r>
      <w:hyperlink r:id="rId26" w:tgtFrame="_blank" w:tooltip="https://education.nsw.gov.au/about-us/education-data-and-research/cese/publications/practical-guides-for-educators-/what-works-best-in-practice" w:history="1">
        <w:r w:rsidRPr="003E4E10">
          <w:rPr>
            <w:rStyle w:val="Hyperlink"/>
            <w:i/>
            <w:iCs/>
            <w:position w:val="-1"/>
            <w:szCs w:val="22"/>
          </w:rPr>
          <w:t>What works best in practice</w:t>
        </w:r>
      </w:hyperlink>
      <w:r w:rsidRPr="00876C30">
        <w:rPr>
          <w:color w:val="22272B"/>
          <w:position w:val="-1"/>
          <w:szCs w:val="22"/>
        </w:rPr>
        <w:t>, NSW Department of Education, accessed 18 September 2024.</w:t>
      </w:r>
    </w:p>
    <w:p w14:paraId="19AB81CC" w14:textId="77777777" w:rsidR="00DC0656" w:rsidRPr="00876C30" w:rsidRDefault="00DC0656" w:rsidP="00DC0656">
      <w:pPr>
        <w:rPr>
          <w:lang w:val="en-US"/>
        </w:rPr>
      </w:pPr>
      <w:r w:rsidRPr="00876C30">
        <w:t>Grainger P</w:t>
      </w:r>
      <w:r w:rsidRPr="00091F29">
        <w:t>,</w:t>
      </w:r>
      <w:r w:rsidRPr="00876C30">
        <w:t xml:space="preserve"> Adie L and Weir K (2016) ‘</w:t>
      </w:r>
      <w:hyperlink r:id="rId27" w:tgtFrame="_blank" w:tooltip="https://eprints.qut.edu.au/83866/" w:history="1">
        <w:r w:rsidRPr="00876C30">
          <w:rPr>
            <w:rStyle w:val="Hyperlink"/>
          </w:rPr>
          <w:t>Quality assurance of assessment and moderation discourses involving sessional staff</w:t>
        </w:r>
      </w:hyperlink>
      <w:r w:rsidRPr="00876C30">
        <w:t xml:space="preserve">’, </w:t>
      </w:r>
      <w:r w:rsidRPr="00876C30">
        <w:rPr>
          <w:i/>
          <w:iCs/>
        </w:rPr>
        <w:t>Assessment and Evaluation in Higher Education</w:t>
      </w:r>
      <w:r w:rsidRPr="00876C30">
        <w:t>, 41(4):548−559, doi:10.1080/02602938.2015.1030333, accessed 18 September 2024.</w:t>
      </w:r>
    </w:p>
    <w:p w14:paraId="639F2F65" w14:textId="77777777" w:rsidR="00DC0656" w:rsidRPr="00876C30" w:rsidRDefault="00DC0656" w:rsidP="00DC0656">
      <w:pPr>
        <w:rPr>
          <w:color w:val="22272B"/>
          <w:position w:val="-1"/>
          <w:szCs w:val="22"/>
        </w:rPr>
      </w:pPr>
      <w:r w:rsidRPr="00876C30">
        <w:rPr>
          <w:color w:val="22272B"/>
          <w:position w:val="-1"/>
          <w:szCs w:val="22"/>
        </w:rPr>
        <w:t xml:space="preserve">Maxwell S (2002) </w:t>
      </w:r>
      <w:hyperlink r:id="rId28" w:tgtFrame="_blank" w:tooltip="https://www.qcaa.qld.edu.au/downloads/publications/research_qscc_assess_report_2.pdf" w:history="1">
        <w:r w:rsidRPr="00876C30">
          <w:rPr>
            <w:rStyle w:val="Hyperlink"/>
            <w:i/>
            <w:iCs/>
            <w:position w:val="-1"/>
            <w:szCs w:val="22"/>
          </w:rPr>
          <w:t>Discussion paper: Moderation of Teacher Judgements in Student Assessment</w:t>
        </w:r>
        <w:r w:rsidRPr="00876C30">
          <w:rPr>
            <w:rStyle w:val="Hyperlink"/>
            <w:position w:val="-1"/>
            <w:szCs w:val="22"/>
          </w:rPr>
          <w:t xml:space="preserve"> [PDF 299 KB]</w:t>
        </w:r>
      </w:hyperlink>
      <w:r w:rsidRPr="00876C30">
        <w:rPr>
          <w:color w:val="22272B"/>
          <w:position w:val="-1"/>
          <w:szCs w:val="22"/>
        </w:rPr>
        <w:t>, The University of Queensland, accessed 18 September 2024.</w:t>
      </w:r>
    </w:p>
    <w:p w14:paraId="6CEA300C" w14:textId="77777777" w:rsidR="00DC0656" w:rsidRDefault="00DC0656" w:rsidP="00DC0656">
      <w:pPr>
        <w:rPr>
          <w:color w:val="22272B"/>
          <w:position w:val="-1"/>
          <w:szCs w:val="22"/>
        </w:rPr>
      </w:pPr>
      <w:r w:rsidRPr="00876C30">
        <w:rPr>
          <w:color w:val="22272B"/>
          <w:position w:val="-1"/>
          <w:szCs w:val="22"/>
        </w:rPr>
        <w:t xml:space="preserve">NESA (NSW Education Standards Authority) (2024) </w:t>
      </w:r>
      <w:hyperlink r:id="rId29" w:tgtFrame="_blank" w:tooltip="https://curriculum.nsw.edu.au/assessment-and-reporting" w:history="1">
        <w:r w:rsidRPr="00876C30">
          <w:rPr>
            <w:rStyle w:val="Hyperlink"/>
            <w:i/>
            <w:iCs/>
            <w:position w:val="-1"/>
            <w:szCs w:val="22"/>
          </w:rPr>
          <w:t>Assessment and Reporting</w:t>
        </w:r>
      </w:hyperlink>
      <w:r w:rsidRPr="00876C30">
        <w:rPr>
          <w:color w:val="22272B"/>
          <w:position w:val="-1"/>
          <w:szCs w:val="22"/>
        </w:rPr>
        <w:t>, NESA website, accessed 18 September 2024.</w:t>
      </w:r>
    </w:p>
    <w:p w14:paraId="6F422DF3" w14:textId="77777777" w:rsidR="00DC0656" w:rsidRPr="007F3AA1" w:rsidRDefault="00DC0656" w:rsidP="00DC0656">
      <w:pPr>
        <w:rPr>
          <w:lang w:val="en-US"/>
        </w:rPr>
      </w:pPr>
      <w:r w:rsidRPr="00091F29">
        <w:t>——</w:t>
      </w:r>
      <w:r w:rsidRPr="00096D01">
        <w:t>(2021) ‘</w:t>
      </w:r>
      <w:hyperlink r:id="rId30" w:tgtFrame="_blank" w:history="1">
        <w:r>
          <w:rPr>
            <w:rStyle w:val="Hyperlink"/>
          </w:rPr>
          <w:t>Proficient Teacher Standard descriptors</w:t>
        </w:r>
      </w:hyperlink>
      <w:r w:rsidRPr="00096D01">
        <w:t xml:space="preserve">’, </w:t>
      </w:r>
      <w:r w:rsidRPr="00096D01">
        <w:rPr>
          <w:i/>
          <w:iCs/>
        </w:rPr>
        <w:t>The Standards</w:t>
      </w:r>
      <w:r w:rsidRPr="00096D01">
        <w:t xml:space="preserve">, NESA website, accessed </w:t>
      </w:r>
      <w:r>
        <w:t>4 December 2024.</w:t>
      </w:r>
    </w:p>
    <w:p w14:paraId="58E9AB34" w14:textId="77777777" w:rsidR="00DC0656" w:rsidRDefault="00DC0656" w:rsidP="00DC0656">
      <w:pPr>
        <w:rPr>
          <w:color w:val="22272B"/>
          <w:position w:val="-1"/>
          <w:szCs w:val="22"/>
        </w:rPr>
      </w:pPr>
      <w:r w:rsidRPr="00091F29">
        <w:rPr>
          <w:color w:val="22272B"/>
          <w:position w:val="-1"/>
          <w:szCs w:val="22"/>
        </w:rPr>
        <w:t>——</w:t>
      </w:r>
      <w:r w:rsidRPr="00097075">
        <w:rPr>
          <w:color w:val="22272B"/>
          <w:position w:val="-1"/>
          <w:szCs w:val="22"/>
        </w:rPr>
        <w:t xml:space="preserve">(2012) </w:t>
      </w:r>
      <w:hyperlink r:id="rId31" w:tgtFrame="_blank" w:tooltip="https://educationstandards.nsw.edu.au/wps/portal/nesa/k-10/understanding-the-curriculum/assessment" w:history="1">
        <w:r w:rsidRPr="00097075">
          <w:rPr>
            <w:rStyle w:val="Hyperlink"/>
            <w:i/>
            <w:iCs/>
            <w:position w:val="-1"/>
            <w:szCs w:val="22"/>
          </w:rPr>
          <w:t>Assessment</w:t>
        </w:r>
      </w:hyperlink>
      <w:r w:rsidRPr="00097075">
        <w:rPr>
          <w:color w:val="22272B"/>
          <w:position w:val="-1"/>
          <w:szCs w:val="22"/>
        </w:rPr>
        <w:t>, NESA website, accessed 18 September 2024.</w:t>
      </w:r>
    </w:p>
    <w:p w14:paraId="1759C156" w14:textId="77777777" w:rsidR="00DC0656" w:rsidRPr="00097075" w:rsidRDefault="00DC0656" w:rsidP="00DC0656">
      <w:pPr>
        <w:rPr>
          <w:color w:val="22272B"/>
          <w:position w:val="-1"/>
          <w:szCs w:val="22"/>
        </w:rPr>
      </w:pPr>
      <w:r w:rsidRPr="00097075">
        <w:rPr>
          <w:color w:val="22272B"/>
          <w:position w:val="-1"/>
          <w:szCs w:val="22"/>
        </w:rPr>
        <w:t xml:space="preserve">QCAA (Queensland Curriculum and Assessment Authority) (2018) </w:t>
      </w:r>
      <w:hyperlink r:id="rId32" w:tgtFrame="_blank" w:tooltip="https://www.qcaa.qld.edu.au/about/k-12-policies/student-assessment/understanding-assessment/attributes-quality-assessment" w:history="1">
        <w:r w:rsidRPr="00097075">
          <w:rPr>
            <w:rStyle w:val="Hyperlink"/>
            <w:i/>
            <w:iCs/>
            <w:position w:val="-1"/>
            <w:szCs w:val="22"/>
          </w:rPr>
          <w:t>Attributes of quality assessment</w:t>
        </w:r>
      </w:hyperlink>
      <w:r w:rsidRPr="00097075">
        <w:rPr>
          <w:color w:val="22272B"/>
          <w:position w:val="-1"/>
          <w:szCs w:val="22"/>
        </w:rPr>
        <w:t>, QCAA website, accessed 18 September 2024.</w:t>
      </w:r>
    </w:p>
    <w:p w14:paraId="695AB2BE" w14:textId="77777777" w:rsidR="00DC0656" w:rsidRPr="00097075" w:rsidRDefault="00DC0656" w:rsidP="00DC0656">
      <w:pPr>
        <w:rPr>
          <w:color w:val="22272B"/>
          <w:position w:val="-1"/>
          <w:szCs w:val="22"/>
        </w:rPr>
      </w:pPr>
      <w:r w:rsidRPr="00091F29">
        <w:rPr>
          <w:color w:val="22272B"/>
          <w:position w:val="-1"/>
          <w:szCs w:val="22"/>
        </w:rPr>
        <w:t>——</w:t>
      </w:r>
      <w:r w:rsidRPr="00097075">
        <w:rPr>
          <w:color w:val="22272B"/>
          <w:position w:val="-1"/>
          <w:szCs w:val="22"/>
        </w:rPr>
        <w:t>(2021</w:t>
      </w:r>
      <w:r>
        <w:rPr>
          <w:color w:val="22272B"/>
          <w:position w:val="-1"/>
          <w:szCs w:val="22"/>
        </w:rPr>
        <w:t>a</w:t>
      </w:r>
      <w:r w:rsidRPr="00097075">
        <w:rPr>
          <w:color w:val="22272B"/>
          <w:position w:val="-1"/>
          <w:szCs w:val="22"/>
        </w:rPr>
        <w:t xml:space="preserve">) </w:t>
      </w:r>
      <w:hyperlink r:id="rId33" w:tgtFrame="_blank" w:tooltip="https://www.qcaa.qld.edu.au/downloads/publications/research_qscc_teacher_judgment.pdf" w:history="1">
        <w:r w:rsidRPr="00097075">
          <w:rPr>
            <w:rStyle w:val="Hyperlink"/>
            <w:i/>
            <w:iCs/>
            <w:position w:val="-1"/>
            <w:szCs w:val="22"/>
          </w:rPr>
          <w:t>Consistency of Teacher Judgement</w:t>
        </w:r>
        <w:r w:rsidRPr="00097075">
          <w:rPr>
            <w:rStyle w:val="Hyperlink"/>
            <w:position w:val="-1"/>
            <w:szCs w:val="22"/>
          </w:rPr>
          <w:t xml:space="preserve"> [PDF 157</w:t>
        </w:r>
        <w:r>
          <w:rPr>
            <w:rStyle w:val="Hyperlink"/>
            <w:position w:val="-1"/>
            <w:szCs w:val="22"/>
          </w:rPr>
          <w:t> </w:t>
        </w:r>
        <w:r w:rsidRPr="00097075">
          <w:rPr>
            <w:rStyle w:val="Hyperlink"/>
            <w:position w:val="-1"/>
            <w:szCs w:val="22"/>
          </w:rPr>
          <w:t>KB]</w:t>
        </w:r>
      </w:hyperlink>
      <w:r w:rsidRPr="00097075">
        <w:rPr>
          <w:color w:val="22272B"/>
          <w:position w:val="-1"/>
          <w:szCs w:val="22"/>
        </w:rPr>
        <w:t>, Queensland Government, accessed 22 October 2024.</w:t>
      </w:r>
    </w:p>
    <w:p w14:paraId="57880D32" w14:textId="77777777" w:rsidR="00DC0656" w:rsidRDefault="00DC0656" w:rsidP="00DC0656">
      <w:pPr>
        <w:rPr>
          <w:color w:val="22272B"/>
          <w:position w:val="-1"/>
          <w:szCs w:val="22"/>
        </w:rPr>
      </w:pPr>
      <w:r w:rsidRPr="00091F29">
        <w:rPr>
          <w:color w:val="22272B"/>
          <w:position w:val="-1"/>
          <w:szCs w:val="22"/>
        </w:rPr>
        <w:t>——</w:t>
      </w:r>
      <w:r w:rsidRPr="00097075">
        <w:rPr>
          <w:color w:val="22272B"/>
          <w:position w:val="-1"/>
          <w:szCs w:val="22"/>
        </w:rPr>
        <w:t>(2021</w:t>
      </w:r>
      <w:r>
        <w:rPr>
          <w:color w:val="22272B"/>
          <w:position w:val="-1"/>
          <w:szCs w:val="22"/>
        </w:rPr>
        <w:t>b</w:t>
      </w:r>
      <w:r w:rsidRPr="00097075">
        <w:rPr>
          <w:color w:val="22272B"/>
          <w:position w:val="-1"/>
          <w:szCs w:val="22"/>
        </w:rPr>
        <w:t xml:space="preserve">) </w:t>
      </w:r>
      <w:hyperlink r:id="rId34" w:tgtFrame="_blank" w:tooltip="https://www.qcaa.qld.edu.au/downloads/aciq/general-resources/assessment/ac_making_judgments.pdf" w:history="1">
        <w:r w:rsidRPr="00097075">
          <w:rPr>
            <w:rStyle w:val="Hyperlink"/>
            <w:i/>
            <w:iCs/>
            <w:position w:val="-1"/>
            <w:szCs w:val="22"/>
          </w:rPr>
          <w:t>Making judgements</w:t>
        </w:r>
        <w:r w:rsidRPr="00097075">
          <w:rPr>
            <w:rStyle w:val="Hyperlink"/>
            <w:position w:val="-1"/>
            <w:szCs w:val="22"/>
          </w:rPr>
          <w:t xml:space="preserve"> [PDF 311</w:t>
        </w:r>
        <w:r>
          <w:rPr>
            <w:rStyle w:val="Hyperlink"/>
            <w:position w:val="-1"/>
            <w:szCs w:val="22"/>
          </w:rPr>
          <w:t> </w:t>
        </w:r>
        <w:r w:rsidRPr="00097075">
          <w:rPr>
            <w:rStyle w:val="Hyperlink"/>
            <w:position w:val="-1"/>
            <w:szCs w:val="22"/>
          </w:rPr>
          <w:t>KB]</w:t>
        </w:r>
      </w:hyperlink>
      <w:r w:rsidRPr="00097075">
        <w:rPr>
          <w:color w:val="22272B"/>
          <w:position w:val="-1"/>
          <w:szCs w:val="22"/>
        </w:rPr>
        <w:t xml:space="preserve">, QCAA, accessed 22 October 2024. </w:t>
      </w:r>
    </w:p>
    <w:p w14:paraId="196F1FC4" w14:textId="77777777" w:rsidR="00DC0656" w:rsidRDefault="00DC0656" w:rsidP="00DC0656">
      <w:pPr>
        <w:rPr>
          <w:color w:val="22272B"/>
          <w:position w:val="-1"/>
          <w:szCs w:val="22"/>
        </w:rPr>
      </w:pPr>
      <w:r w:rsidRPr="00876C30">
        <w:rPr>
          <w:color w:val="22272B"/>
          <w:position w:val="-1"/>
          <w:szCs w:val="22"/>
        </w:rPr>
        <w:t xml:space="preserve">State of New South Wales (Department of Education) (2024) </w:t>
      </w:r>
      <w:hyperlink r:id="rId35" w:anchor="/" w:tgtFrame="_blank" w:tooltip="https://resources.education.nsw.gov.au/api/v1/blob-store/zxf1x2n1cnjpy3vsdw1yzwzvcm1frufqltawmdk==/zwzmzwn0axzllwfzc2vzc21lbnqtchjhy3rpy2vzlwetz3vpzgutzm9ylxrlywnozxjzlwfuzc1szwfkzxjzlxnjb3jtmtitmfrnm1nfstyuemlw=/c2nvcm1jb250zw50=/aw5kzxguahrtba===?versionid=#" w:history="1">
        <w:r w:rsidRPr="00876C30">
          <w:rPr>
            <w:rStyle w:val="Hyperlink"/>
            <w:i/>
            <w:iCs/>
            <w:position w:val="-1"/>
            <w:szCs w:val="22"/>
          </w:rPr>
          <w:t>Effective assessment practices: A guide for teachers and leaders</w:t>
        </w:r>
      </w:hyperlink>
      <w:r w:rsidRPr="00876C30">
        <w:rPr>
          <w:color w:val="22272B"/>
          <w:position w:val="-1"/>
          <w:szCs w:val="22"/>
        </w:rPr>
        <w:t>, NSW Department of Education website, accessed 21 June 2024.</w:t>
      </w:r>
    </w:p>
    <w:bookmarkEnd w:id="23"/>
    <w:p w14:paraId="3D35EE2B" w14:textId="5FF9BA3A" w:rsidR="00A532DA" w:rsidRPr="007F3AA1" w:rsidRDefault="00A532DA" w:rsidP="007F3AA1">
      <w:pPr>
        <w:rPr>
          <w:lang w:val="en-US"/>
        </w:rPr>
      </w:pPr>
    </w:p>
    <w:p w14:paraId="4464EA40" w14:textId="7E9EDC38" w:rsidR="006E755C" w:rsidRDefault="006E755C" w:rsidP="006E755C">
      <w:pPr>
        <w:sectPr w:rsidR="006E755C" w:rsidSect="00FF0606">
          <w:headerReference w:type="even" r:id="rId36"/>
          <w:headerReference w:type="default" r:id="rId37"/>
          <w:footerReference w:type="even" r:id="rId38"/>
          <w:footerReference w:type="default" r:id="rId39"/>
          <w:headerReference w:type="first" r:id="rId40"/>
          <w:footerReference w:type="first" r:id="rId41"/>
          <w:pgSz w:w="11906" w:h="16838"/>
          <w:pgMar w:top="1560" w:right="1134" w:bottom="1134" w:left="1134" w:header="709" w:footer="709" w:gutter="0"/>
          <w:pgNumType w:start="0"/>
          <w:cols w:space="708"/>
          <w:titlePg/>
          <w:docGrid w:linePitch="360"/>
        </w:sectPr>
      </w:pPr>
    </w:p>
    <w:p w14:paraId="19C21310" w14:textId="150B5B27" w:rsidR="00BB3B89" w:rsidRPr="001748AB" w:rsidRDefault="00BB3B89" w:rsidP="00BB3B89">
      <w:pPr>
        <w:rPr>
          <w:rStyle w:val="Strong"/>
          <w:szCs w:val="22"/>
        </w:rPr>
      </w:pPr>
      <w:r w:rsidRPr="001748AB">
        <w:rPr>
          <w:rStyle w:val="Strong"/>
          <w:szCs w:val="22"/>
        </w:rPr>
        <w:lastRenderedPageBreak/>
        <w:t>© State of New South Wales (Department of Education), 202</w:t>
      </w:r>
      <w:r w:rsidR="006147FF">
        <w:rPr>
          <w:rStyle w:val="Strong"/>
          <w:szCs w:val="22"/>
        </w:rPr>
        <w:t>5</w:t>
      </w:r>
    </w:p>
    <w:p w14:paraId="4561FD4B" w14:textId="77777777" w:rsidR="00BB3B89" w:rsidRDefault="00BB3B89" w:rsidP="00BB3B89">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5B3EEDBA" w14:textId="77777777" w:rsidR="00BB3B89" w:rsidRDefault="00BB3B89" w:rsidP="00BB3B89">
      <w:r>
        <w:t xml:space="preserve">Copyright material available in this resource and owned by the NSW Department of Education is licensed under a </w:t>
      </w:r>
      <w:hyperlink r:id="rId42" w:history="1">
        <w:r w:rsidRPr="003B3E41">
          <w:rPr>
            <w:rStyle w:val="Hyperlink"/>
          </w:rPr>
          <w:t>Creative Commons Attribution 4.0 International (CC BY 4.0) license</w:t>
        </w:r>
      </w:hyperlink>
      <w:r>
        <w:t>.</w:t>
      </w:r>
    </w:p>
    <w:p w14:paraId="1832DD5A" w14:textId="77777777" w:rsidR="00BB3B89" w:rsidRDefault="00BB3B89" w:rsidP="00BB3B89">
      <w:r>
        <w:rPr>
          <w:noProof/>
        </w:rPr>
        <w:drawing>
          <wp:inline distT="0" distB="0" distL="0" distR="0" wp14:anchorId="4622819A" wp14:editId="34D2DA4C">
            <wp:extent cx="1228725" cy="428625"/>
            <wp:effectExtent l="0" t="0" r="9525" b="9525"/>
            <wp:docPr id="32" name="Picture 32" descr="Creative Commons Attribution license log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26284EF" w14:textId="77777777" w:rsidR="00BB3B89" w:rsidRDefault="00BB3B89" w:rsidP="00BB3B89">
      <w:r>
        <w:t>This license allows you to share and adapt the material for any purpose, even commercially.</w:t>
      </w:r>
    </w:p>
    <w:p w14:paraId="4892AA5A" w14:textId="024C5333" w:rsidR="00BB3B89" w:rsidRDefault="00BB3B89" w:rsidP="00BB3B89">
      <w:r>
        <w:t>Attribution should be given to © State of New South Wales (Department of Education), 202</w:t>
      </w:r>
      <w:r w:rsidR="006147FF">
        <w:t>5</w:t>
      </w:r>
      <w:r>
        <w:t>.</w:t>
      </w:r>
    </w:p>
    <w:p w14:paraId="3D9E1D55" w14:textId="77777777" w:rsidR="00BB3B89" w:rsidRDefault="00BB3B89" w:rsidP="00BB3B89">
      <w:r>
        <w:t>Material in this resource not available under a Creative Commons license:</w:t>
      </w:r>
    </w:p>
    <w:p w14:paraId="75D80929" w14:textId="77777777" w:rsidR="00BB3B89" w:rsidRDefault="00BB3B89">
      <w:pPr>
        <w:pStyle w:val="ListBullet"/>
        <w:numPr>
          <w:ilvl w:val="0"/>
          <w:numId w:val="2"/>
        </w:numPr>
      </w:pPr>
      <w:r>
        <w:t>the NSW Department of Education logo, other logos and trademark-protected material</w:t>
      </w:r>
    </w:p>
    <w:p w14:paraId="7BE46E70" w14:textId="77777777" w:rsidR="00BB3B89" w:rsidRDefault="00BB3B89">
      <w:pPr>
        <w:pStyle w:val="ListBullet"/>
        <w:numPr>
          <w:ilvl w:val="0"/>
          <w:numId w:val="2"/>
        </w:numPr>
      </w:pPr>
      <w:r>
        <w:t>material owned by a third party that has been reproduced with permission. You will need to obtain permission from the third party to reuse its material.</w:t>
      </w:r>
    </w:p>
    <w:p w14:paraId="056DCB55" w14:textId="77777777" w:rsidR="00BB3B89" w:rsidRPr="003B3E41" w:rsidRDefault="00BB3B89" w:rsidP="00BB3B89">
      <w:pPr>
        <w:pStyle w:val="FeatureBox2"/>
        <w:rPr>
          <w:rStyle w:val="Strong"/>
        </w:rPr>
      </w:pPr>
      <w:r w:rsidRPr="003B3E41">
        <w:rPr>
          <w:rStyle w:val="Strong"/>
        </w:rPr>
        <w:t>Links to third-party material and websites</w:t>
      </w:r>
    </w:p>
    <w:p w14:paraId="601E2D1B" w14:textId="77777777" w:rsidR="00BB3B89" w:rsidRDefault="00BB3B89" w:rsidP="00BB3B89">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BF6B7C9" w14:textId="6D786021" w:rsidR="004D6705" w:rsidRPr="00607DF0" w:rsidRDefault="00BB3B89" w:rsidP="00BB3B89">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4D6705" w:rsidRPr="00607DF0" w:rsidSect="0012654C">
      <w:headerReference w:type="first" r:id="rId44"/>
      <w:footerReference w:type="first" r:id="rId4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A26AF" w14:textId="77777777" w:rsidR="006C02D1" w:rsidRDefault="006C02D1" w:rsidP="00843DF5">
      <w:r>
        <w:separator/>
      </w:r>
    </w:p>
    <w:p w14:paraId="50CAEC21" w14:textId="77777777" w:rsidR="006C02D1" w:rsidRDefault="006C02D1" w:rsidP="00843DF5"/>
    <w:p w14:paraId="13D17EB0" w14:textId="77777777" w:rsidR="006C02D1" w:rsidRDefault="006C02D1" w:rsidP="00843DF5"/>
  </w:endnote>
  <w:endnote w:type="continuationSeparator" w:id="0">
    <w:p w14:paraId="043D3FAC" w14:textId="77777777" w:rsidR="006C02D1" w:rsidRDefault="006C02D1" w:rsidP="00843DF5">
      <w:r>
        <w:continuationSeparator/>
      </w:r>
    </w:p>
    <w:p w14:paraId="3CC04A01" w14:textId="77777777" w:rsidR="006C02D1" w:rsidRDefault="006C02D1" w:rsidP="00843DF5"/>
    <w:p w14:paraId="37E3DBC2" w14:textId="77777777" w:rsidR="006C02D1" w:rsidRDefault="006C02D1" w:rsidP="00843DF5"/>
  </w:endnote>
  <w:endnote w:type="continuationNotice" w:id="1">
    <w:p w14:paraId="32E5F91B" w14:textId="77777777" w:rsidR="006C02D1" w:rsidRDefault="006C02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032A" w14:textId="77777777" w:rsidR="00FB2BDF" w:rsidRDefault="00FB2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AFC7" w14:textId="5DDAE9E8" w:rsidR="008A353C" w:rsidRPr="00123A38" w:rsidRDefault="00123A38" w:rsidP="00843DF5">
    <w:pPr>
      <w:pStyle w:val="Footer"/>
    </w:pPr>
    <w:r>
      <w:t>© NSW Department of Education,</w:t>
    </w:r>
    <w:r w:rsidR="007E159F">
      <w:t xml:space="preserve"> </w:t>
    </w:r>
    <w:r w:rsidR="00FB2BDF">
      <w:t>February</w:t>
    </w:r>
    <w:r w:rsidR="00C3165E">
      <w:t xml:space="preserve"> 202</w:t>
    </w:r>
    <w:r w:rsidR="00FB2BDF">
      <w:t>5</w:t>
    </w:r>
    <w:r>
      <w:ptab w:relativeTo="margin" w:alignment="right" w:leader="none"/>
    </w:r>
    <w:r>
      <w:t xml:space="preserve"> </w:t>
    </w:r>
    <w:r>
      <w:rPr>
        <w:b/>
        <w:noProof/>
        <w:sz w:val="28"/>
        <w:szCs w:val="28"/>
      </w:rPr>
      <w:drawing>
        <wp:inline distT="0" distB="0" distL="0" distR="0" wp14:anchorId="1A4E5729" wp14:editId="4A728068">
          <wp:extent cx="571500" cy="190500"/>
          <wp:effectExtent l="0" t="0" r="0" b="0"/>
          <wp:docPr id="2130296198" name="Picture 2130296198"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34B0" w14:textId="224370FB" w:rsidR="009B3D61" w:rsidRPr="002F375A" w:rsidRDefault="00AC0185" w:rsidP="00AC0185">
    <w:pPr>
      <w:pStyle w:val="Logo"/>
      <w:tabs>
        <w:tab w:val="clear" w:pos="10200"/>
        <w:tab w:val="left" w:pos="4378"/>
        <w:tab w:val="right" w:pos="9639"/>
      </w:tabs>
      <w:ind w:right="-285"/>
      <w:jc w:val="right"/>
    </w:pPr>
    <w:r>
      <w:rPr>
        <w:noProof/>
      </w:rPr>
      <w:drawing>
        <wp:inline distT="0" distB="0" distL="0" distR="0" wp14:anchorId="2B8DD144" wp14:editId="66E01045">
          <wp:extent cx="835349" cy="907200"/>
          <wp:effectExtent l="0" t="0" r="3175" b="7620"/>
          <wp:docPr id="866000598" name="Graphic 866000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28017" name="Graphic 190832801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35349" cy="9072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27F9"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C4C2" w14:textId="77777777" w:rsidR="006C02D1" w:rsidRDefault="006C02D1" w:rsidP="00843DF5">
      <w:r>
        <w:separator/>
      </w:r>
    </w:p>
    <w:p w14:paraId="238E2DF5" w14:textId="77777777" w:rsidR="006C02D1" w:rsidRDefault="006C02D1" w:rsidP="00843DF5"/>
    <w:p w14:paraId="2085D491" w14:textId="77777777" w:rsidR="006C02D1" w:rsidRDefault="006C02D1" w:rsidP="00843DF5"/>
  </w:footnote>
  <w:footnote w:type="continuationSeparator" w:id="0">
    <w:p w14:paraId="16A82686" w14:textId="77777777" w:rsidR="006C02D1" w:rsidRDefault="006C02D1" w:rsidP="00843DF5">
      <w:r>
        <w:continuationSeparator/>
      </w:r>
    </w:p>
    <w:p w14:paraId="4BDA933C" w14:textId="77777777" w:rsidR="006C02D1" w:rsidRDefault="006C02D1" w:rsidP="00843DF5"/>
    <w:p w14:paraId="1B4F3340" w14:textId="77777777" w:rsidR="006C02D1" w:rsidRDefault="006C02D1" w:rsidP="00843DF5"/>
  </w:footnote>
  <w:footnote w:type="continuationNotice" w:id="1">
    <w:p w14:paraId="39193279" w14:textId="77777777" w:rsidR="006C02D1" w:rsidRDefault="006C02D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A858" w14:textId="77777777" w:rsidR="00EC7662" w:rsidRDefault="00EC7662">
    <w:pPr>
      <w:pStyle w:val="Header"/>
    </w:pPr>
  </w:p>
  <w:p w14:paraId="2DFB0F30"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E13B" w14:textId="31F52D78" w:rsidR="006215C8" w:rsidRDefault="00264D61" w:rsidP="00464A2A">
    <w:pPr>
      <w:pStyle w:val="Documentname"/>
    </w:pPr>
    <w:r>
      <w:t xml:space="preserve">Developing </w:t>
    </w:r>
    <w:r w:rsidR="00CF44BB">
      <w:t>CTJ</w:t>
    </w:r>
    <w:r>
      <w:t xml:space="preserve"> – Part 1: </w:t>
    </w:r>
    <w:r w:rsidR="0056081A">
      <w:t>c</w:t>
    </w:r>
    <w:r>
      <w:t>ollaborative assessment design and implementation</w:t>
    </w:r>
    <w:r w:rsidR="00050417">
      <w:t xml:space="preserve"> </w:t>
    </w:r>
    <w:r w:rsidR="00464A2A">
      <w:t xml:space="preserve">− </w:t>
    </w:r>
    <w:r w:rsidR="00BD32AC">
      <w:t>P</w:t>
    </w:r>
    <w:r w:rsidR="00050417">
      <w:t>articipant workbook</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DD8F" w14:textId="5EFBFD27" w:rsidR="00001A84" w:rsidRPr="00001A84" w:rsidRDefault="00001A84" w:rsidP="00001A84">
    <w:pPr>
      <w:shd w:val="clear" w:color="auto" w:fill="002664"/>
      <w:tabs>
        <w:tab w:val="right" w:pos="9638"/>
      </w:tabs>
      <w:suppressAutoHyphens w:val="0"/>
      <w:spacing w:before="0" w:after="240" w:line="276" w:lineRule="auto"/>
      <w:rPr>
        <w:rFonts w:eastAsia="Calibri"/>
        <w:color w:val="002664"/>
        <w:sz w:val="28"/>
        <w:szCs w:val="28"/>
      </w:rPr>
    </w:pPr>
    <w:r w:rsidRPr="00001A84">
      <w:rPr>
        <w:rFonts w:eastAsia="Calibri"/>
        <w:noProof/>
        <w:color w:val="002664"/>
        <w:sz w:val="28"/>
        <w:szCs w:val="28"/>
      </w:rPr>
      <mc:AlternateContent>
        <mc:Choice Requires="wps">
          <w:drawing>
            <wp:anchor distT="0" distB="0" distL="114300" distR="114300" simplePos="0" relativeHeight="251658240" behindDoc="1" locked="0" layoutInCell="1" allowOverlap="1" wp14:anchorId="4963A47E" wp14:editId="0CED106A">
              <wp:simplePos x="0" y="0"/>
              <wp:positionH relativeFrom="page">
                <wp:posOffset>-568411</wp:posOffset>
              </wp:positionH>
              <wp:positionV relativeFrom="paragraph">
                <wp:posOffset>-450216</wp:posOffset>
              </wp:positionV>
              <wp:extent cx="8864081" cy="1025611"/>
              <wp:effectExtent l="0" t="0" r="13335" b="2222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864081" cy="1025611"/>
                      </a:xfrm>
                      <a:prstGeom prst="rect">
                        <a:avLst/>
                      </a:prstGeom>
                      <a:solidFill>
                        <a:srgbClr val="002664"/>
                      </a:solidFill>
                      <a:ln w="12700" cap="flat" cmpd="sng" algn="ctr">
                        <a:solidFill>
                          <a:srgbClr val="00266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3CC12" id="Rectangle 2" o:spid="_x0000_s1026" alt="&quot;&quot;" style="position:absolute;margin-left:-44.75pt;margin-top:-35.45pt;width:697.95pt;height:8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" fillcolor="#002664" strokecolor="#001947" strokeweight="1pt">
              <w10:wrap anchorx="page"/>
            </v:rect>
          </w:pict>
        </mc:Fallback>
      </mc:AlternateContent>
    </w:r>
    <w:r w:rsidRPr="00001A84">
      <w:rPr>
        <w:rFonts w:eastAsia="Calibri"/>
        <w:color w:val="FFFFFF"/>
        <w:sz w:val="28"/>
        <w:szCs w:val="28"/>
      </w:rPr>
      <w:t>NSW Department of Education</w:t>
    </w:r>
  </w:p>
  <w:p w14:paraId="0884B00F" w14:textId="34E1FBE9" w:rsidR="003B3E41" w:rsidRPr="00001A84" w:rsidRDefault="00001A84" w:rsidP="00001A84">
    <w:pPr>
      <w:pStyle w:val="Header"/>
      <w:tabs>
        <w:tab w:val="left" w:pos="82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EA86"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BEA681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14F34"/>
    <w:multiLevelType w:val="hybridMultilevel"/>
    <w:tmpl w:val="3EC21B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BE5AE9"/>
    <w:multiLevelType w:val="hybridMultilevel"/>
    <w:tmpl w:val="CC64A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EB68D7"/>
    <w:multiLevelType w:val="hybridMultilevel"/>
    <w:tmpl w:val="B9581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8825D4"/>
    <w:multiLevelType w:val="hybridMultilevel"/>
    <w:tmpl w:val="B3D0E1C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4F0AB9"/>
    <w:multiLevelType w:val="hybridMultilevel"/>
    <w:tmpl w:val="0388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E4C4A66"/>
    <w:multiLevelType w:val="hybridMultilevel"/>
    <w:tmpl w:val="F72E3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700EA9"/>
    <w:multiLevelType w:val="hybridMultilevel"/>
    <w:tmpl w:val="42F64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F94168"/>
    <w:multiLevelType w:val="hybridMultilevel"/>
    <w:tmpl w:val="E7B21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972CAC"/>
    <w:multiLevelType w:val="hybridMultilevel"/>
    <w:tmpl w:val="F5BAA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C1EEE6"/>
    <w:multiLevelType w:val="hybridMultilevel"/>
    <w:tmpl w:val="E3886E72"/>
    <w:lvl w:ilvl="0" w:tplc="8238FF6E">
      <w:start w:val="1"/>
      <w:numFmt w:val="bullet"/>
      <w:lvlText w:val=""/>
      <w:lvlJc w:val="left"/>
      <w:pPr>
        <w:ind w:left="1080" w:hanging="360"/>
      </w:pPr>
      <w:rPr>
        <w:rFonts w:ascii="Symbol" w:hAnsi="Symbol" w:hint="default"/>
      </w:rPr>
    </w:lvl>
    <w:lvl w:ilvl="1" w:tplc="C480D656">
      <w:start w:val="1"/>
      <w:numFmt w:val="bullet"/>
      <w:lvlText w:val="o"/>
      <w:lvlJc w:val="left"/>
      <w:pPr>
        <w:ind w:left="1800" w:hanging="360"/>
      </w:pPr>
      <w:rPr>
        <w:rFonts w:ascii="Courier New" w:hAnsi="Courier New" w:hint="default"/>
      </w:rPr>
    </w:lvl>
    <w:lvl w:ilvl="2" w:tplc="1AA23E48">
      <w:start w:val="1"/>
      <w:numFmt w:val="bullet"/>
      <w:lvlText w:val=""/>
      <w:lvlJc w:val="left"/>
      <w:pPr>
        <w:ind w:left="2520" w:hanging="360"/>
      </w:pPr>
      <w:rPr>
        <w:rFonts w:ascii="Wingdings" w:hAnsi="Wingdings" w:hint="default"/>
      </w:rPr>
    </w:lvl>
    <w:lvl w:ilvl="3" w:tplc="E2BE2B02">
      <w:start w:val="1"/>
      <w:numFmt w:val="bullet"/>
      <w:lvlText w:val=""/>
      <w:lvlJc w:val="left"/>
      <w:pPr>
        <w:ind w:left="3240" w:hanging="360"/>
      </w:pPr>
      <w:rPr>
        <w:rFonts w:ascii="Symbol" w:hAnsi="Symbol" w:hint="default"/>
      </w:rPr>
    </w:lvl>
    <w:lvl w:ilvl="4" w:tplc="316EA6B6">
      <w:start w:val="1"/>
      <w:numFmt w:val="bullet"/>
      <w:lvlText w:val="o"/>
      <w:lvlJc w:val="left"/>
      <w:pPr>
        <w:ind w:left="3960" w:hanging="360"/>
      </w:pPr>
      <w:rPr>
        <w:rFonts w:ascii="Courier New" w:hAnsi="Courier New" w:hint="default"/>
      </w:rPr>
    </w:lvl>
    <w:lvl w:ilvl="5" w:tplc="FCB67598">
      <w:start w:val="1"/>
      <w:numFmt w:val="bullet"/>
      <w:lvlText w:val=""/>
      <w:lvlJc w:val="left"/>
      <w:pPr>
        <w:ind w:left="4680" w:hanging="360"/>
      </w:pPr>
      <w:rPr>
        <w:rFonts w:ascii="Wingdings" w:hAnsi="Wingdings" w:hint="default"/>
      </w:rPr>
    </w:lvl>
    <w:lvl w:ilvl="6" w:tplc="A81A65D6">
      <w:start w:val="1"/>
      <w:numFmt w:val="bullet"/>
      <w:lvlText w:val=""/>
      <w:lvlJc w:val="left"/>
      <w:pPr>
        <w:ind w:left="5400" w:hanging="360"/>
      </w:pPr>
      <w:rPr>
        <w:rFonts w:ascii="Symbol" w:hAnsi="Symbol" w:hint="default"/>
      </w:rPr>
    </w:lvl>
    <w:lvl w:ilvl="7" w:tplc="1F1A7618">
      <w:start w:val="1"/>
      <w:numFmt w:val="bullet"/>
      <w:lvlText w:val="o"/>
      <w:lvlJc w:val="left"/>
      <w:pPr>
        <w:ind w:left="6120" w:hanging="360"/>
      </w:pPr>
      <w:rPr>
        <w:rFonts w:ascii="Courier New" w:hAnsi="Courier New" w:hint="default"/>
      </w:rPr>
    </w:lvl>
    <w:lvl w:ilvl="8" w:tplc="DD746706">
      <w:start w:val="1"/>
      <w:numFmt w:val="bullet"/>
      <w:lvlText w:val=""/>
      <w:lvlJc w:val="left"/>
      <w:pPr>
        <w:ind w:left="6840" w:hanging="360"/>
      </w:pPr>
      <w:rPr>
        <w:rFonts w:ascii="Wingdings" w:hAnsi="Wingdings" w:hint="default"/>
      </w:rPr>
    </w:lvl>
  </w:abstractNum>
  <w:abstractNum w:abstractNumId="14" w15:restartNumberingAfterBreak="0">
    <w:nsid w:val="3E7144CA"/>
    <w:multiLevelType w:val="hybridMultilevel"/>
    <w:tmpl w:val="FD6A622A"/>
    <w:lvl w:ilvl="0" w:tplc="FFFFFFFF">
      <w:start w:val="1"/>
      <w:numFmt w:val="bullet"/>
      <w:lvlText w:val=""/>
      <w:lvlJc w:val="left"/>
      <w:pPr>
        <w:ind w:left="720" w:hanging="360"/>
      </w:pPr>
      <w:rPr>
        <w:rFonts w:ascii="Symbol" w:hAnsi="Symbol" w:hint="default"/>
      </w:rPr>
    </w:lvl>
    <w:lvl w:ilvl="1" w:tplc="7ED8CBF0">
      <w:start w:val="1"/>
      <w:numFmt w:val="bullet"/>
      <w:lvlText w:val="ꟷ"/>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B84BF1"/>
    <w:multiLevelType w:val="multilevel"/>
    <w:tmpl w:val="5A469DB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B767BF"/>
    <w:multiLevelType w:val="hybridMultilevel"/>
    <w:tmpl w:val="C686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C70DA3"/>
    <w:multiLevelType w:val="hybridMultilevel"/>
    <w:tmpl w:val="BFEC4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865953"/>
    <w:multiLevelType w:val="hybridMultilevel"/>
    <w:tmpl w:val="09B00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3018AF"/>
    <w:multiLevelType w:val="hybridMultilevel"/>
    <w:tmpl w:val="33CC9A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EA7094"/>
    <w:multiLevelType w:val="hybridMultilevel"/>
    <w:tmpl w:val="ABE86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79F1D12"/>
    <w:multiLevelType w:val="hybridMultilevel"/>
    <w:tmpl w:val="85B61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E60D68"/>
    <w:multiLevelType w:val="hybridMultilevel"/>
    <w:tmpl w:val="1714C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2C34DD"/>
    <w:multiLevelType w:val="hybridMultilevel"/>
    <w:tmpl w:val="8CE01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F31C9A"/>
    <w:multiLevelType w:val="hybridMultilevel"/>
    <w:tmpl w:val="EED63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9231272">
    <w:abstractNumId w:val="13"/>
  </w:num>
  <w:num w:numId="2" w16cid:durableId="1775781224">
    <w:abstractNumId w:val="7"/>
  </w:num>
  <w:num w:numId="3" w16cid:durableId="436676635">
    <w:abstractNumId w:val="20"/>
  </w:num>
  <w:num w:numId="4" w16cid:durableId="1506820692">
    <w:abstractNumId w:val="19"/>
  </w:num>
  <w:num w:numId="5" w16cid:durableId="898982008">
    <w:abstractNumId w:val="11"/>
  </w:num>
  <w:num w:numId="6" w16cid:durableId="1698844997">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477187688">
    <w:abstractNumId w:val="0"/>
  </w:num>
  <w:num w:numId="8" w16cid:durableId="593323455">
    <w:abstractNumId w:val="7"/>
  </w:num>
  <w:num w:numId="9" w16cid:durableId="852377867">
    <w:abstractNumId w:val="21"/>
  </w:num>
  <w:num w:numId="10" w16cid:durableId="304742694">
    <w:abstractNumId w:val="8"/>
  </w:num>
  <w:num w:numId="11" w16cid:durableId="153957528">
    <w:abstractNumId w:val="23"/>
  </w:num>
  <w:num w:numId="12" w16cid:durableId="227498989">
    <w:abstractNumId w:val="16"/>
  </w:num>
  <w:num w:numId="13" w16cid:durableId="1997957378">
    <w:abstractNumId w:val="12"/>
  </w:num>
  <w:num w:numId="14" w16cid:durableId="212162658">
    <w:abstractNumId w:val="2"/>
  </w:num>
  <w:num w:numId="15" w16cid:durableId="2137404314">
    <w:abstractNumId w:val="24"/>
  </w:num>
  <w:num w:numId="16" w16cid:durableId="1509560189">
    <w:abstractNumId w:val="18"/>
  </w:num>
  <w:num w:numId="17" w16cid:durableId="1722628831">
    <w:abstractNumId w:val="9"/>
  </w:num>
  <w:num w:numId="18" w16cid:durableId="1650938137">
    <w:abstractNumId w:val="25"/>
  </w:num>
  <w:num w:numId="19" w16cid:durableId="380397595">
    <w:abstractNumId w:val="10"/>
  </w:num>
  <w:num w:numId="20" w16cid:durableId="348987450">
    <w:abstractNumId w:val="3"/>
  </w:num>
  <w:num w:numId="21" w16cid:durableId="717632245">
    <w:abstractNumId w:val="4"/>
  </w:num>
  <w:num w:numId="22" w16cid:durableId="955216618">
    <w:abstractNumId w:val="17"/>
  </w:num>
  <w:num w:numId="23" w16cid:durableId="498932120">
    <w:abstractNumId w:val="6"/>
  </w:num>
  <w:num w:numId="24" w16cid:durableId="370305350">
    <w:abstractNumId w:val="22"/>
  </w:num>
  <w:num w:numId="25" w16cid:durableId="914168378">
    <w:abstractNumId w:val="1"/>
  </w:num>
  <w:num w:numId="26" w16cid:durableId="1593660261">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7" w16cid:durableId="550387853">
    <w:abstractNumId w:val="0"/>
  </w:num>
  <w:num w:numId="28" w16cid:durableId="487984756">
    <w:abstractNumId w:val="7"/>
  </w:num>
  <w:num w:numId="29" w16cid:durableId="849442507">
    <w:abstractNumId w:val="21"/>
  </w:num>
  <w:num w:numId="30" w16cid:durableId="364910448">
    <w:abstractNumId w:val="21"/>
  </w:num>
  <w:num w:numId="31" w16cid:durableId="1352682573">
    <w:abstractNumId w:val="8"/>
  </w:num>
  <w:num w:numId="32" w16cid:durableId="1114326196">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3" w16cid:durableId="1657879427">
    <w:abstractNumId w:val="0"/>
  </w:num>
  <w:num w:numId="34" w16cid:durableId="1426418297">
    <w:abstractNumId w:val="7"/>
  </w:num>
  <w:num w:numId="35" w16cid:durableId="2052993506">
    <w:abstractNumId w:val="21"/>
  </w:num>
  <w:num w:numId="36" w16cid:durableId="1522935456">
    <w:abstractNumId w:val="21"/>
  </w:num>
  <w:num w:numId="37" w16cid:durableId="179273341">
    <w:abstractNumId w:val="8"/>
  </w:num>
  <w:num w:numId="38" w16cid:durableId="725448111">
    <w:abstractNumId w:val="14"/>
  </w:num>
  <w:num w:numId="39" w16cid:durableId="191523387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84"/>
    <w:rsid w:val="000015EB"/>
    <w:rsid w:val="00001A84"/>
    <w:rsid w:val="00001B97"/>
    <w:rsid w:val="00003EFA"/>
    <w:rsid w:val="00004183"/>
    <w:rsid w:val="00006110"/>
    <w:rsid w:val="0000627A"/>
    <w:rsid w:val="0000631E"/>
    <w:rsid w:val="0000756B"/>
    <w:rsid w:val="000077BF"/>
    <w:rsid w:val="000101D1"/>
    <w:rsid w:val="00010C82"/>
    <w:rsid w:val="00013FF2"/>
    <w:rsid w:val="00014877"/>
    <w:rsid w:val="00015B0A"/>
    <w:rsid w:val="00017B07"/>
    <w:rsid w:val="00020E85"/>
    <w:rsid w:val="000216E8"/>
    <w:rsid w:val="00021AE5"/>
    <w:rsid w:val="000252CB"/>
    <w:rsid w:val="000257A4"/>
    <w:rsid w:val="00027B5B"/>
    <w:rsid w:val="00027FEC"/>
    <w:rsid w:val="00032D01"/>
    <w:rsid w:val="000332F3"/>
    <w:rsid w:val="00033C07"/>
    <w:rsid w:val="000342B2"/>
    <w:rsid w:val="00040196"/>
    <w:rsid w:val="00040CCC"/>
    <w:rsid w:val="000415C0"/>
    <w:rsid w:val="00043C10"/>
    <w:rsid w:val="00045F0D"/>
    <w:rsid w:val="000470CD"/>
    <w:rsid w:val="0004750C"/>
    <w:rsid w:val="00047862"/>
    <w:rsid w:val="00050417"/>
    <w:rsid w:val="00051080"/>
    <w:rsid w:val="000533CA"/>
    <w:rsid w:val="00054602"/>
    <w:rsid w:val="00054D26"/>
    <w:rsid w:val="00054F32"/>
    <w:rsid w:val="00055B77"/>
    <w:rsid w:val="000576A8"/>
    <w:rsid w:val="000577F5"/>
    <w:rsid w:val="00057F61"/>
    <w:rsid w:val="0006129F"/>
    <w:rsid w:val="00061B42"/>
    <w:rsid w:val="00061D5B"/>
    <w:rsid w:val="00063FBB"/>
    <w:rsid w:val="000652C9"/>
    <w:rsid w:val="00066623"/>
    <w:rsid w:val="0006718B"/>
    <w:rsid w:val="000673B7"/>
    <w:rsid w:val="00070384"/>
    <w:rsid w:val="00070804"/>
    <w:rsid w:val="00071006"/>
    <w:rsid w:val="00072E86"/>
    <w:rsid w:val="000730B2"/>
    <w:rsid w:val="000733A1"/>
    <w:rsid w:val="000736EB"/>
    <w:rsid w:val="00073CC9"/>
    <w:rsid w:val="00074F0F"/>
    <w:rsid w:val="00075BF5"/>
    <w:rsid w:val="000769CC"/>
    <w:rsid w:val="00077886"/>
    <w:rsid w:val="000811FA"/>
    <w:rsid w:val="0008218E"/>
    <w:rsid w:val="00082ADB"/>
    <w:rsid w:val="00086102"/>
    <w:rsid w:val="00096D01"/>
    <w:rsid w:val="00097AFD"/>
    <w:rsid w:val="000A0297"/>
    <w:rsid w:val="000A164B"/>
    <w:rsid w:val="000A2B84"/>
    <w:rsid w:val="000A6E68"/>
    <w:rsid w:val="000A7E33"/>
    <w:rsid w:val="000C1B93"/>
    <w:rsid w:val="000C24ED"/>
    <w:rsid w:val="000C27F6"/>
    <w:rsid w:val="000C4344"/>
    <w:rsid w:val="000C5481"/>
    <w:rsid w:val="000C5D03"/>
    <w:rsid w:val="000C65A8"/>
    <w:rsid w:val="000D049E"/>
    <w:rsid w:val="000D1EB7"/>
    <w:rsid w:val="000D31E6"/>
    <w:rsid w:val="000D3BBE"/>
    <w:rsid w:val="000D7466"/>
    <w:rsid w:val="000D7E5E"/>
    <w:rsid w:val="000E1ACB"/>
    <w:rsid w:val="000E469F"/>
    <w:rsid w:val="000F16E7"/>
    <w:rsid w:val="000F527E"/>
    <w:rsid w:val="00100946"/>
    <w:rsid w:val="00100DC0"/>
    <w:rsid w:val="00103E4F"/>
    <w:rsid w:val="0010718C"/>
    <w:rsid w:val="001073FA"/>
    <w:rsid w:val="00110277"/>
    <w:rsid w:val="00112528"/>
    <w:rsid w:val="00113093"/>
    <w:rsid w:val="00114687"/>
    <w:rsid w:val="00120647"/>
    <w:rsid w:val="00122499"/>
    <w:rsid w:val="0012285A"/>
    <w:rsid w:val="00123320"/>
    <w:rsid w:val="00123A38"/>
    <w:rsid w:val="001245C5"/>
    <w:rsid w:val="00125DFF"/>
    <w:rsid w:val="0012654C"/>
    <w:rsid w:val="00130D42"/>
    <w:rsid w:val="00132CC4"/>
    <w:rsid w:val="001350A0"/>
    <w:rsid w:val="001435BB"/>
    <w:rsid w:val="00146BEE"/>
    <w:rsid w:val="0015039E"/>
    <w:rsid w:val="00152B49"/>
    <w:rsid w:val="00152FFA"/>
    <w:rsid w:val="00153D13"/>
    <w:rsid w:val="00154498"/>
    <w:rsid w:val="0015452C"/>
    <w:rsid w:val="001568D6"/>
    <w:rsid w:val="00160F2A"/>
    <w:rsid w:val="001613E4"/>
    <w:rsid w:val="00161AB7"/>
    <w:rsid w:val="0016592A"/>
    <w:rsid w:val="0017408C"/>
    <w:rsid w:val="0017461F"/>
    <w:rsid w:val="00181F54"/>
    <w:rsid w:val="001840FC"/>
    <w:rsid w:val="001850B5"/>
    <w:rsid w:val="00190C6F"/>
    <w:rsid w:val="00192026"/>
    <w:rsid w:val="001A1ACB"/>
    <w:rsid w:val="001A2D64"/>
    <w:rsid w:val="001A3009"/>
    <w:rsid w:val="001B04AC"/>
    <w:rsid w:val="001B0E37"/>
    <w:rsid w:val="001B12BE"/>
    <w:rsid w:val="001B37BE"/>
    <w:rsid w:val="001B427A"/>
    <w:rsid w:val="001B723C"/>
    <w:rsid w:val="001B7E27"/>
    <w:rsid w:val="001C0511"/>
    <w:rsid w:val="001C0997"/>
    <w:rsid w:val="001C3273"/>
    <w:rsid w:val="001C5185"/>
    <w:rsid w:val="001C57C4"/>
    <w:rsid w:val="001C63C4"/>
    <w:rsid w:val="001C644B"/>
    <w:rsid w:val="001C7E97"/>
    <w:rsid w:val="001C7F7F"/>
    <w:rsid w:val="001D09AF"/>
    <w:rsid w:val="001D242B"/>
    <w:rsid w:val="001D3041"/>
    <w:rsid w:val="001D5197"/>
    <w:rsid w:val="001D5230"/>
    <w:rsid w:val="001D6EFD"/>
    <w:rsid w:val="001D79EC"/>
    <w:rsid w:val="001E103F"/>
    <w:rsid w:val="001E211B"/>
    <w:rsid w:val="001E26A3"/>
    <w:rsid w:val="001E2ED5"/>
    <w:rsid w:val="001E3497"/>
    <w:rsid w:val="001E4F30"/>
    <w:rsid w:val="001E5B65"/>
    <w:rsid w:val="001E6B5A"/>
    <w:rsid w:val="001E761A"/>
    <w:rsid w:val="001E7CF9"/>
    <w:rsid w:val="001F082A"/>
    <w:rsid w:val="001F0ADA"/>
    <w:rsid w:val="001F2668"/>
    <w:rsid w:val="001F2D78"/>
    <w:rsid w:val="001F57CF"/>
    <w:rsid w:val="001F5D1E"/>
    <w:rsid w:val="001F5F7B"/>
    <w:rsid w:val="001F62BC"/>
    <w:rsid w:val="001F6D97"/>
    <w:rsid w:val="001F795C"/>
    <w:rsid w:val="00200973"/>
    <w:rsid w:val="00202278"/>
    <w:rsid w:val="0020475B"/>
    <w:rsid w:val="002062D7"/>
    <w:rsid w:val="002075BD"/>
    <w:rsid w:val="002105AD"/>
    <w:rsid w:val="0021299C"/>
    <w:rsid w:val="00212E0A"/>
    <w:rsid w:val="00214601"/>
    <w:rsid w:val="00214B6E"/>
    <w:rsid w:val="00216244"/>
    <w:rsid w:val="0021657B"/>
    <w:rsid w:val="002178F4"/>
    <w:rsid w:val="002227AD"/>
    <w:rsid w:val="00225CD6"/>
    <w:rsid w:val="002300CD"/>
    <w:rsid w:val="002316E0"/>
    <w:rsid w:val="002322F0"/>
    <w:rsid w:val="00232EEB"/>
    <w:rsid w:val="00234A20"/>
    <w:rsid w:val="00237214"/>
    <w:rsid w:val="00237240"/>
    <w:rsid w:val="002418FF"/>
    <w:rsid w:val="00242D98"/>
    <w:rsid w:val="0024474D"/>
    <w:rsid w:val="00247245"/>
    <w:rsid w:val="00247B53"/>
    <w:rsid w:val="002507FA"/>
    <w:rsid w:val="00251619"/>
    <w:rsid w:val="002533C2"/>
    <w:rsid w:val="0025592F"/>
    <w:rsid w:val="002602F2"/>
    <w:rsid w:val="0026327B"/>
    <w:rsid w:val="00264D61"/>
    <w:rsid w:val="002652D4"/>
    <w:rsid w:val="0026548C"/>
    <w:rsid w:val="00265B09"/>
    <w:rsid w:val="00266207"/>
    <w:rsid w:val="00272627"/>
    <w:rsid w:val="002731B4"/>
    <w:rsid w:val="002731C3"/>
    <w:rsid w:val="00273395"/>
    <w:rsid w:val="0027370C"/>
    <w:rsid w:val="00274612"/>
    <w:rsid w:val="00282751"/>
    <w:rsid w:val="00282954"/>
    <w:rsid w:val="00282DD6"/>
    <w:rsid w:val="0028417D"/>
    <w:rsid w:val="00285369"/>
    <w:rsid w:val="00293AF9"/>
    <w:rsid w:val="002A0A33"/>
    <w:rsid w:val="002A28B4"/>
    <w:rsid w:val="002A2ACB"/>
    <w:rsid w:val="002A2B8C"/>
    <w:rsid w:val="002A30D8"/>
    <w:rsid w:val="002A35CF"/>
    <w:rsid w:val="002A4756"/>
    <w:rsid w:val="002A475D"/>
    <w:rsid w:val="002A6BEA"/>
    <w:rsid w:val="002A770F"/>
    <w:rsid w:val="002B13BB"/>
    <w:rsid w:val="002B316A"/>
    <w:rsid w:val="002B4C73"/>
    <w:rsid w:val="002B50F2"/>
    <w:rsid w:val="002B7BA5"/>
    <w:rsid w:val="002C34E7"/>
    <w:rsid w:val="002C39FE"/>
    <w:rsid w:val="002C4F60"/>
    <w:rsid w:val="002D0D5C"/>
    <w:rsid w:val="002D1452"/>
    <w:rsid w:val="002D156F"/>
    <w:rsid w:val="002E4804"/>
    <w:rsid w:val="002F0381"/>
    <w:rsid w:val="002F16D4"/>
    <w:rsid w:val="002F2FFB"/>
    <w:rsid w:val="002F30F6"/>
    <w:rsid w:val="002F3313"/>
    <w:rsid w:val="002F375A"/>
    <w:rsid w:val="002F459A"/>
    <w:rsid w:val="002F7C65"/>
    <w:rsid w:val="002F7CFE"/>
    <w:rsid w:val="0030124C"/>
    <w:rsid w:val="00302680"/>
    <w:rsid w:val="00302841"/>
    <w:rsid w:val="00303085"/>
    <w:rsid w:val="0030433C"/>
    <w:rsid w:val="003049CC"/>
    <w:rsid w:val="00305C57"/>
    <w:rsid w:val="00306C23"/>
    <w:rsid w:val="00310190"/>
    <w:rsid w:val="00314C46"/>
    <w:rsid w:val="003151F9"/>
    <w:rsid w:val="00315CA2"/>
    <w:rsid w:val="00315E8C"/>
    <w:rsid w:val="00320496"/>
    <w:rsid w:val="00320A29"/>
    <w:rsid w:val="0032131E"/>
    <w:rsid w:val="003224C9"/>
    <w:rsid w:val="00322B68"/>
    <w:rsid w:val="00323DA8"/>
    <w:rsid w:val="00326CC6"/>
    <w:rsid w:val="003302F3"/>
    <w:rsid w:val="003322C1"/>
    <w:rsid w:val="00332AD4"/>
    <w:rsid w:val="00335115"/>
    <w:rsid w:val="003355E2"/>
    <w:rsid w:val="00337931"/>
    <w:rsid w:val="00340631"/>
    <w:rsid w:val="00340DD9"/>
    <w:rsid w:val="00340DF2"/>
    <w:rsid w:val="003443C0"/>
    <w:rsid w:val="003451D5"/>
    <w:rsid w:val="003465FF"/>
    <w:rsid w:val="00346833"/>
    <w:rsid w:val="00346DDF"/>
    <w:rsid w:val="0035008E"/>
    <w:rsid w:val="00350D28"/>
    <w:rsid w:val="00351025"/>
    <w:rsid w:val="00351574"/>
    <w:rsid w:val="0035575A"/>
    <w:rsid w:val="00356016"/>
    <w:rsid w:val="00360E17"/>
    <w:rsid w:val="00361454"/>
    <w:rsid w:val="0036209C"/>
    <w:rsid w:val="003701B5"/>
    <w:rsid w:val="00371F68"/>
    <w:rsid w:val="0037237E"/>
    <w:rsid w:val="003736A2"/>
    <w:rsid w:val="00376114"/>
    <w:rsid w:val="0037671A"/>
    <w:rsid w:val="00376ACF"/>
    <w:rsid w:val="00381AC1"/>
    <w:rsid w:val="0038203D"/>
    <w:rsid w:val="003829FD"/>
    <w:rsid w:val="00383263"/>
    <w:rsid w:val="00384371"/>
    <w:rsid w:val="0038469C"/>
    <w:rsid w:val="00384A8E"/>
    <w:rsid w:val="0038536D"/>
    <w:rsid w:val="00385DFB"/>
    <w:rsid w:val="00394B0B"/>
    <w:rsid w:val="0039655C"/>
    <w:rsid w:val="003A0CFB"/>
    <w:rsid w:val="003A1994"/>
    <w:rsid w:val="003A1F35"/>
    <w:rsid w:val="003A29D7"/>
    <w:rsid w:val="003A31A7"/>
    <w:rsid w:val="003A5190"/>
    <w:rsid w:val="003A595E"/>
    <w:rsid w:val="003B0768"/>
    <w:rsid w:val="003B240E"/>
    <w:rsid w:val="003B3E41"/>
    <w:rsid w:val="003B40B9"/>
    <w:rsid w:val="003B52A8"/>
    <w:rsid w:val="003C0CC6"/>
    <w:rsid w:val="003D0259"/>
    <w:rsid w:val="003D13EF"/>
    <w:rsid w:val="003D1F61"/>
    <w:rsid w:val="003D1F70"/>
    <w:rsid w:val="003D2AB2"/>
    <w:rsid w:val="003D3205"/>
    <w:rsid w:val="003D4528"/>
    <w:rsid w:val="003D48B7"/>
    <w:rsid w:val="003D48FF"/>
    <w:rsid w:val="003D66A4"/>
    <w:rsid w:val="003D6C61"/>
    <w:rsid w:val="003E3750"/>
    <w:rsid w:val="003E6FBA"/>
    <w:rsid w:val="003F181B"/>
    <w:rsid w:val="003F1A70"/>
    <w:rsid w:val="003F3B91"/>
    <w:rsid w:val="003F5A78"/>
    <w:rsid w:val="003F6E52"/>
    <w:rsid w:val="00400ACE"/>
    <w:rsid w:val="00400EC6"/>
    <w:rsid w:val="00401084"/>
    <w:rsid w:val="0040353B"/>
    <w:rsid w:val="004049D4"/>
    <w:rsid w:val="00405169"/>
    <w:rsid w:val="0040629B"/>
    <w:rsid w:val="00406F37"/>
    <w:rsid w:val="00407CAD"/>
    <w:rsid w:val="00407EF0"/>
    <w:rsid w:val="00410F15"/>
    <w:rsid w:val="00411AF7"/>
    <w:rsid w:val="00412F2B"/>
    <w:rsid w:val="004178B3"/>
    <w:rsid w:val="00420C8D"/>
    <w:rsid w:val="00421797"/>
    <w:rsid w:val="00421A51"/>
    <w:rsid w:val="00424F19"/>
    <w:rsid w:val="00430F12"/>
    <w:rsid w:val="00431944"/>
    <w:rsid w:val="004321AB"/>
    <w:rsid w:val="00433744"/>
    <w:rsid w:val="0043579F"/>
    <w:rsid w:val="0043629D"/>
    <w:rsid w:val="0043725B"/>
    <w:rsid w:val="004402CF"/>
    <w:rsid w:val="00440410"/>
    <w:rsid w:val="00442345"/>
    <w:rsid w:val="00445A17"/>
    <w:rsid w:val="00450A0B"/>
    <w:rsid w:val="00451A7B"/>
    <w:rsid w:val="00453EC1"/>
    <w:rsid w:val="00454159"/>
    <w:rsid w:val="00456066"/>
    <w:rsid w:val="00457211"/>
    <w:rsid w:val="00460A14"/>
    <w:rsid w:val="00461887"/>
    <w:rsid w:val="00461AF3"/>
    <w:rsid w:val="004643DB"/>
    <w:rsid w:val="00464A2A"/>
    <w:rsid w:val="00464CDE"/>
    <w:rsid w:val="004662AB"/>
    <w:rsid w:val="00473B1F"/>
    <w:rsid w:val="00473F3D"/>
    <w:rsid w:val="00474A6B"/>
    <w:rsid w:val="00474E4B"/>
    <w:rsid w:val="00480185"/>
    <w:rsid w:val="0048642E"/>
    <w:rsid w:val="004908DC"/>
    <w:rsid w:val="00491389"/>
    <w:rsid w:val="0049203F"/>
    <w:rsid w:val="00492945"/>
    <w:rsid w:val="00492CC8"/>
    <w:rsid w:val="00495334"/>
    <w:rsid w:val="004953FE"/>
    <w:rsid w:val="0049581C"/>
    <w:rsid w:val="00496CA1"/>
    <w:rsid w:val="004A29D0"/>
    <w:rsid w:val="004A7863"/>
    <w:rsid w:val="004B13C5"/>
    <w:rsid w:val="004B153F"/>
    <w:rsid w:val="004B176B"/>
    <w:rsid w:val="004B484F"/>
    <w:rsid w:val="004B5B1B"/>
    <w:rsid w:val="004B5D6C"/>
    <w:rsid w:val="004B71F7"/>
    <w:rsid w:val="004B723A"/>
    <w:rsid w:val="004C11A9"/>
    <w:rsid w:val="004C1934"/>
    <w:rsid w:val="004C1B02"/>
    <w:rsid w:val="004C2769"/>
    <w:rsid w:val="004C45BB"/>
    <w:rsid w:val="004C48F6"/>
    <w:rsid w:val="004C4B48"/>
    <w:rsid w:val="004C68E7"/>
    <w:rsid w:val="004C7DA1"/>
    <w:rsid w:val="004D27F6"/>
    <w:rsid w:val="004D2B1F"/>
    <w:rsid w:val="004D3A76"/>
    <w:rsid w:val="004D446B"/>
    <w:rsid w:val="004D4677"/>
    <w:rsid w:val="004D4CFD"/>
    <w:rsid w:val="004D6705"/>
    <w:rsid w:val="004E1043"/>
    <w:rsid w:val="004E15AB"/>
    <w:rsid w:val="004E47AE"/>
    <w:rsid w:val="004E4DDC"/>
    <w:rsid w:val="004E7297"/>
    <w:rsid w:val="004F2649"/>
    <w:rsid w:val="004F2AC5"/>
    <w:rsid w:val="004F2D74"/>
    <w:rsid w:val="004F42C0"/>
    <w:rsid w:val="004F48DD"/>
    <w:rsid w:val="004F6351"/>
    <w:rsid w:val="004F67BC"/>
    <w:rsid w:val="004F6AF2"/>
    <w:rsid w:val="00503AD5"/>
    <w:rsid w:val="005059E0"/>
    <w:rsid w:val="005067CE"/>
    <w:rsid w:val="00506EF8"/>
    <w:rsid w:val="00510E2A"/>
    <w:rsid w:val="00511163"/>
    <w:rsid w:val="00511863"/>
    <w:rsid w:val="00511D1D"/>
    <w:rsid w:val="005127E3"/>
    <w:rsid w:val="005128E7"/>
    <w:rsid w:val="005137EF"/>
    <w:rsid w:val="00513852"/>
    <w:rsid w:val="00513A57"/>
    <w:rsid w:val="005177D3"/>
    <w:rsid w:val="00521962"/>
    <w:rsid w:val="00521A8A"/>
    <w:rsid w:val="005229C1"/>
    <w:rsid w:val="00522BA0"/>
    <w:rsid w:val="00526751"/>
    <w:rsid w:val="00526795"/>
    <w:rsid w:val="00526ABB"/>
    <w:rsid w:val="00530185"/>
    <w:rsid w:val="00530C8B"/>
    <w:rsid w:val="0053358D"/>
    <w:rsid w:val="00541FBB"/>
    <w:rsid w:val="00542036"/>
    <w:rsid w:val="00547BF8"/>
    <w:rsid w:val="005500B1"/>
    <w:rsid w:val="00552450"/>
    <w:rsid w:val="005533A6"/>
    <w:rsid w:val="00553988"/>
    <w:rsid w:val="0056081A"/>
    <w:rsid w:val="005608F0"/>
    <w:rsid w:val="005649D2"/>
    <w:rsid w:val="005651B7"/>
    <w:rsid w:val="0057059B"/>
    <w:rsid w:val="00573518"/>
    <w:rsid w:val="00576045"/>
    <w:rsid w:val="00577062"/>
    <w:rsid w:val="00577787"/>
    <w:rsid w:val="005778A0"/>
    <w:rsid w:val="00580D29"/>
    <w:rsid w:val="00580D31"/>
    <w:rsid w:val="0058102D"/>
    <w:rsid w:val="00583731"/>
    <w:rsid w:val="005855C3"/>
    <w:rsid w:val="00586F7E"/>
    <w:rsid w:val="00590306"/>
    <w:rsid w:val="00590EE7"/>
    <w:rsid w:val="00592014"/>
    <w:rsid w:val="005922AB"/>
    <w:rsid w:val="00592A6A"/>
    <w:rsid w:val="005934B4"/>
    <w:rsid w:val="00593654"/>
    <w:rsid w:val="0059374B"/>
    <w:rsid w:val="005957FA"/>
    <w:rsid w:val="00597644"/>
    <w:rsid w:val="005A12FE"/>
    <w:rsid w:val="005A2000"/>
    <w:rsid w:val="005A2752"/>
    <w:rsid w:val="005A34D4"/>
    <w:rsid w:val="005A4B85"/>
    <w:rsid w:val="005A564B"/>
    <w:rsid w:val="005A6380"/>
    <w:rsid w:val="005A67CA"/>
    <w:rsid w:val="005A71F0"/>
    <w:rsid w:val="005A79E2"/>
    <w:rsid w:val="005B184F"/>
    <w:rsid w:val="005B2710"/>
    <w:rsid w:val="005B41A5"/>
    <w:rsid w:val="005B4B00"/>
    <w:rsid w:val="005B57F5"/>
    <w:rsid w:val="005B76BC"/>
    <w:rsid w:val="005B77E0"/>
    <w:rsid w:val="005C14A7"/>
    <w:rsid w:val="005C1911"/>
    <w:rsid w:val="005C344B"/>
    <w:rsid w:val="005D0140"/>
    <w:rsid w:val="005D1003"/>
    <w:rsid w:val="005D1384"/>
    <w:rsid w:val="005D1778"/>
    <w:rsid w:val="005D228E"/>
    <w:rsid w:val="005D4670"/>
    <w:rsid w:val="005D49FE"/>
    <w:rsid w:val="005D5933"/>
    <w:rsid w:val="005D6AA4"/>
    <w:rsid w:val="005E1F63"/>
    <w:rsid w:val="005E2097"/>
    <w:rsid w:val="005E24F7"/>
    <w:rsid w:val="005E4C63"/>
    <w:rsid w:val="005F2640"/>
    <w:rsid w:val="005F2C38"/>
    <w:rsid w:val="005F35D3"/>
    <w:rsid w:val="005F36A4"/>
    <w:rsid w:val="005F49D6"/>
    <w:rsid w:val="005F49ED"/>
    <w:rsid w:val="005F4F2E"/>
    <w:rsid w:val="005F683D"/>
    <w:rsid w:val="00603BDB"/>
    <w:rsid w:val="00610F24"/>
    <w:rsid w:val="00611DB5"/>
    <w:rsid w:val="006129ED"/>
    <w:rsid w:val="00613017"/>
    <w:rsid w:val="006147FF"/>
    <w:rsid w:val="006164E6"/>
    <w:rsid w:val="00616C8E"/>
    <w:rsid w:val="006170CD"/>
    <w:rsid w:val="0062117D"/>
    <w:rsid w:val="006215C8"/>
    <w:rsid w:val="0062211F"/>
    <w:rsid w:val="00622702"/>
    <w:rsid w:val="00622BBF"/>
    <w:rsid w:val="00624D13"/>
    <w:rsid w:val="0062636D"/>
    <w:rsid w:val="00626818"/>
    <w:rsid w:val="00626BBF"/>
    <w:rsid w:val="00627A57"/>
    <w:rsid w:val="00627C2D"/>
    <w:rsid w:val="0063522A"/>
    <w:rsid w:val="00636C9E"/>
    <w:rsid w:val="00637282"/>
    <w:rsid w:val="0064273E"/>
    <w:rsid w:val="00643CC4"/>
    <w:rsid w:val="006447B4"/>
    <w:rsid w:val="00644E34"/>
    <w:rsid w:val="00644E7A"/>
    <w:rsid w:val="006535D1"/>
    <w:rsid w:val="00653F64"/>
    <w:rsid w:val="00655A1B"/>
    <w:rsid w:val="00657147"/>
    <w:rsid w:val="00662164"/>
    <w:rsid w:val="00664459"/>
    <w:rsid w:val="00666CBF"/>
    <w:rsid w:val="00667430"/>
    <w:rsid w:val="00671529"/>
    <w:rsid w:val="00676590"/>
    <w:rsid w:val="00676C2F"/>
    <w:rsid w:val="00677687"/>
    <w:rsid w:val="00677835"/>
    <w:rsid w:val="006801CD"/>
    <w:rsid w:val="00680388"/>
    <w:rsid w:val="00686D40"/>
    <w:rsid w:val="00690E26"/>
    <w:rsid w:val="00691121"/>
    <w:rsid w:val="00691D93"/>
    <w:rsid w:val="00692672"/>
    <w:rsid w:val="006948DF"/>
    <w:rsid w:val="0069617A"/>
    <w:rsid w:val="00696410"/>
    <w:rsid w:val="0069726F"/>
    <w:rsid w:val="006A046F"/>
    <w:rsid w:val="006A2B08"/>
    <w:rsid w:val="006A3884"/>
    <w:rsid w:val="006A6142"/>
    <w:rsid w:val="006A6F32"/>
    <w:rsid w:val="006B1DFE"/>
    <w:rsid w:val="006B310B"/>
    <w:rsid w:val="006B3488"/>
    <w:rsid w:val="006B4397"/>
    <w:rsid w:val="006B483E"/>
    <w:rsid w:val="006B4EA8"/>
    <w:rsid w:val="006B67FB"/>
    <w:rsid w:val="006B749F"/>
    <w:rsid w:val="006C02D1"/>
    <w:rsid w:val="006C0CB0"/>
    <w:rsid w:val="006C2B43"/>
    <w:rsid w:val="006C36A5"/>
    <w:rsid w:val="006C4063"/>
    <w:rsid w:val="006D00B0"/>
    <w:rsid w:val="006D1CF3"/>
    <w:rsid w:val="006D1EC6"/>
    <w:rsid w:val="006D2E58"/>
    <w:rsid w:val="006E0A41"/>
    <w:rsid w:val="006E138A"/>
    <w:rsid w:val="006E2398"/>
    <w:rsid w:val="006E2D7E"/>
    <w:rsid w:val="006E42EC"/>
    <w:rsid w:val="006E54D3"/>
    <w:rsid w:val="006E755C"/>
    <w:rsid w:val="006F174F"/>
    <w:rsid w:val="006F1CF4"/>
    <w:rsid w:val="006F6A2F"/>
    <w:rsid w:val="00701306"/>
    <w:rsid w:val="007016B1"/>
    <w:rsid w:val="007043FA"/>
    <w:rsid w:val="00705B1F"/>
    <w:rsid w:val="00705D54"/>
    <w:rsid w:val="007062CF"/>
    <w:rsid w:val="00714A41"/>
    <w:rsid w:val="00715FFC"/>
    <w:rsid w:val="007170A8"/>
    <w:rsid w:val="00717237"/>
    <w:rsid w:val="0071728A"/>
    <w:rsid w:val="00720AE1"/>
    <w:rsid w:val="00725D92"/>
    <w:rsid w:val="00725FF9"/>
    <w:rsid w:val="0072638E"/>
    <w:rsid w:val="00726AAB"/>
    <w:rsid w:val="00727B55"/>
    <w:rsid w:val="007313C1"/>
    <w:rsid w:val="007359C5"/>
    <w:rsid w:val="007363D9"/>
    <w:rsid w:val="00736506"/>
    <w:rsid w:val="00737F07"/>
    <w:rsid w:val="00740BD1"/>
    <w:rsid w:val="00741B2C"/>
    <w:rsid w:val="0074206C"/>
    <w:rsid w:val="00742812"/>
    <w:rsid w:val="007433EA"/>
    <w:rsid w:val="00752059"/>
    <w:rsid w:val="0075224C"/>
    <w:rsid w:val="00752ED5"/>
    <w:rsid w:val="007531E8"/>
    <w:rsid w:val="00755511"/>
    <w:rsid w:val="00755667"/>
    <w:rsid w:val="007564F8"/>
    <w:rsid w:val="00757F99"/>
    <w:rsid w:val="00762F07"/>
    <w:rsid w:val="007642B1"/>
    <w:rsid w:val="00765A37"/>
    <w:rsid w:val="00765F46"/>
    <w:rsid w:val="0076669D"/>
    <w:rsid w:val="00766D19"/>
    <w:rsid w:val="00767CA4"/>
    <w:rsid w:val="007711BC"/>
    <w:rsid w:val="007736F6"/>
    <w:rsid w:val="00773CDB"/>
    <w:rsid w:val="00780032"/>
    <w:rsid w:val="007811AC"/>
    <w:rsid w:val="00782205"/>
    <w:rsid w:val="0078269F"/>
    <w:rsid w:val="00782F3E"/>
    <w:rsid w:val="00783B09"/>
    <w:rsid w:val="00784D23"/>
    <w:rsid w:val="007856D0"/>
    <w:rsid w:val="0079353D"/>
    <w:rsid w:val="0079523E"/>
    <w:rsid w:val="0079571D"/>
    <w:rsid w:val="0079643C"/>
    <w:rsid w:val="00796499"/>
    <w:rsid w:val="00797976"/>
    <w:rsid w:val="007A2C18"/>
    <w:rsid w:val="007A4758"/>
    <w:rsid w:val="007A65A8"/>
    <w:rsid w:val="007A69C7"/>
    <w:rsid w:val="007A7D23"/>
    <w:rsid w:val="007B020C"/>
    <w:rsid w:val="007B0E7B"/>
    <w:rsid w:val="007B124D"/>
    <w:rsid w:val="007B18A7"/>
    <w:rsid w:val="007B1A91"/>
    <w:rsid w:val="007B21CF"/>
    <w:rsid w:val="007B523A"/>
    <w:rsid w:val="007B5DA3"/>
    <w:rsid w:val="007B6757"/>
    <w:rsid w:val="007B729A"/>
    <w:rsid w:val="007C0EB5"/>
    <w:rsid w:val="007C2DB1"/>
    <w:rsid w:val="007C32DD"/>
    <w:rsid w:val="007C3E62"/>
    <w:rsid w:val="007C4870"/>
    <w:rsid w:val="007C556C"/>
    <w:rsid w:val="007C5D33"/>
    <w:rsid w:val="007C61E6"/>
    <w:rsid w:val="007C63BB"/>
    <w:rsid w:val="007C6B84"/>
    <w:rsid w:val="007C7AEA"/>
    <w:rsid w:val="007D03B0"/>
    <w:rsid w:val="007D56C3"/>
    <w:rsid w:val="007E07C4"/>
    <w:rsid w:val="007E159F"/>
    <w:rsid w:val="007E20E5"/>
    <w:rsid w:val="007E31B5"/>
    <w:rsid w:val="007E6387"/>
    <w:rsid w:val="007E6A58"/>
    <w:rsid w:val="007F066A"/>
    <w:rsid w:val="007F1755"/>
    <w:rsid w:val="007F27F8"/>
    <w:rsid w:val="007F3AA1"/>
    <w:rsid w:val="007F6BE6"/>
    <w:rsid w:val="00801971"/>
    <w:rsid w:val="0080248A"/>
    <w:rsid w:val="00804F58"/>
    <w:rsid w:val="00805DF2"/>
    <w:rsid w:val="00806558"/>
    <w:rsid w:val="00806ECB"/>
    <w:rsid w:val="008073B1"/>
    <w:rsid w:val="0081099A"/>
    <w:rsid w:val="00810D93"/>
    <w:rsid w:val="00810FB0"/>
    <w:rsid w:val="008155B7"/>
    <w:rsid w:val="0081633D"/>
    <w:rsid w:val="008175B0"/>
    <w:rsid w:val="008242EB"/>
    <w:rsid w:val="00824F5A"/>
    <w:rsid w:val="008256E5"/>
    <w:rsid w:val="008268C4"/>
    <w:rsid w:val="00831AA6"/>
    <w:rsid w:val="008339AC"/>
    <w:rsid w:val="008366ED"/>
    <w:rsid w:val="00836838"/>
    <w:rsid w:val="00837D99"/>
    <w:rsid w:val="00841897"/>
    <w:rsid w:val="008426B6"/>
    <w:rsid w:val="00843DF5"/>
    <w:rsid w:val="00847175"/>
    <w:rsid w:val="00851A43"/>
    <w:rsid w:val="008559F3"/>
    <w:rsid w:val="00856CA3"/>
    <w:rsid w:val="008612A1"/>
    <w:rsid w:val="00861514"/>
    <w:rsid w:val="00862FC4"/>
    <w:rsid w:val="008631DA"/>
    <w:rsid w:val="00864528"/>
    <w:rsid w:val="00865BC1"/>
    <w:rsid w:val="0087496A"/>
    <w:rsid w:val="00881ED0"/>
    <w:rsid w:val="00882D7E"/>
    <w:rsid w:val="00886B01"/>
    <w:rsid w:val="00886D55"/>
    <w:rsid w:val="00887521"/>
    <w:rsid w:val="008876BB"/>
    <w:rsid w:val="00890EEE"/>
    <w:rsid w:val="0089316E"/>
    <w:rsid w:val="00893C75"/>
    <w:rsid w:val="00893EF7"/>
    <w:rsid w:val="00893F42"/>
    <w:rsid w:val="00897180"/>
    <w:rsid w:val="008973F7"/>
    <w:rsid w:val="008A1F26"/>
    <w:rsid w:val="008A34DA"/>
    <w:rsid w:val="008A353C"/>
    <w:rsid w:val="008A3916"/>
    <w:rsid w:val="008A4CF6"/>
    <w:rsid w:val="008A4DD3"/>
    <w:rsid w:val="008A5086"/>
    <w:rsid w:val="008B0742"/>
    <w:rsid w:val="008B15B6"/>
    <w:rsid w:val="008B1946"/>
    <w:rsid w:val="008B21FB"/>
    <w:rsid w:val="008B4D24"/>
    <w:rsid w:val="008B5CB9"/>
    <w:rsid w:val="008B73EA"/>
    <w:rsid w:val="008B7FB4"/>
    <w:rsid w:val="008C0C5B"/>
    <w:rsid w:val="008C2B23"/>
    <w:rsid w:val="008C3A5F"/>
    <w:rsid w:val="008C3EC0"/>
    <w:rsid w:val="008D07CE"/>
    <w:rsid w:val="008D2E82"/>
    <w:rsid w:val="008D393C"/>
    <w:rsid w:val="008D43E4"/>
    <w:rsid w:val="008D4AC4"/>
    <w:rsid w:val="008D4F80"/>
    <w:rsid w:val="008D5C37"/>
    <w:rsid w:val="008D5D41"/>
    <w:rsid w:val="008D5E80"/>
    <w:rsid w:val="008D9F09"/>
    <w:rsid w:val="008E1532"/>
    <w:rsid w:val="008E3DE9"/>
    <w:rsid w:val="008E4E66"/>
    <w:rsid w:val="008E655F"/>
    <w:rsid w:val="008E7413"/>
    <w:rsid w:val="008E7785"/>
    <w:rsid w:val="008F301A"/>
    <w:rsid w:val="008F5BC3"/>
    <w:rsid w:val="008F5F94"/>
    <w:rsid w:val="008F7443"/>
    <w:rsid w:val="009002D7"/>
    <w:rsid w:val="00901873"/>
    <w:rsid w:val="00902C7B"/>
    <w:rsid w:val="0090400B"/>
    <w:rsid w:val="00906A1D"/>
    <w:rsid w:val="00907727"/>
    <w:rsid w:val="00907AA1"/>
    <w:rsid w:val="009107ED"/>
    <w:rsid w:val="00912F33"/>
    <w:rsid w:val="009138BF"/>
    <w:rsid w:val="00915B46"/>
    <w:rsid w:val="00921BA0"/>
    <w:rsid w:val="00921FDC"/>
    <w:rsid w:val="00922F10"/>
    <w:rsid w:val="00925906"/>
    <w:rsid w:val="00926F35"/>
    <w:rsid w:val="009300AC"/>
    <w:rsid w:val="0093679E"/>
    <w:rsid w:val="00940B77"/>
    <w:rsid w:val="00941744"/>
    <w:rsid w:val="00941947"/>
    <w:rsid w:val="00942F88"/>
    <w:rsid w:val="0094511B"/>
    <w:rsid w:val="0094562F"/>
    <w:rsid w:val="00945B9D"/>
    <w:rsid w:val="00947D75"/>
    <w:rsid w:val="0095009D"/>
    <w:rsid w:val="00953CE2"/>
    <w:rsid w:val="00954CF6"/>
    <w:rsid w:val="00954FD8"/>
    <w:rsid w:val="009560E5"/>
    <w:rsid w:val="009568A8"/>
    <w:rsid w:val="00956B5A"/>
    <w:rsid w:val="00957CDD"/>
    <w:rsid w:val="00962D12"/>
    <w:rsid w:val="00962EFC"/>
    <w:rsid w:val="009633A7"/>
    <w:rsid w:val="009638B2"/>
    <w:rsid w:val="00966772"/>
    <w:rsid w:val="00966F16"/>
    <w:rsid w:val="0097042E"/>
    <w:rsid w:val="00971211"/>
    <w:rsid w:val="0097345B"/>
    <w:rsid w:val="009739C8"/>
    <w:rsid w:val="00976028"/>
    <w:rsid w:val="0098075F"/>
    <w:rsid w:val="00981082"/>
    <w:rsid w:val="009814A3"/>
    <w:rsid w:val="00981EA9"/>
    <w:rsid w:val="00982157"/>
    <w:rsid w:val="00986C89"/>
    <w:rsid w:val="00993251"/>
    <w:rsid w:val="0099399A"/>
    <w:rsid w:val="00995628"/>
    <w:rsid w:val="00995C6E"/>
    <w:rsid w:val="00996960"/>
    <w:rsid w:val="00996F76"/>
    <w:rsid w:val="009A067D"/>
    <w:rsid w:val="009A090A"/>
    <w:rsid w:val="009A0F2F"/>
    <w:rsid w:val="009A1DFF"/>
    <w:rsid w:val="009A3D8B"/>
    <w:rsid w:val="009A3FED"/>
    <w:rsid w:val="009B1280"/>
    <w:rsid w:val="009B3D61"/>
    <w:rsid w:val="009B4DF3"/>
    <w:rsid w:val="009B4F7D"/>
    <w:rsid w:val="009B67BF"/>
    <w:rsid w:val="009C1C8D"/>
    <w:rsid w:val="009C2DB5"/>
    <w:rsid w:val="009C4E2D"/>
    <w:rsid w:val="009C4F9A"/>
    <w:rsid w:val="009C524D"/>
    <w:rsid w:val="009C5B0E"/>
    <w:rsid w:val="009C5B7B"/>
    <w:rsid w:val="009C6586"/>
    <w:rsid w:val="009C6920"/>
    <w:rsid w:val="009C755B"/>
    <w:rsid w:val="009C7E29"/>
    <w:rsid w:val="009C7E4E"/>
    <w:rsid w:val="009D2C86"/>
    <w:rsid w:val="009D3FFD"/>
    <w:rsid w:val="009D40BB"/>
    <w:rsid w:val="009D43DD"/>
    <w:rsid w:val="009D4A8E"/>
    <w:rsid w:val="009D4C0E"/>
    <w:rsid w:val="009D6DB8"/>
    <w:rsid w:val="009D7F79"/>
    <w:rsid w:val="009E097B"/>
    <w:rsid w:val="009E34DE"/>
    <w:rsid w:val="009E3CE2"/>
    <w:rsid w:val="009E4773"/>
    <w:rsid w:val="009E6FBE"/>
    <w:rsid w:val="009F049B"/>
    <w:rsid w:val="009F0B7D"/>
    <w:rsid w:val="009F0BE4"/>
    <w:rsid w:val="009F2FD3"/>
    <w:rsid w:val="00A00996"/>
    <w:rsid w:val="00A03BBB"/>
    <w:rsid w:val="00A04170"/>
    <w:rsid w:val="00A0686C"/>
    <w:rsid w:val="00A10577"/>
    <w:rsid w:val="00A119B4"/>
    <w:rsid w:val="00A170A2"/>
    <w:rsid w:val="00A17CC8"/>
    <w:rsid w:val="00A24124"/>
    <w:rsid w:val="00A2629A"/>
    <w:rsid w:val="00A30996"/>
    <w:rsid w:val="00A32291"/>
    <w:rsid w:val="00A33E76"/>
    <w:rsid w:val="00A36025"/>
    <w:rsid w:val="00A37770"/>
    <w:rsid w:val="00A37B50"/>
    <w:rsid w:val="00A42885"/>
    <w:rsid w:val="00A4496D"/>
    <w:rsid w:val="00A51034"/>
    <w:rsid w:val="00A52140"/>
    <w:rsid w:val="00A532AC"/>
    <w:rsid w:val="00A532DA"/>
    <w:rsid w:val="00A534B8"/>
    <w:rsid w:val="00A54063"/>
    <w:rsid w:val="00A5409F"/>
    <w:rsid w:val="00A566A1"/>
    <w:rsid w:val="00A56811"/>
    <w:rsid w:val="00A57460"/>
    <w:rsid w:val="00A601D9"/>
    <w:rsid w:val="00A62908"/>
    <w:rsid w:val="00A63054"/>
    <w:rsid w:val="00A64792"/>
    <w:rsid w:val="00A66661"/>
    <w:rsid w:val="00A6693C"/>
    <w:rsid w:val="00A72A34"/>
    <w:rsid w:val="00A7336A"/>
    <w:rsid w:val="00A749DF"/>
    <w:rsid w:val="00A74A54"/>
    <w:rsid w:val="00A76FB9"/>
    <w:rsid w:val="00A80117"/>
    <w:rsid w:val="00A818D9"/>
    <w:rsid w:val="00A83D41"/>
    <w:rsid w:val="00A85C64"/>
    <w:rsid w:val="00A873E9"/>
    <w:rsid w:val="00A9004C"/>
    <w:rsid w:val="00A9059E"/>
    <w:rsid w:val="00A90E47"/>
    <w:rsid w:val="00A94E97"/>
    <w:rsid w:val="00AB099B"/>
    <w:rsid w:val="00AB18E7"/>
    <w:rsid w:val="00AB3116"/>
    <w:rsid w:val="00AB31E0"/>
    <w:rsid w:val="00AB3225"/>
    <w:rsid w:val="00AB5F89"/>
    <w:rsid w:val="00AB630A"/>
    <w:rsid w:val="00AB6757"/>
    <w:rsid w:val="00AB763E"/>
    <w:rsid w:val="00AC0185"/>
    <w:rsid w:val="00AC258D"/>
    <w:rsid w:val="00AC6BB5"/>
    <w:rsid w:val="00AC70D8"/>
    <w:rsid w:val="00AD21EB"/>
    <w:rsid w:val="00AD330C"/>
    <w:rsid w:val="00AD78EC"/>
    <w:rsid w:val="00AE1425"/>
    <w:rsid w:val="00AE4760"/>
    <w:rsid w:val="00AE4D3C"/>
    <w:rsid w:val="00AE655D"/>
    <w:rsid w:val="00AE6B34"/>
    <w:rsid w:val="00AE7152"/>
    <w:rsid w:val="00AF02F0"/>
    <w:rsid w:val="00AF06BC"/>
    <w:rsid w:val="00AF2658"/>
    <w:rsid w:val="00AF2947"/>
    <w:rsid w:val="00B00871"/>
    <w:rsid w:val="00B01593"/>
    <w:rsid w:val="00B03386"/>
    <w:rsid w:val="00B03CCC"/>
    <w:rsid w:val="00B051C0"/>
    <w:rsid w:val="00B05292"/>
    <w:rsid w:val="00B11179"/>
    <w:rsid w:val="00B12BEB"/>
    <w:rsid w:val="00B13566"/>
    <w:rsid w:val="00B16B9B"/>
    <w:rsid w:val="00B17E70"/>
    <w:rsid w:val="00B2036D"/>
    <w:rsid w:val="00B20A37"/>
    <w:rsid w:val="00B20E8E"/>
    <w:rsid w:val="00B2162B"/>
    <w:rsid w:val="00B222FB"/>
    <w:rsid w:val="00B22460"/>
    <w:rsid w:val="00B231FC"/>
    <w:rsid w:val="00B26C50"/>
    <w:rsid w:val="00B272EA"/>
    <w:rsid w:val="00B33259"/>
    <w:rsid w:val="00B42CAA"/>
    <w:rsid w:val="00B42E51"/>
    <w:rsid w:val="00B43F52"/>
    <w:rsid w:val="00B44086"/>
    <w:rsid w:val="00B453A6"/>
    <w:rsid w:val="00B46033"/>
    <w:rsid w:val="00B46CEC"/>
    <w:rsid w:val="00B50602"/>
    <w:rsid w:val="00B50B4F"/>
    <w:rsid w:val="00B50D1C"/>
    <w:rsid w:val="00B51367"/>
    <w:rsid w:val="00B531E0"/>
    <w:rsid w:val="00B53FCE"/>
    <w:rsid w:val="00B562EE"/>
    <w:rsid w:val="00B56656"/>
    <w:rsid w:val="00B56734"/>
    <w:rsid w:val="00B56BFE"/>
    <w:rsid w:val="00B57C1F"/>
    <w:rsid w:val="00B57D39"/>
    <w:rsid w:val="00B632E5"/>
    <w:rsid w:val="00B65452"/>
    <w:rsid w:val="00B656BE"/>
    <w:rsid w:val="00B65C7C"/>
    <w:rsid w:val="00B6716A"/>
    <w:rsid w:val="00B727CB"/>
    <w:rsid w:val="00B72931"/>
    <w:rsid w:val="00B74E0B"/>
    <w:rsid w:val="00B75EE0"/>
    <w:rsid w:val="00B779DE"/>
    <w:rsid w:val="00B80AAD"/>
    <w:rsid w:val="00B80ADE"/>
    <w:rsid w:val="00B80AFE"/>
    <w:rsid w:val="00B816F5"/>
    <w:rsid w:val="00B82D8E"/>
    <w:rsid w:val="00B85F74"/>
    <w:rsid w:val="00B85FA0"/>
    <w:rsid w:val="00B868BA"/>
    <w:rsid w:val="00BA19D1"/>
    <w:rsid w:val="00BA2810"/>
    <w:rsid w:val="00BA5D26"/>
    <w:rsid w:val="00BA6657"/>
    <w:rsid w:val="00BA7143"/>
    <w:rsid w:val="00BA7230"/>
    <w:rsid w:val="00BA7AAB"/>
    <w:rsid w:val="00BB3B89"/>
    <w:rsid w:val="00BB42B4"/>
    <w:rsid w:val="00BB4FBA"/>
    <w:rsid w:val="00BB5E6D"/>
    <w:rsid w:val="00BB60A6"/>
    <w:rsid w:val="00BB78B4"/>
    <w:rsid w:val="00BC050E"/>
    <w:rsid w:val="00BC0D04"/>
    <w:rsid w:val="00BC1208"/>
    <w:rsid w:val="00BC3DD3"/>
    <w:rsid w:val="00BC5505"/>
    <w:rsid w:val="00BC762F"/>
    <w:rsid w:val="00BC7C1F"/>
    <w:rsid w:val="00BD0050"/>
    <w:rsid w:val="00BD09A6"/>
    <w:rsid w:val="00BD19E2"/>
    <w:rsid w:val="00BD2656"/>
    <w:rsid w:val="00BD32AC"/>
    <w:rsid w:val="00BD6C40"/>
    <w:rsid w:val="00BD6DCC"/>
    <w:rsid w:val="00BE1ADE"/>
    <w:rsid w:val="00BE3FD7"/>
    <w:rsid w:val="00BE4F0D"/>
    <w:rsid w:val="00BF04FF"/>
    <w:rsid w:val="00BF35D4"/>
    <w:rsid w:val="00BF417B"/>
    <w:rsid w:val="00BF48D9"/>
    <w:rsid w:val="00BF732E"/>
    <w:rsid w:val="00C024C7"/>
    <w:rsid w:val="00C039E1"/>
    <w:rsid w:val="00C0463A"/>
    <w:rsid w:val="00C05BEC"/>
    <w:rsid w:val="00C05CB6"/>
    <w:rsid w:val="00C069AE"/>
    <w:rsid w:val="00C07AE3"/>
    <w:rsid w:val="00C10F25"/>
    <w:rsid w:val="00C12690"/>
    <w:rsid w:val="00C15941"/>
    <w:rsid w:val="00C15F7D"/>
    <w:rsid w:val="00C168AC"/>
    <w:rsid w:val="00C170B6"/>
    <w:rsid w:val="00C1711B"/>
    <w:rsid w:val="00C205C5"/>
    <w:rsid w:val="00C20632"/>
    <w:rsid w:val="00C2168A"/>
    <w:rsid w:val="00C21BCA"/>
    <w:rsid w:val="00C2412E"/>
    <w:rsid w:val="00C24974"/>
    <w:rsid w:val="00C3165E"/>
    <w:rsid w:val="00C34B31"/>
    <w:rsid w:val="00C3665A"/>
    <w:rsid w:val="00C37611"/>
    <w:rsid w:val="00C436AB"/>
    <w:rsid w:val="00C43C5D"/>
    <w:rsid w:val="00C43F7A"/>
    <w:rsid w:val="00C45C6D"/>
    <w:rsid w:val="00C472A4"/>
    <w:rsid w:val="00C55820"/>
    <w:rsid w:val="00C55B7A"/>
    <w:rsid w:val="00C560E8"/>
    <w:rsid w:val="00C56E21"/>
    <w:rsid w:val="00C60272"/>
    <w:rsid w:val="00C62890"/>
    <w:rsid w:val="00C62B29"/>
    <w:rsid w:val="00C62FAD"/>
    <w:rsid w:val="00C63655"/>
    <w:rsid w:val="00C657C4"/>
    <w:rsid w:val="00C664FC"/>
    <w:rsid w:val="00C679CA"/>
    <w:rsid w:val="00C70347"/>
    <w:rsid w:val="00C70C44"/>
    <w:rsid w:val="00C72324"/>
    <w:rsid w:val="00C74E46"/>
    <w:rsid w:val="00C76EA8"/>
    <w:rsid w:val="00C82322"/>
    <w:rsid w:val="00C84DB5"/>
    <w:rsid w:val="00C84EC9"/>
    <w:rsid w:val="00C87AF0"/>
    <w:rsid w:val="00C9057F"/>
    <w:rsid w:val="00C90AC9"/>
    <w:rsid w:val="00C90ED2"/>
    <w:rsid w:val="00C9161B"/>
    <w:rsid w:val="00C92FDF"/>
    <w:rsid w:val="00C948EA"/>
    <w:rsid w:val="00C9664C"/>
    <w:rsid w:val="00C96CAE"/>
    <w:rsid w:val="00C97802"/>
    <w:rsid w:val="00CA0226"/>
    <w:rsid w:val="00CA147A"/>
    <w:rsid w:val="00CA1D84"/>
    <w:rsid w:val="00CA24F1"/>
    <w:rsid w:val="00CA4749"/>
    <w:rsid w:val="00CA63E4"/>
    <w:rsid w:val="00CB2145"/>
    <w:rsid w:val="00CB26B6"/>
    <w:rsid w:val="00CB4CB2"/>
    <w:rsid w:val="00CB5B1B"/>
    <w:rsid w:val="00CB66B0"/>
    <w:rsid w:val="00CB720D"/>
    <w:rsid w:val="00CC16A0"/>
    <w:rsid w:val="00CC2D5E"/>
    <w:rsid w:val="00CC7DD6"/>
    <w:rsid w:val="00CC7E42"/>
    <w:rsid w:val="00CD6723"/>
    <w:rsid w:val="00CD68A8"/>
    <w:rsid w:val="00CD7CAB"/>
    <w:rsid w:val="00CE0073"/>
    <w:rsid w:val="00CE13E8"/>
    <w:rsid w:val="00CE55B7"/>
    <w:rsid w:val="00CE5951"/>
    <w:rsid w:val="00CF1D59"/>
    <w:rsid w:val="00CF3B77"/>
    <w:rsid w:val="00CF44BB"/>
    <w:rsid w:val="00CF4D52"/>
    <w:rsid w:val="00CF55CD"/>
    <w:rsid w:val="00CF70BA"/>
    <w:rsid w:val="00CF73E9"/>
    <w:rsid w:val="00CF7D8F"/>
    <w:rsid w:val="00D02973"/>
    <w:rsid w:val="00D05C44"/>
    <w:rsid w:val="00D10890"/>
    <w:rsid w:val="00D11707"/>
    <w:rsid w:val="00D1288B"/>
    <w:rsid w:val="00D131CC"/>
    <w:rsid w:val="00D136E3"/>
    <w:rsid w:val="00D14573"/>
    <w:rsid w:val="00D14CA7"/>
    <w:rsid w:val="00D15A52"/>
    <w:rsid w:val="00D17C8D"/>
    <w:rsid w:val="00D20632"/>
    <w:rsid w:val="00D2403C"/>
    <w:rsid w:val="00D24329"/>
    <w:rsid w:val="00D2440E"/>
    <w:rsid w:val="00D26176"/>
    <w:rsid w:val="00D26853"/>
    <w:rsid w:val="00D26A2E"/>
    <w:rsid w:val="00D31E35"/>
    <w:rsid w:val="00D33457"/>
    <w:rsid w:val="00D34D7F"/>
    <w:rsid w:val="00D354EA"/>
    <w:rsid w:val="00D411BE"/>
    <w:rsid w:val="00D4449B"/>
    <w:rsid w:val="00D507E2"/>
    <w:rsid w:val="00D5174F"/>
    <w:rsid w:val="00D534B3"/>
    <w:rsid w:val="00D57330"/>
    <w:rsid w:val="00D60573"/>
    <w:rsid w:val="00D61CE0"/>
    <w:rsid w:val="00D62E8B"/>
    <w:rsid w:val="00D6386F"/>
    <w:rsid w:val="00D6457D"/>
    <w:rsid w:val="00D64C06"/>
    <w:rsid w:val="00D678DB"/>
    <w:rsid w:val="00D74274"/>
    <w:rsid w:val="00D74CEA"/>
    <w:rsid w:val="00D75734"/>
    <w:rsid w:val="00D7649E"/>
    <w:rsid w:val="00D807D8"/>
    <w:rsid w:val="00D84CB9"/>
    <w:rsid w:val="00D84EB6"/>
    <w:rsid w:val="00D857EF"/>
    <w:rsid w:val="00D87F01"/>
    <w:rsid w:val="00D924E7"/>
    <w:rsid w:val="00D9370E"/>
    <w:rsid w:val="00D959AB"/>
    <w:rsid w:val="00DA016D"/>
    <w:rsid w:val="00DA1CFF"/>
    <w:rsid w:val="00DA75C5"/>
    <w:rsid w:val="00DA781A"/>
    <w:rsid w:val="00DB08FC"/>
    <w:rsid w:val="00DB09CC"/>
    <w:rsid w:val="00DB2E5E"/>
    <w:rsid w:val="00DB32F3"/>
    <w:rsid w:val="00DB46B9"/>
    <w:rsid w:val="00DB47D3"/>
    <w:rsid w:val="00DB4BCE"/>
    <w:rsid w:val="00DB56D4"/>
    <w:rsid w:val="00DB57FD"/>
    <w:rsid w:val="00DC0656"/>
    <w:rsid w:val="00DC11B3"/>
    <w:rsid w:val="00DC66B8"/>
    <w:rsid w:val="00DC6BCA"/>
    <w:rsid w:val="00DC7243"/>
    <w:rsid w:val="00DC74E1"/>
    <w:rsid w:val="00DD1132"/>
    <w:rsid w:val="00DD1290"/>
    <w:rsid w:val="00DD1C41"/>
    <w:rsid w:val="00DD2F4E"/>
    <w:rsid w:val="00DD31CC"/>
    <w:rsid w:val="00DD5D63"/>
    <w:rsid w:val="00DD7694"/>
    <w:rsid w:val="00DE07A5"/>
    <w:rsid w:val="00DE1E18"/>
    <w:rsid w:val="00DE2587"/>
    <w:rsid w:val="00DE2CE3"/>
    <w:rsid w:val="00DE7ACD"/>
    <w:rsid w:val="00DE7CA1"/>
    <w:rsid w:val="00DF0677"/>
    <w:rsid w:val="00DF1C4F"/>
    <w:rsid w:val="00DF3091"/>
    <w:rsid w:val="00DF3B4E"/>
    <w:rsid w:val="00DF744A"/>
    <w:rsid w:val="00E00136"/>
    <w:rsid w:val="00E01A4E"/>
    <w:rsid w:val="00E029E7"/>
    <w:rsid w:val="00E0389B"/>
    <w:rsid w:val="00E047A2"/>
    <w:rsid w:val="00E04DAF"/>
    <w:rsid w:val="00E04E9E"/>
    <w:rsid w:val="00E067C2"/>
    <w:rsid w:val="00E100BC"/>
    <w:rsid w:val="00E112C7"/>
    <w:rsid w:val="00E1318E"/>
    <w:rsid w:val="00E15C44"/>
    <w:rsid w:val="00E16F45"/>
    <w:rsid w:val="00E203DD"/>
    <w:rsid w:val="00E22F6B"/>
    <w:rsid w:val="00E24AFF"/>
    <w:rsid w:val="00E24CDD"/>
    <w:rsid w:val="00E24D35"/>
    <w:rsid w:val="00E25A87"/>
    <w:rsid w:val="00E26825"/>
    <w:rsid w:val="00E30620"/>
    <w:rsid w:val="00E32ED9"/>
    <w:rsid w:val="00E3677E"/>
    <w:rsid w:val="00E37B3B"/>
    <w:rsid w:val="00E37D50"/>
    <w:rsid w:val="00E41D30"/>
    <w:rsid w:val="00E4272D"/>
    <w:rsid w:val="00E461E8"/>
    <w:rsid w:val="00E46A02"/>
    <w:rsid w:val="00E4707A"/>
    <w:rsid w:val="00E4772E"/>
    <w:rsid w:val="00E47876"/>
    <w:rsid w:val="00E5058E"/>
    <w:rsid w:val="00E515A7"/>
    <w:rsid w:val="00E5161E"/>
    <w:rsid w:val="00E51733"/>
    <w:rsid w:val="00E5228F"/>
    <w:rsid w:val="00E52A3C"/>
    <w:rsid w:val="00E55A88"/>
    <w:rsid w:val="00E56264"/>
    <w:rsid w:val="00E5772E"/>
    <w:rsid w:val="00E604B6"/>
    <w:rsid w:val="00E61E4B"/>
    <w:rsid w:val="00E66CA0"/>
    <w:rsid w:val="00E73831"/>
    <w:rsid w:val="00E75688"/>
    <w:rsid w:val="00E75822"/>
    <w:rsid w:val="00E774AC"/>
    <w:rsid w:val="00E82CDE"/>
    <w:rsid w:val="00E836F5"/>
    <w:rsid w:val="00E87132"/>
    <w:rsid w:val="00E904DB"/>
    <w:rsid w:val="00E90ADB"/>
    <w:rsid w:val="00E92E8A"/>
    <w:rsid w:val="00E94145"/>
    <w:rsid w:val="00EA07C6"/>
    <w:rsid w:val="00EA3D1C"/>
    <w:rsid w:val="00EA677D"/>
    <w:rsid w:val="00EB025E"/>
    <w:rsid w:val="00EB175E"/>
    <w:rsid w:val="00EB5EEE"/>
    <w:rsid w:val="00EC0974"/>
    <w:rsid w:val="00EC121F"/>
    <w:rsid w:val="00EC22E4"/>
    <w:rsid w:val="00EC39DD"/>
    <w:rsid w:val="00EC5776"/>
    <w:rsid w:val="00EC59D6"/>
    <w:rsid w:val="00EC6D52"/>
    <w:rsid w:val="00EC6E06"/>
    <w:rsid w:val="00EC7241"/>
    <w:rsid w:val="00EC7662"/>
    <w:rsid w:val="00ED18F6"/>
    <w:rsid w:val="00ED1B0C"/>
    <w:rsid w:val="00ED1EDE"/>
    <w:rsid w:val="00ED25BC"/>
    <w:rsid w:val="00ED25CC"/>
    <w:rsid w:val="00ED71F9"/>
    <w:rsid w:val="00ED7D10"/>
    <w:rsid w:val="00EE200C"/>
    <w:rsid w:val="00EE284B"/>
    <w:rsid w:val="00EE28F3"/>
    <w:rsid w:val="00EE53F9"/>
    <w:rsid w:val="00EE5A28"/>
    <w:rsid w:val="00EE5D9A"/>
    <w:rsid w:val="00EE7A39"/>
    <w:rsid w:val="00EF08E0"/>
    <w:rsid w:val="00EF11B2"/>
    <w:rsid w:val="00EF141E"/>
    <w:rsid w:val="00EF19C5"/>
    <w:rsid w:val="00EF43A8"/>
    <w:rsid w:val="00F0001E"/>
    <w:rsid w:val="00F04295"/>
    <w:rsid w:val="00F1353E"/>
    <w:rsid w:val="00F14D7F"/>
    <w:rsid w:val="00F16249"/>
    <w:rsid w:val="00F163F1"/>
    <w:rsid w:val="00F179F6"/>
    <w:rsid w:val="00F17C0F"/>
    <w:rsid w:val="00F20AC8"/>
    <w:rsid w:val="00F21878"/>
    <w:rsid w:val="00F21926"/>
    <w:rsid w:val="00F24B04"/>
    <w:rsid w:val="00F255A3"/>
    <w:rsid w:val="00F315E0"/>
    <w:rsid w:val="00F3454B"/>
    <w:rsid w:val="00F35205"/>
    <w:rsid w:val="00F412EE"/>
    <w:rsid w:val="00F43642"/>
    <w:rsid w:val="00F45F7E"/>
    <w:rsid w:val="00F4687A"/>
    <w:rsid w:val="00F5107B"/>
    <w:rsid w:val="00F51975"/>
    <w:rsid w:val="00F522E3"/>
    <w:rsid w:val="00F53CF2"/>
    <w:rsid w:val="00F54F06"/>
    <w:rsid w:val="00F550CD"/>
    <w:rsid w:val="00F620A7"/>
    <w:rsid w:val="00F6570D"/>
    <w:rsid w:val="00F65B7F"/>
    <w:rsid w:val="00F66145"/>
    <w:rsid w:val="00F67719"/>
    <w:rsid w:val="00F67ED4"/>
    <w:rsid w:val="00F7053F"/>
    <w:rsid w:val="00F70789"/>
    <w:rsid w:val="00F71054"/>
    <w:rsid w:val="00F713CA"/>
    <w:rsid w:val="00F71BC7"/>
    <w:rsid w:val="00F72D2B"/>
    <w:rsid w:val="00F730F3"/>
    <w:rsid w:val="00F73947"/>
    <w:rsid w:val="00F751C3"/>
    <w:rsid w:val="00F814BD"/>
    <w:rsid w:val="00F81980"/>
    <w:rsid w:val="00F856FC"/>
    <w:rsid w:val="00F908E9"/>
    <w:rsid w:val="00F90D59"/>
    <w:rsid w:val="00F91442"/>
    <w:rsid w:val="00F925C4"/>
    <w:rsid w:val="00F929D2"/>
    <w:rsid w:val="00F9429A"/>
    <w:rsid w:val="00F94683"/>
    <w:rsid w:val="00F94DBD"/>
    <w:rsid w:val="00FA020E"/>
    <w:rsid w:val="00FA1304"/>
    <w:rsid w:val="00FA2251"/>
    <w:rsid w:val="00FA2BE7"/>
    <w:rsid w:val="00FA30A6"/>
    <w:rsid w:val="00FA32E9"/>
    <w:rsid w:val="00FA3555"/>
    <w:rsid w:val="00FA6449"/>
    <w:rsid w:val="00FA7270"/>
    <w:rsid w:val="00FA73AB"/>
    <w:rsid w:val="00FB12ED"/>
    <w:rsid w:val="00FB1DD8"/>
    <w:rsid w:val="00FB2BDF"/>
    <w:rsid w:val="00FB470E"/>
    <w:rsid w:val="00FB5281"/>
    <w:rsid w:val="00FB5E50"/>
    <w:rsid w:val="00FB6E55"/>
    <w:rsid w:val="00FB70B3"/>
    <w:rsid w:val="00FB7A75"/>
    <w:rsid w:val="00FC0E4A"/>
    <w:rsid w:val="00FC3BCF"/>
    <w:rsid w:val="00FC3C83"/>
    <w:rsid w:val="00FC68E6"/>
    <w:rsid w:val="00FD0590"/>
    <w:rsid w:val="00FD0A93"/>
    <w:rsid w:val="00FD0B6E"/>
    <w:rsid w:val="00FD2514"/>
    <w:rsid w:val="00FD2BB4"/>
    <w:rsid w:val="00FD2C9F"/>
    <w:rsid w:val="00FD2D39"/>
    <w:rsid w:val="00FD41E5"/>
    <w:rsid w:val="00FD58EB"/>
    <w:rsid w:val="00FD6C6A"/>
    <w:rsid w:val="00FD70CD"/>
    <w:rsid w:val="00FD7168"/>
    <w:rsid w:val="00FD720E"/>
    <w:rsid w:val="00FE0A75"/>
    <w:rsid w:val="00FE1653"/>
    <w:rsid w:val="00FE16EB"/>
    <w:rsid w:val="00FE1D4E"/>
    <w:rsid w:val="00FE1DC7"/>
    <w:rsid w:val="00FE2906"/>
    <w:rsid w:val="00FE393D"/>
    <w:rsid w:val="00FE3C8E"/>
    <w:rsid w:val="00FE4DEC"/>
    <w:rsid w:val="00FE51F5"/>
    <w:rsid w:val="00FE5E0D"/>
    <w:rsid w:val="00FF0606"/>
    <w:rsid w:val="00FF144E"/>
    <w:rsid w:val="00FF55ED"/>
    <w:rsid w:val="00FF58E4"/>
    <w:rsid w:val="00FF5B27"/>
    <w:rsid w:val="038A9CA4"/>
    <w:rsid w:val="042620E1"/>
    <w:rsid w:val="049B9774"/>
    <w:rsid w:val="051137E8"/>
    <w:rsid w:val="053D5C1C"/>
    <w:rsid w:val="0745A377"/>
    <w:rsid w:val="079E0AD3"/>
    <w:rsid w:val="09C1F748"/>
    <w:rsid w:val="0D11C4E2"/>
    <w:rsid w:val="0D93E8B4"/>
    <w:rsid w:val="10B3293F"/>
    <w:rsid w:val="11A7F029"/>
    <w:rsid w:val="12FB4C41"/>
    <w:rsid w:val="1430E2D9"/>
    <w:rsid w:val="1469FAD8"/>
    <w:rsid w:val="14A74179"/>
    <w:rsid w:val="15CFF7CC"/>
    <w:rsid w:val="174A6946"/>
    <w:rsid w:val="17A27E23"/>
    <w:rsid w:val="1989E34D"/>
    <w:rsid w:val="19CA7416"/>
    <w:rsid w:val="19CE04EC"/>
    <w:rsid w:val="1B784892"/>
    <w:rsid w:val="1C5DC54A"/>
    <w:rsid w:val="1C7FFD19"/>
    <w:rsid w:val="1DE6419A"/>
    <w:rsid w:val="1F8CFABF"/>
    <w:rsid w:val="1FD3D69A"/>
    <w:rsid w:val="20836FE1"/>
    <w:rsid w:val="213994A6"/>
    <w:rsid w:val="22B63610"/>
    <w:rsid w:val="24119019"/>
    <w:rsid w:val="242ADD68"/>
    <w:rsid w:val="25B2F654"/>
    <w:rsid w:val="27B0D947"/>
    <w:rsid w:val="27BD6D51"/>
    <w:rsid w:val="27E7BC11"/>
    <w:rsid w:val="283A405C"/>
    <w:rsid w:val="2A52114B"/>
    <w:rsid w:val="2CCCA96C"/>
    <w:rsid w:val="2DC4D1F5"/>
    <w:rsid w:val="2EF530B8"/>
    <w:rsid w:val="2F455568"/>
    <w:rsid w:val="2FAAF493"/>
    <w:rsid w:val="30822A65"/>
    <w:rsid w:val="3447DB03"/>
    <w:rsid w:val="34AC6430"/>
    <w:rsid w:val="35187C7A"/>
    <w:rsid w:val="35E74299"/>
    <w:rsid w:val="3702E188"/>
    <w:rsid w:val="37770CE2"/>
    <w:rsid w:val="3C02CF55"/>
    <w:rsid w:val="3CBC4C41"/>
    <w:rsid w:val="3CFA5AE7"/>
    <w:rsid w:val="3E0F039E"/>
    <w:rsid w:val="3E93D32D"/>
    <w:rsid w:val="3F7E0645"/>
    <w:rsid w:val="3FD59CEE"/>
    <w:rsid w:val="40FF52E7"/>
    <w:rsid w:val="42AC534B"/>
    <w:rsid w:val="432857C1"/>
    <w:rsid w:val="43B28F1B"/>
    <w:rsid w:val="43D5B1D8"/>
    <w:rsid w:val="45743A7E"/>
    <w:rsid w:val="476C9B06"/>
    <w:rsid w:val="4A3A66FB"/>
    <w:rsid w:val="4B5A2F6F"/>
    <w:rsid w:val="4BCC9C66"/>
    <w:rsid w:val="4C5508F9"/>
    <w:rsid w:val="4D45F0E6"/>
    <w:rsid w:val="4D62EA03"/>
    <w:rsid w:val="4EBBBA5F"/>
    <w:rsid w:val="52082629"/>
    <w:rsid w:val="5270E5F5"/>
    <w:rsid w:val="52CB23FC"/>
    <w:rsid w:val="53303506"/>
    <w:rsid w:val="53CA3B5C"/>
    <w:rsid w:val="53EEC2B3"/>
    <w:rsid w:val="54415EDA"/>
    <w:rsid w:val="5613D05A"/>
    <w:rsid w:val="5638135C"/>
    <w:rsid w:val="567C399F"/>
    <w:rsid w:val="567CC50F"/>
    <w:rsid w:val="5693E93C"/>
    <w:rsid w:val="578B9089"/>
    <w:rsid w:val="57F8721D"/>
    <w:rsid w:val="5825B6AD"/>
    <w:rsid w:val="59A32245"/>
    <w:rsid w:val="59BDEBA7"/>
    <w:rsid w:val="59D8E43F"/>
    <w:rsid w:val="5C346BAC"/>
    <w:rsid w:val="5CCBE18E"/>
    <w:rsid w:val="5DFCC6A7"/>
    <w:rsid w:val="5EF4C5E7"/>
    <w:rsid w:val="61202584"/>
    <w:rsid w:val="61386812"/>
    <w:rsid w:val="614F61C4"/>
    <w:rsid w:val="61651610"/>
    <w:rsid w:val="61DBDA15"/>
    <w:rsid w:val="6249F90E"/>
    <w:rsid w:val="62FFF889"/>
    <w:rsid w:val="64C684F1"/>
    <w:rsid w:val="6524CFC3"/>
    <w:rsid w:val="662E8D7F"/>
    <w:rsid w:val="66B2A9E6"/>
    <w:rsid w:val="687391DE"/>
    <w:rsid w:val="68E65EFE"/>
    <w:rsid w:val="696C5F9C"/>
    <w:rsid w:val="69A9A25E"/>
    <w:rsid w:val="6A0AC6FB"/>
    <w:rsid w:val="6A3E2427"/>
    <w:rsid w:val="6A99B76F"/>
    <w:rsid w:val="6ABB31B3"/>
    <w:rsid w:val="6ABC829B"/>
    <w:rsid w:val="6B8D3C4B"/>
    <w:rsid w:val="6D18CBDD"/>
    <w:rsid w:val="6D3F6395"/>
    <w:rsid w:val="6DF5D543"/>
    <w:rsid w:val="6E48F753"/>
    <w:rsid w:val="6F75CCC8"/>
    <w:rsid w:val="6FDED94E"/>
    <w:rsid w:val="7117FC83"/>
    <w:rsid w:val="7249F35A"/>
    <w:rsid w:val="7267CB46"/>
    <w:rsid w:val="7333DE25"/>
    <w:rsid w:val="73343B7D"/>
    <w:rsid w:val="745D4308"/>
    <w:rsid w:val="74C4D12F"/>
    <w:rsid w:val="75E734B3"/>
    <w:rsid w:val="76DD5780"/>
    <w:rsid w:val="78183ADF"/>
    <w:rsid w:val="7891B988"/>
    <w:rsid w:val="78D7FBBC"/>
    <w:rsid w:val="791DEECC"/>
    <w:rsid w:val="7AF12F76"/>
    <w:rsid w:val="7AF9ECF7"/>
    <w:rsid w:val="7B1F1C75"/>
    <w:rsid w:val="7DFB6B8F"/>
    <w:rsid w:val="7E90D052"/>
    <w:rsid w:val="7F5EC2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01C1"/>
  <w15:chartTrackingRefBased/>
  <w15:docId w15:val="{D08BF979-B1A7-46C4-AC12-2CBF669D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1019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1019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1019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1019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1019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1019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10190"/>
    <w:pPr>
      <w:keepNext/>
      <w:spacing w:after="200" w:line="240" w:lineRule="auto"/>
    </w:pPr>
    <w:rPr>
      <w:iCs/>
      <w:color w:val="002664"/>
      <w:sz w:val="18"/>
      <w:szCs w:val="18"/>
    </w:rPr>
  </w:style>
  <w:style w:type="table" w:customStyle="1" w:styleId="Tableheader">
    <w:name w:val="ŠTable header"/>
    <w:basedOn w:val="TableNormal"/>
    <w:uiPriority w:val="99"/>
    <w:rsid w:val="0031019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10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10190"/>
    <w:pPr>
      <w:numPr>
        <w:numId w:val="37"/>
      </w:numPr>
    </w:pPr>
  </w:style>
  <w:style w:type="paragraph" w:styleId="ListNumber2">
    <w:name w:val="List Number 2"/>
    <w:aliases w:val="ŠList Number 2"/>
    <w:basedOn w:val="Normal"/>
    <w:uiPriority w:val="8"/>
    <w:qFormat/>
    <w:rsid w:val="00310190"/>
    <w:pPr>
      <w:numPr>
        <w:numId w:val="36"/>
      </w:numPr>
    </w:pPr>
  </w:style>
  <w:style w:type="paragraph" w:styleId="ListBullet">
    <w:name w:val="List Bullet"/>
    <w:aliases w:val="ŠList Bullet"/>
    <w:basedOn w:val="Normal"/>
    <w:uiPriority w:val="9"/>
    <w:qFormat/>
    <w:rsid w:val="00310190"/>
    <w:pPr>
      <w:numPr>
        <w:numId w:val="34"/>
      </w:numPr>
    </w:pPr>
  </w:style>
  <w:style w:type="paragraph" w:styleId="ListBullet2">
    <w:name w:val="List Bullet 2"/>
    <w:aliases w:val="ŠList Bullet 2"/>
    <w:basedOn w:val="Normal"/>
    <w:uiPriority w:val="10"/>
    <w:qFormat/>
    <w:rsid w:val="001073FA"/>
    <w:pPr>
      <w:numPr>
        <w:numId w:val="32"/>
      </w:numPr>
      <w:ind w:left="1134" w:hanging="567"/>
    </w:pPr>
  </w:style>
  <w:style w:type="paragraph" w:customStyle="1" w:styleId="FeatureBox4">
    <w:name w:val="ŠFeature Box 4"/>
    <w:basedOn w:val="FeatureBox2"/>
    <w:next w:val="Normal"/>
    <w:uiPriority w:val="14"/>
    <w:qFormat/>
    <w:rsid w:val="0031019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10190"/>
    <w:pPr>
      <w:keepNext/>
      <w:ind w:left="567" w:right="57"/>
    </w:pPr>
    <w:rPr>
      <w:szCs w:val="22"/>
    </w:rPr>
  </w:style>
  <w:style w:type="paragraph" w:customStyle="1" w:styleId="Documentname">
    <w:name w:val="ŠDocument name"/>
    <w:basedOn w:val="Normal"/>
    <w:next w:val="Normal"/>
    <w:uiPriority w:val="17"/>
    <w:qFormat/>
    <w:rsid w:val="00310190"/>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10190"/>
    <w:pPr>
      <w:spacing w:after="0"/>
    </w:pPr>
    <w:rPr>
      <w:sz w:val="18"/>
      <w:szCs w:val="18"/>
    </w:rPr>
  </w:style>
  <w:style w:type="paragraph" w:customStyle="1" w:styleId="FeatureBox2">
    <w:name w:val="ŠFeature Box 2"/>
    <w:basedOn w:val="Normal"/>
    <w:next w:val="Normal"/>
    <w:uiPriority w:val="12"/>
    <w:qFormat/>
    <w:rsid w:val="0031019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1019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31019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1019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1019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B4D24"/>
    <w:rPr>
      <w:color w:val="2F5496" w:themeColor="accent1" w:themeShade="BF"/>
      <w:u w:val="single"/>
    </w:rPr>
  </w:style>
  <w:style w:type="paragraph" w:customStyle="1" w:styleId="Logo">
    <w:name w:val="ŠLogo"/>
    <w:basedOn w:val="Normal"/>
    <w:uiPriority w:val="18"/>
    <w:qFormat/>
    <w:rsid w:val="0031019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10190"/>
    <w:pPr>
      <w:tabs>
        <w:tab w:val="right" w:leader="dot" w:pos="14570"/>
      </w:tabs>
      <w:spacing w:before="0"/>
    </w:pPr>
    <w:rPr>
      <w:b/>
      <w:noProof/>
    </w:rPr>
  </w:style>
  <w:style w:type="paragraph" w:styleId="TOC2">
    <w:name w:val="toc 2"/>
    <w:aliases w:val="ŠTOC 2"/>
    <w:basedOn w:val="Normal"/>
    <w:next w:val="Normal"/>
    <w:uiPriority w:val="39"/>
    <w:unhideWhenUsed/>
    <w:rsid w:val="00310190"/>
    <w:pPr>
      <w:tabs>
        <w:tab w:val="right" w:leader="dot" w:pos="14570"/>
      </w:tabs>
      <w:spacing w:before="0"/>
    </w:pPr>
    <w:rPr>
      <w:noProof/>
    </w:rPr>
  </w:style>
  <w:style w:type="paragraph" w:styleId="TOC3">
    <w:name w:val="toc 3"/>
    <w:aliases w:val="ŠTOC 3"/>
    <w:basedOn w:val="Normal"/>
    <w:next w:val="Normal"/>
    <w:uiPriority w:val="39"/>
    <w:unhideWhenUsed/>
    <w:rsid w:val="00310190"/>
    <w:pPr>
      <w:spacing w:before="0"/>
      <w:ind w:left="244"/>
    </w:pPr>
  </w:style>
  <w:style w:type="character" w:customStyle="1" w:styleId="BoldItalic">
    <w:name w:val="ŠBold Italic"/>
    <w:basedOn w:val="DefaultParagraphFont"/>
    <w:uiPriority w:val="1"/>
    <w:qFormat/>
    <w:rsid w:val="00310190"/>
    <w:rPr>
      <w:b/>
      <w:i/>
      <w:iCs/>
    </w:rPr>
  </w:style>
  <w:style w:type="character" w:customStyle="1" w:styleId="Heading1Char">
    <w:name w:val="Heading 1 Char"/>
    <w:aliases w:val="ŠHeading 1 Char"/>
    <w:basedOn w:val="DefaultParagraphFont"/>
    <w:link w:val="Heading1"/>
    <w:uiPriority w:val="3"/>
    <w:rsid w:val="0031019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10190"/>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10190"/>
    <w:pPr>
      <w:spacing w:after="240"/>
      <w:outlineLvl w:val="9"/>
    </w:pPr>
    <w:rPr>
      <w:szCs w:val="40"/>
    </w:rPr>
  </w:style>
  <w:style w:type="paragraph" w:styleId="Footer">
    <w:name w:val="footer"/>
    <w:aliases w:val="ŠFooter"/>
    <w:basedOn w:val="Normal"/>
    <w:link w:val="FooterChar"/>
    <w:uiPriority w:val="19"/>
    <w:rsid w:val="0031019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10190"/>
    <w:rPr>
      <w:rFonts w:ascii="Arial" w:hAnsi="Arial" w:cs="Arial"/>
      <w:sz w:val="18"/>
      <w:szCs w:val="18"/>
    </w:rPr>
  </w:style>
  <w:style w:type="paragraph" w:styleId="Header">
    <w:name w:val="header"/>
    <w:aliases w:val="ŠHeader"/>
    <w:basedOn w:val="Normal"/>
    <w:link w:val="HeaderChar"/>
    <w:uiPriority w:val="16"/>
    <w:rsid w:val="00310190"/>
    <w:rPr>
      <w:noProof/>
      <w:color w:val="002664"/>
      <w:sz w:val="28"/>
      <w:szCs w:val="28"/>
    </w:rPr>
  </w:style>
  <w:style w:type="character" w:customStyle="1" w:styleId="HeaderChar">
    <w:name w:val="Header Char"/>
    <w:aliases w:val="ŠHeader Char"/>
    <w:basedOn w:val="DefaultParagraphFont"/>
    <w:link w:val="Header"/>
    <w:uiPriority w:val="16"/>
    <w:rsid w:val="0031019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1019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1019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10190"/>
    <w:rPr>
      <w:rFonts w:ascii="Arial" w:hAnsi="Arial" w:cs="Arial"/>
      <w:b/>
      <w:szCs w:val="32"/>
    </w:rPr>
  </w:style>
  <w:style w:type="character" w:styleId="UnresolvedMention">
    <w:name w:val="Unresolved Mention"/>
    <w:basedOn w:val="DefaultParagraphFont"/>
    <w:uiPriority w:val="99"/>
    <w:semiHidden/>
    <w:unhideWhenUsed/>
    <w:rsid w:val="00310190"/>
    <w:rPr>
      <w:color w:val="605E5C"/>
      <w:shd w:val="clear" w:color="auto" w:fill="E1DFDD"/>
    </w:rPr>
  </w:style>
  <w:style w:type="character" w:styleId="SubtleEmphasis">
    <w:name w:val="Subtle Emphasis"/>
    <w:basedOn w:val="DefaultParagraphFont"/>
    <w:uiPriority w:val="19"/>
    <w:semiHidden/>
    <w:qFormat/>
    <w:rsid w:val="00310190"/>
    <w:rPr>
      <w:i/>
      <w:iCs/>
      <w:color w:val="404040" w:themeColor="text1" w:themeTint="BF"/>
    </w:rPr>
  </w:style>
  <w:style w:type="paragraph" w:styleId="TOC4">
    <w:name w:val="toc 4"/>
    <w:aliases w:val="ŠTOC 4"/>
    <w:basedOn w:val="Normal"/>
    <w:next w:val="Normal"/>
    <w:autoRedefine/>
    <w:uiPriority w:val="39"/>
    <w:unhideWhenUsed/>
    <w:rsid w:val="00310190"/>
    <w:pPr>
      <w:spacing w:before="0"/>
      <w:ind w:left="488"/>
    </w:pPr>
  </w:style>
  <w:style w:type="character" w:styleId="CommentReference">
    <w:name w:val="annotation reference"/>
    <w:basedOn w:val="DefaultParagraphFont"/>
    <w:uiPriority w:val="99"/>
    <w:semiHidden/>
    <w:unhideWhenUsed/>
    <w:rsid w:val="00310190"/>
    <w:rPr>
      <w:sz w:val="16"/>
      <w:szCs w:val="16"/>
    </w:rPr>
  </w:style>
  <w:style w:type="paragraph" w:styleId="CommentText">
    <w:name w:val="annotation text"/>
    <w:basedOn w:val="Normal"/>
    <w:link w:val="CommentTextChar"/>
    <w:uiPriority w:val="99"/>
    <w:unhideWhenUsed/>
    <w:rsid w:val="00310190"/>
    <w:pPr>
      <w:spacing w:line="240" w:lineRule="auto"/>
    </w:pPr>
    <w:rPr>
      <w:sz w:val="20"/>
      <w:szCs w:val="20"/>
    </w:rPr>
  </w:style>
  <w:style w:type="character" w:customStyle="1" w:styleId="CommentTextChar">
    <w:name w:val="Comment Text Char"/>
    <w:basedOn w:val="DefaultParagraphFont"/>
    <w:link w:val="CommentText"/>
    <w:uiPriority w:val="99"/>
    <w:rsid w:val="0031019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10190"/>
    <w:rPr>
      <w:b/>
      <w:bCs/>
    </w:rPr>
  </w:style>
  <w:style w:type="character" w:customStyle="1" w:styleId="CommentSubjectChar">
    <w:name w:val="Comment Subject Char"/>
    <w:basedOn w:val="CommentTextChar"/>
    <w:link w:val="CommentSubject"/>
    <w:uiPriority w:val="99"/>
    <w:semiHidden/>
    <w:rsid w:val="00310190"/>
    <w:rPr>
      <w:rFonts w:ascii="Arial" w:hAnsi="Arial" w:cs="Arial"/>
      <w:b/>
      <w:bCs/>
      <w:sz w:val="20"/>
      <w:szCs w:val="20"/>
    </w:rPr>
  </w:style>
  <w:style w:type="character" w:styleId="Strong">
    <w:name w:val="Strong"/>
    <w:aliases w:val="ŠStrong,Bold"/>
    <w:qFormat/>
    <w:rsid w:val="00310190"/>
    <w:rPr>
      <w:b/>
      <w:bCs/>
    </w:rPr>
  </w:style>
  <w:style w:type="character" w:styleId="Emphasis">
    <w:name w:val="Emphasis"/>
    <w:aliases w:val="ŠEmphasis,Italic"/>
    <w:qFormat/>
    <w:rsid w:val="00310190"/>
    <w:rPr>
      <w:i/>
      <w:iCs/>
    </w:rPr>
  </w:style>
  <w:style w:type="paragraph" w:styleId="ListNumber3">
    <w:name w:val="List Number 3"/>
    <w:aliases w:val="ŠList Number 3"/>
    <w:basedOn w:val="ListBullet3"/>
    <w:uiPriority w:val="8"/>
    <w:rsid w:val="00310190"/>
    <w:pPr>
      <w:numPr>
        <w:ilvl w:val="2"/>
        <w:numId w:val="36"/>
      </w:numPr>
    </w:pPr>
  </w:style>
  <w:style w:type="paragraph" w:styleId="ListBullet3">
    <w:name w:val="List Bullet 3"/>
    <w:aliases w:val="ŠList Bullet 3"/>
    <w:basedOn w:val="Normal"/>
    <w:uiPriority w:val="10"/>
    <w:rsid w:val="00310190"/>
    <w:pPr>
      <w:numPr>
        <w:numId w:val="33"/>
      </w:numPr>
    </w:pPr>
  </w:style>
  <w:style w:type="character" w:styleId="PlaceholderText">
    <w:name w:val="Placeholder Text"/>
    <w:basedOn w:val="DefaultParagraphFont"/>
    <w:uiPriority w:val="99"/>
    <w:semiHidden/>
    <w:rsid w:val="0031019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310190"/>
    <w:pPr>
      <w:spacing w:before="360"/>
    </w:pPr>
    <w:rPr>
      <w:color w:val="002664"/>
      <w:sz w:val="44"/>
      <w:szCs w:val="48"/>
    </w:rPr>
  </w:style>
  <w:style w:type="character" w:customStyle="1" w:styleId="SubtitleChar0">
    <w:name w:val="ŠSubtitle Char"/>
    <w:basedOn w:val="DefaultParagraphFont"/>
    <w:link w:val="Subtitle0"/>
    <w:uiPriority w:val="2"/>
    <w:rsid w:val="00310190"/>
    <w:rPr>
      <w:rFonts w:ascii="Arial" w:hAnsi="Arial" w:cs="Arial"/>
      <w:color w:val="002664"/>
      <w:sz w:val="44"/>
      <w:szCs w:val="48"/>
    </w:rPr>
  </w:style>
  <w:style w:type="paragraph" w:styleId="Title">
    <w:name w:val="Title"/>
    <w:aliases w:val="ŠTitle"/>
    <w:basedOn w:val="Normal"/>
    <w:next w:val="Normal"/>
    <w:link w:val="TitleChar"/>
    <w:uiPriority w:val="1"/>
    <w:rsid w:val="0031019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1019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310190"/>
    <w:pPr>
      <w:ind w:left="567"/>
    </w:pPr>
  </w:style>
  <w:style w:type="paragraph" w:customStyle="1" w:styleId="Navyfeaturebox">
    <w:name w:val="Navy feature box"/>
    <w:basedOn w:val="FeatureBox2"/>
    <w:next w:val="Normal"/>
    <w:rsid w:val="004402CF"/>
    <w:pPr>
      <w:pBdr>
        <w:top w:val="single" w:sz="24" w:space="10" w:color="302D6D"/>
        <w:left w:val="single" w:sz="24" w:space="10" w:color="302D6D"/>
        <w:bottom w:val="single" w:sz="24" w:space="10" w:color="302D6D"/>
        <w:right w:val="single" w:sz="24" w:space="10" w:color="302D6D"/>
      </w:pBdr>
      <w:shd w:val="clear" w:color="auto" w:fill="302D6D"/>
      <w:suppressAutoHyphens w:val="0"/>
      <w:spacing w:before="120"/>
    </w:pPr>
    <w:rPr>
      <w:b/>
      <w:bCs/>
      <w:color w:val="FFFFFF" w:themeColor="background1"/>
      <w:sz w:val="36"/>
      <w:szCs w:val="28"/>
      <w:lang w:val="en-US"/>
    </w:rPr>
  </w:style>
  <w:style w:type="paragraph" w:customStyle="1" w:styleId="FeatureBox5">
    <w:name w:val="Feature Box 5"/>
    <w:basedOn w:val="Normal"/>
    <w:link w:val="FeatureBox5Char"/>
    <w:uiPriority w:val="15"/>
    <w:qFormat/>
    <w:rsid w:val="008E7785"/>
    <w:pPr>
      <w:pBdr>
        <w:top w:val="single" w:sz="24" w:space="10" w:color="4472C4" w:themeColor="accent1"/>
        <w:left w:val="single" w:sz="24" w:space="10" w:color="4472C4" w:themeColor="accent1"/>
        <w:bottom w:val="single" w:sz="24" w:space="10" w:color="4472C4" w:themeColor="accent1"/>
        <w:right w:val="single" w:sz="24" w:space="10" w:color="4472C4" w:themeColor="accent1"/>
      </w:pBdr>
      <w:shd w:val="clear" w:color="auto" w:fill="4472C4" w:themeFill="accent1"/>
    </w:pPr>
    <w:rPr>
      <w:szCs w:val="22"/>
    </w:rPr>
  </w:style>
  <w:style w:type="character" w:customStyle="1" w:styleId="FeatureBox5Char">
    <w:name w:val="Feature Box 5 Char"/>
    <w:basedOn w:val="DefaultParagraphFont"/>
    <w:link w:val="FeatureBox5"/>
    <w:uiPriority w:val="15"/>
    <w:rsid w:val="008E7785"/>
    <w:rPr>
      <w:rFonts w:ascii="Arial" w:hAnsi="Arial" w:cs="Arial"/>
      <w:shd w:val="clear" w:color="auto" w:fill="4472C4" w:themeFill="accent1"/>
    </w:rPr>
  </w:style>
  <w:style w:type="character" w:styleId="FollowedHyperlink">
    <w:name w:val="FollowedHyperlink"/>
    <w:basedOn w:val="DefaultParagraphFont"/>
    <w:uiPriority w:val="99"/>
    <w:semiHidden/>
    <w:unhideWhenUsed/>
    <w:rsid w:val="00ED1B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986">
      <w:bodyDiv w:val="1"/>
      <w:marLeft w:val="0"/>
      <w:marRight w:val="0"/>
      <w:marTop w:val="0"/>
      <w:marBottom w:val="0"/>
      <w:divBdr>
        <w:top w:val="none" w:sz="0" w:space="0" w:color="auto"/>
        <w:left w:val="none" w:sz="0" w:space="0" w:color="auto"/>
        <w:bottom w:val="none" w:sz="0" w:space="0" w:color="auto"/>
        <w:right w:val="none" w:sz="0" w:space="0" w:color="auto"/>
      </w:divBdr>
    </w:div>
    <w:div w:id="1134760356">
      <w:bodyDiv w:val="1"/>
      <w:marLeft w:val="0"/>
      <w:marRight w:val="0"/>
      <w:marTop w:val="0"/>
      <w:marBottom w:val="0"/>
      <w:divBdr>
        <w:top w:val="none" w:sz="0" w:space="0" w:color="auto"/>
        <w:left w:val="none" w:sz="0" w:space="0" w:color="auto"/>
        <w:bottom w:val="none" w:sz="0" w:space="0" w:color="auto"/>
        <w:right w:val="none" w:sz="0" w:space="0" w:color="auto"/>
      </w:divBdr>
    </w:div>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212184638">
      <w:bodyDiv w:val="1"/>
      <w:marLeft w:val="0"/>
      <w:marRight w:val="0"/>
      <w:marTop w:val="0"/>
      <w:marBottom w:val="0"/>
      <w:divBdr>
        <w:top w:val="none" w:sz="0" w:space="0" w:color="auto"/>
        <w:left w:val="none" w:sz="0" w:space="0" w:color="auto"/>
        <w:bottom w:val="none" w:sz="0" w:space="0" w:color="auto"/>
        <w:right w:val="none" w:sz="0" w:space="0" w:color="auto"/>
      </w:divBdr>
    </w:div>
    <w:div w:id="1218904623">
      <w:bodyDiv w:val="1"/>
      <w:marLeft w:val="0"/>
      <w:marRight w:val="0"/>
      <w:marTop w:val="0"/>
      <w:marBottom w:val="0"/>
      <w:divBdr>
        <w:top w:val="none" w:sz="0" w:space="0" w:color="auto"/>
        <w:left w:val="none" w:sz="0" w:space="0" w:color="auto"/>
        <w:bottom w:val="none" w:sz="0" w:space="0" w:color="auto"/>
        <w:right w:val="none" w:sz="0" w:space="0" w:color="auto"/>
      </w:divBdr>
    </w:div>
    <w:div w:id="1681856980">
      <w:bodyDiv w:val="1"/>
      <w:marLeft w:val="0"/>
      <w:marRight w:val="0"/>
      <w:marTop w:val="0"/>
      <w:marBottom w:val="0"/>
      <w:divBdr>
        <w:top w:val="none" w:sz="0" w:space="0" w:color="auto"/>
        <w:left w:val="none" w:sz="0" w:space="0" w:color="auto"/>
        <w:bottom w:val="none" w:sz="0" w:space="0" w:color="auto"/>
        <w:right w:val="none" w:sz="0" w:space="0" w:color="auto"/>
      </w:divBdr>
      <w:divsChild>
        <w:div w:id="97995221">
          <w:marLeft w:val="0"/>
          <w:marRight w:val="0"/>
          <w:marTop w:val="0"/>
          <w:marBottom w:val="0"/>
          <w:divBdr>
            <w:top w:val="none" w:sz="0" w:space="0" w:color="auto"/>
            <w:left w:val="none" w:sz="0" w:space="0" w:color="auto"/>
            <w:bottom w:val="none" w:sz="0" w:space="0" w:color="auto"/>
            <w:right w:val="none" w:sz="0" w:space="0" w:color="auto"/>
          </w:divBdr>
        </w:div>
        <w:div w:id="193688525">
          <w:marLeft w:val="0"/>
          <w:marRight w:val="0"/>
          <w:marTop w:val="0"/>
          <w:marBottom w:val="0"/>
          <w:divBdr>
            <w:top w:val="none" w:sz="0" w:space="0" w:color="auto"/>
            <w:left w:val="none" w:sz="0" w:space="0" w:color="auto"/>
            <w:bottom w:val="none" w:sz="0" w:space="0" w:color="auto"/>
            <w:right w:val="none" w:sz="0" w:space="0" w:color="auto"/>
          </w:divBdr>
        </w:div>
        <w:div w:id="304358766">
          <w:marLeft w:val="0"/>
          <w:marRight w:val="0"/>
          <w:marTop w:val="0"/>
          <w:marBottom w:val="0"/>
          <w:divBdr>
            <w:top w:val="none" w:sz="0" w:space="0" w:color="auto"/>
            <w:left w:val="none" w:sz="0" w:space="0" w:color="auto"/>
            <w:bottom w:val="none" w:sz="0" w:space="0" w:color="auto"/>
            <w:right w:val="none" w:sz="0" w:space="0" w:color="auto"/>
          </w:divBdr>
        </w:div>
        <w:div w:id="359011275">
          <w:marLeft w:val="0"/>
          <w:marRight w:val="0"/>
          <w:marTop w:val="0"/>
          <w:marBottom w:val="0"/>
          <w:divBdr>
            <w:top w:val="none" w:sz="0" w:space="0" w:color="auto"/>
            <w:left w:val="none" w:sz="0" w:space="0" w:color="auto"/>
            <w:bottom w:val="none" w:sz="0" w:space="0" w:color="auto"/>
            <w:right w:val="none" w:sz="0" w:space="0" w:color="auto"/>
          </w:divBdr>
        </w:div>
        <w:div w:id="380177976">
          <w:marLeft w:val="0"/>
          <w:marRight w:val="0"/>
          <w:marTop w:val="0"/>
          <w:marBottom w:val="0"/>
          <w:divBdr>
            <w:top w:val="none" w:sz="0" w:space="0" w:color="auto"/>
            <w:left w:val="none" w:sz="0" w:space="0" w:color="auto"/>
            <w:bottom w:val="none" w:sz="0" w:space="0" w:color="auto"/>
            <w:right w:val="none" w:sz="0" w:space="0" w:color="auto"/>
          </w:divBdr>
        </w:div>
        <w:div w:id="461269608">
          <w:marLeft w:val="0"/>
          <w:marRight w:val="0"/>
          <w:marTop w:val="0"/>
          <w:marBottom w:val="0"/>
          <w:divBdr>
            <w:top w:val="none" w:sz="0" w:space="0" w:color="auto"/>
            <w:left w:val="none" w:sz="0" w:space="0" w:color="auto"/>
            <w:bottom w:val="none" w:sz="0" w:space="0" w:color="auto"/>
            <w:right w:val="none" w:sz="0" w:space="0" w:color="auto"/>
          </w:divBdr>
        </w:div>
        <w:div w:id="664094949">
          <w:marLeft w:val="0"/>
          <w:marRight w:val="0"/>
          <w:marTop w:val="0"/>
          <w:marBottom w:val="0"/>
          <w:divBdr>
            <w:top w:val="none" w:sz="0" w:space="0" w:color="auto"/>
            <w:left w:val="none" w:sz="0" w:space="0" w:color="auto"/>
            <w:bottom w:val="none" w:sz="0" w:space="0" w:color="auto"/>
            <w:right w:val="none" w:sz="0" w:space="0" w:color="auto"/>
          </w:divBdr>
        </w:div>
        <w:div w:id="853764625">
          <w:marLeft w:val="0"/>
          <w:marRight w:val="0"/>
          <w:marTop w:val="0"/>
          <w:marBottom w:val="0"/>
          <w:divBdr>
            <w:top w:val="none" w:sz="0" w:space="0" w:color="auto"/>
            <w:left w:val="none" w:sz="0" w:space="0" w:color="auto"/>
            <w:bottom w:val="none" w:sz="0" w:space="0" w:color="auto"/>
            <w:right w:val="none" w:sz="0" w:space="0" w:color="auto"/>
          </w:divBdr>
        </w:div>
        <w:div w:id="931009402">
          <w:marLeft w:val="0"/>
          <w:marRight w:val="0"/>
          <w:marTop w:val="0"/>
          <w:marBottom w:val="0"/>
          <w:divBdr>
            <w:top w:val="none" w:sz="0" w:space="0" w:color="auto"/>
            <w:left w:val="none" w:sz="0" w:space="0" w:color="auto"/>
            <w:bottom w:val="none" w:sz="0" w:space="0" w:color="auto"/>
            <w:right w:val="none" w:sz="0" w:space="0" w:color="auto"/>
          </w:divBdr>
        </w:div>
        <w:div w:id="1053887282">
          <w:marLeft w:val="0"/>
          <w:marRight w:val="0"/>
          <w:marTop w:val="0"/>
          <w:marBottom w:val="0"/>
          <w:divBdr>
            <w:top w:val="none" w:sz="0" w:space="0" w:color="auto"/>
            <w:left w:val="none" w:sz="0" w:space="0" w:color="auto"/>
            <w:bottom w:val="none" w:sz="0" w:space="0" w:color="auto"/>
            <w:right w:val="none" w:sz="0" w:space="0" w:color="auto"/>
          </w:divBdr>
        </w:div>
        <w:div w:id="1139494422">
          <w:marLeft w:val="0"/>
          <w:marRight w:val="0"/>
          <w:marTop w:val="0"/>
          <w:marBottom w:val="0"/>
          <w:divBdr>
            <w:top w:val="none" w:sz="0" w:space="0" w:color="auto"/>
            <w:left w:val="none" w:sz="0" w:space="0" w:color="auto"/>
            <w:bottom w:val="none" w:sz="0" w:space="0" w:color="auto"/>
            <w:right w:val="none" w:sz="0" w:space="0" w:color="auto"/>
          </w:divBdr>
        </w:div>
        <w:div w:id="1314750453">
          <w:marLeft w:val="0"/>
          <w:marRight w:val="0"/>
          <w:marTop w:val="0"/>
          <w:marBottom w:val="0"/>
          <w:divBdr>
            <w:top w:val="none" w:sz="0" w:space="0" w:color="auto"/>
            <w:left w:val="none" w:sz="0" w:space="0" w:color="auto"/>
            <w:bottom w:val="none" w:sz="0" w:space="0" w:color="auto"/>
            <w:right w:val="none" w:sz="0" w:space="0" w:color="auto"/>
          </w:divBdr>
        </w:div>
        <w:div w:id="1637682154">
          <w:marLeft w:val="0"/>
          <w:marRight w:val="0"/>
          <w:marTop w:val="0"/>
          <w:marBottom w:val="0"/>
          <w:divBdr>
            <w:top w:val="none" w:sz="0" w:space="0" w:color="auto"/>
            <w:left w:val="none" w:sz="0" w:space="0" w:color="auto"/>
            <w:bottom w:val="none" w:sz="0" w:space="0" w:color="auto"/>
            <w:right w:val="none" w:sz="0" w:space="0" w:color="auto"/>
          </w:divBdr>
        </w:div>
        <w:div w:id="1874734057">
          <w:marLeft w:val="0"/>
          <w:marRight w:val="0"/>
          <w:marTop w:val="0"/>
          <w:marBottom w:val="0"/>
          <w:divBdr>
            <w:top w:val="none" w:sz="0" w:space="0" w:color="auto"/>
            <w:left w:val="none" w:sz="0" w:space="0" w:color="auto"/>
            <w:bottom w:val="none" w:sz="0" w:space="0" w:color="auto"/>
            <w:right w:val="none" w:sz="0" w:space="0" w:color="auto"/>
          </w:divBdr>
        </w:div>
        <w:div w:id="2046099744">
          <w:marLeft w:val="0"/>
          <w:marRight w:val="0"/>
          <w:marTop w:val="0"/>
          <w:marBottom w:val="0"/>
          <w:divBdr>
            <w:top w:val="none" w:sz="0" w:space="0" w:color="auto"/>
            <w:left w:val="none" w:sz="0" w:space="0" w:color="auto"/>
            <w:bottom w:val="none" w:sz="0" w:space="0" w:color="auto"/>
            <w:right w:val="none" w:sz="0" w:space="0" w:color="auto"/>
          </w:divBdr>
        </w:div>
        <w:div w:id="2069646457">
          <w:marLeft w:val="0"/>
          <w:marRight w:val="0"/>
          <w:marTop w:val="0"/>
          <w:marBottom w:val="0"/>
          <w:divBdr>
            <w:top w:val="none" w:sz="0" w:space="0" w:color="auto"/>
            <w:left w:val="none" w:sz="0" w:space="0" w:color="auto"/>
            <w:bottom w:val="none" w:sz="0" w:space="0" w:color="auto"/>
            <w:right w:val="none" w:sz="0" w:space="0" w:color="auto"/>
          </w:divBdr>
        </w:div>
        <w:div w:id="2140414191">
          <w:marLeft w:val="0"/>
          <w:marRight w:val="0"/>
          <w:marTop w:val="0"/>
          <w:marBottom w:val="0"/>
          <w:divBdr>
            <w:top w:val="none" w:sz="0" w:space="0" w:color="auto"/>
            <w:left w:val="none" w:sz="0" w:space="0" w:color="auto"/>
            <w:bottom w:val="none" w:sz="0" w:space="0" w:color="auto"/>
            <w:right w:val="none" w:sz="0" w:space="0" w:color="auto"/>
          </w:divBdr>
        </w:div>
      </w:divsChild>
    </w:div>
    <w:div w:id="1742095213">
      <w:bodyDiv w:val="1"/>
      <w:marLeft w:val="0"/>
      <w:marRight w:val="0"/>
      <w:marTop w:val="0"/>
      <w:marBottom w:val="0"/>
      <w:divBdr>
        <w:top w:val="none" w:sz="0" w:space="0" w:color="auto"/>
        <w:left w:val="none" w:sz="0" w:space="0" w:color="auto"/>
        <w:bottom w:val="none" w:sz="0" w:space="0" w:color="auto"/>
        <w:right w:val="none" w:sz="0" w:space="0" w:color="auto"/>
      </w:divBdr>
      <w:divsChild>
        <w:div w:id="43019838">
          <w:marLeft w:val="0"/>
          <w:marRight w:val="0"/>
          <w:marTop w:val="0"/>
          <w:marBottom w:val="0"/>
          <w:divBdr>
            <w:top w:val="none" w:sz="0" w:space="0" w:color="auto"/>
            <w:left w:val="none" w:sz="0" w:space="0" w:color="auto"/>
            <w:bottom w:val="none" w:sz="0" w:space="0" w:color="auto"/>
            <w:right w:val="none" w:sz="0" w:space="0" w:color="auto"/>
          </w:divBdr>
        </w:div>
        <w:div w:id="243730236">
          <w:marLeft w:val="0"/>
          <w:marRight w:val="0"/>
          <w:marTop w:val="0"/>
          <w:marBottom w:val="0"/>
          <w:divBdr>
            <w:top w:val="none" w:sz="0" w:space="0" w:color="auto"/>
            <w:left w:val="none" w:sz="0" w:space="0" w:color="auto"/>
            <w:bottom w:val="none" w:sz="0" w:space="0" w:color="auto"/>
            <w:right w:val="none" w:sz="0" w:space="0" w:color="auto"/>
          </w:divBdr>
        </w:div>
        <w:div w:id="271405730">
          <w:marLeft w:val="0"/>
          <w:marRight w:val="0"/>
          <w:marTop w:val="0"/>
          <w:marBottom w:val="0"/>
          <w:divBdr>
            <w:top w:val="none" w:sz="0" w:space="0" w:color="auto"/>
            <w:left w:val="none" w:sz="0" w:space="0" w:color="auto"/>
            <w:bottom w:val="none" w:sz="0" w:space="0" w:color="auto"/>
            <w:right w:val="none" w:sz="0" w:space="0" w:color="auto"/>
          </w:divBdr>
        </w:div>
        <w:div w:id="463739978">
          <w:marLeft w:val="0"/>
          <w:marRight w:val="0"/>
          <w:marTop w:val="0"/>
          <w:marBottom w:val="0"/>
          <w:divBdr>
            <w:top w:val="none" w:sz="0" w:space="0" w:color="auto"/>
            <w:left w:val="none" w:sz="0" w:space="0" w:color="auto"/>
            <w:bottom w:val="none" w:sz="0" w:space="0" w:color="auto"/>
            <w:right w:val="none" w:sz="0" w:space="0" w:color="auto"/>
          </w:divBdr>
        </w:div>
        <w:div w:id="594752013">
          <w:marLeft w:val="0"/>
          <w:marRight w:val="0"/>
          <w:marTop w:val="0"/>
          <w:marBottom w:val="0"/>
          <w:divBdr>
            <w:top w:val="none" w:sz="0" w:space="0" w:color="auto"/>
            <w:left w:val="none" w:sz="0" w:space="0" w:color="auto"/>
            <w:bottom w:val="none" w:sz="0" w:space="0" w:color="auto"/>
            <w:right w:val="none" w:sz="0" w:space="0" w:color="auto"/>
          </w:divBdr>
        </w:div>
        <w:div w:id="597523433">
          <w:marLeft w:val="0"/>
          <w:marRight w:val="0"/>
          <w:marTop w:val="0"/>
          <w:marBottom w:val="0"/>
          <w:divBdr>
            <w:top w:val="none" w:sz="0" w:space="0" w:color="auto"/>
            <w:left w:val="none" w:sz="0" w:space="0" w:color="auto"/>
            <w:bottom w:val="none" w:sz="0" w:space="0" w:color="auto"/>
            <w:right w:val="none" w:sz="0" w:space="0" w:color="auto"/>
          </w:divBdr>
        </w:div>
        <w:div w:id="628825609">
          <w:marLeft w:val="0"/>
          <w:marRight w:val="0"/>
          <w:marTop w:val="0"/>
          <w:marBottom w:val="0"/>
          <w:divBdr>
            <w:top w:val="none" w:sz="0" w:space="0" w:color="auto"/>
            <w:left w:val="none" w:sz="0" w:space="0" w:color="auto"/>
            <w:bottom w:val="none" w:sz="0" w:space="0" w:color="auto"/>
            <w:right w:val="none" w:sz="0" w:space="0" w:color="auto"/>
          </w:divBdr>
        </w:div>
        <w:div w:id="988242536">
          <w:marLeft w:val="0"/>
          <w:marRight w:val="0"/>
          <w:marTop w:val="0"/>
          <w:marBottom w:val="0"/>
          <w:divBdr>
            <w:top w:val="none" w:sz="0" w:space="0" w:color="auto"/>
            <w:left w:val="none" w:sz="0" w:space="0" w:color="auto"/>
            <w:bottom w:val="none" w:sz="0" w:space="0" w:color="auto"/>
            <w:right w:val="none" w:sz="0" w:space="0" w:color="auto"/>
          </w:divBdr>
        </w:div>
        <w:div w:id="1022635851">
          <w:marLeft w:val="0"/>
          <w:marRight w:val="0"/>
          <w:marTop w:val="0"/>
          <w:marBottom w:val="0"/>
          <w:divBdr>
            <w:top w:val="none" w:sz="0" w:space="0" w:color="auto"/>
            <w:left w:val="none" w:sz="0" w:space="0" w:color="auto"/>
            <w:bottom w:val="none" w:sz="0" w:space="0" w:color="auto"/>
            <w:right w:val="none" w:sz="0" w:space="0" w:color="auto"/>
          </w:divBdr>
        </w:div>
        <w:div w:id="1071855254">
          <w:marLeft w:val="0"/>
          <w:marRight w:val="0"/>
          <w:marTop w:val="0"/>
          <w:marBottom w:val="0"/>
          <w:divBdr>
            <w:top w:val="none" w:sz="0" w:space="0" w:color="auto"/>
            <w:left w:val="none" w:sz="0" w:space="0" w:color="auto"/>
            <w:bottom w:val="none" w:sz="0" w:space="0" w:color="auto"/>
            <w:right w:val="none" w:sz="0" w:space="0" w:color="auto"/>
          </w:divBdr>
        </w:div>
        <w:div w:id="1150556637">
          <w:marLeft w:val="0"/>
          <w:marRight w:val="0"/>
          <w:marTop w:val="0"/>
          <w:marBottom w:val="0"/>
          <w:divBdr>
            <w:top w:val="none" w:sz="0" w:space="0" w:color="auto"/>
            <w:left w:val="none" w:sz="0" w:space="0" w:color="auto"/>
            <w:bottom w:val="none" w:sz="0" w:space="0" w:color="auto"/>
            <w:right w:val="none" w:sz="0" w:space="0" w:color="auto"/>
          </w:divBdr>
        </w:div>
        <w:div w:id="1342389292">
          <w:marLeft w:val="0"/>
          <w:marRight w:val="0"/>
          <w:marTop w:val="0"/>
          <w:marBottom w:val="0"/>
          <w:divBdr>
            <w:top w:val="none" w:sz="0" w:space="0" w:color="auto"/>
            <w:left w:val="none" w:sz="0" w:space="0" w:color="auto"/>
            <w:bottom w:val="none" w:sz="0" w:space="0" w:color="auto"/>
            <w:right w:val="none" w:sz="0" w:space="0" w:color="auto"/>
          </w:divBdr>
        </w:div>
        <w:div w:id="1354307630">
          <w:marLeft w:val="0"/>
          <w:marRight w:val="0"/>
          <w:marTop w:val="0"/>
          <w:marBottom w:val="0"/>
          <w:divBdr>
            <w:top w:val="none" w:sz="0" w:space="0" w:color="auto"/>
            <w:left w:val="none" w:sz="0" w:space="0" w:color="auto"/>
            <w:bottom w:val="none" w:sz="0" w:space="0" w:color="auto"/>
            <w:right w:val="none" w:sz="0" w:space="0" w:color="auto"/>
          </w:divBdr>
        </w:div>
        <w:div w:id="1422674816">
          <w:marLeft w:val="0"/>
          <w:marRight w:val="0"/>
          <w:marTop w:val="0"/>
          <w:marBottom w:val="0"/>
          <w:divBdr>
            <w:top w:val="none" w:sz="0" w:space="0" w:color="auto"/>
            <w:left w:val="none" w:sz="0" w:space="0" w:color="auto"/>
            <w:bottom w:val="none" w:sz="0" w:space="0" w:color="auto"/>
            <w:right w:val="none" w:sz="0" w:space="0" w:color="auto"/>
          </w:divBdr>
        </w:div>
        <w:div w:id="1581064852">
          <w:marLeft w:val="0"/>
          <w:marRight w:val="0"/>
          <w:marTop w:val="0"/>
          <w:marBottom w:val="0"/>
          <w:divBdr>
            <w:top w:val="none" w:sz="0" w:space="0" w:color="auto"/>
            <w:left w:val="none" w:sz="0" w:space="0" w:color="auto"/>
            <w:bottom w:val="none" w:sz="0" w:space="0" w:color="auto"/>
            <w:right w:val="none" w:sz="0" w:space="0" w:color="auto"/>
          </w:divBdr>
        </w:div>
        <w:div w:id="1728340524">
          <w:marLeft w:val="0"/>
          <w:marRight w:val="0"/>
          <w:marTop w:val="0"/>
          <w:marBottom w:val="0"/>
          <w:divBdr>
            <w:top w:val="none" w:sz="0" w:space="0" w:color="auto"/>
            <w:left w:val="none" w:sz="0" w:space="0" w:color="auto"/>
            <w:bottom w:val="none" w:sz="0" w:space="0" w:color="auto"/>
            <w:right w:val="none" w:sz="0" w:space="0" w:color="auto"/>
          </w:divBdr>
        </w:div>
        <w:div w:id="1729496814">
          <w:marLeft w:val="0"/>
          <w:marRight w:val="0"/>
          <w:marTop w:val="0"/>
          <w:marBottom w:val="0"/>
          <w:divBdr>
            <w:top w:val="none" w:sz="0" w:space="0" w:color="auto"/>
            <w:left w:val="none" w:sz="0" w:space="0" w:color="auto"/>
            <w:bottom w:val="none" w:sz="0" w:space="0" w:color="auto"/>
            <w:right w:val="none" w:sz="0" w:space="0" w:color="auto"/>
          </w:divBdr>
        </w:div>
      </w:divsChild>
    </w:div>
    <w:div w:id="2066752070">
      <w:bodyDiv w:val="1"/>
      <w:marLeft w:val="0"/>
      <w:marRight w:val="0"/>
      <w:marTop w:val="0"/>
      <w:marBottom w:val="0"/>
      <w:divBdr>
        <w:top w:val="none" w:sz="0" w:space="0" w:color="auto"/>
        <w:left w:val="none" w:sz="0" w:space="0" w:color="auto"/>
        <w:bottom w:val="none" w:sz="0" w:space="0" w:color="auto"/>
        <w:right w:val="none" w:sz="0" w:space="0" w:color="auto"/>
      </w:divBdr>
    </w:div>
    <w:div w:id="208432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education.nsw.gov.au/api/v1/blob-store/ZXF1X2N1cnJpY3VsdW1yZWZvcm1fRUFQLTAwMDk==/ZWZmZWN0aXZlLWFzc2Vzc21lbnQtcHJhY3RpY2VzLWEtZ3VpZGUtZm9yLXRlYWNoZXJzLWFuZC1sZWFkZXJzLXNjb3JtMTItMFRnM1NFSTYuemlw=/c2Nvcm1jb250ZW50=/aW5kZXguaHRtbA===?versionid=" TargetMode="External"/><Relationship Id="rId18" Type="http://schemas.openxmlformats.org/officeDocument/2006/relationships/hyperlink" Target="https://resources.education.nsw.gov.au/api/v1/blob-store/ZXF1X2N1cnJpY3VsdW1yZWZvcm1fRUFQLTAwMDk==/ZWZmZWN0aXZlLWFzc2Vzc21lbnQtcHJhY3RpY2VzLWEtZ3VpZGUtZm9yLXRlYWNoZXJzLWFuZC1sZWFkZXJzLXNjb3JtMTItMFRnM1NFSTYuemlw=/c2Nvcm1jb250ZW50=/aW5kZXguaHRtbA===?versionid=" TargetMode="External"/><Relationship Id="rId26" Type="http://schemas.openxmlformats.org/officeDocument/2006/relationships/hyperlink" Target="https://education.nsw.gov.au/about-us/education-data-and-research/cese/publications/practical-guides-for-educators-/what-works-best-in-practice" TargetMode="External"/><Relationship Id="rId39" Type="http://schemas.openxmlformats.org/officeDocument/2006/relationships/footer" Target="footer2.xml"/><Relationship Id="rId21" Type="http://schemas.openxmlformats.org/officeDocument/2006/relationships/hyperlink" Target="https://curriculum.nsw.edu.au/assessment-and-reporting" TargetMode="External"/><Relationship Id="rId34" Type="http://schemas.openxmlformats.org/officeDocument/2006/relationships/hyperlink" Target="https://www.qcaa.qld.edu.au/downloads/aciq/general-resources/assessment/ac_making_judgments.pdf" TargetMode="External"/><Relationship Id="rId42" Type="http://schemas.openxmlformats.org/officeDocument/2006/relationships/hyperlink" Target="https://creativecommons.org/licenses/by/4.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curriculum.nsw.edu.au/assessment-and-repor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aitsl.edu.au/tools-resources/resource/the-essential-guide-to-professional-learning-collaboration" TargetMode="External"/><Relationship Id="rId32" Type="http://schemas.openxmlformats.org/officeDocument/2006/relationships/hyperlink" Target="https://www.qcaa.qld.edu.au/about/k-12-policies/student-assessment/understanding-assessment/attributes-quality-assessment"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curriculum.nsw.edu.au/assessment-and-reporting" TargetMode="External"/><Relationship Id="rId23" Type="http://schemas.openxmlformats.org/officeDocument/2006/relationships/image" Target="media/image8.jpeg"/><Relationship Id="rId28" Type="http://schemas.openxmlformats.org/officeDocument/2006/relationships/hyperlink" Target="https://www.qcaa.qld.edu.au/downloads/publications/research_qscc_assess_report_2.pdf"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education.nsw.gov.au/teaching-and-learning/assessment/strengthening-assessment/effective-assessment-practice/consistent-teacher-judgement" TargetMode="External"/><Relationship Id="rId31" Type="http://schemas.openxmlformats.org/officeDocument/2006/relationships/hyperlink" Target="https://educationstandards.nsw.edu.au/wps/portal/nesa/k-10/understanding-the-curriculum/assessment"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ucation.nsw.gov.au/teaching-and-learning/assessment/strengthening-assessment/evidence-of-learning" TargetMode="External"/><Relationship Id="rId22" Type="http://schemas.openxmlformats.org/officeDocument/2006/relationships/hyperlink" Target="https://forms.office.com/r/QSdLuTehYc" TargetMode="External"/><Relationship Id="rId27" Type="http://schemas.openxmlformats.org/officeDocument/2006/relationships/hyperlink" Target="https://eprints.qut.edu.au/83866/" TargetMode="External"/><Relationship Id="rId30" Type="http://schemas.openxmlformats.org/officeDocument/2006/relationships/hyperlink" Target="https://educationstandards.nsw.edu.au/wps/portal/nesa/teacher-accreditation/meeting-requirements/the-standards/proficient-teacher" TargetMode="External"/><Relationship Id="rId35" Type="http://schemas.openxmlformats.org/officeDocument/2006/relationships/hyperlink" Target="https://resources.education.nsw.gov.au/api/v1/blob-store/ZXF1X2N1cnJpY3VsdW1yZWZvcm1fRUFQLTAwMDk==/ZWZmZWN0aXZlLWFzc2Vzc21lbnQtcHJhY3RpY2VzLWEtZ3VpZGUtZm9yLXRlYWNoZXJzLWFuZC1sZWFkZXJzLXNjb3JtMTItMFRnM1NFSTYuemlw=/c2Nvcm1jb250ZW50=/aW5kZXguaHRtbA===?versionid=" TargetMode="External"/><Relationship Id="rId43" Type="http://schemas.openxmlformats.org/officeDocument/2006/relationships/image" Target="media/image9.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hyperlink" Target="https://education.nsw.gov.au/about-us/education-data-and-research/cese/publications/research-reports/what-works-best-2020-update" TargetMode="External"/><Relationship Id="rId33" Type="http://schemas.openxmlformats.org/officeDocument/2006/relationships/hyperlink" Target="https://www.qcaa.qld.edu.au/downloads/publications/research_qscc_teacher_judgment.pdf" TargetMode="External"/><Relationship Id="rId38" Type="http://schemas.openxmlformats.org/officeDocument/2006/relationships/footer" Target="footer1.xml"/><Relationship Id="rId46" Type="http://schemas.openxmlformats.org/officeDocument/2006/relationships/fontTable" Target="fontTable.xml"/><Relationship Id="rId20" Type="http://schemas.openxmlformats.org/officeDocument/2006/relationships/hyperlink" Target="https://www.aitsl.edu.au/tools-resources/resource/the-essential-guide-to-professional-learning-collaboration" TargetMode="External"/><Relationship Id="rId41"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91A6D-F1E9-4459-8279-0767642D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3159</Words>
  <Characters>18768</Characters>
  <Application>Microsoft Office Word</Application>
  <DocSecurity>0</DocSecurity>
  <Lines>426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21653</CharactersWithSpaces>
  <SharedDoc>false</SharedDoc>
  <HLinks>
    <vt:vector size="222" baseType="variant">
      <vt:variant>
        <vt:i4>5308424</vt:i4>
      </vt:variant>
      <vt:variant>
        <vt:i4>171</vt:i4>
      </vt:variant>
      <vt:variant>
        <vt:i4>0</vt:i4>
      </vt:variant>
      <vt:variant>
        <vt:i4>5</vt:i4>
      </vt:variant>
      <vt:variant>
        <vt:lpwstr>https://creativecommons.org/licenses/by/4.0/</vt:lpwstr>
      </vt:variant>
      <vt:variant>
        <vt:lpwstr/>
      </vt:variant>
      <vt:variant>
        <vt:i4>3276868</vt:i4>
      </vt:variant>
      <vt:variant>
        <vt:i4>168</vt:i4>
      </vt:variant>
      <vt:variant>
        <vt:i4>0</vt:i4>
      </vt:variant>
      <vt:variant>
        <vt:i4>5</vt:i4>
      </vt:variant>
      <vt:variant>
        <vt:lpwstr>https://www.qcaa.qld.edu.au/downloads/publications/research_qscc_teacher_judgment.pdf</vt:lpwstr>
      </vt:variant>
      <vt:variant>
        <vt:lpwstr/>
      </vt:variant>
      <vt:variant>
        <vt:i4>1376284</vt:i4>
      </vt:variant>
      <vt:variant>
        <vt:i4>165</vt:i4>
      </vt:variant>
      <vt:variant>
        <vt:i4>0</vt:i4>
      </vt:variant>
      <vt:variant>
        <vt:i4>5</vt:i4>
      </vt:variant>
      <vt:variant>
        <vt:lpwstr>https://www.qcaa.qld.edu.au/downloads/aciq/general-resources/assessment/ac_making_judgments.pdf</vt:lpwstr>
      </vt:variant>
      <vt:variant>
        <vt:lpwstr/>
      </vt:variant>
      <vt:variant>
        <vt:i4>983043</vt:i4>
      </vt:variant>
      <vt:variant>
        <vt:i4>162</vt:i4>
      </vt:variant>
      <vt:variant>
        <vt:i4>0</vt:i4>
      </vt:variant>
      <vt:variant>
        <vt:i4>5</vt:i4>
      </vt:variant>
      <vt:variant>
        <vt:lpwstr>https://www.qcaa.qld.edu.au/about/k-12-policies/student-assessment/understanding-assessment/attributes-quality-assessment</vt:lpwstr>
      </vt:variant>
      <vt:variant>
        <vt:lpwstr/>
      </vt:variant>
      <vt:variant>
        <vt:i4>1966091</vt:i4>
      </vt:variant>
      <vt:variant>
        <vt:i4>159</vt:i4>
      </vt:variant>
      <vt:variant>
        <vt:i4>0</vt:i4>
      </vt:variant>
      <vt:variant>
        <vt:i4>5</vt:i4>
      </vt:variant>
      <vt:variant>
        <vt:lpwstr>https://www.qcaa.qld.edu.au/downloads/publications/research_qscc_assess_report_2.pdf</vt:lpwstr>
      </vt:variant>
      <vt:variant>
        <vt:lpwstr/>
      </vt:variant>
      <vt:variant>
        <vt:i4>20</vt:i4>
      </vt:variant>
      <vt:variant>
        <vt:i4>156</vt:i4>
      </vt:variant>
      <vt:variant>
        <vt:i4>0</vt:i4>
      </vt:variant>
      <vt:variant>
        <vt:i4>5</vt:i4>
      </vt:variant>
      <vt:variant>
        <vt:lpwstr>https://eprints.qut.edu.au/83866/</vt:lpwstr>
      </vt:variant>
      <vt:variant>
        <vt:lpwstr/>
      </vt:variant>
      <vt:variant>
        <vt:i4>3932264</vt:i4>
      </vt:variant>
      <vt:variant>
        <vt:i4>153</vt:i4>
      </vt:variant>
      <vt:variant>
        <vt:i4>0</vt:i4>
      </vt:variant>
      <vt:variant>
        <vt:i4>5</vt:i4>
      </vt:variant>
      <vt:variant>
        <vt:lpwstr>https://curriculum.nsw.edu.au/assessment-and-reporting</vt:lpwstr>
      </vt:variant>
      <vt:variant>
        <vt:lpwstr/>
      </vt:variant>
      <vt:variant>
        <vt:i4>3407956</vt:i4>
      </vt:variant>
      <vt:variant>
        <vt:i4>150</vt:i4>
      </vt:variant>
      <vt:variant>
        <vt:i4>0</vt:i4>
      </vt:variant>
      <vt:variant>
        <vt:i4>5</vt:i4>
      </vt:variant>
      <vt:variant>
        <vt:lpwstr>https://resources.education.nsw.gov.au/api/v1/blob-store/ZXF1X2N1cnJpY3VsdW1yZWZvcm1fRUFQLTAwMDk==/ZWZmZWN0aXZlLWFzc2Vzc21lbnQtcHJhY3RpY2VzLWEtZ3VpZGUtZm9yLXRlYWNoZXJzLWFuZC1sZWFkZXJzLXNjb3JtMTItMFRnM1NFSTYuemlw=/c2Nvcm1jb250ZW50=/aW5kZXguaHRtbA===?versionid=</vt:lpwstr>
      </vt:variant>
      <vt:variant>
        <vt:lpwstr>/</vt:lpwstr>
      </vt:variant>
      <vt:variant>
        <vt:i4>8257659</vt:i4>
      </vt:variant>
      <vt:variant>
        <vt:i4>147</vt:i4>
      </vt:variant>
      <vt:variant>
        <vt:i4>0</vt:i4>
      </vt:variant>
      <vt:variant>
        <vt:i4>5</vt:i4>
      </vt:variant>
      <vt:variant>
        <vt:lpwstr>https://education.nsw.gov.au/about-us/education-data-and-research/cese/publications/practical-guides-for-educators-/what-works-best-in-practice</vt:lpwstr>
      </vt:variant>
      <vt:variant>
        <vt:lpwstr/>
      </vt:variant>
      <vt:variant>
        <vt:i4>196682</vt:i4>
      </vt:variant>
      <vt:variant>
        <vt:i4>144</vt:i4>
      </vt:variant>
      <vt:variant>
        <vt:i4>0</vt:i4>
      </vt:variant>
      <vt:variant>
        <vt:i4>5</vt:i4>
      </vt:variant>
      <vt:variant>
        <vt:lpwstr>https://education.nsw.gov.au/about-us/education-data-and-research/cese/publications/research-reports/what-works-best-2020-update</vt:lpwstr>
      </vt:variant>
      <vt:variant>
        <vt:lpwstr/>
      </vt:variant>
      <vt:variant>
        <vt:i4>8323104</vt:i4>
      </vt:variant>
      <vt:variant>
        <vt:i4>141</vt:i4>
      </vt:variant>
      <vt:variant>
        <vt:i4>0</vt:i4>
      </vt:variant>
      <vt:variant>
        <vt:i4>5</vt:i4>
      </vt:variant>
      <vt:variant>
        <vt:lpwstr>https://educationstandards.nsw.edu.au/wps/portal/nesa/k-10/understanding-the-curriculum/assessment</vt:lpwstr>
      </vt:variant>
      <vt:variant>
        <vt:lpwstr/>
      </vt:variant>
      <vt:variant>
        <vt:i4>1769500</vt:i4>
      </vt:variant>
      <vt:variant>
        <vt:i4>138</vt:i4>
      </vt:variant>
      <vt:variant>
        <vt:i4>0</vt:i4>
      </vt:variant>
      <vt:variant>
        <vt:i4>5</vt:i4>
      </vt:variant>
      <vt:variant>
        <vt:lpwstr>https://www.aitsl.edu.au/tools-resources/resource/the-essential-guide-to-professional-learning-collaboration</vt:lpwstr>
      </vt:variant>
      <vt:variant>
        <vt:lpwstr/>
      </vt:variant>
      <vt:variant>
        <vt:i4>5701647</vt:i4>
      </vt:variant>
      <vt:variant>
        <vt:i4>135</vt:i4>
      </vt:variant>
      <vt:variant>
        <vt:i4>0</vt:i4>
      </vt:variant>
      <vt:variant>
        <vt:i4>5</vt:i4>
      </vt:variant>
      <vt:variant>
        <vt:lpwstr>https://forms.office.com/r/QSdLuTehYc</vt:lpwstr>
      </vt:variant>
      <vt:variant>
        <vt:lpwstr/>
      </vt:variant>
      <vt:variant>
        <vt:i4>3932264</vt:i4>
      </vt:variant>
      <vt:variant>
        <vt:i4>132</vt:i4>
      </vt:variant>
      <vt:variant>
        <vt:i4>0</vt:i4>
      </vt:variant>
      <vt:variant>
        <vt:i4>5</vt:i4>
      </vt:variant>
      <vt:variant>
        <vt:lpwstr>https://curriculum.nsw.edu.au/assessment-and-reporting</vt:lpwstr>
      </vt:variant>
      <vt:variant>
        <vt:lpwstr/>
      </vt:variant>
      <vt:variant>
        <vt:i4>1769500</vt:i4>
      </vt:variant>
      <vt:variant>
        <vt:i4>129</vt:i4>
      </vt:variant>
      <vt:variant>
        <vt:i4>0</vt:i4>
      </vt:variant>
      <vt:variant>
        <vt:i4>5</vt:i4>
      </vt:variant>
      <vt:variant>
        <vt:lpwstr>https://www.aitsl.edu.au/tools-resources/resource/the-essential-guide-to-professional-learning-collaboration</vt:lpwstr>
      </vt:variant>
      <vt:variant>
        <vt:lpwstr/>
      </vt:variant>
      <vt:variant>
        <vt:i4>1441816</vt:i4>
      </vt:variant>
      <vt:variant>
        <vt:i4>126</vt:i4>
      </vt:variant>
      <vt:variant>
        <vt:i4>0</vt:i4>
      </vt:variant>
      <vt:variant>
        <vt:i4>5</vt:i4>
      </vt:variant>
      <vt:variant>
        <vt:lpwstr>https://education.nsw.gov.au/teaching-and-learning/assessment/strengthening-assessment/effective-assessment-practice/consistent-teacher-judgement</vt:lpwstr>
      </vt:variant>
      <vt:variant>
        <vt:lpwstr/>
      </vt:variant>
      <vt:variant>
        <vt:i4>3407956</vt:i4>
      </vt:variant>
      <vt:variant>
        <vt:i4>123</vt:i4>
      </vt:variant>
      <vt:variant>
        <vt:i4>0</vt:i4>
      </vt:variant>
      <vt:variant>
        <vt:i4>5</vt:i4>
      </vt:variant>
      <vt:variant>
        <vt:lpwstr>https://resources.education.nsw.gov.au/api/v1/blob-store/ZXF1X2N1cnJpY3VsdW1yZWZvcm1fRUFQLTAwMDk==/ZWZmZWN0aXZlLWFzc2Vzc21lbnQtcHJhY3RpY2VzLWEtZ3VpZGUtZm9yLXRlYWNoZXJzLWFuZC1sZWFkZXJzLXNjb3JtMTItMFRnM1NFSTYuemlw=/c2Nvcm1jb250ZW50=/aW5kZXguaHRtbA===?versionid=</vt:lpwstr>
      </vt:variant>
      <vt:variant>
        <vt:lpwstr>/</vt:lpwstr>
      </vt:variant>
      <vt:variant>
        <vt:i4>3932264</vt:i4>
      </vt:variant>
      <vt:variant>
        <vt:i4>111</vt:i4>
      </vt:variant>
      <vt:variant>
        <vt:i4>0</vt:i4>
      </vt:variant>
      <vt:variant>
        <vt:i4>5</vt:i4>
      </vt:variant>
      <vt:variant>
        <vt:lpwstr>https://curriculum.nsw.edu.au/assessment-and-reporting</vt:lpwstr>
      </vt:variant>
      <vt:variant>
        <vt:lpwstr/>
      </vt:variant>
      <vt:variant>
        <vt:i4>6881318</vt:i4>
      </vt:variant>
      <vt:variant>
        <vt:i4>108</vt:i4>
      </vt:variant>
      <vt:variant>
        <vt:i4>0</vt:i4>
      </vt:variant>
      <vt:variant>
        <vt:i4>5</vt:i4>
      </vt:variant>
      <vt:variant>
        <vt:lpwstr>https://education.nsw.gov.au/teaching-and-learning/curriculum/planning-programming-and-assessing-k-12/assessment-practices-consistent-teacher-judgement</vt:lpwstr>
      </vt:variant>
      <vt:variant>
        <vt:lpwstr/>
      </vt:variant>
      <vt:variant>
        <vt:i4>3407956</vt:i4>
      </vt:variant>
      <vt:variant>
        <vt:i4>105</vt:i4>
      </vt:variant>
      <vt:variant>
        <vt:i4>0</vt:i4>
      </vt:variant>
      <vt:variant>
        <vt:i4>5</vt:i4>
      </vt:variant>
      <vt:variant>
        <vt:lpwstr>https://resources.education.nsw.gov.au/api/v1/blob-store/ZXF1X2N1cnJpY3VsdW1yZWZvcm1fRUFQLTAwMDk==/ZWZmZWN0aXZlLWFzc2Vzc21lbnQtcHJhY3RpY2VzLWEtZ3VpZGUtZm9yLXRlYWNoZXJzLWFuZC1sZWFkZXJzLXNjb3JtMTItMFRnM1NFSTYuemlw=/c2Nvcm1jb250ZW50=/aW5kZXguaHRtbA===?versionid=</vt:lpwstr>
      </vt:variant>
      <vt:variant>
        <vt:lpwstr>/</vt:lpwstr>
      </vt:variant>
      <vt:variant>
        <vt:i4>1638454</vt:i4>
      </vt:variant>
      <vt:variant>
        <vt:i4>98</vt:i4>
      </vt:variant>
      <vt:variant>
        <vt:i4>0</vt:i4>
      </vt:variant>
      <vt:variant>
        <vt:i4>5</vt:i4>
      </vt:variant>
      <vt:variant>
        <vt:lpwstr/>
      </vt:variant>
      <vt:variant>
        <vt:lpwstr>_Toc181868062</vt:lpwstr>
      </vt:variant>
      <vt:variant>
        <vt:i4>1638454</vt:i4>
      </vt:variant>
      <vt:variant>
        <vt:i4>92</vt:i4>
      </vt:variant>
      <vt:variant>
        <vt:i4>0</vt:i4>
      </vt:variant>
      <vt:variant>
        <vt:i4>5</vt:i4>
      </vt:variant>
      <vt:variant>
        <vt:lpwstr/>
      </vt:variant>
      <vt:variant>
        <vt:lpwstr>_Toc181868061</vt:lpwstr>
      </vt:variant>
      <vt:variant>
        <vt:i4>1638454</vt:i4>
      </vt:variant>
      <vt:variant>
        <vt:i4>86</vt:i4>
      </vt:variant>
      <vt:variant>
        <vt:i4>0</vt:i4>
      </vt:variant>
      <vt:variant>
        <vt:i4>5</vt:i4>
      </vt:variant>
      <vt:variant>
        <vt:lpwstr/>
      </vt:variant>
      <vt:variant>
        <vt:lpwstr>_Toc181868060</vt:lpwstr>
      </vt:variant>
      <vt:variant>
        <vt:i4>1703990</vt:i4>
      </vt:variant>
      <vt:variant>
        <vt:i4>80</vt:i4>
      </vt:variant>
      <vt:variant>
        <vt:i4>0</vt:i4>
      </vt:variant>
      <vt:variant>
        <vt:i4>5</vt:i4>
      </vt:variant>
      <vt:variant>
        <vt:lpwstr/>
      </vt:variant>
      <vt:variant>
        <vt:lpwstr>_Toc181868059</vt:lpwstr>
      </vt:variant>
      <vt:variant>
        <vt:i4>1703990</vt:i4>
      </vt:variant>
      <vt:variant>
        <vt:i4>74</vt:i4>
      </vt:variant>
      <vt:variant>
        <vt:i4>0</vt:i4>
      </vt:variant>
      <vt:variant>
        <vt:i4>5</vt:i4>
      </vt:variant>
      <vt:variant>
        <vt:lpwstr/>
      </vt:variant>
      <vt:variant>
        <vt:lpwstr>_Toc181868058</vt:lpwstr>
      </vt:variant>
      <vt:variant>
        <vt:i4>1703990</vt:i4>
      </vt:variant>
      <vt:variant>
        <vt:i4>68</vt:i4>
      </vt:variant>
      <vt:variant>
        <vt:i4>0</vt:i4>
      </vt:variant>
      <vt:variant>
        <vt:i4>5</vt:i4>
      </vt:variant>
      <vt:variant>
        <vt:lpwstr/>
      </vt:variant>
      <vt:variant>
        <vt:lpwstr>_Toc181868057</vt:lpwstr>
      </vt:variant>
      <vt:variant>
        <vt:i4>1703990</vt:i4>
      </vt:variant>
      <vt:variant>
        <vt:i4>62</vt:i4>
      </vt:variant>
      <vt:variant>
        <vt:i4>0</vt:i4>
      </vt:variant>
      <vt:variant>
        <vt:i4>5</vt:i4>
      </vt:variant>
      <vt:variant>
        <vt:lpwstr/>
      </vt:variant>
      <vt:variant>
        <vt:lpwstr>_Toc181868056</vt:lpwstr>
      </vt:variant>
      <vt:variant>
        <vt:i4>1703990</vt:i4>
      </vt:variant>
      <vt:variant>
        <vt:i4>56</vt:i4>
      </vt:variant>
      <vt:variant>
        <vt:i4>0</vt:i4>
      </vt:variant>
      <vt:variant>
        <vt:i4>5</vt:i4>
      </vt:variant>
      <vt:variant>
        <vt:lpwstr/>
      </vt:variant>
      <vt:variant>
        <vt:lpwstr>_Toc181868055</vt:lpwstr>
      </vt:variant>
      <vt:variant>
        <vt:i4>1703990</vt:i4>
      </vt:variant>
      <vt:variant>
        <vt:i4>50</vt:i4>
      </vt:variant>
      <vt:variant>
        <vt:i4>0</vt:i4>
      </vt:variant>
      <vt:variant>
        <vt:i4>5</vt:i4>
      </vt:variant>
      <vt:variant>
        <vt:lpwstr/>
      </vt:variant>
      <vt:variant>
        <vt:lpwstr>_Toc181868054</vt:lpwstr>
      </vt:variant>
      <vt:variant>
        <vt:i4>1703990</vt:i4>
      </vt:variant>
      <vt:variant>
        <vt:i4>44</vt:i4>
      </vt:variant>
      <vt:variant>
        <vt:i4>0</vt:i4>
      </vt:variant>
      <vt:variant>
        <vt:i4>5</vt:i4>
      </vt:variant>
      <vt:variant>
        <vt:lpwstr/>
      </vt:variant>
      <vt:variant>
        <vt:lpwstr>_Toc181868053</vt:lpwstr>
      </vt:variant>
      <vt:variant>
        <vt:i4>1703990</vt:i4>
      </vt:variant>
      <vt:variant>
        <vt:i4>38</vt:i4>
      </vt:variant>
      <vt:variant>
        <vt:i4>0</vt:i4>
      </vt:variant>
      <vt:variant>
        <vt:i4>5</vt:i4>
      </vt:variant>
      <vt:variant>
        <vt:lpwstr/>
      </vt:variant>
      <vt:variant>
        <vt:lpwstr>_Toc181868052</vt:lpwstr>
      </vt:variant>
      <vt:variant>
        <vt:i4>1703990</vt:i4>
      </vt:variant>
      <vt:variant>
        <vt:i4>32</vt:i4>
      </vt:variant>
      <vt:variant>
        <vt:i4>0</vt:i4>
      </vt:variant>
      <vt:variant>
        <vt:i4>5</vt:i4>
      </vt:variant>
      <vt:variant>
        <vt:lpwstr/>
      </vt:variant>
      <vt:variant>
        <vt:lpwstr>_Toc181868051</vt:lpwstr>
      </vt:variant>
      <vt:variant>
        <vt:i4>1703990</vt:i4>
      </vt:variant>
      <vt:variant>
        <vt:i4>26</vt:i4>
      </vt:variant>
      <vt:variant>
        <vt:i4>0</vt:i4>
      </vt:variant>
      <vt:variant>
        <vt:i4>5</vt:i4>
      </vt:variant>
      <vt:variant>
        <vt:lpwstr/>
      </vt:variant>
      <vt:variant>
        <vt:lpwstr>_Toc181868050</vt:lpwstr>
      </vt:variant>
      <vt:variant>
        <vt:i4>1769526</vt:i4>
      </vt:variant>
      <vt:variant>
        <vt:i4>20</vt:i4>
      </vt:variant>
      <vt:variant>
        <vt:i4>0</vt:i4>
      </vt:variant>
      <vt:variant>
        <vt:i4>5</vt:i4>
      </vt:variant>
      <vt:variant>
        <vt:lpwstr/>
      </vt:variant>
      <vt:variant>
        <vt:lpwstr>_Toc181868049</vt:lpwstr>
      </vt:variant>
      <vt:variant>
        <vt:i4>1769526</vt:i4>
      </vt:variant>
      <vt:variant>
        <vt:i4>14</vt:i4>
      </vt:variant>
      <vt:variant>
        <vt:i4>0</vt:i4>
      </vt:variant>
      <vt:variant>
        <vt:i4>5</vt:i4>
      </vt:variant>
      <vt:variant>
        <vt:lpwstr/>
      </vt:variant>
      <vt:variant>
        <vt:lpwstr>_Toc181868048</vt:lpwstr>
      </vt:variant>
      <vt:variant>
        <vt:i4>1769526</vt:i4>
      </vt:variant>
      <vt:variant>
        <vt:i4>8</vt:i4>
      </vt:variant>
      <vt:variant>
        <vt:i4>0</vt:i4>
      </vt:variant>
      <vt:variant>
        <vt:i4>5</vt:i4>
      </vt:variant>
      <vt:variant>
        <vt:lpwstr/>
      </vt:variant>
      <vt:variant>
        <vt:lpwstr>_Toc181868047</vt:lpwstr>
      </vt:variant>
      <vt:variant>
        <vt:i4>1769526</vt:i4>
      </vt:variant>
      <vt:variant>
        <vt:i4>2</vt:i4>
      </vt:variant>
      <vt:variant>
        <vt:i4>0</vt:i4>
      </vt:variant>
      <vt:variant>
        <vt:i4>5</vt:i4>
      </vt:variant>
      <vt:variant>
        <vt:lpwstr/>
      </vt:variant>
      <vt:variant>
        <vt:lpwstr>_Toc181868046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workbook – Developing consistent teacher judgement –</dc:title>
  <dc:subject/>
  <dc:creator>NSW Department of Education</dc:creator>
  <cp:keywords/>
  <dc:description/>
  <dcterms:created xsi:type="dcterms:W3CDTF">2025-02-11T06:12:00Z</dcterms:created>
  <dcterms:modified xsi:type="dcterms:W3CDTF">2025-02-11T06:12:00Z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2025-01-17T03:02:17Z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7d4140c1-1e37-410c-8d2d-d39bfc676e16</vt:lpwstr>
  </property>
  <property fmtid="{D5CDD505-2E9C-101B-9397-08002B2CF9AE}" pid="8" name="MSIP_Label_b603dfd7-d93a-4381-a340-2995d8282205_ContentBits">
    <vt:lpwstr>0</vt:lpwstr>
  </property>
</Properties>
</file>