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2885B05B" w:rsidR="00BB4FBA" w:rsidRDefault="00DC1D3F" w:rsidP="009F049B">
      <w:pPr>
        <w:pStyle w:val="Title"/>
      </w:pPr>
      <w:r>
        <w:t>English Studies 11–12</w:t>
      </w:r>
      <w:r w:rsidR="00687904">
        <w:t xml:space="preserve"> </w:t>
      </w:r>
      <w:r w:rsidR="007D7E0C">
        <w:t>–</w:t>
      </w:r>
      <w:r w:rsidR="00687904">
        <w:t xml:space="preserve"> </w:t>
      </w:r>
      <w:r w:rsidR="0096004B">
        <w:t xml:space="preserve">sample </w:t>
      </w:r>
      <w:r w:rsidR="007D7E0C">
        <w:t>assessment schedule</w:t>
      </w:r>
    </w:p>
    <w:p w14:paraId="0CA56C8A" w14:textId="243F60B3" w:rsidR="00EC22E4" w:rsidRPr="00510611" w:rsidRDefault="00510611" w:rsidP="00510611">
      <w:r w:rsidRPr="00510611">
        <w:t xml:space="preserve">This is a sample </w:t>
      </w:r>
      <w:r w:rsidR="00FA5601">
        <w:t xml:space="preserve">assessment schedule </w:t>
      </w:r>
      <w:r w:rsidRPr="00510611">
        <w:t xml:space="preserve">for </w:t>
      </w:r>
      <w:r w:rsidR="00FE7AF1">
        <w:t xml:space="preserve">English Studies 11–12 </w:t>
      </w:r>
      <w:r w:rsidRPr="00510611">
        <w:t xml:space="preserve">and it is aligned to the </w:t>
      </w:r>
      <w:hyperlink r:id="rId8" w:history="1">
        <w:r w:rsidR="00A61D54" w:rsidRPr="00A61D54">
          <w:rPr>
            <w:rStyle w:val="Hyperlink"/>
          </w:rPr>
          <w:t>English Studies 11–12 Syllabus</w:t>
        </w:r>
      </w:hyperlink>
      <w:r w:rsidRPr="00510611">
        <w:t xml:space="preserve"> (NESA 2024).</w:t>
      </w:r>
      <w:r w:rsidR="00EC22E4" w:rsidRPr="00510611">
        <w:br w:type="page"/>
      </w:r>
    </w:p>
    <w:sdt>
      <w:sdtPr>
        <w:rPr>
          <w:rFonts w:eastAsiaTheme="minorHAnsi"/>
          <w:b/>
          <w:bCs w:val="0"/>
          <w:noProof/>
          <w:color w:val="auto"/>
          <w:sz w:val="22"/>
          <w:szCs w:val="24"/>
        </w:rPr>
        <w:id w:val="627819155"/>
        <w:docPartObj>
          <w:docPartGallery w:val="Table of Contents"/>
          <w:docPartUnique/>
        </w:docPartObj>
      </w:sdtPr>
      <w:sdtContent>
        <w:p w14:paraId="55F37DCD" w14:textId="323DCC69" w:rsidR="002B13BD" w:rsidRPr="002B13BD" w:rsidRDefault="00EC22E4" w:rsidP="002B13BD">
          <w:pPr>
            <w:pStyle w:val="TOCHeading"/>
          </w:pPr>
          <w:r>
            <w:t>Content</w:t>
          </w:r>
        </w:p>
        <w:p w14:paraId="39B83EC8" w14:textId="3AF796BE" w:rsidR="00CA3BBE" w:rsidRDefault="00563610">
          <w:pPr>
            <w:pStyle w:val="TOC1"/>
            <w:rPr>
              <w:rFonts w:asciiTheme="minorHAnsi" w:eastAsia="Batang" w:hAnsiTheme="minorHAnsi" w:cstheme="minorBidi"/>
              <w:b w:val="0"/>
              <w:kern w:val="2"/>
              <w:sz w:val="24"/>
              <w:lang w:eastAsia="ja-JP"/>
              <w14:ligatures w14:val="standardContextual"/>
            </w:rPr>
          </w:pPr>
          <w:r>
            <w:fldChar w:fldCharType="begin"/>
          </w:r>
          <w:r w:rsidR="00F846A2">
            <w:instrText>TOC \o "1-3" \z \u \h</w:instrText>
          </w:r>
          <w:r>
            <w:fldChar w:fldCharType="separate"/>
          </w:r>
          <w:hyperlink w:anchor="_Toc213998389" w:history="1">
            <w:r w:rsidR="00CA3BBE" w:rsidRPr="00F47FD2">
              <w:rPr>
                <w:rStyle w:val="Hyperlink"/>
              </w:rPr>
              <w:t>Rationale</w:t>
            </w:r>
            <w:r w:rsidR="00CA3BBE">
              <w:rPr>
                <w:webHidden/>
              </w:rPr>
              <w:tab/>
            </w:r>
            <w:r w:rsidR="00CA3BBE">
              <w:rPr>
                <w:webHidden/>
              </w:rPr>
              <w:fldChar w:fldCharType="begin"/>
            </w:r>
            <w:r w:rsidR="00CA3BBE">
              <w:rPr>
                <w:webHidden/>
              </w:rPr>
              <w:instrText xml:space="preserve"> PAGEREF _Toc213998389 \h </w:instrText>
            </w:r>
            <w:r w:rsidR="00CA3BBE">
              <w:rPr>
                <w:webHidden/>
              </w:rPr>
            </w:r>
            <w:r w:rsidR="00CA3BBE">
              <w:rPr>
                <w:webHidden/>
              </w:rPr>
              <w:fldChar w:fldCharType="separate"/>
            </w:r>
            <w:r w:rsidR="00CA3BBE">
              <w:rPr>
                <w:webHidden/>
              </w:rPr>
              <w:t>2</w:t>
            </w:r>
            <w:r w:rsidR="00CA3BBE">
              <w:rPr>
                <w:webHidden/>
              </w:rPr>
              <w:fldChar w:fldCharType="end"/>
            </w:r>
          </w:hyperlink>
        </w:p>
        <w:p w14:paraId="6C4D5C50" w14:textId="18C21F84" w:rsidR="00CA3BBE" w:rsidRDefault="00CA3BBE">
          <w:pPr>
            <w:pStyle w:val="TOC2"/>
            <w:rPr>
              <w:rFonts w:asciiTheme="minorHAnsi" w:eastAsia="Batang" w:hAnsiTheme="minorHAnsi" w:cstheme="minorBidi"/>
              <w:kern w:val="2"/>
              <w:sz w:val="24"/>
              <w:lang w:eastAsia="ja-JP"/>
              <w14:ligatures w14:val="standardContextual"/>
            </w:rPr>
          </w:pPr>
          <w:hyperlink w:anchor="_Toc213998390" w:history="1">
            <w:r w:rsidRPr="00F47FD2">
              <w:rPr>
                <w:rStyle w:val="Hyperlink"/>
              </w:rPr>
              <w:t>Purpose, audience and suggested timeframes</w:t>
            </w:r>
            <w:r>
              <w:rPr>
                <w:webHidden/>
              </w:rPr>
              <w:tab/>
            </w:r>
            <w:r>
              <w:rPr>
                <w:webHidden/>
              </w:rPr>
              <w:fldChar w:fldCharType="begin"/>
            </w:r>
            <w:r>
              <w:rPr>
                <w:webHidden/>
              </w:rPr>
              <w:instrText xml:space="preserve"> PAGEREF _Toc213998390 \h </w:instrText>
            </w:r>
            <w:r>
              <w:rPr>
                <w:webHidden/>
              </w:rPr>
            </w:r>
            <w:r>
              <w:rPr>
                <w:webHidden/>
              </w:rPr>
              <w:fldChar w:fldCharType="separate"/>
            </w:r>
            <w:r>
              <w:rPr>
                <w:webHidden/>
              </w:rPr>
              <w:t>2</w:t>
            </w:r>
            <w:r>
              <w:rPr>
                <w:webHidden/>
              </w:rPr>
              <w:fldChar w:fldCharType="end"/>
            </w:r>
          </w:hyperlink>
        </w:p>
        <w:p w14:paraId="6EDB6B36" w14:textId="2B9E8671" w:rsidR="00CA3BBE" w:rsidRDefault="00CA3BBE">
          <w:pPr>
            <w:pStyle w:val="TOC2"/>
            <w:rPr>
              <w:rFonts w:asciiTheme="minorHAnsi" w:eastAsia="Batang" w:hAnsiTheme="minorHAnsi" w:cstheme="minorBidi"/>
              <w:kern w:val="2"/>
              <w:sz w:val="24"/>
              <w:lang w:eastAsia="ja-JP"/>
              <w14:ligatures w14:val="standardContextual"/>
            </w:rPr>
          </w:pPr>
          <w:hyperlink w:anchor="_Toc213998391" w:history="1">
            <w:r w:rsidRPr="00F47FD2">
              <w:rPr>
                <w:rStyle w:val="Hyperlink"/>
              </w:rPr>
              <w:t>Opportunities for collaboration</w:t>
            </w:r>
            <w:r>
              <w:rPr>
                <w:webHidden/>
              </w:rPr>
              <w:tab/>
            </w:r>
            <w:r>
              <w:rPr>
                <w:webHidden/>
              </w:rPr>
              <w:fldChar w:fldCharType="begin"/>
            </w:r>
            <w:r>
              <w:rPr>
                <w:webHidden/>
              </w:rPr>
              <w:instrText xml:space="preserve"> PAGEREF _Toc213998391 \h </w:instrText>
            </w:r>
            <w:r>
              <w:rPr>
                <w:webHidden/>
              </w:rPr>
            </w:r>
            <w:r>
              <w:rPr>
                <w:webHidden/>
              </w:rPr>
              <w:fldChar w:fldCharType="separate"/>
            </w:r>
            <w:r>
              <w:rPr>
                <w:webHidden/>
              </w:rPr>
              <w:t>3</w:t>
            </w:r>
            <w:r>
              <w:rPr>
                <w:webHidden/>
              </w:rPr>
              <w:fldChar w:fldCharType="end"/>
            </w:r>
          </w:hyperlink>
        </w:p>
        <w:p w14:paraId="72ACE416" w14:textId="2343D86F" w:rsidR="00CA3BBE" w:rsidRDefault="00CA3BBE">
          <w:pPr>
            <w:pStyle w:val="TOC1"/>
            <w:rPr>
              <w:rFonts w:asciiTheme="minorHAnsi" w:eastAsia="Batang" w:hAnsiTheme="minorHAnsi" w:cstheme="minorBidi"/>
              <w:b w:val="0"/>
              <w:kern w:val="2"/>
              <w:sz w:val="24"/>
              <w:lang w:eastAsia="ja-JP"/>
              <w14:ligatures w14:val="standardContextual"/>
            </w:rPr>
          </w:pPr>
          <w:hyperlink w:anchor="_Toc213998392" w:history="1">
            <w:r w:rsidRPr="00F47FD2">
              <w:rPr>
                <w:rStyle w:val="Hyperlink"/>
              </w:rPr>
              <w:t>Assessment requirements for Year 11 English Studies</w:t>
            </w:r>
            <w:r>
              <w:rPr>
                <w:webHidden/>
              </w:rPr>
              <w:tab/>
            </w:r>
            <w:r>
              <w:rPr>
                <w:webHidden/>
              </w:rPr>
              <w:fldChar w:fldCharType="begin"/>
            </w:r>
            <w:r>
              <w:rPr>
                <w:webHidden/>
              </w:rPr>
              <w:instrText xml:space="preserve"> PAGEREF _Toc213998392 \h </w:instrText>
            </w:r>
            <w:r>
              <w:rPr>
                <w:webHidden/>
              </w:rPr>
            </w:r>
            <w:r>
              <w:rPr>
                <w:webHidden/>
              </w:rPr>
              <w:fldChar w:fldCharType="separate"/>
            </w:r>
            <w:r>
              <w:rPr>
                <w:webHidden/>
              </w:rPr>
              <w:t>4</w:t>
            </w:r>
            <w:r>
              <w:rPr>
                <w:webHidden/>
              </w:rPr>
              <w:fldChar w:fldCharType="end"/>
            </w:r>
          </w:hyperlink>
        </w:p>
        <w:p w14:paraId="6DB7085D" w14:textId="3FC0710A" w:rsidR="00CA3BBE" w:rsidRDefault="00CA3BBE">
          <w:pPr>
            <w:pStyle w:val="TOC2"/>
            <w:rPr>
              <w:rFonts w:asciiTheme="minorHAnsi" w:eastAsia="Batang" w:hAnsiTheme="minorHAnsi" w:cstheme="minorBidi"/>
              <w:kern w:val="2"/>
              <w:sz w:val="24"/>
              <w:lang w:eastAsia="ja-JP"/>
              <w14:ligatures w14:val="standardContextual"/>
            </w:rPr>
          </w:pPr>
          <w:hyperlink w:anchor="_Toc213998393" w:history="1">
            <w:r w:rsidRPr="00F47FD2">
              <w:rPr>
                <w:rStyle w:val="Hyperlink"/>
              </w:rPr>
              <w:t>Sample assessment schedule for Year 11</w:t>
            </w:r>
            <w:r>
              <w:rPr>
                <w:webHidden/>
              </w:rPr>
              <w:tab/>
            </w:r>
            <w:r>
              <w:rPr>
                <w:webHidden/>
              </w:rPr>
              <w:fldChar w:fldCharType="begin"/>
            </w:r>
            <w:r>
              <w:rPr>
                <w:webHidden/>
              </w:rPr>
              <w:instrText xml:space="preserve"> PAGEREF _Toc213998393 \h </w:instrText>
            </w:r>
            <w:r>
              <w:rPr>
                <w:webHidden/>
              </w:rPr>
            </w:r>
            <w:r>
              <w:rPr>
                <w:webHidden/>
              </w:rPr>
              <w:fldChar w:fldCharType="separate"/>
            </w:r>
            <w:r>
              <w:rPr>
                <w:webHidden/>
              </w:rPr>
              <w:t>5</w:t>
            </w:r>
            <w:r>
              <w:rPr>
                <w:webHidden/>
              </w:rPr>
              <w:fldChar w:fldCharType="end"/>
            </w:r>
          </w:hyperlink>
        </w:p>
        <w:p w14:paraId="21C8D90A" w14:textId="00CC04BD" w:rsidR="00CA3BBE" w:rsidRDefault="00CA3BBE">
          <w:pPr>
            <w:pStyle w:val="TOC1"/>
            <w:rPr>
              <w:rFonts w:asciiTheme="minorHAnsi" w:eastAsia="Batang" w:hAnsiTheme="minorHAnsi" w:cstheme="minorBidi"/>
              <w:b w:val="0"/>
              <w:kern w:val="2"/>
              <w:sz w:val="24"/>
              <w:lang w:eastAsia="ja-JP"/>
              <w14:ligatures w14:val="standardContextual"/>
            </w:rPr>
          </w:pPr>
          <w:hyperlink w:anchor="_Toc213998394" w:history="1">
            <w:r w:rsidRPr="00F47FD2">
              <w:rPr>
                <w:rStyle w:val="Hyperlink"/>
              </w:rPr>
              <w:t>Assessment requirements for Year 12 English Studies</w:t>
            </w:r>
            <w:r>
              <w:rPr>
                <w:webHidden/>
              </w:rPr>
              <w:tab/>
            </w:r>
            <w:r>
              <w:rPr>
                <w:webHidden/>
              </w:rPr>
              <w:fldChar w:fldCharType="begin"/>
            </w:r>
            <w:r>
              <w:rPr>
                <w:webHidden/>
              </w:rPr>
              <w:instrText xml:space="preserve"> PAGEREF _Toc213998394 \h </w:instrText>
            </w:r>
            <w:r>
              <w:rPr>
                <w:webHidden/>
              </w:rPr>
            </w:r>
            <w:r>
              <w:rPr>
                <w:webHidden/>
              </w:rPr>
              <w:fldChar w:fldCharType="separate"/>
            </w:r>
            <w:r>
              <w:rPr>
                <w:webHidden/>
              </w:rPr>
              <w:t>8</w:t>
            </w:r>
            <w:r>
              <w:rPr>
                <w:webHidden/>
              </w:rPr>
              <w:fldChar w:fldCharType="end"/>
            </w:r>
          </w:hyperlink>
        </w:p>
        <w:p w14:paraId="313B14D9" w14:textId="48823F19" w:rsidR="00CA3BBE" w:rsidRDefault="00CA3BBE">
          <w:pPr>
            <w:pStyle w:val="TOC2"/>
            <w:rPr>
              <w:rFonts w:asciiTheme="minorHAnsi" w:eastAsia="Batang" w:hAnsiTheme="minorHAnsi" w:cstheme="minorBidi"/>
              <w:kern w:val="2"/>
              <w:sz w:val="24"/>
              <w:lang w:eastAsia="ja-JP"/>
              <w14:ligatures w14:val="standardContextual"/>
            </w:rPr>
          </w:pPr>
          <w:hyperlink w:anchor="_Toc213998395" w:history="1">
            <w:r w:rsidRPr="00F47FD2">
              <w:rPr>
                <w:rStyle w:val="Hyperlink"/>
              </w:rPr>
              <w:t>Sample assessment schedule for Year 12</w:t>
            </w:r>
            <w:r>
              <w:rPr>
                <w:webHidden/>
              </w:rPr>
              <w:tab/>
            </w:r>
            <w:r>
              <w:rPr>
                <w:webHidden/>
              </w:rPr>
              <w:fldChar w:fldCharType="begin"/>
            </w:r>
            <w:r>
              <w:rPr>
                <w:webHidden/>
              </w:rPr>
              <w:instrText xml:space="preserve"> PAGEREF _Toc213998395 \h </w:instrText>
            </w:r>
            <w:r>
              <w:rPr>
                <w:webHidden/>
              </w:rPr>
            </w:r>
            <w:r>
              <w:rPr>
                <w:webHidden/>
              </w:rPr>
              <w:fldChar w:fldCharType="separate"/>
            </w:r>
            <w:r>
              <w:rPr>
                <w:webHidden/>
              </w:rPr>
              <w:t>9</w:t>
            </w:r>
            <w:r>
              <w:rPr>
                <w:webHidden/>
              </w:rPr>
              <w:fldChar w:fldCharType="end"/>
            </w:r>
          </w:hyperlink>
        </w:p>
        <w:p w14:paraId="429B95DC" w14:textId="7F55A574" w:rsidR="00CA3BBE" w:rsidRDefault="00CA3BBE">
          <w:pPr>
            <w:pStyle w:val="TOC1"/>
            <w:rPr>
              <w:rFonts w:asciiTheme="minorHAnsi" w:eastAsia="Batang" w:hAnsiTheme="minorHAnsi" w:cstheme="minorBidi"/>
              <w:b w:val="0"/>
              <w:kern w:val="2"/>
              <w:sz w:val="24"/>
              <w:lang w:eastAsia="ja-JP"/>
              <w14:ligatures w14:val="standardContextual"/>
            </w:rPr>
          </w:pPr>
          <w:hyperlink w:anchor="_Toc213998396" w:history="1">
            <w:r w:rsidRPr="00F47FD2">
              <w:rPr>
                <w:rStyle w:val="Hyperlink"/>
              </w:rPr>
              <w:t>The English curriculum 7–12 team</w:t>
            </w:r>
            <w:r>
              <w:rPr>
                <w:webHidden/>
              </w:rPr>
              <w:tab/>
            </w:r>
            <w:r>
              <w:rPr>
                <w:webHidden/>
              </w:rPr>
              <w:fldChar w:fldCharType="begin"/>
            </w:r>
            <w:r>
              <w:rPr>
                <w:webHidden/>
              </w:rPr>
              <w:instrText xml:space="preserve"> PAGEREF _Toc213998396 \h </w:instrText>
            </w:r>
            <w:r>
              <w:rPr>
                <w:webHidden/>
              </w:rPr>
            </w:r>
            <w:r>
              <w:rPr>
                <w:webHidden/>
              </w:rPr>
              <w:fldChar w:fldCharType="separate"/>
            </w:r>
            <w:r>
              <w:rPr>
                <w:webHidden/>
              </w:rPr>
              <w:t>13</w:t>
            </w:r>
            <w:r>
              <w:rPr>
                <w:webHidden/>
              </w:rPr>
              <w:fldChar w:fldCharType="end"/>
            </w:r>
          </w:hyperlink>
        </w:p>
        <w:p w14:paraId="65D0E845" w14:textId="45860252" w:rsidR="00CA3BBE" w:rsidRDefault="00CA3BBE">
          <w:pPr>
            <w:pStyle w:val="TOC2"/>
            <w:rPr>
              <w:rFonts w:asciiTheme="minorHAnsi" w:eastAsia="Batang" w:hAnsiTheme="minorHAnsi" w:cstheme="minorBidi"/>
              <w:kern w:val="2"/>
              <w:sz w:val="24"/>
              <w:lang w:eastAsia="ja-JP"/>
              <w14:ligatures w14:val="standardContextual"/>
            </w:rPr>
          </w:pPr>
          <w:hyperlink w:anchor="_Toc213998397" w:history="1">
            <w:r w:rsidRPr="00F47FD2">
              <w:rPr>
                <w:rStyle w:val="Hyperlink"/>
              </w:rPr>
              <w:t>Support and alignment</w:t>
            </w:r>
            <w:r>
              <w:rPr>
                <w:webHidden/>
              </w:rPr>
              <w:tab/>
            </w:r>
            <w:r>
              <w:rPr>
                <w:webHidden/>
              </w:rPr>
              <w:fldChar w:fldCharType="begin"/>
            </w:r>
            <w:r>
              <w:rPr>
                <w:webHidden/>
              </w:rPr>
              <w:instrText xml:space="preserve"> PAGEREF _Toc213998397 \h </w:instrText>
            </w:r>
            <w:r>
              <w:rPr>
                <w:webHidden/>
              </w:rPr>
            </w:r>
            <w:r>
              <w:rPr>
                <w:webHidden/>
              </w:rPr>
              <w:fldChar w:fldCharType="separate"/>
            </w:r>
            <w:r>
              <w:rPr>
                <w:webHidden/>
              </w:rPr>
              <w:t>13</w:t>
            </w:r>
            <w:r>
              <w:rPr>
                <w:webHidden/>
              </w:rPr>
              <w:fldChar w:fldCharType="end"/>
            </w:r>
          </w:hyperlink>
        </w:p>
        <w:p w14:paraId="1A6B869F" w14:textId="34B0FE10" w:rsidR="00CA3BBE" w:rsidRDefault="00CA3BBE">
          <w:pPr>
            <w:pStyle w:val="TOC1"/>
            <w:rPr>
              <w:rFonts w:asciiTheme="minorHAnsi" w:eastAsia="Batang" w:hAnsiTheme="minorHAnsi" w:cstheme="minorBidi"/>
              <w:b w:val="0"/>
              <w:kern w:val="2"/>
              <w:sz w:val="24"/>
              <w:lang w:eastAsia="ja-JP"/>
              <w14:ligatures w14:val="standardContextual"/>
            </w:rPr>
          </w:pPr>
          <w:hyperlink w:anchor="_Toc213998398" w:history="1">
            <w:r w:rsidRPr="00F47FD2">
              <w:rPr>
                <w:rStyle w:val="Hyperlink"/>
              </w:rPr>
              <w:t>References</w:t>
            </w:r>
            <w:r>
              <w:rPr>
                <w:webHidden/>
              </w:rPr>
              <w:tab/>
            </w:r>
            <w:r>
              <w:rPr>
                <w:webHidden/>
              </w:rPr>
              <w:fldChar w:fldCharType="begin"/>
            </w:r>
            <w:r>
              <w:rPr>
                <w:webHidden/>
              </w:rPr>
              <w:instrText xml:space="preserve"> PAGEREF _Toc213998398 \h </w:instrText>
            </w:r>
            <w:r>
              <w:rPr>
                <w:webHidden/>
              </w:rPr>
            </w:r>
            <w:r>
              <w:rPr>
                <w:webHidden/>
              </w:rPr>
              <w:fldChar w:fldCharType="separate"/>
            </w:r>
            <w:r>
              <w:rPr>
                <w:webHidden/>
              </w:rPr>
              <w:t>15</w:t>
            </w:r>
            <w:r>
              <w:rPr>
                <w:webHidden/>
              </w:rPr>
              <w:fldChar w:fldCharType="end"/>
            </w:r>
          </w:hyperlink>
        </w:p>
        <w:p w14:paraId="2A686CEE" w14:textId="2A18364A" w:rsidR="00563610" w:rsidRDefault="00563610" w:rsidP="1ECA2055">
          <w:pPr>
            <w:pStyle w:val="TOC1"/>
            <w:tabs>
              <w:tab w:val="clear" w:pos="14570"/>
              <w:tab w:val="right" w:leader="dot" w:pos="14565"/>
            </w:tabs>
            <w:rPr>
              <w:rStyle w:val="Hyperlink"/>
              <w:kern w:val="2"/>
              <w:lang w:eastAsia="en-AU"/>
              <w14:ligatures w14:val="standardContextual"/>
            </w:rPr>
          </w:pPr>
          <w:r>
            <w:fldChar w:fldCharType="end"/>
          </w:r>
        </w:p>
      </w:sdtContent>
    </w:sdt>
    <w:p w14:paraId="1763B435" w14:textId="77777777" w:rsidR="00EC22E4" w:rsidRPr="0055553A" w:rsidRDefault="00EC22E4" w:rsidP="0055553A">
      <w:r>
        <w:br w:type="page"/>
      </w:r>
    </w:p>
    <w:p w14:paraId="6705055B" w14:textId="72CA95BE" w:rsidR="00EC22E4" w:rsidRPr="00F846A2" w:rsidRDefault="000128CE" w:rsidP="00F846A2">
      <w:pPr>
        <w:pStyle w:val="Heading1"/>
      </w:pPr>
      <w:bookmarkStart w:id="0" w:name="_Toc213998389"/>
      <w:r>
        <w:lastRenderedPageBreak/>
        <w:t>Rationale</w:t>
      </w:r>
      <w:bookmarkEnd w:id="0"/>
    </w:p>
    <w:p w14:paraId="46AB656D" w14:textId="3A99DFA4" w:rsidR="00A6324F" w:rsidRDefault="00A6324F" w:rsidP="00A6324F">
      <w:r>
        <w:t xml:space="preserve">This assessment requirements </w:t>
      </w:r>
      <w:r w:rsidR="0021286F">
        <w:t xml:space="preserve">sample </w:t>
      </w:r>
      <w:r>
        <w:t xml:space="preserve">will be useful during the engage and enact </w:t>
      </w:r>
      <w:hyperlink r:id="rId9" w:history="1">
        <w:r w:rsidR="009165D1" w:rsidRPr="009165D1">
          <w:rPr>
            <w:rStyle w:val="Hyperlink"/>
          </w:rPr>
          <w:t>P</w:t>
        </w:r>
        <w:r w:rsidRPr="009165D1">
          <w:rPr>
            <w:rStyle w:val="Hyperlink"/>
          </w:rPr>
          <w:t>hases of the curriculum implementation</w:t>
        </w:r>
        <w:r w:rsidRPr="0021286F">
          <w:t xml:space="preserve"> cycle</w:t>
        </w:r>
      </w:hyperlink>
      <w:r>
        <w:t xml:space="preserve">. It is not a standalone resource, and should be used in consultation with the </w:t>
      </w:r>
      <w:hyperlink r:id="rId10" w:history="1">
        <w:r w:rsidR="0021286F">
          <w:rPr>
            <w:rStyle w:val="Hyperlink"/>
            <w:lang w:eastAsia="zh-CN"/>
          </w:rPr>
          <w:t>English Studies 11–12 Syllabus</w:t>
        </w:r>
      </w:hyperlink>
      <w:r>
        <w:t xml:space="preserve"> (NESA 2024) and its assessment requirements. This assessment schedule </w:t>
      </w:r>
      <w:r w:rsidR="00B62471">
        <w:t xml:space="preserve">sample </w:t>
      </w:r>
      <w:r>
        <w:t xml:space="preserve">is designed to be used in conjunction with the English </w:t>
      </w:r>
      <w:r w:rsidR="00637D9B">
        <w:t xml:space="preserve">Studies </w:t>
      </w:r>
      <w:r>
        <w:t xml:space="preserve">sample scope and sequences and course requirements planner published on the </w:t>
      </w:r>
      <w:hyperlink r:id="rId11" w:history="1">
        <w:r w:rsidRPr="00D50A0B">
          <w:rPr>
            <w:rStyle w:val="Hyperlink"/>
          </w:rPr>
          <w:t>Planning, programming and assessing English 11–12</w:t>
        </w:r>
        <w:r w:rsidRPr="00B62471">
          <w:t xml:space="preserve"> webpage</w:t>
        </w:r>
      </w:hyperlink>
      <w:r>
        <w:t>.</w:t>
      </w:r>
    </w:p>
    <w:p w14:paraId="385ED99E" w14:textId="6E2F7C79" w:rsidR="00EC22E4" w:rsidRPr="00FA30A6" w:rsidRDefault="000128CE" w:rsidP="00FA30A6">
      <w:pPr>
        <w:pStyle w:val="Heading2"/>
      </w:pPr>
      <w:bookmarkStart w:id="1" w:name="_Toc213998390"/>
      <w:r>
        <w:t>Purpose, audience and suggested timeframes</w:t>
      </w:r>
      <w:bookmarkEnd w:id="1"/>
    </w:p>
    <w:p w14:paraId="7F8D9008" w14:textId="585C494A" w:rsidR="0022272A" w:rsidRDefault="0022272A" w:rsidP="0022272A">
      <w:r>
        <w:t>Many schools will have their own assessment schedule templates. The layout of this document is intended to support faculty communication, professional learning and collaborative planning which should be completed for each stage and course.</w:t>
      </w:r>
      <w:r w:rsidR="00FC0E1A">
        <w:t xml:space="preserve"> The document is also designed to </w:t>
      </w:r>
      <w:r w:rsidR="0069659F">
        <w:t xml:space="preserve">support schools to meet the requirements outlined in the </w:t>
      </w:r>
      <w:hyperlink r:id="rId12">
        <w:r w:rsidR="000C0241">
          <w:rPr>
            <w:rStyle w:val="Hyperlink"/>
          </w:rPr>
          <w:t>ACE Rules</w:t>
        </w:r>
      </w:hyperlink>
      <w:r w:rsidR="0069659F">
        <w:t>.</w:t>
      </w:r>
    </w:p>
    <w:p w14:paraId="00B9FC49" w14:textId="49F502B2" w:rsidR="00BE2641" w:rsidRDefault="00AE7EF3" w:rsidP="009A55A2">
      <w:hyperlink r:id="rId13" w:anchor="acerule=n2_1_preliminary_school_based_assessment" w:history="1">
        <w:r w:rsidRPr="74F87E20">
          <w:rPr>
            <w:rStyle w:val="Hyperlink"/>
          </w:rPr>
          <w:t>ACE Rule 2.1.1 Preliminary course school-based assessment</w:t>
        </w:r>
      </w:hyperlink>
      <w:r>
        <w:t xml:space="preserve"> outlines requirements that schools must follow regarding the development of </w:t>
      </w:r>
      <w:r w:rsidR="00247E2F">
        <w:t>a school-based assessment program for Year 11.</w:t>
      </w:r>
      <w:r w:rsidR="00693585">
        <w:t xml:space="preserve"> This includes rules about what </w:t>
      </w:r>
      <w:r w:rsidR="002420BB">
        <w:t xml:space="preserve">assessment-related information </w:t>
      </w:r>
      <w:r w:rsidR="00693585">
        <w:t>schools are required to provide students at the beginning of the course</w:t>
      </w:r>
      <w:r w:rsidR="002420BB">
        <w:t>.</w:t>
      </w:r>
    </w:p>
    <w:p w14:paraId="17B7DC5A" w14:textId="4563318E" w:rsidR="0029198E" w:rsidRDefault="006368B5" w:rsidP="0022272A">
      <w:hyperlink r:id="rId14" w:anchor="acerule=n2_1_hsc_school_based_assessment" w:history="1">
        <w:r w:rsidRPr="002471F9">
          <w:rPr>
            <w:rStyle w:val="Hyperlink"/>
          </w:rPr>
          <w:t>ACE Rule 2.1.2 HSC school-based assessment</w:t>
        </w:r>
      </w:hyperlink>
      <w:r w:rsidR="002471F9" w:rsidRPr="002471F9">
        <w:t xml:space="preserve"> </w:t>
      </w:r>
      <w:r w:rsidR="002471F9">
        <w:t>outlines requirements that schools must follow regarding the development of a school-based assessment program for Year 12</w:t>
      </w:r>
      <w:r w:rsidR="008570E8">
        <w:t xml:space="preserve">. </w:t>
      </w:r>
      <w:r w:rsidR="002420BB">
        <w:t>This includes rules about what assessment-related information schools are required to provide students at the beginning of the course.</w:t>
      </w:r>
    </w:p>
    <w:p w14:paraId="7645EB03" w14:textId="61867049" w:rsidR="002420BB" w:rsidRDefault="002420BB" w:rsidP="002420BB">
      <w:r>
        <w:t xml:space="preserve">When completed, this </w:t>
      </w:r>
      <w:r w:rsidR="00874E96">
        <w:t xml:space="preserve">sample </w:t>
      </w:r>
      <w:r>
        <w:t>has been designed as a tool that can be distributed to students.</w:t>
      </w:r>
    </w:p>
    <w:p w14:paraId="1A782AC0" w14:textId="77777777" w:rsidR="000128CE" w:rsidRDefault="000128CE" w:rsidP="000128CE">
      <w:pPr>
        <w:pStyle w:val="Heading2"/>
      </w:pPr>
      <w:bookmarkStart w:id="2" w:name="_Toc213998391"/>
      <w:r>
        <w:lastRenderedPageBreak/>
        <w:t>Opportunities for collaboration</w:t>
      </w:r>
      <w:bookmarkEnd w:id="2"/>
    </w:p>
    <w:p w14:paraId="1593AE20" w14:textId="0BC325CD" w:rsidR="00BF0EA4" w:rsidRPr="007E7E29" w:rsidRDefault="00BF0EA4" w:rsidP="00BF0EA4">
      <w:r w:rsidRPr="007E7E29">
        <w:t xml:space="preserve">The following is an outline of some of the ways this sample </w:t>
      </w:r>
      <w:r w:rsidR="00560A73">
        <w:t xml:space="preserve">assessment schedule </w:t>
      </w:r>
      <w:r w:rsidRPr="007E7E29">
        <w:t>could be used with colleagues as part of the professional learning cycle</w:t>
      </w:r>
      <w:r w:rsidR="00874E96">
        <w:t>.</w:t>
      </w:r>
    </w:p>
    <w:p w14:paraId="6DD5BAFF" w14:textId="24E706F7" w:rsidR="00F87A20" w:rsidRDefault="006104DF" w:rsidP="00433DCB">
      <w:pPr>
        <w:pStyle w:val="ListBullet"/>
      </w:pPr>
      <w:r>
        <w:t>Complete assessment planning as a faculty or course</w:t>
      </w:r>
      <w:r w:rsidR="00433DCB">
        <w:t xml:space="preserve"> coordination team.</w:t>
      </w:r>
    </w:p>
    <w:p w14:paraId="7D43E5BA" w14:textId="78BFFC6A" w:rsidR="00433DCB" w:rsidRDefault="00433DCB" w:rsidP="00433DCB">
      <w:pPr>
        <w:pStyle w:val="ListBullet"/>
      </w:pPr>
      <w:r>
        <w:t xml:space="preserve">Use this </w:t>
      </w:r>
      <w:r w:rsidR="00874E96">
        <w:t>sample</w:t>
      </w:r>
      <w:r>
        <w:t xml:space="preserve"> </w:t>
      </w:r>
      <w:r w:rsidR="001D664B">
        <w:t xml:space="preserve">to confirm that all requirements mandated by the syllabus and the ACE </w:t>
      </w:r>
      <w:r w:rsidR="00874E96">
        <w:t>rules</w:t>
      </w:r>
      <w:r w:rsidR="001D664B">
        <w:t xml:space="preserve"> are met.</w:t>
      </w:r>
    </w:p>
    <w:p w14:paraId="4C057C6D" w14:textId="0C0E0C18" w:rsidR="009F638F" w:rsidRDefault="009F638F" w:rsidP="00433DCB">
      <w:pPr>
        <w:pStyle w:val="ListBullet"/>
      </w:pPr>
      <w:r>
        <w:t xml:space="preserve">Cross-reference the assessment schedule </w:t>
      </w:r>
      <w:r w:rsidR="003B4131">
        <w:t>against</w:t>
      </w:r>
      <w:r>
        <w:t xml:space="preserve"> content </w:t>
      </w:r>
      <w:r w:rsidR="003B4131">
        <w:t>within teaching and learning programs/units, scope and sequences, assessment notifications and student resources.</w:t>
      </w:r>
    </w:p>
    <w:p w14:paraId="250BB943" w14:textId="5F1FA988" w:rsidR="003B4131" w:rsidRDefault="0050754F" w:rsidP="0050754F">
      <w:pPr>
        <w:pStyle w:val="ListBullet"/>
      </w:pPr>
      <w:r w:rsidRPr="0050754F">
        <w:t>Keep a copy of this document in a folder or drive alongside other organisational and compliance-related materials.</w:t>
      </w:r>
    </w:p>
    <w:p w14:paraId="60E08B42" w14:textId="48510C28" w:rsidR="00433DCB" w:rsidRPr="00F87A20" w:rsidRDefault="00433DCB" w:rsidP="00F87A20">
      <w:pPr>
        <w:pStyle w:val="ListBullet"/>
      </w:pPr>
      <w:r>
        <w:t>Distribute a completed version of this document to students to ensure consistent communication across classes.</w:t>
      </w:r>
    </w:p>
    <w:p w14:paraId="5D047B00" w14:textId="6749EF8F" w:rsidR="002D3434" w:rsidRDefault="002D3434" w:rsidP="000128CE">
      <w:pPr>
        <w:pStyle w:val="Heading2"/>
      </w:pPr>
      <w:r>
        <w:br w:type="page"/>
      </w:r>
    </w:p>
    <w:p w14:paraId="49E4A92C" w14:textId="672B3DBD" w:rsidR="00333E94" w:rsidRDefault="00333E94" w:rsidP="00333E94">
      <w:pPr>
        <w:pStyle w:val="Heading1"/>
      </w:pPr>
      <w:bookmarkStart w:id="3" w:name="_Toc213998392"/>
      <w:r>
        <w:lastRenderedPageBreak/>
        <w:t xml:space="preserve">Assessment requirements for Year 11 English </w:t>
      </w:r>
      <w:r w:rsidR="00210E99">
        <w:t>Studies</w:t>
      </w:r>
      <w:bookmarkEnd w:id="3"/>
    </w:p>
    <w:p w14:paraId="0DE1B749" w14:textId="050F7EB0" w:rsidR="00472DEE" w:rsidRDefault="00472DEE" w:rsidP="00472DEE">
      <w:pPr>
        <w:pStyle w:val="FeatureBox2"/>
      </w:pPr>
      <w:r w:rsidRPr="002B13BD">
        <w:rPr>
          <w:b/>
          <w:bCs/>
        </w:rPr>
        <w:t>Teacher note</w:t>
      </w:r>
      <w:r>
        <w:t>: the</w:t>
      </w:r>
      <w:r w:rsidR="005E039E">
        <w:t xml:space="preserve"> assessment requirements outlined below come directly from </w:t>
      </w:r>
      <w:r w:rsidR="00C07319">
        <w:t xml:space="preserve">the </w:t>
      </w:r>
      <w:hyperlink r:id="rId15" w:anchor="year-11-english-studies-school-based-assessment-english_studies_11_12_2024" w:history="1">
        <w:r w:rsidR="00FF6039" w:rsidRPr="00AA0A32">
          <w:rPr>
            <w:rStyle w:val="Hyperlink"/>
          </w:rPr>
          <w:t xml:space="preserve">Year 11 English </w:t>
        </w:r>
        <w:r w:rsidR="00AA0A32" w:rsidRPr="00AA0A32">
          <w:rPr>
            <w:rStyle w:val="Hyperlink"/>
          </w:rPr>
          <w:t>Studies</w:t>
        </w:r>
        <w:r w:rsidR="00FF6039" w:rsidRPr="00AA0A32">
          <w:rPr>
            <w:rStyle w:val="Hyperlink"/>
          </w:rPr>
          <w:t xml:space="preserve"> school-based assessment</w:t>
        </w:r>
      </w:hyperlink>
      <w:r w:rsidR="003D37D2">
        <w:t xml:space="preserve"> section of the </w:t>
      </w:r>
      <w:hyperlink r:id="rId16" w:history="1">
        <w:r w:rsidR="00FC140F" w:rsidRPr="00A61D54">
          <w:rPr>
            <w:rStyle w:val="Hyperlink"/>
          </w:rPr>
          <w:t>English Studies 11–12 Syllabus</w:t>
        </w:r>
      </w:hyperlink>
      <w:r w:rsidR="00FC140F">
        <w:t xml:space="preserve"> </w:t>
      </w:r>
      <w:r w:rsidR="00D04FB1">
        <w:t>(NESA 2024)</w:t>
      </w:r>
      <w:r w:rsidR="00272C48">
        <w:t>.</w:t>
      </w:r>
    </w:p>
    <w:p w14:paraId="72140F56" w14:textId="3C257271" w:rsidR="00407D3E" w:rsidRPr="0014530F" w:rsidRDefault="00FF4EC7" w:rsidP="00204A29">
      <w:r w:rsidRPr="0014530F">
        <w:t xml:space="preserve">Schools have authority </w:t>
      </w:r>
      <w:r w:rsidR="007C0850" w:rsidRPr="0014530F">
        <w:t>to determine the numbe</w:t>
      </w:r>
      <w:r w:rsidR="00D45BFC" w:rsidRPr="0014530F">
        <w:t>r, ty</w:t>
      </w:r>
      <w:r w:rsidR="007511D7" w:rsidRPr="0014530F">
        <w:t xml:space="preserve">pe of task and the weighting </w:t>
      </w:r>
      <w:r w:rsidR="00AA15B8" w:rsidRPr="0014530F">
        <w:t xml:space="preserve">allocated to an assessment task. Schools may also follow the sample assessment programs </w:t>
      </w:r>
      <w:r w:rsidR="0014530F" w:rsidRPr="0014530F">
        <w:t>provided by NESA.</w:t>
      </w:r>
    </w:p>
    <w:p w14:paraId="39F137BF" w14:textId="650F379C" w:rsidR="00204A29" w:rsidRDefault="0014530F" w:rsidP="00204A29">
      <w:pPr>
        <w:rPr>
          <w:b/>
          <w:bCs/>
        </w:rPr>
      </w:pPr>
      <w:r>
        <w:rPr>
          <w:b/>
          <w:bCs/>
        </w:rPr>
        <w:t>Sample assessment program</w:t>
      </w:r>
    </w:p>
    <w:p w14:paraId="3ECCC44B" w14:textId="041AEFBE" w:rsidR="004B1FFF" w:rsidRPr="004B1FFF" w:rsidRDefault="004B1FFF" w:rsidP="00204A29">
      <w:r w:rsidRPr="004B1FFF">
        <w:t>NESA’s sample Year 11 formal school-based assessment program for English Studies is:</w:t>
      </w:r>
    </w:p>
    <w:p w14:paraId="70B95C8D" w14:textId="2A52818A" w:rsidR="002F4049" w:rsidRPr="002F4049" w:rsidRDefault="002F4049" w:rsidP="002F4049">
      <w:pPr>
        <w:pStyle w:val="ListBullet"/>
      </w:pPr>
      <w:r w:rsidRPr="002F4049">
        <w:t>3 assessment tasks</w:t>
      </w:r>
      <w:r w:rsidR="00581B78">
        <w:t>, including</w:t>
      </w:r>
      <w:r w:rsidR="0020680E">
        <w:t>:</w:t>
      </w:r>
    </w:p>
    <w:p w14:paraId="4FB14132" w14:textId="03A4270E" w:rsidR="0020680E" w:rsidRPr="002F4049" w:rsidRDefault="004B1FFF" w:rsidP="004B1FFF">
      <w:pPr>
        <w:pStyle w:val="ListBullet2"/>
        <w:ind w:left="1134" w:hanging="567"/>
      </w:pPr>
      <w:r>
        <w:t>a</w:t>
      </w:r>
      <w:r w:rsidR="002F4049" w:rsidRPr="002F4049">
        <w:t xml:space="preserve"> formal written examination</w:t>
      </w:r>
    </w:p>
    <w:p w14:paraId="12209093" w14:textId="4B7AFAEF" w:rsidR="002F4049" w:rsidRPr="002F4049" w:rsidRDefault="004B1FFF" w:rsidP="004B1FFF">
      <w:pPr>
        <w:pStyle w:val="ListBullet2"/>
        <w:ind w:left="1134" w:hanging="567"/>
      </w:pPr>
      <w:r>
        <w:t>a</w:t>
      </w:r>
      <w:r w:rsidR="00FD2C6C">
        <w:t xml:space="preserve"> weighting for any individual task of 20% to 40%</w:t>
      </w:r>
      <w:r w:rsidR="002F4049" w:rsidRPr="002F4049">
        <w:t>.</w:t>
      </w:r>
    </w:p>
    <w:p w14:paraId="74B67016" w14:textId="73B5DD4A" w:rsidR="00D50D28" w:rsidRDefault="00D1058C" w:rsidP="00D1058C">
      <w:pPr>
        <w:rPr>
          <w:rFonts w:eastAsiaTheme="majorEastAsia"/>
          <w:bCs/>
          <w:color w:val="002664"/>
          <w:sz w:val="40"/>
          <w:szCs w:val="52"/>
        </w:rPr>
      </w:pPr>
      <w:r w:rsidRPr="00F72828">
        <w:t xml:space="preserve">Some students with disability may require </w:t>
      </w:r>
      <w:hyperlink r:id="rId17" w:history="1">
        <w:r w:rsidRPr="00E13E20">
          <w:rPr>
            <w:rStyle w:val="Hyperlink"/>
          </w:rPr>
          <w:t>adjustments</w:t>
        </w:r>
      </w:hyperlink>
      <w:r w:rsidRPr="00F72828">
        <w:t xml:space="preserve"> in order to access assessment opportunities and demonstrate achievement of outcomes.</w:t>
      </w:r>
      <w:r w:rsidR="00D50D28">
        <w:br w:type="page"/>
      </w:r>
    </w:p>
    <w:p w14:paraId="7934D22F" w14:textId="48F6DA04" w:rsidR="000128CE" w:rsidRDefault="009E5D46" w:rsidP="00D223E9">
      <w:pPr>
        <w:pStyle w:val="Heading2"/>
      </w:pPr>
      <w:bookmarkStart w:id="4" w:name="_Toc213998393"/>
      <w:r>
        <w:lastRenderedPageBreak/>
        <w:t xml:space="preserve">Sample assessment schedule for Year </w:t>
      </w:r>
      <w:r w:rsidR="00D50D28">
        <w:t>11</w:t>
      </w:r>
      <w:bookmarkEnd w:id="4"/>
    </w:p>
    <w:p w14:paraId="3535129C" w14:textId="394D6583" w:rsidR="009E5D46" w:rsidRDefault="009E5D46" w:rsidP="009E5D46">
      <w:r>
        <w:t xml:space="preserve">The </w:t>
      </w:r>
      <w:r w:rsidR="00A94E10">
        <w:t xml:space="preserve">following table provides a sample formal assessment schedule for </w:t>
      </w:r>
      <w:r w:rsidR="0087540B">
        <w:t xml:space="preserve">Year 11 English </w:t>
      </w:r>
      <w:r w:rsidR="00801F4B">
        <w:t>Studies</w:t>
      </w:r>
      <w:r w:rsidR="00372E90">
        <w:t xml:space="preserve">. The assessments outlined in this document align with the assessment details included in the </w:t>
      </w:r>
      <w:r w:rsidR="008C0505">
        <w:t>English Studies Year 11</w:t>
      </w:r>
      <w:r w:rsidR="00186EBE">
        <w:t xml:space="preserve"> – sample scope and sequence</w:t>
      </w:r>
      <w:r w:rsidR="00812592">
        <w:t xml:space="preserve"> document </w:t>
      </w:r>
      <w:r w:rsidR="00B00542">
        <w:t xml:space="preserve">published on the </w:t>
      </w:r>
      <w:hyperlink r:id="rId18" w:history="1">
        <w:r w:rsidR="005411DF" w:rsidRPr="005411DF">
          <w:rPr>
            <w:rStyle w:val="Hyperlink"/>
          </w:rPr>
          <w:t>Planning, programming and assessing English 11–12</w:t>
        </w:r>
      </w:hyperlink>
      <w:r w:rsidR="005411DF">
        <w:t xml:space="preserve"> webpage.</w:t>
      </w:r>
    </w:p>
    <w:p w14:paraId="042D5CFF" w14:textId="635A9AE8" w:rsidR="008425AD" w:rsidRDefault="008425AD" w:rsidP="008425AD">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 sample assessment schedule for Year 11 English </w:t>
      </w:r>
      <w:r w:rsidR="008C0505">
        <w:t>Studies</w:t>
      </w:r>
    </w:p>
    <w:tbl>
      <w:tblPr>
        <w:tblStyle w:val="Tableheader"/>
        <w:tblW w:w="0" w:type="auto"/>
        <w:tblLayout w:type="fixed"/>
        <w:tblLook w:val="04A0" w:firstRow="1" w:lastRow="0" w:firstColumn="1" w:lastColumn="0" w:noHBand="0" w:noVBand="1"/>
        <w:tblDescription w:val="A completed sample formal assessment schedule for Year 11. "/>
      </w:tblPr>
      <w:tblGrid>
        <w:gridCol w:w="1980"/>
        <w:gridCol w:w="4193"/>
        <w:gridCol w:w="4193"/>
        <w:gridCol w:w="4194"/>
      </w:tblGrid>
      <w:tr w:rsidR="00502A16" w14:paraId="1D5197E1" w14:textId="77777777" w:rsidTr="00875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B52C00" w14:textId="3A5402B7" w:rsidR="00502A16" w:rsidRDefault="00D10CB7" w:rsidP="009E5D46">
            <w:r>
              <w:t>Assessment details</w:t>
            </w:r>
          </w:p>
        </w:tc>
        <w:tc>
          <w:tcPr>
            <w:tcW w:w="4193" w:type="dxa"/>
          </w:tcPr>
          <w:p w14:paraId="1765D28C" w14:textId="1C3674E3"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4193" w:type="dxa"/>
          </w:tcPr>
          <w:p w14:paraId="384AF078" w14:textId="4D5D444C"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4194" w:type="dxa"/>
          </w:tcPr>
          <w:p w14:paraId="2DF7FA7F" w14:textId="6674B9A8"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3</w:t>
            </w:r>
          </w:p>
        </w:tc>
      </w:tr>
      <w:tr w:rsidR="00502A16" w14:paraId="424B2989" w14:textId="77777777" w:rsidTr="008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3C5FFD" w14:textId="2094607C" w:rsidR="00502A16" w:rsidRDefault="000E0682" w:rsidP="009E5D46">
            <w:r>
              <w:t>Focus area being assessed</w:t>
            </w:r>
          </w:p>
        </w:tc>
        <w:tc>
          <w:tcPr>
            <w:tcW w:w="4193" w:type="dxa"/>
          </w:tcPr>
          <w:p w14:paraId="4D3B512A" w14:textId="7EC00CBC" w:rsidR="00502A16" w:rsidRDefault="00336595" w:rsidP="009E5D46">
            <w:pPr>
              <w:cnfStyle w:val="000000100000" w:firstRow="0" w:lastRow="0" w:firstColumn="0" w:lastColumn="0" w:oddVBand="0" w:evenVBand="0" w:oddHBand="1" w:evenHBand="0" w:firstRowFirstColumn="0" w:firstRowLastColumn="0" w:lastRowFirstColumn="0" w:lastRowLastColumn="0"/>
            </w:pPr>
            <w:r>
              <w:t>Re</w:t>
            </w:r>
            <w:r w:rsidR="0096506C">
              <w:t>ading to write: Transition to English Studies</w:t>
            </w:r>
          </w:p>
        </w:tc>
        <w:tc>
          <w:tcPr>
            <w:tcW w:w="4193" w:type="dxa"/>
          </w:tcPr>
          <w:p w14:paraId="77A59371" w14:textId="394F3643" w:rsidR="00502A16" w:rsidRDefault="00565AE1" w:rsidP="009E5D46">
            <w:pPr>
              <w:cnfStyle w:val="000000100000" w:firstRow="0" w:lastRow="0" w:firstColumn="0" w:lastColumn="0" w:oddVBand="0" w:evenVBand="0" w:oddHBand="1" w:evenHBand="0" w:firstRowFirstColumn="0" w:firstRowLastColumn="0" w:lastRowFirstColumn="0" w:lastRowLastColumn="0"/>
            </w:pPr>
            <w:r>
              <w:t xml:space="preserve">Elective </w:t>
            </w:r>
            <w:r w:rsidR="006A2B1E">
              <w:t>A</w:t>
            </w:r>
            <w:r>
              <w:t xml:space="preserve">: </w:t>
            </w:r>
            <w:r w:rsidR="006A2B1E">
              <w:t>Voice</w:t>
            </w:r>
            <w:r w:rsidR="00594A61">
              <w:t>s</w:t>
            </w:r>
            <w:r w:rsidR="006A2B1E">
              <w:t xml:space="preserve"> of Australia</w:t>
            </w:r>
          </w:p>
        </w:tc>
        <w:tc>
          <w:tcPr>
            <w:tcW w:w="4194" w:type="dxa"/>
          </w:tcPr>
          <w:p w14:paraId="2616586E" w14:textId="2F65BCDC" w:rsidR="00502A16" w:rsidRDefault="00565AE1" w:rsidP="009E5D46">
            <w:pPr>
              <w:cnfStyle w:val="000000100000" w:firstRow="0" w:lastRow="0" w:firstColumn="0" w:lastColumn="0" w:oddVBand="0" w:evenVBand="0" w:oddHBand="1" w:evenHBand="0" w:firstRowFirstColumn="0" w:firstRowLastColumn="0" w:lastRowFirstColumn="0" w:lastRowLastColumn="0"/>
            </w:pPr>
            <w:r>
              <w:t>Elective D: Playing the game</w:t>
            </w:r>
          </w:p>
        </w:tc>
      </w:tr>
      <w:tr w:rsidR="00502A16" w14:paraId="17350926" w14:textId="77777777" w:rsidTr="00875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8541BD" w14:textId="647DB73A" w:rsidR="00502A16" w:rsidRDefault="005648AF" w:rsidP="009E5D46">
            <w:r>
              <w:t>Assessment weighting</w:t>
            </w:r>
            <w:r w:rsidR="0011579B">
              <w:t xml:space="preserve"> and components</w:t>
            </w:r>
          </w:p>
        </w:tc>
        <w:tc>
          <w:tcPr>
            <w:tcW w:w="4193" w:type="dxa"/>
          </w:tcPr>
          <w:p w14:paraId="16B7B67E" w14:textId="77777777" w:rsidR="00502A16" w:rsidRDefault="00880CA5" w:rsidP="009E5D46">
            <w:pPr>
              <w:cnfStyle w:val="000000010000" w:firstRow="0" w:lastRow="0" w:firstColumn="0" w:lastColumn="0" w:oddVBand="0" w:evenVBand="0" w:oddHBand="0" w:evenHBand="1" w:firstRowFirstColumn="0" w:firstRowLastColumn="0" w:lastRowFirstColumn="0" w:lastRowLastColumn="0"/>
            </w:pPr>
            <w:r>
              <w:t>30</w:t>
            </w:r>
            <w:r w:rsidR="00DE5160">
              <w:t>%</w:t>
            </w:r>
          </w:p>
          <w:p w14:paraId="20E0C6E2" w14:textId="3535CFF3" w:rsidR="0011579B" w:rsidRDefault="008D4A1D" w:rsidP="0011579B">
            <w:pPr>
              <w:cnfStyle w:val="000000010000" w:firstRow="0" w:lastRow="0" w:firstColumn="0" w:lastColumn="0" w:oddVBand="0" w:evenVBand="0" w:oddHBand="0" w:evenHBand="1" w:firstRowFirstColumn="0" w:firstRowLastColumn="0" w:lastRowFirstColumn="0" w:lastRowLastColumn="0"/>
              <w:rPr>
                <w:b/>
                <w:bCs/>
              </w:rPr>
            </w:pPr>
            <w:r>
              <w:rPr>
                <w:b/>
                <w:bCs/>
              </w:rPr>
              <w:t>Portfolio of writing and reflection</w:t>
            </w:r>
          </w:p>
          <w:p w14:paraId="6A3A8E09" w14:textId="6C775CF7" w:rsidR="0011579B" w:rsidRDefault="0011579B" w:rsidP="006F5019">
            <w:pPr>
              <w:pStyle w:val="ListBullet"/>
              <w:cnfStyle w:val="000000010000" w:firstRow="0" w:lastRow="0" w:firstColumn="0" w:lastColumn="0" w:oddVBand="0" w:evenVBand="0" w:oddHBand="0" w:evenHBand="1" w:firstRowFirstColumn="0" w:firstRowLastColumn="0" w:lastRowFirstColumn="0" w:lastRowLastColumn="0"/>
            </w:pPr>
            <w:r>
              <w:rPr>
                <w:b/>
                <w:bCs/>
              </w:rPr>
              <w:t>Part A</w:t>
            </w:r>
            <w:r w:rsidRPr="00E2627C">
              <w:t xml:space="preserve"> – </w:t>
            </w:r>
            <w:r>
              <w:t>writing portfolio (20%)</w:t>
            </w:r>
          </w:p>
          <w:p w14:paraId="0B37C8C1" w14:textId="059C4975" w:rsidR="0011579B" w:rsidRDefault="0011579B" w:rsidP="006F5019">
            <w:pPr>
              <w:pStyle w:val="ListBullet"/>
              <w:cnfStyle w:val="000000010000" w:firstRow="0" w:lastRow="0" w:firstColumn="0" w:lastColumn="0" w:oddVBand="0" w:evenVBand="0" w:oddHBand="0" w:evenHBand="1" w:firstRowFirstColumn="0" w:firstRowLastColumn="0" w:lastRowFirstColumn="0" w:lastRowLastColumn="0"/>
            </w:pPr>
            <w:r>
              <w:rPr>
                <w:b/>
                <w:bCs/>
              </w:rPr>
              <w:t>Part B</w:t>
            </w:r>
            <w:r w:rsidRPr="00E2627C">
              <w:t xml:space="preserve"> – </w:t>
            </w:r>
            <w:r>
              <w:t>reflection (10%)</w:t>
            </w:r>
          </w:p>
        </w:tc>
        <w:tc>
          <w:tcPr>
            <w:tcW w:w="4193" w:type="dxa"/>
          </w:tcPr>
          <w:p w14:paraId="1136D3B8" w14:textId="77777777" w:rsidR="00502A16" w:rsidRDefault="00880CA5" w:rsidP="009E5D46">
            <w:pPr>
              <w:cnfStyle w:val="000000010000" w:firstRow="0" w:lastRow="0" w:firstColumn="0" w:lastColumn="0" w:oddVBand="0" w:evenVBand="0" w:oddHBand="0" w:evenHBand="1" w:firstRowFirstColumn="0" w:firstRowLastColumn="0" w:lastRowFirstColumn="0" w:lastRowLastColumn="0"/>
            </w:pPr>
            <w:r>
              <w:t>35</w:t>
            </w:r>
            <w:r w:rsidR="00DE5160">
              <w:t>%</w:t>
            </w:r>
          </w:p>
          <w:p w14:paraId="761D4676" w14:textId="19CC872E" w:rsidR="0011579B" w:rsidRPr="00E935ED" w:rsidRDefault="0011579B" w:rsidP="00E935ED">
            <w:pPr>
              <w:cnfStyle w:val="000000010000" w:firstRow="0" w:lastRow="0" w:firstColumn="0" w:lastColumn="0" w:oddVBand="0" w:evenVBand="0" w:oddHBand="0" w:evenHBand="1" w:firstRowFirstColumn="0" w:firstRowLastColumn="0" w:lastRowFirstColumn="0" w:lastRowLastColumn="0"/>
              <w:rPr>
                <w:b/>
                <w:bCs/>
              </w:rPr>
            </w:pPr>
            <w:r>
              <w:rPr>
                <w:b/>
                <w:bCs/>
              </w:rPr>
              <w:t>Advertising campaign</w:t>
            </w:r>
          </w:p>
        </w:tc>
        <w:tc>
          <w:tcPr>
            <w:tcW w:w="4194" w:type="dxa"/>
          </w:tcPr>
          <w:p w14:paraId="5B74AD58" w14:textId="77777777" w:rsidR="00502A16" w:rsidRDefault="00880CA5" w:rsidP="009E5D46">
            <w:pPr>
              <w:cnfStyle w:val="000000010000" w:firstRow="0" w:lastRow="0" w:firstColumn="0" w:lastColumn="0" w:oddVBand="0" w:evenVBand="0" w:oddHBand="0" w:evenHBand="1" w:firstRowFirstColumn="0" w:firstRowLastColumn="0" w:lastRowFirstColumn="0" w:lastRowLastColumn="0"/>
            </w:pPr>
            <w:r>
              <w:t>35</w:t>
            </w:r>
            <w:r w:rsidR="00DE5160">
              <w:t>%</w:t>
            </w:r>
          </w:p>
          <w:p w14:paraId="5C251F77" w14:textId="6C992EE0" w:rsidR="00730AFA" w:rsidRDefault="004F5F48" w:rsidP="009E5D46">
            <w:pPr>
              <w:cnfStyle w:val="000000010000" w:firstRow="0" w:lastRow="0" w:firstColumn="0" w:lastColumn="0" w:oddVBand="0" w:evenVBand="0" w:oddHBand="0" w:evenHBand="1" w:firstRowFirstColumn="0" w:firstRowLastColumn="0" w:lastRowFirstColumn="0" w:lastRowLastColumn="0"/>
            </w:pPr>
            <w:r>
              <w:rPr>
                <w:b/>
                <w:bCs/>
              </w:rPr>
              <w:t>Composition</w:t>
            </w:r>
          </w:p>
        </w:tc>
      </w:tr>
      <w:tr w:rsidR="00502A16" w14:paraId="7069C6ED" w14:textId="77777777" w:rsidTr="008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ACC660" w14:textId="79EA563D" w:rsidR="00502A16" w:rsidRDefault="009E2EBC" w:rsidP="009E5D46">
            <w:r>
              <w:t>Assessment distribution date</w:t>
            </w:r>
          </w:p>
        </w:tc>
        <w:tc>
          <w:tcPr>
            <w:tcW w:w="4193" w:type="dxa"/>
          </w:tcPr>
          <w:p w14:paraId="47434D55" w14:textId="550CD802" w:rsidR="00502A16" w:rsidRDefault="004F112E" w:rsidP="009E5D46">
            <w:pPr>
              <w:cnfStyle w:val="000000100000" w:firstRow="0" w:lastRow="0" w:firstColumn="0" w:lastColumn="0" w:oddVBand="0" w:evenVBand="0" w:oddHBand="1" w:evenHBand="0" w:firstRowFirstColumn="0" w:firstRowLastColumn="0" w:lastRowFirstColumn="0" w:lastRowLastColumn="0"/>
            </w:pPr>
            <w:r>
              <w:t>Term 1</w:t>
            </w:r>
            <w:r w:rsidR="003C4C67">
              <w:t>,</w:t>
            </w:r>
            <w:r>
              <w:t xml:space="preserve"> Week </w:t>
            </w:r>
            <w:r w:rsidR="00A0200B">
              <w:t>2</w:t>
            </w:r>
          </w:p>
        </w:tc>
        <w:tc>
          <w:tcPr>
            <w:tcW w:w="4193" w:type="dxa"/>
          </w:tcPr>
          <w:p w14:paraId="7BFA8467" w14:textId="75FBBBD1" w:rsidR="00502A16" w:rsidRDefault="003C4C67" w:rsidP="009E5D46">
            <w:pPr>
              <w:cnfStyle w:val="000000100000" w:firstRow="0" w:lastRow="0" w:firstColumn="0" w:lastColumn="0" w:oddVBand="0" w:evenVBand="0" w:oddHBand="1" w:evenHBand="0" w:firstRowFirstColumn="0" w:firstRowLastColumn="0" w:lastRowFirstColumn="0" w:lastRowLastColumn="0"/>
            </w:pPr>
            <w:r>
              <w:t xml:space="preserve">Term 2, Week </w:t>
            </w:r>
            <w:r w:rsidR="00A0200B">
              <w:t>2</w:t>
            </w:r>
          </w:p>
        </w:tc>
        <w:tc>
          <w:tcPr>
            <w:tcW w:w="4194" w:type="dxa"/>
          </w:tcPr>
          <w:p w14:paraId="54B64B0B" w14:textId="7FDFA171" w:rsidR="00502A16" w:rsidRDefault="003C4C67" w:rsidP="009E5D46">
            <w:pPr>
              <w:cnfStyle w:val="000000100000" w:firstRow="0" w:lastRow="0" w:firstColumn="0" w:lastColumn="0" w:oddVBand="0" w:evenVBand="0" w:oddHBand="1" w:evenHBand="0" w:firstRowFirstColumn="0" w:firstRowLastColumn="0" w:lastRowFirstColumn="0" w:lastRowLastColumn="0"/>
            </w:pPr>
            <w:r>
              <w:t xml:space="preserve">Term </w:t>
            </w:r>
            <w:r w:rsidR="009620A5">
              <w:t>2</w:t>
            </w:r>
            <w:r>
              <w:t xml:space="preserve">, Week </w:t>
            </w:r>
            <w:r w:rsidR="009620A5">
              <w:t>9</w:t>
            </w:r>
          </w:p>
        </w:tc>
      </w:tr>
      <w:tr w:rsidR="00502A16" w14:paraId="3497A36D" w14:textId="77777777" w:rsidTr="00875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015B73" w14:textId="1C0978CF" w:rsidR="00502A16" w:rsidRDefault="009E2EBC" w:rsidP="009E5D46">
            <w:r>
              <w:t xml:space="preserve">Assessment due </w:t>
            </w:r>
            <w:r>
              <w:lastRenderedPageBreak/>
              <w:t>date</w:t>
            </w:r>
          </w:p>
        </w:tc>
        <w:tc>
          <w:tcPr>
            <w:tcW w:w="4193" w:type="dxa"/>
          </w:tcPr>
          <w:p w14:paraId="401E0D3D" w14:textId="21E203E9" w:rsidR="00502A16" w:rsidRDefault="00A0200B" w:rsidP="000A187D">
            <w:pPr>
              <w:tabs>
                <w:tab w:val="left" w:pos="1354"/>
              </w:tabs>
              <w:cnfStyle w:val="000000010000" w:firstRow="0" w:lastRow="0" w:firstColumn="0" w:lastColumn="0" w:oddVBand="0" w:evenVBand="0" w:oddHBand="0" w:evenHBand="1" w:firstRowFirstColumn="0" w:firstRowLastColumn="0" w:lastRowFirstColumn="0" w:lastRowLastColumn="0"/>
            </w:pPr>
            <w:r>
              <w:lastRenderedPageBreak/>
              <w:t xml:space="preserve">Term 1, Week </w:t>
            </w:r>
            <w:r w:rsidR="00CC4CAA">
              <w:t>8</w:t>
            </w:r>
          </w:p>
        </w:tc>
        <w:tc>
          <w:tcPr>
            <w:tcW w:w="4193" w:type="dxa"/>
          </w:tcPr>
          <w:p w14:paraId="5BEEBB6B" w14:textId="5BBF150D" w:rsidR="00502A16" w:rsidRPr="000A187D" w:rsidRDefault="00A0200B" w:rsidP="009E5D46">
            <w:pPr>
              <w:cnfStyle w:val="000000010000" w:firstRow="0" w:lastRow="0" w:firstColumn="0" w:lastColumn="0" w:oddVBand="0" w:evenVBand="0" w:oddHBand="0" w:evenHBand="1" w:firstRowFirstColumn="0" w:firstRowLastColumn="0" w:lastRowFirstColumn="0" w:lastRowLastColumn="0"/>
              <w:rPr>
                <w:b/>
                <w:bCs/>
              </w:rPr>
            </w:pPr>
            <w:r>
              <w:t xml:space="preserve">Term 2, Week </w:t>
            </w:r>
            <w:r w:rsidR="00CC4CAA">
              <w:t>8</w:t>
            </w:r>
          </w:p>
        </w:tc>
        <w:tc>
          <w:tcPr>
            <w:tcW w:w="4194" w:type="dxa"/>
          </w:tcPr>
          <w:p w14:paraId="7098E50A" w14:textId="16AB7B9D" w:rsidR="00502A16" w:rsidRPr="000A187D" w:rsidRDefault="00A0200B" w:rsidP="009E5D46">
            <w:pPr>
              <w:cnfStyle w:val="000000010000" w:firstRow="0" w:lastRow="0" w:firstColumn="0" w:lastColumn="0" w:oddVBand="0" w:evenVBand="0" w:oddHBand="0" w:evenHBand="1" w:firstRowFirstColumn="0" w:firstRowLastColumn="0" w:lastRowFirstColumn="0" w:lastRowLastColumn="0"/>
              <w:rPr>
                <w:b/>
                <w:bCs/>
              </w:rPr>
            </w:pPr>
            <w:r>
              <w:t>Term 3, Week 7</w:t>
            </w:r>
          </w:p>
        </w:tc>
      </w:tr>
      <w:tr w:rsidR="00502A16" w14:paraId="5B9B0ADE" w14:textId="77777777" w:rsidTr="008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654A90" w14:textId="187B9842" w:rsidR="00502A16" w:rsidRDefault="009E2EBC" w:rsidP="009E5D46">
            <w:r>
              <w:t>Assessment overview</w:t>
            </w:r>
          </w:p>
        </w:tc>
        <w:tc>
          <w:tcPr>
            <w:tcW w:w="4193" w:type="dxa"/>
          </w:tcPr>
          <w:p w14:paraId="6295533B" w14:textId="77777777" w:rsidR="00687BBE" w:rsidRDefault="00855151" w:rsidP="00687BBE">
            <w:pPr>
              <w:cnfStyle w:val="000000100000" w:firstRow="0" w:lastRow="0" w:firstColumn="0" w:lastColumn="0" w:oddVBand="0" w:evenVBand="0" w:oddHBand="1" w:evenHBand="0" w:firstRowFirstColumn="0" w:firstRowLastColumn="0" w:lastRowFirstColumn="0" w:lastRowLastColumn="0"/>
            </w:pPr>
            <w:r>
              <w:rPr>
                <w:b/>
                <w:bCs/>
              </w:rPr>
              <w:t>Portfolio of writing and reflection</w:t>
            </w:r>
            <w:r w:rsidRPr="00691E61">
              <w:t xml:space="preserve"> – </w:t>
            </w:r>
            <w:r w:rsidRPr="00B50D18">
              <w:t>st</w:t>
            </w:r>
            <w:r>
              <w:t xml:space="preserve">udents submit a portfolio of writing drawn from tasks completed in class throughout the term. </w:t>
            </w:r>
            <w:r w:rsidR="00687BBE">
              <w:t>Students will submit 3 texts composed in class and select one to be marked for the assessment. They will submit a:</w:t>
            </w:r>
          </w:p>
          <w:p w14:paraId="15A6F74C" w14:textId="77777777" w:rsidR="00687BBE" w:rsidRPr="00953E75" w:rsidRDefault="00687BBE" w:rsidP="00953E75">
            <w:pPr>
              <w:pStyle w:val="ListBullet"/>
              <w:cnfStyle w:val="000000100000" w:firstRow="0" w:lastRow="0" w:firstColumn="0" w:lastColumn="0" w:oddVBand="0" w:evenVBand="0" w:oddHBand="1" w:evenHBand="0" w:firstRowFirstColumn="0" w:firstRowLastColumn="0" w:lastRowFirstColumn="0" w:lastRowLastColumn="0"/>
            </w:pPr>
            <w:r w:rsidRPr="00953E75">
              <w:t>performance poem</w:t>
            </w:r>
          </w:p>
          <w:p w14:paraId="4169D190" w14:textId="77777777" w:rsidR="00687BBE" w:rsidRPr="00953E75" w:rsidRDefault="00687BBE" w:rsidP="00953E75">
            <w:pPr>
              <w:pStyle w:val="ListBullet"/>
              <w:cnfStyle w:val="000000100000" w:firstRow="0" w:lastRow="0" w:firstColumn="0" w:lastColumn="0" w:oddVBand="0" w:evenVBand="0" w:oddHBand="1" w:evenHBand="0" w:firstRowFirstColumn="0" w:firstRowLastColumn="0" w:lastRowFirstColumn="0" w:lastRowLastColumn="0"/>
            </w:pPr>
            <w:r w:rsidRPr="00953E75">
              <w:t>hybrid discursive text</w:t>
            </w:r>
          </w:p>
          <w:p w14:paraId="13994893" w14:textId="10F1A927" w:rsidR="00687BBE" w:rsidRPr="00953E75" w:rsidRDefault="00687BBE" w:rsidP="00953E75">
            <w:pPr>
              <w:pStyle w:val="ListBullet"/>
              <w:cnfStyle w:val="000000100000" w:firstRow="0" w:lastRow="0" w:firstColumn="0" w:lastColumn="0" w:oddVBand="0" w:evenVBand="0" w:oddHBand="1" w:evenHBand="0" w:firstRowFirstColumn="0" w:firstRowLastColumn="0" w:lastRowFirstColumn="0" w:lastRowLastColumn="0"/>
            </w:pPr>
            <w:r w:rsidRPr="00953E75">
              <w:t>narrative</w:t>
            </w:r>
            <w:r w:rsidR="00691E61">
              <w:t>.</w:t>
            </w:r>
          </w:p>
          <w:p w14:paraId="5E88AC97" w14:textId="52787C62" w:rsidR="00A01BAB" w:rsidRDefault="00855151" w:rsidP="00855151">
            <w:pPr>
              <w:cnfStyle w:val="000000100000" w:firstRow="0" w:lastRow="0" w:firstColumn="0" w:lastColumn="0" w:oddVBand="0" w:evenVBand="0" w:oddHBand="1" w:evenHBand="0" w:firstRowFirstColumn="0" w:firstRowLastColumn="0" w:lastRowFirstColumn="0" w:lastRowLastColumn="0"/>
            </w:pPr>
            <w:r>
              <w:t>Students will also submit a reflection explaining</w:t>
            </w:r>
            <w:r w:rsidR="00A01BAB">
              <w:t>:</w:t>
            </w:r>
          </w:p>
          <w:p w14:paraId="486027F0" w14:textId="79B1DA45" w:rsidR="00A01BAB" w:rsidRDefault="00B0137E" w:rsidP="00A01BAB">
            <w:pPr>
              <w:pStyle w:val="ListBullet"/>
              <w:cnfStyle w:val="000000100000" w:firstRow="0" w:lastRow="0" w:firstColumn="0" w:lastColumn="0" w:oddVBand="0" w:evenVBand="0" w:oddHBand="1" w:evenHBand="0" w:firstRowFirstColumn="0" w:firstRowLastColumn="0" w:lastRowFirstColumn="0" w:lastRowLastColumn="0"/>
            </w:pPr>
            <w:r>
              <w:t xml:space="preserve">how </w:t>
            </w:r>
            <w:r w:rsidR="000B3093">
              <w:t>the stages of the writing process support</w:t>
            </w:r>
            <w:r w:rsidR="00A01BAB">
              <w:t xml:space="preserve">ed </w:t>
            </w:r>
            <w:r w:rsidR="000B3093">
              <w:t xml:space="preserve">their </w:t>
            </w:r>
            <w:r w:rsidR="00A01BAB">
              <w:t>composition</w:t>
            </w:r>
          </w:p>
          <w:p w14:paraId="0E1DD0E5" w14:textId="77777777" w:rsidR="00502A16" w:rsidRDefault="00855151" w:rsidP="00A01BAB">
            <w:pPr>
              <w:pStyle w:val="ListBullet"/>
              <w:cnfStyle w:val="000000100000" w:firstRow="0" w:lastRow="0" w:firstColumn="0" w:lastColumn="0" w:oddVBand="0" w:evenVBand="0" w:oddHBand="1" w:evenHBand="0" w:firstRowFirstColumn="0" w:firstRowLastColumn="0" w:lastRowFirstColumn="0" w:lastRowLastColumn="0"/>
            </w:pPr>
            <w:r>
              <w:t xml:space="preserve">how language choices have </w:t>
            </w:r>
            <w:r>
              <w:lastRenderedPageBreak/>
              <w:t xml:space="preserve">changed depending on the purpose, </w:t>
            </w:r>
            <w:r w:rsidR="00B0137E">
              <w:t>and form</w:t>
            </w:r>
            <w:r>
              <w:t xml:space="preserve"> of each text</w:t>
            </w:r>
          </w:p>
          <w:p w14:paraId="20EA5879" w14:textId="50EF2F4F" w:rsidR="00502A16" w:rsidRDefault="001040F5" w:rsidP="00A01BAB">
            <w:pPr>
              <w:pStyle w:val="ListBullet"/>
              <w:cnfStyle w:val="000000100000" w:firstRow="0" w:lastRow="0" w:firstColumn="0" w:lastColumn="0" w:oddVBand="0" w:evenVBand="0" w:oddHBand="1" w:evenHBand="0" w:firstRowFirstColumn="0" w:firstRowLastColumn="0" w:lastRowFirstColumn="0" w:lastRowLastColumn="0"/>
            </w:pPr>
            <w:r>
              <w:t>their choice for selecting one text for marking.</w:t>
            </w:r>
          </w:p>
        </w:tc>
        <w:tc>
          <w:tcPr>
            <w:tcW w:w="4193" w:type="dxa"/>
          </w:tcPr>
          <w:p w14:paraId="799D0969" w14:textId="22F228CC" w:rsidR="0055521A" w:rsidRDefault="0055521A" w:rsidP="0055521A">
            <w:pPr>
              <w:cnfStyle w:val="000000100000" w:firstRow="0" w:lastRow="0" w:firstColumn="0" w:lastColumn="0" w:oddVBand="0" w:evenVBand="0" w:oddHBand="1" w:evenHBand="0" w:firstRowFirstColumn="0" w:firstRowLastColumn="0" w:lastRowFirstColumn="0" w:lastRowLastColumn="0"/>
            </w:pPr>
            <w:r w:rsidRPr="005C14D7">
              <w:rPr>
                <w:rStyle w:val="Strong"/>
              </w:rPr>
              <w:lastRenderedPageBreak/>
              <w:t>Advertising campaign</w:t>
            </w:r>
            <w:r>
              <w:t xml:space="preserve"> – students will </w:t>
            </w:r>
            <w:r w:rsidR="005939E7">
              <w:t xml:space="preserve">work in a group to </w:t>
            </w:r>
            <w:r>
              <w:t xml:space="preserve">create an advertising campaign for </w:t>
            </w:r>
            <w:r w:rsidR="005939E7">
              <w:t>a performance of the core text</w:t>
            </w:r>
            <w:r>
              <w:t>. This will include a range of texts such as</w:t>
            </w:r>
            <w:r w:rsidR="005939E7">
              <w:t xml:space="preserve"> a</w:t>
            </w:r>
            <w:r>
              <w:t>:</w:t>
            </w:r>
          </w:p>
          <w:p w14:paraId="187F0865" w14:textId="77777777" w:rsidR="0055521A" w:rsidRDefault="0055521A" w:rsidP="0055521A">
            <w:pPr>
              <w:pStyle w:val="ListBullet"/>
              <w:cnfStyle w:val="000000100000" w:firstRow="0" w:lastRow="0" w:firstColumn="0" w:lastColumn="0" w:oddVBand="0" w:evenVBand="0" w:oddHBand="1" w:evenHBand="0" w:firstRowFirstColumn="0" w:firstRowLastColumn="0" w:lastRowFirstColumn="0" w:lastRowLastColumn="0"/>
            </w:pPr>
            <w:r>
              <w:t>poster</w:t>
            </w:r>
          </w:p>
          <w:p w14:paraId="5C71B8EC" w14:textId="77777777" w:rsidR="0055521A" w:rsidRDefault="0055521A" w:rsidP="0055521A">
            <w:pPr>
              <w:pStyle w:val="ListBullet"/>
              <w:cnfStyle w:val="000000100000" w:firstRow="0" w:lastRow="0" w:firstColumn="0" w:lastColumn="0" w:oddVBand="0" w:evenVBand="0" w:oddHBand="1" w:evenHBand="0" w:firstRowFirstColumn="0" w:firstRowLastColumn="0" w:lastRowFirstColumn="0" w:lastRowLastColumn="0"/>
            </w:pPr>
            <w:r>
              <w:t>radio advertisement</w:t>
            </w:r>
          </w:p>
          <w:p w14:paraId="11D01259" w14:textId="4FDECFF6" w:rsidR="0055521A" w:rsidRDefault="00B07BCE" w:rsidP="0055521A">
            <w:pPr>
              <w:pStyle w:val="ListBullet"/>
              <w:cnfStyle w:val="000000100000" w:firstRow="0" w:lastRow="0" w:firstColumn="0" w:lastColumn="0" w:oddVBand="0" w:evenVBand="0" w:oddHBand="1" w:evenHBand="0" w:firstRowFirstColumn="0" w:firstRowLastColumn="0" w:lastRowFirstColumn="0" w:lastRowLastColumn="0"/>
            </w:pPr>
            <w:r>
              <w:t>review for social media</w:t>
            </w:r>
          </w:p>
          <w:p w14:paraId="4F2C5FAA" w14:textId="77777777" w:rsidR="000A187D" w:rsidRPr="00BB3F69" w:rsidRDefault="0055521A" w:rsidP="000A187D">
            <w:pPr>
              <w:pStyle w:val="ListBullet"/>
              <w:cnfStyle w:val="000000100000" w:firstRow="0" w:lastRow="0" w:firstColumn="0" w:lastColumn="0" w:oddVBand="0" w:evenVBand="0" w:oddHBand="1" w:evenHBand="0" w:firstRowFirstColumn="0" w:firstRowLastColumn="0" w:lastRowFirstColumn="0" w:lastRowLastColumn="0"/>
            </w:pPr>
            <w:r w:rsidRPr="00BB3F69">
              <w:t>performance program</w:t>
            </w:r>
          </w:p>
          <w:p w14:paraId="5950CB7C" w14:textId="715118AC" w:rsidR="00502A16" w:rsidRDefault="0055521A" w:rsidP="000A187D">
            <w:pPr>
              <w:pStyle w:val="ListBullet"/>
              <w:cnfStyle w:val="000000100000" w:firstRow="0" w:lastRow="0" w:firstColumn="0" w:lastColumn="0" w:oddVBand="0" w:evenVBand="0" w:oddHBand="1" w:evenHBand="0" w:firstRowFirstColumn="0" w:firstRowLastColumn="0" w:lastRowFirstColumn="0" w:lastRowLastColumn="0"/>
            </w:pPr>
            <w:r w:rsidRPr="00BB3F69">
              <w:t>design for an item for the merchandise stand (for example, keyring, t-shirt, coffee mug).</w:t>
            </w:r>
          </w:p>
        </w:tc>
        <w:tc>
          <w:tcPr>
            <w:tcW w:w="4194" w:type="dxa"/>
          </w:tcPr>
          <w:p w14:paraId="665AFFB0" w14:textId="76BB5DE8" w:rsidR="008A68C1" w:rsidRDefault="008A68C1" w:rsidP="008A68C1">
            <w:pPr>
              <w:cnfStyle w:val="000000100000" w:firstRow="0" w:lastRow="0" w:firstColumn="0" w:lastColumn="0" w:oddVBand="0" w:evenVBand="0" w:oddHBand="1" w:evenHBand="0" w:firstRowFirstColumn="0" w:firstRowLastColumn="0" w:lastRowFirstColumn="0" w:lastRowLastColumn="0"/>
            </w:pPr>
            <w:r w:rsidRPr="00553D6C">
              <w:rPr>
                <w:b/>
                <w:bCs/>
              </w:rPr>
              <w:t>Composition</w:t>
            </w:r>
            <w:r>
              <w:t xml:space="preserve"> – students will compose a text related sporting event</w:t>
            </w:r>
            <w:r w:rsidR="00A32D43">
              <w:t>.</w:t>
            </w:r>
            <w:r>
              <w:t xml:space="preserve"> Students can choose to compose either</w:t>
            </w:r>
            <w:r w:rsidR="003B4E82">
              <w:t xml:space="preserve"> a:</w:t>
            </w:r>
          </w:p>
          <w:p w14:paraId="4C0FE65E" w14:textId="460527D5" w:rsidR="008A68C1" w:rsidRDefault="008A68C1" w:rsidP="008A68C1">
            <w:pPr>
              <w:pStyle w:val="ListBullet"/>
              <w:cnfStyle w:val="000000100000" w:firstRow="0" w:lastRow="0" w:firstColumn="0" w:lastColumn="0" w:oddVBand="0" w:evenVBand="0" w:oddHBand="1" w:evenHBand="0" w:firstRowFirstColumn="0" w:firstRowLastColumn="0" w:lastRowFirstColumn="0" w:lastRowLastColumn="0"/>
            </w:pPr>
            <w:r>
              <w:t>sports report</w:t>
            </w:r>
          </w:p>
          <w:p w14:paraId="19057F6A" w14:textId="4ED5F6D0" w:rsidR="008A68C1" w:rsidRDefault="008A68C1" w:rsidP="008A68C1">
            <w:pPr>
              <w:pStyle w:val="ListBullet"/>
              <w:cnfStyle w:val="000000100000" w:firstRow="0" w:lastRow="0" w:firstColumn="0" w:lastColumn="0" w:oddVBand="0" w:evenVBand="0" w:oddHBand="1" w:evenHBand="0" w:firstRowFirstColumn="0" w:firstRowLastColumn="0" w:lastRowFirstColumn="0" w:lastRowLastColumn="0"/>
            </w:pPr>
            <w:r>
              <w:t>short story that draws inspiration from the event</w:t>
            </w:r>
          </w:p>
          <w:p w14:paraId="02F5C221" w14:textId="746FFC41" w:rsidR="008A68C1" w:rsidRDefault="008A68C1" w:rsidP="008A68C1">
            <w:pPr>
              <w:pStyle w:val="ListBullet"/>
              <w:cnfStyle w:val="000000100000" w:firstRow="0" w:lastRow="0" w:firstColumn="0" w:lastColumn="0" w:oddVBand="0" w:evenVBand="0" w:oddHBand="1" w:evenHBand="0" w:firstRowFirstColumn="0" w:firstRowLastColumn="0" w:lastRowFirstColumn="0" w:lastRowLastColumn="0"/>
            </w:pPr>
            <w:r>
              <w:t>motivational speech for the team</w:t>
            </w:r>
            <w:r w:rsidR="00A32D43">
              <w:t xml:space="preserve"> or </w:t>
            </w:r>
            <w:r>
              <w:t>athletes</w:t>
            </w:r>
          </w:p>
          <w:p w14:paraId="29251D71" w14:textId="072D51C3" w:rsidR="008A68C1" w:rsidRDefault="008A68C1" w:rsidP="008A68C1">
            <w:pPr>
              <w:pStyle w:val="ListBullet"/>
              <w:cnfStyle w:val="000000100000" w:firstRow="0" w:lastRow="0" w:firstColumn="0" w:lastColumn="0" w:oddVBand="0" w:evenVBand="0" w:oddHBand="1" w:evenHBand="0" w:firstRowFirstColumn="0" w:firstRowLastColumn="0" w:lastRowFirstColumn="0" w:lastRowLastColumn="0"/>
            </w:pPr>
            <w:r>
              <w:t>short film documentary about the team</w:t>
            </w:r>
            <w:r w:rsidR="00A32D43">
              <w:t xml:space="preserve"> or </w:t>
            </w:r>
            <w:r>
              <w:t>athlete</w:t>
            </w:r>
            <w:r w:rsidR="00A32D43">
              <w:t>s</w:t>
            </w:r>
          </w:p>
          <w:p w14:paraId="0B9B305D" w14:textId="309D8A42" w:rsidR="00502A16" w:rsidRDefault="008A68C1" w:rsidP="0034707A">
            <w:pPr>
              <w:pStyle w:val="ListBullet"/>
              <w:cnfStyle w:val="000000100000" w:firstRow="0" w:lastRow="0" w:firstColumn="0" w:lastColumn="0" w:oddVBand="0" w:evenVBand="0" w:oddHBand="1" w:evenHBand="0" w:firstRowFirstColumn="0" w:firstRowLastColumn="0" w:lastRowFirstColumn="0" w:lastRowLastColumn="0"/>
            </w:pPr>
            <w:r>
              <w:t>short biography or extract from a biography</w:t>
            </w:r>
            <w:r w:rsidR="0034707A">
              <w:t>.</w:t>
            </w:r>
          </w:p>
        </w:tc>
      </w:tr>
      <w:tr w:rsidR="00502A16" w14:paraId="7BDEB882" w14:textId="77777777" w:rsidTr="00875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FCD17F" w14:textId="78074DE8" w:rsidR="00502A16" w:rsidRDefault="0077072D" w:rsidP="009E5D46">
            <w:r>
              <w:t>Outcomes assessed</w:t>
            </w:r>
          </w:p>
        </w:tc>
        <w:tc>
          <w:tcPr>
            <w:tcW w:w="4193" w:type="dxa"/>
          </w:tcPr>
          <w:p w14:paraId="2EFDCFBA" w14:textId="38FC8741" w:rsidR="00502A16" w:rsidRPr="00916898" w:rsidRDefault="000A3872" w:rsidP="000A3872">
            <w:pPr>
              <w:cnfStyle w:val="000000010000" w:firstRow="0" w:lastRow="0" w:firstColumn="0" w:lastColumn="0" w:oddVBand="0" w:evenVBand="0" w:oddHBand="0" w:evenHBand="1" w:firstRowFirstColumn="0" w:firstRowLastColumn="0" w:lastRowFirstColumn="0" w:lastRowLastColumn="0"/>
              <w:rPr>
                <w:rStyle w:val="Strong"/>
              </w:rPr>
            </w:pPr>
            <w:r w:rsidRPr="00916898">
              <w:rPr>
                <w:rStyle w:val="Strong"/>
              </w:rPr>
              <w:t>ESD-11-01</w:t>
            </w:r>
            <w:r w:rsidR="005939E7">
              <w:rPr>
                <w:rStyle w:val="Strong"/>
              </w:rPr>
              <w:t>,</w:t>
            </w:r>
            <w:r w:rsidR="00F670F3" w:rsidRPr="00916898">
              <w:rPr>
                <w:rStyle w:val="Strong"/>
              </w:rPr>
              <w:t xml:space="preserve"> </w:t>
            </w:r>
            <w:r w:rsidRPr="00916898">
              <w:rPr>
                <w:rStyle w:val="Strong"/>
              </w:rPr>
              <w:t>ESD-11-04</w:t>
            </w:r>
            <w:r w:rsidR="005939E7">
              <w:rPr>
                <w:rStyle w:val="Strong"/>
              </w:rPr>
              <w:t>,</w:t>
            </w:r>
            <w:r w:rsidR="00F670F3" w:rsidRPr="00916898">
              <w:rPr>
                <w:rStyle w:val="Strong"/>
              </w:rPr>
              <w:t xml:space="preserve"> </w:t>
            </w:r>
            <w:r w:rsidRPr="00916898">
              <w:rPr>
                <w:rStyle w:val="Strong"/>
              </w:rPr>
              <w:t>ESD-11-05</w:t>
            </w:r>
          </w:p>
        </w:tc>
        <w:tc>
          <w:tcPr>
            <w:tcW w:w="4193" w:type="dxa"/>
          </w:tcPr>
          <w:p w14:paraId="5A16DD33" w14:textId="318626A5" w:rsidR="00EA1573" w:rsidRPr="00916898" w:rsidRDefault="00F27506" w:rsidP="009E5D46">
            <w:pPr>
              <w:cnfStyle w:val="000000010000" w:firstRow="0" w:lastRow="0" w:firstColumn="0" w:lastColumn="0" w:oddVBand="0" w:evenVBand="0" w:oddHBand="0" w:evenHBand="1" w:firstRowFirstColumn="0" w:firstRowLastColumn="0" w:lastRowFirstColumn="0" w:lastRowLastColumn="0"/>
              <w:rPr>
                <w:rStyle w:val="Strong"/>
              </w:rPr>
            </w:pPr>
            <w:r w:rsidRPr="00916898">
              <w:rPr>
                <w:rStyle w:val="Strong"/>
              </w:rPr>
              <w:t>ESD</w:t>
            </w:r>
            <w:r w:rsidR="003337B7" w:rsidRPr="00916898">
              <w:rPr>
                <w:rStyle w:val="Strong"/>
              </w:rPr>
              <w:t>-11-02</w:t>
            </w:r>
            <w:r w:rsidR="005939E7">
              <w:rPr>
                <w:rStyle w:val="Strong"/>
              </w:rPr>
              <w:t>,</w:t>
            </w:r>
            <w:r w:rsidR="00F670F3" w:rsidRPr="00916898">
              <w:rPr>
                <w:rStyle w:val="Strong"/>
              </w:rPr>
              <w:t xml:space="preserve"> </w:t>
            </w:r>
            <w:r w:rsidR="003D12FD" w:rsidRPr="00916898">
              <w:rPr>
                <w:rStyle w:val="Strong"/>
              </w:rPr>
              <w:t>ESD</w:t>
            </w:r>
            <w:r w:rsidR="00EA1573" w:rsidRPr="00916898">
              <w:rPr>
                <w:rStyle w:val="Strong"/>
              </w:rPr>
              <w:t>-11-03</w:t>
            </w:r>
            <w:r w:rsidR="005939E7">
              <w:rPr>
                <w:rStyle w:val="Strong"/>
              </w:rPr>
              <w:t>,</w:t>
            </w:r>
            <w:r w:rsidR="00F670F3" w:rsidRPr="00916898">
              <w:rPr>
                <w:rStyle w:val="Strong"/>
              </w:rPr>
              <w:t xml:space="preserve"> </w:t>
            </w:r>
            <w:r w:rsidR="00EA1573" w:rsidRPr="00916898">
              <w:rPr>
                <w:rStyle w:val="Strong"/>
              </w:rPr>
              <w:t>ESD</w:t>
            </w:r>
            <w:r w:rsidR="00BF5563" w:rsidRPr="00916898">
              <w:rPr>
                <w:rStyle w:val="Strong"/>
              </w:rPr>
              <w:t>-11-05</w:t>
            </w:r>
          </w:p>
        </w:tc>
        <w:tc>
          <w:tcPr>
            <w:tcW w:w="4194" w:type="dxa"/>
          </w:tcPr>
          <w:p w14:paraId="3A30C412" w14:textId="01FE735E" w:rsidR="00502A16" w:rsidRPr="00E2627C" w:rsidRDefault="00BF5563" w:rsidP="009E5D46">
            <w:pPr>
              <w:cnfStyle w:val="000000010000" w:firstRow="0" w:lastRow="0" w:firstColumn="0" w:lastColumn="0" w:oddVBand="0" w:evenVBand="0" w:oddHBand="0" w:evenHBand="1" w:firstRowFirstColumn="0" w:firstRowLastColumn="0" w:lastRowFirstColumn="0" w:lastRowLastColumn="0"/>
              <w:rPr>
                <w:b/>
                <w:bCs/>
              </w:rPr>
            </w:pPr>
            <w:r w:rsidRPr="00916898">
              <w:rPr>
                <w:rStyle w:val="Strong"/>
              </w:rPr>
              <w:t>ESD-11-01</w:t>
            </w:r>
            <w:r w:rsidR="005939E7">
              <w:rPr>
                <w:rStyle w:val="Strong"/>
              </w:rPr>
              <w:t>,</w:t>
            </w:r>
            <w:r w:rsidR="00F670F3" w:rsidRPr="00916898">
              <w:rPr>
                <w:rStyle w:val="Strong"/>
              </w:rPr>
              <w:t xml:space="preserve"> </w:t>
            </w:r>
            <w:r w:rsidRPr="00916898">
              <w:rPr>
                <w:rStyle w:val="Strong"/>
              </w:rPr>
              <w:t>ESD-11-0</w:t>
            </w:r>
            <w:r w:rsidR="001A5725">
              <w:rPr>
                <w:rStyle w:val="Strong"/>
              </w:rPr>
              <w:t>4</w:t>
            </w:r>
            <w:r w:rsidR="005939E7">
              <w:rPr>
                <w:rStyle w:val="Strong"/>
              </w:rPr>
              <w:t>,</w:t>
            </w:r>
            <w:r w:rsidR="00F670F3" w:rsidRPr="00916898">
              <w:rPr>
                <w:rStyle w:val="Strong"/>
              </w:rPr>
              <w:t xml:space="preserve"> </w:t>
            </w:r>
            <w:r w:rsidR="00894D03" w:rsidRPr="00916898">
              <w:rPr>
                <w:rStyle w:val="Strong"/>
              </w:rPr>
              <w:t>ESD-11-0</w:t>
            </w:r>
            <w:r w:rsidR="001A5725">
              <w:rPr>
                <w:rStyle w:val="Strong"/>
              </w:rPr>
              <w:t>5</w:t>
            </w:r>
          </w:p>
        </w:tc>
      </w:tr>
      <w:tr w:rsidR="00090AEC" w14:paraId="3C7C0526" w14:textId="77777777" w:rsidTr="008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547257" w14:textId="02BA6A95" w:rsidR="00090AEC" w:rsidRDefault="00090AEC" w:rsidP="00090AEC">
            <w:r>
              <w:t>Text(s)</w:t>
            </w:r>
          </w:p>
        </w:tc>
        <w:tc>
          <w:tcPr>
            <w:tcW w:w="4193" w:type="dxa"/>
          </w:tcPr>
          <w:p w14:paraId="392AACA4" w14:textId="77777777" w:rsidR="00D54301" w:rsidRDefault="00D54301" w:rsidP="00D54301">
            <w:pPr>
              <w:cnfStyle w:val="000000100000" w:firstRow="0" w:lastRow="0" w:firstColumn="0" w:lastColumn="0" w:oddVBand="0" w:evenVBand="0" w:oddHBand="1" w:evenHBand="0" w:firstRowFirstColumn="0" w:firstRowLastColumn="0" w:lastRowFirstColumn="0" w:lastRowLastColumn="0"/>
            </w:pPr>
            <w:r>
              <w:t>A range of short texts including:</w:t>
            </w:r>
          </w:p>
          <w:p w14:paraId="352DD09E" w14:textId="0BEC5557" w:rsidR="00D54301" w:rsidRDefault="00D54301" w:rsidP="00D54301">
            <w:pPr>
              <w:pStyle w:val="ListBullet"/>
              <w:cnfStyle w:val="000000100000" w:firstRow="0" w:lastRow="0" w:firstColumn="0" w:lastColumn="0" w:oddVBand="0" w:evenVBand="0" w:oddHBand="1" w:evenHBand="0" w:firstRowFirstColumn="0" w:firstRowLastColumn="0" w:lastRowFirstColumn="0" w:lastRowLastColumn="0"/>
            </w:pPr>
            <w:r>
              <w:t>Chan Q ‘What the doctor recommended’</w:t>
            </w:r>
            <w:r w:rsidR="00D50A42">
              <w:t xml:space="preserve"> (nf)</w:t>
            </w:r>
          </w:p>
          <w:p w14:paraId="60C09C9E" w14:textId="199C8038" w:rsidR="00D54301" w:rsidRDefault="00D54301" w:rsidP="00D54301">
            <w:pPr>
              <w:pStyle w:val="ListBullet"/>
              <w:cnfStyle w:val="000000100000" w:firstRow="0" w:lastRow="0" w:firstColumn="0" w:lastColumn="0" w:oddVBand="0" w:evenVBand="0" w:oddHBand="1" w:evenHBand="0" w:firstRowFirstColumn="0" w:firstRowLastColumn="0" w:lastRowFirstColumn="0" w:lastRowLastColumn="0"/>
            </w:pPr>
            <w:r>
              <w:t>Norton</w:t>
            </w:r>
            <w:r w:rsidR="00EE0EBF">
              <w:t xml:space="preserve"> </w:t>
            </w:r>
            <w:r>
              <w:t>Lodge Z ‘The Marron’</w:t>
            </w:r>
            <w:r w:rsidR="00D50A42">
              <w:t xml:space="preserve"> (pf)</w:t>
            </w:r>
          </w:p>
          <w:p w14:paraId="0AB35B9C" w14:textId="0D9A43E2" w:rsidR="00090AEC" w:rsidRDefault="00D54301" w:rsidP="00D54301">
            <w:pPr>
              <w:pStyle w:val="ListBullet"/>
              <w:cnfStyle w:val="000000100000" w:firstRow="0" w:lastRow="0" w:firstColumn="0" w:lastColumn="0" w:oddVBand="0" w:evenVBand="0" w:oddHBand="1" w:evenHBand="0" w:firstRowFirstColumn="0" w:firstRowLastColumn="0" w:lastRowFirstColumn="0" w:lastRowLastColumn="0"/>
            </w:pPr>
            <w:r>
              <w:t xml:space="preserve">Mununggurr-Williams </w:t>
            </w:r>
            <w:r w:rsidR="00691E61">
              <w:t xml:space="preserve">M </w:t>
            </w:r>
            <w:r>
              <w:t>‘I run’</w:t>
            </w:r>
            <w:r w:rsidR="00D50A42">
              <w:t xml:space="preserve"> (pp)</w:t>
            </w:r>
          </w:p>
        </w:tc>
        <w:tc>
          <w:tcPr>
            <w:tcW w:w="4193" w:type="dxa"/>
          </w:tcPr>
          <w:p w14:paraId="69537143" w14:textId="4F943A8E" w:rsidR="005007E8" w:rsidRDefault="00090AEC" w:rsidP="007235BA">
            <w:pPr>
              <w:pStyle w:val="ListBullet"/>
              <w:cnfStyle w:val="000000100000" w:firstRow="0" w:lastRow="0" w:firstColumn="0" w:lastColumn="0" w:oddVBand="0" w:evenVBand="0" w:oddHBand="1" w:evenHBand="0" w:firstRowFirstColumn="0" w:firstRowLastColumn="0" w:lastRowFirstColumn="0" w:lastRowLastColumn="0"/>
            </w:pPr>
            <w:r>
              <w:t xml:space="preserve">Kruckmeyer F </w:t>
            </w:r>
            <w:r w:rsidRPr="00D223E9">
              <w:rPr>
                <w:i/>
                <w:iCs/>
              </w:rPr>
              <w:t>The Violent Outburst that Drew Me to You</w:t>
            </w:r>
            <w:r>
              <w:t xml:space="preserve"> (d)</w:t>
            </w:r>
          </w:p>
          <w:p w14:paraId="1DCE27A5" w14:textId="0C42EA9F" w:rsidR="00090AEC" w:rsidRDefault="005007E8" w:rsidP="007235BA">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M</w:t>
            </w:r>
            <w:r w:rsidR="00090AEC">
              <w:t xml:space="preserve">ununggurr-Williams M </w:t>
            </w:r>
            <w:r w:rsidR="00A32D43">
              <w:t>‘</w:t>
            </w:r>
            <w:hyperlink r:id="rId19" w:history="1">
              <w:r w:rsidR="00A32D43">
                <w:rPr>
                  <w:rStyle w:val="Hyperlink"/>
                </w:rPr>
                <w:t>Double Threat (2:22)</w:t>
              </w:r>
            </w:hyperlink>
            <w:r w:rsidR="00090AEC">
              <w:t>’ (pp)</w:t>
            </w:r>
          </w:p>
        </w:tc>
        <w:tc>
          <w:tcPr>
            <w:tcW w:w="4194" w:type="dxa"/>
          </w:tcPr>
          <w:p w14:paraId="616B653D" w14:textId="00E01FA6" w:rsidR="00090AEC" w:rsidRDefault="00090AEC" w:rsidP="00090AEC">
            <w:pPr>
              <w:cnfStyle w:val="000000100000" w:firstRow="0" w:lastRow="0" w:firstColumn="0" w:lastColumn="0" w:oddVBand="0" w:evenVBand="0" w:oddHBand="1" w:evenHBand="0" w:firstRowFirstColumn="0" w:firstRowLastColumn="0" w:lastRowFirstColumn="0" w:lastRowLastColumn="0"/>
            </w:pPr>
            <w:r>
              <w:t xml:space="preserve">A range of </w:t>
            </w:r>
            <w:r w:rsidR="001A5725">
              <w:t xml:space="preserve">short </w:t>
            </w:r>
            <w:r>
              <w:t>texts including:</w:t>
            </w:r>
          </w:p>
          <w:p w14:paraId="7017C5C6" w14:textId="0C3ED072" w:rsidR="00090AEC" w:rsidRDefault="00B0158F" w:rsidP="00090AEC">
            <w:pPr>
              <w:pStyle w:val="ListBullet"/>
              <w:cnfStyle w:val="000000100000" w:firstRow="0" w:lastRow="0" w:firstColumn="0" w:lastColumn="0" w:oddVBand="0" w:evenVBand="0" w:oddHBand="1" w:evenHBand="0" w:firstRowFirstColumn="0" w:firstRowLastColumn="0" w:lastRowFirstColumn="0" w:lastRowLastColumn="0"/>
            </w:pPr>
            <w:r>
              <w:t>s</w:t>
            </w:r>
            <w:r w:rsidR="00090AEC">
              <w:t>ports reports</w:t>
            </w:r>
          </w:p>
          <w:p w14:paraId="5B0B3D5B" w14:textId="60CF633A" w:rsidR="00090AEC" w:rsidRDefault="00B0158F" w:rsidP="00090AEC">
            <w:pPr>
              <w:pStyle w:val="ListBullet"/>
              <w:cnfStyle w:val="000000100000" w:firstRow="0" w:lastRow="0" w:firstColumn="0" w:lastColumn="0" w:oddVBand="0" w:evenVBand="0" w:oddHBand="1" w:evenHBand="0" w:firstRowFirstColumn="0" w:firstRowLastColumn="0" w:lastRowFirstColumn="0" w:lastRowLastColumn="0"/>
            </w:pPr>
            <w:r>
              <w:t>e</w:t>
            </w:r>
            <w:r w:rsidR="00090AEC">
              <w:t>xtracts from biographies</w:t>
            </w:r>
          </w:p>
          <w:p w14:paraId="31E3529F" w14:textId="77777777" w:rsidR="00426E58" w:rsidRDefault="00B0158F" w:rsidP="00426E58">
            <w:pPr>
              <w:pStyle w:val="ListBullet"/>
              <w:cnfStyle w:val="000000100000" w:firstRow="0" w:lastRow="0" w:firstColumn="0" w:lastColumn="0" w:oddVBand="0" w:evenVBand="0" w:oddHBand="1" w:evenHBand="0" w:firstRowFirstColumn="0" w:firstRowLastColumn="0" w:lastRowFirstColumn="0" w:lastRowLastColumn="0"/>
            </w:pPr>
            <w:r>
              <w:t>e</w:t>
            </w:r>
            <w:r w:rsidR="00090AEC">
              <w:t>xtracts from films</w:t>
            </w:r>
          </w:p>
          <w:p w14:paraId="08D3B2B8" w14:textId="7E2F7FF1" w:rsidR="00090AEC" w:rsidRDefault="001A5725" w:rsidP="00426E58">
            <w:pPr>
              <w:pStyle w:val="ListBullet"/>
              <w:cnfStyle w:val="000000100000" w:firstRow="0" w:lastRow="0" w:firstColumn="0" w:lastColumn="0" w:oddVBand="0" w:evenVBand="0" w:oddHBand="1" w:evenHBand="0" w:firstRowFirstColumn="0" w:firstRowLastColumn="0" w:lastRowFirstColumn="0" w:lastRowLastColumn="0"/>
            </w:pPr>
            <w:r>
              <w:t>d</w:t>
            </w:r>
            <w:r w:rsidR="00090AEC">
              <w:t xml:space="preserve">ocumentary – </w:t>
            </w:r>
            <w:r w:rsidR="002560C5">
              <w:t>Bender</w:t>
            </w:r>
            <w:r w:rsidR="00586B3F">
              <w:t xml:space="preserve"> Wynn K </w:t>
            </w:r>
            <w:r w:rsidR="00090AEC" w:rsidRPr="00752FFB">
              <w:rPr>
                <w:i/>
                <w:iCs/>
              </w:rPr>
              <w:t>The World at our Feet</w:t>
            </w:r>
            <w:r w:rsidR="00D50A42">
              <w:rPr>
                <w:i/>
                <w:iCs/>
              </w:rPr>
              <w:t xml:space="preserve"> </w:t>
            </w:r>
            <w:r w:rsidR="00586B3F">
              <w:t>(f/nf</w:t>
            </w:r>
            <w:r w:rsidR="00090AEC">
              <w:t xml:space="preserve">) or </w:t>
            </w:r>
            <w:r w:rsidR="00586B3F">
              <w:t>Darling I</w:t>
            </w:r>
            <w:r w:rsidR="00090AEC">
              <w:t xml:space="preserve"> </w:t>
            </w:r>
            <w:r w:rsidR="00090AEC" w:rsidRPr="00752FFB">
              <w:rPr>
                <w:i/>
                <w:iCs/>
              </w:rPr>
              <w:t>The Final Quarter</w:t>
            </w:r>
            <w:r w:rsidR="00D50A42">
              <w:rPr>
                <w:i/>
                <w:iCs/>
              </w:rPr>
              <w:t xml:space="preserve"> </w:t>
            </w:r>
            <w:r w:rsidR="00D50A42">
              <w:t>(f/nf)</w:t>
            </w:r>
            <w:r>
              <w:t>.</w:t>
            </w:r>
          </w:p>
        </w:tc>
      </w:tr>
      <w:tr w:rsidR="00090AEC" w14:paraId="542429D5" w14:textId="77777777" w:rsidTr="00875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A59487E" w14:textId="34A868C0" w:rsidR="00090AEC" w:rsidRDefault="00090AEC" w:rsidP="00090AEC">
            <w:r>
              <w:t>Modes assessed</w:t>
            </w:r>
          </w:p>
        </w:tc>
        <w:tc>
          <w:tcPr>
            <w:tcW w:w="4193" w:type="dxa"/>
          </w:tcPr>
          <w:p w14:paraId="3E3EC797" w14:textId="0D67256D" w:rsidR="00090AEC" w:rsidRDefault="00090AEC" w:rsidP="00090AEC">
            <w:pPr>
              <w:cnfStyle w:val="000000010000" w:firstRow="0" w:lastRow="0" w:firstColumn="0" w:lastColumn="0" w:oddVBand="0" w:evenVBand="0" w:oddHBand="0" w:evenHBand="1" w:firstRowFirstColumn="0" w:firstRowLastColumn="0" w:lastRowFirstColumn="0" w:lastRowLastColumn="0"/>
            </w:pPr>
            <w:r>
              <w:t>Writing</w:t>
            </w:r>
            <w:r w:rsidR="001C54B2">
              <w:t>;</w:t>
            </w:r>
            <w:r w:rsidR="00251D4A">
              <w:t xml:space="preserve"> </w:t>
            </w:r>
            <w:r>
              <w:t>Reading</w:t>
            </w:r>
            <w:r w:rsidR="001C54B2">
              <w:t>;</w:t>
            </w:r>
            <w:r w:rsidR="00251D4A">
              <w:t xml:space="preserve"> </w:t>
            </w:r>
            <w:r>
              <w:t>Representing</w:t>
            </w:r>
          </w:p>
        </w:tc>
        <w:tc>
          <w:tcPr>
            <w:tcW w:w="4193" w:type="dxa"/>
          </w:tcPr>
          <w:p w14:paraId="097BC014" w14:textId="22856587" w:rsidR="00090AEC" w:rsidRDefault="00090AEC" w:rsidP="00090AEC">
            <w:pPr>
              <w:cnfStyle w:val="000000010000" w:firstRow="0" w:lastRow="0" w:firstColumn="0" w:lastColumn="0" w:oddVBand="0" w:evenVBand="0" w:oddHBand="0" w:evenHBand="1" w:firstRowFirstColumn="0" w:firstRowLastColumn="0" w:lastRowFirstColumn="0" w:lastRowLastColumn="0"/>
            </w:pPr>
            <w:r>
              <w:t>Writing</w:t>
            </w:r>
            <w:r w:rsidR="001C54B2">
              <w:t>;</w:t>
            </w:r>
            <w:r w:rsidR="00CE26B3">
              <w:t xml:space="preserve"> </w:t>
            </w:r>
            <w:r>
              <w:t>Reading</w:t>
            </w:r>
            <w:r w:rsidR="00BF458C">
              <w:t>; Representing</w:t>
            </w:r>
          </w:p>
        </w:tc>
        <w:tc>
          <w:tcPr>
            <w:tcW w:w="4194" w:type="dxa"/>
          </w:tcPr>
          <w:p w14:paraId="6B847908" w14:textId="414CC96E" w:rsidR="00090AEC" w:rsidRDefault="006227D7" w:rsidP="00090AEC">
            <w:pPr>
              <w:cnfStyle w:val="000000010000" w:firstRow="0" w:lastRow="0" w:firstColumn="0" w:lastColumn="0" w:oddVBand="0" w:evenVBand="0" w:oddHBand="0" w:evenHBand="1" w:firstRowFirstColumn="0" w:firstRowLastColumn="0" w:lastRowFirstColumn="0" w:lastRowLastColumn="0"/>
            </w:pPr>
            <w:r>
              <w:t xml:space="preserve">Writing; </w:t>
            </w:r>
            <w:r w:rsidR="00090AEC">
              <w:t>Listening</w:t>
            </w:r>
            <w:r w:rsidR="001C54B2">
              <w:t>;</w:t>
            </w:r>
            <w:r w:rsidR="00CE26B3">
              <w:t xml:space="preserve"> </w:t>
            </w:r>
            <w:r w:rsidR="00090AEC">
              <w:t>Viewing</w:t>
            </w:r>
            <w:r w:rsidR="001C54B2">
              <w:t>;</w:t>
            </w:r>
            <w:r w:rsidR="00CE26B3">
              <w:t xml:space="preserve"> </w:t>
            </w:r>
            <w:r w:rsidR="00090AEC">
              <w:t>Representing</w:t>
            </w:r>
          </w:p>
        </w:tc>
      </w:tr>
    </w:tbl>
    <w:p w14:paraId="2198B7FA" w14:textId="77777777" w:rsidR="002843DC" w:rsidRDefault="002843DC">
      <w:pPr>
        <w:suppressAutoHyphens w:val="0"/>
        <w:spacing w:before="0" w:after="160" w:line="259" w:lineRule="auto"/>
        <w:rPr>
          <w:rFonts w:eastAsiaTheme="majorEastAsia"/>
          <w:bCs/>
          <w:color w:val="002664"/>
          <w:sz w:val="40"/>
          <w:szCs w:val="52"/>
        </w:rPr>
      </w:pPr>
      <w:r>
        <w:br w:type="page"/>
      </w:r>
    </w:p>
    <w:p w14:paraId="66CABF5D" w14:textId="7970456B" w:rsidR="002843DC" w:rsidRDefault="002843DC" w:rsidP="002843DC">
      <w:pPr>
        <w:pStyle w:val="Heading1"/>
      </w:pPr>
      <w:bookmarkStart w:id="5" w:name="_Toc213998394"/>
      <w:r>
        <w:lastRenderedPageBreak/>
        <w:t xml:space="preserve">Assessment requirements for Year 12 English </w:t>
      </w:r>
      <w:r w:rsidR="00A655CD">
        <w:t>Studies</w:t>
      </w:r>
      <w:bookmarkEnd w:id="5"/>
    </w:p>
    <w:p w14:paraId="3284352A" w14:textId="7A756B5F" w:rsidR="002843DC" w:rsidRDefault="002843DC" w:rsidP="002843DC">
      <w:pPr>
        <w:pStyle w:val="FeatureBox2"/>
      </w:pPr>
      <w:r w:rsidRPr="0028795B">
        <w:rPr>
          <w:b/>
          <w:bCs/>
        </w:rPr>
        <w:t>Teacher note</w:t>
      </w:r>
      <w:r w:rsidRPr="00003420">
        <w:t>:</w:t>
      </w:r>
      <w:r>
        <w:t xml:space="preserve"> the assessment requirements outlined below come directly from the </w:t>
      </w:r>
      <w:hyperlink r:id="rId20" w:anchor="year-12-english-studies-school-based-assessment-english_studies_11_12_2024" w:history="1">
        <w:r w:rsidRPr="0028795B">
          <w:rPr>
            <w:rStyle w:val="Hyperlink"/>
          </w:rPr>
          <w:t>Year 1</w:t>
        </w:r>
        <w:r w:rsidR="00D3207C" w:rsidRPr="0028795B">
          <w:rPr>
            <w:rStyle w:val="Hyperlink"/>
          </w:rPr>
          <w:t>2</w:t>
        </w:r>
        <w:r w:rsidRPr="0028795B">
          <w:rPr>
            <w:rStyle w:val="Hyperlink"/>
          </w:rPr>
          <w:t xml:space="preserve"> English </w:t>
        </w:r>
        <w:r w:rsidR="00D3207C" w:rsidRPr="0028795B">
          <w:rPr>
            <w:rStyle w:val="Hyperlink"/>
          </w:rPr>
          <w:t>Studies</w:t>
        </w:r>
        <w:r w:rsidRPr="0028795B">
          <w:rPr>
            <w:rStyle w:val="Hyperlink"/>
          </w:rPr>
          <w:t xml:space="preserve"> school-based assessment</w:t>
        </w:r>
      </w:hyperlink>
      <w:r>
        <w:t xml:space="preserve"> section of the </w:t>
      </w:r>
      <w:hyperlink r:id="rId21" w:history="1">
        <w:r w:rsidR="00D3207C" w:rsidRPr="00A61D54">
          <w:rPr>
            <w:rStyle w:val="Hyperlink"/>
          </w:rPr>
          <w:t>English Studies 11–12 Syllabus</w:t>
        </w:r>
      </w:hyperlink>
      <w:r w:rsidR="00D3207C">
        <w:t xml:space="preserve"> </w:t>
      </w:r>
      <w:r>
        <w:t>(NESA 2024)</w:t>
      </w:r>
      <w:r w:rsidR="00003420">
        <w:t>.</w:t>
      </w:r>
    </w:p>
    <w:p w14:paraId="314F4866" w14:textId="7F4C4ADD" w:rsidR="00915BC4" w:rsidRDefault="00B562E2" w:rsidP="004C1559">
      <w:r>
        <w:t xml:space="preserve">Schools have authority </w:t>
      </w:r>
      <w:r w:rsidR="00BC6537">
        <w:t>to determine the number, type of task</w:t>
      </w:r>
      <w:r w:rsidR="001F6673">
        <w:t xml:space="preserve"> and the weighting allocated to an assessment task. Schools may also follow the sample assessment programs provided by NESA.</w:t>
      </w:r>
    </w:p>
    <w:p w14:paraId="19E74A5F" w14:textId="16961A4D" w:rsidR="004C1559" w:rsidRDefault="004F7A97" w:rsidP="004C1559">
      <w:pPr>
        <w:rPr>
          <w:b/>
          <w:bCs/>
        </w:rPr>
      </w:pPr>
      <w:r w:rsidRPr="004F7A97">
        <w:rPr>
          <w:b/>
          <w:bCs/>
        </w:rPr>
        <w:t>Sample assessment program</w:t>
      </w:r>
    </w:p>
    <w:p w14:paraId="0D199D95" w14:textId="184DECB1" w:rsidR="00003420" w:rsidRPr="00003420" w:rsidRDefault="00003420" w:rsidP="004C1559">
      <w:r w:rsidRPr="00003420">
        <w:t>NESA’s sample Year 12 formal school-based assessment program for English Studies is:</w:t>
      </w:r>
    </w:p>
    <w:p w14:paraId="591CD37C" w14:textId="14620809" w:rsidR="004C1559" w:rsidRPr="004C1559" w:rsidRDefault="004C1559" w:rsidP="004C1559">
      <w:pPr>
        <w:pStyle w:val="ListBullet"/>
      </w:pPr>
      <w:r w:rsidRPr="004C1559">
        <w:t>4 assessment tasks</w:t>
      </w:r>
      <w:r w:rsidR="009D4C07">
        <w:t>, in</w:t>
      </w:r>
      <w:r w:rsidR="00D22FF2">
        <w:t>cluding:</w:t>
      </w:r>
    </w:p>
    <w:p w14:paraId="49484199" w14:textId="70B61CC9" w:rsidR="004C1559" w:rsidRPr="004C1559" w:rsidRDefault="004C1559" w:rsidP="00003420">
      <w:pPr>
        <w:pStyle w:val="ListBullet2"/>
        <w:ind w:left="1134" w:hanging="567"/>
      </w:pPr>
      <w:r w:rsidRPr="004C1559">
        <w:t>a critical response</w:t>
      </w:r>
    </w:p>
    <w:p w14:paraId="3B028342" w14:textId="157B3E69" w:rsidR="004C1559" w:rsidRDefault="004C1559" w:rsidP="00003420">
      <w:pPr>
        <w:pStyle w:val="ListBullet2"/>
        <w:ind w:left="1134" w:hanging="567"/>
      </w:pPr>
      <w:r w:rsidRPr="004C1559">
        <w:t>a creative response</w:t>
      </w:r>
    </w:p>
    <w:p w14:paraId="12CC826B" w14:textId="1054C34D" w:rsidR="004F6E3B" w:rsidRDefault="004C1559" w:rsidP="00003420">
      <w:pPr>
        <w:pStyle w:val="ListBullet2"/>
        <w:ind w:left="1134" w:hanging="567"/>
      </w:pPr>
      <w:r w:rsidRPr="004C1559">
        <w:t>a formal written examination</w:t>
      </w:r>
    </w:p>
    <w:p w14:paraId="710DF679" w14:textId="0CA2664C" w:rsidR="008A43C0" w:rsidRDefault="008A43C0" w:rsidP="00003420">
      <w:pPr>
        <w:pStyle w:val="ListBullet2"/>
        <w:ind w:left="1134" w:hanging="567"/>
      </w:pPr>
      <w:r>
        <w:t>a weighting</w:t>
      </w:r>
      <w:r w:rsidR="008425A9">
        <w:t xml:space="preserve"> for any individual task of 10% </w:t>
      </w:r>
      <w:r w:rsidR="00C919A7">
        <w:t>to 40%.</w:t>
      </w:r>
    </w:p>
    <w:p w14:paraId="1867BC96" w14:textId="311935AF" w:rsidR="002843DC" w:rsidRPr="004C1559" w:rsidRDefault="004F6E3B" w:rsidP="00EE2415">
      <w:pPr>
        <w:pStyle w:val="ListBullet"/>
        <w:numPr>
          <w:ilvl w:val="0"/>
          <w:numId w:val="0"/>
        </w:numPr>
        <w:ind w:left="567" w:hanging="567"/>
      </w:pPr>
      <w:r>
        <w:t xml:space="preserve">Some students with disability may require </w:t>
      </w:r>
      <w:hyperlink r:id="rId22" w:history="1">
        <w:r w:rsidRPr="00A8580B">
          <w:rPr>
            <w:rStyle w:val="Hyperlink"/>
          </w:rPr>
          <w:t>adjustments</w:t>
        </w:r>
      </w:hyperlink>
      <w:r>
        <w:t xml:space="preserve"> in order to access assessment opportunities and demonstrate achievement of outcomes.</w:t>
      </w:r>
      <w:r w:rsidR="002843DC">
        <w:br w:type="page"/>
      </w:r>
    </w:p>
    <w:p w14:paraId="67966D23" w14:textId="5B93DDD7" w:rsidR="00D50D28" w:rsidRDefault="00D50D28" w:rsidP="00D223E9">
      <w:pPr>
        <w:pStyle w:val="Heading2"/>
      </w:pPr>
      <w:bookmarkStart w:id="6" w:name="_Toc213998395"/>
      <w:r>
        <w:lastRenderedPageBreak/>
        <w:t>Sample assessment schedule for Year 12</w:t>
      </w:r>
      <w:bookmarkEnd w:id="6"/>
    </w:p>
    <w:p w14:paraId="47078562" w14:textId="7FC0CEAE" w:rsidR="00B43F27" w:rsidRDefault="00B43F27" w:rsidP="00B43F27">
      <w:r w:rsidRPr="00B43F27">
        <w:t>The following table provides a sample formal assessment schedule for Year 1</w:t>
      </w:r>
      <w:r w:rsidR="009D7358">
        <w:t>2</w:t>
      </w:r>
      <w:r w:rsidRPr="00B43F27">
        <w:t xml:space="preserve"> English </w:t>
      </w:r>
      <w:r w:rsidR="004431B5">
        <w:t>Studies</w:t>
      </w:r>
      <w:r w:rsidRPr="00B43F27">
        <w:t xml:space="preserve">. The assessments outlined in this document align with the assessment details included in the </w:t>
      </w:r>
      <w:r w:rsidR="00427981">
        <w:t xml:space="preserve">English Studies Year 12 </w:t>
      </w:r>
      <w:r w:rsidRPr="00B43F27">
        <w:t xml:space="preserve">– sample scope and sequence document published on the </w:t>
      </w:r>
      <w:hyperlink r:id="rId23" w:history="1">
        <w:r w:rsidRPr="000F7E1E">
          <w:rPr>
            <w:rStyle w:val="Hyperlink"/>
          </w:rPr>
          <w:t>Planning, programming and assessing English 11–12</w:t>
        </w:r>
        <w:r w:rsidRPr="00811FB2">
          <w:t xml:space="preserve"> webpage</w:t>
        </w:r>
      </w:hyperlink>
      <w:r w:rsidRPr="00B43F27">
        <w:t>.</w:t>
      </w:r>
    </w:p>
    <w:p w14:paraId="6F9EE336" w14:textId="7E6D2F79" w:rsidR="00C03163" w:rsidRPr="00C03163" w:rsidRDefault="00C03163" w:rsidP="00C03163">
      <w:pPr>
        <w:pStyle w:val="FeatureBox2"/>
        <w:rPr>
          <w:rStyle w:val="Strong"/>
          <w:b w:val="0"/>
          <w:bCs w:val="0"/>
        </w:rPr>
      </w:pPr>
      <w:r w:rsidRPr="00C03163">
        <w:rPr>
          <w:rStyle w:val="Strong"/>
        </w:rPr>
        <w:t>Teacher note</w:t>
      </w:r>
      <w:r w:rsidRPr="00811FB2">
        <w:rPr>
          <w:rStyle w:val="Strong"/>
          <w:b w:val="0"/>
          <w:bCs w:val="0"/>
        </w:rPr>
        <w:t>:</w:t>
      </w:r>
      <w:r>
        <w:rPr>
          <w:rStyle w:val="Strong"/>
          <w:b w:val="0"/>
          <w:bCs w:val="0"/>
        </w:rPr>
        <w:t xml:space="preserve"> there </w:t>
      </w:r>
      <w:r w:rsidR="000D6B58">
        <w:rPr>
          <w:rStyle w:val="Strong"/>
          <w:b w:val="0"/>
          <w:bCs w:val="0"/>
        </w:rPr>
        <w:t xml:space="preserve">are </w:t>
      </w:r>
      <w:r w:rsidR="00E05E1F">
        <w:rPr>
          <w:rStyle w:val="Strong"/>
          <w:b w:val="0"/>
          <w:bCs w:val="0"/>
        </w:rPr>
        <w:t>4</w:t>
      </w:r>
      <w:r w:rsidR="000D6B58">
        <w:rPr>
          <w:rStyle w:val="Strong"/>
          <w:b w:val="0"/>
          <w:bCs w:val="0"/>
        </w:rPr>
        <w:t xml:space="preserve"> formal assessment tasks in </w:t>
      </w:r>
      <w:r w:rsidR="00E05E1F">
        <w:rPr>
          <w:rStyle w:val="Strong"/>
          <w:b w:val="0"/>
          <w:bCs w:val="0"/>
        </w:rPr>
        <w:t xml:space="preserve">this </w:t>
      </w:r>
      <w:r w:rsidR="000D6B58">
        <w:rPr>
          <w:rStyle w:val="Strong"/>
          <w:b w:val="0"/>
          <w:bCs w:val="0"/>
        </w:rPr>
        <w:t>Year 12 English Studies</w:t>
      </w:r>
      <w:r w:rsidR="00E05E1F">
        <w:rPr>
          <w:rStyle w:val="Strong"/>
          <w:b w:val="0"/>
          <w:bCs w:val="0"/>
        </w:rPr>
        <w:t xml:space="preserve"> assessment</w:t>
      </w:r>
      <w:r w:rsidR="006E61DE">
        <w:rPr>
          <w:rStyle w:val="Strong"/>
          <w:b w:val="0"/>
          <w:bCs w:val="0"/>
        </w:rPr>
        <w:t xml:space="preserve"> </w:t>
      </w:r>
      <w:r w:rsidR="00E05E1F">
        <w:rPr>
          <w:rStyle w:val="Strong"/>
          <w:b w:val="0"/>
          <w:bCs w:val="0"/>
        </w:rPr>
        <w:t>sample</w:t>
      </w:r>
      <w:r w:rsidR="000D6B58">
        <w:rPr>
          <w:rStyle w:val="Strong"/>
          <w:b w:val="0"/>
          <w:bCs w:val="0"/>
        </w:rPr>
        <w:t>. It is important that English Studies students are give</w:t>
      </w:r>
      <w:r w:rsidR="006E61DE">
        <w:rPr>
          <w:rStyle w:val="Strong"/>
          <w:b w:val="0"/>
          <w:bCs w:val="0"/>
        </w:rPr>
        <w:t>n</w:t>
      </w:r>
      <w:r w:rsidR="000D6B58">
        <w:rPr>
          <w:rStyle w:val="Strong"/>
          <w:b w:val="0"/>
          <w:bCs w:val="0"/>
        </w:rPr>
        <w:t xml:space="preserve"> the experience of completing an HSC trial examination</w:t>
      </w:r>
      <w:r w:rsidR="00D40568">
        <w:rPr>
          <w:rStyle w:val="Strong"/>
          <w:b w:val="0"/>
          <w:bCs w:val="0"/>
        </w:rPr>
        <w:t xml:space="preserve">. This will familiarise them with the structure and style of questions </w:t>
      </w:r>
      <w:r w:rsidR="0087052F">
        <w:rPr>
          <w:rStyle w:val="Strong"/>
          <w:b w:val="0"/>
          <w:bCs w:val="0"/>
        </w:rPr>
        <w:t>for students who intend to complete the external examination</w:t>
      </w:r>
      <w:r w:rsidR="00DC2393">
        <w:rPr>
          <w:rStyle w:val="Strong"/>
          <w:b w:val="0"/>
          <w:bCs w:val="0"/>
        </w:rPr>
        <w:t xml:space="preserve">. It will also </w:t>
      </w:r>
      <w:r w:rsidR="00C86A0C">
        <w:rPr>
          <w:rStyle w:val="Strong"/>
          <w:b w:val="0"/>
          <w:bCs w:val="0"/>
        </w:rPr>
        <w:t xml:space="preserve">inform the estimated examination mark that teachers must provide for students </w:t>
      </w:r>
      <w:r w:rsidR="00105D54">
        <w:rPr>
          <w:rStyle w:val="Strong"/>
          <w:b w:val="0"/>
          <w:bCs w:val="0"/>
        </w:rPr>
        <w:t xml:space="preserve">electing to complete the optional HSC examination in English Studies. </w:t>
      </w:r>
      <w:r w:rsidR="00723A77">
        <w:rPr>
          <w:rStyle w:val="Strong"/>
          <w:b w:val="0"/>
          <w:bCs w:val="0"/>
        </w:rPr>
        <w:t xml:space="preserve">An examination style task should </w:t>
      </w:r>
      <w:r w:rsidR="00337BAA">
        <w:rPr>
          <w:rStyle w:val="Strong"/>
          <w:b w:val="0"/>
          <w:bCs w:val="0"/>
        </w:rPr>
        <w:t>be included as part of the program and the formative assessment plans.</w:t>
      </w:r>
    </w:p>
    <w:p w14:paraId="39920492" w14:textId="70F0C72B" w:rsidR="008425AD" w:rsidRDefault="008425AD" w:rsidP="008425AD">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xml:space="preserve"> – sample assessment schedule for Year 12 English </w:t>
      </w:r>
      <w:r w:rsidR="00C75085">
        <w:t>Studies</w:t>
      </w:r>
    </w:p>
    <w:tbl>
      <w:tblPr>
        <w:tblStyle w:val="Tableheader"/>
        <w:tblW w:w="0" w:type="auto"/>
        <w:tblLayout w:type="fixed"/>
        <w:tblLook w:val="04A0" w:firstRow="1" w:lastRow="0" w:firstColumn="1" w:lastColumn="0" w:noHBand="0" w:noVBand="1"/>
        <w:tblDescription w:val="A completed sample formal assessment schedule for Year 12. "/>
      </w:tblPr>
      <w:tblGrid>
        <w:gridCol w:w="1980"/>
        <w:gridCol w:w="3145"/>
        <w:gridCol w:w="3145"/>
        <w:gridCol w:w="3145"/>
        <w:gridCol w:w="3145"/>
      </w:tblGrid>
      <w:tr w:rsidR="008425AD" w14:paraId="38A1FFD2" w14:textId="77777777" w:rsidTr="00626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B46EC2" w14:textId="7630EF25" w:rsidR="008425AD" w:rsidRDefault="007D50BE" w:rsidP="009E5D46">
            <w:r>
              <w:t>Assessment details</w:t>
            </w:r>
          </w:p>
        </w:tc>
        <w:tc>
          <w:tcPr>
            <w:tcW w:w="3145" w:type="dxa"/>
          </w:tcPr>
          <w:p w14:paraId="1209EEE8" w14:textId="45E794B7"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3145" w:type="dxa"/>
          </w:tcPr>
          <w:p w14:paraId="221EF95F" w14:textId="58A3970F"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3145" w:type="dxa"/>
          </w:tcPr>
          <w:p w14:paraId="1951891B" w14:textId="4F952264"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3</w:t>
            </w:r>
          </w:p>
        </w:tc>
        <w:tc>
          <w:tcPr>
            <w:tcW w:w="3145" w:type="dxa"/>
          </w:tcPr>
          <w:p w14:paraId="6805913F" w14:textId="0CF25FCD"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4</w:t>
            </w:r>
          </w:p>
        </w:tc>
      </w:tr>
      <w:tr w:rsidR="00A25A2B" w14:paraId="254E6A18" w14:textId="77777777" w:rsidTr="00626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DFDE47" w14:textId="52B0122E" w:rsidR="00A25A2B" w:rsidRDefault="00A25A2B" w:rsidP="00A25A2B">
            <w:r>
              <w:t>Focus area being assessed</w:t>
            </w:r>
          </w:p>
        </w:tc>
        <w:tc>
          <w:tcPr>
            <w:tcW w:w="3145" w:type="dxa"/>
          </w:tcPr>
          <w:p w14:paraId="5C5F0C1A" w14:textId="1944F52B" w:rsidR="00A25A2B" w:rsidRDefault="00AA6F9A" w:rsidP="00A25A2B">
            <w:pPr>
              <w:cnfStyle w:val="000000100000" w:firstRow="0" w:lastRow="0" w:firstColumn="0" w:lastColumn="0" w:oddVBand="0" w:evenVBand="0" w:oddHBand="1" w:evenHBand="0" w:firstRowFirstColumn="0" w:firstRowLastColumn="0" w:lastRowFirstColumn="0" w:lastRowLastColumn="0"/>
            </w:pPr>
            <w:r>
              <w:t>Narrative and human experience</w:t>
            </w:r>
            <w:r w:rsidR="00C05453">
              <w:t>s</w:t>
            </w:r>
          </w:p>
        </w:tc>
        <w:tc>
          <w:tcPr>
            <w:tcW w:w="3145" w:type="dxa"/>
          </w:tcPr>
          <w:p w14:paraId="45603822" w14:textId="39F0FA9B" w:rsidR="00A25A2B" w:rsidRDefault="003B5FC4" w:rsidP="00A25A2B">
            <w:pPr>
              <w:cnfStyle w:val="000000100000" w:firstRow="0" w:lastRow="0" w:firstColumn="0" w:lastColumn="0" w:oddVBand="0" w:evenVBand="0" w:oddHBand="1" w:evenHBand="0" w:firstRowFirstColumn="0" w:firstRowLastColumn="0" w:lastRowFirstColumn="0" w:lastRowLastColumn="0"/>
            </w:pPr>
            <w:r>
              <w:t xml:space="preserve">Elective E: </w:t>
            </w:r>
            <w:r w:rsidR="00271CE1">
              <w:t>Lyrical voices</w:t>
            </w:r>
          </w:p>
        </w:tc>
        <w:tc>
          <w:tcPr>
            <w:tcW w:w="3145" w:type="dxa"/>
          </w:tcPr>
          <w:p w14:paraId="17563F67" w14:textId="1013004B" w:rsidR="006E27C4" w:rsidRDefault="006E27C4" w:rsidP="00A25A2B">
            <w:pPr>
              <w:cnfStyle w:val="000000100000" w:firstRow="0" w:lastRow="0" w:firstColumn="0" w:lastColumn="0" w:oddVBand="0" w:evenVBand="0" w:oddHBand="1" w:evenHBand="0" w:firstRowFirstColumn="0" w:firstRowLastColumn="0" w:lastRowFirstColumn="0" w:lastRowLastColumn="0"/>
            </w:pPr>
            <w:r>
              <w:t>Writing for purpose</w:t>
            </w:r>
          </w:p>
        </w:tc>
        <w:tc>
          <w:tcPr>
            <w:tcW w:w="3145" w:type="dxa"/>
          </w:tcPr>
          <w:p w14:paraId="62CB1E18" w14:textId="727C7E11" w:rsidR="00A25A2B" w:rsidRDefault="003819BF" w:rsidP="00A25A2B">
            <w:pPr>
              <w:cnfStyle w:val="000000100000" w:firstRow="0" w:lastRow="0" w:firstColumn="0" w:lastColumn="0" w:oddVBand="0" w:evenVBand="0" w:oddHBand="1" w:evenHBand="0" w:firstRowFirstColumn="0" w:firstRowLastColumn="0" w:lastRowFirstColumn="0" w:lastRowLastColumn="0"/>
            </w:pPr>
            <w:r>
              <w:t xml:space="preserve">Elective H: </w:t>
            </w:r>
            <w:r w:rsidR="00134C80">
              <w:t>Uncovering the truth</w:t>
            </w:r>
          </w:p>
        </w:tc>
      </w:tr>
      <w:tr w:rsidR="00A25A2B" w14:paraId="6FB3624C" w14:textId="77777777" w:rsidTr="00626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48D95C" w14:textId="2A814E17" w:rsidR="00A25A2B" w:rsidRDefault="00A25A2B" w:rsidP="00A25A2B">
            <w:r>
              <w:t>Assessment weighting</w:t>
            </w:r>
            <w:r w:rsidR="001F0DDF">
              <w:t xml:space="preserve"> and components</w:t>
            </w:r>
          </w:p>
        </w:tc>
        <w:tc>
          <w:tcPr>
            <w:tcW w:w="3145" w:type="dxa"/>
          </w:tcPr>
          <w:p w14:paraId="4C5FB5A2" w14:textId="77777777" w:rsidR="00A25A2B" w:rsidRDefault="008B4658" w:rsidP="00A25A2B">
            <w:pPr>
              <w:cnfStyle w:val="000000010000" w:firstRow="0" w:lastRow="0" w:firstColumn="0" w:lastColumn="0" w:oddVBand="0" w:evenVBand="0" w:oddHBand="0" w:evenHBand="1" w:firstRowFirstColumn="0" w:firstRowLastColumn="0" w:lastRowFirstColumn="0" w:lastRowLastColumn="0"/>
            </w:pPr>
            <w:r>
              <w:t>2</w:t>
            </w:r>
            <w:r w:rsidR="00CB30FE">
              <w:t>0</w:t>
            </w:r>
            <w:r w:rsidR="00D54301">
              <w:t>%</w:t>
            </w:r>
          </w:p>
          <w:p w14:paraId="21C77292" w14:textId="0EC7D63B" w:rsidR="001F0DDF" w:rsidRPr="009216CC" w:rsidRDefault="001F0DDF" w:rsidP="00A25A2B">
            <w:pPr>
              <w:cnfStyle w:val="000000010000" w:firstRow="0" w:lastRow="0" w:firstColumn="0" w:lastColumn="0" w:oddVBand="0" w:evenVBand="0" w:oddHBand="0" w:evenHBand="1" w:firstRowFirstColumn="0" w:firstRowLastColumn="0" w:lastRowFirstColumn="0" w:lastRowLastColumn="0"/>
              <w:rPr>
                <w:b/>
                <w:bCs/>
              </w:rPr>
            </w:pPr>
            <w:r w:rsidRPr="009216CC">
              <w:rPr>
                <w:b/>
                <w:bCs/>
              </w:rPr>
              <w:t>Panel discussion</w:t>
            </w:r>
          </w:p>
        </w:tc>
        <w:tc>
          <w:tcPr>
            <w:tcW w:w="3145" w:type="dxa"/>
          </w:tcPr>
          <w:p w14:paraId="4C720D95" w14:textId="77777777" w:rsidR="00A25A2B" w:rsidRDefault="00E83096" w:rsidP="00A25A2B">
            <w:pPr>
              <w:cnfStyle w:val="000000010000" w:firstRow="0" w:lastRow="0" w:firstColumn="0" w:lastColumn="0" w:oddVBand="0" w:evenVBand="0" w:oddHBand="0" w:evenHBand="1" w:firstRowFirstColumn="0" w:firstRowLastColumn="0" w:lastRowFirstColumn="0" w:lastRowLastColumn="0"/>
            </w:pPr>
            <w:r>
              <w:t>2</w:t>
            </w:r>
            <w:r w:rsidR="008B4658">
              <w:t>5</w:t>
            </w:r>
            <w:r w:rsidR="00D54301">
              <w:t>%</w:t>
            </w:r>
          </w:p>
          <w:p w14:paraId="7B82FDD6" w14:textId="06DFDBBF" w:rsidR="001F0DDF" w:rsidRPr="009216CC" w:rsidRDefault="00187C3F" w:rsidP="00A25A2B">
            <w:pPr>
              <w:cnfStyle w:val="000000010000" w:firstRow="0" w:lastRow="0" w:firstColumn="0" w:lastColumn="0" w:oddVBand="0" w:evenVBand="0" w:oddHBand="0" w:evenHBand="1" w:firstRowFirstColumn="0" w:firstRowLastColumn="0" w:lastRowFirstColumn="0" w:lastRowLastColumn="0"/>
              <w:rPr>
                <w:b/>
                <w:bCs/>
              </w:rPr>
            </w:pPr>
            <w:r w:rsidRPr="009216CC">
              <w:rPr>
                <w:b/>
                <w:bCs/>
              </w:rPr>
              <w:t>Soundtrack and analysis</w:t>
            </w:r>
          </w:p>
        </w:tc>
        <w:tc>
          <w:tcPr>
            <w:tcW w:w="3145" w:type="dxa"/>
          </w:tcPr>
          <w:p w14:paraId="50659EF8" w14:textId="77777777" w:rsidR="00A25A2B" w:rsidRDefault="006E27C4" w:rsidP="00A25A2B">
            <w:pPr>
              <w:cnfStyle w:val="000000010000" w:firstRow="0" w:lastRow="0" w:firstColumn="0" w:lastColumn="0" w:oddVBand="0" w:evenVBand="0" w:oddHBand="0" w:evenHBand="1" w:firstRowFirstColumn="0" w:firstRowLastColumn="0" w:lastRowFirstColumn="0" w:lastRowLastColumn="0"/>
            </w:pPr>
            <w:r>
              <w:t>3</w:t>
            </w:r>
            <w:r w:rsidR="00F901D4">
              <w:t>0</w:t>
            </w:r>
            <w:r w:rsidR="00D54301">
              <w:t>%</w:t>
            </w:r>
          </w:p>
          <w:p w14:paraId="5FADB4D2" w14:textId="2F53E859" w:rsidR="00187C3F" w:rsidRPr="009216CC" w:rsidRDefault="00F93C8C" w:rsidP="00A25A2B">
            <w:pPr>
              <w:cnfStyle w:val="000000010000" w:firstRow="0" w:lastRow="0" w:firstColumn="0" w:lastColumn="0" w:oddVBand="0" w:evenVBand="0" w:oddHBand="0" w:evenHBand="1" w:firstRowFirstColumn="0" w:firstRowLastColumn="0" w:lastRowFirstColumn="0" w:lastRowLastColumn="0"/>
              <w:rPr>
                <w:b/>
                <w:bCs/>
              </w:rPr>
            </w:pPr>
            <w:r>
              <w:rPr>
                <w:b/>
                <w:bCs/>
              </w:rPr>
              <w:t>E</w:t>
            </w:r>
            <w:r w:rsidR="004F160C" w:rsidRPr="009216CC">
              <w:rPr>
                <w:b/>
                <w:bCs/>
              </w:rPr>
              <w:t>xamination</w:t>
            </w:r>
          </w:p>
          <w:p w14:paraId="7CD936B0" w14:textId="791B6295" w:rsidR="004F160C" w:rsidRDefault="004F160C" w:rsidP="009216CC">
            <w:pPr>
              <w:pStyle w:val="ListBullet"/>
              <w:cnfStyle w:val="000000010000" w:firstRow="0" w:lastRow="0" w:firstColumn="0" w:lastColumn="0" w:oddVBand="0" w:evenVBand="0" w:oddHBand="0" w:evenHBand="1" w:firstRowFirstColumn="0" w:firstRowLastColumn="0" w:lastRowFirstColumn="0" w:lastRowLastColumn="0"/>
            </w:pPr>
            <w:r w:rsidRPr="00D223E9">
              <w:rPr>
                <w:b/>
                <w:bCs/>
              </w:rPr>
              <w:lastRenderedPageBreak/>
              <w:t>Part A</w:t>
            </w:r>
            <w:r w:rsidR="00AB0E1A">
              <w:t xml:space="preserve"> – </w:t>
            </w:r>
            <w:r>
              <w:t xml:space="preserve">reading </w:t>
            </w:r>
            <w:r w:rsidR="00AB0E1A">
              <w:t>(</w:t>
            </w:r>
            <w:r w:rsidR="00E03940">
              <w:t>1</w:t>
            </w:r>
            <w:r w:rsidR="009216CC">
              <w:t>0</w:t>
            </w:r>
            <w:r w:rsidR="00E03940">
              <w:t>%</w:t>
            </w:r>
            <w:r w:rsidR="00AB0E1A">
              <w:t>)</w:t>
            </w:r>
          </w:p>
          <w:p w14:paraId="6B5100C9" w14:textId="1CEE715C" w:rsidR="00E03940" w:rsidRDefault="00E03940" w:rsidP="009216CC">
            <w:pPr>
              <w:pStyle w:val="ListBullet"/>
              <w:cnfStyle w:val="000000010000" w:firstRow="0" w:lastRow="0" w:firstColumn="0" w:lastColumn="0" w:oddVBand="0" w:evenVBand="0" w:oddHBand="0" w:evenHBand="1" w:firstRowFirstColumn="0" w:firstRowLastColumn="0" w:lastRowFirstColumn="0" w:lastRowLastColumn="0"/>
            </w:pPr>
            <w:r w:rsidRPr="00D223E9">
              <w:rPr>
                <w:b/>
                <w:bCs/>
              </w:rPr>
              <w:t>Part B</w:t>
            </w:r>
            <w:r w:rsidR="00AB0E1A">
              <w:t xml:space="preserve"> – </w:t>
            </w:r>
            <w:r>
              <w:t xml:space="preserve">writing </w:t>
            </w:r>
            <w:r w:rsidR="005457CA">
              <w:t>(</w:t>
            </w:r>
            <w:r w:rsidR="009216CC">
              <w:t>2</w:t>
            </w:r>
            <w:r w:rsidR="00EE0EBF">
              <w:t>0</w:t>
            </w:r>
            <w:r>
              <w:t>%</w:t>
            </w:r>
            <w:r w:rsidR="005457CA">
              <w:t>)</w:t>
            </w:r>
          </w:p>
        </w:tc>
        <w:tc>
          <w:tcPr>
            <w:tcW w:w="3145" w:type="dxa"/>
          </w:tcPr>
          <w:p w14:paraId="1DC7EE7F" w14:textId="77777777" w:rsidR="00A25A2B" w:rsidRDefault="00E83096" w:rsidP="00A25A2B">
            <w:pPr>
              <w:cnfStyle w:val="000000010000" w:firstRow="0" w:lastRow="0" w:firstColumn="0" w:lastColumn="0" w:oddVBand="0" w:evenVBand="0" w:oddHBand="0" w:evenHBand="1" w:firstRowFirstColumn="0" w:firstRowLastColumn="0" w:lastRowFirstColumn="0" w:lastRowLastColumn="0"/>
            </w:pPr>
            <w:r>
              <w:lastRenderedPageBreak/>
              <w:t>25</w:t>
            </w:r>
            <w:r w:rsidR="00D54301">
              <w:t>%</w:t>
            </w:r>
          </w:p>
          <w:p w14:paraId="1D981D93" w14:textId="75258954" w:rsidR="004F160C" w:rsidRPr="009216CC" w:rsidRDefault="004F160C" w:rsidP="00A25A2B">
            <w:pPr>
              <w:cnfStyle w:val="000000010000" w:firstRow="0" w:lastRow="0" w:firstColumn="0" w:lastColumn="0" w:oddVBand="0" w:evenVBand="0" w:oddHBand="0" w:evenHBand="1" w:firstRowFirstColumn="0" w:firstRowLastColumn="0" w:lastRowFirstColumn="0" w:lastRowLastColumn="0"/>
              <w:rPr>
                <w:b/>
                <w:bCs/>
              </w:rPr>
            </w:pPr>
            <w:r w:rsidRPr="009216CC">
              <w:rPr>
                <w:b/>
                <w:bCs/>
              </w:rPr>
              <w:t xml:space="preserve">Folio </w:t>
            </w:r>
            <w:r w:rsidR="000B2BA6">
              <w:rPr>
                <w:b/>
                <w:bCs/>
              </w:rPr>
              <w:t>and composition</w:t>
            </w:r>
          </w:p>
        </w:tc>
      </w:tr>
      <w:tr w:rsidR="00A25A2B" w14:paraId="7E4937ED" w14:textId="77777777" w:rsidTr="00626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CEEBE7" w14:textId="368BA096" w:rsidR="00A25A2B" w:rsidRDefault="00A25A2B" w:rsidP="00A25A2B">
            <w:r>
              <w:t>Assessment distribution date</w:t>
            </w:r>
          </w:p>
        </w:tc>
        <w:tc>
          <w:tcPr>
            <w:tcW w:w="3145" w:type="dxa"/>
          </w:tcPr>
          <w:p w14:paraId="503CE524" w14:textId="30DE4158" w:rsidR="00A25A2B" w:rsidRDefault="00D86206" w:rsidP="00A25A2B">
            <w:pPr>
              <w:cnfStyle w:val="000000100000" w:firstRow="0" w:lastRow="0" w:firstColumn="0" w:lastColumn="0" w:oddVBand="0" w:evenVBand="0" w:oddHBand="1" w:evenHBand="0" w:firstRowFirstColumn="0" w:firstRowLastColumn="0" w:lastRowFirstColumn="0" w:lastRowLastColumn="0"/>
            </w:pPr>
            <w:r>
              <w:t>Term 4, Week 1</w:t>
            </w:r>
          </w:p>
        </w:tc>
        <w:tc>
          <w:tcPr>
            <w:tcW w:w="3145" w:type="dxa"/>
          </w:tcPr>
          <w:p w14:paraId="4B2F8951" w14:textId="723F8F61" w:rsidR="00A25A2B" w:rsidRDefault="00D86206" w:rsidP="00A25A2B">
            <w:pPr>
              <w:cnfStyle w:val="000000100000" w:firstRow="0" w:lastRow="0" w:firstColumn="0" w:lastColumn="0" w:oddVBand="0" w:evenVBand="0" w:oddHBand="1" w:evenHBand="0" w:firstRowFirstColumn="0" w:firstRowLastColumn="0" w:lastRowFirstColumn="0" w:lastRowLastColumn="0"/>
            </w:pPr>
            <w:r>
              <w:t>Term 1, Week 2</w:t>
            </w:r>
          </w:p>
        </w:tc>
        <w:tc>
          <w:tcPr>
            <w:tcW w:w="3145" w:type="dxa"/>
          </w:tcPr>
          <w:p w14:paraId="79B3D033" w14:textId="6A25FCD1" w:rsidR="00A25A2B" w:rsidRDefault="00D86206" w:rsidP="00A25A2B">
            <w:pPr>
              <w:cnfStyle w:val="000000100000" w:firstRow="0" w:lastRow="0" w:firstColumn="0" w:lastColumn="0" w:oddVBand="0" w:evenVBand="0" w:oddHBand="1" w:evenHBand="0" w:firstRowFirstColumn="0" w:firstRowLastColumn="0" w:lastRowFirstColumn="0" w:lastRowLastColumn="0"/>
            </w:pPr>
            <w:r>
              <w:t>Term 2, Week 1</w:t>
            </w:r>
          </w:p>
        </w:tc>
        <w:tc>
          <w:tcPr>
            <w:tcW w:w="3145" w:type="dxa"/>
          </w:tcPr>
          <w:p w14:paraId="02472453" w14:textId="76CFD4ED" w:rsidR="00A25A2B" w:rsidRDefault="00D86206" w:rsidP="00A25A2B">
            <w:pPr>
              <w:cnfStyle w:val="000000100000" w:firstRow="0" w:lastRow="0" w:firstColumn="0" w:lastColumn="0" w:oddVBand="0" w:evenVBand="0" w:oddHBand="1" w:evenHBand="0" w:firstRowFirstColumn="0" w:firstRowLastColumn="0" w:lastRowFirstColumn="0" w:lastRowLastColumn="0"/>
            </w:pPr>
            <w:r>
              <w:t>Term 2, Week 9</w:t>
            </w:r>
          </w:p>
        </w:tc>
      </w:tr>
      <w:tr w:rsidR="00A25A2B" w14:paraId="16AA451C" w14:textId="77777777" w:rsidTr="00626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F36CA5" w14:textId="259C6965" w:rsidR="00A25A2B" w:rsidRDefault="00A25A2B" w:rsidP="00A25A2B">
            <w:r>
              <w:t>Assessment due date</w:t>
            </w:r>
          </w:p>
        </w:tc>
        <w:tc>
          <w:tcPr>
            <w:tcW w:w="3145" w:type="dxa"/>
          </w:tcPr>
          <w:p w14:paraId="6A9BD5EC" w14:textId="129E92C7" w:rsidR="00A25A2B" w:rsidRDefault="00D42E8C" w:rsidP="00A25A2B">
            <w:pPr>
              <w:cnfStyle w:val="000000010000" w:firstRow="0" w:lastRow="0" w:firstColumn="0" w:lastColumn="0" w:oddVBand="0" w:evenVBand="0" w:oddHBand="0" w:evenHBand="1" w:firstRowFirstColumn="0" w:firstRowLastColumn="0" w:lastRowFirstColumn="0" w:lastRowLastColumn="0"/>
            </w:pPr>
            <w:r>
              <w:t>Term 4, Week 8</w:t>
            </w:r>
          </w:p>
        </w:tc>
        <w:tc>
          <w:tcPr>
            <w:tcW w:w="3145" w:type="dxa"/>
          </w:tcPr>
          <w:p w14:paraId="776AB2B8" w14:textId="274D48AD" w:rsidR="00A25A2B" w:rsidRDefault="007F36F3" w:rsidP="00A25A2B">
            <w:pPr>
              <w:cnfStyle w:val="000000010000" w:firstRow="0" w:lastRow="0" w:firstColumn="0" w:lastColumn="0" w:oddVBand="0" w:evenVBand="0" w:oddHBand="0" w:evenHBand="1" w:firstRowFirstColumn="0" w:firstRowLastColumn="0" w:lastRowFirstColumn="0" w:lastRowLastColumn="0"/>
            </w:pPr>
            <w:r>
              <w:t>Term 1, Week 8</w:t>
            </w:r>
          </w:p>
        </w:tc>
        <w:tc>
          <w:tcPr>
            <w:tcW w:w="3145" w:type="dxa"/>
          </w:tcPr>
          <w:p w14:paraId="535743F0" w14:textId="0C81476C" w:rsidR="00A25A2B" w:rsidRDefault="00EE69DA" w:rsidP="00A25A2B">
            <w:pPr>
              <w:cnfStyle w:val="000000010000" w:firstRow="0" w:lastRow="0" w:firstColumn="0" w:lastColumn="0" w:oddVBand="0" w:evenVBand="0" w:oddHBand="0" w:evenHBand="1" w:firstRowFirstColumn="0" w:firstRowLastColumn="0" w:lastRowFirstColumn="0" w:lastRowLastColumn="0"/>
            </w:pPr>
            <w:r>
              <w:t>Term 2, Week 8</w:t>
            </w:r>
          </w:p>
        </w:tc>
        <w:tc>
          <w:tcPr>
            <w:tcW w:w="3145" w:type="dxa"/>
          </w:tcPr>
          <w:p w14:paraId="55D63B35" w14:textId="7F3397DE" w:rsidR="00A25A2B" w:rsidRDefault="00083C69" w:rsidP="00A25A2B">
            <w:pPr>
              <w:cnfStyle w:val="000000010000" w:firstRow="0" w:lastRow="0" w:firstColumn="0" w:lastColumn="0" w:oddVBand="0" w:evenVBand="0" w:oddHBand="0" w:evenHBand="1" w:firstRowFirstColumn="0" w:firstRowLastColumn="0" w:lastRowFirstColumn="0" w:lastRowLastColumn="0"/>
            </w:pPr>
            <w:r>
              <w:t>Term 3, Week 7</w:t>
            </w:r>
          </w:p>
        </w:tc>
      </w:tr>
      <w:tr w:rsidR="00A25A2B" w14:paraId="1B4EF556" w14:textId="77777777" w:rsidTr="00626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2A0962" w14:textId="7C84056E" w:rsidR="00A25A2B" w:rsidRDefault="00A25A2B" w:rsidP="00A25A2B">
            <w:r>
              <w:t>Assessment overview</w:t>
            </w:r>
          </w:p>
        </w:tc>
        <w:tc>
          <w:tcPr>
            <w:tcW w:w="3145" w:type="dxa"/>
          </w:tcPr>
          <w:p w14:paraId="70B6AFA4" w14:textId="50A87877" w:rsidR="00A25A2B" w:rsidRDefault="00B57102" w:rsidP="00A25A2B">
            <w:pPr>
              <w:cnfStyle w:val="000000100000" w:firstRow="0" w:lastRow="0" w:firstColumn="0" w:lastColumn="0" w:oddVBand="0" w:evenVBand="0" w:oddHBand="1" w:evenHBand="0" w:firstRowFirstColumn="0" w:firstRowLastColumn="0" w:lastRowFirstColumn="0" w:lastRowLastColumn="0"/>
            </w:pPr>
            <w:r w:rsidRPr="005C14D7">
              <w:rPr>
                <w:rStyle w:val="Strong"/>
              </w:rPr>
              <w:t>Panel discussion</w:t>
            </w:r>
            <w:r>
              <w:t xml:space="preserve"> – in small groups</w:t>
            </w:r>
            <w:r w:rsidR="00E25E6A">
              <w:t>,</w:t>
            </w:r>
            <w:r>
              <w:t xml:space="preserve"> students will </w:t>
            </w:r>
            <w:r w:rsidR="00E25E6A">
              <w:t>participate</w:t>
            </w:r>
            <w:r>
              <w:t xml:space="preserve"> in a </w:t>
            </w:r>
            <w:r w:rsidR="00E25E6A">
              <w:t xml:space="preserve">filmed </w:t>
            </w:r>
            <w:r>
              <w:t>panel discussion</w:t>
            </w:r>
            <w:r w:rsidR="00E25E6A">
              <w:t>, where each</w:t>
            </w:r>
            <w:r>
              <w:t xml:space="preserve"> student </w:t>
            </w:r>
            <w:r w:rsidR="00E25E6A">
              <w:t>introduces</w:t>
            </w:r>
            <w:r>
              <w:t xml:space="preserve"> a related text </w:t>
            </w:r>
            <w:r w:rsidR="00E25E6A">
              <w:t>and draws</w:t>
            </w:r>
            <w:r>
              <w:t xml:space="preserve"> connections between its themes, characters or context and those of the prescribed text. The </w:t>
            </w:r>
            <w:r w:rsidR="00E25E6A">
              <w:t>recording</w:t>
            </w:r>
            <w:r>
              <w:t xml:space="preserve"> will be submitted</w:t>
            </w:r>
            <w:r w:rsidR="00E25E6A">
              <w:t xml:space="preserve"> for assessment.</w:t>
            </w:r>
          </w:p>
        </w:tc>
        <w:tc>
          <w:tcPr>
            <w:tcW w:w="3145" w:type="dxa"/>
          </w:tcPr>
          <w:p w14:paraId="2B7D2BE1" w14:textId="7235ABFD" w:rsidR="00A25A2B" w:rsidRDefault="00271CE1" w:rsidP="00A25A2B">
            <w:pPr>
              <w:cnfStyle w:val="000000100000" w:firstRow="0" w:lastRow="0" w:firstColumn="0" w:lastColumn="0" w:oddVBand="0" w:evenVBand="0" w:oddHBand="1" w:evenHBand="0" w:firstRowFirstColumn="0" w:firstRowLastColumn="0" w:lastRowFirstColumn="0" w:lastRowLastColumn="0"/>
            </w:pPr>
            <w:r>
              <w:rPr>
                <w:b/>
                <w:bCs/>
              </w:rPr>
              <w:t>Soundtrack and analysis</w:t>
            </w:r>
            <w:r w:rsidRPr="00811FB2">
              <w:t xml:space="preserve"> – </w:t>
            </w:r>
            <w:r>
              <w:t xml:space="preserve">students will compose a </w:t>
            </w:r>
            <w:r w:rsidR="003B5FC4">
              <w:t xml:space="preserve">song </w:t>
            </w:r>
            <w:r>
              <w:t>list of 3 to 4 songs to accompany an imagined short film version of a piece of creative writing that they composed in Term 1. They will annotate 2 of the chosen songs and explain why these are effective choices for the soundtrack</w:t>
            </w:r>
            <w:r w:rsidR="003B5FC4">
              <w:t xml:space="preserve"> or playlist</w:t>
            </w:r>
            <w:r>
              <w:t>.</w:t>
            </w:r>
          </w:p>
        </w:tc>
        <w:tc>
          <w:tcPr>
            <w:tcW w:w="3145" w:type="dxa"/>
          </w:tcPr>
          <w:p w14:paraId="7C090F9B" w14:textId="41055B66" w:rsidR="00A25A2B" w:rsidRDefault="00F93C8C" w:rsidP="00A25A2B">
            <w:pPr>
              <w:cnfStyle w:val="000000100000" w:firstRow="0" w:lastRow="0" w:firstColumn="0" w:lastColumn="0" w:oddVBand="0" w:evenVBand="0" w:oddHBand="1" w:evenHBand="0" w:firstRowFirstColumn="0" w:firstRowLastColumn="0" w:lastRowFirstColumn="0" w:lastRowLastColumn="0"/>
            </w:pPr>
            <w:r>
              <w:rPr>
                <w:rStyle w:val="Strong"/>
              </w:rPr>
              <w:t>E</w:t>
            </w:r>
            <w:r w:rsidR="00634603" w:rsidRPr="005C14D7">
              <w:rPr>
                <w:rStyle w:val="Strong"/>
              </w:rPr>
              <w:t>xamination</w:t>
            </w:r>
            <w:r w:rsidR="00634603">
              <w:t xml:space="preserve"> – students will complete comprehension questions on the texts studied in class and unfamiliar texts. They will choose one of the prescribed texts as a model for their own writing</w:t>
            </w:r>
            <w:r w:rsidR="00C245E0">
              <w:t>.</w:t>
            </w:r>
          </w:p>
        </w:tc>
        <w:tc>
          <w:tcPr>
            <w:tcW w:w="3145" w:type="dxa"/>
          </w:tcPr>
          <w:p w14:paraId="5A048602" w14:textId="7E85DD20" w:rsidR="00EE6AA0" w:rsidRDefault="00EE6AA0" w:rsidP="00EE6AA0">
            <w:pPr>
              <w:cnfStyle w:val="000000100000" w:firstRow="0" w:lastRow="0" w:firstColumn="0" w:lastColumn="0" w:oddVBand="0" w:evenVBand="0" w:oddHBand="1" w:evenHBand="0" w:firstRowFirstColumn="0" w:firstRowLastColumn="0" w:lastRowFirstColumn="0" w:lastRowLastColumn="0"/>
            </w:pPr>
            <w:r w:rsidRPr="005C14D7">
              <w:rPr>
                <w:rStyle w:val="Strong"/>
              </w:rPr>
              <w:t xml:space="preserve">Folio </w:t>
            </w:r>
            <w:r w:rsidR="00C7605A">
              <w:rPr>
                <w:rStyle w:val="Strong"/>
              </w:rPr>
              <w:t>and composition</w:t>
            </w:r>
            <w:r>
              <w:t xml:space="preserve"> </w:t>
            </w:r>
            <w:r w:rsidR="00811FB2">
              <w:t>–</w:t>
            </w:r>
            <w:r>
              <w:t xml:space="preserve"> students will collect a range of texts (for example</w:t>
            </w:r>
            <w:r w:rsidR="004B1825">
              <w:t>,</w:t>
            </w:r>
            <w:r>
              <w:t xml:space="preserve"> news articles, podcasts, social media posts and documentaries)</w:t>
            </w:r>
            <w:r w:rsidR="004B1825">
              <w:t>,</w:t>
            </w:r>
            <w:r>
              <w:t xml:space="preserve"> that explore a topic or issue fr</w:t>
            </w:r>
            <w:r w:rsidR="00EE0EBF">
              <w:t>o</w:t>
            </w:r>
            <w:r>
              <w:t>m a list provided by the teacher</w:t>
            </w:r>
            <w:r w:rsidR="004B1825">
              <w:t>,</w:t>
            </w:r>
            <w:r>
              <w:t xml:space="preserve"> such as:</w:t>
            </w:r>
          </w:p>
          <w:p w14:paraId="64AA11E3" w14:textId="77777777" w:rsidR="00574B01" w:rsidRDefault="00574B01" w:rsidP="00574B01">
            <w:pPr>
              <w:pStyle w:val="ListBullet"/>
              <w:cnfStyle w:val="000000100000" w:firstRow="0" w:lastRow="0" w:firstColumn="0" w:lastColumn="0" w:oddVBand="0" w:evenVBand="0" w:oddHBand="1" w:evenHBand="0" w:firstRowFirstColumn="0" w:firstRowLastColumn="0" w:lastRowFirstColumn="0" w:lastRowLastColumn="0"/>
            </w:pPr>
            <w:r>
              <w:t>climate change</w:t>
            </w:r>
          </w:p>
          <w:p w14:paraId="6B7D1830" w14:textId="77777777" w:rsidR="00574B01" w:rsidRDefault="00574B01" w:rsidP="00574B01">
            <w:pPr>
              <w:pStyle w:val="ListBullet"/>
              <w:cnfStyle w:val="000000100000" w:firstRow="0" w:lastRow="0" w:firstColumn="0" w:lastColumn="0" w:oddVBand="0" w:evenVBand="0" w:oddHBand="1" w:evenHBand="0" w:firstRowFirstColumn="0" w:firstRowLastColumn="0" w:lastRowFirstColumn="0" w:lastRowLastColumn="0"/>
            </w:pPr>
            <w:r>
              <w:t>identity</w:t>
            </w:r>
          </w:p>
          <w:p w14:paraId="3915EAC4" w14:textId="77777777" w:rsidR="00574B01" w:rsidRDefault="00574B01" w:rsidP="00574B01">
            <w:pPr>
              <w:pStyle w:val="ListBullet"/>
              <w:cnfStyle w:val="000000100000" w:firstRow="0" w:lastRow="0" w:firstColumn="0" w:lastColumn="0" w:oddVBand="0" w:evenVBand="0" w:oddHBand="1" w:evenHBand="0" w:firstRowFirstColumn="0" w:firstRowLastColumn="0" w:lastRowFirstColumn="0" w:lastRowLastColumn="0"/>
            </w:pPr>
            <w:r>
              <w:lastRenderedPageBreak/>
              <w:t>health</w:t>
            </w:r>
          </w:p>
          <w:p w14:paraId="18DC2876" w14:textId="77777777" w:rsidR="00574B01" w:rsidRDefault="00574B01" w:rsidP="00574B01">
            <w:pPr>
              <w:pStyle w:val="ListBullet"/>
              <w:cnfStyle w:val="000000100000" w:firstRow="0" w:lastRow="0" w:firstColumn="0" w:lastColumn="0" w:oddVBand="0" w:evenVBand="0" w:oddHBand="1" w:evenHBand="0" w:firstRowFirstColumn="0" w:firstRowLastColumn="0" w:lastRowFirstColumn="0" w:lastRowLastColumn="0"/>
            </w:pPr>
            <w:r>
              <w:t>working life</w:t>
            </w:r>
          </w:p>
          <w:p w14:paraId="510906BD" w14:textId="43AAFD16" w:rsidR="00574B01" w:rsidRDefault="00574B01" w:rsidP="00574B01">
            <w:pPr>
              <w:pStyle w:val="ListBullet"/>
              <w:cnfStyle w:val="000000100000" w:firstRow="0" w:lastRow="0" w:firstColumn="0" w:lastColumn="0" w:oddVBand="0" w:evenVBand="0" w:oddHBand="1" w:evenHBand="0" w:firstRowFirstColumn="0" w:firstRowLastColumn="0" w:lastRowFirstColumn="0" w:lastRowLastColumn="0"/>
            </w:pPr>
            <w:r>
              <w:t>the economy.</w:t>
            </w:r>
          </w:p>
          <w:p w14:paraId="02A8A858" w14:textId="15C48416" w:rsidR="00A25A2B" w:rsidRDefault="004B1825" w:rsidP="00A25A2B">
            <w:pPr>
              <w:cnfStyle w:val="000000100000" w:firstRow="0" w:lastRow="0" w:firstColumn="0" w:lastColumn="0" w:oddVBand="0" w:evenVBand="0" w:oddHBand="1" w:evenHBand="0" w:firstRowFirstColumn="0" w:firstRowLastColumn="0" w:lastRowFirstColumn="0" w:lastRowLastColumn="0"/>
            </w:pPr>
            <w:r>
              <w:t xml:space="preserve">They </w:t>
            </w:r>
            <w:r w:rsidR="00625CAE">
              <w:t>analyse the representation of the topic in each text. They produce their own text on the topic</w:t>
            </w:r>
            <w:r>
              <w:t xml:space="preserve"> in the form of their own choosing,</w:t>
            </w:r>
            <w:r w:rsidR="00625CAE">
              <w:t xml:space="preserve"> such as a short film, a visual essay and explanation</w:t>
            </w:r>
            <w:r>
              <w:t>,</w:t>
            </w:r>
            <w:r w:rsidR="00625CAE">
              <w:t xml:space="preserve"> or a website.</w:t>
            </w:r>
          </w:p>
        </w:tc>
      </w:tr>
      <w:tr w:rsidR="00A25A2B" w14:paraId="09A4010D" w14:textId="77777777" w:rsidTr="00626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26B505" w14:textId="6FD14093" w:rsidR="00A25A2B" w:rsidRDefault="00A25A2B" w:rsidP="00A25A2B">
            <w:r>
              <w:lastRenderedPageBreak/>
              <w:t>Outcomes assessed</w:t>
            </w:r>
          </w:p>
        </w:tc>
        <w:tc>
          <w:tcPr>
            <w:tcW w:w="3145" w:type="dxa"/>
          </w:tcPr>
          <w:p w14:paraId="4AFB43F4" w14:textId="41D32173" w:rsidR="002B1931" w:rsidRPr="00567C25" w:rsidRDefault="00266AF2" w:rsidP="00A25A2B">
            <w:pPr>
              <w:cnfStyle w:val="000000010000" w:firstRow="0" w:lastRow="0" w:firstColumn="0" w:lastColumn="0" w:oddVBand="0" w:evenVBand="0" w:oddHBand="0" w:evenHBand="1" w:firstRowFirstColumn="0" w:firstRowLastColumn="0" w:lastRowFirstColumn="0" w:lastRowLastColumn="0"/>
              <w:rPr>
                <w:rStyle w:val="Strong"/>
              </w:rPr>
            </w:pPr>
            <w:r w:rsidRPr="00567C25">
              <w:rPr>
                <w:rStyle w:val="Strong"/>
              </w:rPr>
              <w:t>ESD-12-0</w:t>
            </w:r>
            <w:r w:rsidR="006E61DE">
              <w:rPr>
                <w:rStyle w:val="Strong"/>
              </w:rPr>
              <w:t>1</w:t>
            </w:r>
            <w:r w:rsidR="00811FB2">
              <w:rPr>
                <w:rStyle w:val="Strong"/>
              </w:rPr>
              <w:t>,</w:t>
            </w:r>
            <w:r w:rsidR="00E32FF6" w:rsidRPr="00567C25">
              <w:rPr>
                <w:rStyle w:val="Strong"/>
              </w:rPr>
              <w:t xml:space="preserve"> </w:t>
            </w:r>
            <w:r w:rsidR="002B1931" w:rsidRPr="00567C25">
              <w:rPr>
                <w:rStyle w:val="Strong"/>
              </w:rPr>
              <w:t>ESD-12-03</w:t>
            </w:r>
            <w:r w:rsidR="00811FB2">
              <w:rPr>
                <w:rStyle w:val="Strong"/>
              </w:rPr>
              <w:t>,</w:t>
            </w:r>
            <w:r w:rsidR="00EB7CF4" w:rsidRPr="00567C25">
              <w:rPr>
                <w:rStyle w:val="Strong"/>
              </w:rPr>
              <w:t xml:space="preserve"> </w:t>
            </w:r>
            <w:r w:rsidR="00680430" w:rsidRPr="00567C25">
              <w:rPr>
                <w:rStyle w:val="Strong"/>
              </w:rPr>
              <w:t>ESD-12-0</w:t>
            </w:r>
            <w:r w:rsidR="00275435" w:rsidRPr="00567C25">
              <w:rPr>
                <w:rStyle w:val="Strong"/>
              </w:rPr>
              <w:t>4</w:t>
            </w:r>
          </w:p>
        </w:tc>
        <w:tc>
          <w:tcPr>
            <w:tcW w:w="3145" w:type="dxa"/>
          </w:tcPr>
          <w:p w14:paraId="246AB7E4" w14:textId="19C22407" w:rsidR="00224A36" w:rsidRPr="00567C25" w:rsidRDefault="00EA0EF9" w:rsidP="00CB30FE">
            <w:pPr>
              <w:cnfStyle w:val="000000010000" w:firstRow="0" w:lastRow="0" w:firstColumn="0" w:lastColumn="0" w:oddVBand="0" w:evenVBand="0" w:oddHBand="0" w:evenHBand="1" w:firstRowFirstColumn="0" w:firstRowLastColumn="0" w:lastRowFirstColumn="0" w:lastRowLastColumn="0"/>
              <w:rPr>
                <w:rStyle w:val="Strong"/>
              </w:rPr>
            </w:pPr>
            <w:r w:rsidRPr="00567C25">
              <w:rPr>
                <w:rStyle w:val="Strong"/>
              </w:rPr>
              <w:t>ESD-12-0</w:t>
            </w:r>
            <w:r w:rsidR="00E32FF6" w:rsidRPr="00567C25">
              <w:rPr>
                <w:rStyle w:val="Strong"/>
              </w:rPr>
              <w:t>1</w:t>
            </w:r>
            <w:r w:rsidR="00811FB2">
              <w:rPr>
                <w:rStyle w:val="Strong"/>
              </w:rPr>
              <w:t>,</w:t>
            </w:r>
            <w:r w:rsidR="009E4C08" w:rsidRPr="00567C25">
              <w:rPr>
                <w:rStyle w:val="Strong"/>
              </w:rPr>
              <w:t xml:space="preserve"> </w:t>
            </w:r>
            <w:r w:rsidR="00CB30FE" w:rsidRPr="00567C25">
              <w:rPr>
                <w:rStyle w:val="Strong"/>
              </w:rPr>
              <w:t>ESD-12-0</w:t>
            </w:r>
            <w:r w:rsidR="00275435" w:rsidRPr="00567C25">
              <w:rPr>
                <w:rStyle w:val="Strong"/>
              </w:rPr>
              <w:t>2</w:t>
            </w:r>
            <w:r w:rsidR="00811FB2">
              <w:rPr>
                <w:rStyle w:val="Strong"/>
              </w:rPr>
              <w:t>,</w:t>
            </w:r>
            <w:r w:rsidR="00EB7CF4" w:rsidRPr="00567C25">
              <w:rPr>
                <w:rStyle w:val="Strong"/>
              </w:rPr>
              <w:t xml:space="preserve"> </w:t>
            </w:r>
            <w:r w:rsidR="009E4C08" w:rsidRPr="00567C25">
              <w:rPr>
                <w:rStyle w:val="Strong"/>
              </w:rPr>
              <w:t>E</w:t>
            </w:r>
            <w:r w:rsidR="00CB30FE" w:rsidRPr="00567C25">
              <w:rPr>
                <w:rStyle w:val="Strong"/>
              </w:rPr>
              <w:t>SD-12-0</w:t>
            </w:r>
            <w:r w:rsidR="00275435" w:rsidRPr="00567C25">
              <w:rPr>
                <w:rStyle w:val="Strong"/>
              </w:rPr>
              <w:t>4</w:t>
            </w:r>
          </w:p>
        </w:tc>
        <w:tc>
          <w:tcPr>
            <w:tcW w:w="3145" w:type="dxa"/>
          </w:tcPr>
          <w:p w14:paraId="2D1D6DE9" w14:textId="34137FB3" w:rsidR="00A25A2B" w:rsidRPr="00567C25" w:rsidRDefault="00F275E8" w:rsidP="00CB30FE">
            <w:pPr>
              <w:cnfStyle w:val="000000010000" w:firstRow="0" w:lastRow="0" w:firstColumn="0" w:lastColumn="0" w:oddVBand="0" w:evenVBand="0" w:oddHBand="0" w:evenHBand="1" w:firstRowFirstColumn="0" w:firstRowLastColumn="0" w:lastRowFirstColumn="0" w:lastRowLastColumn="0"/>
              <w:rPr>
                <w:rStyle w:val="Strong"/>
              </w:rPr>
            </w:pPr>
            <w:r w:rsidRPr="00567C25">
              <w:rPr>
                <w:rStyle w:val="Strong"/>
              </w:rPr>
              <w:t>ESD-12-01</w:t>
            </w:r>
            <w:r w:rsidR="00811FB2">
              <w:rPr>
                <w:rStyle w:val="Strong"/>
              </w:rPr>
              <w:t>,</w:t>
            </w:r>
            <w:r w:rsidR="009E4C08" w:rsidRPr="00567C25">
              <w:rPr>
                <w:rStyle w:val="Strong"/>
              </w:rPr>
              <w:t xml:space="preserve"> </w:t>
            </w:r>
            <w:r w:rsidR="008713F3" w:rsidRPr="00567C25">
              <w:rPr>
                <w:rStyle w:val="Strong"/>
              </w:rPr>
              <w:t>ESD-12-02</w:t>
            </w:r>
            <w:r w:rsidR="00811FB2">
              <w:rPr>
                <w:rStyle w:val="Strong"/>
              </w:rPr>
              <w:t>,</w:t>
            </w:r>
            <w:r w:rsidR="009E4C08" w:rsidRPr="00567C25">
              <w:rPr>
                <w:rStyle w:val="Strong"/>
              </w:rPr>
              <w:t xml:space="preserve"> </w:t>
            </w:r>
            <w:r w:rsidR="00CB30FE" w:rsidRPr="00567C25">
              <w:rPr>
                <w:rStyle w:val="Strong"/>
              </w:rPr>
              <w:t>ESD-12-04</w:t>
            </w:r>
          </w:p>
        </w:tc>
        <w:tc>
          <w:tcPr>
            <w:tcW w:w="3145" w:type="dxa"/>
          </w:tcPr>
          <w:p w14:paraId="5D0E5371" w14:textId="64F7CBE8" w:rsidR="00D074C2" w:rsidRPr="00567C25" w:rsidRDefault="00262C6A" w:rsidP="00A25A2B">
            <w:pPr>
              <w:cnfStyle w:val="000000010000" w:firstRow="0" w:lastRow="0" w:firstColumn="0" w:lastColumn="0" w:oddVBand="0" w:evenVBand="0" w:oddHBand="0" w:evenHBand="1" w:firstRowFirstColumn="0" w:firstRowLastColumn="0" w:lastRowFirstColumn="0" w:lastRowLastColumn="0"/>
              <w:rPr>
                <w:rStyle w:val="Strong"/>
              </w:rPr>
            </w:pPr>
            <w:r w:rsidRPr="00567C25">
              <w:rPr>
                <w:rStyle w:val="Strong"/>
              </w:rPr>
              <w:t>ESD-12-01</w:t>
            </w:r>
            <w:r w:rsidR="00811FB2">
              <w:rPr>
                <w:rStyle w:val="Strong"/>
              </w:rPr>
              <w:t>,</w:t>
            </w:r>
            <w:r w:rsidR="009E4C08" w:rsidRPr="00567C25">
              <w:rPr>
                <w:rStyle w:val="Strong"/>
              </w:rPr>
              <w:t xml:space="preserve"> </w:t>
            </w:r>
            <w:r w:rsidR="009E54D1" w:rsidRPr="00567C25">
              <w:rPr>
                <w:rStyle w:val="Strong"/>
              </w:rPr>
              <w:t>ESD-12-03</w:t>
            </w:r>
            <w:r w:rsidR="00811FB2">
              <w:rPr>
                <w:rStyle w:val="Strong"/>
              </w:rPr>
              <w:t>,</w:t>
            </w:r>
            <w:r w:rsidR="00B83B7A" w:rsidRPr="00567C25">
              <w:rPr>
                <w:rStyle w:val="Strong"/>
              </w:rPr>
              <w:t xml:space="preserve"> </w:t>
            </w:r>
            <w:r w:rsidR="00D074C2" w:rsidRPr="00567C25">
              <w:rPr>
                <w:rStyle w:val="Strong"/>
              </w:rPr>
              <w:t>ESD-12-05</w:t>
            </w:r>
          </w:p>
        </w:tc>
      </w:tr>
      <w:tr w:rsidR="00403669" w14:paraId="54A2BDA0" w14:textId="77777777" w:rsidTr="00626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EFA3B4" w14:textId="56AC97C0" w:rsidR="00403669" w:rsidRDefault="00D258BA" w:rsidP="00A25A2B">
            <w:r>
              <w:t>Text</w:t>
            </w:r>
            <w:r w:rsidR="008B20F4">
              <w:t>(s)</w:t>
            </w:r>
            <w:r w:rsidR="00403669">
              <w:t xml:space="preserve"> in focus</w:t>
            </w:r>
          </w:p>
        </w:tc>
        <w:tc>
          <w:tcPr>
            <w:tcW w:w="3145" w:type="dxa"/>
          </w:tcPr>
          <w:p w14:paraId="6542BEEA" w14:textId="4E525557" w:rsidR="00403669" w:rsidRDefault="00B43A66" w:rsidP="00A25A2B">
            <w:pPr>
              <w:cnfStyle w:val="000000100000" w:firstRow="0" w:lastRow="0" w:firstColumn="0" w:lastColumn="0" w:oddVBand="0" w:evenVBand="0" w:oddHBand="1" w:evenHBand="0" w:firstRowFirstColumn="0" w:firstRowLastColumn="0" w:lastRowFirstColumn="0" w:lastRowLastColumn="0"/>
              <w:rPr>
                <w:i/>
                <w:iCs/>
              </w:rPr>
            </w:pPr>
            <w:r w:rsidRPr="00332634">
              <w:t xml:space="preserve">van Neerven E (ed) </w:t>
            </w:r>
            <w:r w:rsidRPr="00332634">
              <w:rPr>
                <w:i/>
                <w:iCs/>
              </w:rPr>
              <w:t>Flock: First Nations Stories Then and Now</w:t>
            </w:r>
          </w:p>
          <w:p w14:paraId="1967EAEA" w14:textId="2DBB4EF0" w:rsidR="009E3CA6" w:rsidRPr="009E3CA6" w:rsidRDefault="009E3CA6" w:rsidP="00A25A2B">
            <w:pPr>
              <w:cnfStyle w:val="000000100000" w:firstRow="0" w:lastRow="0" w:firstColumn="0" w:lastColumn="0" w:oddVBand="0" w:evenVBand="0" w:oddHBand="1" w:evenHBand="0" w:firstRowFirstColumn="0" w:firstRowLastColumn="0" w:lastRowFirstColumn="0" w:lastRowLastColumn="0"/>
            </w:pPr>
            <w:r w:rsidRPr="009E3CA6">
              <w:t xml:space="preserve">Winch Tara June ‘Cloud </w:t>
            </w:r>
            <w:r w:rsidRPr="009E3CA6">
              <w:lastRenderedPageBreak/>
              <w:t>Busting’; Weller Archie ‘Shadows on the Wall’; Thompson Adam ‘Honey’; Saward Melanie ‘Galah’; Lucashenko Melissa ‘Dreamers’; Leane Jeanine ‘Forbidden Fruit’</w:t>
            </w:r>
          </w:p>
        </w:tc>
        <w:tc>
          <w:tcPr>
            <w:tcW w:w="3145" w:type="dxa"/>
          </w:tcPr>
          <w:p w14:paraId="66617EE9" w14:textId="0DF22A91" w:rsidR="00521525" w:rsidRDefault="00521525" w:rsidP="00521525">
            <w:pPr>
              <w:cnfStyle w:val="000000100000" w:firstRow="0" w:lastRow="0" w:firstColumn="0" w:lastColumn="0" w:oddVBand="0" w:evenVBand="0" w:oddHBand="1" w:evenHBand="0" w:firstRowFirstColumn="0" w:firstRowLastColumn="0" w:lastRowFirstColumn="0" w:lastRowLastColumn="0"/>
            </w:pPr>
            <w:r>
              <w:lastRenderedPageBreak/>
              <w:t xml:space="preserve">Perkins R </w:t>
            </w:r>
            <w:r w:rsidR="000D7F2D">
              <w:t>(200</w:t>
            </w:r>
            <w:r w:rsidR="00125834">
              <w:t>9</w:t>
            </w:r>
            <w:r w:rsidR="000D7F2D">
              <w:t xml:space="preserve">) </w:t>
            </w:r>
            <w:r w:rsidRPr="00B44513">
              <w:rPr>
                <w:i/>
                <w:iCs/>
              </w:rPr>
              <w:t>Bran Nue Dae</w:t>
            </w:r>
            <w:r w:rsidR="000D7F2D">
              <w:rPr>
                <w:i/>
                <w:iCs/>
              </w:rPr>
              <w:t xml:space="preserve">, </w:t>
            </w:r>
            <w:r w:rsidR="000D7F2D">
              <w:t>Roadshow Entertainment</w:t>
            </w:r>
            <w:r>
              <w:rPr>
                <w:i/>
                <w:iCs/>
              </w:rPr>
              <w:t xml:space="preserve"> </w:t>
            </w:r>
            <w:r w:rsidRPr="00AE49F1">
              <w:t>(f)</w:t>
            </w:r>
          </w:p>
          <w:p w14:paraId="42ABC12A" w14:textId="6ABDC60D" w:rsidR="00403669" w:rsidRPr="005002ED" w:rsidRDefault="00521525" w:rsidP="00521525">
            <w:pPr>
              <w:cnfStyle w:val="000000100000" w:firstRow="0" w:lastRow="0" w:firstColumn="0" w:lastColumn="0" w:oddVBand="0" w:evenVBand="0" w:oddHBand="1" w:evenHBand="0" w:firstRowFirstColumn="0" w:firstRowLastColumn="0" w:lastRowFirstColumn="0" w:lastRowLastColumn="0"/>
              <w:rPr>
                <w:i/>
                <w:iCs/>
              </w:rPr>
            </w:pPr>
            <w:r>
              <w:t xml:space="preserve">Beer S </w:t>
            </w:r>
            <w:r w:rsidR="000D7F2D">
              <w:t xml:space="preserve">(2024) </w:t>
            </w:r>
            <w:r w:rsidRPr="000E5A20">
              <w:rPr>
                <w:i/>
                <w:iCs/>
              </w:rPr>
              <w:t>Thunderhead</w:t>
            </w:r>
            <w:r>
              <w:rPr>
                <w:i/>
                <w:iCs/>
              </w:rPr>
              <w:t xml:space="preserve"> </w:t>
            </w:r>
            <w:r>
              <w:lastRenderedPageBreak/>
              <w:t>(pf)</w:t>
            </w:r>
          </w:p>
        </w:tc>
        <w:tc>
          <w:tcPr>
            <w:tcW w:w="3145" w:type="dxa"/>
          </w:tcPr>
          <w:p w14:paraId="5316D21C" w14:textId="7FEA6092" w:rsidR="00C7605A" w:rsidRDefault="00C7605A" w:rsidP="00C7605A">
            <w:pPr>
              <w:cnfStyle w:val="000000100000" w:firstRow="0" w:lastRow="0" w:firstColumn="0" w:lastColumn="0" w:oddVBand="0" w:evenVBand="0" w:oddHBand="1" w:evenHBand="0" w:firstRowFirstColumn="0" w:firstRowLastColumn="0" w:lastRowFirstColumn="0" w:lastRowLastColumn="0"/>
            </w:pPr>
            <w:r>
              <w:lastRenderedPageBreak/>
              <w:t>Araluen E ‘Finding Ways Home’ (nf)</w:t>
            </w:r>
          </w:p>
          <w:p w14:paraId="2D87611A" w14:textId="161EC993" w:rsidR="00C7605A" w:rsidRDefault="00C7605A" w:rsidP="00C7605A">
            <w:pPr>
              <w:cnfStyle w:val="000000100000" w:firstRow="0" w:lastRow="0" w:firstColumn="0" w:lastColumn="0" w:oddVBand="0" w:evenVBand="0" w:oddHBand="1" w:evenHBand="0" w:firstRowFirstColumn="0" w:firstRowLastColumn="0" w:lastRowFirstColumn="0" w:lastRowLastColumn="0"/>
            </w:pPr>
            <w:r>
              <w:t xml:space="preserve">Lesson L ‘May Your Pen Grace </w:t>
            </w:r>
            <w:r w:rsidR="00C828C7">
              <w:t>T</w:t>
            </w:r>
            <w:r>
              <w:t>he Page’ (pp)</w:t>
            </w:r>
          </w:p>
          <w:p w14:paraId="3DA4EF9F" w14:textId="0B61F226" w:rsidR="00C7605A" w:rsidRDefault="00C7605A" w:rsidP="00C7605A">
            <w:pPr>
              <w:cnfStyle w:val="000000100000" w:firstRow="0" w:lastRow="0" w:firstColumn="0" w:lastColumn="0" w:oddVBand="0" w:evenVBand="0" w:oddHBand="1" w:evenHBand="0" w:firstRowFirstColumn="0" w:firstRowLastColumn="0" w:lastRowFirstColumn="0" w:lastRowLastColumn="0"/>
            </w:pPr>
            <w:r>
              <w:lastRenderedPageBreak/>
              <w:t>Garner H ‘Dear Mrs Dunkley’ (nf)</w:t>
            </w:r>
          </w:p>
          <w:p w14:paraId="521E3DE6" w14:textId="7A8EA0BA" w:rsidR="00403669" w:rsidRDefault="00C7605A" w:rsidP="00C7605A">
            <w:pPr>
              <w:cnfStyle w:val="000000100000" w:firstRow="0" w:lastRow="0" w:firstColumn="0" w:lastColumn="0" w:oddVBand="0" w:evenVBand="0" w:oddHBand="1" w:evenHBand="0" w:firstRowFirstColumn="0" w:firstRowLastColumn="0" w:lastRowFirstColumn="0" w:lastRowLastColumn="0"/>
            </w:pPr>
            <w:r>
              <w:t>Winton T ‘My Father’s Axe’ (pf)</w:t>
            </w:r>
          </w:p>
        </w:tc>
        <w:tc>
          <w:tcPr>
            <w:tcW w:w="3145" w:type="dxa"/>
          </w:tcPr>
          <w:p w14:paraId="5830C4A4" w14:textId="541D6090" w:rsidR="00403669" w:rsidRDefault="000C06F2" w:rsidP="00A25A2B">
            <w:pPr>
              <w:cnfStyle w:val="000000100000" w:firstRow="0" w:lastRow="0" w:firstColumn="0" w:lastColumn="0" w:oddVBand="0" w:evenVBand="0" w:oddHBand="1" w:evenHBand="0" w:firstRowFirstColumn="0" w:firstRowLastColumn="0" w:lastRowFirstColumn="0" w:lastRowLastColumn="0"/>
            </w:pPr>
            <w:r w:rsidRPr="004F1411">
              <w:lastRenderedPageBreak/>
              <w:t>Kaldy</w:t>
            </w:r>
            <w:r w:rsidR="003C196B">
              <w:t xml:space="preserve"> </w:t>
            </w:r>
            <w:r w:rsidRPr="004F1411">
              <w:t>A</w:t>
            </w:r>
            <w:r w:rsidR="00C828C7">
              <w:t xml:space="preserve"> (2020)</w:t>
            </w:r>
            <w:r w:rsidRPr="004F1411">
              <w:rPr>
                <w:i/>
                <w:iCs/>
              </w:rPr>
              <w:t xml:space="preserve"> Track: Search for Australia</w:t>
            </w:r>
            <w:r w:rsidR="004B1825">
              <w:rPr>
                <w:i/>
                <w:iCs/>
              </w:rPr>
              <w:t>’</w:t>
            </w:r>
            <w:r w:rsidRPr="004F1411">
              <w:rPr>
                <w:i/>
                <w:iCs/>
              </w:rPr>
              <w:t>s Bigfoot</w:t>
            </w:r>
            <w:r w:rsidR="000D7F2D">
              <w:rPr>
                <w:i/>
                <w:iCs/>
              </w:rPr>
              <w:t xml:space="preserve">, </w:t>
            </w:r>
            <w:r w:rsidR="000D7F2D">
              <w:t>MoonLark Media</w:t>
            </w:r>
            <w:r>
              <w:rPr>
                <w:i/>
              </w:rPr>
              <w:t xml:space="preserve"> </w:t>
            </w:r>
            <w:r>
              <w:t>(nf/f)</w:t>
            </w:r>
          </w:p>
          <w:p w14:paraId="6D3991FE" w14:textId="4620627F" w:rsidR="000D7F2D" w:rsidRDefault="000D7F2D" w:rsidP="00A25A2B">
            <w:pPr>
              <w:cnfStyle w:val="000000100000" w:firstRow="0" w:lastRow="0" w:firstColumn="0" w:lastColumn="0" w:oddVBand="0" w:evenVBand="0" w:oddHBand="1" w:evenHBand="0" w:firstRowFirstColumn="0" w:firstRowLastColumn="0" w:lastRowFirstColumn="0" w:lastRowLastColumn="0"/>
            </w:pPr>
            <w:r w:rsidRPr="000D7F2D">
              <w:t xml:space="preserve">A selection of short texts such </w:t>
            </w:r>
            <w:r w:rsidRPr="000D7F2D">
              <w:lastRenderedPageBreak/>
              <w:t>as podcast episodes, short form documentaries and websites.</w:t>
            </w:r>
          </w:p>
        </w:tc>
      </w:tr>
      <w:tr w:rsidR="00A25A2B" w14:paraId="4160F907" w14:textId="77777777" w:rsidTr="00626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C911E2" w14:textId="49A72BBB" w:rsidR="00A25A2B" w:rsidRDefault="00A25A2B" w:rsidP="00A25A2B">
            <w:r>
              <w:lastRenderedPageBreak/>
              <w:t>Modes assessed</w:t>
            </w:r>
          </w:p>
        </w:tc>
        <w:tc>
          <w:tcPr>
            <w:tcW w:w="3145" w:type="dxa"/>
          </w:tcPr>
          <w:p w14:paraId="03BFF3DB" w14:textId="00804485" w:rsidR="00004076" w:rsidRDefault="00004076" w:rsidP="00A25A2B">
            <w:pPr>
              <w:cnfStyle w:val="000000010000" w:firstRow="0" w:lastRow="0" w:firstColumn="0" w:lastColumn="0" w:oddVBand="0" w:evenVBand="0" w:oddHBand="0" w:evenHBand="1" w:firstRowFirstColumn="0" w:firstRowLastColumn="0" w:lastRowFirstColumn="0" w:lastRowLastColumn="0"/>
            </w:pPr>
            <w:r>
              <w:t>Speaking</w:t>
            </w:r>
            <w:r w:rsidR="001C54B2">
              <w:t>;</w:t>
            </w:r>
            <w:r w:rsidR="000C06F2">
              <w:t xml:space="preserve"> </w:t>
            </w:r>
            <w:r w:rsidR="00125834">
              <w:t xml:space="preserve">Writing; </w:t>
            </w:r>
            <w:r>
              <w:t>Reading</w:t>
            </w:r>
          </w:p>
        </w:tc>
        <w:tc>
          <w:tcPr>
            <w:tcW w:w="3145" w:type="dxa"/>
          </w:tcPr>
          <w:p w14:paraId="75FAC9A2" w14:textId="2ED25D85" w:rsidR="00D25C6A" w:rsidRDefault="00BF458C" w:rsidP="00A25A2B">
            <w:pPr>
              <w:cnfStyle w:val="000000010000" w:firstRow="0" w:lastRow="0" w:firstColumn="0" w:lastColumn="0" w:oddVBand="0" w:evenVBand="0" w:oddHBand="0" w:evenHBand="1" w:firstRowFirstColumn="0" w:firstRowLastColumn="0" w:lastRowFirstColumn="0" w:lastRowLastColumn="0"/>
            </w:pPr>
            <w:r>
              <w:t xml:space="preserve">Writing; Reading; </w:t>
            </w:r>
            <w:r w:rsidR="00B43A66">
              <w:t>Listening</w:t>
            </w:r>
            <w:r w:rsidR="00982F6C">
              <w:t>;</w:t>
            </w:r>
            <w:r w:rsidR="000C06F2">
              <w:t xml:space="preserve"> </w:t>
            </w:r>
            <w:r w:rsidR="00D25C6A">
              <w:t>Representing</w:t>
            </w:r>
          </w:p>
        </w:tc>
        <w:tc>
          <w:tcPr>
            <w:tcW w:w="3145" w:type="dxa"/>
          </w:tcPr>
          <w:p w14:paraId="31164B15" w14:textId="53D15AE3" w:rsidR="00A25A2B" w:rsidRDefault="00BF458C" w:rsidP="00A25A2B">
            <w:pPr>
              <w:cnfStyle w:val="000000010000" w:firstRow="0" w:lastRow="0" w:firstColumn="0" w:lastColumn="0" w:oddVBand="0" w:evenVBand="0" w:oddHBand="0" w:evenHBand="1" w:firstRowFirstColumn="0" w:firstRowLastColumn="0" w:lastRowFirstColumn="0" w:lastRowLastColumn="0"/>
            </w:pPr>
            <w:r>
              <w:t xml:space="preserve">Writing; </w:t>
            </w:r>
            <w:r w:rsidR="000C06F2">
              <w:t>Reading</w:t>
            </w:r>
          </w:p>
        </w:tc>
        <w:tc>
          <w:tcPr>
            <w:tcW w:w="3145" w:type="dxa"/>
          </w:tcPr>
          <w:p w14:paraId="3F4B2897" w14:textId="76F63DF9" w:rsidR="00A25A2B" w:rsidRDefault="00BC27C8" w:rsidP="00A25A2B">
            <w:pPr>
              <w:cnfStyle w:val="000000010000" w:firstRow="0" w:lastRow="0" w:firstColumn="0" w:lastColumn="0" w:oddVBand="0" w:evenVBand="0" w:oddHBand="0" w:evenHBand="1" w:firstRowFirstColumn="0" w:firstRowLastColumn="0" w:lastRowFirstColumn="0" w:lastRowLastColumn="0"/>
            </w:pPr>
            <w:r>
              <w:t>Writing</w:t>
            </w:r>
            <w:r w:rsidR="00982F6C">
              <w:t xml:space="preserve">; </w:t>
            </w:r>
            <w:r w:rsidR="00BF458C">
              <w:t xml:space="preserve">Reading; </w:t>
            </w:r>
            <w:r>
              <w:t>Listening</w:t>
            </w:r>
            <w:r w:rsidR="00982F6C">
              <w:t>;</w:t>
            </w:r>
            <w:r>
              <w:t xml:space="preserve"> Viewing</w:t>
            </w:r>
            <w:r w:rsidR="00982F6C">
              <w:t>;</w:t>
            </w:r>
            <w:r>
              <w:t xml:space="preserve"> Representing</w:t>
            </w:r>
          </w:p>
        </w:tc>
      </w:tr>
    </w:tbl>
    <w:p w14:paraId="4471B976" w14:textId="58A75483" w:rsidR="009E5D46" w:rsidRDefault="009E5D46">
      <w:pPr>
        <w:suppressAutoHyphens w:val="0"/>
        <w:spacing w:before="0" w:after="160" w:line="259" w:lineRule="auto"/>
        <w:rPr>
          <w:rFonts w:eastAsiaTheme="majorEastAsia"/>
          <w:bCs/>
          <w:color w:val="002664"/>
          <w:sz w:val="40"/>
          <w:szCs w:val="52"/>
        </w:rPr>
      </w:pPr>
      <w:r>
        <w:br w:type="page"/>
      </w:r>
    </w:p>
    <w:p w14:paraId="7F62F516" w14:textId="6223F436" w:rsidR="001259C3" w:rsidRDefault="001259C3" w:rsidP="001259C3">
      <w:pPr>
        <w:pStyle w:val="Heading1"/>
      </w:pPr>
      <w:bookmarkStart w:id="7" w:name="_Toc213998396"/>
      <w:r>
        <w:lastRenderedPageBreak/>
        <w:t>The English curriculum 7–12 team</w:t>
      </w:r>
      <w:bookmarkEnd w:id="7"/>
    </w:p>
    <w:p w14:paraId="6627DD59" w14:textId="77777777" w:rsidR="00C107A4" w:rsidRDefault="00C107A4" w:rsidP="00C107A4">
      <w:bookmarkStart w:id="8"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24">
        <w:r w:rsidRPr="4FA21EE0">
          <w:rPr>
            <w:rStyle w:val="Hyperlink"/>
          </w:rPr>
          <w:t>English.curriculum@det.nsw.edu.au</w:t>
        </w:r>
      </w:hyperlink>
      <w:r>
        <w:t>.</w:t>
      </w:r>
    </w:p>
    <w:p w14:paraId="1626BE80" w14:textId="7C0B9CD0" w:rsidR="002807D8" w:rsidRDefault="002807D8" w:rsidP="002807D8">
      <w:pPr>
        <w:pStyle w:val="Heading2"/>
      </w:pPr>
      <w:bookmarkStart w:id="9" w:name="_Toc213998397"/>
      <w:bookmarkEnd w:id="8"/>
      <w:r>
        <w:t>Support and alignment</w:t>
      </w:r>
      <w:bookmarkEnd w:id="9"/>
    </w:p>
    <w:p w14:paraId="20CC4450" w14:textId="77777777" w:rsidR="00C107A4" w:rsidRPr="002C2317" w:rsidRDefault="00C107A4" w:rsidP="00C107A4">
      <w:pPr>
        <w:rPr>
          <w:rFonts w:eastAsia="Arial"/>
        </w:rPr>
      </w:pPr>
      <w:bookmarkStart w:id="10" w:name="_Hlk193877024"/>
      <w:r w:rsidRPr="003D5507">
        <w:rPr>
          <w:rStyle w:val="Strong"/>
        </w:rPr>
        <w:t>Alignment to system priorities and/or needs</w:t>
      </w:r>
      <w:r>
        <w:t>:</w:t>
      </w:r>
      <w:r w:rsidRPr="00D06D3A">
        <w:t xml:space="preserve"> </w:t>
      </w:r>
      <w:bookmarkStart w:id="11"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5"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6"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7"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8" w:history="1">
        <w:r>
          <w:rPr>
            <w:rStyle w:val="Hyperlink"/>
          </w:rPr>
          <w:t>School Excellence</w:t>
        </w:r>
      </w:hyperlink>
      <w:r w:rsidRPr="00C16247">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1"/>
    <w:p w14:paraId="57656A15" w14:textId="77777777" w:rsidR="00C107A4" w:rsidRPr="000D2127" w:rsidRDefault="00C107A4" w:rsidP="00C107A4">
      <w:r w:rsidRPr="00080C71">
        <w:rPr>
          <w:rStyle w:val="Strong"/>
        </w:rPr>
        <w:t>Alignment to the School Excellence Framework</w:t>
      </w:r>
      <w:r w:rsidRPr="00080C71">
        <w:t xml:space="preserve">: this resource aligns with the </w:t>
      </w:r>
      <w:hyperlink r:id="rId29"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0"/>
    <w:p w14:paraId="11A63EF5" w14:textId="77777777" w:rsidR="00C107A4" w:rsidRPr="00F71FC4" w:rsidRDefault="00C107A4" w:rsidP="00C107A4">
      <w:r w:rsidRPr="008B3DBF">
        <w:rPr>
          <w:rStyle w:val="Strong"/>
        </w:rPr>
        <w:t xml:space="preserve">Alignment to Australian Professional </w:t>
      </w:r>
      <w:r>
        <w:rPr>
          <w:rStyle w:val="Strong"/>
        </w:rPr>
        <w:t xml:space="preserve">Standards for </w:t>
      </w:r>
      <w:r w:rsidRPr="008B3DBF">
        <w:rPr>
          <w:rStyle w:val="Strong"/>
        </w:rPr>
        <w:t>Teach</w:t>
      </w:r>
      <w:r>
        <w:rPr>
          <w:rStyle w:val="Strong"/>
        </w:rPr>
        <w:t>ers</w:t>
      </w:r>
      <w:r w:rsidRPr="008B3DBF">
        <w:t xml:space="preserve">: this resource supports teachers to address </w:t>
      </w:r>
      <w:hyperlink r:id="rId30" w:history="1">
        <w:r>
          <w:rPr>
            <w:rStyle w:val="Hyperlink"/>
          </w:rPr>
          <w:t>Proficient Teacher Standard Descriptors</w:t>
        </w:r>
      </w:hyperlink>
      <w:r w:rsidRPr="008B3DBF">
        <w:t xml:space="preserve"> </w:t>
      </w:r>
      <w:r w:rsidRPr="00025054">
        <w:t>5.1.2</w:t>
      </w:r>
      <w:r>
        <w:t xml:space="preserve">, </w:t>
      </w:r>
      <w:r w:rsidRPr="00025054">
        <w:t>7.2.2</w:t>
      </w:r>
      <w:r>
        <w:t xml:space="preserve"> </w:t>
      </w:r>
      <w:r w:rsidRPr="008B3DBF">
        <w:t>as it provides an example of how to use syllabus</w:t>
      </w:r>
      <w:r>
        <w:t xml:space="preserve"> </w:t>
      </w:r>
      <w:r w:rsidRPr="008B3DBF">
        <w:t>requirements in the planning, design, implementation and review of coherent and well-</w:t>
      </w:r>
      <w:r w:rsidRPr="00F71FC4">
        <w:t>sequenced programming and assessment plans.</w:t>
      </w:r>
    </w:p>
    <w:p w14:paraId="31CA0636" w14:textId="77777777" w:rsidR="00C107A4" w:rsidRPr="00A6650D" w:rsidRDefault="00C107A4" w:rsidP="00C107A4">
      <w:bookmarkStart w:id="12" w:name="_Hlk193877046"/>
      <w:r w:rsidRPr="00E14BDC">
        <w:rPr>
          <w:b/>
          <w:bCs/>
        </w:rPr>
        <w:t>Assessment</w:t>
      </w:r>
      <w:r w:rsidRPr="00E14BDC">
        <w:t xml:space="preserve">: further advice to support formative assessment is available on the </w:t>
      </w:r>
      <w:hyperlink r:id="rId31" w:history="1">
        <w:r w:rsidRPr="00E14BDC">
          <w:rPr>
            <w:rStyle w:val="Hyperlink"/>
          </w:rPr>
          <w:t>Planning, programming and assessing 7–12</w:t>
        </w:r>
      </w:hyperlink>
      <w:r w:rsidRPr="00E14BDC">
        <w:t xml:space="preserve"> webpage.</w:t>
      </w:r>
    </w:p>
    <w:p w14:paraId="27548518" w14:textId="77777777" w:rsidR="005C24AB" w:rsidRDefault="005C24AB" w:rsidP="005C24AB">
      <w:bookmarkStart w:id="13" w:name="_Hlk193877079"/>
      <w:bookmarkEnd w:id="12"/>
      <w:r w:rsidRPr="003755DB">
        <w:rPr>
          <w:rStyle w:val="Strong"/>
        </w:rPr>
        <w:t>Consulted with</w:t>
      </w:r>
      <w:r w:rsidRPr="003755DB">
        <w:t xml:space="preserve">: </w:t>
      </w:r>
      <w:r>
        <w:t xml:space="preserve">Secondary </w:t>
      </w:r>
      <w:r w:rsidRPr="00496380">
        <w:t>Curriculum</w:t>
      </w:r>
      <w:r w:rsidRPr="0033486F" w:rsidDel="007C3250">
        <w:t xml:space="preserve"> </w:t>
      </w:r>
      <w:r>
        <w:t xml:space="preserve">subject matter experts, </w:t>
      </w:r>
      <w:r w:rsidRPr="0033486F">
        <w:t>teachers and head teachers from across NSW.</w:t>
      </w:r>
    </w:p>
    <w:p w14:paraId="299FDD68" w14:textId="77777777" w:rsidR="00C107A4" w:rsidRDefault="00C107A4" w:rsidP="00C107A4">
      <w:pPr>
        <w:rPr>
          <w:rStyle w:val="Strong"/>
        </w:rPr>
      </w:pPr>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2">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74FDAAC1" w14:textId="77777777" w:rsidR="00C107A4" w:rsidRPr="00DB486F" w:rsidRDefault="00C107A4" w:rsidP="00C107A4">
      <w:pPr>
        <w:rPr>
          <w:lang w:val="fr-FR"/>
        </w:rPr>
      </w:pPr>
      <w:r w:rsidRPr="00DB486F">
        <w:rPr>
          <w:rStyle w:val="Strong"/>
          <w:lang w:val="fr-FR"/>
        </w:rPr>
        <w:t>NSW Syllabus</w:t>
      </w:r>
      <w:r w:rsidRPr="00DB486F">
        <w:rPr>
          <w:lang w:val="fr-FR"/>
        </w:rPr>
        <w:t xml:space="preserve">: </w:t>
      </w:r>
      <w:hyperlink r:id="rId33" w:history="1">
        <w:r w:rsidRPr="00C16247">
          <w:rPr>
            <w:rStyle w:val="Hyperlink"/>
            <w:lang w:val="fr-FR" w:eastAsia="zh-CN"/>
          </w:rPr>
          <w:t>English Studies 11–12 Syllabus</w:t>
        </w:r>
      </w:hyperlink>
      <w:r w:rsidRPr="00DB486F">
        <w:rPr>
          <w:lang w:val="fr-FR"/>
        </w:rPr>
        <w:t xml:space="preserve"> (NESA 2024)</w:t>
      </w:r>
    </w:p>
    <w:p w14:paraId="428CB55C" w14:textId="77777777" w:rsidR="00C107A4" w:rsidRDefault="00C107A4" w:rsidP="00C107A4">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2B165F04" w14:textId="77777777" w:rsidR="00C107A4" w:rsidRDefault="00C107A4" w:rsidP="00C107A4">
      <w:r w:rsidRPr="00607B27">
        <w:rPr>
          <w:rStyle w:val="Strong"/>
        </w:rPr>
        <w:t>Publisher</w:t>
      </w:r>
      <w:r>
        <w:t xml:space="preserve">: </w:t>
      </w:r>
      <w:r w:rsidRPr="00A9253F">
        <w:t>State of NSW, Department of Education</w:t>
      </w:r>
    </w:p>
    <w:bookmarkEnd w:id="13"/>
    <w:p w14:paraId="35130A90" w14:textId="0EF110B1" w:rsidR="00D65ABA" w:rsidRDefault="00D65ABA" w:rsidP="001259C3">
      <w:pPr>
        <w:rPr>
          <w:b/>
          <w:bCs/>
        </w:rPr>
      </w:pPr>
      <w:r>
        <w:rPr>
          <w:b/>
          <w:bCs/>
        </w:rPr>
        <w:t>Resource</w:t>
      </w:r>
      <w:r w:rsidR="002B2B9A">
        <w:rPr>
          <w:b/>
          <w:bCs/>
        </w:rPr>
        <w:t xml:space="preserve">: </w:t>
      </w:r>
      <w:r w:rsidR="009F1B13">
        <w:t xml:space="preserve">English </w:t>
      </w:r>
      <w:r w:rsidR="00023FC5">
        <w:t>Studies</w:t>
      </w:r>
      <w:r w:rsidR="009F1B13">
        <w:t xml:space="preserve"> 11–12 </w:t>
      </w:r>
      <w:r w:rsidR="002678C9" w:rsidRPr="002678C9">
        <w:t>assessment schedule</w:t>
      </w:r>
      <w:r w:rsidR="00240EBC">
        <w:t xml:space="preserve"> sample</w:t>
      </w:r>
    </w:p>
    <w:p w14:paraId="552739FD" w14:textId="587C7755" w:rsidR="001259C3" w:rsidRDefault="001259C3" w:rsidP="001259C3">
      <w:r>
        <w:rPr>
          <w:b/>
          <w:bCs/>
        </w:rPr>
        <w:t>Related resources</w:t>
      </w:r>
      <w:r>
        <w:t xml:space="preserve">: </w:t>
      </w:r>
      <w:r w:rsidRPr="001A2E36">
        <w:t xml:space="preserve">further resources to support programming and assessment can be found </w:t>
      </w:r>
      <w:r w:rsidR="00240EBC">
        <w:t xml:space="preserve">at </w:t>
      </w:r>
      <w:hyperlink r:id="rId34" w:history="1">
        <w:r w:rsidR="00240EBC" w:rsidRPr="00BF6D15">
          <w:rPr>
            <w:rStyle w:val="Hyperlink"/>
          </w:rPr>
          <w:t>Planning, programming and assessing English 11–12</w:t>
        </w:r>
      </w:hyperlink>
      <w:r w:rsidRPr="001A2E36">
        <w:t>.</w:t>
      </w:r>
    </w:p>
    <w:p w14:paraId="63D4FD01" w14:textId="77777777" w:rsidR="00240EBC" w:rsidRDefault="00240EBC" w:rsidP="00240EBC">
      <w:r w:rsidRPr="00AA64A5">
        <w:rPr>
          <w:rStyle w:val="Strong"/>
        </w:rPr>
        <w:t>Professional learning</w:t>
      </w:r>
      <w:r>
        <w:t xml:space="preserve">: </w:t>
      </w:r>
      <w:r w:rsidRPr="00FD1D35">
        <w:t xml:space="preserve">relevant Professional Learning is available on the </w:t>
      </w:r>
      <w:hyperlink r:id="rId35" w:history="1">
        <w:r w:rsidRPr="00EB4847">
          <w:rPr>
            <w:rStyle w:val="Hyperlink"/>
          </w:rPr>
          <w:t>English statewide staffroom</w:t>
        </w:r>
      </w:hyperlink>
      <w:r w:rsidRPr="00FD1D35">
        <w:t xml:space="preserve"> and through the </w:t>
      </w:r>
      <w:hyperlink r:id="rId36" w:history="1">
        <w:r w:rsidRPr="00C62836">
          <w:rPr>
            <w:rStyle w:val="Hyperlink"/>
          </w:rPr>
          <w:t>English curriculum professional learning calendar</w:t>
        </w:r>
      </w:hyperlink>
      <w:r w:rsidRPr="00FD1D35">
        <w:t>.</w:t>
      </w:r>
    </w:p>
    <w:p w14:paraId="601C3BFA" w14:textId="77D18515" w:rsidR="001259C3" w:rsidRDefault="001259C3" w:rsidP="001259C3">
      <w:r w:rsidRPr="00C62836">
        <w:rPr>
          <w:rStyle w:val="Strong"/>
        </w:rPr>
        <w:t>Creation date</w:t>
      </w:r>
      <w:r>
        <w:t xml:space="preserve">: </w:t>
      </w:r>
      <w:r w:rsidR="00622DF4">
        <w:t>2</w:t>
      </w:r>
      <w:r w:rsidR="0006560B">
        <w:t>5</w:t>
      </w:r>
      <w:r w:rsidR="00622DF4">
        <w:t xml:space="preserve"> </w:t>
      </w:r>
      <w:r w:rsidR="0006560B">
        <w:t>March</w:t>
      </w:r>
      <w:r w:rsidR="00622DF4">
        <w:t xml:space="preserve"> 2025</w:t>
      </w:r>
    </w:p>
    <w:p w14:paraId="6AEB829A" w14:textId="45B74AFB" w:rsidR="001259C3" w:rsidRDefault="00D65ABA" w:rsidP="00622DF4">
      <w:pPr>
        <w:rPr>
          <w:rFonts w:eastAsiaTheme="majorEastAsia"/>
          <w:bCs/>
          <w:color w:val="002664"/>
          <w:sz w:val="40"/>
          <w:szCs w:val="52"/>
        </w:rPr>
      </w:pPr>
      <w:r w:rsidRPr="00D65ABA">
        <w:rPr>
          <w:rStyle w:val="Strong"/>
        </w:rPr>
        <w:t>Review date</w:t>
      </w:r>
      <w:r>
        <w:t>:</w:t>
      </w:r>
      <w:r w:rsidR="006933EF" w:rsidRPr="006933EF">
        <w:t xml:space="preserve"> </w:t>
      </w:r>
      <w:r w:rsidR="00622DF4">
        <w:t>2</w:t>
      </w:r>
      <w:r w:rsidR="0006560B">
        <w:t>5 March</w:t>
      </w:r>
      <w:r w:rsidR="00622DF4">
        <w:t xml:space="preserve"> 2027</w:t>
      </w:r>
      <w:r w:rsidR="001259C3">
        <w:br w:type="page"/>
      </w:r>
    </w:p>
    <w:p w14:paraId="0FEF8FE3" w14:textId="11E7210C" w:rsidR="00E80FFD" w:rsidRDefault="00E80FFD" w:rsidP="0090049F">
      <w:pPr>
        <w:pStyle w:val="Heading1"/>
      </w:pPr>
      <w:bookmarkStart w:id="14" w:name="_Toc213998398"/>
      <w:r w:rsidRPr="00C41110">
        <w:lastRenderedPageBreak/>
        <w:t>References</w:t>
      </w:r>
      <w:bookmarkEnd w:id="14"/>
    </w:p>
    <w:p w14:paraId="746FA59E" w14:textId="77777777" w:rsidR="00E80FFD" w:rsidRPr="00AE7FE3" w:rsidRDefault="00E80FFD" w:rsidP="00E80F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A319A67" w14:textId="77777777" w:rsidR="00E80FFD" w:rsidRPr="00AE7FE3" w:rsidRDefault="00E80FFD" w:rsidP="00E80FFD">
      <w:pPr>
        <w:pStyle w:val="FeatureBox2"/>
      </w:pPr>
      <w:r w:rsidRPr="00AE7FE3">
        <w:t>Please refer to the NESA Copyright Disclaimer for more information</w:t>
      </w:r>
      <w:r>
        <w:t xml:space="preserve"> </w:t>
      </w:r>
      <w:hyperlink r:id="rId37" w:tgtFrame="_blank" w:tooltip="https://educationstandards.nsw.edu.au/wps/portal/nesa/mini-footer/copyright" w:history="1">
        <w:r w:rsidRPr="00AE7FE3">
          <w:rPr>
            <w:rStyle w:val="Hyperlink"/>
          </w:rPr>
          <w:t>https://educationstandards.nsw.edu.au/wps/portal/nesa/mini-footer/copyright</w:t>
        </w:r>
      </w:hyperlink>
      <w:r w:rsidRPr="00A1020E">
        <w:t>.</w:t>
      </w:r>
    </w:p>
    <w:p w14:paraId="5BFD52EF"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38" w:history="1">
        <w:r w:rsidR="0055553A">
          <w:rPr>
            <w:rStyle w:val="Hyperlink"/>
          </w:rPr>
          <w:t>https://educationstandards.nsw.edu.au</w:t>
        </w:r>
      </w:hyperlink>
      <w:r w:rsidRPr="00A1020E">
        <w:t xml:space="preserve"> </w:t>
      </w:r>
      <w:r w:rsidRPr="00AE7FE3">
        <w:t xml:space="preserve">and the NSW Curriculum website </w:t>
      </w:r>
      <w:hyperlink r:id="rId39" w:history="1">
        <w:r w:rsidR="0055553A">
          <w:rPr>
            <w:rStyle w:val="Hyperlink"/>
          </w:rPr>
          <w:t>https://curriculum.nsw.edu.au</w:t>
        </w:r>
      </w:hyperlink>
      <w:r w:rsidRPr="00AE7FE3">
        <w:t>.</w:t>
      </w:r>
    </w:p>
    <w:p w14:paraId="05799505" w14:textId="0BE38C3E" w:rsidR="00E34A0C" w:rsidRDefault="00023FC5" w:rsidP="008D1745">
      <w:hyperlink r:id="rId40" w:history="1">
        <w:r w:rsidRPr="00A61D54">
          <w:rPr>
            <w:rStyle w:val="Hyperlink"/>
          </w:rPr>
          <w:t>English Studies 11–12 Syllabus</w:t>
        </w:r>
      </w:hyperlink>
      <w:r w:rsidRPr="00240EBC">
        <w:t xml:space="preserve"> </w:t>
      </w:r>
      <w:r w:rsidR="00E80FFD" w:rsidRPr="00240EBC">
        <w:t xml:space="preserve">© </w:t>
      </w:r>
      <w:r w:rsidR="00E80FFD">
        <w:t xml:space="preserve">NSW </w:t>
      </w:r>
      <w:r w:rsidR="00E80FFD" w:rsidRPr="001476BC">
        <w:t>Education</w:t>
      </w:r>
      <w:r w:rsidR="00E80FFD">
        <w:t xml:space="preserve"> Standards Authority (NESA) for and on behalf of the Crown in right of the State of New South Wales, 202</w:t>
      </w:r>
      <w:r w:rsidR="00352885">
        <w:t>4</w:t>
      </w:r>
      <w:r w:rsidR="00E80FFD">
        <w:t>.</w:t>
      </w:r>
    </w:p>
    <w:p w14:paraId="20601656" w14:textId="39FAE952" w:rsidR="00842F2B" w:rsidRPr="00D94A12" w:rsidRDefault="00842F2B" w:rsidP="00842F2B">
      <w:r>
        <w:t xml:space="preserve">Araluen E (2018) ‘Finding ways home’ in </w:t>
      </w:r>
      <w:r w:rsidR="00D1295E">
        <w:t xml:space="preserve">Heiss A (ed) </w:t>
      </w:r>
      <w:r>
        <w:rPr>
          <w:i/>
          <w:iCs/>
        </w:rPr>
        <w:t>Growing Up Aboriginal in Australia</w:t>
      </w:r>
      <w:r>
        <w:t>, Black Inc, Collingwood, Victoria.</w:t>
      </w:r>
    </w:p>
    <w:p w14:paraId="45FE5F49" w14:textId="77777777" w:rsidR="00D1295E" w:rsidRDefault="00D1295E" w:rsidP="00D1295E">
      <w:r>
        <w:t>Australian Poetry Slam (14 November 2018)</w:t>
      </w:r>
      <w:r w:rsidRPr="18E98EC1">
        <w:t xml:space="preserve"> </w:t>
      </w:r>
      <w:hyperlink r:id="rId41" w:history="1">
        <w:r w:rsidRPr="00123ADD">
          <w:rPr>
            <w:rStyle w:val="Hyperlink"/>
          </w:rPr>
          <w:t>‘Melanie Mununggurr-Williams – Australian Poetry Slam Champion 2018 “Double Threat”’ [video]</w:t>
        </w:r>
      </w:hyperlink>
      <w:r>
        <w:t xml:space="preserve">, </w:t>
      </w:r>
      <w:r w:rsidRPr="00632179">
        <w:rPr>
          <w:i/>
          <w:iCs/>
        </w:rPr>
        <w:t>Australian Poetry Slam</w:t>
      </w:r>
      <w:r>
        <w:t>, YouTube, accessed 23 February 2025.</w:t>
      </w:r>
    </w:p>
    <w:p w14:paraId="2145A162" w14:textId="498459E7" w:rsidR="00842F2B" w:rsidRPr="002E2E13" w:rsidRDefault="00842F2B" w:rsidP="00842F2B">
      <w:r>
        <w:t xml:space="preserve">Beer S (2024) </w:t>
      </w:r>
      <w:r>
        <w:rPr>
          <w:i/>
          <w:iCs/>
        </w:rPr>
        <w:t>Thunderhead</w:t>
      </w:r>
      <w:r>
        <w:t>, A&amp;U</w:t>
      </w:r>
      <w:r w:rsidR="00D1295E">
        <w:t xml:space="preserve"> Children’s</w:t>
      </w:r>
      <w:r>
        <w:t>, Crows Nest, Australia.</w:t>
      </w:r>
    </w:p>
    <w:p w14:paraId="074CF2AA" w14:textId="7579C410" w:rsidR="00842F2B" w:rsidRDefault="00842F2B" w:rsidP="00842F2B">
      <w:r>
        <w:t xml:space="preserve">Bender Wynn K </w:t>
      </w:r>
      <w:r w:rsidR="00D1295E">
        <w:t xml:space="preserve">(director) </w:t>
      </w:r>
      <w:r>
        <w:t>(2023)</w:t>
      </w:r>
      <w:r>
        <w:rPr>
          <w:i/>
          <w:iCs/>
        </w:rPr>
        <w:t xml:space="preserve"> </w:t>
      </w:r>
      <w:r w:rsidR="00D1295E">
        <w:rPr>
          <w:i/>
          <w:iCs/>
        </w:rPr>
        <w:t xml:space="preserve">Matildas: </w:t>
      </w:r>
      <w:r>
        <w:rPr>
          <w:i/>
          <w:iCs/>
        </w:rPr>
        <w:t>The World at our Feet</w:t>
      </w:r>
      <w:r w:rsidR="00D1295E" w:rsidRPr="00D223E9">
        <w:t xml:space="preserve"> [documentary]</w:t>
      </w:r>
      <w:r>
        <w:rPr>
          <w:i/>
          <w:iCs/>
        </w:rPr>
        <w:t xml:space="preserve">, </w:t>
      </w:r>
      <w:r>
        <w:t>Barking Mad Productions and Station 10 Media production</w:t>
      </w:r>
      <w:r w:rsidR="008643D5">
        <w:t>, Australia</w:t>
      </w:r>
      <w:r>
        <w:t>.</w:t>
      </w:r>
    </w:p>
    <w:p w14:paraId="606E5C07" w14:textId="15779008" w:rsidR="00343053" w:rsidRDefault="00343053" w:rsidP="00343053">
      <w:r>
        <w:t xml:space="preserve">Chan Q (2016) ‘What the doctor recommended’ in </w:t>
      </w:r>
      <w:r w:rsidR="008643D5">
        <w:t xml:space="preserve">Ridge J (ed) </w:t>
      </w:r>
      <w:r>
        <w:rPr>
          <w:i/>
          <w:iCs/>
        </w:rPr>
        <w:t xml:space="preserve">The Book </w:t>
      </w:r>
      <w:r w:rsidR="008643D5">
        <w:rPr>
          <w:i/>
          <w:iCs/>
        </w:rPr>
        <w:t>T</w:t>
      </w:r>
      <w:r>
        <w:rPr>
          <w:i/>
          <w:iCs/>
        </w:rPr>
        <w:t>hat Made Me</w:t>
      </w:r>
      <w:r>
        <w:t xml:space="preserve">, Walker Books </w:t>
      </w:r>
      <w:r w:rsidR="008643D5">
        <w:t>Australia</w:t>
      </w:r>
      <w:r>
        <w:t>, Newtown.</w:t>
      </w:r>
    </w:p>
    <w:p w14:paraId="04CD5828" w14:textId="4B7AC5EE" w:rsidR="00343053" w:rsidRDefault="00343053" w:rsidP="00343053">
      <w:r>
        <w:lastRenderedPageBreak/>
        <w:t xml:space="preserve">Darling I </w:t>
      </w:r>
      <w:r w:rsidR="008643D5">
        <w:t xml:space="preserve">(director) </w:t>
      </w:r>
      <w:r>
        <w:t xml:space="preserve">(2019) </w:t>
      </w:r>
      <w:r>
        <w:rPr>
          <w:i/>
          <w:iCs/>
        </w:rPr>
        <w:t>The Final Quarter</w:t>
      </w:r>
      <w:r w:rsidR="008643D5" w:rsidRPr="005D4FBB">
        <w:t xml:space="preserve"> [documentary]</w:t>
      </w:r>
      <w:r>
        <w:t>,</w:t>
      </w:r>
      <w:r>
        <w:rPr>
          <w:i/>
          <w:iCs/>
        </w:rPr>
        <w:t xml:space="preserve"> </w:t>
      </w:r>
      <w:r>
        <w:t>Shark Island Productions</w:t>
      </w:r>
      <w:r w:rsidR="008643D5">
        <w:t>, Australia</w:t>
      </w:r>
      <w:r>
        <w:t>.</w:t>
      </w:r>
    </w:p>
    <w:p w14:paraId="54BBA150" w14:textId="77777777" w:rsidR="00343053" w:rsidRPr="008151F7" w:rsidRDefault="00343053" w:rsidP="00343053">
      <w:r>
        <w:t xml:space="preserve">Garner H (2016) ‘Dear Mrs Dunkley’ in </w:t>
      </w:r>
      <w:r>
        <w:rPr>
          <w:i/>
          <w:iCs/>
        </w:rPr>
        <w:t xml:space="preserve">Everywhere I Look, </w:t>
      </w:r>
      <w:r>
        <w:t>Text Publishing, Melbourne.</w:t>
      </w:r>
    </w:p>
    <w:p w14:paraId="3D286F67" w14:textId="3E23C366" w:rsidR="00343053" w:rsidRDefault="00343053" w:rsidP="00343053">
      <w:r w:rsidRPr="004F1411">
        <w:t>Kaldy</w:t>
      </w:r>
      <w:r>
        <w:t xml:space="preserve"> </w:t>
      </w:r>
      <w:r w:rsidRPr="004F1411">
        <w:t>A</w:t>
      </w:r>
      <w:r w:rsidRPr="004F1411">
        <w:rPr>
          <w:i/>
          <w:iCs/>
        </w:rPr>
        <w:t xml:space="preserve"> </w:t>
      </w:r>
      <w:r w:rsidRPr="004F1411">
        <w:t>(dir</w:t>
      </w:r>
      <w:r>
        <w:t>ector</w:t>
      </w:r>
      <w:r w:rsidRPr="004F1411">
        <w:t xml:space="preserve">) </w:t>
      </w:r>
      <w:r>
        <w:t>(</w:t>
      </w:r>
      <w:r w:rsidRPr="004F1411">
        <w:t>2020</w:t>
      </w:r>
      <w:r>
        <w:t>)</w:t>
      </w:r>
      <w:r w:rsidRPr="004F1411">
        <w:rPr>
          <w:i/>
          <w:iCs/>
        </w:rPr>
        <w:t xml:space="preserve"> Track: Search for Australia</w:t>
      </w:r>
      <w:r w:rsidR="008643D5">
        <w:rPr>
          <w:i/>
          <w:iCs/>
        </w:rPr>
        <w:t>’</w:t>
      </w:r>
      <w:r w:rsidRPr="004F1411">
        <w:rPr>
          <w:i/>
          <w:iCs/>
        </w:rPr>
        <w:t>s Bigfoot</w:t>
      </w:r>
      <w:r>
        <w:rPr>
          <w:i/>
          <w:iCs/>
        </w:rPr>
        <w:t xml:space="preserve"> </w:t>
      </w:r>
      <w:r w:rsidRPr="002E21CF">
        <w:t>[motion picture]</w:t>
      </w:r>
      <w:r w:rsidR="008643D5">
        <w:t>,</w:t>
      </w:r>
      <w:r>
        <w:rPr>
          <w:i/>
          <w:iCs/>
        </w:rPr>
        <w:t xml:space="preserve"> </w:t>
      </w:r>
      <w:r w:rsidRPr="004F1411">
        <w:t>MoonLark Media, Australia</w:t>
      </w:r>
      <w:r>
        <w:t>.</w:t>
      </w:r>
    </w:p>
    <w:p w14:paraId="53468720" w14:textId="26DD339D" w:rsidR="00343053" w:rsidRDefault="00343053" w:rsidP="00343053">
      <w:r>
        <w:t xml:space="preserve">Kruckmeyer F (2015) </w:t>
      </w:r>
      <w:r>
        <w:rPr>
          <w:i/>
          <w:iCs/>
        </w:rPr>
        <w:t xml:space="preserve">The Violent Outburst </w:t>
      </w:r>
      <w:r w:rsidR="008643D5">
        <w:rPr>
          <w:i/>
          <w:iCs/>
        </w:rPr>
        <w:t>T</w:t>
      </w:r>
      <w:r>
        <w:rPr>
          <w:i/>
          <w:iCs/>
        </w:rPr>
        <w:t xml:space="preserve">hat Drew Me to You, </w:t>
      </w:r>
      <w:r>
        <w:t>Currency Press Pty Ltd, Strawberry Hills.</w:t>
      </w:r>
    </w:p>
    <w:p w14:paraId="211BBE20" w14:textId="35472967" w:rsidR="008133CB" w:rsidRDefault="003920F4" w:rsidP="00343053">
      <w:bookmarkStart w:id="15" w:name="_Hlk195260051"/>
      <w:r>
        <w:t xml:space="preserve">Luka </w:t>
      </w:r>
      <w:r w:rsidR="008133CB" w:rsidRPr="008133CB">
        <w:t>Lesson (29 October 2018)</w:t>
      </w:r>
      <w:hyperlink r:id="rId42" w:history="1">
        <w:r w:rsidR="008133CB" w:rsidRPr="003920F4">
          <w:t xml:space="preserve"> </w:t>
        </w:r>
        <w:r w:rsidR="008133CB" w:rsidRPr="008133CB">
          <w:rPr>
            <w:rStyle w:val="Hyperlink"/>
          </w:rPr>
          <w:t>‘</w:t>
        </w:r>
        <w:r>
          <w:rPr>
            <w:rStyle w:val="Hyperlink"/>
          </w:rPr>
          <w:t xml:space="preserve">Luka Lesson // </w:t>
        </w:r>
        <w:r w:rsidR="008133CB" w:rsidRPr="008133CB">
          <w:rPr>
            <w:rStyle w:val="Hyperlink"/>
          </w:rPr>
          <w:t xml:space="preserve">May Your Pen Grace </w:t>
        </w:r>
        <w:r>
          <w:rPr>
            <w:rStyle w:val="Hyperlink"/>
          </w:rPr>
          <w:t>T</w:t>
        </w:r>
        <w:r w:rsidR="008133CB" w:rsidRPr="008133CB">
          <w:rPr>
            <w:rStyle w:val="Hyperlink"/>
          </w:rPr>
          <w:t>he Page’</w:t>
        </w:r>
      </w:hyperlink>
      <w:r>
        <w:t xml:space="preserve"> [video],</w:t>
      </w:r>
      <w:r w:rsidR="008133CB" w:rsidRPr="008133CB">
        <w:t xml:space="preserve"> </w:t>
      </w:r>
      <w:r w:rsidRPr="003920F4">
        <w:rPr>
          <w:i/>
          <w:iCs/>
        </w:rPr>
        <w:t>Luka Lesson</w:t>
      </w:r>
      <w:r w:rsidR="008133CB" w:rsidRPr="008133CB">
        <w:t>, YouTube, accessed 1 April 2025</w:t>
      </w:r>
      <w:r>
        <w:t>.</w:t>
      </w:r>
    </w:p>
    <w:bookmarkEnd w:id="15"/>
    <w:p w14:paraId="53BAC61E" w14:textId="02776274" w:rsidR="00343053" w:rsidRPr="0099659C" w:rsidRDefault="00343053" w:rsidP="00343053">
      <w:r>
        <w:t xml:space="preserve">Mununggur-Williams M (2019) ‘I run’ in </w:t>
      </w:r>
      <w:r w:rsidR="008643D5">
        <w:t xml:space="preserve">Stavanger D and Te Whiu A (eds) </w:t>
      </w:r>
      <w:r>
        <w:rPr>
          <w:i/>
          <w:iCs/>
        </w:rPr>
        <w:t>Solid Air: Australian and New Zealand Spoke</w:t>
      </w:r>
      <w:r w:rsidR="008643D5">
        <w:rPr>
          <w:i/>
          <w:iCs/>
        </w:rPr>
        <w:t>n</w:t>
      </w:r>
      <w:r>
        <w:rPr>
          <w:i/>
          <w:iCs/>
        </w:rPr>
        <w:t xml:space="preserve"> Word, </w:t>
      </w:r>
      <w:r>
        <w:t>University Queensland Press (UPQ), Brisbane.</w:t>
      </w:r>
    </w:p>
    <w:p w14:paraId="4E2010F0" w14:textId="01BC3B91" w:rsidR="00082210" w:rsidRDefault="00082210" w:rsidP="00082210">
      <w:r>
        <w:t xml:space="preserve">NESA </w:t>
      </w:r>
      <w:r w:rsidR="00D1295E">
        <w:t xml:space="preserve">(NSW Education Standards Authority) </w:t>
      </w:r>
      <w:r>
        <w:t xml:space="preserve">(2024) </w:t>
      </w:r>
      <w:hyperlink r:id="rId43" w:history="1">
        <w:r w:rsidRPr="009D403D">
          <w:rPr>
            <w:rStyle w:val="Hyperlink"/>
            <w:i/>
            <w:iCs/>
          </w:rPr>
          <w:t>A</w:t>
        </w:r>
        <w:r w:rsidR="00D1295E">
          <w:rPr>
            <w:rStyle w:val="Hyperlink"/>
            <w:i/>
            <w:iCs/>
          </w:rPr>
          <w:t>CE</w:t>
        </w:r>
        <w:r w:rsidRPr="009D403D">
          <w:rPr>
            <w:rStyle w:val="Hyperlink"/>
            <w:i/>
            <w:iCs/>
          </w:rPr>
          <w:t xml:space="preserve"> Rules</w:t>
        </w:r>
      </w:hyperlink>
      <w:r>
        <w:t xml:space="preserve">, </w:t>
      </w:r>
      <w:r w:rsidR="00D1295E">
        <w:t>NESA</w:t>
      </w:r>
      <w:r>
        <w:t xml:space="preserve"> website, accessed </w:t>
      </w:r>
      <w:r w:rsidR="00622DF4">
        <w:t>22 January 2025</w:t>
      </w:r>
      <w:r>
        <w:t>.</w:t>
      </w:r>
    </w:p>
    <w:p w14:paraId="3ACC19F2" w14:textId="0F11C410" w:rsidR="007366A3" w:rsidRDefault="007366A3" w:rsidP="007366A3">
      <w:r>
        <w:t>Norton</w:t>
      </w:r>
      <w:r w:rsidR="0027392C">
        <w:t xml:space="preserve"> </w:t>
      </w:r>
      <w:r>
        <w:t xml:space="preserve">Lodge Z (2015) ‘The Marron’ in </w:t>
      </w:r>
      <w:r>
        <w:rPr>
          <w:i/>
          <w:iCs/>
        </w:rPr>
        <w:t>Almost Sincerely</w:t>
      </w:r>
      <w:r>
        <w:t>, The Giramondo Publishing Company Pty Ltd, Artarmon.</w:t>
      </w:r>
    </w:p>
    <w:p w14:paraId="430C22CB" w14:textId="379B4BDE" w:rsidR="007366A3" w:rsidRPr="002E2E13" w:rsidRDefault="007366A3" w:rsidP="007366A3">
      <w:r>
        <w:t xml:space="preserve">Perkins R </w:t>
      </w:r>
      <w:r w:rsidR="0027392C">
        <w:t xml:space="preserve">(director) </w:t>
      </w:r>
      <w:r>
        <w:t>(20</w:t>
      </w:r>
      <w:r w:rsidR="0027392C">
        <w:t>09</w:t>
      </w:r>
      <w:r>
        <w:t xml:space="preserve">) </w:t>
      </w:r>
      <w:r>
        <w:rPr>
          <w:i/>
          <w:iCs/>
        </w:rPr>
        <w:t>Bran Nue Dae</w:t>
      </w:r>
      <w:r w:rsidR="0027392C" w:rsidRPr="00D223E9">
        <w:t xml:space="preserve"> [motion picture]</w:t>
      </w:r>
      <w:r>
        <w:rPr>
          <w:i/>
          <w:iCs/>
        </w:rPr>
        <w:t xml:space="preserve">, </w:t>
      </w:r>
      <w:r>
        <w:t>Roadshow Entertainment</w:t>
      </w:r>
      <w:r w:rsidR="0027392C">
        <w:t>, Australia</w:t>
      </w:r>
      <w:r>
        <w:t>.</w:t>
      </w:r>
    </w:p>
    <w:p w14:paraId="038AF628" w14:textId="55B44522" w:rsidR="00814548" w:rsidRDefault="00814548" w:rsidP="00082210">
      <w:r w:rsidRPr="00741541">
        <w:t>State of New South Wales (Department of Education)</w:t>
      </w:r>
      <w:r>
        <w:t xml:space="preserve"> (2024) </w:t>
      </w:r>
      <w:hyperlink r:id="rId44" w:history="1">
        <w:r w:rsidRPr="00BD3735">
          <w:rPr>
            <w:rStyle w:val="Hyperlink"/>
            <w:i/>
            <w:iCs/>
          </w:rPr>
          <w:t>Phases of curriculum implementation</w:t>
        </w:r>
      </w:hyperlink>
      <w:r>
        <w:t xml:space="preserve">, </w:t>
      </w:r>
      <w:r w:rsidR="00D1295E">
        <w:t>NSW</w:t>
      </w:r>
      <w:r>
        <w:t xml:space="preserve"> Department of Education website, accessed </w:t>
      </w:r>
      <w:r w:rsidR="00622DF4">
        <w:t>22 January 2025</w:t>
      </w:r>
      <w:r>
        <w:t>.</w:t>
      </w:r>
    </w:p>
    <w:p w14:paraId="3365D74D" w14:textId="161CD78D" w:rsidR="00814548" w:rsidRDefault="00814548" w:rsidP="00814548">
      <w:r w:rsidRPr="00741541">
        <w:t>State of New South Wales (Department of Education)</w:t>
      </w:r>
      <w:r>
        <w:t xml:space="preserve"> (2024) </w:t>
      </w:r>
      <w:hyperlink r:id="rId45" w:history="1">
        <w:r w:rsidRPr="000C3054">
          <w:rPr>
            <w:rStyle w:val="Hyperlink"/>
            <w:i/>
            <w:iCs/>
          </w:rPr>
          <w:t>Planning, programming and assessing English 11–12</w:t>
        </w:r>
      </w:hyperlink>
      <w:r>
        <w:t xml:space="preserve">, </w:t>
      </w:r>
      <w:r w:rsidR="00D1295E">
        <w:t>NSW</w:t>
      </w:r>
      <w:r>
        <w:t xml:space="preserve"> Department of Education website, accessed </w:t>
      </w:r>
      <w:r w:rsidR="00622DF4">
        <w:t>22 January 2025</w:t>
      </w:r>
      <w:r>
        <w:t>.</w:t>
      </w:r>
    </w:p>
    <w:p w14:paraId="5B2681B9" w14:textId="77777777" w:rsidR="0085115E" w:rsidRDefault="0085115E" w:rsidP="0085115E">
      <w:r>
        <w:t xml:space="preserve">van Neerven E (ed) (2021) </w:t>
      </w:r>
      <w:r>
        <w:rPr>
          <w:i/>
          <w:iCs/>
        </w:rPr>
        <w:t>Flock: First Nations Stories Then and Now</w:t>
      </w:r>
      <w:r>
        <w:t>, University of Queensland Press, Brisbane.</w:t>
      </w:r>
    </w:p>
    <w:p w14:paraId="23936304" w14:textId="196E84DE" w:rsidR="008D1745" w:rsidRPr="008D1745" w:rsidRDefault="0085115E" w:rsidP="008D1745">
      <w:pPr>
        <w:sectPr w:rsidR="008D1745" w:rsidRPr="008D1745" w:rsidSect="00F846A2">
          <w:headerReference w:type="default" r:id="rId46"/>
          <w:footerReference w:type="default" r:id="rId47"/>
          <w:headerReference w:type="first" r:id="rId48"/>
          <w:footerReference w:type="first" r:id="rId49"/>
          <w:pgSz w:w="16838" w:h="11906" w:orient="landscape"/>
          <w:pgMar w:top="1134" w:right="1134" w:bottom="1134" w:left="1134" w:header="709" w:footer="709" w:gutter="0"/>
          <w:pgNumType w:start="0"/>
          <w:cols w:space="708"/>
          <w:titlePg/>
          <w:docGrid w:linePitch="360"/>
        </w:sectPr>
      </w:pPr>
      <w:r>
        <w:t xml:space="preserve">Winton T (2012) ‘My Father’s Axe’ in </w:t>
      </w:r>
      <w:r>
        <w:rPr>
          <w:i/>
          <w:iCs/>
        </w:rPr>
        <w:t>Scission</w:t>
      </w:r>
      <w:r>
        <w:t>, Penguin Group Australia, Melbourne</w:t>
      </w:r>
      <w:r w:rsidR="00125834">
        <w:t>.</w:t>
      </w:r>
    </w:p>
    <w:p w14:paraId="684A5DDA" w14:textId="189EDD81"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6A69E7">
        <w:rPr>
          <w:rStyle w:val="Strong"/>
          <w:szCs w:val="22"/>
        </w:rPr>
        <w:t>5</w:t>
      </w:r>
    </w:p>
    <w:p w14:paraId="07FF6664"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50"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38BFDD8B" w:rsidR="002D3434" w:rsidRPr="00E80FFD" w:rsidRDefault="002D3434" w:rsidP="00E80FFD">
      <w:r w:rsidRPr="00E80FFD">
        <w:t>Attribution should be given to © State of New South Wales (Department of Education), 202</w:t>
      </w:r>
      <w:r w:rsidR="006A69E7">
        <w:t>5</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EC22E4" w:rsidRPr="00EC22E4" w:rsidSect="00A06F31">
      <w:headerReference w:type="default" r:id="rId52"/>
      <w:footerReference w:type="default" r:id="rId53"/>
      <w:headerReference w:type="first" r:id="rId54"/>
      <w:footerReference w:type="first" r:id="rId5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21483" w14:textId="77777777" w:rsidR="00EB38E5" w:rsidRDefault="00EB38E5" w:rsidP="00843DF5">
      <w:r>
        <w:separator/>
      </w:r>
    </w:p>
    <w:p w14:paraId="3B598B48" w14:textId="77777777" w:rsidR="00EB38E5" w:rsidRDefault="00EB38E5" w:rsidP="00843DF5"/>
    <w:p w14:paraId="75410AA4" w14:textId="77777777" w:rsidR="00EB38E5" w:rsidRDefault="00EB38E5" w:rsidP="00843DF5"/>
  </w:endnote>
  <w:endnote w:type="continuationSeparator" w:id="0">
    <w:p w14:paraId="14ABDBB3" w14:textId="77777777" w:rsidR="00EB38E5" w:rsidRDefault="00EB38E5" w:rsidP="00843DF5">
      <w:r>
        <w:continuationSeparator/>
      </w:r>
    </w:p>
    <w:p w14:paraId="2018308E" w14:textId="77777777" w:rsidR="00EB38E5" w:rsidRDefault="00EB38E5" w:rsidP="00843DF5"/>
    <w:p w14:paraId="5B0B78D9" w14:textId="77777777" w:rsidR="00EB38E5" w:rsidRDefault="00EB38E5" w:rsidP="00843DF5"/>
  </w:endnote>
  <w:endnote w:type="continuationNotice" w:id="1">
    <w:p w14:paraId="33628852" w14:textId="77777777" w:rsidR="00EB38E5" w:rsidRDefault="00EB38E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C90E98C-46CF-4550-B36C-7E4543456188}"/>
  </w:font>
  <w:font w:name="Calibri">
    <w:panose1 w:val="020F0502020204030204"/>
    <w:charset w:val="00"/>
    <w:family w:val="swiss"/>
    <w:pitch w:val="variable"/>
    <w:sig w:usb0="E4002EFF" w:usb1="C200247B" w:usb2="00000009" w:usb3="00000000" w:csb0="000001FF" w:csb1="00000000"/>
    <w:embedRegular r:id="rId2" w:fontKey="{7CAFC13D-20D9-4827-B1C8-D185AD5F287A}"/>
    <w:embedBold r:id="rId3" w:fontKey="{C393C1AB-2F75-4D51-977E-63496F85DAC6}"/>
    <w:embedItalic r:id="rId4" w:fontKey="{720EB2DD-7C9D-42B4-8D85-7F8431ED42B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22225FA1-713A-4E26-BC7C-0481A915D3D1}"/>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6" w:fontKey="{2E33C116-5BBB-4FC4-AF47-774C0CA91B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E9DB" w14:textId="4B13A777"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0F56F1">
      <w:rPr>
        <w:noProof/>
      </w:rPr>
      <w:t>Nov-25</w:t>
    </w:r>
    <w:r>
      <w:fldChar w:fldCharType="end"/>
    </w:r>
    <w:r>
      <w:ptab w:relativeTo="margin" w:alignment="right" w:leader="none"/>
    </w:r>
    <w:r>
      <w:rPr>
        <w:b/>
        <w:noProof/>
        <w:sz w:val="28"/>
        <w:szCs w:val="28"/>
      </w:rPr>
      <w:drawing>
        <wp:inline distT="0" distB="0" distL="0" distR="0" wp14:anchorId="376E1DF0" wp14:editId="167F49C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6878" w14:textId="77777777" w:rsidR="009B3D61" w:rsidRPr="002F375A" w:rsidRDefault="002F375A" w:rsidP="00E80FFD">
    <w:pPr>
      <w:pStyle w:val="Logo"/>
      <w:ind w:right="-31"/>
      <w:jc w:val="right"/>
    </w:pPr>
    <w:r w:rsidRPr="008426B6">
      <w:rPr>
        <w:noProof/>
      </w:rPr>
      <w:drawing>
        <wp:inline distT="0" distB="0" distL="0" distR="0" wp14:anchorId="59D2A518" wp14:editId="011479B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B2757" w14:textId="77777777" w:rsidR="00EB38E5" w:rsidRDefault="00EB38E5" w:rsidP="00843DF5">
      <w:r>
        <w:separator/>
      </w:r>
    </w:p>
    <w:p w14:paraId="49B13170" w14:textId="77777777" w:rsidR="00EB38E5" w:rsidRDefault="00EB38E5" w:rsidP="00843DF5"/>
    <w:p w14:paraId="2DC260B1" w14:textId="77777777" w:rsidR="00EB38E5" w:rsidRDefault="00EB38E5" w:rsidP="00843DF5"/>
  </w:footnote>
  <w:footnote w:type="continuationSeparator" w:id="0">
    <w:p w14:paraId="5E17E284" w14:textId="77777777" w:rsidR="00EB38E5" w:rsidRDefault="00EB38E5" w:rsidP="00843DF5">
      <w:r>
        <w:continuationSeparator/>
      </w:r>
    </w:p>
    <w:p w14:paraId="5559D917" w14:textId="77777777" w:rsidR="00EB38E5" w:rsidRDefault="00EB38E5" w:rsidP="00843DF5"/>
    <w:p w14:paraId="72EA19D9" w14:textId="77777777" w:rsidR="00EB38E5" w:rsidRDefault="00EB38E5" w:rsidP="00843DF5"/>
  </w:footnote>
  <w:footnote w:type="continuationNotice" w:id="1">
    <w:p w14:paraId="7183FDD8" w14:textId="77777777" w:rsidR="00EB38E5" w:rsidRDefault="00EB38E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2A80E8DC" w:rsidR="008A353C" w:rsidRDefault="00BB7F31" w:rsidP="00843DF5">
    <w:pPr>
      <w:pStyle w:val="Documentname"/>
    </w:pPr>
    <w:r>
      <w:t xml:space="preserve">English </w:t>
    </w:r>
    <w:r w:rsidR="00C5337E">
      <w:t>Studies</w:t>
    </w:r>
    <w:r w:rsidR="00336B35">
      <w:t xml:space="preserve"> 11–12</w:t>
    </w:r>
    <w:r w:rsidR="00F846A2">
      <w:t xml:space="preserve"> </w:t>
    </w:r>
    <w:r w:rsidR="00563610">
      <w:t>– sample assessment schedule</w:t>
    </w:r>
    <w:r w:rsidR="00F14BEB">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C9C" w14:textId="2EB765BF" w:rsidR="003B3E41" w:rsidRPr="00FA6449" w:rsidRDefault="00000000" w:rsidP="00577787">
    <w:pPr>
      <w:pStyle w:val="Header"/>
      <w:spacing w:after="0"/>
    </w:pPr>
    <w:r>
      <w:pict w14:anchorId="61D30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41" type="#_x0000_t75" style="position:absolute;margin-left:-355.1pt;margin-top:-330.7pt;width:1439.8pt;height:734.9pt;z-index:-251658752;mso-wrap-edited:f;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D225A7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BA0571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420E705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9F4612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 w15:restartNumberingAfterBreak="0">
    <w:nsid w:val="42B84BF1"/>
    <w:multiLevelType w:val="multilevel"/>
    <w:tmpl w:val="CAACBEB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8675FBB"/>
    <w:multiLevelType w:val="multilevel"/>
    <w:tmpl w:val="9F945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8" w15:restartNumberingAfterBreak="0">
    <w:nsid w:val="66993DE0"/>
    <w:multiLevelType w:val="multilevel"/>
    <w:tmpl w:val="65DAD04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2"/>
  </w:num>
  <w:num w:numId="4" w16cid:durableId="1074544194">
    <w:abstractNumId w:val="8"/>
  </w:num>
  <w:num w:numId="5" w16cid:durableId="1816142226">
    <w:abstractNumId w:val="3"/>
  </w:num>
  <w:num w:numId="6" w16cid:durableId="1489325410">
    <w:abstractNumId w:val="8"/>
  </w:num>
  <w:num w:numId="7" w16cid:durableId="2011982358">
    <w:abstractNumId w:val="7"/>
  </w:num>
  <w:num w:numId="8" w16cid:durableId="1641807931">
    <w:abstractNumId w:val="8"/>
  </w:num>
  <w:num w:numId="9" w16cid:durableId="1552881945">
    <w:abstractNumId w:val="8"/>
  </w:num>
  <w:num w:numId="10" w16cid:durableId="373308418">
    <w:abstractNumId w:val="8"/>
  </w:num>
  <w:num w:numId="11" w16cid:durableId="1646079459">
    <w:abstractNumId w:val="4"/>
  </w:num>
  <w:num w:numId="12" w16cid:durableId="300968557">
    <w:abstractNumId w:val="8"/>
  </w:num>
  <w:num w:numId="13" w16cid:durableId="404034283">
    <w:abstractNumId w:val="8"/>
  </w:num>
  <w:num w:numId="14" w16cid:durableId="207141464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8"/>
  </w:num>
  <w:num w:numId="17" w16cid:durableId="1763331108">
    <w:abstractNumId w:val="8"/>
  </w:num>
  <w:num w:numId="18" w16cid:durableId="465901930">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12593769">
    <w:abstractNumId w:val="6"/>
  </w:num>
  <w:num w:numId="20" w16cid:durableId="1699156042">
    <w:abstractNumId w:val="2"/>
  </w:num>
  <w:num w:numId="21" w16cid:durableId="892428491">
    <w:abstractNumId w:val="1"/>
  </w:num>
  <w:num w:numId="22" w16cid:durableId="30678468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530726711">
    <w:abstractNumId w:val="0"/>
  </w:num>
  <w:num w:numId="24" w16cid:durableId="1634410931">
    <w:abstractNumId w:val="2"/>
  </w:num>
  <w:num w:numId="25" w16cid:durableId="57436525">
    <w:abstractNumId w:val="8"/>
  </w:num>
  <w:num w:numId="26" w16cid:durableId="906185501">
    <w:abstractNumId w:val="8"/>
  </w:num>
  <w:num w:numId="27" w16cid:durableId="1555316923">
    <w:abstractNumId w:val="3"/>
  </w:num>
  <w:num w:numId="28" w16cid:durableId="3107854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28530342">
    <w:abstractNumId w:val="0"/>
  </w:num>
  <w:num w:numId="30" w16cid:durableId="1278681540">
    <w:abstractNumId w:val="2"/>
  </w:num>
  <w:num w:numId="31" w16cid:durableId="362249437">
    <w:abstractNumId w:val="8"/>
  </w:num>
  <w:num w:numId="32" w16cid:durableId="1085148675">
    <w:abstractNumId w:val="8"/>
  </w:num>
  <w:num w:numId="33" w16cid:durableId="187827156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3420"/>
    <w:rsid w:val="00003EFA"/>
    <w:rsid w:val="00004076"/>
    <w:rsid w:val="00004183"/>
    <w:rsid w:val="000077BF"/>
    <w:rsid w:val="000128CE"/>
    <w:rsid w:val="00013FF2"/>
    <w:rsid w:val="00017B07"/>
    <w:rsid w:val="00023CBD"/>
    <w:rsid w:val="00023FC5"/>
    <w:rsid w:val="000252CB"/>
    <w:rsid w:val="000257A4"/>
    <w:rsid w:val="0003034F"/>
    <w:rsid w:val="0003219C"/>
    <w:rsid w:val="00033B83"/>
    <w:rsid w:val="00034EA2"/>
    <w:rsid w:val="00045F0D"/>
    <w:rsid w:val="000470EA"/>
    <w:rsid w:val="0004750C"/>
    <w:rsid w:val="00047862"/>
    <w:rsid w:val="00051080"/>
    <w:rsid w:val="00052BC1"/>
    <w:rsid w:val="00054D26"/>
    <w:rsid w:val="000559A7"/>
    <w:rsid w:val="0006142D"/>
    <w:rsid w:val="00061D5B"/>
    <w:rsid w:val="0006560B"/>
    <w:rsid w:val="000673B7"/>
    <w:rsid w:val="00070384"/>
    <w:rsid w:val="00070804"/>
    <w:rsid w:val="00072E86"/>
    <w:rsid w:val="000733A1"/>
    <w:rsid w:val="00074F0F"/>
    <w:rsid w:val="00075D91"/>
    <w:rsid w:val="000769CC"/>
    <w:rsid w:val="00082210"/>
    <w:rsid w:val="00083C69"/>
    <w:rsid w:val="00090AEC"/>
    <w:rsid w:val="00094179"/>
    <w:rsid w:val="000A187D"/>
    <w:rsid w:val="000A3872"/>
    <w:rsid w:val="000B0BD7"/>
    <w:rsid w:val="000B1F02"/>
    <w:rsid w:val="000B2BA6"/>
    <w:rsid w:val="000B3093"/>
    <w:rsid w:val="000B580A"/>
    <w:rsid w:val="000B7B84"/>
    <w:rsid w:val="000B7D52"/>
    <w:rsid w:val="000C0241"/>
    <w:rsid w:val="000C06F2"/>
    <w:rsid w:val="000C1B93"/>
    <w:rsid w:val="000C24ED"/>
    <w:rsid w:val="000C3054"/>
    <w:rsid w:val="000C4344"/>
    <w:rsid w:val="000C5481"/>
    <w:rsid w:val="000C760B"/>
    <w:rsid w:val="000D0811"/>
    <w:rsid w:val="000D1EB7"/>
    <w:rsid w:val="000D3BBE"/>
    <w:rsid w:val="000D6820"/>
    <w:rsid w:val="000D6B58"/>
    <w:rsid w:val="000D7466"/>
    <w:rsid w:val="000D7E5E"/>
    <w:rsid w:val="000D7F2D"/>
    <w:rsid w:val="000E0682"/>
    <w:rsid w:val="000E2FCD"/>
    <w:rsid w:val="000E486E"/>
    <w:rsid w:val="000E56F7"/>
    <w:rsid w:val="000F2B37"/>
    <w:rsid w:val="000F56F1"/>
    <w:rsid w:val="000F6340"/>
    <w:rsid w:val="000F683D"/>
    <w:rsid w:val="000F7E1E"/>
    <w:rsid w:val="0010182E"/>
    <w:rsid w:val="00103E4F"/>
    <w:rsid w:val="001040F5"/>
    <w:rsid w:val="00105D54"/>
    <w:rsid w:val="00112528"/>
    <w:rsid w:val="00113093"/>
    <w:rsid w:val="001139E2"/>
    <w:rsid w:val="0011462E"/>
    <w:rsid w:val="0011579B"/>
    <w:rsid w:val="00120C5A"/>
    <w:rsid w:val="00120CA3"/>
    <w:rsid w:val="001215FE"/>
    <w:rsid w:val="00122144"/>
    <w:rsid w:val="00122AB1"/>
    <w:rsid w:val="00123A38"/>
    <w:rsid w:val="00125834"/>
    <w:rsid w:val="001259C3"/>
    <w:rsid w:val="00125DFF"/>
    <w:rsid w:val="0012654C"/>
    <w:rsid w:val="00130CD8"/>
    <w:rsid w:val="00132345"/>
    <w:rsid w:val="00134C80"/>
    <w:rsid w:val="00141233"/>
    <w:rsid w:val="0014530F"/>
    <w:rsid w:val="00150D76"/>
    <w:rsid w:val="00153D13"/>
    <w:rsid w:val="00153FDA"/>
    <w:rsid w:val="001613E4"/>
    <w:rsid w:val="001618A5"/>
    <w:rsid w:val="00163B38"/>
    <w:rsid w:val="0017408C"/>
    <w:rsid w:val="00175853"/>
    <w:rsid w:val="00181F54"/>
    <w:rsid w:val="00182EDD"/>
    <w:rsid w:val="00185115"/>
    <w:rsid w:val="00186EBE"/>
    <w:rsid w:val="00187C3F"/>
    <w:rsid w:val="00190C6F"/>
    <w:rsid w:val="00194063"/>
    <w:rsid w:val="001A2D64"/>
    <w:rsid w:val="001A3009"/>
    <w:rsid w:val="001A5725"/>
    <w:rsid w:val="001B6D16"/>
    <w:rsid w:val="001C0997"/>
    <w:rsid w:val="001C2198"/>
    <w:rsid w:val="001C2970"/>
    <w:rsid w:val="001C54B2"/>
    <w:rsid w:val="001C7E97"/>
    <w:rsid w:val="001D5230"/>
    <w:rsid w:val="001D664B"/>
    <w:rsid w:val="001D6667"/>
    <w:rsid w:val="001D7B1C"/>
    <w:rsid w:val="001E103F"/>
    <w:rsid w:val="001E3497"/>
    <w:rsid w:val="001E761A"/>
    <w:rsid w:val="001F0DDF"/>
    <w:rsid w:val="001F2668"/>
    <w:rsid w:val="001F2D78"/>
    <w:rsid w:val="001F395F"/>
    <w:rsid w:val="001F4FB1"/>
    <w:rsid w:val="001F5F7B"/>
    <w:rsid w:val="001F62C2"/>
    <w:rsid w:val="001F6673"/>
    <w:rsid w:val="00204A29"/>
    <w:rsid w:val="0020680E"/>
    <w:rsid w:val="002075BD"/>
    <w:rsid w:val="002105AD"/>
    <w:rsid w:val="00210E99"/>
    <w:rsid w:val="0021286F"/>
    <w:rsid w:val="00216244"/>
    <w:rsid w:val="002178F4"/>
    <w:rsid w:val="0022272A"/>
    <w:rsid w:val="002227AD"/>
    <w:rsid w:val="00224A36"/>
    <w:rsid w:val="00224AEE"/>
    <w:rsid w:val="0022558C"/>
    <w:rsid w:val="002300CD"/>
    <w:rsid w:val="0023691E"/>
    <w:rsid w:val="00240EBC"/>
    <w:rsid w:val="002420BB"/>
    <w:rsid w:val="00242106"/>
    <w:rsid w:val="002424B5"/>
    <w:rsid w:val="00242D98"/>
    <w:rsid w:val="0024474D"/>
    <w:rsid w:val="00245273"/>
    <w:rsid w:val="002463B0"/>
    <w:rsid w:val="002471F9"/>
    <w:rsid w:val="00247E2F"/>
    <w:rsid w:val="00251D4A"/>
    <w:rsid w:val="0025522A"/>
    <w:rsid w:val="0025592F"/>
    <w:rsid w:val="002560C5"/>
    <w:rsid w:val="002621A7"/>
    <w:rsid w:val="00262C6A"/>
    <w:rsid w:val="0026327B"/>
    <w:rsid w:val="0026548C"/>
    <w:rsid w:val="00266207"/>
    <w:rsid w:val="00266AF2"/>
    <w:rsid w:val="002678C9"/>
    <w:rsid w:val="00267E52"/>
    <w:rsid w:val="00270910"/>
    <w:rsid w:val="00271CE1"/>
    <w:rsid w:val="00272C48"/>
    <w:rsid w:val="0027370C"/>
    <w:rsid w:val="0027392C"/>
    <w:rsid w:val="00273CA7"/>
    <w:rsid w:val="00275435"/>
    <w:rsid w:val="00275846"/>
    <w:rsid w:val="002807D8"/>
    <w:rsid w:val="0028290B"/>
    <w:rsid w:val="002843DC"/>
    <w:rsid w:val="00286A11"/>
    <w:rsid w:val="0028795B"/>
    <w:rsid w:val="0029198E"/>
    <w:rsid w:val="002932FE"/>
    <w:rsid w:val="002A26FE"/>
    <w:rsid w:val="002A28B4"/>
    <w:rsid w:val="002A2B8C"/>
    <w:rsid w:val="002A30D8"/>
    <w:rsid w:val="002A35CF"/>
    <w:rsid w:val="002A475D"/>
    <w:rsid w:val="002B09C7"/>
    <w:rsid w:val="002B13BD"/>
    <w:rsid w:val="002B1931"/>
    <w:rsid w:val="002B2B9A"/>
    <w:rsid w:val="002B316A"/>
    <w:rsid w:val="002B4165"/>
    <w:rsid w:val="002B50F2"/>
    <w:rsid w:val="002C705F"/>
    <w:rsid w:val="002D3434"/>
    <w:rsid w:val="002D52CF"/>
    <w:rsid w:val="002D55A4"/>
    <w:rsid w:val="002D70D2"/>
    <w:rsid w:val="002E0F85"/>
    <w:rsid w:val="002E488F"/>
    <w:rsid w:val="002E781A"/>
    <w:rsid w:val="002F375A"/>
    <w:rsid w:val="002F4049"/>
    <w:rsid w:val="002F4189"/>
    <w:rsid w:val="002F6298"/>
    <w:rsid w:val="002F6569"/>
    <w:rsid w:val="002F7CFE"/>
    <w:rsid w:val="00300556"/>
    <w:rsid w:val="00300F5C"/>
    <w:rsid w:val="00302680"/>
    <w:rsid w:val="00303085"/>
    <w:rsid w:val="00306C23"/>
    <w:rsid w:val="00326014"/>
    <w:rsid w:val="003337B7"/>
    <w:rsid w:val="00333E94"/>
    <w:rsid w:val="003355E2"/>
    <w:rsid w:val="00336595"/>
    <w:rsid w:val="00336B35"/>
    <w:rsid w:val="00337BAA"/>
    <w:rsid w:val="00340DD9"/>
    <w:rsid w:val="00343053"/>
    <w:rsid w:val="003460E7"/>
    <w:rsid w:val="0034707A"/>
    <w:rsid w:val="00352885"/>
    <w:rsid w:val="0035373B"/>
    <w:rsid w:val="00360E17"/>
    <w:rsid w:val="0036209C"/>
    <w:rsid w:val="003701B5"/>
    <w:rsid w:val="00371F68"/>
    <w:rsid w:val="00372E90"/>
    <w:rsid w:val="003819BF"/>
    <w:rsid w:val="0038536D"/>
    <w:rsid w:val="00385DFB"/>
    <w:rsid w:val="00386899"/>
    <w:rsid w:val="0039004B"/>
    <w:rsid w:val="003920F4"/>
    <w:rsid w:val="00394C9D"/>
    <w:rsid w:val="003966DC"/>
    <w:rsid w:val="003A0CFB"/>
    <w:rsid w:val="003A3C4B"/>
    <w:rsid w:val="003A5190"/>
    <w:rsid w:val="003A6C5E"/>
    <w:rsid w:val="003B0768"/>
    <w:rsid w:val="003B240E"/>
    <w:rsid w:val="003B3A4F"/>
    <w:rsid w:val="003B3E41"/>
    <w:rsid w:val="003B4131"/>
    <w:rsid w:val="003B4E82"/>
    <w:rsid w:val="003B5FC4"/>
    <w:rsid w:val="003C196B"/>
    <w:rsid w:val="003C2FEB"/>
    <w:rsid w:val="003C4C67"/>
    <w:rsid w:val="003C75B6"/>
    <w:rsid w:val="003D12FD"/>
    <w:rsid w:val="003D13EF"/>
    <w:rsid w:val="003D1C94"/>
    <w:rsid w:val="003D1F70"/>
    <w:rsid w:val="003D37D2"/>
    <w:rsid w:val="003D4364"/>
    <w:rsid w:val="003D7267"/>
    <w:rsid w:val="003F0285"/>
    <w:rsid w:val="003F3C23"/>
    <w:rsid w:val="003F5A78"/>
    <w:rsid w:val="003F6A03"/>
    <w:rsid w:val="003F6E52"/>
    <w:rsid w:val="00400ACE"/>
    <w:rsid w:val="00401084"/>
    <w:rsid w:val="004025A5"/>
    <w:rsid w:val="00403669"/>
    <w:rsid w:val="00407CAD"/>
    <w:rsid w:val="00407D3E"/>
    <w:rsid w:val="00407EF0"/>
    <w:rsid w:val="00412F2B"/>
    <w:rsid w:val="004178B3"/>
    <w:rsid w:val="004235EB"/>
    <w:rsid w:val="00424237"/>
    <w:rsid w:val="00426A1C"/>
    <w:rsid w:val="00426CB9"/>
    <w:rsid w:val="00426E58"/>
    <w:rsid w:val="00427981"/>
    <w:rsid w:val="00430383"/>
    <w:rsid w:val="00430F12"/>
    <w:rsid w:val="00433DCB"/>
    <w:rsid w:val="004342B3"/>
    <w:rsid w:val="004347B0"/>
    <w:rsid w:val="004366FF"/>
    <w:rsid w:val="00442345"/>
    <w:rsid w:val="004431B5"/>
    <w:rsid w:val="00446678"/>
    <w:rsid w:val="00450970"/>
    <w:rsid w:val="00453EC1"/>
    <w:rsid w:val="00454159"/>
    <w:rsid w:val="00456066"/>
    <w:rsid w:val="00456C69"/>
    <w:rsid w:val="004613F7"/>
    <w:rsid w:val="004662AB"/>
    <w:rsid w:val="00472DEE"/>
    <w:rsid w:val="00474E4B"/>
    <w:rsid w:val="004765A3"/>
    <w:rsid w:val="00480185"/>
    <w:rsid w:val="00483E57"/>
    <w:rsid w:val="0048642E"/>
    <w:rsid w:val="00491389"/>
    <w:rsid w:val="0049269A"/>
    <w:rsid w:val="004A09D7"/>
    <w:rsid w:val="004A29D0"/>
    <w:rsid w:val="004B13C5"/>
    <w:rsid w:val="004B1825"/>
    <w:rsid w:val="004B1FFF"/>
    <w:rsid w:val="004B2598"/>
    <w:rsid w:val="004B484F"/>
    <w:rsid w:val="004B723A"/>
    <w:rsid w:val="004C11A9"/>
    <w:rsid w:val="004C1559"/>
    <w:rsid w:val="004C1F55"/>
    <w:rsid w:val="004C4B48"/>
    <w:rsid w:val="004C68E7"/>
    <w:rsid w:val="004C6B4E"/>
    <w:rsid w:val="004D2B95"/>
    <w:rsid w:val="004D2F39"/>
    <w:rsid w:val="004D6B28"/>
    <w:rsid w:val="004E1043"/>
    <w:rsid w:val="004E13F6"/>
    <w:rsid w:val="004E1649"/>
    <w:rsid w:val="004F112E"/>
    <w:rsid w:val="004F160C"/>
    <w:rsid w:val="004F2AC5"/>
    <w:rsid w:val="004F3E27"/>
    <w:rsid w:val="004F48DD"/>
    <w:rsid w:val="004F5B60"/>
    <w:rsid w:val="004F5F48"/>
    <w:rsid w:val="004F63EB"/>
    <w:rsid w:val="004F6AF2"/>
    <w:rsid w:val="004F6E3B"/>
    <w:rsid w:val="004F7A97"/>
    <w:rsid w:val="005002ED"/>
    <w:rsid w:val="005007E8"/>
    <w:rsid w:val="00502A16"/>
    <w:rsid w:val="0050754F"/>
    <w:rsid w:val="00510611"/>
    <w:rsid w:val="00511863"/>
    <w:rsid w:val="00511915"/>
    <w:rsid w:val="0051267E"/>
    <w:rsid w:val="005128E7"/>
    <w:rsid w:val="0051323A"/>
    <w:rsid w:val="00514229"/>
    <w:rsid w:val="00516A6E"/>
    <w:rsid w:val="00521525"/>
    <w:rsid w:val="00523EC6"/>
    <w:rsid w:val="00523FC2"/>
    <w:rsid w:val="00524DC4"/>
    <w:rsid w:val="00526795"/>
    <w:rsid w:val="005356FC"/>
    <w:rsid w:val="00536B70"/>
    <w:rsid w:val="005411DF"/>
    <w:rsid w:val="00541FBB"/>
    <w:rsid w:val="005457CA"/>
    <w:rsid w:val="005500B1"/>
    <w:rsid w:val="0055351D"/>
    <w:rsid w:val="0055521A"/>
    <w:rsid w:val="0055553A"/>
    <w:rsid w:val="00556FE2"/>
    <w:rsid w:val="005608F0"/>
    <w:rsid w:val="00560A73"/>
    <w:rsid w:val="00563610"/>
    <w:rsid w:val="005648AF"/>
    <w:rsid w:val="005649D2"/>
    <w:rsid w:val="005651B7"/>
    <w:rsid w:val="00565AE1"/>
    <w:rsid w:val="00567C25"/>
    <w:rsid w:val="00570F78"/>
    <w:rsid w:val="00574B01"/>
    <w:rsid w:val="00577787"/>
    <w:rsid w:val="00580608"/>
    <w:rsid w:val="0058102D"/>
    <w:rsid w:val="00581A49"/>
    <w:rsid w:val="00581B78"/>
    <w:rsid w:val="00583731"/>
    <w:rsid w:val="00586B3F"/>
    <w:rsid w:val="005934B4"/>
    <w:rsid w:val="005939E7"/>
    <w:rsid w:val="00594A61"/>
    <w:rsid w:val="005957FA"/>
    <w:rsid w:val="005958F2"/>
    <w:rsid w:val="00597644"/>
    <w:rsid w:val="005A1E54"/>
    <w:rsid w:val="005A2140"/>
    <w:rsid w:val="005A34D4"/>
    <w:rsid w:val="005A3C99"/>
    <w:rsid w:val="005A512C"/>
    <w:rsid w:val="005A53FA"/>
    <w:rsid w:val="005A67CA"/>
    <w:rsid w:val="005B0F8D"/>
    <w:rsid w:val="005B184F"/>
    <w:rsid w:val="005B2710"/>
    <w:rsid w:val="005B287A"/>
    <w:rsid w:val="005B3C05"/>
    <w:rsid w:val="005B4213"/>
    <w:rsid w:val="005B4B00"/>
    <w:rsid w:val="005B57F5"/>
    <w:rsid w:val="005B76BC"/>
    <w:rsid w:val="005B77E0"/>
    <w:rsid w:val="005B7D58"/>
    <w:rsid w:val="005C14A7"/>
    <w:rsid w:val="005C24AB"/>
    <w:rsid w:val="005C344B"/>
    <w:rsid w:val="005C513F"/>
    <w:rsid w:val="005C78D0"/>
    <w:rsid w:val="005D0140"/>
    <w:rsid w:val="005D1384"/>
    <w:rsid w:val="005D49FE"/>
    <w:rsid w:val="005E039E"/>
    <w:rsid w:val="005E1F63"/>
    <w:rsid w:val="005E25C2"/>
    <w:rsid w:val="005F0447"/>
    <w:rsid w:val="005F2D91"/>
    <w:rsid w:val="005F49D6"/>
    <w:rsid w:val="005F4F2E"/>
    <w:rsid w:val="005F4FB9"/>
    <w:rsid w:val="005F5F62"/>
    <w:rsid w:val="006020C4"/>
    <w:rsid w:val="0060250E"/>
    <w:rsid w:val="0060591F"/>
    <w:rsid w:val="00606C6E"/>
    <w:rsid w:val="006104DF"/>
    <w:rsid w:val="00613017"/>
    <w:rsid w:val="00614C8C"/>
    <w:rsid w:val="00617E83"/>
    <w:rsid w:val="0062129B"/>
    <w:rsid w:val="006227D7"/>
    <w:rsid w:val="00622DF4"/>
    <w:rsid w:val="00624D13"/>
    <w:rsid w:val="00625CAE"/>
    <w:rsid w:val="00626B92"/>
    <w:rsid w:val="00626BBF"/>
    <w:rsid w:val="00627A57"/>
    <w:rsid w:val="00634603"/>
    <w:rsid w:val="006368B5"/>
    <w:rsid w:val="00637153"/>
    <w:rsid w:val="00637D9B"/>
    <w:rsid w:val="0064273E"/>
    <w:rsid w:val="00643CC4"/>
    <w:rsid w:val="00663F82"/>
    <w:rsid w:val="00665DEF"/>
    <w:rsid w:val="00666CBF"/>
    <w:rsid w:val="006703A7"/>
    <w:rsid w:val="0067196E"/>
    <w:rsid w:val="00677835"/>
    <w:rsid w:val="00680388"/>
    <w:rsid w:val="00680430"/>
    <w:rsid w:val="00687904"/>
    <w:rsid w:val="00687BBE"/>
    <w:rsid w:val="00691121"/>
    <w:rsid w:val="00691B0F"/>
    <w:rsid w:val="00691E61"/>
    <w:rsid w:val="006933EF"/>
    <w:rsid w:val="00693585"/>
    <w:rsid w:val="0069617A"/>
    <w:rsid w:val="00696410"/>
    <w:rsid w:val="0069659F"/>
    <w:rsid w:val="00697E29"/>
    <w:rsid w:val="006A046F"/>
    <w:rsid w:val="006A1F08"/>
    <w:rsid w:val="006A2B1E"/>
    <w:rsid w:val="006A3884"/>
    <w:rsid w:val="006A5A15"/>
    <w:rsid w:val="006A69E7"/>
    <w:rsid w:val="006B11CB"/>
    <w:rsid w:val="006B2766"/>
    <w:rsid w:val="006B291A"/>
    <w:rsid w:val="006B3488"/>
    <w:rsid w:val="006B5EB8"/>
    <w:rsid w:val="006B6AD0"/>
    <w:rsid w:val="006B6E3B"/>
    <w:rsid w:val="006C2335"/>
    <w:rsid w:val="006D00B0"/>
    <w:rsid w:val="006D0DDB"/>
    <w:rsid w:val="006D12A7"/>
    <w:rsid w:val="006D1CF3"/>
    <w:rsid w:val="006E27C4"/>
    <w:rsid w:val="006E2D7E"/>
    <w:rsid w:val="006E3FE3"/>
    <w:rsid w:val="006E54D3"/>
    <w:rsid w:val="006E61DE"/>
    <w:rsid w:val="006F1CF4"/>
    <w:rsid w:val="006F5019"/>
    <w:rsid w:val="006F7ACF"/>
    <w:rsid w:val="007044BC"/>
    <w:rsid w:val="00717237"/>
    <w:rsid w:val="00717550"/>
    <w:rsid w:val="00720CCA"/>
    <w:rsid w:val="007211C3"/>
    <w:rsid w:val="007235BA"/>
    <w:rsid w:val="00723A77"/>
    <w:rsid w:val="007249A7"/>
    <w:rsid w:val="0072638E"/>
    <w:rsid w:val="007308A3"/>
    <w:rsid w:val="00730AFA"/>
    <w:rsid w:val="007366A3"/>
    <w:rsid w:val="00737660"/>
    <w:rsid w:val="007446C7"/>
    <w:rsid w:val="007511D7"/>
    <w:rsid w:val="00752ED5"/>
    <w:rsid w:val="00755BEE"/>
    <w:rsid w:val="007564F8"/>
    <w:rsid w:val="0076124B"/>
    <w:rsid w:val="0076669D"/>
    <w:rsid w:val="00766D19"/>
    <w:rsid w:val="00767CA4"/>
    <w:rsid w:val="0077072D"/>
    <w:rsid w:val="00773CDB"/>
    <w:rsid w:val="00784295"/>
    <w:rsid w:val="00784742"/>
    <w:rsid w:val="0079523E"/>
    <w:rsid w:val="00795985"/>
    <w:rsid w:val="00796499"/>
    <w:rsid w:val="007972E6"/>
    <w:rsid w:val="00797EB6"/>
    <w:rsid w:val="007B020C"/>
    <w:rsid w:val="007B18BB"/>
    <w:rsid w:val="007B523A"/>
    <w:rsid w:val="007B6CC5"/>
    <w:rsid w:val="007C0850"/>
    <w:rsid w:val="007C4870"/>
    <w:rsid w:val="007C5D33"/>
    <w:rsid w:val="007C61E6"/>
    <w:rsid w:val="007C63BB"/>
    <w:rsid w:val="007D50BE"/>
    <w:rsid w:val="007D56C3"/>
    <w:rsid w:val="007D74B6"/>
    <w:rsid w:val="007D7E0C"/>
    <w:rsid w:val="007D7F9F"/>
    <w:rsid w:val="007E0B0A"/>
    <w:rsid w:val="007E1088"/>
    <w:rsid w:val="007E20E5"/>
    <w:rsid w:val="007E6A58"/>
    <w:rsid w:val="007E701C"/>
    <w:rsid w:val="007F066A"/>
    <w:rsid w:val="007F27F8"/>
    <w:rsid w:val="007F2BE3"/>
    <w:rsid w:val="007F36F3"/>
    <w:rsid w:val="007F5C59"/>
    <w:rsid w:val="007F6BE6"/>
    <w:rsid w:val="00801971"/>
    <w:rsid w:val="00801F4B"/>
    <w:rsid w:val="0080248A"/>
    <w:rsid w:val="00804F58"/>
    <w:rsid w:val="00806ECB"/>
    <w:rsid w:val="008073B1"/>
    <w:rsid w:val="00810D93"/>
    <w:rsid w:val="00811E37"/>
    <w:rsid w:val="00811FB2"/>
    <w:rsid w:val="00812592"/>
    <w:rsid w:val="008133CB"/>
    <w:rsid w:val="00814548"/>
    <w:rsid w:val="008242EB"/>
    <w:rsid w:val="0082481D"/>
    <w:rsid w:val="00824F5A"/>
    <w:rsid w:val="00836838"/>
    <w:rsid w:val="0083693F"/>
    <w:rsid w:val="008425A9"/>
    <w:rsid w:val="008425AD"/>
    <w:rsid w:val="008426B6"/>
    <w:rsid w:val="00842F2B"/>
    <w:rsid w:val="00843BAB"/>
    <w:rsid w:val="00843DF5"/>
    <w:rsid w:val="0085115E"/>
    <w:rsid w:val="00855151"/>
    <w:rsid w:val="008559F3"/>
    <w:rsid w:val="00856CA3"/>
    <w:rsid w:val="008570E8"/>
    <w:rsid w:val="008618F6"/>
    <w:rsid w:val="00862B2B"/>
    <w:rsid w:val="008634F9"/>
    <w:rsid w:val="008643D5"/>
    <w:rsid w:val="00864528"/>
    <w:rsid w:val="0086479C"/>
    <w:rsid w:val="00865BC1"/>
    <w:rsid w:val="00866444"/>
    <w:rsid w:val="0087052F"/>
    <w:rsid w:val="008713F3"/>
    <w:rsid w:val="0087496A"/>
    <w:rsid w:val="00874E96"/>
    <w:rsid w:val="0087540B"/>
    <w:rsid w:val="00876C63"/>
    <w:rsid w:val="00880CA5"/>
    <w:rsid w:val="00881ED0"/>
    <w:rsid w:val="0088231F"/>
    <w:rsid w:val="0088393A"/>
    <w:rsid w:val="00890EEE"/>
    <w:rsid w:val="00892F9E"/>
    <w:rsid w:val="0089316E"/>
    <w:rsid w:val="00894D03"/>
    <w:rsid w:val="008952D2"/>
    <w:rsid w:val="008956E1"/>
    <w:rsid w:val="008971D8"/>
    <w:rsid w:val="0089792F"/>
    <w:rsid w:val="008A353C"/>
    <w:rsid w:val="008A43C0"/>
    <w:rsid w:val="008A4CF6"/>
    <w:rsid w:val="008A57F1"/>
    <w:rsid w:val="008A6822"/>
    <w:rsid w:val="008A68C1"/>
    <w:rsid w:val="008B02C5"/>
    <w:rsid w:val="008B1946"/>
    <w:rsid w:val="008B20F4"/>
    <w:rsid w:val="008B4658"/>
    <w:rsid w:val="008C0505"/>
    <w:rsid w:val="008C74BD"/>
    <w:rsid w:val="008D1745"/>
    <w:rsid w:val="008D28F4"/>
    <w:rsid w:val="008D2CBF"/>
    <w:rsid w:val="008D4A1D"/>
    <w:rsid w:val="008D5846"/>
    <w:rsid w:val="008D5C37"/>
    <w:rsid w:val="008E36A9"/>
    <w:rsid w:val="008E3DE9"/>
    <w:rsid w:val="008E422C"/>
    <w:rsid w:val="008E439C"/>
    <w:rsid w:val="008E445D"/>
    <w:rsid w:val="008E4E66"/>
    <w:rsid w:val="0090035B"/>
    <w:rsid w:val="0090049F"/>
    <w:rsid w:val="009107ED"/>
    <w:rsid w:val="00910F72"/>
    <w:rsid w:val="009138BF"/>
    <w:rsid w:val="00913FBD"/>
    <w:rsid w:val="00914897"/>
    <w:rsid w:val="00915B46"/>
    <w:rsid w:val="00915BC4"/>
    <w:rsid w:val="009165D1"/>
    <w:rsid w:val="00916898"/>
    <w:rsid w:val="00917214"/>
    <w:rsid w:val="009202AC"/>
    <w:rsid w:val="009216CC"/>
    <w:rsid w:val="00921FDC"/>
    <w:rsid w:val="0092415C"/>
    <w:rsid w:val="0092706D"/>
    <w:rsid w:val="00930865"/>
    <w:rsid w:val="00933B84"/>
    <w:rsid w:val="009343F0"/>
    <w:rsid w:val="0093573F"/>
    <w:rsid w:val="00935E84"/>
    <w:rsid w:val="0093679E"/>
    <w:rsid w:val="00941947"/>
    <w:rsid w:val="00942F88"/>
    <w:rsid w:val="0094511B"/>
    <w:rsid w:val="00945B9D"/>
    <w:rsid w:val="009466F7"/>
    <w:rsid w:val="00953ADD"/>
    <w:rsid w:val="00953E75"/>
    <w:rsid w:val="009560E5"/>
    <w:rsid w:val="00957401"/>
    <w:rsid w:val="0096004B"/>
    <w:rsid w:val="00960302"/>
    <w:rsid w:val="009620A5"/>
    <w:rsid w:val="0096506C"/>
    <w:rsid w:val="0097042E"/>
    <w:rsid w:val="00972D6B"/>
    <w:rsid w:val="00972F76"/>
    <w:rsid w:val="009739C8"/>
    <w:rsid w:val="00977FBE"/>
    <w:rsid w:val="00982157"/>
    <w:rsid w:val="0098278E"/>
    <w:rsid w:val="00982F6C"/>
    <w:rsid w:val="009911AD"/>
    <w:rsid w:val="0099265F"/>
    <w:rsid w:val="0099399A"/>
    <w:rsid w:val="00995C6E"/>
    <w:rsid w:val="009A1098"/>
    <w:rsid w:val="009A55A2"/>
    <w:rsid w:val="009B1280"/>
    <w:rsid w:val="009B15DD"/>
    <w:rsid w:val="009B3D61"/>
    <w:rsid w:val="009C2DB5"/>
    <w:rsid w:val="009C4E66"/>
    <w:rsid w:val="009C5B0E"/>
    <w:rsid w:val="009C6B20"/>
    <w:rsid w:val="009D30D9"/>
    <w:rsid w:val="009D43DD"/>
    <w:rsid w:val="009D4C07"/>
    <w:rsid w:val="009D7358"/>
    <w:rsid w:val="009E2850"/>
    <w:rsid w:val="009E2DB5"/>
    <w:rsid w:val="009E2EBC"/>
    <w:rsid w:val="009E3CA6"/>
    <w:rsid w:val="009E4C08"/>
    <w:rsid w:val="009E54D1"/>
    <w:rsid w:val="009E5D46"/>
    <w:rsid w:val="009E6FBE"/>
    <w:rsid w:val="009F0486"/>
    <w:rsid w:val="009F049B"/>
    <w:rsid w:val="009F0822"/>
    <w:rsid w:val="009F1B13"/>
    <w:rsid w:val="009F638F"/>
    <w:rsid w:val="00A00EB9"/>
    <w:rsid w:val="00A01BAB"/>
    <w:rsid w:val="00A0200B"/>
    <w:rsid w:val="00A02EA1"/>
    <w:rsid w:val="00A060D1"/>
    <w:rsid w:val="00A06F31"/>
    <w:rsid w:val="00A10577"/>
    <w:rsid w:val="00A10FF5"/>
    <w:rsid w:val="00A119B4"/>
    <w:rsid w:val="00A12C3C"/>
    <w:rsid w:val="00A170A2"/>
    <w:rsid w:val="00A24EFB"/>
    <w:rsid w:val="00A25A2B"/>
    <w:rsid w:val="00A2629A"/>
    <w:rsid w:val="00A27047"/>
    <w:rsid w:val="00A30BE1"/>
    <w:rsid w:val="00A32D43"/>
    <w:rsid w:val="00A33F5C"/>
    <w:rsid w:val="00A34E60"/>
    <w:rsid w:val="00A50614"/>
    <w:rsid w:val="00A534B8"/>
    <w:rsid w:val="00A54063"/>
    <w:rsid w:val="00A5409F"/>
    <w:rsid w:val="00A55017"/>
    <w:rsid w:val="00A56811"/>
    <w:rsid w:val="00A57460"/>
    <w:rsid w:val="00A601A3"/>
    <w:rsid w:val="00A61D54"/>
    <w:rsid w:val="00A63054"/>
    <w:rsid w:val="00A6324F"/>
    <w:rsid w:val="00A655CD"/>
    <w:rsid w:val="00A6693C"/>
    <w:rsid w:val="00A74A54"/>
    <w:rsid w:val="00A76FB9"/>
    <w:rsid w:val="00A83633"/>
    <w:rsid w:val="00A83D41"/>
    <w:rsid w:val="00A84533"/>
    <w:rsid w:val="00A8580B"/>
    <w:rsid w:val="00A873E9"/>
    <w:rsid w:val="00A9004C"/>
    <w:rsid w:val="00A922E9"/>
    <w:rsid w:val="00A93B7D"/>
    <w:rsid w:val="00A94E10"/>
    <w:rsid w:val="00AA0A32"/>
    <w:rsid w:val="00AA1463"/>
    <w:rsid w:val="00AA15B8"/>
    <w:rsid w:val="00AA6327"/>
    <w:rsid w:val="00AA6F9A"/>
    <w:rsid w:val="00AB099B"/>
    <w:rsid w:val="00AB0E1A"/>
    <w:rsid w:val="00AB3116"/>
    <w:rsid w:val="00AB5F89"/>
    <w:rsid w:val="00AB60E7"/>
    <w:rsid w:val="00AB6E0D"/>
    <w:rsid w:val="00AC0E98"/>
    <w:rsid w:val="00AD79A7"/>
    <w:rsid w:val="00AE28A7"/>
    <w:rsid w:val="00AE4760"/>
    <w:rsid w:val="00AE7EF3"/>
    <w:rsid w:val="00AF1AB1"/>
    <w:rsid w:val="00AF4CB5"/>
    <w:rsid w:val="00B00542"/>
    <w:rsid w:val="00B00D98"/>
    <w:rsid w:val="00B0137E"/>
    <w:rsid w:val="00B0158F"/>
    <w:rsid w:val="00B01BF5"/>
    <w:rsid w:val="00B02541"/>
    <w:rsid w:val="00B03CCC"/>
    <w:rsid w:val="00B05292"/>
    <w:rsid w:val="00B0793B"/>
    <w:rsid w:val="00B07BCE"/>
    <w:rsid w:val="00B14F55"/>
    <w:rsid w:val="00B17E70"/>
    <w:rsid w:val="00B2036D"/>
    <w:rsid w:val="00B222FB"/>
    <w:rsid w:val="00B23F5C"/>
    <w:rsid w:val="00B24E3E"/>
    <w:rsid w:val="00B26C50"/>
    <w:rsid w:val="00B30713"/>
    <w:rsid w:val="00B33643"/>
    <w:rsid w:val="00B33FE9"/>
    <w:rsid w:val="00B3605B"/>
    <w:rsid w:val="00B4208D"/>
    <w:rsid w:val="00B428B3"/>
    <w:rsid w:val="00B42CD2"/>
    <w:rsid w:val="00B42E51"/>
    <w:rsid w:val="00B43A66"/>
    <w:rsid w:val="00B43F27"/>
    <w:rsid w:val="00B46033"/>
    <w:rsid w:val="00B474BF"/>
    <w:rsid w:val="00B479E8"/>
    <w:rsid w:val="00B47DA1"/>
    <w:rsid w:val="00B53FCE"/>
    <w:rsid w:val="00B562E2"/>
    <w:rsid w:val="00B56BFE"/>
    <w:rsid w:val="00B57102"/>
    <w:rsid w:val="00B57D39"/>
    <w:rsid w:val="00B6239E"/>
    <w:rsid w:val="00B62471"/>
    <w:rsid w:val="00B65452"/>
    <w:rsid w:val="00B656BE"/>
    <w:rsid w:val="00B6716A"/>
    <w:rsid w:val="00B676F0"/>
    <w:rsid w:val="00B70527"/>
    <w:rsid w:val="00B727CB"/>
    <w:rsid w:val="00B72931"/>
    <w:rsid w:val="00B74E37"/>
    <w:rsid w:val="00B80AAD"/>
    <w:rsid w:val="00B80ADE"/>
    <w:rsid w:val="00B816F5"/>
    <w:rsid w:val="00B82410"/>
    <w:rsid w:val="00B83B7A"/>
    <w:rsid w:val="00B84775"/>
    <w:rsid w:val="00B848A5"/>
    <w:rsid w:val="00B868BA"/>
    <w:rsid w:val="00B90860"/>
    <w:rsid w:val="00BA0C94"/>
    <w:rsid w:val="00BA19E6"/>
    <w:rsid w:val="00BA7230"/>
    <w:rsid w:val="00BA7AAB"/>
    <w:rsid w:val="00BB3520"/>
    <w:rsid w:val="00BB3F69"/>
    <w:rsid w:val="00BB4FBA"/>
    <w:rsid w:val="00BB635E"/>
    <w:rsid w:val="00BB7F31"/>
    <w:rsid w:val="00BC1208"/>
    <w:rsid w:val="00BC14BC"/>
    <w:rsid w:val="00BC27C8"/>
    <w:rsid w:val="00BC6537"/>
    <w:rsid w:val="00BC65FD"/>
    <w:rsid w:val="00BC7C1F"/>
    <w:rsid w:val="00BE1A28"/>
    <w:rsid w:val="00BE1BAA"/>
    <w:rsid w:val="00BE2641"/>
    <w:rsid w:val="00BF0EA4"/>
    <w:rsid w:val="00BF0F68"/>
    <w:rsid w:val="00BF11D3"/>
    <w:rsid w:val="00BF35D4"/>
    <w:rsid w:val="00BF43A6"/>
    <w:rsid w:val="00BF458C"/>
    <w:rsid w:val="00BF5563"/>
    <w:rsid w:val="00BF732E"/>
    <w:rsid w:val="00C01707"/>
    <w:rsid w:val="00C0254C"/>
    <w:rsid w:val="00C03163"/>
    <w:rsid w:val="00C03AE3"/>
    <w:rsid w:val="00C05453"/>
    <w:rsid w:val="00C07319"/>
    <w:rsid w:val="00C07536"/>
    <w:rsid w:val="00C07B0A"/>
    <w:rsid w:val="00C107A4"/>
    <w:rsid w:val="00C10F25"/>
    <w:rsid w:val="00C119B2"/>
    <w:rsid w:val="00C13659"/>
    <w:rsid w:val="00C203E9"/>
    <w:rsid w:val="00C20AFE"/>
    <w:rsid w:val="00C20C19"/>
    <w:rsid w:val="00C2168A"/>
    <w:rsid w:val="00C245E0"/>
    <w:rsid w:val="00C27A9A"/>
    <w:rsid w:val="00C303D9"/>
    <w:rsid w:val="00C3295B"/>
    <w:rsid w:val="00C36D65"/>
    <w:rsid w:val="00C40E53"/>
    <w:rsid w:val="00C436AB"/>
    <w:rsid w:val="00C43F7A"/>
    <w:rsid w:val="00C471E4"/>
    <w:rsid w:val="00C472F0"/>
    <w:rsid w:val="00C51C86"/>
    <w:rsid w:val="00C5337E"/>
    <w:rsid w:val="00C547A1"/>
    <w:rsid w:val="00C55B7A"/>
    <w:rsid w:val="00C56B28"/>
    <w:rsid w:val="00C62B29"/>
    <w:rsid w:val="00C664FC"/>
    <w:rsid w:val="00C66DF3"/>
    <w:rsid w:val="00C66E58"/>
    <w:rsid w:val="00C70C44"/>
    <w:rsid w:val="00C70CE4"/>
    <w:rsid w:val="00C72A9F"/>
    <w:rsid w:val="00C738CF"/>
    <w:rsid w:val="00C75085"/>
    <w:rsid w:val="00C7605A"/>
    <w:rsid w:val="00C77C21"/>
    <w:rsid w:val="00C828C7"/>
    <w:rsid w:val="00C83251"/>
    <w:rsid w:val="00C84DB5"/>
    <w:rsid w:val="00C86A0C"/>
    <w:rsid w:val="00C919A7"/>
    <w:rsid w:val="00C92FDF"/>
    <w:rsid w:val="00CA0226"/>
    <w:rsid w:val="00CA0BB8"/>
    <w:rsid w:val="00CA34AD"/>
    <w:rsid w:val="00CA3BBE"/>
    <w:rsid w:val="00CA5776"/>
    <w:rsid w:val="00CB2145"/>
    <w:rsid w:val="00CB30FE"/>
    <w:rsid w:val="00CB4CB2"/>
    <w:rsid w:val="00CB66B0"/>
    <w:rsid w:val="00CC4CAA"/>
    <w:rsid w:val="00CD0E0F"/>
    <w:rsid w:val="00CD3C47"/>
    <w:rsid w:val="00CD461A"/>
    <w:rsid w:val="00CD6723"/>
    <w:rsid w:val="00CE26B3"/>
    <w:rsid w:val="00CE5951"/>
    <w:rsid w:val="00CF3B77"/>
    <w:rsid w:val="00CF5634"/>
    <w:rsid w:val="00CF6114"/>
    <w:rsid w:val="00CF72C9"/>
    <w:rsid w:val="00CF73E9"/>
    <w:rsid w:val="00D04FB1"/>
    <w:rsid w:val="00D074C2"/>
    <w:rsid w:val="00D1058C"/>
    <w:rsid w:val="00D10CB7"/>
    <w:rsid w:val="00D122A1"/>
    <w:rsid w:val="00D1295E"/>
    <w:rsid w:val="00D136E3"/>
    <w:rsid w:val="00D14573"/>
    <w:rsid w:val="00D15A52"/>
    <w:rsid w:val="00D22169"/>
    <w:rsid w:val="00D2225D"/>
    <w:rsid w:val="00D223E9"/>
    <w:rsid w:val="00D22B13"/>
    <w:rsid w:val="00D22FF2"/>
    <w:rsid w:val="00D2403C"/>
    <w:rsid w:val="00D258BA"/>
    <w:rsid w:val="00D25C6A"/>
    <w:rsid w:val="00D26176"/>
    <w:rsid w:val="00D306DE"/>
    <w:rsid w:val="00D308B8"/>
    <w:rsid w:val="00D31E35"/>
    <w:rsid w:val="00D3207C"/>
    <w:rsid w:val="00D34D4D"/>
    <w:rsid w:val="00D35048"/>
    <w:rsid w:val="00D40568"/>
    <w:rsid w:val="00D411BE"/>
    <w:rsid w:val="00D41D01"/>
    <w:rsid w:val="00D42E8C"/>
    <w:rsid w:val="00D45BFC"/>
    <w:rsid w:val="00D507E2"/>
    <w:rsid w:val="00D50A0B"/>
    <w:rsid w:val="00D50A42"/>
    <w:rsid w:val="00D50D28"/>
    <w:rsid w:val="00D534B3"/>
    <w:rsid w:val="00D53662"/>
    <w:rsid w:val="00D54301"/>
    <w:rsid w:val="00D563C0"/>
    <w:rsid w:val="00D60AA3"/>
    <w:rsid w:val="00D61CE0"/>
    <w:rsid w:val="00D65ABA"/>
    <w:rsid w:val="00D678DB"/>
    <w:rsid w:val="00D70F4C"/>
    <w:rsid w:val="00D74A06"/>
    <w:rsid w:val="00D7649E"/>
    <w:rsid w:val="00D85C93"/>
    <w:rsid w:val="00D85D56"/>
    <w:rsid w:val="00D86206"/>
    <w:rsid w:val="00D90B8C"/>
    <w:rsid w:val="00D90E3A"/>
    <w:rsid w:val="00D924E7"/>
    <w:rsid w:val="00D96D6C"/>
    <w:rsid w:val="00D96DE6"/>
    <w:rsid w:val="00D97801"/>
    <w:rsid w:val="00DA016D"/>
    <w:rsid w:val="00DA7C3D"/>
    <w:rsid w:val="00DB0930"/>
    <w:rsid w:val="00DB32F3"/>
    <w:rsid w:val="00DB5B4D"/>
    <w:rsid w:val="00DB6072"/>
    <w:rsid w:val="00DB6467"/>
    <w:rsid w:val="00DC0276"/>
    <w:rsid w:val="00DC1D3F"/>
    <w:rsid w:val="00DC2393"/>
    <w:rsid w:val="00DC66B8"/>
    <w:rsid w:val="00DC6BCA"/>
    <w:rsid w:val="00DC74E1"/>
    <w:rsid w:val="00DD0DAF"/>
    <w:rsid w:val="00DD1132"/>
    <w:rsid w:val="00DD2F4E"/>
    <w:rsid w:val="00DD6FFF"/>
    <w:rsid w:val="00DD7FFB"/>
    <w:rsid w:val="00DE07A5"/>
    <w:rsid w:val="00DE2CE3"/>
    <w:rsid w:val="00DE2DDF"/>
    <w:rsid w:val="00DE5160"/>
    <w:rsid w:val="00DF2BE3"/>
    <w:rsid w:val="00E03940"/>
    <w:rsid w:val="00E04DAF"/>
    <w:rsid w:val="00E05E1F"/>
    <w:rsid w:val="00E06727"/>
    <w:rsid w:val="00E0755E"/>
    <w:rsid w:val="00E112C7"/>
    <w:rsid w:val="00E13E20"/>
    <w:rsid w:val="00E15C44"/>
    <w:rsid w:val="00E22740"/>
    <w:rsid w:val="00E22F6B"/>
    <w:rsid w:val="00E23E58"/>
    <w:rsid w:val="00E25E6A"/>
    <w:rsid w:val="00E2627C"/>
    <w:rsid w:val="00E32ED9"/>
    <w:rsid w:val="00E32FF6"/>
    <w:rsid w:val="00E34A0C"/>
    <w:rsid w:val="00E37075"/>
    <w:rsid w:val="00E4272D"/>
    <w:rsid w:val="00E4707A"/>
    <w:rsid w:val="00E5058E"/>
    <w:rsid w:val="00E51733"/>
    <w:rsid w:val="00E55943"/>
    <w:rsid w:val="00E56264"/>
    <w:rsid w:val="00E604B6"/>
    <w:rsid w:val="00E6434A"/>
    <w:rsid w:val="00E64355"/>
    <w:rsid w:val="00E65E1B"/>
    <w:rsid w:val="00E66CA0"/>
    <w:rsid w:val="00E72A47"/>
    <w:rsid w:val="00E80FFD"/>
    <w:rsid w:val="00E83096"/>
    <w:rsid w:val="00E836F5"/>
    <w:rsid w:val="00E87132"/>
    <w:rsid w:val="00E904DB"/>
    <w:rsid w:val="00E935ED"/>
    <w:rsid w:val="00EA07C6"/>
    <w:rsid w:val="00EA0EF9"/>
    <w:rsid w:val="00EA1573"/>
    <w:rsid w:val="00EB10EB"/>
    <w:rsid w:val="00EB38E5"/>
    <w:rsid w:val="00EB6027"/>
    <w:rsid w:val="00EB613A"/>
    <w:rsid w:val="00EB7CF4"/>
    <w:rsid w:val="00EC22E4"/>
    <w:rsid w:val="00EC59D6"/>
    <w:rsid w:val="00EC5BBB"/>
    <w:rsid w:val="00ED1EDE"/>
    <w:rsid w:val="00ED2402"/>
    <w:rsid w:val="00ED291D"/>
    <w:rsid w:val="00ED5244"/>
    <w:rsid w:val="00EE0EBF"/>
    <w:rsid w:val="00EE2415"/>
    <w:rsid w:val="00EE4E98"/>
    <w:rsid w:val="00EE57F2"/>
    <w:rsid w:val="00EE69DA"/>
    <w:rsid w:val="00EE6AA0"/>
    <w:rsid w:val="00EE737E"/>
    <w:rsid w:val="00EF0A43"/>
    <w:rsid w:val="00EF15CB"/>
    <w:rsid w:val="00EF341F"/>
    <w:rsid w:val="00EF4CAE"/>
    <w:rsid w:val="00EF4DFE"/>
    <w:rsid w:val="00EF7238"/>
    <w:rsid w:val="00F04295"/>
    <w:rsid w:val="00F068F9"/>
    <w:rsid w:val="00F10313"/>
    <w:rsid w:val="00F1353E"/>
    <w:rsid w:val="00F14BEB"/>
    <w:rsid w:val="00F14D7F"/>
    <w:rsid w:val="00F1752F"/>
    <w:rsid w:val="00F20AC8"/>
    <w:rsid w:val="00F214C1"/>
    <w:rsid w:val="00F246BD"/>
    <w:rsid w:val="00F27506"/>
    <w:rsid w:val="00F275E8"/>
    <w:rsid w:val="00F27856"/>
    <w:rsid w:val="00F3454B"/>
    <w:rsid w:val="00F361B2"/>
    <w:rsid w:val="00F40A64"/>
    <w:rsid w:val="00F42A85"/>
    <w:rsid w:val="00F43A35"/>
    <w:rsid w:val="00F456CF"/>
    <w:rsid w:val="00F522E3"/>
    <w:rsid w:val="00F54F06"/>
    <w:rsid w:val="00F55E8D"/>
    <w:rsid w:val="00F620A7"/>
    <w:rsid w:val="00F65B7F"/>
    <w:rsid w:val="00F65E79"/>
    <w:rsid w:val="00F66145"/>
    <w:rsid w:val="00F670F3"/>
    <w:rsid w:val="00F67719"/>
    <w:rsid w:val="00F71072"/>
    <w:rsid w:val="00F71C3A"/>
    <w:rsid w:val="00F746E8"/>
    <w:rsid w:val="00F814BD"/>
    <w:rsid w:val="00F81980"/>
    <w:rsid w:val="00F846A2"/>
    <w:rsid w:val="00F87997"/>
    <w:rsid w:val="00F87A20"/>
    <w:rsid w:val="00F901D4"/>
    <w:rsid w:val="00F93C8C"/>
    <w:rsid w:val="00F956D0"/>
    <w:rsid w:val="00FA01AC"/>
    <w:rsid w:val="00FA30A6"/>
    <w:rsid w:val="00FA3555"/>
    <w:rsid w:val="00FA5601"/>
    <w:rsid w:val="00FA5CFD"/>
    <w:rsid w:val="00FA6449"/>
    <w:rsid w:val="00FA6C62"/>
    <w:rsid w:val="00FA7D76"/>
    <w:rsid w:val="00FB0FD0"/>
    <w:rsid w:val="00FB6235"/>
    <w:rsid w:val="00FB70C2"/>
    <w:rsid w:val="00FC085F"/>
    <w:rsid w:val="00FC0E1A"/>
    <w:rsid w:val="00FC0E4A"/>
    <w:rsid w:val="00FC140F"/>
    <w:rsid w:val="00FC2123"/>
    <w:rsid w:val="00FC3BCF"/>
    <w:rsid w:val="00FC44AB"/>
    <w:rsid w:val="00FD0590"/>
    <w:rsid w:val="00FD0A93"/>
    <w:rsid w:val="00FD2C6C"/>
    <w:rsid w:val="00FD43B9"/>
    <w:rsid w:val="00FE28EC"/>
    <w:rsid w:val="00FE393D"/>
    <w:rsid w:val="00FE525F"/>
    <w:rsid w:val="00FE5E0D"/>
    <w:rsid w:val="00FE7AF1"/>
    <w:rsid w:val="00FF4EC7"/>
    <w:rsid w:val="00FF580C"/>
    <w:rsid w:val="00FF6039"/>
    <w:rsid w:val="060B036F"/>
    <w:rsid w:val="199C96D3"/>
    <w:rsid w:val="1ECA2055"/>
    <w:rsid w:val="5723C87E"/>
    <w:rsid w:val="60F99B3E"/>
    <w:rsid w:val="74F87E20"/>
    <w:rsid w:val="7DA93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4ACE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10F7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10F72"/>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10F7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10F7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10F7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10F7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10F72"/>
    <w:pPr>
      <w:keepNext/>
      <w:spacing w:after="200" w:line="240" w:lineRule="auto"/>
    </w:pPr>
    <w:rPr>
      <w:iCs/>
      <w:color w:val="002664"/>
      <w:sz w:val="18"/>
      <w:szCs w:val="18"/>
    </w:rPr>
  </w:style>
  <w:style w:type="table" w:customStyle="1" w:styleId="Tableheader">
    <w:name w:val="ŠTable header"/>
    <w:basedOn w:val="TableNormal"/>
    <w:uiPriority w:val="99"/>
    <w:rsid w:val="00910F7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10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10F72"/>
    <w:pPr>
      <w:numPr>
        <w:numId w:val="33"/>
      </w:numPr>
    </w:pPr>
  </w:style>
  <w:style w:type="paragraph" w:styleId="ListNumber2">
    <w:name w:val="List Number 2"/>
    <w:aliases w:val="ŠList Number 2"/>
    <w:basedOn w:val="Normal"/>
    <w:uiPriority w:val="8"/>
    <w:qFormat/>
    <w:rsid w:val="00910F72"/>
    <w:pPr>
      <w:numPr>
        <w:numId w:val="32"/>
      </w:numPr>
    </w:pPr>
  </w:style>
  <w:style w:type="paragraph" w:styleId="ListBullet">
    <w:name w:val="List Bullet"/>
    <w:aliases w:val="ŠList Bullet"/>
    <w:basedOn w:val="Normal"/>
    <w:uiPriority w:val="9"/>
    <w:qFormat/>
    <w:rsid w:val="00910F72"/>
    <w:pPr>
      <w:numPr>
        <w:numId w:val="30"/>
      </w:numPr>
      <w:spacing w:before="120"/>
    </w:pPr>
  </w:style>
  <w:style w:type="paragraph" w:styleId="ListBullet2">
    <w:name w:val="List Bullet 2"/>
    <w:aliases w:val="ŠList Bullet 2"/>
    <w:basedOn w:val="Normal"/>
    <w:uiPriority w:val="10"/>
    <w:qFormat/>
    <w:rsid w:val="00910F72"/>
    <w:pPr>
      <w:numPr>
        <w:numId w:val="28"/>
      </w:numPr>
      <w:spacing w:before="120"/>
    </w:pPr>
  </w:style>
  <w:style w:type="paragraph" w:customStyle="1" w:styleId="FeatureBox4">
    <w:name w:val="ŠFeature Box 4"/>
    <w:basedOn w:val="FeatureBox2"/>
    <w:next w:val="Normal"/>
    <w:uiPriority w:val="14"/>
    <w:qFormat/>
    <w:rsid w:val="00910F7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10F72"/>
    <w:pPr>
      <w:keepNext/>
      <w:ind w:left="567" w:right="57"/>
    </w:pPr>
    <w:rPr>
      <w:szCs w:val="22"/>
    </w:rPr>
  </w:style>
  <w:style w:type="paragraph" w:customStyle="1" w:styleId="Documentname">
    <w:name w:val="ŠDocument name"/>
    <w:basedOn w:val="Normal"/>
    <w:next w:val="Normal"/>
    <w:uiPriority w:val="17"/>
    <w:qFormat/>
    <w:rsid w:val="00910F72"/>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910F72"/>
    <w:pPr>
      <w:spacing w:after="0"/>
    </w:pPr>
    <w:rPr>
      <w:sz w:val="18"/>
      <w:szCs w:val="18"/>
    </w:rPr>
  </w:style>
  <w:style w:type="paragraph" w:customStyle="1" w:styleId="FeatureBox2">
    <w:name w:val="ŠFeature Box 2"/>
    <w:basedOn w:val="Normal"/>
    <w:next w:val="Normal"/>
    <w:uiPriority w:val="12"/>
    <w:qFormat/>
    <w:rsid w:val="00910F7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10F7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10F7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10F7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10F7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10F72"/>
    <w:rPr>
      <w:color w:val="001C4A" w:themeColor="accent1" w:themeShade="BF"/>
      <w:u w:val="single"/>
    </w:rPr>
  </w:style>
  <w:style w:type="paragraph" w:customStyle="1" w:styleId="Logo">
    <w:name w:val="ŠLogo"/>
    <w:basedOn w:val="Normal"/>
    <w:uiPriority w:val="18"/>
    <w:qFormat/>
    <w:rsid w:val="00910F7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10F72"/>
    <w:pPr>
      <w:tabs>
        <w:tab w:val="right" w:leader="dot" w:pos="14570"/>
      </w:tabs>
      <w:spacing w:before="0"/>
    </w:pPr>
    <w:rPr>
      <w:b/>
      <w:noProof/>
    </w:rPr>
  </w:style>
  <w:style w:type="paragraph" w:styleId="TOC2">
    <w:name w:val="toc 2"/>
    <w:aliases w:val="ŠTOC 2"/>
    <w:basedOn w:val="Normal"/>
    <w:next w:val="Normal"/>
    <w:uiPriority w:val="39"/>
    <w:unhideWhenUsed/>
    <w:rsid w:val="00910F72"/>
    <w:pPr>
      <w:tabs>
        <w:tab w:val="right" w:leader="dot" w:pos="14570"/>
      </w:tabs>
      <w:spacing w:before="0"/>
    </w:pPr>
    <w:rPr>
      <w:noProof/>
    </w:rPr>
  </w:style>
  <w:style w:type="paragraph" w:styleId="TOC3">
    <w:name w:val="toc 3"/>
    <w:aliases w:val="ŠTOC 3"/>
    <w:basedOn w:val="Normal"/>
    <w:next w:val="Normal"/>
    <w:uiPriority w:val="39"/>
    <w:unhideWhenUsed/>
    <w:rsid w:val="00910F72"/>
    <w:pPr>
      <w:spacing w:before="0"/>
      <w:ind w:left="244"/>
    </w:pPr>
  </w:style>
  <w:style w:type="character" w:customStyle="1" w:styleId="BoldItalic">
    <w:name w:val="ŠBold Italic"/>
    <w:basedOn w:val="DefaultParagraphFont"/>
    <w:uiPriority w:val="1"/>
    <w:qFormat/>
    <w:rsid w:val="00910F72"/>
    <w:rPr>
      <w:b/>
      <w:i/>
      <w:iCs/>
    </w:rPr>
  </w:style>
  <w:style w:type="character" w:customStyle="1" w:styleId="Heading1Char">
    <w:name w:val="Heading 1 Char"/>
    <w:aliases w:val="ŠHeading 1 Char"/>
    <w:basedOn w:val="DefaultParagraphFont"/>
    <w:link w:val="Heading1"/>
    <w:uiPriority w:val="3"/>
    <w:rsid w:val="00910F7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10F7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10F72"/>
    <w:pPr>
      <w:spacing w:after="240"/>
      <w:outlineLvl w:val="9"/>
    </w:pPr>
    <w:rPr>
      <w:szCs w:val="40"/>
    </w:rPr>
  </w:style>
  <w:style w:type="paragraph" w:styleId="Footer">
    <w:name w:val="footer"/>
    <w:aliases w:val="ŠFooter"/>
    <w:basedOn w:val="Normal"/>
    <w:link w:val="FooterChar"/>
    <w:uiPriority w:val="19"/>
    <w:rsid w:val="00910F7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10F72"/>
    <w:rPr>
      <w:rFonts w:ascii="Arial" w:hAnsi="Arial" w:cs="Arial"/>
      <w:sz w:val="18"/>
      <w:szCs w:val="18"/>
    </w:rPr>
  </w:style>
  <w:style w:type="paragraph" w:styleId="Header">
    <w:name w:val="header"/>
    <w:aliases w:val="ŠHeader"/>
    <w:basedOn w:val="Normal"/>
    <w:link w:val="HeaderChar"/>
    <w:uiPriority w:val="16"/>
    <w:rsid w:val="00910F72"/>
    <w:rPr>
      <w:noProof/>
      <w:color w:val="002664"/>
      <w:sz w:val="28"/>
      <w:szCs w:val="28"/>
    </w:rPr>
  </w:style>
  <w:style w:type="character" w:customStyle="1" w:styleId="HeaderChar">
    <w:name w:val="Header Char"/>
    <w:aliases w:val="ŠHeader Char"/>
    <w:basedOn w:val="DefaultParagraphFont"/>
    <w:link w:val="Header"/>
    <w:uiPriority w:val="16"/>
    <w:rsid w:val="00910F7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10F7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10F7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10F72"/>
    <w:rPr>
      <w:rFonts w:ascii="Arial" w:hAnsi="Arial" w:cs="Arial"/>
      <w:b/>
      <w:szCs w:val="32"/>
    </w:rPr>
  </w:style>
  <w:style w:type="character" w:styleId="UnresolvedMention">
    <w:name w:val="Unresolved Mention"/>
    <w:basedOn w:val="DefaultParagraphFont"/>
    <w:uiPriority w:val="99"/>
    <w:semiHidden/>
    <w:unhideWhenUsed/>
    <w:rsid w:val="00910F72"/>
    <w:rPr>
      <w:color w:val="605E5C"/>
      <w:shd w:val="clear" w:color="auto" w:fill="E1DFDD"/>
    </w:rPr>
  </w:style>
  <w:style w:type="character" w:styleId="SubtleEmphasis">
    <w:name w:val="Subtle Emphasis"/>
    <w:basedOn w:val="DefaultParagraphFont"/>
    <w:uiPriority w:val="19"/>
    <w:semiHidden/>
    <w:qFormat/>
    <w:rsid w:val="00910F72"/>
    <w:rPr>
      <w:i/>
      <w:iCs/>
      <w:color w:val="404040" w:themeColor="text1" w:themeTint="BF"/>
    </w:rPr>
  </w:style>
  <w:style w:type="paragraph" w:styleId="TOC4">
    <w:name w:val="toc 4"/>
    <w:aliases w:val="ŠTOC 4"/>
    <w:basedOn w:val="Normal"/>
    <w:next w:val="Normal"/>
    <w:autoRedefine/>
    <w:uiPriority w:val="39"/>
    <w:unhideWhenUsed/>
    <w:rsid w:val="00910F72"/>
    <w:pPr>
      <w:spacing w:before="0"/>
      <w:ind w:left="488"/>
    </w:pPr>
  </w:style>
  <w:style w:type="character" w:styleId="CommentReference">
    <w:name w:val="annotation reference"/>
    <w:basedOn w:val="DefaultParagraphFont"/>
    <w:uiPriority w:val="99"/>
    <w:semiHidden/>
    <w:unhideWhenUsed/>
    <w:rsid w:val="00910F72"/>
    <w:rPr>
      <w:sz w:val="16"/>
      <w:szCs w:val="16"/>
    </w:rPr>
  </w:style>
  <w:style w:type="paragraph" w:styleId="CommentText">
    <w:name w:val="annotation text"/>
    <w:basedOn w:val="Normal"/>
    <w:link w:val="CommentTextChar"/>
    <w:uiPriority w:val="99"/>
    <w:unhideWhenUsed/>
    <w:rsid w:val="00272C48"/>
    <w:pPr>
      <w:spacing w:line="240" w:lineRule="auto"/>
    </w:pPr>
    <w:rPr>
      <w:sz w:val="20"/>
      <w:szCs w:val="20"/>
    </w:rPr>
  </w:style>
  <w:style w:type="character" w:customStyle="1" w:styleId="CommentTextChar">
    <w:name w:val="Comment Text Char"/>
    <w:basedOn w:val="DefaultParagraphFont"/>
    <w:link w:val="CommentText"/>
    <w:uiPriority w:val="99"/>
    <w:rsid w:val="00272C48"/>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910F7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10F72"/>
    <w:rPr>
      <w:rFonts w:ascii="Arial" w:hAnsi="Arial" w:cs="Arial"/>
      <w:b/>
      <w:bCs/>
      <w:sz w:val="20"/>
      <w:szCs w:val="20"/>
    </w:rPr>
  </w:style>
  <w:style w:type="character" w:styleId="Strong">
    <w:name w:val="Strong"/>
    <w:aliases w:val="ŠStrong,Bold"/>
    <w:qFormat/>
    <w:rsid w:val="00910F72"/>
    <w:rPr>
      <w:b/>
      <w:bCs/>
    </w:rPr>
  </w:style>
  <w:style w:type="character" w:styleId="Emphasis">
    <w:name w:val="Emphasis"/>
    <w:aliases w:val="ŠEmphasis,Italic"/>
    <w:qFormat/>
    <w:rsid w:val="00910F72"/>
    <w:rPr>
      <w:i/>
      <w:iCs/>
    </w:rPr>
  </w:style>
  <w:style w:type="paragraph" w:styleId="ListNumber3">
    <w:name w:val="List Number 3"/>
    <w:aliases w:val="ŠList Number 3"/>
    <w:basedOn w:val="ListBullet3"/>
    <w:uiPriority w:val="8"/>
    <w:rsid w:val="00910F72"/>
    <w:pPr>
      <w:numPr>
        <w:ilvl w:val="2"/>
        <w:numId w:val="32"/>
      </w:numPr>
    </w:pPr>
  </w:style>
  <w:style w:type="paragraph" w:styleId="ListBullet3">
    <w:name w:val="List Bullet 3"/>
    <w:aliases w:val="ŠList Bullet 3"/>
    <w:basedOn w:val="Normal"/>
    <w:uiPriority w:val="10"/>
    <w:rsid w:val="00910F72"/>
    <w:pPr>
      <w:numPr>
        <w:numId w:val="29"/>
      </w:numPr>
      <w:spacing w:before="120"/>
    </w:pPr>
  </w:style>
  <w:style w:type="character" w:styleId="PlaceholderText">
    <w:name w:val="Placeholder Text"/>
    <w:basedOn w:val="DefaultParagraphFont"/>
    <w:uiPriority w:val="99"/>
    <w:semiHidden/>
    <w:rsid w:val="00910F72"/>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910F72"/>
    <w:pPr>
      <w:spacing w:before="360"/>
    </w:pPr>
    <w:rPr>
      <w:color w:val="002664"/>
      <w:sz w:val="44"/>
      <w:szCs w:val="48"/>
    </w:rPr>
  </w:style>
  <w:style w:type="character" w:customStyle="1" w:styleId="SubtitleChar0">
    <w:name w:val="ŠSubtitle Char"/>
    <w:basedOn w:val="DefaultParagraphFont"/>
    <w:link w:val="Subtitle0"/>
    <w:uiPriority w:val="2"/>
    <w:rsid w:val="00910F72"/>
    <w:rPr>
      <w:rFonts w:ascii="Arial" w:hAnsi="Arial" w:cs="Arial"/>
      <w:color w:val="002664"/>
      <w:sz w:val="44"/>
      <w:szCs w:val="48"/>
    </w:rPr>
  </w:style>
  <w:style w:type="paragraph" w:styleId="Title">
    <w:name w:val="Title"/>
    <w:aliases w:val="ŠTitle"/>
    <w:basedOn w:val="Normal"/>
    <w:next w:val="Normal"/>
    <w:link w:val="TitleChar"/>
    <w:uiPriority w:val="1"/>
    <w:rsid w:val="00910F7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10F72"/>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910F72"/>
    <w:pPr>
      <w:ind w:left="567"/>
    </w:pPr>
  </w:style>
  <w:style w:type="character" w:styleId="FollowedHyperlink">
    <w:name w:val="FollowedHyperlink"/>
    <w:basedOn w:val="DefaultParagraphFont"/>
    <w:uiPriority w:val="99"/>
    <w:semiHidden/>
    <w:unhideWhenUsed/>
    <w:rsid w:val="00910F72"/>
    <w:rPr>
      <w:color w:val="954F72" w:themeColor="followedHyperlink"/>
      <w:u w:val="single"/>
    </w:rPr>
  </w:style>
  <w:style w:type="paragraph" w:styleId="BalloonText">
    <w:name w:val="Balloon Text"/>
    <w:basedOn w:val="Normal"/>
    <w:link w:val="BalloonTextChar"/>
    <w:uiPriority w:val="99"/>
    <w:semiHidden/>
    <w:unhideWhenUsed/>
    <w:rsid w:val="009911A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1AD"/>
    <w:rPr>
      <w:rFonts w:ascii="Segoe UI" w:hAnsi="Segoe UI" w:cs="Segoe UI"/>
      <w:sz w:val="18"/>
      <w:szCs w:val="18"/>
    </w:rPr>
  </w:style>
  <w:style w:type="paragraph" w:styleId="Date">
    <w:name w:val="Date"/>
    <w:aliases w:val="ŠDate"/>
    <w:basedOn w:val="Normal"/>
    <w:next w:val="Normal"/>
    <w:link w:val="DateChar"/>
    <w:uiPriority w:val="99"/>
    <w:rsid w:val="009911AD"/>
    <w:pPr>
      <w:spacing w:before="0" w:after="0" w:line="720" w:lineRule="atLeast"/>
    </w:pPr>
  </w:style>
  <w:style w:type="character" w:customStyle="1" w:styleId="DateChar">
    <w:name w:val="Date Char"/>
    <w:aliases w:val="ŠDate Char"/>
    <w:basedOn w:val="DefaultParagraphFont"/>
    <w:link w:val="Date"/>
    <w:uiPriority w:val="99"/>
    <w:rsid w:val="009911AD"/>
    <w:rPr>
      <w:rFonts w:ascii="Arial" w:hAnsi="Arial" w:cs="Arial"/>
      <w:szCs w:val="24"/>
    </w:rPr>
  </w:style>
  <w:style w:type="paragraph" w:styleId="Quote">
    <w:name w:val="Quote"/>
    <w:aliases w:val="ŠQuote"/>
    <w:basedOn w:val="Normal"/>
    <w:next w:val="Normal"/>
    <w:link w:val="QuoteChar"/>
    <w:uiPriority w:val="29"/>
    <w:qFormat/>
    <w:rsid w:val="009911AD"/>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9911AD"/>
    <w:rPr>
      <w:rFonts w:ascii="Arial" w:hAnsi="Arial" w:cs="Arial"/>
      <w:szCs w:val="24"/>
    </w:rPr>
  </w:style>
  <w:style w:type="paragraph" w:customStyle="1" w:styleId="Featurepink">
    <w:name w:val="ŠFeature pink"/>
    <w:basedOn w:val="Normal"/>
    <w:next w:val="Normal"/>
    <w:uiPriority w:val="13"/>
    <w:qFormat/>
    <w:rsid w:val="009911AD"/>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9911AD"/>
    <w:pPr>
      <w:spacing w:before="0" w:after="0" w:line="720" w:lineRule="atLeast"/>
    </w:pPr>
  </w:style>
  <w:style w:type="character" w:customStyle="1" w:styleId="SignatureChar">
    <w:name w:val="Signature Char"/>
    <w:aliases w:val="ŠSignature Char"/>
    <w:basedOn w:val="DefaultParagraphFont"/>
    <w:link w:val="Signature"/>
    <w:uiPriority w:val="99"/>
    <w:rsid w:val="009911AD"/>
    <w:rPr>
      <w:rFonts w:ascii="Arial" w:hAnsi="Arial" w:cs="Arial"/>
      <w:szCs w:val="24"/>
    </w:rPr>
  </w:style>
  <w:style w:type="character" w:styleId="SubtleReference">
    <w:name w:val="Subtle Reference"/>
    <w:aliases w:val="ŠSubtle Reference"/>
    <w:uiPriority w:val="31"/>
    <w:qFormat/>
    <w:rsid w:val="009911AD"/>
    <w:rPr>
      <w:rFonts w:ascii="Arial" w:hAnsi="Arial"/>
      <w:sz w:val="22"/>
    </w:rPr>
  </w:style>
  <w:style w:type="table" w:styleId="PlainTable2">
    <w:name w:val="Plain Table 2"/>
    <w:basedOn w:val="TableNormal"/>
    <w:uiPriority w:val="42"/>
    <w:rsid w:val="00910F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423240">
      <w:bodyDiv w:val="1"/>
      <w:marLeft w:val="0"/>
      <w:marRight w:val="0"/>
      <w:marTop w:val="0"/>
      <w:marBottom w:val="0"/>
      <w:divBdr>
        <w:top w:val="none" w:sz="0" w:space="0" w:color="auto"/>
        <w:left w:val="none" w:sz="0" w:space="0" w:color="auto"/>
        <w:bottom w:val="none" w:sz="0" w:space="0" w:color="auto"/>
        <w:right w:val="none" w:sz="0" w:space="0" w:color="auto"/>
      </w:divBdr>
    </w:div>
    <w:div w:id="998075057">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ce-rules/ace2/assessment-programs" TargetMode="External"/><Relationship Id="rId18" Type="http://schemas.openxmlformats.org/officeDocument/2006/relationships/hyperlink" Target="https://education.nsw.gov.au/teaching-and-learning/curriculum/english/planning-programming-and-assessing-english-11-12" TargetMode="External"/><Relationship Id="rId26" Type="http://schemas.openxmlformats.org/officeDocument/2006/relationships/hyperlink" Target="https://education.nsw.gov.au/about-us/strategies-and-reports/plan-for-nsw-public-education" TargetMode="External"/><Relationship Id="rId39" Type="http://schemas.openxmlformats.org/officeDocument/2006/relationships/hyperlink" Target="https://curriculum.nsw.edu.au" TargetMode="External"/><Relationship Id="rId21" Type="http://schemas.openxmlformats.org/officeDocument/2006/relationships/hyperlink" Target="https://curriculum.nsw.edu.au/learning-areas/english/english-studies-11-12-2024/overview" TargetMode="External"/><Relationship Id="rId34" Type="http://schemas.openxmlformats.org/officeDocument/2006/relationships/hyperlink" Target="https://education.nsw.gov.au/teaching-and-learning/curriculum/english/planning-programming-and-assessing-english-11-12" TargetMode="External"/><Relationship Id="rId42" Type="http://schemas.openxmlformats.org/officeDocument/2006/relationships/hyperlink" Target="https://www.youtube.com/watch?v=xuBdtaU3CaU" TargetMode="External"/><Relationship Id="rId47" Type="http://schemas.openxmlformats.org/officeDocument/2006/relationships/footer" Target="footer1.xml"/><Relationship Id="rId50" Type="http://schemas.openxmlformats.org/officeDocument/2006/relationships/hyperlink" Target="https://creativecommons.org/licenses/by/4.0/" TargetMode="Externa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english/english-studies-11-12-2024/overview" TargetMode="External"/><Relationship Id="rId29" Type="http://schemas.openxmlformats.org/officeDocument/2006/relationships/hyperlink" Target="https://education.nsw.gov.au/inside-the-department/directory-a-z/strategic-school-improvement/school-excellence-framework" TargetMode="External"/><Relationship Id="rId11" Type="http://schemas.openxmlformats.org/officeDocument/2006/relationships/hyperlink" Target="https://education.nsw.gov.au/teaching-and-learning/curriculum/english/planning-programming-and-assessing-english-11-12" TargetMode="External"/><Relationship Id="rId24" Type="http://schemas.openxmlformats.org/officeDocument/2006/relationships/hyperlink" Target="mailto:English.curriculum@det.nsw.edu.au" TargetMode="External"/><Relationship Id="rId32" Type="http://schemas.openxmlformats.org/officeDocument/2006/relationships/hyperlink" Target="https://education.nsw.gov.au/teaching-and-learning/curriculum/planning-programming-and-assessing-k-12/planning-programming-and-assessing-7-12" TargetMode="External"/><Relationship Id="rId37" Type="http://schemas.openxmlformats.org/officeDocument/2006/relationships/hyperlink" Target="https://educationstandards.nsw.edu.au/wps/portal/nesa/mini-footer/copyright" TargetMode="External"/><Relationship Id="rId40" Type="http://schemas.openxmlformats.org/officeDocument/2006/relationships/hyperlink" Target="https://curriculum.nsw.edu.au/learning-areas/english/english-studies-11-12-2024/overview" TargetMode="External"/><Relationship Id="rId45" Type="http://schemas.openxmlformats.org/officeDocument/2006/relationships/hyperlink" Target="https://education.nsw.gov.au/teaching-and-learning/curriculum/english/planning-programming-and-assessing-english-11-12" TargetMode="External"/><Relationship Id="rId53"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s://www.youtube.com/watch?v=dJtSRx7XwOo" TargetMode="Externa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4" Type="http://schemas.openxmlformats.org/officeDocument/2006/relationships/hyperlink" Target="https://curriculum.nsw.edu.au/ace-rules/ace2/assessment-programs" TargetMode="External"/><Relationship Id="rId22" Type="http://schemas.openxmlformats.org/officeDocument/2006/relationships/hyperlink" Target="https://educationstandards.nsw.edu.au/wps/portal/nesa/11-12/Diversity-in-learning/stage-6-special-education/adjustments" TargetMode="External"/><Relationship Id="rId27" Type="http://schemas.openxmlformats.org/officeDocument/2006/relationships/hyperlink" Target="https://education.nsw.gov.au/teaching-and-learning/curriculum/planning-programming-and-assessing-k-12/about-universal-design-for-learning" TargetMode="External"/><Relationship Id="rId30" Type="http://schemas.openxmlformats.org/officeDocument/2006/relationships/hyperlink" Target="https://www.nsw.gov.au/education-and-training/nesa/teacher-accreditation/proficient-teacher/standard-descriptors" TargetMode="External"/><Relationship Id="rId35"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43" Type="http://schemas.openxmlformats.org/officeDocument/2006/relationships/hyperlink" Target="https://curriculum.nsw.edu.au/ace-rules" TargetMode="External"/><Relationship Id="rId48" Type="http://schemas.openxmlformats.org/officeDocument/2006/relationships/header" Target="header2.xml"/><Relationship Id="rId56" Type="http://schemas.openxmlformats.org/officeDocument/2006/relationships/fontTable" Target="fontTable.xml"/><Relationship Id="rId8" Type="http://schemas.openxmlformats.org/officeDocument/2006/relationships/hyperlink" Target="https://curriculum.nsw.edu.au/learning-areas/english/english-studies-11-12-2024/overview" TargetMode="External"/><Relationship Id="rId51"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urriculum.nsw.edu.au/ace-rules" TargetMode="External"/><Relationship Id="rId17" Type="http://schemas.openxmlformats.org/officeDocument/2006/relationships/hyperlink" Target="https://educationstandards.nsw.edu.au/wps/portal/nesa/11-12/Diversity-in-learning/stage-6-special-education/adjustments" TargetMode="External"/><Relationship Id="rId25" Type="http://schemas.openxmlformats.org/officeDocument/2006/relationships/hyperlink" Target="https://education.nsw.gov.au/teaching-and-learning/curriculum/explicit-teaching/explicit-teaching-strategies" TargetMode="External"/><Relationship Id="rId33" Type="http://schemas.openxmlformats.org/officeDocument/2006/relationships/hyperlink" Target="https://curriculum.nsw.edu.au/learning-areas/english/english-studies-11-12-2024/overview" TargetMode="External"/><Relationship Id="rId38" Type="http://schemas.openxmlformats.org/officeDocument/2006/relationships/hyperlink" Target="https://educationstandards.nsw.edu.au" TargetMode="External"/><Relationship Id="rId46" Type="http://schemas.openxmlformats.org/officeDocument/2006/relationships/header" Target="header1.xml"/><Relationship Id="rId20" Type="http://schemas.openxmlformats.org/officeDocument/2006/relationships/hyperlink" Target="https://curriculum.nsw.edu.au/learning-areas/english/english-studies-11-12-2024/assessment" TargetMode="External"/><Relationship Id="rId41" Type="http://schemas.openxmlformats.org/officeDocument/2006/relationships/hyperlink" Target="https://www.youtube.com/watch?v=dJtSRx7XwOo"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studies-11-12-2024/assessment" TargetMode="External"/><Relationship Id="rId23" Type="http://schemas.openxmlformats.org/officeDocument/2006/relationships/hyperlink" Target="https://education.nsw.gov.au/teaching-and-learning/curriculum/english/planning-programming-and-assessing-english-11-12" TargetMode="External"/><Relationship Id="rId28" Type="http://schemas.openxmlformats.org/officeDocument/2006/relationships/hyperlink" Target="https://education.nsw.gov.au/policy-library/policies/pd-2016-0468" TargetMode="External"/><Relationship Id="rId36" Type="http://schemas.openxmlformats.org/officeDocument/2006/relationships/hyperlink" Target="https://education.nsw.gov.au/teaching-and-learning/curriculum/english/professional-learning-english-k-12" TargetMode="External"/><Relationship Id="rId49" Type="http://schemas.openxmlformats.org/officeDocument/2006/relationships/footer" Target="footer2.xml"/><Relationship Id="rId57" Type="http://schemas.openxmlformats.org/officeDocument/2006/relationships/theme" Target="theme/theme1.xml"/><Relationship Id="rId10" Type="http://schemas.openxmlformats.org/officeDocument/2006/relationships/hyperlink" Target="https://curriculum.nsw.edu.au/learning-areas/english/english-studies-11-12-2024/overview" TargetMode="External"/><Relationship Id="rId31" Type="http://schemas.openxmlformats.org/officeDocument/2006/relationships/hyperlink" Target="https://education.nsw.gov.au/teaching-and-learning/curriculum/planning-programming-and-assessing-k-12/planning-programming-and-assessing-7-12" TargetMode="External"/><Relationship Id="rId44"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5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274E2-5C99-4EDB-9236-5D19BAF93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3628</Words>
  <Characters>20685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24265</CharactersWithSpaces>
  <SharedDoc>false</SharedDoc>
  <HLinks>
    <vt:vector size="264" baseType="variant">
      <vt:variant>
        <vt:i4>5308424</vt:i4>
      </vt:variant>
      <vt:variant>
        <vt:i4>168</vt:i4>
      </vt:variant>
      <vt:variant>
        <vt:i4>0</vt:i4>
      </vt:variant>
      <vt:variant>
        <vt:i4>5</vt:i4>
      </vt:variant>
      <vt:variant>
        <vt:lpwstr>https://creativecommons.org/licenses/by/4.0/</vt:lpwstr>
      </vt:variant>
      <vt:variant>
        <vt:lpwstr/>
      </vt:variant>
      <vt:variant>
        <vt:i4>6422630</vt:i4>
      </vt:variant>
      <vt:variant>
        <vt:i4>165</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162</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7143534</vt:i4>
      </vt:variant>
      <vt:variant>
        <vt:i4>159</vt:i4>
      </vt:variant>
      <vt:variant>
        <vt:i4>0</vt:i4>
      </vt:variant>
      <vt:variant>
        <vt:i4>5</vt:i4>
      </vt:variant>
      <vt:variant>
        <vt:lpwstr>https://curriculum.nsw.edu.au/ace-rules</vt:lpwstr>
      </vt:variant>
      <vt:variant>
        <vt:lpwstr/>
      </vt:variant>
      <vt:variant>
        <vt:i4>5898242</vt:i4>
      </vt:variant>
      <vt:variant>
        <vt:i4>156</vt:i4>
      </vt:variant>
      <vt:variant>
        <vt:i4>0</vt:i4>
      </vt:variant>
      <vt:variant>
        <vt:i4>5</vt:i4>
      </vt:variant>
      <vt:variant>
        <vt:lpwstr>https://curriculum.nsw.edu.au/learning-areas/english/english-studies-11-12-2024/overview</vt:lpwstr>
      </vt:variant>
      <vt:variant>
        <vt:lpwstr/>
      </vt:variant>
      <vt:variant>
        <vt:i4>3342452</vt:i4>
      </vt:variant>
      <vt:variant>
        <vt:i4>153</vt:i4>
      </vt:variant>
      <vt:variant>
        <vt:i4>0</vt:i4>
      </vt:variant>
      <vt:variant>
        <vt:i4>5</vt:i4>
      </vt:variant>
      <vt:variant>
        <vt:lpwstr>https://curriculum.nsw.edu.au/</vt:lpwstr>
      </vt:variant>
      <vt:variant>
        <vt:lpwstr/>
      </vt:variant>
      <vt:variant>
        <vt:i4>3997797</vt:i4>
      </vt:variant>
      <vt:variant>
        <vt:i4>150</vt:i4>
      </vt:variant>
      <vt:variant>
        <vt:i4>0</vt:i4>
      </vt:variant>
      <vt:variant>
        <vt:i4>5</vt:i4>
      </vt:variant>
      <vt:variant>
        <vt:lpwstr>https://educationstandards.nsw.edu.au/</vt:lpwstr>
      </vt:variant>
      <vt:variant>
        <vt:lpwstr/>
      </vt:variant>
      <vt:variant>
        <vt:i4>7536744</vt:i4>
      </vt:variant>
      <vt:variant>
        <vt:i4>147</vt:i4>
      </vt:variant>
      <vt:variant>
        <vt:i4>0</vt:i4>
      </vt:variant>
      <vt:variant>
        <vt:i4>5</vt:i4>
      </vt:variant>
      <vt:variant>
        <vt:lpwstr>https://educationstandards.nsw.edu.au/wps/portal/nesa/mini-footer/copyright</vt:lpwstr>
      </vt:variant>
      <vt:variant>
        <vt:lpwstr/>
      </vt:variant>
      <vt:variant>
        <vt:i4>4718675</vt:i4>
      </vt:variant>
      <vt:variant>
        <vt:i4>144</vt:i4>
      </vt:variant>
      <vt:variant>
        <vt:i4>0</vt:i4>
      </vt:variant>
      <vt:variant>
        <vt:i4>5</vt:i4>
      </vt:variant>
      <vt:variant>
        <vt:lpwstr>https://education.nsw.gov.au/teaching-and-learning/curriculum/english/professional-learning-english-k-12</vt:lpwstr>
      </vt:variant>
      <vt:variant>
        <vt:lpwstr/>
      </vt:variant>
      <vt:variant>
        <vt:i4>131147</vt:i4>
      </vt:variant>
      <vt:variant>
        <vt:i4>141</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138</vt:i4>
      </vt:variant>
      <vt:variant>
        <vt:i4>0</vt:i4>
      </vt:variant>
      <vt:variant>
        <vt:i4>5</vt:i4>
      </vt:variant>
      <vt:variant>
        <vt:lpwstr>https://education.nsw.gov.au/teaching-and-learning/curriculum</vt:lpwstr>
      </vt:variant>
      <vt:variant>
        <vt:lpwstr/>
      </vt:variant>
      <vt:variant>
        <vt:i4>5898242</vt:i4>
      </vt:variant>
      <vt:variant>
        <vt:i4>135</vt:i4>
      </vt:variant>
      <vt:variant>
        <vt:i4>0</vt:i4>
      </vt:variant>
      <vt:variant>
        <vt:i4>5</vt:i4>
      </vt:variant>
      <vt:variant>
        <vt:lpwstr>https://curriculum.nsw.edu.au/learning-areas/english/english-studies-11-12-2024/overview</vt:lpwstr>
      </vt:variant>
      <vt:variant>
        <vt:lpwstr/>
      </vt:variant>
      <vt:variant>
        <vt:i4>655368</vt:i4>
      </vt:variant>
      <vt:variant>
        <vt:i4>132</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129</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126</vt:i4>
      </vt:variant>
      <vt:variant>
        <vt:i4>0</vt:i4>
      </vt:variant>
      <vt:variant>
        <vt:i4>5</vt:i4>
      </vt:variant>
      <vt:variant>
        <vt:lpwstr>https://education.nsw.gov.au/policy-library/policies/pd-2016-0468</vt:lpwstr>
      </vt:variant>
      <vt:variant>
        <vt:lpwstr/>
      </vt:variant>
      <vt:variant>
        <vt:i4>196699</vt:i4>
      </vt:variant>
      <vt:variant>
        <vt:i4>123</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120</vt:i4>
      </vt:variant>
      <vt:variant>
        <vt:i4>0</vt:i4>
      </vt:variant>
      <vt:variant>
        <vt:i4>5</vt:i4>
      </vt:variant>
      <vt:variant>
        <vt:lpwstr>https://education.nsw.gov.au/about-us/strategies-and-reports/plan-for-nsw-public-education</vt:lpwstr>
      </vt:variant>
      <vt:variant>
        <vt:lpwstr/>
      </vt:variant>
      <vt:variant>
        <vt:i4>7340040</vt:i4>
      </vt:variant>
      <vt:variant>
        <vt:i4>117</vt:i4>
      </vt:variant>
      <vt:variant>
        <vt:i4>0</vt:i4>
      </vt:variant>
      <vt:variant>
        <vt:i4>5</vt:i4>
      </vt:variant>
      <vt:variant>
        <vt:lpwstr>mailto:English.curriculum@det.nsw.edu.au</vt:lpwstr>
      </vt:variant>
      <vt:variant>
        <vt:lpwstr/>
      </vt:variant>
      <vt:variant>
        <vt:i4>6422630</vt:i4>
      </vt:variant>
      <vt:variant>
        <vt:i4>111</vt:i4>
      </vt:variant>
      <vt:variant>
        <vt:i4>0</vt:i4>
      </vt:variant>
      <vt:variant>
        <vt:i4>5</vt:i4>
      </vt:variant>
      <vt:variant>
        <vt:lpwstr>https://education.nsw.gov.au/teaching-and-learning/curriculum/english/planning-programming-and-assessing-english-11-12</vt:lpwstr>
      </vt:variant>
      <vt:variant>
        <vt:lpwstr/>
      </vt:variant>
      <vt:variant>
        <vt:i4>6881397</vt:i4>
      </vt:variant>
      <vt:variant>
        <vt:i4>108</vt:i4>
      </vt:variant>
      <vt:variant>
        <vt:i4>0</vt:i4>
      </vt:variant>
      <vt:variant>
        <vt:i4>5</vt:i4>
      </vt:variant>
      <vt:variant>
        <vt:lpwstr>https://educationstandards.nsw.edu.au/wps/portal/nesa/11-12/Diversity-in-learning/stage-6-special-education/adjustments</vt:lpwstr>
      </vt:variant>
      <vt:variant>
        <vt:lpwstr/>
      </vt:variant>
      <vt:variant>
        <vt:i4>5898242</vt:i4>
      </vt:variant>
      <vt:variant>
        <vt:i4>105</vt:i4>
      </vt:variant>
      <vt:variant>
        <vt:i4>0</vt:i4>
      </vt:variant>
      <vt:variant>
        <vt:i4>5</vt:i4>
      </vt:variant>
      <vt:variant>
        <vt:lpwstr>https://curriculum.nsw.edu.au/learning-areas/english/english-studies-11-12-2024/overview</vt:lpwstr>
      </vt:variant>
      <vt:variant>
        <vt:lpwstr/>
      </vt:variant>
      <vt:variant>
        <vt:i4>4063270</vt:i4>
      </vt:variant>
      <vt:variant>
        <vt:i4>102</vt:i4>
      </vt:variant>
      <vt:variant>
        <vt:i4>0</vt:i4>
      </vt:variant>
      <vt:variant>
        <vt:i4>5</vt:i4>
      </vt:variant>
      <vt:variant>
        <vt:lpwstr>https://curriculum.nsw.edu.au/learning-areas/english/english-studies-11-12-2024/assessment</vt:lpwstr>
      </vt:variant>
      <vt:variant>
        <vt:lpwstr>year-12-english-studies-school-based-assessment-english_studies_11_12_2024</vt:lpwstr>
      </vt:variant>
      <vt:variant>
        <vt:i4>2687085</vt:i4>
      </vt:variant>
      <vt:variant>
        <vt:i4>99</vt:i4>
      </vt:variant>
      <vt:variant>
        <vt:i4>0</vt:i4>
      </vt:variant>
      <vt:variant>
        <vt:i4>5</vt:i4>
      </vt:variant>
      <vt:variant>
        <vt:lpwstr>https://www.youtube.com/watch?v=dJtSRx7XwOo</vt:lpwstr>
      </vt:variant>
      <vt:variant>
        <vt:lpwstr/>
      </vt:variant>
      <vt:variant>
        <vt:i4>6422630</vt:i4>
      </vt:variant>
      <vt:variant>
        <vt:i4>93</vt:i4>
      </vt:variant>
      <vt:variant>
        <vt:i4>0</vt:i4>
      </vt:variant>
      <vt:variant>
        <vt:i4>5</vt:i4>
      </vt:variant>
      <vt:variant>
        <vt:lpwstr>https://education.nsw.gov.au/teaching-and-learning/curriculum/english/planning-programming-and-assessing-english-11-12</vt:lpwstr>
      </vt:variant>
      <vt:variant>
        <vt:lpwstr/>
      </vt:variant>
      <vt:variant>
        <vt:i4>6881397</vt:i4>
      </vt:variant>
      <vt:variant>
        <vt:i4>90</vt:i4>
      </vt:variant>
      <vt:variant>
        <vt:i4>0</vt:i4>
      </vt:variant>
      <vt:variant>
        <vt:i4>5</vt:i4>
      </vt:variant>
      <vt:variant>
        <vt:lpwstr>https://educationstandards.nsw.edu.au/wps/portal/nesa/11-12/Diversity-in-learning/stage-6-special-education/adjustments</vt:lpwstr>
      </vt:variant>
      <vt:variant>
        <vt:lpwstr/>
      </vt:variant>
      <vt:variant>
        <vt:i4>5898242</vt:i4>
      </vt:variant>
      <vt:variant>
        <vt:i4>87</vt:i4>
      </vt:variant>
      <vt:variant>
        <vt:i4>0</vt:i4>
      </vt:variant>
      <vt:variant>
        <vt:i4>5</vt:i4>
      </vt:variant>
      <vt:variant>
        <vt:lpwstr>https://curriculum.nsw.edu.au/learning-areas/english/english-studies-11-12-2024/overview</vt:lpwstr>
      </vt:variant>
      <vt:variant>
        <vt:lpwstr/>
      </vt:variant>
      <vt:variant>
        <vt:i4>4063269</vt:i4>
      </vt:variant>
      <vt:variant>
        <vt:i4>84</vt:i4>
      </vt:variant>
      <vt:variant>
        <vt:i4>0</vt:i4>
      </vt:variant>
      <vt:variant>
        <vt:i4>5</vt:i4>
      </vt:variant>
      <vt:variant>
        <vt:lpwstr>https://curriculum.nsw.edu.au/learning-areas/english/english-studies-11-12-2024/assessment</vt:lpwstr>
      </vt:variant>
      <vt:variant>
        <vt:lpwstr>year-11-english-studies-school-based-assessment-english_studies_11_12_2024</vt:lpwstr>
      </vt:variant>
      <vt:variant>
        <vt:i4>1507427</vt:i4>
      </vt:variant>
      <vt:variant>
        <vt:i4>81</vt:i4>
      </vt:variant>
      <vt:variant>
        <vt:i4>0</vt:i4>
      </vt:variant>
      <vt:variant>
        <vt:i4>5</vt:i4>
      </vt:variant>
      <vt:variant>
        <vt:lpwstr>https://curriculum.nsw.edu.au/ace-rules/ace2/assessment-programs</vt:lpwstr>
      </vt:variant>
      <vt:variant>
        <vt:lpwstr>acerule=n2_1_hsc_school_based_assessment</vt:lpwstr>
      </vt:variant>
      <vt:variant>
        <vt:i4>1114239</vt:i4>
      </vt:variant>
      <vt:variant>
        <vt:i4>78</vt:i4>
      </vt:variant>
      <vt:variant>
        <vt:i4>0</vt:i4>
      </vt:variant>
      <vt:variant>
        <vt:i4>5</vt:i4>
      </vt:variant>
      <vt:variant>
        <vt:lpwstr>https://curriculum.nsw.edu.au/ace-rules/ace2/assessment-programs</vt:lpwstr>
      </vt:variant>
      <vt:variant>
        <vt:lpwstr>acerule=n2_1_preliminary_school_based_assessment</vt:lpwstr>
      </vt:variant>
      <vt:variant>
        <vt:i4>7143534</vt:i4>
      </vt:variant>
      <vt:variant>
        <vt:i4>75</vt:i4>
      </vt:variant>
      <vt:variant>
        <vt:i4>0</vt:i4>
      </vt:variant>
      <vt:variant>
        <vt:i4>5</vt:i4>
      </vt:variant>
      <vt:variant>
        <vt:lpwstr>https://curriculum.nsw.edu.au/ace-rules</vt:lpwstr>
      </vt:variant>
      <vt:variant>
        <vt:lpwstr/>
      </vt:variant>
      <vt:variant>
        <vt:i4>6422630</vt:i4>
      </vt:variant>
      <vt:variant>
        <vt:i4>72</vt:i4>
      </vt:variant>
      <vt:variant>
        <vt:i4>0</vt:i4>
      </vt:variant>
      <vt:variant>
        <vt:i4>5</vt:i4>
      </vt:variant>
      <vt:variant>
        <vt:lpwstr>https://education.nsw.gov.au/teaching-and-learning/curriculum/english/planning-programming-and-assessing-english-11-12</vt:lpwstr>
      </vt:variant>
      <vt:variant>
        <vt:lpwstr/>
      </vt:variant>
      <vt:variant>
        <vt:i4>4784131</vt:i4>
      </vt:variant>
      <vt:variant>
        <vt:i4>69</vt:i4>
      </vt:variant>
      <vt:variant>
        <vt:i4>0</vt:i4>
      </vt:variant>
      <vt:variant>
        <vt:i4>5</vt:i4>
      </vt:variant>
      <vt:variant>
        <vt:lpwstr>https://curriculum.nsw.edu.au/learning-areas/english/english-eald-11-12-2024/overview</vt:lpwstr>
      </vt:variant>
      <vt:variant>
        <vt:lpwstr/>
      </vt:variant>
      <vt:variant>
        <vt:i4>119</vt:i4>
      </vt:variant>
      <vt:variant>
        <vt:i4>66</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1507386</vt:i4>
      </vt:variant>
      <vt:variant>
        <vt:i4>59</vt:i4>
      </vt:variant>
      <vt:variant>
        <vt:i4>0</vt:i4>
      </vt:variant>
      <vt:variant>
        <vt:i4>5</vt:i4>
      </vt:variant>
      <vt:variant>
        <vt:lpwstr/>
      </vt:variant>
      <vt:variant>
        <vt:lpwstr>_Toc193796188</vt:lpwstr>
      </vt:variant>
      <vt:variant>
        <vt:i4>1507386</vt:i4>
      </vt:variant>
      <vt:variant>
        <vt:i4>53</vt:i4>
      </vt:variant>
      <vt:variant>
        <vt:i4>0</vt:i4>
      </vt:variant>
      <vt:variant>
        <vt:i4>5</vt:i4>
      </vt:variant>
      <vt:variant>
        <vt:lpwstr/>
      </vt:variant>
      <vt:variant>
        <vt:lpwstr>_Toc193796187</vt:lpwstr>
      </vt:variant>
      <vt:variant>
        <vt:i4>1507386</vt:i4>
      </vt:variant>
      <vt:variant>
        <vt:i4>47</vt:i4>
      </vt:variant>
      <vt:variant>
        <vt:i4>0</vt:i4>
      </vt:variant>
      <vt:variant>
        <vt:i4>5</vt:i4>
      </vt:variant>
      <vt:variant>
        <vt:lpwstr/>
      </vt:variant>
      <vt:variant>
        <vt:lpwstr>_Toc193796186</vt:lpwstr>
      </vt:variant>
      <vt:variant>
        <vt:i4>1507386</vt:i4>
      </vt:variant>
      <vt:variant>
        <vt:i4>41</vt:i4>
      </vt:variant>
      <vt:variant>
        <vt:i4>0</vt:i4>
      </vt:variant>
      <vt:variant>
        <vt:i4>5</vt:i4>
      </vt:variant>
      <vt:variant>
        <vt:lpwstr/>
      </vt:variant>
      <vt:variant>
        <vt:lpwstr>_Toc193796185</vt:lpwstr>
      </vt:variant>
      <vt:variant>
        <vt:i4>1507386</vt:i4>
      </vt:variant>
      <vt:variant>
        <vt:i4>35</vt:i4>
      </vt:variant>
      <vt:variant>
        <vt:i4>0</vt:i4>
      </vt:variant>
      <vt:variant>
        <vt:i4>5</vt:i4>
      </vt:variant>
      <vt:variant>
        <vt:lpwstr/>
      </vt:variant>
      <vt:variant>
        <vt:lpwstr>_Toc193796184</vt:lpwstr>
      </vt:variant>
      <vt:variant>
        <vt:i4>1507386</vt:i4>
      </vt:variant>
      <vt:variant>
        <vt:i4>29</vt:i4>
      </vt:variant>
      <vt:variant>
        <vt:i4>0</vt:i4>
      </vt:variant>
      <vt:variant>
        <vt:i4>5</vt:i4>
      </vt:variant>
      <vt:variant>
        <vt:lpwstr/>
      </vt:variant>
      <vt:variant>
        <vt:lpwstr>_Toc193796183</vt:lpwstr>
      </vt:variant>
      <vt:variant>
        <vt:i4>1507386</vt:i4>
      </vt:variant>
      <vt:variant>
        <vt:i4>23</vt:i4>
      </vt:variant>
      <vt:variant>
        <vt:i4>0</vt:i4>
      </vt:variant>
      <vt:variant>
        <vt:i4>5</vt:i4>
      </vt:variant>
      <vt:variant>
        <vt:lpwstr/>
      </vt:variant>
      <vt:variant>
        <vt:lpwstr>_Toc193796182</vt:lpwstr>
      </vt:variant>
      <vt:variant>
        <vt:i4>1507386</vt:i4>
      </vt:variant>
      <vt:variant>
        <vt:i4>17</vt:i4>
      </vt:variant>
      <vt:variant>
        <vt:i4>0</vt:i4>
      </vt:variant>
      <vt:variant>
        <vt:i4>5</vt:i4>
      </vt:variant>
      <vt:variant>
        <vt:lpwstr/>
      </vt:variant>
      <vt:variant>
        <vt:lpwstr>_Toc193796181</vt:lpwstr>
      </vt:variant>
      <vt:variant>
        <vt:i4>1507386</vt:i4>
      </vt:variant>
      <vt:variant>
        <vt:i4>11</vt:i4>
      </vt:variant>
      <vt:variant>
        <vt:i4>0</vt:i4>
      </vt:variant>
      <vt:variant>
        <vt:i4>5</vt:i4>
      </vt:variant>
      <vt:variant>
        <vt:lpwstr/>
      </vt:variant>
      <vt:variant>
        <vt:lpwstr>_Toc193796180</vt:lpwstr>
      </vt:variant>
      <vt:variant>
        <vt:i4>1572922</vt:i4>
      </vt:variant>
      <vt:variant>
        <vt:i4>5</vt:i4>
      </vt:variant>
      <vt:variant>
        <vt:i4>0</vt:i4>
      </vt:variant>
      <vt:variant>
        <vt:i4>5</vt:i4>
      </vt:variant>
      <vt:variant>
        <vt:lpwstr/>
      </vt:variant>
      <vt:variant>
        <vt:lpwstr>_Toc193796179</vt:lpwstr>
      </vt:variant>
      <vt:variant>
        <vt:i4>5898242</vt:i4>
      </vt:variant>
      <vt:variant>
        <vt:i4>0</vt:i4>
      </vt:variant>
      <vt:variant>
        <vt:i4>0</vt:i4>
      </vt:variant>
      <vt:variant>
        <vt:i4>5</vt:i4>
      </vt:variant>
      <vt:variant>
        <vt:lpwstr>https://curriculum.nsw.edu.au/learning-areas/english/english-studies-11-12-2024/overview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Studies 11–12 – assessment schedule sample</dc:title>
  <dc:subject/>
  <dc:creator>NSW Department of Education</dc:creator>
  <cp:keywords/>
  <dc:description/>
  <cp:lastModifiedBy/>
  <cp:revision>1</cp:revision>
  <dcterms:created xsi:type="dcterms:W3CDTF">2025-11-20T00:23:00Z</dcterms:created>
  <dcterms:modified xsi:type="dcterms:W3CDTF">2025-11-20T00:24:00Z</dcterms:modified>
</cp:coreProperties>
</file>