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BCA90" w14:textId="01F8C14F" w:rsidR="00BB4FBA" w:rsidRDefault="007C1F09" w:rsidP="009F049B">
      <w:pPr>
        <w:pStyle w:val="Title"/>
      </w:pPr>
      <w:r>
        <w:t>English Standard</w:t>
      </w:r>
      <w:r w:rsidR="00687904">
        <w:t xml:space="preserve"> </w:t>
      </w:r>
      <w:r w:rsidR="00871569">
        <w:t xml:space="preserve">11–12 </w:t>
      </w:r>
      <w:r w:rsidR="007D7E0C">
        <w:t>–</w:t>
      </w:r>
      <w:r w:rsidR="00687904">
        <w:t xml:space="preserve"> </w:t>
      </w:r>
      <w:r w:rsidR="007D7E0C">
        <w:t xml:space="preserve">assessment </w:t>
      </w:r>
      <w:r w:rsidR="00850651">
        <w:t>schedul</w:t>
      </w:r>
      <w:r w:rsidR="007D7E0C">
        <w:t>e</w:t>
      </w:r>
      <w:r w:rsidR="747D48CF">
        <w:t xml:space="preserve"> template</w:t>
      </w:r>
    </w:p>
    <w:p w14:paraId="0CA56C8A" w14:textId="69D0E0A5" w:rsidR="00EC22E4" w:rsidRPr="00510611" w:rsidRDefault="00510611" w:rsidP="0FBDBD4F">
      <w:r w:rsidRPr="0FBDBD4F">
        <w:t>This is a</w:t>
      </w:r>
      <w:r w:rsidR="00715193">
        <w:t xml:space="preserve">n </w:t>
      </w:r>
      <w:r w:rsidR="00FA5601" w:rsidRPr="0FBDBD4F">
        <w:t xml:space="preserve">assessment schedule </w:t>
      </w:r>
      <w:r w:rsidR="005825CB">
        <w:t xml:space="preserve">template </w:t>
      </w:r>
      <w:r w:rsidRPr="0FBDBD4F">
        <w:t xml:space="preserve">for </w:t>
      </w:r>
      <w:r w:rsidR="00871569" w:rsidRPr="0FBDBD4F">
        <w:t xml:space="preserve">English Standard 11–12 </w:t>
      </w:r>
      <w:r w:rsidRPr="0FBDBD4F">
        <w:t xml:space="preserve">and it is aligned to the </w:t>
      </w:r>
      <w:hyperlink r:id="rId8">
        <w:r w:rsidR="0028474E" w:rsidRPr="0FBDBD4F">
          <w:rPr>
            <w:rStyle w:val="Hyperlink"/>
          </w:rPr>
          <w:t>English Standard 11–12 Syllabus</w:t>
        </w:r>
      </w:hyperlink>
      <w:r w:rsidRPr="0FBDBD4F">
        <w:t xml:space="preserve"> (NESA 2024).</w:t>
      </w:r>
      <w:r w:rsidRPr="0FBDBD4F">
        <w:br w:type="page"/>
      </w:r>
    </w:p>
    <w:sdt>
      <w:sdtPr>
        <w:rPr>
          <w:rFonts w:eastAsiaTheme="minorEastAsia"/>
          <w:b/>
          <w:bCs w:val="0"/>
          <w:noProof/>
          <w:color w:val="auto"/>
          <w:sz w:val="22"/>
          <w:szCs w:val="22"/>
        </w:rPr>
        <w:id w:val="627819155"/>
        <w:docPartObj>
          <w:docPartGallery w:val="Table of Contents"/>
          <w:docPartUnique/>
        </w:docPartObj>
      </w:sdtPr>
      <w:sdtEndPr/>
      <w:sdtContent>
        <w:p w14:paraId="4141A15B" w14:textId="77777777" w:rsidR="00EC22E4" w:rsidRDefault="00EC22E4" w:rsidP="00F846A2">
          <w:pPr>
            <w:pStyle w:val="TOCHeading"/>
          </w:pPr>
          <w:r>
            <w:t>Contents</w:t>
          </w:r>
        </w:p>
        <w:p w14:paraId="2DA1A30C" w14:textId="1029FE3E" w:rsidR="001C2FCD" w:rsidRDefault="00563610">
          <w:pPr>
            <w:pStyle w:val="TOC1"/>
            <w:rPr>
              <w:rFonts w:asciiTheme="minorHAnsi" w:eastAsia="Batang" w:hAnsiTheme="minorHAnsi" w:cstheme="minorBidi"/>
              <w:b w:val="0"/>
              <w:kern w:val="2"/>
              <w:sz w:val="24"/>
              <w:lang w:eastAsia="ko-KR"/>
              <w14:ligatures w14:val="standardContextual"/>
            </w:rPr>
          </w:pPr>
          <w:r>
            <w:fldChar w:fldCharType="begin"/>
          </w:r>
          <w:r w:rsidR="00F846A2">
            <w:instrText>TOC \o "1-3" \z \u \h</w:instrText>
          </w:r>
          <w:r>
            <w:fldChar w:fldCharType="separate"/>
          </w:r>
          <w:hyperlink w:anchor="_Toc196318924" w:history="1">
            <w:r w:rsidR="001C2FCD" w:rsidRPr="006867B5">
              <w:rPr>
                <w:rStyle w:val="Hyperlink"/>
              </w:rPr>
              <w:t>Rationale</w:t>
            </w:r>
            <w:r w:rsidR="001C2FCD">
              <w:rPr>
                <w:webHidden/>
              </w:rPr>
              <w:tab/>
            </w:r>
            <w:r w:rsidR="001C2FCD">
              <w:rPr>
                <w:webHidden/>
              </w:rPr>
              <w:fldChar w:fldCharType="begin"/>
            </w:r>
            <w:r w:rsidR="001C2FCD">
              <w:rPr>
                <w:webHidden/>
              </w:rPr>
              <w:instrText xml:space="preserve"> PAGEREF _Toc196318924 \h </w:instrText>
            </w:r>
            <w:r w:rsidR="001C2FCD">
              <w:rPr>
                <w:webHidden/>
              </w:rPr>
            </w:r>
            <w:r w:rsidR="001C2FCD">
              <w:rPr>
                <w:webHidden/>
              </w:rPr>
              <w:fldChar w:fldCharType="separate"/>
            </w:r>
            <w:r w:rsidR="001C2FCD">
              <w:rPr>
                <w:webHidden/>
              </w:rPr>
              <w:t>2</w:t>
            </w:r>
            <w:r w:rsidR="001C2FCD">
              <w:rPr>
                <w:webHidden/>
              </w:rPr>
              <w:fldChar w:fldCharType="end"/>
            </w:r>
          </w:hyperlink>
        </w:p>
        <w:p w14:paraId="2CF8E032" w14:textId="184AD4E3" w:rsidR="001C2FCD" w:rsidRDefault="001C2FCD">
          <w:pPr>
            <w:pStyle w:val="TOC2"/>
            <w:rPr>
              <w:rFonts w:asciiTheme="minorHAnsi" w:eastAsia="Batang" w:hAnsiTheme="minorHAnsi" w:cstheme="minorBidi"/>
              <w:kern w:val="2"/>
              <w:sz w:val="24"/>
              <w:lang w:eastAsia="ko-KR"/>
              <w14:ligatures w14:val="standardContextual"/>
            </w:rPr>
          </w:pPr>
          <w:hyperlink w:anchor="_Toc196318925" w:history="1">
            <w:r w:rsidRPr="006867B5">
              <w:rPr>
                <w:rStyle w:val="Hyperlink"/>
              </w:rPr>
              <w:t>Purpose, audience and suggested timeframes</w:t>
            </w:r>
            <w:r>
              <w:rPr>
                <w:webHidden/>
              </w:rPr>
              <w:tab/>
            </w:r>
            <w:r>
              <w:rPr>
                <w:webHidden/>
              </w:rPr>
              <w:fldChar w:fldCharType="begin"/>
            </w:r>
            <w:r>
              <w:rPr>
                <w:webHidden/>
              </w:rPr>
              <w:instrText xml:space="preserve"> PAGEREF _Toc196318925 \h </w:instrText>
            </w:r>
            <w:r>
              <w:rPr>
                <w:webHidden/>
              </w:rPr>
            </w:r>
            <w:r>
              <w:rPr>
                <w:webHidden/>
              </w:rPr>
              <w:fldChar w:fldCharType="separate"/>
            </w:r>
            <w:r>
              <w:rPr>
                <w:webHidden/>
              </w:rPr>
              <w:t>2</w:t>
            </w:r>
            <w:r>
              <w:rPr>
                <w:webHidden/>
              </w:rPr>
              <w:fldChar w:fldCharType="end"/>
            </w:r>
          </w:hyperlink>
        </w:p>
        <w:p w14:paraId="62BDBA06" w14:textId="38433AF2" w:rsidR="001C2FCD" w:rsidRDefault="001C2FCD">
          <w:pPr>
            <w:pStyle w:val="TOC2"/>
            <w:rPr>
              <w:rFonts w:asciiTheme="minorHAnsi" w:eastAsia="Batang" w:hAnsiTheme="minorHAnsi" w:cstheme="minorBidi"/>
              <w:kern w:val="2"/>
              <w:sz w:val="24"/>
              <w:lang w:eastAsia="ko-KR"/>
              <w14:ligatures w14:val="standardContextual"/>
            </w:rPr>
          </w:pPr>
          <w:hyperlink w:anchor="_Toc196318926" w:history="1">
            <w:r w:rsidRPr="006867B5">
              <w:rPr>
                <w:rStyle w:val="Hyperlink"/>
              </w:rPr>
              <w:t>Opportunities for collaboration</w:t>
            </w:r>
            <w:r>
              <w:rPr>
                <w:webHidden/>
              </w:rPr>
              <w:tab/>
            </w:r>
            <w:r>
              <w:rPr>
                <w:webHidden/>
              </w:rPr>
              <w:fldChar w:fldCharType="begin"/>
            </w:r>
            <w:r>
              <w:rPr>
                <w:webHidden/>
              </w:rPr>
              <w:instrText xml:space="preserve"> PAGEREF _Toc196318926 \h </w:instrText>
            </w:r>
            <w:r>
              <w:rPr>
                <w:webHidden/>
              </w:rPr>
            </w:r>
            <w:r>
              <w:rPr>
                <w:webHidden/>
              </w:rPr>
              <w:fldChar w:fldCharType="separate"/>
            </w:r>
            <w:r>
              <w:rPr>
                <w:webHidden/>
              </w:rPr>
              <w:t>3</w:t>
            </w:r>
            <w:r>
              <w:rPr>
                <w:webHidden/>
              </w:rPr>
              <w:fldChar w:fldCharType="end"/>
            </w:r>
          </w:hyperlink>
        </w:p>
        <w:p w14:paraId="23966C8C" w14:textId="35CC9793" w:rsidR="001C2FCD" w:rsidRDefault="001C2FCD">
          <w:pPr>
            <w:pStyle w:val="TOC1"/>
            <w:rPr>
              <w:rFonts w:asciiTheme="minorHAnsi" w:eastAsia="Batang" w:hAnsiTheme="minorHAnsi" w:cstheme="minorBidi"/>
              <w:b w:val="0"/>
              <w:kern w:val="2"/>
              <w:sz w:val="24"/>
              <w:lang w:eastAsia="ko-KR"/>
              <w14:ligatures w14:val="standardContextual"/>
            </w:rPr>
          </w:pPr>
          <w:hyperlink w:anchor="_Toc196318927" w:history="1">
            <w:r w:rsidRPr="006867B5">
              <w:rPr>
                <w:rStyle w:val="Hyperlink"/>
              </w:rPr>
              <w:t>Assessment requirements for Year 11 English Standard</w:t>
            </w:r>
            <w:r>
              <w:rPr>
                <w:webHidden/>
              </w:rPr>
              <w:tab/>
            </w:r>
            <w:r>
              <w:rPr>
                <w:webHidden/>
              </w:rPr>
              <w:fldChar w:fldCharType="begin"/>
            </w:r>
            <w:r>
              <w:rPr>
                <w:webHidden/>
              </w:rPr>
              <w:instrText xml:space="preserve"> PAGEREF _Toc196318927 \h </w:instrText>
            </w:r>
            <w:r>
              <w:rPr>
                <w:webHidden/>
              </w:rPr>
            </w:r>
            <w:r>
              <w:rPr>
                <w:webHidden/>
              </w:rPr>
              <w:fldChar w:fldCharType="separate"/>
            </w:r>
            <w:r>
              <w:rPr>
                <w:webHidden/>
              </w:rPr>
              <w:t>4</w:t>
            </w:r>
            <w:r>
              <w:rPr>
                <w:webHidden/>
              </w:rPr>
              <w:fldChar w:fldCharType="end"/>
            </w:r>
          </w:hyperlink>
        </w:p>
        <w:p w14:paraId="5CCEEDB5" w14:textId="2ED5DE5F" w:rsidR="001C2FCD" w:rsidRDefault="001C2FCD">
          <w:pPr>
            <w:pStyle w:val="TOC2"/>
            <w:rPr>
              <w:rFonts w:asciiTheme="minorHAnsi" w:eastAsia="Batang" w:hAnsiTheme="minorHAnsi" w:cstheme="minorBidi"/>
              <w:kern w:val="2"/>
              <w:sz w:val="24"/>
              <w:lang w:eastAsia="ko-KR"/>
              <w14:ligatures w14:val="standardContextual"/>
            </w:rPr>
          </w:pPr>
          <w:hyperlink w:anchor="_Toc196318928" w:history="1">
            <w:r w:rsidRPr="006867B5">
              <w:rPr>
                <w:rStyle w:val="Hyperlink"/>
              </w:rPr>
              <w:t>Assessment schedule template for Year 11</w:t>
            </w:r>
            <w:r>
              <w:rPr>
                <w:webHidden/>
              </w:rPr>
              <w:tab/>
            </w:r>
            <w:r>
              <w:rPr>
                <w:webHidden/>
              </w:rPr>
              <w:fldChar w:fldCharType="begin"/>
            </w:r>
            <w:r>
              <w:rPr>
                <w:webHidden/>
              </w:rPr>
              <w:instrText xml:space="preserve"> PAGEREF _Toc196318928 \h </w:instrText>
            </w:r>
            <w:r>
              <w:rPr>
                <w:webHidden/>
              </w:rPr>
            </w:r>
            <w:r>
              <w:rPr>
                <w:webHidden/>
              </w:rPr>
              <w:fldChar w:fldCharType="separate"/>
            </w:r>
            <w:r>
              <w:rPr>
                <w:webHidden/>
              </w:rPr>
              <w:t>5</w:t>
            </w:r>
            <w:r>
              <w:rPr>
                <w:webHidden/>
              </w:rPr>
              <w:fldChar w:fldCharType="end"/>
            </w:r>
          </w:hyperlink>
        </w:p>
        <w:p w14:paraId="09821119" w14:textId="206CB68C" w:rsidR="001C2FCD" w:rsidRDefault="001C2FCD">
          <w:pPr>
            <w:pStyle w:val="TOC1"/>
            <w:rPr>
              <w:rFonts w:asciiTheme="minorHAnsi" w:eastAsia="Batang" w:hAnsiTheme="minorHAnsi" w:cstheme="minorBidi"/>
              <w:b w:val="0"/>
              <w:kern w:val="2"/>
              <w:sz w:val="24"/>
              <w:lang w:eastAsia="ko-KR"/>
              <w14:ligatures w14:val="standardContextual"/>
            </w:rPr>
          </w:pPr>
          <w:hyperlink w:anchor="_Toc196318929" w:history="1">
            <w:r w:rsidRPr="006867B5">
              <w:rPr>
                <w:rStyle w:val="Hyperlink"/>
              </w:rPr>
              <w:t>Assessment requirements for Year 12 English Standard</w:t>
            </w:r>
            <w:r>
              <w:rPr>
                <w:webHidden/>
              </w:rPr>
              <w:tab/>
            </w:r>
            <w:r>
              <w:rPr>
                <w:webHidden/>
              </w:rPr>
              <w:fldChar w:fldCharType="begin"/>
            </w:r>
            <w:r>
              <w:rPr>
                <w:webHidden/>
              </w:rPr>
              <w:instrText xml:space="preserve"> PAGEREF _Toc196318929 \h </w:instrText>
            </w:r>
            <w:r>
              <w:rPr>
                <w:webHidden/>
              </w:rPr>
            </w:r>
            <w:r>
              <w:rPr>
                <w:webHidden/>
              </w:rPr>
              <w:fldChar w:fldCharType="separate"/>
            </w:r>
            <w:r>
              <w:rPr>
                <w:webHidden/>
              </w:rPr>
              <w:t>7</w:t>
            </w:r>
            <w:r>
              <w:rPr>
                <w:webHidden/>
              </w:rPr>
              <w:fldChar w:fldCharType="end"/>
            </w:r>
          </w:hyperlink>
        </w:p>
        <w:p w14:paraId="5DD6A57A" w14:textId="379DDE6F" w:rsidR="001C2FCD" w:rsidRDefault="001C2FCD">
          <w:pPr>
            <w:pStyle w:val="TOC2"/>
            <w:rPr>
              <w:rFonts w:asciiTheme="minorHAnsi" w:eastAsia="Batang" w:hAnsiTheme="minorHAnsi" w:cstheme="minorBidi"/>
              <w:kern w:val="2"/>
              <w:sz w:val="24"/>
              <w:lang w:eastAsia="ko-KR"/>
              <w14:ligatures w14:val="standardContextual"/>
            </w:rPr>
          </w:pPr>
          <w:hyperlink w:anchor="_Toc196318930" w:history="1">
            <w:r w:rsidRPr="006867B5">
              <w:rPr>
                <w:rStyle w:val="Hyperlink"/>
              </w:rPr>
              <w:t>Assessment schedule template for Year 12</w:t>
            </w:r>
            <w:r>
              <w:rPr>
                <w:webHidden/>
              </w:rPr>
              <w:tab/>
            </w:r>
            <w:r>
              <w:rPr>
                <w:webHidden/>
              </w:rPr>
              <w:fldChar w:fldCharType="begin"/>
            </w:r>
            <w:r>
              <w:rPr>
                <w:webHidden/>
              </w:rPr>
              <w:instrText xml:space="preserve"> PAGEREF _Toc196318930 \h </w:instrText>
            </w:r>
            <w:r>
              <w:rPr>
                <w:webHidden/>
              </w:rPr>
            </w:r>
            <w:r>
              <w:rPr>
                <w:webHidden/>
              </w:rPr>
              <w:fldChar w:fldCharType="separate"/>
            </w:r>
            <w:r>
              <w:rPr>
                <w:webHidden/>
              </w:rPr>
              <w:t>9</w:t>
            </w:r>
            <w:r>
              <w:rPr>
                <w:webHidden/>
              </w:rPr>
              <w:fldChar w:fldCharType="end"/>
            </w:r>
          </w:hyperlink>
        </w:p>
        <w:p w14:paraId="0E971868" w14:textId="511BDADA" w:rsidR="001C2FCD" w:rsidRDefault="001C2FCD">
          <w:pPr>
            <w:pStyle w:val="TOC1"/>
            <w:rPr>
              <w:rFonts w:asciiTheme="minorHAnsi" w:eastAsia="Batang" w:hAnsiTheme="minorHAnsi" w:cstheme="minorBidi"/>
              <w:b w:val="0"/>
              <w:kern w:val="2"/>
              <w:sz w:val="24"/>
              <w:lang w:eastAsia="ko-KR"/>
              <w14:ligatures w14:val="standardContextual"/>
            </w:rPr>
          </w:pPr>
          <w:hyperlink w:anchor="_Toc196318931" w:history="1">
            <w:r w:rsidRPr="006867B5">
              <w:rPr>
                <w:rStyle w:val="Hyperlink"/>
              </w:rPr>
              <w:t>The English curriculum 7–12 team</w:t>
            </w:r>
            <w:r>
              <w:rPr>
                <w:webHidden/>
              </w:rPr>
              <w:tab/>
            </w:r>
            <w:r>
              <w:rPr>
                <w:webHidden/>
              </w:rPr>
              <w:fldChar w:fldCharType="begin"/>
            </w:r>
            <w:r>
              <w:rPr>
                <w:webHidden/>
              </w:rPr>
              <w:instrText xml:space="preserve"> PAGEREF _Toc196318931 \h </w:instrText>
            </w:r>
            <w:r>
              <w:rPr>
                <w:webHidden/>
              </w:rPr>
            </w:r>
            <w:r>
              <w:rPr>
                <w:webHidden/>
              </w:rPr>
              <w:fldChar w:fldCharType="separate"/>
            </w:r>
            <w:r>
              <w:rPr>
                <w:webHidden/>
              </w:rPr>
              <w:t>11</w:t>
            </w:r>
            <w:r>
              <w:rPr>
                <w:webHidden/>
              </w:rPr>
              <w:fldChar w:fldCharType="end"/>
            </w:r>
          </w:hyperlink>
        </w:p>
        <w:p w14:paraId="55901483" w14:textId="4FBE27E6" w:rsidR="001C2FCD" w:rsidRDefault="001C2FCD">
          <w:pPr>
            <w:pStyle w:val="TOC2"/>
            <w:rPr>
              <w:rFonts w:asciiTheme="minorHAnsi" w:eastAsia="Batang" w:hAnsiTheme="minorHAnsi" w:cstheme="minorBidi"/>
              <w:kern w:val="2"/>
              <w:sz w:val="24"/>
              <w:lang w:eastAsia="ko-KR"/>
              <w14:ligatures w14:val="standardContextual"/>
            </w:rPr>
          </w:pPr>
          <w:hyperlink w:anchor="_Toc196318932" w:history="1">
            <w:r w:rsidRPr="006867B5">
              <w:rPr>
                <w:rStyle w:val="Hyperlink"/>
              </w:rPr>
              <w:t>Support and alignment</w:t>
            </w:r>
            <w:r>
              <w:rPr>
                <w:webHidden/>
              </w:rPr>
              <w:tab/>
            </w:r>
            <w:r>
              <w:rPr>
                <w:webHidden/>
              </w:rPr>
              <w:fldChar w:fldCharType="begin"/>
            </w:r>
            <w:r>
              <w:rPr>
                <w:webHidden/>
              </w:rPr>
              <w:instrText xml:space="preserve"> PAGEREF _Toc196318932 \h </w:instrText>
            </w:r>
            <w:r>
              <w:rPr>
                <w:webHidden/>
              </w:rPr>
            </w:r>
            <w:r>
              <w:rPr>
                <w:webHidden/>
              </w:rPr>
              <w:fldChar w:fldCharType="separate"/>
            </w:r>
            <w:r>
              <w:rPr>
                <w:webHidden/>
              </w:rPr>
              <w:t>11</w:t>
            </w:r>
            <w:r>
              <w:rPr>
                <w:webHidden/>
              </w:rPr>
              <w:fldChar w:fldCharType="end"/>
            </w:r>
          </w:hyperlink>
        </w:p>
        <w:p w14:paraId="136FD16A" w14:textId="221223E7" w:rsidR="001C2FCD" w:rsidRDefault="001C2FCD">
          <w:pPr>
            <w:pStyle w:val="TOC1"/>
            <w:rPr>
              <w:rFonts w:asciiTheme="minorHAnsi" w:eastAsia="Batang" w:hAnsiTheme="minorHAnsi" w:cstheme="minorBidi"/>
              <w:b w:val="0"/>
              <w:kern w:val="2"/>
              <w:sz w:val="24"/>
              <w:lang w:eastAsia="ko-KR"/>
              <w14:ligatures w14:val="standardContextual"/>
            </w:rPr>
          </w:pPr>
          <w:hyperlink w:anchor="_Toc196318933" w:history="1">
            <w:r w:rsidRPr="006867B5">
              <w:rPr>
                <w:rStyle w:val="Hyperlink"/>
              </w:rPr>
              <w:t>References</w:t>
            </w:r>
            <w:r>
              <w:rPr>
                <w:webHidden/>
              </w:rPr>
              <w:tab/>
            </w:r>
            <w:r>
              <w:rPr>
                <w:webHidden/>
              </w:rPr>
              <w:fldChar w:fldCharType="begin"/>
            </w:r>
            <w:r>
              <w:rPr>
                <w:webHidden/>
              </w:rPr>
              <w:instrText xml:space="preserve"> PAGEREF _Toc196318933 \h </w:instrText>
            </w:r>
            <w:r>
              <w:rPr>
                <w:webHidden/>
              </w:rPr>
            </w:r>
            <w:r>
              <w:rPr>
                <w:webHidden/>
              </w:rPr>
              <w:fldChar w:fldCharType="separate"/>
            </w:r>
            <w:r>
              <w:rPr>
                <w:webHidden/>
              </w:rPr>
              <w:t>13</w:t>
            </w:r>
            <w:r>
              <w:rPr>
                <w:webHidden/>
              </w:rPr>
              <w:fldChar w:fldCharType="end"/>
            </w:r>
          </w:hyperlink>
        </w:p>
        <w:p w14:paraId="2A686CEE" w14:textId="43C19198" w:rsidR="00563610" w:rsidRDefault="00563610" w:rsidP="1ECA2055">
          <w:pPr>
            <w:pStyle w:val="TOC1"/>
            <w:tabs>
              <w:tab w:val="clear" w:pos="14570"/>
              <w:tab w:val="right" w:leader="dot" w:pos="14565"/>
            </w:tabs>
            <w:rPr>
              <w:rStyle w:val="Hyperlink"/>
              <w:kern w:val="2"/>
              <w:lang w:eastAsia="en-AU"/>
              <w14:ligatures w14:val="standardContextual"/>
            </w:rPr>
          </w:pPr>
          <w:r>
            <w:fldChar w:fldCharType="end"/>
          </w:r>
        </w:p>
      </w:sdtContent>
    </w:sdt>
    <w:p w14:paraId="1763B435" w14:textId="77777777" w:rsidR="00EC22E4" w:rsidRPr="0055553A" w:rsidRDefault="00EC22E4" w:rsidP="0055553A">
      <w:r>
        <w:br w:type="page"/>
      </w:r>
    </w:p>
    <w:p w14:paraId="6705055B" w14:textId="1E97B05B" w:rsidR="00EC22E4" w:rsidRPr="00F846A2" w:rsidRDefault="000128CE" w:rsidP="00715193">
      <w:pPr>
        <w:pStyle w:val="Heading1"/>
        <w:tabs>
          <w:tab w:val="left" w:pos="13422"/>
        </w:tabs>
      </w:pPr>
      <w:bookmarkStart w:id="0" w:name="_Toc196318924"/>
      <w:r>
        <w:lastRenderedPageBreak/>
        <w:t>Rationale</w:t>
      </w:r>
      <w:bookmarkEnd w:id="0"/>
    </w:p>
    <w:p w14:paraId="46AB656D" w14:textId="522C9DC4" w:rsidR="00EC22E4" w:rsidRDefault="004B5A28" w:rsidP="000559A7">
      <w:r w:rsidRPr="098935C7">
        <w:t>This assessment requirements template will be useful during the engage and enact</w:t>
      </w:r>
      <w:r>
        <w:t xml:space="preserve"> </w:t>
      </w:r>
      <w:hyperlink r:id="rId9">
        <w:r>
          <w:rPr>
            <w:rStyle w:val="Hyperlink"/>
          </w:rPr>
          <w:t>P</w:t>
        </w:r>
        <w:r w:rsidRPr="098935C7">
          <w:rPr>
            <w:rStyle w:val="Hyperlink"/>
          </w:rPr>
          <w:t>hases of the curriculum implementation</w:t>
        </w:r>
      </w:hyperlink>
      <w:r w:rsidRPr="098935C7">
        <w:t xml:space="preserve"> cycle. </w:t>
      </w:r>
      <w:r>
        <w:t xml:space="preserve">It is not a standalone resource, and should be used in consultation with the </w:t>
      </w:r>
      <w:hyperlink r:id="rId10">
        <w:r w:rsidR="00A32227" w:rsidRPr="0FBDBD4F">
          <w:rPr>
            <w:rStyle w:val="Hyperlink"/>
          </w:rPr>
          <w:t>English Standard 11–12</w:t>
        </w:r>
        <w:r w:rsidR="002E69FC" w:rsidRPr="0FBDBD4F">
          <w:rPr>
            <w:rStyle w:val="Hyperlink"/>
          </w:rPr>
          <w:t xml:space="preserve"> Syllabus</w:t>
        </w:r>
      </w:hyperlink>
      <w:r w:rsidR="00A32227" w:rsidRPr="0FBDBD4F">
        <w:t xml:space="preserve"> </w:t>
      </w:r>
      <w:r w:rsidR="00C07536" w:rsidRPr="0FBDBD4F">
        <w:t xml:space="preserve">(NESA 2024) </w:t>
      </w:r>
      <w:r w:rsidR="002C4444">
        <w:t xml:space="preserve">and its assessment requirements. This assessment schedule template is designed to be used in conjunction with the English Standard sample scope and sequences and course requirements planner published on the </w:t>
      </w:r>
      <w:hyperlink r:id="rId11">
        <w:r w:rsidR="002C4444" w:rsidRPr="098935C7">
          <w:rPr>
            <w:rStyle w:val="Hyperlink"/>
          </w:rPr>
          <w:t>Planning, programming and assessing English 11–12</w:t>
        </w:r>
        <w:r w:rsidR="002C4444" w:rsidRPr="002279CB">
          <w:t xml:space="preserve"> webpage</w:t>
        </w:r>
      </w:hyperlink>
      <w:r w:rsidR="002C4444">
        <w:t>.</w:t>
      </w:r>
    </w:p>
    <w:p w14:paraId="385ED99E" w14:textId="6E2F7C79" w:rsidR="00EC22E4" w:rsidRPr="00FA30A6" w:rsidRDefault="000128CE" w:rsidP="0FBDBD4F">
      <w:pPr>
        <w:pStyle w:val="Heading2"/>
      </w:pPr>
      <w:bookmarkStart w:id="1" w:name="_Toc196318925"/>
      <w:r w:rsidRPr="0FBDBD4F">
        <w:t>Purpose, audience and suggested timeframes</w:t>
      </w:r>
      <w:bookmarkEnd w:id="1"/>
    </w:p>
    <w:p w14:paraId="51FB4B55" w14:textId="77777777" w:rsidR="002C4444" w:rsidRDefault="002C4444" w:rsidP="002C4444">
      <w:r>
        <w:t xml:space="preserve">Many schools will have their own assessment schedule templates. The layout of this document is intended to support faculty communication, professional learning and collaborative planning which should be completed for each stage and course. The document is also designed to support schools to meet the requirements outlined in the </w:t>
      </w:r>
      <w:hyperlink r:id="rId12">
        <w:r>
          <w:rPr>
            <w:rStyle w:val="Hyperlink"/>
          </w:rPr>
          <w:t>ACE Rules</w:t>
        </w:r>
      </w:hyperlink>
      <w:r>
        <w:t>.</w:t>
      </w:r>
    </w:p>
    <w:p w14:paraId="3085E335" w14:textId="77777777" w:rsidR="002C4444" w:rsidRDefault="002C4444" w:rsidP="002C4444">
      <w:hyperlink r:id="rId13" w:anchor="acerule=n2_1_preliminary_school_based_assessment">
        <w:r w:rsidRPr="098935C7">
          <w:rPr>
            <w:rStyle w:val="Hyperlink"/>
          </w:rPr>
          <w:t>ACE Rule 2.1.1 Preliminary course school-based assessment</w:t>
        </w:r>
      </w:hyperlink>
      <w:r w:rsidRPr="098935C7">
        <w:t xml:space="preserve"> outlines requirements that schools must follow regarding the development of a school-based assessment program for Year 11. </w:t>
      </w:r>
      <w:r>
        <w:t>This includes rules about what assessment-related information schools are required to provide students at the beginning of the course.</w:t>
      </w:r>
    </w:p>
    <w:p w14:paraId="1B6A2E3D" w14:textId="77777777" w:rsidR="002C4444" w:rsidRDefault="002C4444" w:rsidP="002C4444">
      <w:hyperlink r:id="rId14" w:anchor="acerule=n2_1_hsc_school_based_assessment">
        <w:r w:rsidRPr="098935C7">
          <w:rPr>
            <w:rStyle w:val="Hyperlink"/>
          </w:rPr>
          <w:t>ACE Rule 2.1.2 HSC school-based assessment</w:t>
        </w:r>
      </w:hyperlink>
      <w:r w:rsidRPr="002471F9">
        <w:t xml:space="preserve"> </w:t>
      </w:r>
      <w:r>
        <w:t>outlines requirements that schools must follow regarding the development of a school-based assessment program for Year 12. This includes rules about what assessment-related information schools are required to provide students at the beginning of the course.</w:t>
      </w:r>
    </w:p>
    <w:p w14:paraId="537CA6A9" w14:textId="77777777" w:rsidR="002C4444" w:rsidRDefault="002C4444" w:rsidP="002C4444">
      <w:r>
        <w:t>When completed, this template has been designed as a tool that can be distributed to students.</w:t>
      </w:r>
    </w:p>
    <w:p w14:paraId="1A782AC0" w14:textId="77777777" w:rsidR="000128CE" w:rsidRDefault="000128CE" w:rsidP="000128CE">
      <w:pPr>
        <w:pStyle w:val="Heading2"/>
      </w:pPr>
      <w:bookmarkStart w:id="2" w:name="_Toc196318926"/>
      <w:r>
        <w:lastRenderedPageBreak/>
        <w:t>Opportunities for collaboration</w:t>
      </w:r>
      <w:bookmarkEnd w:id="2"/>
    </w:p>
    <w:p w14:paraId="73444504" w14:textId="77777777" w:rsidR="002C4444" w:rsidRPr="007E7E29" w:rsidRDefault="002C4444" w:rsidP="002C4444">
      <w:r w:rsidRPr="007E7E29">
        <w:t xml:space="preserve">The following is an outline of some of the ways this </w:t>
      </w:r>
      <w:r>
        <w:t xml:space="preserve">assessment schedule </w:t>
      </w:r>
      <w:r w:rsidRPr="007E7E29">
        <w:t>template could be used with colleagues as part of the professional learning cycle</w:t>
      </w:r>
      <w:r>
        <w:t>.</w:t>
      </w:r>
    </w:p>
    <w:p w14:paraId="1D189CB9" w14:textId="77777777" w:rsidR="002C4444" w:rsidRPr="00D927B8" w:rsidRDefault="002C4444" w:rsidP="002C4444">
      <w:pPr>
        <w:pStyle w:val="ListBullet"/>
      </w:pPr>
      <w:r w:rsidRPr="00D927B8">
        <w:t>Complete assessment planning as a faculty or course coordination team.</w:t>
      </w:r>
    </w:p>
    <w:p w14:paraId="544118D5" w14:textId="77777777" w:rsidR="002C4444" w:rsidRPr="00D927B8" w:rsidRDefault="002C4444" w:rsidP="002C4444">
      <w:pPr>
        <w:pStyle w:val="ListBullet"/>
      </w:pPr>
      <w:r w:rsidRPr="00D927B8">
        <w:t>Use this template to confirm that all requirements mandated by the syllabus and the ACE rules are met.</w:t>
      </w:r>
    </w:p>
    <w:p w14:paraId="606282FC" w14:textId="77777777" w:rsidR="002C4444" w:rsidRPr="00D927B8" w:rsidRDefault="002C4444" w:rsidP="002C4444">
      <w:pPr>
        <w:pStyle w:val="ListBullet"/>
      </w:pPr>
      <w:r w:rsidRPr="00D927B8">
        <w:t>Cross-reference the assessment schedule against content within teaching and learning programs/units, scope and sequences, assessment notifications and student resources.</w:t>
      </w:r>
    </w:p>
    <w:p w14:paraId="3E47F50F" w14:textId="77777777" w:rsidR="002C4444" w:rsidRPr="00D927B8" w:rsidRDefault="002C4444" w:rsidP="002C4444">
      <w:pPr>
        <w:pStyle w:val="ListBullet"/>
      </w:pPr>
      <w:r w:rsidRPr="00D927B8">
        <w:t>Keep a copy of this document in a folder or drive alongside other organisational and compliance-related materials.</w:t>
      </w:r>
    </w:p>
    <w:p w14:paraId="69910F6C" w14:textId="77777777" w:rsidR="002C4444" w:rsidRPr="00D927B8" w:rsidRDefault="002C4444" w:rsidP="002C4444">
      <w:pPr>
        <w:pStyle w:val="ListBullet"/>
      </w:pPr>
      <w:r w:rsidRPr="00D927B8">
        <w:t>Distribute a completed version of this document to students to ensure consistent communication across classes.</w:t>
      </w:r>
    </w:p>
    <w:p w14:paraId="5D047B00" w14:textId="6749EF8F" w:rsidR="002D3434" w:rsidRDefault="002D3434" w:rsidP="002475EF">
      <w:r>
        <w:br w:type="page"/>
      </w:r>
    </w:p>
    <w:p w14:paraId="49E4A92C" w14:textId="31F5FC24" w:rsidR="00333E94" w:rsidRDefault="00333E94" w:rsidP="00333E94">
      <w:pPr>
        <w:pStyle w:val="Heading1"/>
      </w:pPr>
      <w:bookmarkStart w:id="3" w:name="_Toc196318927"/>
      <w:r>
        <w:lastRenderedPageBreak/>
        <w:t xml:space="preserve">Assessment requirements for Year 11 English </w:t>
      </w:r>
      <w:r w:rsidR="005232B9">
        <w:t>Standard</w:t>
      </w:r>
      <w:bookmarkEnd w:id="3"/>
    </w:p>
    <w:p w14:paraId="0DE1B749" w14:textId="52CBF0CF" w:rsidR="00472DEE" w:rsidRDefault="00472DEE" w:rsidP="00472DEE">
      <w:pPr>
        <w:pStyle w:val="FeatureBox2"/>
      </w:pPr>
      <w:r w:rsidRPr="00715193">
        <w:rPr>
          <w:b/>
          <w:bCs/>
        </w:rPr>
        <w:t>Teacher note</w:t>
      </w:r>
      <w:r w:rsidRPr="002C4444">
        <w:t>:</w:t>
      </w:r>
      <w:r w:rsidRPr="0FBDBD4F">
        <w:t xml:space="preserve"> the</w:t>
      </w:r>
      <w:r w:rsidR="005E039E" w:rsidRPr="0FBDBD4F">
        <w:t xml:space="preserve"> assessment requirements outlined below come directly from </w:t>
      </w:r>
      <w:r w:rsidR="00C07319" w:rsidRPr="0FBDBD4F">
        <w:t xml:space="preserve">the </w:t>
      </w:r>
      <w:hyperlink r:id="rId15" w:anchor="year-11-english-standard-school-based-assessment-english_standard_11_12_2024" w:history="1">
        <w:r w:rsidR="00FF6039" w:rsidRPr="009938C2">
          <w:rPr>
            <w:rStyle w:val="Hyperlink"/>
          </w:rPr>
          <w:t xml:space="preserve">Year 11 English </w:t>
        </w:r>
        <w:r w:rsidR="005232B9" w:rsidRPr="009938C2">
          <w:rPr>
            <w:rStyle w:val="Hyperlink"/>
          </w:rPr>
          <w:t>Standard</w:t>
        </w:r>
        <w:r w:rsidR="00FF6039" w:rsidRPr="009938C2">
          <w:rPr>
            <w:rStyle w:val="Hyperlink"/>
          </w:rPr>
          <w:t xml:space="preserve"> school-based assessment</w:t>
        </w:r>
      </w:hyperlink>
      <w:r w:rsidR="003D37D2" w:rsidRPr="0FBDBD4F">
        <w:t xml:space="preserve"> section of the </w:t>
      </w:r>
      <w:hyperlink r:id="rId16">
        <w:r w:rsidR="003D37D2" w:rsidRPr="00715193">
          <w:rPr>
            <w:rStyle w:val="Hyperlink"/>
          </w:rPr>
          <w:t xml:space="preserve">English </w:t>
        </w:r>
        <w:r w:rsidR="003A520A" w:rsidRPr="00715193">
          <w:rPr>
            <w:rStyle w:val="Hyperlink"/>
          </w:rPr>
          <w:t xml:space="preserve">Standard 11–12 </w:t>
        </w:r>
        <w:r w:rsidR="003D37D2" w:rsidRPr="00715193">
          <w:rPr>
            <w:rStyle w:val="Hyperlink"/>
          </w:rPr>
          <w:t>Syllabus</w:t>
        </w:r>
      </w:hyperlink>
      <w:r w:rsidR="00D04FB1" w:rsidRPr="00715193">
        <w:t xml:space="preserve"> </w:t>
      </w:r>
      <w:r w:rsidR="00D04FB1" w:rsidRPr="0FBDBD4F">
        <w:t>(NESA 2024)</w:t>
      </w:r>
      <w:r w:rsidR="002C4444">
        <w:t>.</w:t>
      </w:r>
    </w:p>
    <w:p w14:paraId="011CEEE1" w14:textId="58498CCF" w:rsidR="005242CF" w:rsidRPr="00D9596C" w:rsidRDefault="00D9596C" w:rsidP="005242CF">
      <w:pPr>
        <w:rPr>
          <w:rStyle w:val="Strong"/>
          <w:b w:val="0"/>
          <w:bCs w:val="0"/>
        </w:rPr>
      </w:pPr>
      <w:r w:rsidRPr="00D9596C">
        <w:rPr>
          <w:rStyle w:val="Strong"/>
          <w:b w:val="0"/>
          <w:bCs w:val="0"/>
        </w:rPr>
        <w:t xml:space="preserve">Schools have </w:t>
      </w:r>
      <w:r>
        <w:rPr>
          <w:rStyle w:val="Strong"/>
          <w:b w:val="0"/>
          <w:bCs w:val="0"/>
        </w:rPr>
        <w:t>au</w:t>
      </w:r>
      <w:r w:rsidRPr="00D9596C">
        <w:rPr>
          <w:rStyle w:val="Strong"/>
          <w:b w:val="0"/>
          <w:bCs w:val="0"/>
        </w:rPr>
        <w:t>thority to determine the number, type of task and the weighting allocated to an assessment task. Schools may also follow the sample assessment programs provided by NESA.</w:t>
      </w:r>
    </w:p>
    <w:p w14:paraId="2C88A96C" w14:textId="2F42C770" w:rsidR="005242CF" w:rsidRDefault="00ED2871" w:rsidP="005242CF">
      <w:pPr>
        <w:rPr>
          <w:b/>
          <w:bCs/>
        </w:rPr>
      </w:pPr>
      <w:r w:rsidRPr="00ED2871">
        <w:rPr>
          <w:b/>
          <w:bCs/>
        </w:rPr>
        <w:t>Sample assessment program</w:t>
      </w:r>
    </w:p>
    <w:p w14:paraId="44B17011" w14:textId="589BB484" w:rsidR="00B55ECA" w:rsidRPr="00ED2871" w:rsidRDefault="00B55ECA" w:rsidP="00B55ECA">
      <w:r>
        <w:t>NESA’s sample Year 11 formal school-based assessment program for English Standard is:</w:t>
      </w:r>
    </w:p>
    <w:p w14:paraId="11D85ECB" w14:textId="00986C49" w:rsidR="005242CF" w:rsidRPr="00B55ECA" w:rsidRDefault="005242CF" w:rsidP="00B55ECA">
      <w:pPr>
        <w:pStyle w:val="ListBullet"/>
      </w:pPr>
      <w:r w:rsidRPr="00B55ECA">
        <w:t>3 assessment tasks</w:t>
      </w:r>
      <w:r w:rsidR="00ED2871" w:rsidRPr="00B55ECA">
        <w:t>, including:</w:t>
      </w:r>
    </w:p>
    <w:p w14:paraId="34B93AF5" w14:textId="6CF86EB0" w:rsidR="005242CF" w:rsidRPr="00B55ECA" w:rsidRDefault="005242CF" w:rsidP="00B55ECA">
      <w:pPr>
        <w:pStyle w:val="ListBullet2"/>
        <w:ind w:left="1134" w:hanging="567"/>
      </w:pPr>
      <w:r w:rsidRPr="00B55ECA">
        <w:t>a formal written examination</w:t>
      </w:r>
    </w:p>
    <w:p w14:paraId="587D5080" w14:textId="276FC380" w:rsidR="00EB0EC1" w:rsidRPr="00B55ECA" w:rsidRDefault="00EB0EC1" w:rsidP="00B55ECA">
      <w:pPr>
        <w:pStyle w:val="ListBullet2"/>
        <w:ind w:left="1134" w:hanging="567"/>
      </w:pPr>
      <w:r w:rsidRPr="00B55ECA">
        <w:t>a weighting of any individual task of 20</w:t>
      </w:r>
      <w:r w:rsidR="0058610A" w:rsidRPr="00B55ECA">
        <w:t>% to 40%</w:t>
      </w:r>
      <w:r w:rsidR="00B55ECA">
        <w:t>.</w:t>
      </w:r>
    </w:p>
    <w:p w14:paraId="3EFB0F75" w14:textId="088F9D9A" w:rsidR="00D50D28" w:rsidRPr="00D50D28" w:rsidRDefault="005242CF" w:rsidP="00D50D28">
      <w:r w:rsidRPr="0FBDBD4F">
        <w:t xml:space="preserve">Some students with disability may require </w:t>
      </w:r>
      <w:hyperlink r:id="rId17">
        <w:r w:rsidRPr="0FBDBD4F">
          <w:rPr>
            <w:rStyle w:val="Hyperlink"/>
          </w:rPr>
          <w:t>adjustments</w:t>
        </w:r>
      </w:hyperlink>
      <w:r w:rsidRPr="0FBDBD4F">
        <w:t xml:space="preserve"> in order to access assessment opportunities and demonstrate achievement of outcomes.</w:t>
      </w:r>
    </w:p>
    <w:p w14:paraId="74B67016" w14:textId="7C6D43EC" w:rsidR="00D50D28" w:rsidRPr="00B55ECA" w:rsidRDefault="00D50D28" w:rsidP="00B55ECA">
      <w:r w:rsidRPr="00B55ECA">
        <w:br w:type="page"/>
      </w:r>
    </w:p>
    <w:p w14:paraId="7934D22F" w14:textId="5CDD1302" w:rsidR="000128CE" w:rsidRDefault="00DD5CCA" w:rsidP="00CA670E">
      <w:pPr>
        <w:pStyle w:val="Heading2"/>
      </w:pPr>
      <w:bookmarkStart w:id="4" w:name="_Toc196318928"/>
      <w:r>
        <w:lastRenderedPageBreak/>
        <w:t>A</w:t>
      </w:r>
      <w:r w:rsidR="009E5D46">
        <w:t xml:space="preserve">ssessment schedule </w:t>
      </w:r>
      <w:r w:rsidR="00811753">
        <w:t xml:space="preserve">template </w:t>
      </w:r>
      <w:r w:rsidR="009E5D46">
        <w:t xml:space="preserve">for Year </w:t>
      </w:r>
      <w:r w:rsidR="00D50D28">
        <w:t>11</w:t>
      </w:r>
      <w:bookmarkEnd w:id="4"/>
    </w:p>
    <w:p w14:paraId="3535129C" w14:textId="30F6989B" w:rsidR="009E5D46" w:rsidRDefault="009E5D46" w:rsidP="009E5D46">
      <w:r>
        <w:t xml:space="preserve">The </w:t>
      </w:r>
      <w:r w:rsidR="00A94E10">
        <w:t>following table provides a formal assessment schedule</w:t>
      </w:r>
      <w:r w:rsidR="003D3227">
        <w:t xml:space="preserve"> template</w:t>
      </w:r>
      <w:r w:rsidR="00A94E10">
        <w:t xml:space="preserve"> for </w:t>
      </w:r>
      <w:r w:rsidR="0087540B">
        <w:t xml:space="preserve">Year 11 English </w:t>
      </w:r>
      <w:r w:rsidR="000E637E">
        <w:t>Standard</w:t>
      </w:r>
      <w:r w:rsidR="00372E90">
        <w:t xml:space="preserve">. The assessments outlined in this document align with the assessment details included in the </w:t>
      </w:r>
      <w:r w:rsidR="003A520A">
        <w:t>English Standard Year 11</w:t>
      </w:r>
      <w:r w:rsidR="00186EBE">
        <w:t xml:space="preserve"> – sample scope and sequence</w:t>
      </w:r>
      <w:r w:rsidR="00812592">
        <w:t xml:space="preserve"> document </w:t>
      </w:r>
      <w:r w:rsidR="00B00542">
        <w:t xml:space="preserve">published on the </w:t>
      </w:r>
      <w:hyperlink r:id="rId18" w:history="1">
        <w:r w:rsidR="00B00542" w:rsidRPr="00FD43B9">
          <w:rPr>
            <w:rStyle w:val="Hyperlink"/>
          </w:rPr>
          <w:t>Planning, programming and assessing English 11–12</w:t>
        </w:r>
        <w:r w:rsidR="00B00542" w:rsidRPr="00754B10">
          <w:t xml:space="preserve"> webpage</w:t>
        </w:r>
      </w:hyperlink>
      <w:r w:rsidR="00B00542">
        <w:t>.</w:t>
      </w:r>
    </w:p>
    <w:p w14:paraId="042D5CFF" w14:textId="0D4718F3" w:rsidR="008425AD" w:rsidRDefault="008425AD" w:rsidP="008425AD">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–assessment schedule </w:t>
      </w:r>
      <w:r w:rsidR="00AF1FB8">
        <w:t xml:space="preserve">template </w:t>
      </w:r>
      <w:r>
        <w:t xml:space="preserve">for Year 11 English </w:t>
      </w:r>
      <w:r w:rsidR="003A520A">
        <w:t>Standard</w:t>
      </w:r>
    </w:p>
    <w:tbl>
      <w:tblPr>
        <w:tblStyle w:val="Tableheader"/>
        <w:tblW w:w="0" w:type="auto"/>
        <w:tblLayout w:type="fixed"/>
        <w:tblLook w:val="04A0" w:firstRow="1" w:lastRow="0" w:firstColumn="1" w:lastColumn="0" w:noHBand="0" w:noVBand="1"/>
        <w:tblDescription w:val="A formal assessment schedule template for Year 11. "/>
      </w:tblPr>
      <w:tblGrid>
        <w:gridCol w:w="1980"/>
        <w:gridCol w:w="4193"/>
        <w:gridCol w:w="4193"/>
        <w:gridCol w:w="4194"/>
      </w:tblGrid>
      <w:tr w:rsidR="00502A16" w14:paraId="1D5197E1" w14:textId="77777777" w:rsidTr="0FBDBD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EB52C00" w14:textId="3A5402B7" w:rsidR="00502A16" w:rsidRDefault="00D10CB7" w:rsidP="009E5D46">
            <w:r>
              <w:t>Assessment details</w:t>
            </w:r>
          </w:p>
        </w:tc>
        <w:tc>
          <w:tcPr>
            <w:tcW w:w="4193" w:type="dxa"/>
          </w:tcPr>
          <w:p w14:paraId="1765D28C" w14:textId="1C3674E3" w:rsidR="00502A16" w:rsidRDefault="00D10CB7" w:rsidP="009E5D46">
            <w:pPr>
              <w:cnfStyle w:val="100000000000" w:firstRow="1" w:lastRow="0" w:firstColumn="0" w:lastColumn="0" w:oddVBand="0" w:evenVBand="0" w:oddHBand="0" w:evenHBand="0" w:firstRowFirstColumn="0" w:firstRowLastColumn="0" w:lastRowFirstColumn="0" w:lastRowLastColumn="0"/>
            </w:pPr>
            <w:r>
              <w:t>Assessment task 1</w:t>
            </w:r>
          </w:p>
        </w:tc>
        <w:tc>
          <w:tcPr>
            <w:tcW w:w="4193" w:type="dxa"/>
          </w:tcPr>
          <w:p w14:paraId="384AF078" w14:textId="4D5D444C" w:rsidR="00502A16" w:rsidRDefault="00D10CB7" w:rsidP="009E5D46">
            <w:pPr>
              <w:cnfStyle w:val="100000000000" w:firstRow="1" w:lastRow="0" w:firstColumn="0" w:lastColumn="0" w:oddVBand="0" w:evenVBand="0" w:oddHBand="0" w:evenHBand="0" w:firstRowFirstColumn="0" w:firstRowLastColumn="0" w:lastRowFirstColumn="0" w:lastRowLastColumn="0"/>
            </w:pPr>
            <w:r>
              <w:t>Assessment task 2</w:t>
            </w:r>
          </w:p>
        </w:tc>
        <w:tc>
          <w:tcPr>
            <w:tcW w:w="4194" w:type="dxa"/>
          </w:tcPr>
          <w:p w14:paraId="2DF7FA7F" w14:textId="6674B9A8" w:rsidR="00502A16" w:rsidRDefault="00D10CB7" w:rsidP="009E5D46">
            <w:pPr>
              <w:cnfStyle w:val="100000000000" w:firstRow="1" w:lastRow="0" w:firstColumn="0" w:lastColumn="0" w:oddVBand="0" w:evenVBand="0" w:oddHBand="0" w:evenHBand="0" w:firstRowFirstColumn="0" w:firstRowLastColumn="0" w:lastRowFirstColumn="0" w:lastRowLastColumn="0"/>
            </w:pPr>
            <w:r>
              <w:t>Assessment task 3</w:t>
            </w:r>
          </w:p>
        </w:tc>
      </w:tr>
      <w:tr w:rsidR="009D53BF" w14:paraId="424B2989" w14:textId="77777777" w:rsidTr="0FBDB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E3C5FFD" w14:textId="2094607C" w:rsidR="009D53BF" w:rsidRDefault="009D53BF" w:rsidP="009D53BF">
            <w:r>
              <w:t>Focus area being assessed</w:t>
            </w:r>
          </w:p>
        </w:tc>
        <w:tc>
          <w:tcPr>
            <w:tcW w:w="4193" w:type="dxa"/>
          </w:tcPr>
          <w:p w14:paraId="4D3B512A" w14:textId="0F2E4E19" w:rsidR="009D53BF" w:rsidRDefault="009D53BF" w:rsidP="009D53BF">
            <w:pPr>
              <w:cnfStyle w:val="000000100000" w:firstRow="0" w:lastRow="0" w:firstColumn="0" w:lastColumn="0" w:oddVBand="0" w:evenVBand="0" w:oddHBand="1" w:evenHBand="0" w:firstRowFirstColumn="0" w:firstRowLastColumn="0" w:lastRowFirstColumn="0" w:lastRowLastColumn="0"/>
            </w:pPr>
            <w:r>
              <w:t>[</w:t>
            </w:r>
            <w:r w:rsidR="00E370F9">
              <w:t>I</w:t>
            </w:r>
            <w:r>
              <w:t>nsert name of focus area]</w:t>
            </w:r>
          </w:p>
        </w:tc>
        <w:tc>
          <w:tcPr>
            <w:tcW w:w="4193" w:type="dxa"/>
          </w:tcPr>
          <w:p w14:paraId="77A59371" w14:textId="63133058" w:rsidR="009D53BF" w:rsidRDefault="009D53BF" w:rsidP="009D53BF">
            <w:pPr>
              <w:cnfStyle w:val="000000100000" w:firstRow="0" w:lastRow="0" w:firstColumn="0" w:lastColumn="0" w:oddVBand="0" w:evenVBand="0" w:oddHBand="1" w:evenHBand="0" w:firstRowFirstColumn="0" w:firstRowLastColumn="0" w:lastRowFirstColumn="0" w:lastRowLastColumn="0"/>
            </w:pPr>
          </w:p>
        </w:tc>
        <w:tc>
          <w:tcPr>
            <w:tcW w:w="4194" w:type="dxa"/>
          </w:tcPr>
          <w:p w14:paraId="2616586E" w14:textId="7232808C" w:rsidR="009D53BF" w:rsidRDefault="009D53BF" w:rsidP="009D53BF">
            <w:pPr>
              <w:cnfStyle w:val="000000100000" w:firstRow="0" w:lastRow="0" w:firstColumn="0" w:lastColumn="0" w:oddVBand="0" w:evenVBand="0" w:oddHBand="1" w:evenHBand="0" w:firstRowFirstColumn="0" w:firstRowLastColumn="0" w:lastRowFirstColumn="0" w:lastRowLastColumn="0"/>
            </w:pPr>
          </w:p>
        </w:tc>
      </w:tr>
      <w:tr w:rsidR="009D53BF" w14:paraId="17350926" w14:textId="77777777" w:rsidTr="0FBDBD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88541BD" w14:textId="131A0FEB" w:rsidR="009D53BF" w:rsidRDefault="009D53BF" w:rsidP="009D53BF">
            <w:r>
              <w:t>Assessment weighting</w:t>
            </w:r>
            <w:r w:rsidR="004F1136">
              <w:t xml:space="preserve"> and components</w:t>
            </w:r>
          </w:p>
        </w:tc>
        <w:tc>
          <w:tcPr>
            <w:tcW w:w="4193" w:type="dxa"/>
          </w:tcPr>
          <w:p w14:paraId="0B37C8C1" w14:textId="334BC602" w:rsidR="009D53BF" w:rsidRDefault="009D53BF" w:rsidP="009D53BF">
            <w:pPr>
              <w:cnfStyle w:val="000000010000" w:firstRow="0" w:lastRow="0" w:firstColumn="0" w:lastColumn="0" w:oddVBand="0" w:evenVBand="0" w:oddHBand="0" w:evenHBand="1" w:firstRowFirstColumn="0" w:firstRowLastColumn="0" w:lastRowFirstColumn="0" w:lastRowLastColumn="0"/>
            </w:pPr>
            <w:r>
              <w:t>[</w:t>
            </w:r>
            <w:r w:rsidR="00E370F9">
              <w:t>I</w:t>
            </w:r>
            <w:r>
              <w:t>nsert breakdown of weightings and components]</w:t>
            </w:r>
          </w:p>
        </w:tc>
        <w:tc>
          <w:tcPr>
            <w:tcW w:w="4193" w:type="dxa"/>
          </w:tcPr>
          <w:p w14:paraId="761D4676" w14:textId="74963D8F" w:rsidR="009D53BF" w:rsidRDefault="009D53BF" w:rsidP="009D53BF">
            <w:pPr>
              <w:cnfStyle w:val="000000010000" w:firstRow="0" w:lastRow="0" w:firstColumn="0" w:lastColumn="0" w:oddVBand="0" w:evenVBand="0" w:oddHBand="0" w:evenHBand="1" w:firstRowFirstColumn="0" w:firstRowLastColumn="0" w:lastRowFirstColumn="0" w:lastRowLastColumn="0"/>
            </w:pPr>
          </w:p>
        </w:tc>
        <w:tc>
          <w:tcPr>
            <w:tcW w:w="4194" w:type="dxa"/>
          </w:tcPr>
          <w:p w14:paraId="5C251F77" w14:textId="42C486E4" w:rsidR="009D53BF" w:rsidRDefault="009D53BF" w:rsidP="009D53BF">
            <w:pPr>
              <w:cnfStyle w:val="000000010000" w:firstRow="0" w:lastRow="0" w:firstColumn="0" w:lastColumn="0" w:oddVBand="0" w:evenVBand="0" w:oddHBand="0" w:evenHBand="1" w:firstRowFirstColumn="0" w:firstRowLastColumn="0" w:lastRowFirstColumn="0" w:lastRowLastColumn="0"/>
            </w:pPr>
          </w:p>
        </w:tc>
      </w:tr>
      <w:tr w:rsidR="009D53BF" w14:paraId="7069C6ED" w14:textId="77777777" w:rsidTr="0FBDB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8ACC660" w14:textId="79EA563D" w:rsidR="009D53BF" w:rsidRDefault="009D53BF" w:rsidP="009D53BF">
            <w:r>
              <w:t>Assessment distribution date</w:t>
            </w:r>
          </w:p>
        </w:tc>
        <w:tc>
          <w:tcPr>
            <w:tcW w:w="4193" w:type="dxa"/>
          </w:tcPr>
          <w:p w14:paraId="47434D55" w14:textId="577647BE" w:rsidR="009D53BF" w:rsidRDefault="004F1136" w:rsidP="009D53BF">
            <w:pPr>
              <w:cnfStyle w:val="000000100000" w:firstRow="0" w:lastRow="0" w:firstColumn="0" w:lastColumn="0" w:oddVBand="0" w:evenVBand="0" w:oddHBand="1" w:evenHBand="0" w:firstRowFirstColumn="0" w:firstRowLastColumn="0" w:lastRowFirstColumn="0" w:lastRowLastColumn="0"/>
            </w:pPr>
            <w:r>
              <w:t>[</w:t>
            </w:r>
            <w:r w:rsidR="00E370F9">
              <w:t>I</w:t>
            </w:r>
            <w:r>
              <w:t>nsert distribution week, day and date]</w:t>
            </w:r>
          </w:p>
        </w:tc>
        <w:tc>
          <w:tcPr>
            <w:tcW w:w="4193" w:type="dxa"/>
          </w:tcPr>
          <w:p w14:paraId="7BFA8467" w14:textId="77777777" w:rsidR="009D53BF" w:rsidRDefault="009D53BF" w:rsidP="009D53BF">
            <w:pPr>
              <w:cnfStyle w:val="000000100000" w:firstRow="0" w:lastRow="0" w:firstColumn="0" w:lastColumn="0" w:oddVBand="0" w:evenVBand="0" w:oddHBand="1" w:evenHBand="0" w:firstRowFirstColumn="0" w:firstRowLastColumn="0" w:lastRowFirstColumn="0" w:lastRowLastColumn="0"/>
            </w:pPr>
          </w:p>
        </w:tc>
        <w:tc>
          <w:tcPr>
            <w:tcW w:w="4194" w:type="dxa"/>
          </w:tcPr>
          <w:p w14:paraId="54B64B0B" w14:textId="77777777" w:rsidR="009D53BF" w:rsidRDefault="009D53BF" w:rsidP="009D53BF">
            <w:pPr>
              <w:cnfStyle w:val="000000100000" w:firstRow="0" w:lastRow="0" w:firstColumn="0" w:lastColumn="0" w:oddVBand="0" w:evenVBand="0" w:oddHBand="1" w:evenHBand="0" w:firstRowFirstColumn="0" w:firstRowLastColumn="0" w:lastRowFirstColumn="0" w:lastRowLastColumn="0"/>
            </w:pPr>
          </w:p>
        </w:tc>
      </w:tr>
      <w:tr w:rsidR="00AF1FB8" w14:paraId="08686C5F" w14:textId="77777777" w:rsidTr="0FBDBD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E792382" w14:textId="3D995F99" w:rsidR="00AF1FB8" w:rsidRDefault="00AF1FB8" w:rsidP="009D53BF">
            <w:r>
              <w:t>Assessment due date</w:t>
            </w:r>
          </w:p>
        </w:tc>
        <w:tc>
          <w:tcPr>
            <w:tcW w:w="4193" w:type="dxa"/>
          </w:tcPr>
          <w:p w14:paraId="3854307B" w14:textId="65C1A6FC" w:rsidR="00AF1FB8" w:rsidRDefault="00AF1FB8" w:rsidP="009D53BF">
            <w:pPr>
              <w:cnfStyle w:val="000000010000" w:firstRow="0" w:lastRow="0" w:firstColumn="0" w:lastColumn="0" w:oddVBand="0" w:evenVBand="0" w:oddHBand="0" w:evenHBand="1" w:firstRowFirstColumn="0" w:firstRowLastColumn="0" w:lastRowFirstColumn="0" w:lastRowLastColumn="0"/>
            </w:pPr>
            <w:r>
              <w:t>[Insert due week, day and date]</w:t>
            </w:r>
          </w:p>
        </w:tc>
        <w:tc>
          <w:tcPr>
            <w:tcW w:w="4193" w:type="dxa"/>
          </w:tcPr>
          <w:p w14:paraId="10D4BB13" w14:textId="77777777" w:rsidR="00AF1FB8" w:rsidRDefault="00AF1FB8" w:rsidP="009D53BF">
            <w:pPr>
              <w:cnfStyle w:val="000000010000" w:firstRow="0" w:lastRow="0" w:firstColumn="0" w:lastColumn="0" w:oddVBand="0" w:evenVBand="0" w:oddHBand="0" w:evenHBand="1" w:firstRowFirstColumn="0" w:firstRowLastColumn="0" w:lastRowFirstColumn="0" w:lastRowLastColumn="0"/>
            </w:pPr>
          </w:p>
        </w:tc>
        <w:tc>
          <w:tcPr>
            <w:tcW w:w="4194" w:type="dxa"/>
          </w:tcPr>
          <w:p w14:paraId="4C1979F4" w14:textId="77777777" w:rsidR="00AF1FB8" w:rsidRDefault="00AF1FB8" w:rsidP="009D53BF">
            <w:pPr>
              <w:cnfStyle w:val="000000010000" w:firstRow="0" w:lastRow="0" w:firstColumn="0" w:lastColumn="0" w:oddVBand="0" w:evenVBand="0" w:oddHBand="0" w:evenHBand="1" w:firstRowFirstColumn="0" w:firstRowLastColumn="0" w:lastRowFirstColumn="0" w:lastRowLastColumn="0"/>
            </w:pPr>
          </w:p>
        </w:tc>
      </w:tr>
      <w:tr w:rsidR="009D53BF" w14:paraId="5B9B0ADE" w14:textId="77777777" w:rsidTr="0FBDB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8654A90" w14:textId="187B9842" w:rsidR="009D53BF" w:rsidRDefault="009D53BF" w:rsidP="009D53BF">
            <w:r>
              <w:lastRenderedPageBreak/>
              <w:t>Assessment overview</w:t>
            </w:r>
          </w:p>
        </w:tc>
        <w:tc>
          <w:tcPr>
            <w:tcW w:w="4193" w:type="dxa"/>
          </w:tcPr>
          <w:p w14:paraId="20EA5879" w14:textId="23E89913" w:rsidR="009D53BF" w:rsidRDefault="007E43B7" w:rsidP="009D53BF">
            <w:pPr>
              <w:cnfStyle w:val="000000100000" w:firstRow="0" w:lastRow="0" w:firstColumn="0" w:lastColumn="0" w:oddVBand="0" w:evenVBand="0" w:oddHBand="1" w:evenHBand="0" w:firstRowFirstColumn="0" w:firstRowLastColumn="0" w:lastRowFirstColumn="0" w:lastRowLastColumn="0"/>
            </w:pPr>
            <w:r w:rsidRPr="00CA1C3E">
              <w:t>[</w:t>
            </w:r>
            <w:r w:rsidR="00E370F9">
              <w:t>I</w:t>
            </w:r>
            <w:r w:rsidRPr="00CA1C3E">
              <w:t>nsert a broad overview description of the assessment task</w:t>
            </w:r>
            <w:r w:rsidR="00411A83">
              <w:t>,</w:t>
            </w:r>
            <w:r w:rsidRPr="00CA1C3E">
              <w:t xml:space="preserve"> 1</w:t>
            </w:r>
            <w:r w:rsidR="00411A83">
              <w:t xml:space="preserve"> to </w:t>
            </w:r>
            <w:r w:rsidRPr="00CA1C3E">
              <w:t>2 sentences maximum]</w:t>
            </w:r>
          </w:p>
        </w:tc>
        <w:tc>
          <w:tcPr>
            <w:tcW w:w="4193" w:type="dxa"/>
          </w:tcPr>
          <w:p w14:paraId="5950CB7C" w14:textId="77777777" w:rsidR="009D53BF" w:rsidRDefault="009D53BF" w:rsidP="009D53BF">
            <w:pPr>
              <w:cnfStyle w:val="000000100000" w:firstRow="0" w:lastRow="0" w:firstColumn="0" w:lastColumn="0" w:oddVBand="0" w:evenVBand="0" w:oddHBand="1" w:evenHBand="0" w:firstRowFirstColumn="0" w:firstRowLastColumn="0" w:lastRowFirstColumn="0" w:lastRowLastColumn="0"/>
            </w:pPr>
          </w:p>
        </w:tc>
        <w:tc>
          <w:tcPr>
            <w:tcW w:w="4194" w:type="dxa"/>
          </w:tcPr>
          <w:p w14:paraId="0B9B305D" w14:textId="6C93F090" w:rsidR="009D53BF" w:rsidRDefault="009D53BF" w:rsidP="009D53BF">
            <w:pPr>
              <w:cnfStyle w:val="000000100000" w:firstRow="0" w:lastRow="0" w:firstColumn="0" w:lastColumn="0" w:oddVBand="0" w:evenVBand="0" w:oddHBand="1" w:evenHBand="0" w:firstRowFirstColumn="0" w:firstRowLastColumn="0" w:lastRowFirstColumn="0" w:lastRowLastColumn="0"/>
            </w:pPr>
          </w:p>
        </w:tc>
      </w:tr>
      <w:tr w:rsidR="009D53BF" w14:paraId="7BDEB882" w14:textId="77777777" w:rsidTr="0FBDBD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5FCD17F" w14:textId="78074DE8" w:rsidR="009D53BF" w:rsidRDefault="009D53BF" w:rsidP="009D53BF">
            <w:r>
              <w:t>Outcomes assessed</w:t>
            </w:r>
          </w:p>
        </w:tc>
        <w:tc>
          <w:tcPr>
            <w:tcW w:w="4193" w:type="dxa"/>
          </w:tcPr>
          <w:p w14:paraId="2EFDCFBA" w14:textId="2F927E66" w:rsidR="009D53BF" w:rsidRPr="0081027D" w:rsidRDefault="007E43B7" w:rsidP="009D53BF">
            <w:pPr>
              <w:cnfStyle w:val="000000010000" w:firstRow="0" w:lastRow="0" w:firstColumn="0" w:lastColumn="0" w:oddVBand="0" w:evenVBand="0" w:oddHBand="0" w:evenHBand="1" w:firstRowFirstColumn="0" w:firstRowLastColumn="0" w:lastRowFirstColumn="0" w:lastRowLastColumn="0"/>
              <w:rPr>
                <w:rStyle w:val="Strong"/>
              </w:rPr>
            </w:pPr>
            <w:r w:rsidRPr="00CA1C3E">
              <w:t>[</w:t>
            </w:r>
            <w:r w:rsidR="00E90F93">
              <w:t>I</w:t>
            </w:r>
            <w:r w:rsidRPr="00CA1C3E">
              <w:t>nsert course outcome codes here]</w:t>
            </w:r>
          </w:p>
        </w:tc>
        <w:tc>
          <w:tcPr>
            <w:tcW w:w="4193" w:type="dxa"/>
          </w:tcPr>
          <w:p w14:paraId="5A16DD33" w14:textId="08C58A8F" w:rsidR="009D53BF" w:rsidRPr="009A6560" w:rsidRDefault="009D53BF" w:rsidP="009D53BF">
            <w:pPr>
              <w:cnfStyle w:val="000000010000" w:firstRow="0" w:lastRow="0" w:firstColumn="0" w:lastColumn="0" w:oddVBand="0" w:evenVBand="0" w:oddHBand="0" w:evenHBand="1" w:firstRowFirstColumn="0" w:firstRowLastColumn="0" w:lastRowFirstColumn="0" w:lastRowLastColumn="0"/>
              <w:rPr>
                <w:rStyle w:val="Strong"/>
              </w:rPr>
            </w:pPr>
          </w:p>
        </w:tc>
        <w:tc>
          <w:tcPr>
            <w:tcW w:w="4194" w:type="dxa"/>
          </w:tcPr>
          <w:p w14:paraId="3A30C412" w14:textId="1D614D9E" w:rsidR="009D53BF" w:rsidRPr="00F37CFD" w:rsidRDefault="009D53BF" w:rsidP="009D53BF">
            <w:pPr>
              <w:cnfStyle w:val="000000010000" w:firstRow="0" w:lastRow="0" w:firstColumn="0" w:lastColumn="0" w:oddVBand="0" w:evenVBand="0" w:oddHBand="0" w:evenHBand="1" w:firstRowFirstColumn="0" w:firstRowLastColumn="0" w:lastRowFirstColumn="0" w:lastRowLastColumn="0"/>
              <w:rPr>
                <w:rStyle w:val="Strong"/>
              </w:rPr>
            </w:pPr>
          </w:p>
        </w:tc>
      </w:tr>
      <w:tr w:rsidR="009D53BF" w14:paraId="3C7C0526" w14:textId="77777777" w:rsidTr="0FBDB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8547257" w14:textId="02BA6A95" w:rsidR="009D53BF" w:rsidRDefault="009D53BF" w:rsidP="009D53BF">
            <w:r>
              <w:t>Text(s)</w:t>
            </w:r>
          </w:p>
        </w:tc>
        <w:tc>
          <w:tcPr>
            <w:tcW w:w="4193" w:type="dxa"/>
          </w:tcPr>
          <w:p w14:paraId="0AB35B9C" w14:textId="72D8D1E6" w:rsidR="009D53BF" w:rsidRDefault="007E43B7" w:rsidP="009D53BF">
            <w:pPr>
              <w:cnfStyle w:val="000000100000" w:firstRow="0" w:lastRow="0" w:firstColumn="0" w:lastColumn="0" w:oddVBand="0" w:evenVBand="0" w:oddHBand="1" w:evenHBand="0" w:firstRowFirstColumn="0" w:firstRowLastColumn="0" w:lastRowFirstColumn="0" w:lastRowLastColumn="0"/>
            </w:pPr>
            <w:r>
              <w:t>[</w:t>
            </w:r>
            <w:r w:rsidR="00E90F93">
              <w:t>I</w:t>
            </w:r>
            <w:r>
              <w:t>nsert titles of relevant texts here]</w:t>
            </w:r>
          </w:p>
        </w:tc>
        <w:tc>
          <w:tcPr>
            <w:tcW w:w="4193" w:type="dxa"/>
          </w:tcPr>
          <w:p w14:paraId="1DCE27A5" w14:textId="3F625F36" w:rsidR="009D53BF" w:rsidRDefault="009D53BF" w:rsidP="009D53BF">
            <w:pPr>
              <w:cnfStyle w:val="000000100000" w:firstRow="0" w:lastRow="0" w:firstColumn="0" w:lastColumn="0" w:oddVBand="0" w:evenVBand="0" w:oddHBand="1" w:evenHBand="0" w:firstRowFirstColumn="0" w:firstRowLastColumn="0" w:lastRowFirstColumn="0" w:lastRowLastColumn="0"/>
            </w:pPr>
          </w:p>
        </w:tc>
        <w:tc>
          <w:tcPr>
            <w:tcW w:w="4194" w:type="dxa"/>
          </w:tcPr>
          <w:p w14:paraId="08D3B2B8" w14:textId="4FDA5BD4" w:rsidR="009D53BF" w:rsidRDefault="009D53BF" w:rsidP="009D53BF">
            <w:pPr>
              <w:cnfStyle w:val="000000100000" w:firstRow="0" w:lastRow="0" w:firstColumn="0" w:lastColumn="0" w:oddVBand="0" w:evenVBand="0" w:oddHBand="1" w:evenHBand="0" w:firstRowFirstColumn="0" w:firstRowLastColumn="0" w:lastRowFirstColumn="0" w:lastRowLastColumn="0"/>
            </w:pPr>
          </w:p>
        </w:tc>
      </w:tr>
      <w:tr w:rsidR="009D53BF" w14:paraId="542429D5" w14:textId="77777777" w:rsidTr="0FBDBD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A59487E" w14:textId="34A868C0" w:rsidR="009D53BF" w:rsidRDefault="009D53BF" w:rsidP="009D53BF">
            <w:r>
              <w:t>Modes assessed</w:t>
            </w:r>
          </w:p>
        </w:tc>
        <w:tc>
          <w:tcPr>
            <w:tcW w:w="4193" w:type="dxa"/>
          </w:tcPr>
          <w:p w14:paraId="3E3EC797" w14:textId="08BA03DF" w:rsidR="009D53BF" w:rsidRDefault="00F604B3" w:rsidP="009D53BF">
            <w:pPr>
              <w:cnfStyle w:val="000000010000" w:firstRow="0" w:lastRow="0" w:firstColumn="0" w:lastColumn="0" w:oddVBand="0" w:evenVBand="0" w:oddHBand="0" w:evenHBand="1" w:firstRowFirstColumn="0" w:firstRowLastColumn="0" w:lastRowFirstColumn="0" w:lastRowLastColumn="0"/>
            </w:pPr>
            <w:r>
              <w:t>[</w:t>
            </w:r>
            <w:r w:rsidR="00E90F93">
              <w:t>I</w:t>
            </w:r>
            <w:r>
              <w:t>nsert modes addressed here]</w:t>
            </w:r>
          </w:p>
        </w:tc>
        <w:tc>
          <w:tcPr>
            <w:tcW w:w="4193" w:type="dxa"/>
          </w:tcPr>
          <w:p w14:paraId="097BC014" w14:textId="6796EF4C" w:rsidR="009D53BF" w:rsidRDefault="009D53BF" w:rsidP="009D53BF">
            <w:pPr>
              <w:cnfStyle w:val="000000010000" w:firstRow="0" w:lastRow="0" w:firstColumn="0" w:lastColumn="0" w:oddVBand="0" w:evenVBand="0" w:oddHBand="0" w:evenHBand="1" w:firstRowFirstColumn="0" w:firstRowLastColumn="0" w:lastRowFirstColumn="0" w:lastRowLastColumn="0"/>
            </w:pPr>
          </w:p>
        </w:tc>
        <w:tc>
          <w:tcPr>
            <w:tcW w:w="4194" w:type="dxa"/>
          </w:tcPr>
          <w:p w14:paraId="6B847908" w14:textId="246719E4" w:rsidR="009D53BF" w:rsidRDefault="009D53BF" w:rsidP="009D53BF">
            <w:pPr>
              <w:cnfStyle w:val="000000010000" w:firstRow="0" w:lastRow="0" w:firstColumn="0" w:lastColumn="0" w:oddVBand="0" w:evenVBand="0" w:oddHBand="0" w:evenHBand="1" w:firstRowFirstColumn="0" w:firstRowLastColumn="0" w:lastRowFirstColumn="0" w:lastRowLastColumn="0"/>
            </w:pPr>
          </w:p>
        </w:tc>
      </w:tr>
    </w:tbl>
    <w:p w14:paraId="2198B7FA" w14:textId="77777777" w:rsidR="002843DC" w:rsidRPr="00CC72AD" w:rsidRDefault="002843DC" w:rsidP="00CC72AD">
      <w:r w:rsidRPr="00CC72AD">
        <w:br w:type="page"/>
      </w:r>
    </w:p>
    <w:p w14:paraId="66CABF5D" w14:textId="6DECCD7C" w:rsidR="002843DC" w:rsidRDefault="002843DC" w:rsidP="002843DC">
      <w:pPr>
        <w:pStyle w:val="Heading1"/>
      </w:pPr>
      <w:bookmarkStart w:id="5" w:name="_Toc196318929"/>
      <w:r>
        <w:lastRenderedPageBreak/>
        <w:t xml:space="preserve">Assessment requirements for Year 12 English </w:t>
      </w:r>
      <w:r w:rsidR="003A520A">
        <w:t>Standard</w:t>
      </w:r>
      <w:bookmarkEnd w:id="5"/>
    </w:p>
    <w:p w14:paraId="3284352A" w14:textId="563C65A0" w:rsidR="002843DC" w:rsidRDefault="002843DC" w:rsidP="002843DC">
      <w:pPr>
        <w:pStyle w:val="FeatureBox2"/>
      </w:pPr>
      <w:r w:rsidRPr="0FBDBD4F">
        <w:rPr>
          <w:b/>
          <w:bCs/>
        </w:rPr>
        <w:t>Teacher note</w:t>
      </w:r>
      <w:r w:rsidRPr="00D84C60">
        <w:t>:</w:t>
      </w:r>
      <w:r w:rsidRPr="0FBDBD4F">
        <w:t xml:space="preserve"> the assessment requirements outlined below come directly from the </w:t>
      </w:r>
      <w:hyperlink r:id="rId19" w:anchor="year-12-english-standard-school-based-assessment-english_standard_11_12_2024" w:history="1">
        <w:r w:rsidR="00EF4BAD" w:rsidRPr="00EF4BAD">
          <w:rPr>
            <w:rStyle w:val="Hyperlink"/>
          </w:rPr>
          <w:t>Year 12 English Standard school-based assessment</w:t>
        </w:r>
      </w:hyperlink>
      <w:r w:rsidRPr="0FBDBD4F">
        <w:t xml:space="preserve"> section of the </w:t>
      </w:r>
      <w:hyperlink r:id="rId20">
        <w:r w:rsidR="003A520A" w:rsidRPr="0FBDBD4F">
          <w:rPr>
            <w:rStyle w:val="Hyperlink"/>
          </w:rPr>
          <w:t>English Standard 11</w:t>
        </w:r>
        <w:r w:rsidR="001650EC" w:rsidRPr="0FBDBD4F">
          <w:rPr>
            <w:rStyle w:val="Hyperlink"/>
          </w:rPr>
          <w:t xml:space="preserve">–12 </w:t>
        </w:r>
        <w:r w:rsidR="003A520A" w:rsidRPr="0FBDBD4F">
          <w:rPr>
            <w:rStyle w:val="Hyperlink"/>
          </w:rPr>
          <w:t>Syllabus</w:t>
        </w:r>
      </w:hyperlink>
      <w:r w:rsidR="007D6FED">
        <w:t xml:space="preserve"> </w:t>
      </w:r>
      <w:r w:rsidRPr="0FBDBD4F">
        <w:t>(NESA 2024)</w:t>
      </w:r>
      <w:r w:rsidR="00D84C60">
        <w:t>.</w:t>
      </w:r>
    </w:p>
    <w:p w14:paraId="4DCB0BA0" w14:textId="3472FA09" w:rsidR="007E2D6A" w:rsidRDefault="00A6491B" w:rsidP="00E759FF">
      <w:r>
        <w:t xml:space="preserve">Schools have </w:t>
      </w:r>
      <w:r w:rsidR="001D780B">
        <w:t xml:space="preserve">authority to determine the number, type of </w:t>
      </w:r>
      <w:r w:rsidR="00917BBD">
        <w:t>tasks</w:t>
      </w:r>
      <w:r w:rsidR="001D780B">
        <w:t xml:space="preserve"> and the </w:t>
      </w:r>
      <w:r w:rsidR="00917BBD">
        <w:t>weighting</w:t>
      </w:r>
      <w:r w:rsidR="001D780B">
        <w:t xml:space="preserve"> allocated to an assessment task. Schools may </w:t>
      </w:r>
      <w:r w:rsidR="00917BBD">
        <w:t>also follow the sample assessment programs provided by NESA.</w:t>
      </w:r>
    </w:p>
    <w:p w14:paraId="7C4C0B4C" w14:textId="2DAEC425" w:rsidR="00917BBD" w:rsidRDefault="00922BF8" w:rsidP="007E2D6A">
      <w:pPr>
        <w:suppressAutoHyphens w:val="0"/>
        <w:spacing w:before="0" w:after="160" w:line="259" w:lineRule="auto"/>
        <w:rPr>
          <w:b/>
          <w:bCs/>
        </w:rPr>
      </w:pPr>
      <w:r w:rsidRPr="00922BF8">
        <w:rPr>
          <w:b/>
          <w:bCs/>
        </w:rPr>
        <w:t>Sample assessment program</w:t>
      </w:r>
    </w:p>
    <w:p w14:paraId="0189EA7F" w14:textId="36F4F838" w:rsidR="007E2D6A" w:rsidRDefault="00CC72AD" w:rsidP="00E759FF">
      <w:r>
        <w:t>NESA’s sample Year 12 formal school-based assessment program for English Standard is:</w:t>
      </w:r>
    </w:p>
    <w:p w14:paraId="22F5B6CC" w14:textId="31B9916C" w:rsidR="007E2D6A" w:rsidRPr="00CC72AD" w:rsidRDefault="007E2D6A" w:rsidP="00CC72AD">
      <w:pPr>
        <w:pStyle w:val="ListBullet"/>
      </w:pPr>
      <w:r w:rsidRPr="00CC72AD">
        <w:t>4 assessment tasks</w:t>
      </w:r>
      <w:r w:rsidR="004A6027" w:rsidRPr="00CC72AD">
        <w:t>, including:</w:t>
      </w:r>
    </w:p>
    <w:p w14:paraId="47726D7A" w14:textId="7D28F8CA" w:rsidR="007E2D6A" w:rsidRDefault="00C253BE" w:rsidP="00E759FF">
      <w:pPr>
        <w:pStyle w:val="ListBullet2"/>
        <w:ind w:left="1134" w:hanging="567"/>
      </w:pPr>
      <w:r>
        <w:t>a</w:t>
      </w:r>
      <w:r w:rsidR="004A6027">
        <w:t xml:space="preserve"> task assessing </w:t>
      </w:r>
      <w:proofErr w:type="gramStart"/>
      <w:r w:rsidR="004A6027">
        <w:t>The</w:t>
      </w:r>
      <w:proofErr w:type="gramEnd"/>
      <w:r w:rsidR="004A6027">
        <w:t xml:space="preserve"> craft of writing</w:t>
      </w:r>
      <w:r>
        <w:t xml:space="preserve"> with a weighting of 20% to 30%</w:t>
      </w:r>
    </w:p>
    <w:p w14:paraId="0BDEBD99" w14:textId="73506A2B" w:rsidR="007E2D6A" w:rsidRDefault="00C253BE" w:rsidP="00E759FF">
      <w:pPr>
        <w:pStyle w:val="ListBullet2"/>
        <w:ind w:left="1134" w:hanging="567"/>
      </w:pPr>
      <w:r>
        <w:t>a formal written examination</w:t>
      </w:r>
    </w:p>
    <w:p w14:paraId="7B1C5153" w14:textId="011FD9B5" w:rsidR="007E2D6A" w:rsidRDefault="004155CF" w:rsidP="00E759FF">
      <w:pPr>
        <w:pStyle w:val="ListBullet2"/>
        <w:ind w:left="1134" w:hanging="567"/>
      </w:pPr>
      <w:r>
        <w:t>a weighting for any individual task</w:t>
      </w:r>
      <w:r w:rsidR="007E2D6A" w:rsidRPr="0FBDBD4F">
        <w:t xml:space="preserve"> of </w:t>
      </w:r>
      <w:r>
        <w:t>1</w:t>
      </w:r>
      <w:r w:rsidR="007E2D6A" w:rsidRPr="0FBDBD4F">
        <w:t>0</w:t>
      </w:r>
      <w:r w:rsidR="00075645">
        <w:t>%</w:t>
      </w:r>
      <w:r w:rsidR="007E2D6A" w:rsidRPr="0FBDBD4F">
        <w:t xml:space="preserve"> to </w:t>
      </w:r>
      <w:r w:rsidR="00075645">
        <w:t>4</w:t>
      </w:r>
      <w:r w:rsidR="007E2D6A" w:rsidRPr="0FBDBD4F">
        <w:t>0%</w:t>
      </w:r>
      <w:r w:rsidR="00CC72AD">
        <w:t>.</w:t>
      </w:r>
    </w:p>
    <w:p w14:paraId="342D3305" w14:textId="09C7DDF7" w:rsidR="007E2D6A" w:rsidRDefault="007E2D6A" w:rsidP="00CC72AD">
      <w:r w:rsidRPr="0FBDBD4F">
        <w:t xml:space="preserve">Some students with disability may require </w:t>
      </w:r>
      <w:hyperlink r:id="rId21">
        <w:r w:rsidRPr="0FBDBD4F">
          <w:rPr>
            <w:rStyle w:val="Hyperlink"/>
          </w:rPr>
          <w:t>adjustments</w:t>
        </w:r>
      </w:hyperlink>
      <w:r w:rsidRPr="0FBDBD4F">
        <w:t xml:space="preserve"> in order to access assessment opportunities and demonstrate achievement of outcomes.</w:t>
      </w:r>
    </w:p>
    <w:p w14:paraId="450B1A10" w14:textId="77777777" w:rsidR="007E2D6A" w:rsidRPr="00242829" w:rsidRDefault="007E2D6A" w:rsidP="00CC72AD">
      <w:pPr>
        <w:rPr>
          <w:b/>
          <w:bCs/>
          <w:i/>
          <w:iCs/>
        </w:rPr>
      </w:pPr>
      <w:r w:rsidRPr="00242829">
        <w:rPr>
          <w:b/>
          <w:bCs/>
          <w:i/>
          <w:iCs/>
        </w:rPr>
        <w:t>The craft of writing</w:t>
      </w:r>
    </w:p>
    <w:p w14:paraId="7FD0D266" w14:textId="3C51E6E9" w:rsidR="007E2D6A" w:rsidRDefault="007E2D6A" w:rsidP="00CC72AD">
      <w:r>
        <w:t>Assessment of this focus area must provide students with the opportunity to:</w:t>
      </w:r>
    </w:p>
    <w:p w14:paraId="09248D0B" w14:textId="77777777" w:rsidR="007E2D6A" w:rsidRDefault="007E2D6A" w:rsidP="00A17CAF">
      <w:pPr>
        <w:pStyle w:val="ListBullet"/>
      </w:pPr>
      <w:r w:rsidRPr="0FBDBD4F">
        <w:t>demonstrate their knowledge, understanding and skills in creative writing for a range of contexts, purposes and audiences</w:t>
      </w:r>
    </w:p>
    <w:p w14:paraId="5A438762" w14:textId="77777777" w:rsidR="007E2D6A" w:rsidRDefault="007E2D6A" w:rsidP="00A17CAF">
      <w:pPr>
        <w:pStyle w:val="ListBullet"/>
      </w:pPr>
      <w:r>
        <w:lastRenderedPageBreak/>
        <w:t>write in forms other than an analytical or critical response to literature.</w:t>
      </w:r>
    </w:p>
    <w:p w14:paraId="1867BC96" w14:textId="6BAD90C4" w:rsidR="002843DC" w:rsidRPr="00715193" w:rsidRDefault="007E2D6A" w:rsidP="00C50B84">
      <w:r w:rsidRPr="009269B3">
        <w:t>This focus area may be assessed in a variety of ways, such as on more than one short piece of writing and through a range of modes. A portfolio of work is not required for this task.</w:t>
      </w:r>
    </w:p>
    <w:p w14:paraId="2EBE8566" w14:textId="77777777" w:rsidR="00CC72AD" w:rsidRPr="00CC72AD" w:rsidRDefault="00CC72AD" w:rsidP="00CC72AD">
      <w:r w:rsidRPr="00CC72AD">
        <w:br w:type="page"/>
      </w:r>
    </w:p>
    <w:p w14:paraId="67966D23" w14:textId="51E73A90" w:rsidR="00D50D28" w:rsidRDefault="00F35D3F" w:rsidP="00CA670E">
      <w:pPr>
        <w:pStyle w:val="Heading2"/>
      </w:pPr>
      <w:bookmarkStart w:id="6" w:name="_Toc196318930"/>
      <w:r>
        <w:lastRenderedPageBreak/>
        <w:t>A</w:t>
      </w:r>
      <w:r w:rsidR="00D50D28">
        <w:t xml:space="preserve">ssessment schedule </w:t>
      </w:r>
      <w:r w:rsidR="009F1979">
        <w:t xml:space="preserve">template </w:t>
      </w:r>
      <w:r w:rsidR="00D50D28">
        <w:t>for Year 12</w:t>
      </w:r>
      <w:bookmarkEnd w:id="6"/>
    </w:p>
    <w:p w14:paraId="47078562" w14:textId="2F58A040" w:rsidR="00B43F27" w:rsidRPr="00B43F27" w:rsidRDefault="00B43F27" w:rsidP="00B43F27">
      <w:r w:rsidRPr="0FBDBD4F">
        <w:t>The following table provides a formal assessment schedule</w:t>
      </w:r>
      <w:r w:rsidR="00F35D3F">
        <w:t xml:space="preserve"> template</w:t>
      </w:r>
      <w:r w:rsidRPr="0FBDBD4F">
        <w:t xml:space="preserve"> for Year 1</w:t>
      </w:r>
      <w:r w:rsidR="009D7358" w:rsidRPr="0FBDBD4F">
        <w:t>2</w:t>
      </w:r>
      <w:r w:rsidRPr="0FBDBD4F">
        <w:t xml:space="preserve"> English </w:t>
      </w:r>
      <w:r w:rsidR="00F540EF" w:rsidRPr="0FBDBD4F">
        <w:t>Standard</w:t>
      </w:r>
      <w:r w:rsidRPr="0FBDBD4F">
        <w:t>.</w:t>
      </w:r>
    </w:p>
    <w:p w14:paraId="39920492" w14:textId="25D43031" w:rsidR="008425AD" w:rsidRDefault="008425AD" w:rsidP="008425AD">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–assessment schedule </w:t>
      </w:r>
      <w:r w:rsidR="00D7765E">
        <w:t xml:space="preserve">template </w:t>
      </w:r>
      <w:r>
        <w:t xml:space="preserve">for Year 12 English </w:t>
      </w:r>
      <w:r w:rsidR="000174AF">
        <w:t>Standard</w:t>
      </w:r>
    </w:p>
    <w:tbl>
      <w:tblPr>
        <w:tblStyle w:val="Tableheader"/>
        <w:tblW w:w="0" w:type="auto"/>
        <w:tblLayout w:type="fixed"/>
        <w:tblLook w:val="04A0" w:firstRow="1" w:lastRow="0" w:firstColumn="1" w:lastColumn="0" w:noHBand="0" w:noVBand="1"/>
        <w:tblDescription w:val="A formal assessment schedule template for Year 12. "/>
      </w:tblPr>
      <w:tblGrid>
        <w:gridCol w:w="1980"/>
        <w:gridCol w:w="3145"/>
        <w:gridCol w:w="3145"/>
        <w:gridCol w:w="3145"/>
        <w:gridCol w:w="3145"/>
      </w:tblGrid>
      <w:tr w:rsidR="008425AD" w14:paraId="38A1FFD2" w14:textId="77777777" w:rsidTr="0FBDBD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1B46EC2" w14:textId="7630EF25" w:rsidR="008425AD" w:rsidRDefault="007D50BE" w:rsidP="009E5D46">
            <w:r>
              <w:t>Assessment details</w:t>
            </w:r>
          </w:p>
        </w:tc>
        <w:tc>
          <w:tcPr>
            <w:tcW w:w="3145" w:type="dxa"/>
          </w:tcPr>
          <w:p w14:paraId="1209EEE8" w14:textId="45E794B7" w:rsidR="008425AD" w:rsidRDefault="00626B92" w:rsidP="009E5D46">
            <w:pPr>
              <w:cnfStyle w:val="100000000000" w:firstRow="1" w:lastRow="0" w:firstColumn="0" w:lastColumn="0" w:oddVBand="0" w:evenVBand="0" w:oddHBand="0" w:evenHBand="0" w:firstRowFirstColumn="0" w:firstRowLastColumn="0" w:lastRowFirstColumn="0" w:lastRowLastColumn="0"/>
            </w:pPr>
            <w:r>
              <w:t>Assessment task 1</w:t>
            </w:r>
          </w:p>
        </w:tc>
        <w:tc>
          <w:tcPr>
            <w:tcW w:w="3145" w:type="dxa"/>
          </w:tcPr>
          <w:p w14:paraId="221EF95F" w14:textId="58A3970F" w:rsidR="008425AD" w:rsidRDefault="00626B92" w:rsidP="009E5D46">
            <w:pPr>
              <w:cnfStyle w:val="100000000000" w:firstRow="1" w:lastRow="0" w:firstColumn="0" w:lastColumn="0" w:oddVBand="0" w:evenVBand="0" w:oddHBand="0" w:evenHBand="0" w:firstRowFirstColumn="0" w:firstRowLastColumn="0" w:lastRowFirstColumn="0" w:lastRowLastColumn="0"/>
            </w:pPr>
            <w:r>
              <w:t>Assessment task 2</w:t>
            </w:r>
          </w:p>
        </w:tc>
        <w:tc>
          <w:tcPr>
            <w:tcW w:w="3145" w:type="dxa"/>
          </w:tcPr>
          <w:p w14:paraId="1951891B" w14:textId="4F952264" w:rsidR="008425AD" w:rsidRDefault="00626B92" w:rsidP="009E5D46">
            <w:pPr>
              <w:cnfStyle w:val="100000000000" w:firstRow="1" w:lastRow="0" w:firstColumn="0" w:lastColumn="0" w:oddVBand="0" w:evenVBand="0" w:oddHBand="0" w:evenHBand="0" w:firstRowFirstColumn="0" w:firstRowLastColumn="0" w:lastRowFirstColumn="0" w:lastRowLastColumn="0"/>
            </w:pPr>
            <w:r>
              <w:t>Assessment task 3</w:t>
            </w:r>
          </w:p>
        </w:tc>
        <w:tc>
          <w:tcPr>
            <w:tcW w:w="3145" w:type="dxa"/>
          </w:tcPr>
          <w:p w14:paraId="6805913F" w14:textId="0CF25FCD" w:rsidR="008425AD" w:rsidRDefault="00626B92" w:rsidP="009E5D46">
            <w:pPr>
              <w:cnfStyle w:val="100000000000" w:firstRow="1" w:lastRow="0" w:firstColumn="0" w:lastColumn="0" w:oddVBand="0" w:evenVBand="0" w:oddHBand="0" w:evenHBand="0" w:firstRowFirstColumn="0" w:firstRowLastColumn="0" w:lastRowFirstColumn="0" w:lastRowLastColumn="0"/>
            </w:pPr>
            <w:r>
              <w:t>Assessment task 4</w:t>
            </w:r>
          </w:p>
        </w:tc>
      </w:tr>
      <w:tr w:rsidR="00DF491C" w14:paraId="254E6A18" w14:textId="77777777" w:rsidTr="0FBDB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9DFDE47" w14:textId="52B0122E" w:rsidR="00DF491C" w:rsidRDefault="00DF491C" w:rsidP="00DF491C">
            <w:r>
              <w:t>Focus area being assessed</w:t>
            </w:r>
          </w:p>
        </w:tc>
        <w:tc>
          <w:tcPr>
            <w:tcW w:w="3145" w:type="dxa"/>
          </w:tcPr>
          <w:p w14:paraId="5C5F0C1A" w14:textId="2764A3C1" w:rsidR="00DF491C" w:rsidRDefault="00DF491C" w:rsidP="00DF491C">
            <w:pPr>
              <w:cnfStyle w:val="000000100000" w:firstRow="0" w:lastRow="0" w:firstColumn="0" w:lastColumn="0" w:oddVBand="0" w:evenVBand="0" w:oddHBand="1" w:evenHBand="0" w:firstRowFirstColumn="0" w:firstRowLastColumn="0" w:lastRowFirstColumn="0" w:lastRowLastColumn="0"/>
            </w:pPr>
            <w:r>
              <w:t>[</w:t>
            </w:r>
            <w:r w:rsidR="00E90F93">
              <w:t>I</w:t>
            </w:r>
            <w:r>
              <w:t>nsert name of focus area]</w:t>
            </w:r>
          </w:p>
        </w:tc>
        <w:tc>
          <w:tcPr>
            <w:tcW w:w="3145" w:type="dxa"/>
          </w:tcPr>
          <w:p w14:paraId="45603822" w14:textId="0B6951F3" w:rsidR="00DF491C" w:rsidRDefault="00DF491C" w:rsidP="00DF491C">
            <w:pPr>
              <w:cnfStyle w:val="000000100000" w:firstRow="0" w:lastRow="0" w:firstColumn="0" w:lastColumn="0" w:oddVBand="0" w:evenVBand="0" w:oddHBand="1" w:evenHBand="0" w:firstRowFirstColumn="0" w:firstRowLastColumn="0" w:lastRowFirstColumn="0" w:lastRowLastColumn="0"/>
            </w:pPr>
          </w:p>
        </w:tc>
        <w:tc>
          <w:tcPr>
            <w:tcW w:w="3145" w:type="dxa"/>
          </w:tcPr>
          <w:p w14:paraId="17563F67" w14:textId="62798189" w:rsidR="00DF491C" w:rsidRDefault="00DF491C" w:rsidP="00DF491C">
            <w:pPr>
              <w:cnfStyle w:val="000000100000" w:firstRow="0" w:lastRow="0" w:firstColumn="0" w:lastColumn="0" w:oddVBand="0" w:evenVBand="0" w:oddHBand="1" w:evenHBand="0" w:firstRowFirstColumn="0" w:firstRowLastColumn="0" w:lastRowFirstColumn="0" w:lastRowLastColumn="0"/>
            </w:pPr>
          </w:p>
        </w:tc>
        <w:tc>
          <w:tcPr>
            <w:tcW w:w="3145" w:type="dxa"/>
          </w:tcPr>
          <w:p w14:paraId="62CB1E18" w14:textId="6A6B4FB1" w:rsidR="00DF491C" w:rsidRDefault="00DF491C" w:rsidP="00DF491C">
            <w:pPr>
              <w:cnfStyle w:val="000000100000" w:firstRow="0" w:lastRow="0" w:firstColumn="0" w:lastColumn="0" w:oddVBand="0" w:evenVBand="0" w:oddHBand="1" w:evenHBand="0" w:firstRowFirstColumn="0" w:firstRowLastColumn="0" w:lastRowFirstColumn="0" w:lastRowLastColumn="0"/>
            </w:pPr>
          </w:p>
        </w:tc>
      </w:tr>
      <w:tr w:rsidR="00DF491C" w14:paraId="6FB3624C" w14:textId="77777777" w:rsidTr="0FBDBD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C48D95C" w14:textId="3A4CBCF1" w:rsidR="00DF491C" w:rsidRDefault="00DF491C" w:rsidP="00DF491C">
            <w:r>
              <w:t>Assessment weighting</w:t>
            </w:r>
            <w:r w:rsidR="00D5187B">
              <w:t xml:space="preserve"> and components</w:t>
            </w:r>
          </w:p>
        </w:tc>
        <w:tc>
          <w:tcPr>
            <w:tcW w:w="3145" w:type="dxa"/>
          </w:tcPr>
          <w:p w14:paraId="21C77292" w14:textId="51C19E19" w:rsidR="00DF491C" w:rsidRDefault="00DF491C" w:rsidP="00DF491C">
            <w:pPr>
              <w:cnfStyle w:val="000000010000" w:firstRow="0" w:lastRow="0" w:firstColumn="0" w:lastColumn="0" w:oddVBand="0" w:evenVBand="0" w:oddHBand="0" w:evenHBand="1" w:firstRowFirstColumn="0" w:firstRowLastColumn="0" w:lastRowFirstColumn="0" w:lastRowLastColumn="0"/>
            </w:pPr>
            <w:r>
              <w:t>[</w:t>
            </w:r>
            <w:r w:rsidR="00E90F93">
              <w:t>I</w:t>
            </w:r>
            <w:r>
              <w:t>nsert breakdown of weightings and components]</w:t>
            </w:r>
          </w:p>
        </w:tc>
        <w:tc>
          <w:tcPr>
            <w:tcW w:w="3145" w:type="dxa"/>
          </w:tcPr>
          <w:p w14:paraId="7B82FDD6" w14:textId="0A5C306F" w:rsidR="00DF491C" w:rsidRDefault="00DF491C" w:rsidP="00DF491C">
            <w:pPr>
              <w:cnfStyle w:val="000000010000" w:firstRow="0" w:lastRow="0" w:firstColumn="0" w:lastColumn="0" w:oddVBand="0" w:evenVBand="0" w:oddHBand="0" w:evenHBand="1" w:firstRowFirstColumn="0" w:firstRowLastColumn="0" w:lastRowFirstColumn="0" w:lastRowLastColumn="0"/>
            </w:pPr>
          </w:p>
        </w:tc>
        <w:tc>
          <w:tcPr>
            <w:tcW w:w="3145" w:type="dxa"/>
          </w:tcPr>
          <w:p w14:paraId="6B5100C9" w14:textId="0DBAC2E2" w:rsidR="00DF491C" w:rsidRDefault="00DF491C" w:rsidP="00DF491C">
            <w:pPr>
              <w:cnfStyle w:val="000000010000" w:firstRow="0" w:lastRow="0" w:firstColumn="0" w:lastColumn="0" w:oddVBand="0" w:evenVBand="0" w:oddHBand="0" w:evenHBand="1" w:firstRowFirstColumn="0" w:firstRowLastColumn="0" w:lastRowFirstColumn="0" w:lastRowLastColumn="0"/>
            </w:pPr>
          </w:p>
        </w:tc>
        <w:tc>
          <w:tcPr>
            <w:tcW w:w="3145" w:type="dxa"/>
          </w:tcPr>
          <w:p w14:paraId="1D981D93" w14:textId="50D30030" w:rsidR="00DF491C" w:rsidRDefault="00DF491C" w:rsidP="00DF491C">
            <w:pPr>
              <w:cnfStyle w:val="000000010000" w:firstRow="0" w:lastRow="0" w:firstColumn="0" w:lastColumn="0" w:oddVBand="0" w:evenVBand="0" w:oddHBand="0" w:evenHBand="1" w:firstRowFirstColumn="0" w:firstRowLastColumn="0" w:lastRowFirstColumn="0" w:lastRowLastColumn="0"/>
            </w:pPr>
          </w:p>
        </w:tc>
      </w:tr>
      <w:tr w:rsidR="00DF491C" w14:paraId="7E4937ED" w14:textId="77777777" w:rsidTr="0FBDB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FCEEBE7" w14:textId="368BA096" w:rsidR="00DF491C" w:rsidRDefault="00DF491C" w:rsidP="00DF491C">
            <w:r>
              <w:t>Assessment distribution date</w:t>
            </w:r>
          </w:p>
        </w:tc>
        <w:tc>
          <w:tcPr>
            <w:tcW w:w="3145" w:type="dxa"/>
          </w:tcPr>
          <w:p w14:paraId="503CE524" w14:textId="2E0CE042" w:rsidR="00DF491C" w:rsidRDefault="00CF2336" w:rsidP="00DF491C">
            <w:pPr>
              <w:cnfStyle w:val="000000100000" w:firstRow="0" w:lastRow="0" w:firstColumn="0" w:lastColumn="0" w:oddVBand="0" w:evenVBand="0" w:oddHBand="1" w:evenHBand="0" w:firstRowFirstColumn="0" w:firstRowLastColumn="0" w:lastRowFirstColumn="0" w:lastRowLastColumn="0"/>
            </w:pPr>
            <w:r>
              <w:t>[</w:t>
            </w:r>
            <w:r w:rsidR="00E90F93">
              <w:t>I</w:t>
            </w:r>
            <w:r>
              <w:t>nsert distribution week, day and date]</w:t>
            </w:r>
          </w:p>
        </w:tc>
        <w:tc>
          <w:tcPr>
            <w:tcW w:w="3145" w:type="dxa"/>
          </w:tcPr>
          <w:p w14:paraId="4B2F8951" w14:textId="23D2C5A8" w:rsidR="00DF491C" w:rsidRDefault="00DF491C" w:rsidP="00DF491C">
            <w:pPr>
              <w:cnfStyle w:val="000000100000" w:firstRow="0" w:lastRow="0" w:firstColumn="0" w:lastColumn="0" w:oddVBand="0" w:evenVBand="0" w:oddHBand="1" w:evenHBand="0" w:firstRowFirstColumn="0" w:firstRowLastColumn="0" w:lastRowFirstColumn="0" w:lastRowLastColumn="0"/>
            </w:pPr>
          </w:p>
        </w:tc>
        <w:tc>
          <w:tcPr>
            <w:tcW w:w="3145" w:type="dxa"/>
          </w:tcPr>
          <w:p w14:paraId="79B3D033" w14:textId="67F591E0" w:rsidR="00DF491C" w:rsidRDefault="00DF491C" w:rsidP="00DF491C">
            <w:pPr>
              <w:cnfStyle w:val="000000100000" w:firstRow="0" w:lastRow="0" w:firstColumn="0" w:lastColumn="0" w:oddVBand="0" w:evenVBand="0" w:oddHBand="1" w:evenHBand="0" w:firstRowFirstColumn="0" w:firstRowLastColumn="0" w:lastRowFirstColumn="0" w:lastRowLastColumn="0"/>
            </w:pPr>
          </w:p>
        </w:tc>
        <w:tc>
          <w:tcPr>
            <w:tcW w:w="3145" w:type="dxa"/>
          </w:tcPr>
          <w:p w14:paraId="02472453" w14:textId="52EA2207" w:rsidR="00DF491C" w:rsidRDefault="00DF491C" w:rsidP="00DF491C">
            <w:pPr>
              <w:cnfStyle w:val="000000100000" w:firstRow="0" w:lastRow="0" w:firstColumn="0" w:lastColumn="0" w:oddVBand="0" w:evenVBand="0" w:oddHBand="1" w:evenHBand="0" w:firstRowFirstColumn="0" w:firstRowLastColumn="0" w:lastRowFirstColumn="0" w:lastRowLastColumn="0"/>
            </w:pPr>
          </w:p>
        </w:tc>
      </w:tr>
      <w:tr w:rsidR="00DF491C" w14:paraId="16AA451C" w14:textId="77777777" w:rsidTr="0FBDBD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9F36CA5" w14:textId="259C6965" w:rsidR="00DF491C" w:rsidRDefault="00DF491C" w:rsidP="00DF491C">
            <w:r>
              <w:t>Assessment due date</w:t>
            </w:r>
          </w:p>
        </w:tc>
        <w:tc>
          <w:tcPr>
            <w:tcW w:w="3145" w:type="dxa"/>
          </w:tcPr>
          <w:p w14:paraId="6A9BD5EC" w14:textId="33AE6FCB" w:rsidR="00DF491C" w:rsidRDefault="00CF2336" w:rsidP="00DF491C">
            <w:pPr>
              <w:cnfStyle w:val="000000010000" w:firstRow="0" w:lastRow="0" w:firstColumn="0" w:lastColumn="0" w:oddVBand="0" w:evenVBand="0" w:oddHBand="0" w:evenHBand="1" w:firstRowFirstColumn="0" w:firstRowLastColumn="0" w:lastRowFirstColumn="0" w:lastRowLastColumn="0"/>
            </w:pPr>
            <w:r>
              <w:t>[</w:t>
            </w:r>
            <w:r w:rsidR="00E90F93">
              <w:t>I</w:t>
            </w:r>
            <w:r>
              <w:t>nsert due week, day and date]</w:t>
            </w:r>
          </w:p>
        </w:tc>
        <w:tc>
          <w:tcPr>
            <w:tcW w:w="3145" w:type="dxa"/>
          </w:tcPr>
          <w:p w14:paraId="776AB2B8" w14:textId="55935ABC" w:rsidR="00DF491C" w:rsidRDefault="00DF491C" w:rsidP="00DF491C">
            <w:pPr>
              <w:cnfStyle w:val="000000010000" w:firstRow="0" w:lastRow="0" w:firstColumn="0" w:lastColumn="0" w:oddVBand="0" w:evenVBand="0" w:oddHBand="0" w:evenHBand="1" w:firstRowFirstColumn="0" w:firstRowLastColumn="0" w:lastRowFirstColumn="0" w:lastRowLastColumn="0"/>
            </w:pPr>
          </w:p>
        </w:tc>
        <w:tc>
          <w:tcPr>
            <w:tcW w:w="3145" w:type="dxa"/>
          </w:tcPr>
          <w:p w14:paraId="535743F0" w14:textId="110CB73D" w:rsidR="00DF491C" w:rsidRDefault="00DF491C" w:rsidP="00DF491C">
            <w:pPr>
              <w:cnfStyle w:val="000000010000" w:firstRow="0" w:lastRow="0" w:firstColumn="0" w:lastColumn="0" w:oddVBand="0" w:evenVBand="0" w:oddHBand="0" w:evenHBand="1" w:firstRowFirstColumn="0" w:firstRowLastColumn="0" w:lastRowFirstColumn="0" w:lastRowLastColumn="0"/>
            </w:pPr>
          </w:p>
        </w:tc>
        <w:tc>
          <w:tcPr>
            <w:tcW w:w="3145" w:type="dxa"/>
          </w:tcPr>
          <w:p w14:paraId="55D63B35" w14:textId="2FDE69F1" w:rsidR="00DF491C" w:rsidRDefault="00DF491C" w:rsidP="00DF491C">
            <w:pPr>
              <w:cnfStyle w:val="000000010000" w:firstRow="0" w:lastRow="0" w:firstColumn="0" w:lastColumn="0" w:oddVBand="0" w:evenVBand="0" w:oddHBand="0" w:evenHBand="1" w:firstRowFirstColumn="0" w:firstRowLastColumn="0" w:lastRowFirstColumn="0" w:lastRowLastColumn="0"/>
            </w:pPr>
          </w:p>
        </w:tc>
      </w:tr>
      <w:tr w:rsidR="00DF491C" w14:paraId="1B4EF556" w14:textId="77777777" w:rsidTr="0FBDB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D2A0962" w14:textId="7C84056E" w:rsidR="00DF491C" w:rsidRDefault="00DF491C" w:rsidP="00DF491C">
            <w:r>
              <w:t>Assessment overview</w:t>
            </w:r>
          </w:p>
        </w:tc>
        <w:tc>
          <w:tcPr>
            <w:tcW w:w="3145" w:type="dxa"/>
          </w:tcPr>
          <w:p w14:paraId="70B6AFA4" w14:textId="6ECA9236" w:rsidR="00DF491C" w:rsidRDefault="00CF2336" w:rsidP="00D7765E">
            <w:pPr>
              <w:cnfStyle w:val="000000100000" w:firstRow="0" w:lastRow="0" w:firstColumn="0" w:lastColumn="0" w:oddVBand="0" w:evenVBand="0" w:oddHBand="1" w:evenHBand="0" w:firstRowFirstColumn="0" w:firstRowLastColumn="0" w:lastRowFirstColumn="0" w:lastRowLastColumn="0"/>
            </w:pPr>
            <w:r w:rsidRPr="00CA1C3E">
              <w:t>[</w:t>
            </w:r>
            <w:r w:rsidR="00E90F93">
              <w:t>I</w:t>
            </w:r>
            <w:r w:rsidRPr="00CA1C3E">
              <w:t xml:space="preserve">nsert a broad overview description of the assessment </w:t>
            </w:r>
            <w:r w:rsidRPr="00CA1C3E">
              <w:lastRenderedPageBreak/>
              <w:t>task</w:t>
            </w:r>
            <w:r w:rsidR="00E90F93">
              <w:t>,</w:t>
            </w:r>
            <w:r w:rsidRPr="00CA1C3E">
              <w:t xml:space="preserve"> 1</w:t>
            </w:r>
            <w:r w:rsidR="00E90F93">
              <w:t xml:space="preserve"> to </w:t>
            </w:r>
            <w:r w:rsidRPr="00CA1C3E">
              <w:t>2 sentences maximum]</w:t>
            </w:r>
          </w:p>
        </w:tc>
        <w:tc>
          <w:tcPr>
            <w:tcW w:w="3145" w:type="dxa"/>
          </w:tcPr>
          <w:p w14:paraId="2B7D2BE1" w14:textId="5D783E33" w:rsidR="00DF491C" w:rsidRDefault="00DF491C" w:rsidP="00DF491C">
            <w:pPr>
              <w:cnfStyle w:val="000000100000" w:firstRow="0" w:lastRow="0" w:firstColumn="0" w:lastColumn="0" w:oddVBand="0" w:evenVBand="0" w:oddHBand="1" w:evenHBand="0" w:firstRowFirstColumn="0" w:firstRowLastColumn="0" w:lastRowFirstColumn="0" w:lastRowLastColumn="0"/>
            </w:pPr>
          </w:p>
        </w:tc>
        <w:tc>
          <w:tcPr>
            <w:tcW w:w="3145" w:type="dxa"/>
          </w:tcPr>
          <w:p w14:paraId="7C090F9B" w14:textId="77777777" w:rsidR="00DF491C" w:rsidRDefault="00DF491C" w:rsidP="00DF491C">
            <w:pPr>
              <w:cnfStyle w:val="000000100000" w:firstRow="0" w:lastRow="0" w:firstColumn="0" w:lastColumn="0" w:oddVBand="0" w:evenVBand="0" w:oddHBand="1" w:evenHBand="0" w:firstRowFirstColumn="0" w:firstRowLastColumn="0" w:lastRowFirstColumn="0" w:lastRowLastColumn="0"/>
            </w:pPr>
          </w:p>
        </w:tc>
        <w:tc>
          <w:tcPr>
            <w:tcW w:w="3145" w:type="dxa"/>
          </w:tcPr>
          <w:p w14:paraId="02A8A858" w14:textId="639C120E" w:rsidR="00DF491C" w:rsidRDefault="00DF491C" w:rsidP="00FD152E">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p>
        </w:tc>
      </w:tr>
      <w:tr w:rsidR="00DF491C" w14:paraId="09A4010D" w14:textId="77777777" w:rsidTr="0FBDBD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F26B505" w14:textId="6FD14093" w:rsidR="00DF491C" w:rsidRDefault="00DF491C" w:rsidP="00DF491C">
            <w:r>
              <w:t>Outcomes assessed</w:t>
            </w:r>
          </w:p>
        </w:tc>
        <w:tc>
          <w:tcPr>
            <w:tcW w:w="3145" w:type="dxa"/>
          </w:tcPr>
          <w:p w14:paraId="4AFB43F4" w14:textId="48DA10FF" w:rsidR="00DF491C" w:rsidRDefault="00F663DE" w:rsidP="00DF491C">
            <w:pPr>
              <w:cnfStyle w:val="000000010000" w:firstRow="0" w:lastRow="0" w:firstColumn="0" w:lastColumn="0" w:oddVBand="0" w:evenVBand="0" w:oddHBand="0" w:evenHBand="1" w:firstRowFirstColumn="0" w:firstRowLastColumn="0" w:lastRowFirstColumn="0" w:lastRowLastColumn="0"/>
            </w:pPr>
            <w:r w:rsidRPr="00CA1C3E">
              <w:t>[</w:t>
            </w:r>
            <w:r w:rsidR="00E90F93">
              <w:t>I</w:t>
            </w:r>
            <w:r w:rsidRPr="00CA1C3E">
              <w:t>nsert course outcome codes here]</w:t>
            </w:r>
          </w:p>
        </w:tc>
        <w:tc>
          <w:tcPr>
            <w:tcW w:w="3145" w:type="dxa"/>
          </w:tcPr>
          <w:p w14:paraId="246AB7E4" w14:textId="63E3EC31" w:rsidR="00DF491C" w:rsidRDefault="00DF491C" w:rsidP="00DF491C">
            <w:pPr>
              <w:cnfStyle w:val="000000010000" w:firstRow="0" w:lastRow="0" w:firstColumn="0" w:lastColumn="0" w:oddVBand="0" w:evenVBand="0" w:oddHBand="0" w:evenHBand="1" w:firstRowFirstColumn="0" w:firstRowLastColumn="0" w:lastRowFirstColumn="0" w:lastRowLastColumn="0"/>
            </w:pPr>
          </w:p>
        </w:tc>
        <w:tc>
          <w:tcPr>
            <w:tcW w:w="3145" w:type="dxa"/>
          </w:tcPr>
          <w:p w14:paraId="2D1D6DE9" w14:textId="462C9640" w:rsidR="00DF491C" w:rsidRDefault="00DF491C" w:rsidP="00DF491C">
            <w:pPr>
              <w:cnfStyle w:val="000000010000" w:firstRow="0" w:lastRow="0" w:firstColumn="0" w:lastColumn="0" w:oddVBand="0" w:evenVBand="0" w:oddHBand="0" w:evenHBand="1" w:firstRowFirstColumn="0" w:firstRowLastColumn="0" w:lastRowFirstColumn="0" w:lastRowLastColumn="0"/>
            </w:pPr>
          </w:p>
        </w:tc>
        <w:tc>
          <w:tcPr>
            <w:tcW w:w="3145" w:type="dxa"/>
          </w:tcPr>
          <w:p w14:paraId="5D0E5371" w14:textId="7BB50BA3" w:rsidR="00DF491C" w:rsidRDefault="00DF491C" w:rsidP="00DF491C">
            <w:pPr>
              <w:cnfStyle w:val="000000010000" w:firstRow="0" w:lastRow="0" w:firstColumn="0" w:lastColumn="0" w:oddVBand="0" w:evenVBand="0" w:oddHBand="0" w:evenHBand="1" w:firstRowFirstColumn="0" w:firstRowLastColumn="0" w:lastRowFirstColumn="0" w:lastRowLastColumn="0"/>
            </w:pPr>
          </w:p>
        </w:tc>
      </w:tr>
      <w:tr w:rsidR="00DF491C" w14:paraId="54A2BDA0" w14:textId="77777777" w:rsidTr="0FBDB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9EFA3B4" w14:textId="56AC97C0" w:rsidR="00DF491C" w:rsidRDefault="00DF491C" w:rsidP="00DF491C">
            <w:r>
              <w:t>Text(s) in focus</w:t>
            </w:r>
          </w:p>
        </w:tc>
        <w:tc>
          <w:tcPr>
            <w:tcW w:w="3145" w:type="dxa"/>
          </w:tcPr>
          <w:p w14:paraId="1967EAEA" w14:textId="16437C6B" w:rsidR="00DF491C" w:rsidRDefault="00F663DE" w:rsidP="00DF491C">
            <w:pPr>
              <w:cnfStyle w:val="000000100000" w:firstRow="0" w:lastRow="0" w:firstColumn="0" w:lastColumn="0" w:oddVBand="0" w:evenVBand="0" w:oddHBand="1" w:evenHBand="0" w:firstRowFirstColumn="0" w:firstRowLastColumn="0" w:lastRowFirstColumn="0" w:lastRowLastColumn="0"/>
            </w:pPr>
            <w:r>
              <w:t>[</w:t>
            </w:r>
            <w:r w:rsidR="00E90F93">
              <w:t>I</w:t>
            </w:r>
            <w:r>
              <w:t>nsert titles of relevant texts here]</w:t>
            </w:r>
          </w:p>
        </w:tc>
        <w:tc>
          <w:tcPr>
            <w:tcW w:w="3145" w:type="dxa"/>
          </w:tcPr>
          <w:p w14:paraId="42ABC12A" w14:textId="4D84C128" w:rsidR="00DF491C" w:rsidRDefault="00DF491C" w:rsidP="00DF491C">
            <w:pPr>
              <w:cnfStyle w:val="000000100000" w:firstRow="0" w:lastRow="0" w:firstColumn="0" w:lastColumn="0" w:oddVBand="0" w:evenVBand="0" w:oddHBand="1" w:evenHBand="0" w:firstRowFirstColumn="0" w:firstRowLastColumn="0" w:lastRowFirstColumn="0" w:lastRowLastColumn="0"/>
            </w:pPr>
          </w:p>
        </w:tc>
        <w:tc>
          <w:tcPr>
            <w:tcW w:w="3145" w:type="dxa"/>
          </w:tcPr>
          <w:p w14:paraId="521E3DE6" w14:textId="78F2FDC2" w:rsidR="00DF491C" w:rsidRDefault="00DF491C" w:rsidP="00DF491C">
            <w:pPr>
              <w:cnfStyle w:val="000000100000" w:firstRow="0" w:lastRow="0" w:firstColumn="0" w:lastColumn="0" w:oddVBand="0" w:evenVBand="0" w:oddHBand="1" w:evenHBand="0" w:firstRowFirstColumn="0" w:firstRowLastColumn="0" w:lastRowFirstColumn="0" w:lastRowLastColumn="0"/>
            </w:pPr>
          </w:p>
        </w:tc>
        <w:tc>
          <w:tcPr>
            <w:tcW w:w="3145" w:type="dxa"/>
          </w:tcPr>
          <w:p w14:paraId="6D3991FE" w14:textId="0DBECC67" w:rsidR="00DF491C" w:rsidRDefault="00DF491C" w:rsidP="00FD152E">
            <w:pPr>
              <w:widowControl/>
              <w:spacing w:before="120"/>
              <w:ind w:left="360"/>
              <w:mirrorIndents w:val="0"/>
              <w:cnfStyle w:val="000000100000" w:firstRow="0" w:lastRow="0" w:firstColumn="0" w:lastColumn="0" w:oddVBand="0" w:evenVBand="0" w:oddHBand="1" w:evenHBand="0" w:firstRowFirstColumn="0" w:firstRowLastColumn="0" w:lastRowFirstColumn="0" w:lastRowLastColumn="0"/>
            </w:pPr>
          </w:p>
        </w:tc>
      </w:tr>
      <w:tr w:rsidR="00DF491C" w14:paraId="4160F907" w14:textId="77777777" w:rsidTr="0FBDBD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3C911E2" w14:textId="49A72BBB" w:rsidR="00DF491C" w:rsidRDefault="00DF491C" w:rsidP="00DF491C">
            <w:r>
              <w:t>Modes assessed</w:t>
            </w:r>
          </w:p>
        </w:tc>
        <w:tc>
          <w:tcPr>
            <w:tcW w:w="3145" w:type="dxa"/>
          </w:tcPr>
          <w:p w14:paraId="03BFF3DB" w14:textId="33AE8EFC" w:rsidR="00DF491C" w:rsidRDefault="00DF491C" w:rsidP="00DF491C">
            <w:pPr>
              <w:cnfStyle w:val="000000010000" w:firstRow="0" w:lastRow="0" w:firstColumn="0" w:lastColumn="0" w:oddVBand="0" w:evenVBand="0" w:oddHBand="0" w:evenHBand="1" w:firstRowFirstColumn="0" w:firstRowLastColumn="0" w:lastRowFirstColumn="0" w:lastRowLastColumn="0"/>
            </w:pPr>
            <w:r>
              <w:t>[</w:t>
            </w:r>
            <w:r w:rsidR="00E90F93">
              <w:t>I</w:t>
            </w:r>
            <w:r>
              <w:t xml:space="preserve">nsert </w:t>
            </w:r>
            <w:r w:rsidR="00F663DE">
              <w:t>modes addressed here</w:t>
            </w:r>
            <w:r>
              <w:t>]</w:t>
            </w:r>
          </w:p>
        </w:tc>
        <w:tc>
          <w:tcPr>
            <w:tcW w:w="3145" w:type="dxa"/>
          </w:tcPr>
          <w:p w14:paraId="75FAC9A2" w14:textId="7E141AE5" w:rsidR="00DF491C" w:rsidRPr="00B07FC6" w:rsidRDefault="00DF491C" w:rsidP="00DF491C">
            <w:pPr>
              <w:cnfStyle w:val="000000010000" w:firstRow="0" w:lastRow="0" w:firstColumn="0" w:lastColumn="0" w:oddVBand="0" w:evenVBand="0" w:oddHBand="0" w:evenHBand="1" w:firstRowFirstColumn="0" w:firstRowLastColumn="0" w:lastRowFirstColumn="0" w:lastRowLastColumn="0"/>
              <w:rPr>
                <w:rStyle w:val="Strong"/>
              </w:rPr>
            </w:pPr>
          </w:p>
        </w:tc>
        <w:tc>
          <w:tcPr>
            <w:tcW w:w="3145" w:type="dxa"/>
          </w:tcPr>
          <w:p w14:paraId="31164B15" w14:textId="6458AC04" w:rsidR="00DF491C" w:rsidRDefault="00DF491C" w:rsidP="00DF491C">
            <w:pPr>
              <w:cnfStyle w:val="000000010000" w:firstRow="0" w:lastRow="0" w:firstColumn="0" w:lastColumn="0" w:oddVBand="0" w:evenVBand="0" w:oddHBand="0" w:evenHBand="1" w:firstRowFirstColumn="0" w:firstRowLastColumn="0" w:lastRowFirstColumn="0" w:lastRowLastColumn="0"/>
            </w:pPr>
          </w:p>
        </w:tc>
        <w:tc>
          <w:tcPr>
            <w:tcW w:w="3145" w:type="dxa"/>
          </w:tcPr>
          <w:p w14:paraId="3F4B2897" w14:textId="38CBF3CA" w:rsidR="00DF491C" w:rsidRDefault="00DF491C" w:rsidP="00DF491C">
            <w:pPr>
              <w:cnfStyle w:val="000000010000" w:firstRow="0" w:lastRow="0" w:firstColumn="0" w:lastColumn="0" w:oddVBand="0" w:evenVBand="0" w:oddHBand="0" w:evenHBand="1" w:firstRowFirstColumn="0" w:firstRowLastColumn="0" w:lastRowFirstColumn="0" w:lastRowLastColumn="0"/>
            </w:pPr>
          </w:p>
        </w:tc>
      </w:tr>
    </w:tbl>
    <w:p w14:paraId="4471B976" w14:textId="77777777" w:rsidR="009E5D46" w:rsidRPr="00D7765E" w:rsidRDefault="009E5D46" w:rsidP="00D7765E">
      <w:r w:rsidRPr="00D7765E">
        <w:br w:type="page"/>
      </w:r>
    </w:p>
    <w:p w14:paraId="7F62F516" w14:textId="16572BD1" w:rsidR="001259C3" w:rsidRDefault="001259C3" w:rsidP="001259C3">
      <w:pPr>
        <w:pStyle w:val="Heading1"/>
      </w:pPr>
      <w:bookmarkStart w:id="7" w:name="_Toc196318931"/>
      <w:r>
        <w:lastRenderedPageBreak/>
        <w:t>The English curriculum 7–12 team</w:t>
      </w:r>
      <w:bookmarkEnd w:id="7"/>
    </w:p>
    <w:p w14:paraId="37106A9A" w14:textId="77777777" w:rsidR="003353A3" w:rsidRDefault="003353A3" w:rsidP="003353A3">
      <w:bookmarkStart w:id="8" w:name="_Hlk193877003"/>
      <w:r w:rsidRPr="00A6650D">
        <w:t>The English curriculum 7–12 team provides support for the delivery of the English curriculum 7–12 in NSW Department of Education high schools.</w:t>
      </w:r>
      <w:r>
        <w:t xml:space="preserve"> </w:t>
      </w:r>
      <w:r w:rsidRPr="009228AB">
        <w:t xml:space="preserve">If you have any questions regarding the use of material available or would like additional support, please contact the English curriculum team by emailing </w:t>
      </w:r>
      <w:hyperlink r:id="rId22">
        <w:r w:rsidRPr="4FA21EE0">
          <w:rPr>
            <w:rStyle w:val="Hyperlink"/>
          </w:rPr>
          <w:t>English.curriculum@det.nsw.edu.au</w:t>
        </w:r>
      </w:hyperlink>
      <w:r>
        <w:t>.</w:t>
      </w:r>
    </w:p>
    <w:p w14:paraId="1626BE80" w14:textId="7C0B9CD0" w:rsidR="002807D8" w:rsidRDefault="002807D8" w:rsidP="002807D8">
      <w:pPr>
        <w:pStyle w:val="Heading2"/>
      </w:pPr>
      <w:bookmarkStart w:id="9" w:name="_Toc196318932"/>
      <w:bookmarkEnd w:id="8"/>
      <w:r>
        <w:t>Support and alignment</w:t>
      </w:r>
      <w:bookmarkEnd w:id="9"/>
    </w:p>
    <w:p w14:paraId="0D65E62C" w14:textId="77777777" w:rsidR="003353A3" w:rsidRPr="002C2317" w:rsidRDefault="003353A3" w:rsidP="003353A3">
      <w:pPr>
        <w:rPr>
          <w:rFonts w:eastAsia="Arial"/>
        </w:rPr>
      </w:pPr>
      <w:bookmarkStart w:id="10" w:name="_Hlk193877024"/>
      <w:r w:rsidRPr="003D5507">
        <w:rPr>
          <w:rStyle w:val="Strong"/>
        </w:rPr>
        <w:t>Alignment to system priorities and/or needs</w:t>
      </w:r>
      <w:r>
        <w:t>:</w:t>
      </w:r>
      <w:r w:rsidRPr="00D06D3A">
        <w:t xml:space="preserve"> </w:t>
      </w:r>
      <w:bookmarkStart w:id="11" w:name="_Hlk193361211"/>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23"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24" w:history="1">
        <w:r w:rsidRPr="000A38BC">
          <w:rPr>
            <w:rStyle w:val="Hyperlink"/>
            <w:rFonts w:eastAsia="Arial"/>
          </w:rPr>
          <w:t>Plan for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25"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26" w:history="1">
        <w:r>
          <w:rPr>
            <w:rStyle w:val="Hyperlink"/>
          </w:rPr>
          <w:t>School Excellence</w:t>
        </w:r>
      </w:hyperlink>
      <w:r>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bookmarkEnd w:id="11"/>
    <w:p w14:paraId="193BDE55" w14:textId="77777777" w:rsidR="003353A3" w:rsidRPr="000D2127" w:rsidRDefault="003353A3" w:rsidP="003353A3">
      <w:r w:rsidRPr="00080C71">
        <w:rPr>
          <w:rStyle w:val="Strong"/>
        </w:rPr>
        <w:t>Alignment to the School Excellence Framework</w:t>
      </w:r>
      <w:r w:rsidRPr="00080C71">
        <w:t xml:space="preserve">: this resource aligns with the </w:t>
      </w:r>
      <w:hyperlink r:id="rId27"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bookmarkEnd w:id="10"/>
    <w:p w14:paraId="28CD2D22" w14:textId="77777777" w:rsidR="003353A3" w:rsidRPr="00F71FC4" w:rsidRDefault="003353A3" w:rsidP="003353A3">
      <w:r w:rsidRPr="008B3DBF">
        <w:rPr>
          <w:rStyle w:val="Strong"/>
        </w:rPr>
        <w:t xml:space="preserve">Alignment to Australian Professional </w:t>
      </w:r>
      <w:r>
        <w:rPr>
          <w:rStyle w:val="Strong"/>
        </w:rPr>
        <w:t xml:space="preserve">Standards for </w:t>
      </w:r>
      <w:r w:rsidRPr="008B3DBF">
        <w:rPr>
          <w:rStyle w:val="Strong"/>
        </w:rPr>
        <w:t>Teach</w:t>
      </w:r>
      <w:r>
        <w:rPr>
          <w:rStyle w:val="Strong"/>
        </w:rPr>
        <w:t>ers</w:t>
      </w:r>
      <w:r w:rsidRPr="008B3DBF">
        <w:t xml:space="preserve">: this resource supports teachers to address </w:t>
      </w:r>
      <w:hyperlink r:id="rId28" w:history="1">
        <w:r>
          <w:rPr>
            <w:rStyle w:val="Hyperlink"/>
          </w:rPr>
          <w:t>Proficient Teacher Standard Descriptors</w:t>
        </w:r>
      </w:hyperlink>
      <w:r w:rsidRPr="008B3DBF">
        <w:t xml:space="preserve"> </w:t>
      </w:r>
      <w:r w:rsidRPr="00025054">
        <w:t>5.1.2</w:t>
      </w:r>
      <w:r>
        <w:t xml:space="preserve">, </w:t>
      </w:r>
      <w:r w:rsidRPr="00025054">
        <w:t>7.2.2</w:t>
      </w:r>
      <w:r>
        <w:t xml:space="preserve"> </w:t>
      </w:r>
      <w:r w:rsidRPr="008B3DBF">
        <w:t>as it provides an example of how to use syllabus</w:t>
      </w:r>
      <w:r>
        <w:t xml:space="preserve"> </w:t>
      </w:r>
      <w:r w:rsidRPr="008B3DBF">
        <w:t>requirements in the planning, design, implementation and review of coherent and well-</w:t>
      </w:r>
      <w:r w:rsidRPr="00F71FC4">
        <w:t>sequenced programming and assessment plans.</w:t>
      </w:r>
    </w:p>
    <w:p w14:paraId="62494B6A" w14:textId="77777777" w:rsidR="003353A3" w:rsidRPr="00A6650D" w:rsidRDefault="003353A3" w:rsidP="003353A3">
      <w:bookmarkStart w:id="12" w:name="_Hlk193877046"/>
      <w:r w:rsidRPr="00E14BDC">
        <w:rPr>
          <w:b/>
          <w:bCs/>
        </w:rPr>
        <w:t>Assessment</w:t>
      </w:r>
      <w:r w:rsidRPr="00E14BDC">
        <w:t xml:space="preserve">: further advice to support formative assessment is available on the </w:t>
      </w:r>
      <w:hyperlink r:id="rId29" w:history="1">
        <w:r w:rsidRPr="00E14BDC">
          <w:rPr>
            <w:rStyle w:val="Hyperlink"/>
          </w:rPr>
          <w:t>Planning, programming and assessing 7–12</w:t>
        </w:r>
      </w:hyperlink>
      <w:r w:rsidRPr="00E14BDC">
        <w:t xml:space="preserve"> webpage.</w:t>
      </w:r>
    </w:p>
    <w:p w14:paraId="30DF0816" w14:textId="18E24D00" w:rsidR="003353A3" w:rsidRDefault="003353A3" w:rsidP="003353A3">
      <w:r w:rsidRPr="003755DB">
        <w:rPr>
          <w:rStyle w:val="Strong"/>
        </w:rPr>
        <w:t>Consulted with</w:t>
      </w:r>
      <w:r w:rsidRPr="003755DB">
        <w:t xml:space="preserve">: </w:t>
      </w:r>
      <w:r>
        <w:t xml:space="preserve">Secondary </w:t>
      </w:r>
      <w:r w:rsidRPr="00496380">
        <w:t>Curriculum</w:t>
      </w:r>
      <w:r w:rsidRPr="0033486F" w:rsidDel="007C3250">
        <w:t xml:space="preserve"> </w:t>
      </w:r>
      <w:r w:rsidRPr="0033486F">
        <w:t>subject matter experts</w:t>
      </w:r>
      <w:r w:rsidR="005E3F77">
        <w:t>,</w:t>
      </w:r>
      <w:r w:rsidRPr="0033486F">
        <w:t xml:space="preserve"> teachers and head teachers from across NSW.</w:t>
      </w:r>
    </w:p>
    <w:bookmarkEnd w:id="12"/>
    <w:p w14:paraId="74EE9733" w14:textId="77777777" w:rsidR="003353A3" w:rsidRDefault="003353A3" w:rsidP="003353A3">
      <w:pPr>
        <w:rPr>
          <w:rStyle w:val="Strong"/>
        </w:rPr>
      </w:pPr>
      <w:r>
        <w:rPr>
          <w:rStyle w:val="Strong"/>
        </w:rPr>
        <w:lastRenderedPageBreak/>
        <w:t>Differentiation</w:t>
      </w:r>
      <w:r w:rsidRPr="00935E0B">
        <w:rPr>
          <w:rStyle w:val="Strong"/>
          <w:b w:val="0"/>
          <w:bCs w:val="0"/>
        </w:rPr>
        <w:t>:</w:t>
      </w:r>
      <w:r w:rsidRPr="00300F5C">
        <w:t xml:space="preserve"> </w:t>
      </w:r>
      <w:r>
        <w:t>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30">
        <w:r w:rsidRPr="4FA21EE0">
          <w:rPr>
            <w:rStyle w:val="Hyperlink"/>
            <w:rFonts w:eastAsia="Arial"/>
          </w:rPr>
          <w:t>Planning</w:t>
        </w:r>
        <w:r>
          <w:rPr>
            <w:rStyle w:val="Hyperlink"/>
            <w:rFonts w:eastAsia="Arial"/>
          </w:rPr>
          <w:t>,</w:t>
        </w:r>
        <w:r w:rsidRPr="4FA21EE0">
          <w:rPr>
            <w:rStyle w:val="Hyperlink"/>
            <w:rFonts w:eastAsia="Arial"/>
          </w:rPr>
          <w:t xml:space="preserve"> programming and assessing 7</w:t>
        </w:r>
        <w:r>
          <w:rPr>
            <w:rStyle w:val="Hyperlink"/>
            <w:rFonts w:eastAsia="Arial"/>
          </w:rPr>
          <w:t>–</w:t>
        </w:r>
        <w:r w:rsidRPr="4FA21EE0">
          <w:rPr>
            <w:rStyle w:val="Hyperlink"/>
            <w:rFonts w:eastAsia="Arial"/>
          </w:rPr>
          <w:t>12</w:t>
        </w:r>
      </w:hyperlink>
      <w:r>
        <w:rPr>
          <w:rFonts w:eastAsia="Arial"/>
        </w:rPr>
        <w:t xml:space="preserve"> webpage.</w:t>
      </w:r>
    </w:p>
    <w:p w14:paraId="0ED446AF" w14:textId="2BE2E6ED" w:rsidR="001259C3" w:rsidRPr="0049060A" w:rsidRDefault="001259C3" w:rsidP="001259C3">
      <w:pPr>
        <w:rPr>
          <w:lang w:val="fr-FR"/>
        </w:rPr>
      </w:pPr>
      <w:r w:rsidRPr="0049060A">
        <w:rPr>
          <w:rStyle w:val="Strong"/>
          <w:lang w:val="fr-FR"/>
        </w:rPr>
        <w:t>NSW Syllabus</w:t>
      </w:r>
      <w:r w:rsidRPr="0049060A">
        <w:rPr>
          <w:lang w:val="fr-FR"/>
        </w:rPr>
        <w:t xml:space="preserve">: </w:t>
      </w:r>
      <w:hyperlink r:id="rId31" w:history="1">
        <w:r w:rsidRPr="0049060A">
          <w:rPr>
            <w:rStyle w:val="Hyperlink"/>
            <w:lang w:val="fr-FR"/>
          </w:rPr>
          <w:t>English</w:t>
        </w:r>
        <w:r w:rsidR="00C310B7" w:rsidRPr="0049060A">
          <w:rPr>
            <w:rStyle w:val="Hyperlink"/>
            <w:lang w:val="fr-FR"/>
          </w:rPr>
          <w:t xml:space="preserve"> Standard </w:t>
        </w:r>
        <w:r w:rsidRPr="0049060A">
          <w:rPr>
            <w:rStyle w:val="Hyperlink"/>
            <w:lang w:val="fr-FR"/>
          </w:rPr>
          <w:t>11–12 Syllabus</w:t>
        </w:r>
      </w:hyperlink>
      <w:r w:rsidRPr="0049060A">
        <w:rPr>
          <w:lang w:val="fr-FR"/>
        </w:rPr>
        <w:t xml:space="preserve"> </w:t>
      </w:r>
      <w:r w:rsidR="003353A3">
        <w:rPr>
          <w:lang w:val="fr-FR"/>
        </w:rPr>
        <w:t>(NESA 2024)</w:t>
      </w:r>
    </w:p>
    <w:p w14:paraId="637F53A1" w14:textId="77777777" w:rsidR="003353A3" w:rsidRDefault="003353A3" w:rsidP="003353A3">
      <w:pPr>
        <w:rPr>
          <w:rStyle w:val="Strong"/>
        </w:rPr>
      </w:pPr>
      <w:r>
        <w:rPr>
          <w:rStyle w:val="Strong"/>
        </w:rPr>
        <w:t>Author</w:t>
      </w:r>
      <w:r w:rsidRPr="00935E0B">
        <w:rPr>
          <w:rStyle w:val="Strong"/>
          <w:b w:val="0"/>
          <w:bCs w:val="0"/>
        </w:rPr>
        <w:t xml:space="preserve">: </w:t>
      </w:r>
      <w:r w:rsidRPr="6AFCE6A2">
        <w:rPr>
          <w:rFonts w:eastAsia="Arial"/>
        </w:rPr>
        <w:t>English curriculum 7</w:t>
      </w:r>
      <w:r>
        <w:t>–</w:t>
      </w:r>
      <w:r w:rsidRPr="6AFCE6A2">
        <w:rPr>
          <w:rFonts w:eastAsia="Arial"/>
        </w:rPr>
        <w:t>12 team</w:t>
      </w:r>
    </w:p>
    <w:p w14:paraId="26B8218E" w14:textId="77777777" w:rsidR="003353A3" w:rsidRDefault="003353A3" w:rsidP="003353A3">
      <w:r w:rsidRPr="00607B27">
        <w:rPr>
          <w:rStyle w:val="Strong"/>
        </w:rPr>
        <w:t>Publisher</w:t>
      </w:r>
      <w:r>
        <w:t xml:space="preserve">: </w:t>
      </w:r>
      <w:r w:rsidRPr="00A9253F">
        <w:t>State of NSW, Department of Education</w:t>
      </w:r>
    </w:p>
    <w:p w14:paraId="35130A90" w14:textId="56139F33" w:rsidR="00D65ABA" w:rsidRDefault="00D65ABA" w:rsidP="001259C3">
      <w:pPr>
        <w:rPr>
          <w:b/>
          <w:bCs/>
        </w:rPr>
      </w:pPr>
      <w:r>
        <w:rPr>
          <w:b/>
          <w:bCs/>
        </w:rPr>
        <w:t>Resource</w:t>
      </w:r>
      <w:r w:rsidR="002B2B9A" w:rsidRPr="003353A3">
        <w:t xml:space="preserve">: </w:t>
      </w:r>
      <w:r w:rsidR="009F1B13">
        <w:t xml:space="preserve">English </w:t>
      </w:r>
      <w:r w:rsidR="00EA5217">
        <w:t>Standard 11</w:t>
      </w:r>
      <w:r w:rsidR="009F1B13">
        <w:t xml:space="preserve">–12 </w:t>
      </w:r>
      <w:r w:rsidR="002678C9" w:rsidRPr="002678C9">
        <w:t>assessment schedule</w:t>
      </w:r>
      <w:r w:rsidR="00CE7881">
        <w:t xml:space="preserve"> template</w:t>
      </w:r>
    </w:p>
    <w:p w14:paraId="1FC8364C" w14:textId="77777777" w:rsidR="003353A3" w:rsidRDefault="003353A3" w:rsidP="003353A3">
      <w:r>
        <w:rPr>
          <w:b/>
          <w:bCs/>
        </w:rPr>
        <w:t>Related resources</w:t>
      </w:r>
      <w:r>
        <w:t xml:space="preserve">: </w:t>
      </w:r>
      <w:r w:rsidRPr="001A2E36">
        <w:t xml:space="preserve">further resources to support programming and assessment can be found </w:t>
      </w:r>
      <w:r>
        <w:t xml:space="preserve">at </w:t>
      </w:r>
      <w:hyperlink r:id="rId32" w:history="1">
        <w:r w:rsidRPr="00BF6D15">
          <w:rPr>
            <w:rStyle w:val="Hyperlink"/>
          </w:rPr>
          <w:t>Planning, programming and assessing English 11–12.</w:t>
        </w:r>
      </w:hyperlink>
    </w:p>
    <w:p w14:paraId="5ED7B7C8" w14:textId="77777777" w:rsidR="003353A3" w:rsidRDefault="003353A3" w:rsidP="003353A3">
      <w:r w:rsidRPr="00AA64A5">
        <w:rPr>
          <w:rStyle w:val="Strong"/>
        </w:rPr>
        <w:t>Professional learning</w:t>
      </w:r>
      <w:r>
        <w:t xml:space="preserve">: </w:t>
      </w:r>
      <w:r w:rsidRPr="00FD1D35">
        <w:t xml:space="preserve">relevant Professional Learning is available on the </w:t>
      </w:r>
      <w:hyperlink r:id="rId33" w:history="1">
        <w:r w:rsidRPr="00EB4847">
          <w:rPr>
            <w:rStyle w:val="Hyperlink"/>
          </w:rPr>
          <w:t>English statewide staffroom</w:t>
        </w:r>
      </w:hyperlink>
      <w:r w:rsidRPr="00FD1D35">
        <w:t xml:space="preserve"> and through the </w:t>
      </w:r>
      <w:hyperlink r:id="rId34" w:history="1">
        <w:r w:rsidRPr="00C62836">
          <w:rPr>
            <w:rStyle w:val="Hyperlink"/>
          </w:rPr>
          <w:t>English curriculum professional learning calendar</w:t>
        </w:r>
      </w:hyperlink>
      <w:r w:rsidRPr="00FD1D35">
        <w:t>.</w:t>
      </w:r>
    </w:p>
    <w:p w14:paraId="601C3BFA" w14:textId="7FAB2823" w:rsidR="001259C3" w:rsidRDefault="001259C3" w:rsidP="001259C3">
      <w:r w:rsidRPr="00C62836">
        <w:rPr>
          <w:rStyle w:val="Strong"/>
        </w:rPr>
        <w:t>Creation date</w:t>
      </w:r>
      <w:r>
        <w:t xml:space="preserve">: </w:t>
      </w:r>
      <w:r w:rsidR="003262B0">
        <w:t>23 February 2025</w:t>
      </w:r>
    </w:p>
    <w:p w14:paraId="541102D3" w14:textId="212DF736" w:rsidR="00D65ABA" w:rsidRPr="00A9253F" w:rsidRDefault="00D65ABA" w:rsidP="001259C3">
      <w:r w:rsidRPr="00D65ABA">
        <w:rPr>
          <w:rStyle w:val="Strong"/>
        </w:rPr>
        <w:t>Review date</w:t>
      </w:r>
      <w:r>
        <w:t>:</w:t>
      </w:r>
      <w:r w:rsidR="006933EF" w:rsidRPr="006933EF">
        <w:t xml:space="preserve"> </w:t>
      </w:r>
      <w:r w:rsidR="003262B0">
        <w:t>23 February 2027</w:t>
      </w:r>
    </w:p>
    <w:p w14:paraId="6AEB829A" w14:textId="77777777" w:rsidR="001259C3" w:rsidRPr="00EE44B7" w:rsidRDefault="001259C3" w:rsidP="00EE44B7">
      <w:r w:rsidRPr="00EE44B7">
        <w:br w:type="page"/>
      </w:r>
    </w:p>
    <w:p w14:paraId="0FEF8FE3" w14:textId="11E7210C" w:rsidR="00E80FFD" w:rsidRDefault="00E80FFD" w:rsidP="0090049F">
      <w:pPr>
        <w:pStyle w:val="Heading1"/>
      </w:pPr>
      <w:bookmarkStart w:id="13" w:name="_Toc196318933"/>
      <w:r w:rsidRPr="00C41110">
        <w:lastRenderedPageBreak/>
        <w:t>References</w:t>
      </w:r>
      <w:bookmarkEnd w:id="13"/>
    </w:p>
    <w:p w14:paraId="746FA59E" w14:textId="77777777" w:rsidR="00E80FFD" w:rsidRPr="00AE7FE3" w:rsidRDefault="00E80FFD" w:rsidP="00E80FFD">
      <w:pPr>
        <w:pStyle w:val="FeatureBox2"/>
      </w:pPr>
      <w:r w:rsidRPr="0FBDBD4F">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A319A67" w14:textId="77777777" w:rsidR="00E80FFD" w:rsidRPr="00AE7FE3" w:rsidRDefault="00E80FFD" w:rsidP="00E80FFD">
      <w:pPr>
        <w:pStyle w:val="FeatureBox2"/>
      </w:pPr>
      <w:r w:rsidRPr="00AE7FE3">
        <w:t>Please refer to the NESA Copyright Disclaimer for more information</w:t>
      </w:r>
      <w:r>
        <w:t xml:space="preserve"> </w:t>
      </w:r>
      <w:hyperlink r:id="rId35" w:tgtFrame="_blank" w:tooltip="https://educationstandards.nsw.edu.au/wps/portal/nesa/mini-footer/copyright" w:history="1">
        <w:r w:rsidRPr="00AE7FE3">
          <w:rPr>
            <w:rStyle w:val="Hyperlink"/>
          </w:rPr>
          <w:t>https://educationstandards.nsw.edu.au/wps/portal/nesa/mini-footer/copyright</w:t>
        </w:r>
      </w:hyperlink>
      <w:r w:rsidRPr="00A1020E">
        <w:t>.</w:t>
      </w:r>
    </w:p>
    <w:p w14:paraId="5BFD52EF" w14:textId="77777777" w:rsidR="00E80FFD" w:rsidRDefault="00E80FFD" w:rsidP="00E80FFD">
      <w:pPr>
        <w:pStyle w:val="FeatureBox2"/>
      </w:pPr>
      <w:r w:rsidRPr="00AE7FE3">
        <w:t>NESA holds the only official and up-to-date versions of the NSW Curriculum and syllabus documents. Please visit the NSW Education Standards Authority (NESA) website</w:t>
      </w:r>
      <w:r>
        <w:t xml:space="preserve"> </w:t>
      </w:r>
      <w:hyperlink r:id="rId36" w:history="1">
        <w:r w:rsidR="0055553A">
          <w:rPr>
            <w:rStyle w:val="Hyperlink"/>
          </w:rPr>
          <w:t>https://educationstandards.nsw.edu.au</w:t>
        </w:r>
      </w:hyperlink>
      <w:r w:rsidRPr="00A1020E">
        <w:t xml:space="preserve"> </w:t>
      </w:r>
      <w:r w:rsidRPr="00AE7FE3">
        <w:t xml:space="preserve">and the NSW Curriculum website </w:t>
      </w:r>
      <w:hyperlink r:id="rId37" w:history="1">
        <w:r w:rsidR="0055553A">
          <w:rPr>
            <w:rStyle w:val="Hyperlink"/>
          </w:rPr>
          <w:t>https://curriculum.nsw.edu.au</w:t>
        </w:r>
      </w:hyperlink>
      <w:r w:rsidRPr="00AE7FE3">
        <w:t>.</w:t>
      </w:r>
    </w:p>
    <w:p w14:paraId="05799505" w14:textId="32E0D2D8" w:rsidR="00E34A0C" w:rsidRDefault="00EA5217" w:rsidP="008D1745">
      <w:hyperlink r:id="rId38" w:history="1">
        <w:r w:rsidRPr="003962C1">
          <w:rPr>
            <w:rStyle w:val="Hyperlink"/>
          </w:rPr>
          <w:t>English Standard 11–12</w:t>
        </w:r>
        <w:r w:rsidR="003962C1" w:rsidRPr="003962C1">
          <w:rPr>
            <w:rStyle w:val="Hyperlink"/>
          </w:rPr>
          <w:t xml:space="preserve"> Syllabus</w:t>
        </w:r>
      </w:hyperlink>
      <w:r w:rsidRPr="003962C1">
        <w:t xml:space="preserve"> </w:t>
      </w:r>
      <w:r w:rsidR="00E80FFD" w:rsidRPr="003962C1">
        <w:t>©</w:t>
      </w:r>
      <w:r w:rsidR="00E80FFD">
        <w:t xml:space="preserve"> NSW </w:t>
      </w:r>
      <w:r w:rsidR="00E80FFD" w:rsidRPr="001476BC">
        <w:t>Education</w:t>
      </w:r>
      <w:r w:rsidR="00E80FFD">
        <w:t xml:space="preserve"> Standards Authority (NESA) for and on behalf of the Crown in right of the State of New South Wales, 202</w:t>
      </w:r>
      <w:r w:rsidR="00352885">
        <w:t>4</w:t>
      </w:r>
      <w:r w:rsidR="00E80FFD">
        <w:t>.</w:t>
      </w:r>
    </w:p>
    <w:p w14:paraId="4E2010F0" w14:textId="2DE37E96" w:rsidR="00082210" w:rsidRDefault="00082210" w:rsidP="00082210">
      <w:r>
        <w:t xml:space="preserve">NESA </w:t>
      </w:r>
      <w:r w:rsidR="003353A3">
        <w:t xml:space="preserve">(NSW Education Standards Authority) </w:t>
      </w:r>
      <w:r>
        <w:t xml:space="preserve">(2024) </w:t>
      </w:r>
      <w:hyperlink r:id="rId39" w:history="1">
        <w:r w:rsidRPr="009D403D">
          <w:rPr>
            <w:rStyle w:val="Hyperlink"/>
            <w:i/>
            <w:iCs/>
          </w:rPr>
          <w:t>A</w:t>
        </w:r>
        <w:r w:rsidR="0049060A">
          <w:rPr>
            <w:rStyle w:val="Hyperlink"/>
            <w:i/>
            <w:iCs/>
          </w:rPr>
          <w:t>CE</w:t>
        </w:r>
        <w:r w:rsidRPr="009D403D">
          <w:rPr>
            <w:rStyle w:val="Hyperlink"/>
            <w:i/>
            <w:iCs/>
          </w:rPr>
          <w:t xml:space="preserve"> Rules</w:t>
        </w:r>
      </w:hyperlink>
      <w:r>
        <w:t xml:space="preserve">, NSW Curriculum website, accessed </w:t>
      </w:r>
      <w:r w:rsidR="00E55943">
        <w:t>24</w:t>
      </w:r>
      <w:r>
        <w:t xml:space="preserve"> September 2024.</w:t>
      </w:r>
    </w:p>
    <w:p w14:paraId="038AF628" w14:textId="0F3F5423" w:rsidR="00814548" w:rsidRDefault="00814548" w:rsidP="00082210">
      <w:r w:rsidRPr="00741541">
        <w:t>State of New South Wales (Department of Education)</w:t>
      </w:r>
      <w:r>
        <w:t xml:space="preserve"> (2024) </w:t>
      </w:r>
      <w:hyperlink r:id="rId40" w:history="1">
        <w:r w:rsidRPr="00BD3735">
          <w:rPr>
            <w:rStyle w:val="Hyperlink"/>
            <w:i/>
            <w:iCs/>
          </w:rPr>
          <w:t>Phases of curriculum implementation</w:t>
        </w:r>
      </w:hyperlink>
      <w:r>
        <w:t xml:space="preserve">, NSW Department of Education website, accessed </w:t>
      </w:r>
      <w:r w:rsidR="000C3054">
        <w:t>24</w:t>
      </w:r>
      <w:r>
        <w:t xml:space="preserve"> September 2024.</w:t>
      </w:r>
    </w:p>
    <w:p w14:paraId="3365D74D" w14:textId="294E1BFA" w:rsidR="00814548" w:rsidRDefault="00814548" w:rsidP="00814548">
      <w:r w:rsidRPr="00741541">
        <w:t>State of New South Wales (Department of Education)</w:t>
      </w:r>
      <w:r>
        <w:t xml:space="preserve"> (2024) </w:t>
      </w:r>
      <w:hyperlink r:id="rId41" w:history="1">
        <w:r w:rsidRPr="000C3054">
          <w:rPr>
            <w:rStyle w:val="Hyperlink"/>
            <w:i/>
            <w:iCs/>
          </w:rPr>
          <w:t>Planning, programming and assessing English 11–12</w:t>
        </w:r>
      </w:hyperlink>
      <w:r>
        <w:t xml:space="preserve">, NSW Department of Education website, accessed </w:t>
      </w:r>
      <w:r w:rsidR="000C3054">
        <w:t>24</w:t>
      </w:r>
      <w:r>
        <w:t xml:space="preserve"> September 2024.</w:t>
      </w:r>
    </w:p>
    <w:p w14:paraId="2756F5CA" w14:textId="77777777" w:rsidR="00082210" w:rsidRDefault="00082210" w:rsidP="008D1745"/>
    <w:p w14:paraId="23936304" w14:textId="77777777" w:rsidR="008D1745" w:rsidRPr="008D1745" w:rsidRDefault="008D1745" w:rsidP="008D1745">
      <w:pPr>
        <w:sectPr w:rsidR="008D1745" w:rsidRPr="008D1745" w:rsidSect="00F846A2">
          <w:headerReference w:type="default" r:id="rId42"/>
          <w:footerReference w:type="default" r:id="rId43"/>
          <w:headerReference w:type="first" r:id="rId44"/>
          <w:footerReference w:type="first" r:id="rId45"/>
          <w:pgSz w:w="16838" w:h="11906" w:orient="landscape"/>
          <w:pgMar w:top="1134" w:right="1134" w:bottom="1134" w:left="1134" w:header="709" w:footer="709" w:gutter="0"/>
          <w:pgNumType w:start="0"/>
          <w:cols w:space="708"/>
          <w:titlePg/>
          <w:docGrid w:linePitch="360"/>
        </w:sectPr>
      </w:pPr>
    </w:p>
    <w:p w14:paraId="684A5DDA" w14:textId="189EDD81" w:rsidR="002D3434" w:rsidRPr="00E80FFD" w:rsidRDefault="002D3434" w:rsidP="002D3434">
      <w:pPr>
        <w:spacing w:before="0" w:after="0"/>
        <w:rPr>
          <w:rStyle w:val="Strong"/>
          <w:szCs w:val="22"/>
        </w:rPr>
      </w:pPr>
      <w:r w:rsidRPr="00E80FFD">
        <w:rPr>
          <w:rStyle w:val="Strong"/>
          <w:szCs w:val="22"/>
        </w:rPr>
        <w:lastRenderedPageBreak/>
        <w:t>© State of New South Wales (Department of Education), 202</w:t>
      </w:r>
      <w:r w:rsidR="006A69E7">
        <w:rPr>
          <w:rStyle w:val="Strong"/>
          <w:szCs w:val="22"/>
        </w:rPr>
        <w:t>5</w:t>
      </w:r>
    </w:p>
    <w:p w14:paraId="07FF6664" w14:textId="77777777" w:rsidR="002D3434" w:rsidRPr="00E80FFD" w:rsidRDefault="002D3434" w:rsidP="00E80FFD">
      <w:r w:rsidRPr="0FBDBD4F">
        <w:t xml:space="preserve">The copyright material published in this resource is subject to the </w:t>
      </w:r>
      <w:r w:rsidRPr="0FBDBD4F">
        <w:rPr>
          <w:rStyle w:val="Emphasis"/>
        </w:rPr>
        <w:t>Copyright Act 1968</w:t>
      </w:r>
      <w:r w:rsidRPr="0FBDBD4F">
        <w:t xml:space="preserve"> (</w:t>
      </w:r>
      <w:proofErr w:type="spellStart"/>
      <w:r w:rsidRPr="0FBDBD4F">
        <w:t>Cth</w:t>
      </w:r>
      <w:proofErr w:type="spellEnd"/>
      <w:r w:rsidRPr="0FBDBD4F">
        <w:t>) and is owned by the NSW Department of Education or, where indicated, by a party other than the NSW Department of Education (third-party material).</w:t>
      </w:r>
    </w:p>
    <w:p w14:paraId="6C07B6E8" w14:textId="77777777" w:rsidR="002D3434" w:rsidRDefault="002D3434" w:rsidP="00E80FFD">
      <w:r w:rsidRPr="00E80FFD">
        <w:t>Copyright material available in this resource</w:t>
      </w:r>
      <w:r>
        <w:t xml:space="preserve"> and owned by the NSW Department of Education is licensed under a </w:t>
      </w:r>
      <w:hyperlink r:id="rId46" w:history="1">
        <w:r w:rsidRPr="003B3E41">
          <w:rPr>
            <w:rStyle w:val="Hyperlink"/>
          </w:rPr>
          <w:t>Creative Commons Attribution 4.0 International (CC BY 4.0) license</w:t>
        </w:r>
      </w:hyperlink>
      <w:r>
        <w:t>.</w:t>
      </w:r>
    </w:p>
    <w:p w14:paraId="7F00E567" w14:textId="77777777" w:rsidR="002D3434" w:rsidRDefault="002D3434" w:rsidP="002D3434">
      <w:pPr>
        <w:spacing w:line="276" w:lineRule="auto"/>
      </w:pPr>
      <w:r>
        <w:rPr>
          <w:noProof/>
        </w:rPr>
        <w:drawing>
          <wp:inline distT="0" distB="0" distL="0" distR="0" wp14:anchorId="5EA02A48" wp14:editId="4182F1AF">
            <wp:extent cx="1228725" cy="428625"/>
            <wp:effectExtent l="0" t="0" r="9525" b="9525"/>
            <wp:docPr id="32" name="Picture 32" descr="Creative Commons Attribution license log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06D9BD3" w14:textId="77777777" w:rsidR="002D3434" w:rsidRPr="00E80FFD" w:rsidRDefault="002D3434" w:rsidP="00E80FFD">
      <w:r w:rsidRPr="002D3434">
        <w:t xml:space="preserve">This license allows you to share and </w:t>
      </w:r>
      <w:r w:rsidRPr="00E80FFD">
        <w:t>adapt the material for any purpose, even commercially.</w:t>
      </w:r>
    </w:p>
    <w:p w14:paraId="67FFCDC9" w14:textId="38BFDD8B" w:rsidR="002D3434" w:rsidRPr="00E80FFD" w:rsidRDefault="002D3434" w:rsidP="00E80FFD">
      <w:r w:rsidRPr="00E80FFD">
        <w:t>Attribution should be given to © State of New South Wales (Department of Education), 202</w:t>
      </w:r>
      <w:r w:rsidR="006A69E7">
        <w:t>5</w:t>
      </w:r>
      <w:r w:rsidRPr="00E80FFD">
        <w:t>.</w:t>
      </w:r>
    </w:p>
    <w:p w14:paraId="5B867395" w14:textId="77777777" w:rsidR="002D3434" w:rsidRPr="002D3434" w:rsidRDefault="002D3434" w:rsidP="00E80FFD">
      <w:r w:rsidRPr="00E80FFD">
        <w:t>Material in this resource not available</w:t>
      </w:r>
      <w:r w:rsidRPr="002D3434">
        <w:t xml:space="preserve"> under a Creative Commons license:</w:t>
      </w:r>
    </w:p>
    <w:p w14:paraId="500CF39E" w14:textId="77777777" w:rsidR="002D3434" w:rsidRPr="002D3434" w:rsidRDefault="002D3434" w:rsidP="00E80FFD">
      <w:pPr>
        <w:pStyle w:val="ListBullet"/>
        <w:spacing w:line="276" w:lineRule="auto"/>
        <w:contextualSpacing/>
      </w:pPr>
      <w:r w:rsidRPr="0FBDBD4F">
        <w:t>the NSW Department of Education logo, other logos and trademark-protected material</w:t>
      </w:r>
    </w:p>
    <w:p w14:paraId="1BEAE219" w14:textId="77777777" w:rsidR="002D3434" w:rsidRPr="002D3434" w:rsidRDefault="002D3434" w:rsidP="00E80FFD">
      <w:pPr>
        <w:pStyle w:val="ListBullet"/>
        <w:spacing w:line="276" w:lineRule="auto"/>
        <w:contextualSpacing/>
      </w:pPr>
      <w:r w:rsidRPr="002D3434">
        <w:t>material owned by a third party that has been reproduced with permission. You will need to obtain permission from the third party to reuse its material.</w:t>
      </w:r>
    </w:p>
    <w:p w14:paraId="1CF08990" w14:textId="77777777" w:rsidR="002D3434" w:rsidRPr="003B3E41" w:rsidRDefault="002D3434" w:rsidP="002D3434">
      <w:pPr>
        <w:pStyle w:val="FeatureBox2"/>
        <w:spacing w:line="276" w:lineRule="auto"/>
        <w:rPr>
          <w:rStyle w:val="Strong"/>
        </w:rPr>
      </w:pPr>
      <w:r w:rsidRPr="003B3E41">
        <w:rPr>
          <w:rStyle w:val="Strong"/>
        </w:rPr>
        <w:t>Links to third-party material and websites</w:t>
      </w:r>
    </w:p>
    <w:p w14:paraId="52DA20CB" w14:textId="77777777" w:rsidR="002D3434" w:rsidRDefault="002D3434" w:rsidP="002D343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528F087" w14:textId="77777777" w:rsidR="00EC22E4" w:rsidRPr="00EC22E4" w:rsidRDefault="002D3434" w:rsidP="002D3434">
      <w:pPr>
        <w:pStyle w:val="FeatureBox2"/>
        <w:spacing w:line="276" w:lineRule="auto"/>
      </w:pPr>
      <w:r w:rsidRPr="0FBDBD4F">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FBDBD4F">
        <w:t>where</w:t>
      </w:r>
      <w:proofErr w:type="gramEnd"/>
      <w:r w:rsidRPr="0FBDBD4F">
        <w:t xml:space="preserve"> permitted by the </w:t>
      </w:r>
      <w:r w:rsidRPr="0FBDBD4F">
        <w:rPr>
          <w:rStyle w:val="Emphasis"/>
        </w:rPr>
        <w:t>Copyright Act 1968</w:t>
      </w:r>
      <w:r w:rsidRPr="0FBDBD4F">
        <w:t xml:space="preserve"> (</w:t>
      </w:r>
      <w:proofErr w:type="spellStart"/>
      <w:r w:rsidRPr="0FBDBD4F">
        <w:t>Cth</w:t>
      </w:r>
      <w:proofErr w:type="spellEnd"/>
      <w:r w:rsidRPr="0FBDBD4F">
        <w:t>). The department accepts no responsibility for content on third-party websites.</w:t>
      </w:r>
    </w:p>
    <w:sectPr w:rsidR="00EC22E4" w:rsidRPr="00EC22E4" w:rsidSect="00A06F31">
      <w:headerReference w:type="even" r:id="rId48"/>
      <w:headerReference w:type="default" r:id="rId49"/>
      <w:footerReference w:type="default" r:id="rId50"/>
      <w:headerReference w:type="first" r:id="rId51"/>
      <w:footerReference w:type="first" r:id="rId52"/>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8563CC" w14:textId="77777777" w:rsidR="0034344F" w:rsidRDefault="0034344F" w:rsidP="00843DF5">
      <w:r>
        <w:separator/>
      </w:r>
    </w:p>
    <w:p w14:paraId="62526CE9" w14:textId="77777777" w:rsidR="0034344F" w:rsidRDefault="0034344F" w:rsidP="00843DF5"/>
    <w:p w14:paraId="0F2924C1" w14:textId="77777777" w:rsidR="0034344F" w:rsidRDefault="0034344F" w:rsidP="00843DF5"/>
  </w:endnote>
  <w:endnote w:type="continuationSeparator" w:id="0">
    <w:p w14:paraId="4805AD50" w14:textId="77777777" w:rsidR="0034344F" w:rsidRDefault="0034344F" w:rsidP="00843DF5">
      <w:r>
        <w:continuationSeparator/>
      </w:r>
    </w:p>
    <w:p w14:paraId="1CD6C02A" w14:textId="77777777" w:rsidR="0034344F" w:rsidRDefault="0034344F" w:rsidP="00843DF5"/>
    <w:p w14:paraId="7596C686" w14:textId="77777777" w:rsidR="0034344F" w:rsidRDefault="0034344F" w:rsidP="00843DF5"/>
  </w:endnote>
  <w:endnote w:type="continuationNotice" w:id="1">
    <w:p w14:paraId="3AE01F43" w14:textId="77777777" w:rsidR="0034344F" w:rsidRDefault="0034344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A6D1AB5-0051-4BBD-99CE-3C05A320C117}"/>
  </w:font>
  <w:font w:name="Calibri">
    <w:panose1 w:val="020F0502020204030204"/>
    <w:charset w:val="00"/>
    <w:family w:val="swiss"/>
    <w:pitch w:val="variable"/>
    <w:sig w:usb0="E4002EFF" w:usb1="C200247B" w:usb2="00000009" w:usb3="00000000" w:csb0="000001FF" w:csb1="00000000"/>
    <w:embedRegular r:id="rId2" w:fontKey="{EF462CAB-1BC1-4F65-8A51-1A9481698D12}"/>
    <w:embedBold r:id="rId3" w:fontKey="{E44F3EAF-F249-4213-8E44-0895A8EAC0BA}"/>
    <w:embedItalic r:id="rId4" w:fontKey="{440343C8-6D6B-40CF-A038-84394D2FF1CE}"/>
    <w:embedBoldItalic r:id="rId5" w:fontKey="{E6EF1150-696E-44F8-8D53-D29F9DB03301}"/>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6" w:fontKey="{40E25BA5-56FB-4E0B-AA67-48B442FD0B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AE9DB" w14:textId="445F2FC4"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2833B4">
      <w:rPr>
        <w:noProof/>
      </w:rPr>
      <w:t>Apr-25</w:t>
    </w:r>
    <w:r>
      <w:fldChar w:fldCharType="end"/>
    </w:r>
    <w:r>
      <w:ptab w:relativeTo="margin" w:alignment="right" w:leader="none"/>
    </w:r>
    <w:r>
      <w:rPr>
        <w:b/>
        <w:noProof/>
        <w:sz w:val="28"/>
        <w:szCs w:val="28"/>
      </w:rPr>
      <w:drawing>
        <wp:inline distT="0" distB="0" distL="0" distR="0" wp14:anchorId="376E1DF0" wp14:editId="167F49C5">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86878" w14:textId="77777777" w:rsidR="009B3D61" w:rsidRPr="002F375A" w:rsidRDefault="002F375A" w:rsidP="00E80FFD">
    <w:pPr>
      <w:pStyle w:val="Logo"/>
      <w:ind w:right="-31"/>
      <w:jc w:val="right"/>
    </w:pPr>
    <w:r w:rsidRPr="008426B6">
      <w:rPr>
        <w:noProof/>
      </w:rPr>
      <w:drawing>
        <wp:inline distT="0" distB="0" distL="0" distR="0" wp14:anchorId="59D2A518" wp14:editId="011479BE">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28F31"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9C29A"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7CFD28" w14:textId="77777777" w:rsidR="0034344F" w:rsidRDefault="0034344F" w:rsidP="00843DF5">
      <w:r>
        <w:separator/>
      </w:r>
    </w:p>
    <w:p w14:paraId="1208DD06" w14:textId="77777777" w:rsidR="0034344F" w:rsidRDefault="0034344F" w:rsidP="00843DF5"/>
    <w:p w14:paraId="7913DB76" w14:textId="77777777" w:rsidR="0034344F" w:rsidRDefault="0034344F" w:rsidP="00843DF5"/>
  </w:footnote>
  <w:footnote w:type="continuationSeparator" w:id="0">
    <w:p w14:paraId="1DB7D56E" w14:textId="77777777" w:rsidR="0034344F" w:rsidRDefault="0034344F" w:rsidP="00843DF5">
      <w:r>
        <w:continuationSeparator/>
      </w:r>
    </w:p>
    <w:p w14:paraId="30839529" w14:textId="77777777" w:rsidR="0034344F" w:rsidRDefault="0034344F" w:rsidP="00843DF5"/>
    <w:p w14:paraId="42FE0236" w14:textId="77777777" w:rsidR="0034344F" w:rsidRDefault="0034344F" w:rsidP="00843DF5"/>
  </w:footnote>
  <w:footnote w:type="continuationNotice" w:id="1">
    <w:p w14:paraId="2DAE4A90" w14:textId="77777777" w:rsidR="0034344F" w:rsidRDefault="0034344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B3637" w14:textId="7AA6BDEB" w:rsidR="008A353C" w:rsidRDefault="003E7FA0" w:rsidP="00843DF5">
    <w:pPr>
      <w:pStyle w:val="Documentname"/>
    </w:pPr>
    <w:r>
      <w:rPr>
        <w:noProof/>
      </w:rPr>
      <w:t>English Standard</w:t>
    </w:r>
    <w:r w:rsidR="00DA797C">
      <w:rPr>
        <w:noProof/>
      </w:rPr>
      <w:t xml:space="preserve"> 11–12</w:t>
    </w:r>
    <w:r w:rsidR="00F846A2">
      <w:t xml:space="preserve"> </w:t>
    </w:r>
    <w:r w:rsidR="00563610">
      <w:t>–</w:t>
    </w:r>
    <w:r w:rsidR="0049060A">
      <w:t xml:space="preserve"> </w:t>
    </w:r>
    <w:r w:rsidR="00563610">
      <w:t>assessment schedule</w:t>
    </w:r>
    <w:r w:rsidR="00B76073">
      <w:t xml:space="preserve"> </w:t>
    </w:r>
    <w:r w:rsidR="00591396">
      <w:t>template</w:t>
    </w:r>
    <w:r w:rsidR="0083464B">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A67FC" w14:textId="4CFE6F55" w:rsidR="005178CA" w:rsidRPr="005178CA" w:rsidRDefault="00713C28" w:rsidP="005178CA">
    <w:pPr>
      <w:pStyle w:val="Header"/>
    </w:pPr>
    <w:r>
      <w:pict w14:anchorId="3E4E1A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37"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5178CA" w:rsidRPr="005178CA">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01CB7" w14:textId="0FA917F8" w:rsidR="00657608" w:rsidRDefault="006576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EDD68" w14:textId="65093532" w:rsidR="00CD3C47" w:rsidRDefault="00CD3C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39962" w14:textId="147961C9"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732EA2F"/>
    <w:multiLevelType w:val="hybridMultilevel"/>
    <w:tmpl w:val="E30245CA"/>
    <w:lvl w:ilvl="0" w:tplc="A3E8A334">
      <w:start w:val="1"/>
      <w:numFmt w:val="bullet"/>
      <w:lvlText w:val=""/>
      <w:lvlJc w:val="left"/>
      <w:pPr>
        <w:ind w:left="720" w:hanging="360"/>
      </w:pPr>
      <w:rPr>
        <w:rFonts w:ascii="Symbol" w:hAnsi="Symbol" w:hint="default"/>
      </w:rPr>
    </w:lvl>
    <w:lvl w:ilvl="1" w:tplc="994C6A06">
      <w:start w:val="1"/>
      <w:numFmt w:val="bullet"/>
      <w:lvlText w:val="o"/>
      <w:lvlJc w:val="left"/>
      <w:pPr>
        <w:ind w:left="1440" w:hanging="360"/>
      </w:pPr>
      <w:rPr>
        <w:rFonts w:ascii="Courier New" w:hAnsi="Courier New" w:hint="default"/>
      </w:rPr>
    </w:lvl>
    <w:lvl w:ilvl="2" w:tplc="C52A6742">
      <w:start w:val="1"/>
      <w:numFmt w:val="bullet"/>
      <w:lvlText w:val=""/>
      <w:lvlJc w:val="left"/>
      <w:pPr>
        <w:ind w:left="2160" w:hanging="360"/>
      </w:pPr>
      <w:rPr>
        <w:rFonts w:ascii="Wingdings" w:hAnsi="Wingdings" w:hint="default"/>
      </w:rPr>
    </w:lvl>
    <w:lvl w:ilvl="3" w:tplc="B8CE3484">
      <w:start w:val="1"/>
      <w:numFmt w:val="bullet"/>
      <w:lvlText w:val=""/>
      <w:lvlJc w:val="left"/>
      <w:pPr>
        <w:ind w:left="2880" w:hanging="360"/>
      </w:pPr>
      <w:rPr>
        <w:rFonts w:ascii="Symbol" w:hAnsi="Symbol" w:hint="default"/>
      </w:rPr>
    </w:lvl>
    <w:lvl w:ilvl="4" w:tplc="3D2AD9DA">
      <w:start w:val="1"/>
      <w:numFmt w:val="bullet"/>
      <w:lvlText w:val="o"/>
      <w:lvlJc w:val="left"/>
      <w:pPr>
        <w:ind w:left="3600" w:hanging="360"/>
      </w:pPr>
      <w:rPr>
        <w:rFonts w:ascii="Courier New" w:hAnsi="Courier New" w:hint="default"/>
      </w:rPr>
    </w:lvl>
    <w:lvl w:ilvl="5" w:tplc="3B8E1FAC">
      <w:start w:val="1"/>
      <w:numFmt w:val="bullet"/>
      <w:lvlText w:val=""/>
      <w:lvlJc w:val="left"/>
      <w:pPr>
        <w:ind w:left="4320" w:hanging="360"/>
      </w:pPr>
      <w:rPr>
        <w:rFonts w:ascii="Wingdings" w:hAnsi="Wingdings" w:hint="default"/>
      </w:rPr>
    </w:lvl>
    <w:lvl w:ilvl="6" w:tplc="7288312C">
      <w:start w:val="1"/>
      <w:numFmt w:val="bullet"/>
      <w:lvlText w:val=""/>
      <w:lvlJc w:val="left"/>
      <w:pPr>
        <w:ind w:left="5040" w:hanging="360"/>
      </w:pPr>
      <w:rPr>
        <w:rFonts w:ascii="Symbol" w:hAnsi="Symbol" w:hint="default"/>
      </w:rPr>
    </w:lvl>
    <w:lvl w:ilvl="7" w:tplc="E3F84494">
      <w:start w:val="1"/>
      <w:numFmt w:val="bullet"/>
      <w:lvlText w:val="o"/>
      <w:lvlJc w:val="left"/>
      <w:pPr>
        <w:ind w:left="5760" w:hanging="360"/>
      </w:pPr>
      <w:rPr>
        <w:rFonts w:ascii="Courier New" w:hAnsi="Courier New" w:hint="default"/>
      </w:rPr>
    </w:lvl>
    <w:lvl w:ilvl="8" w:tplc="4EDCE146">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DEFADEE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E3F4035"/>
    <w:multiLevelType w:val="multilevel"/>
    <w:tmpl w:val="2506B876"/>
    <w:lvl w:ilvl="0">
      <w:start w:val="1"/>
      <w:numFmt w:val="lowerRoman"/>
      <w:lvlText w:val="%1."/>
      <w:lvlJc w:val="right"/>
      <w:pPr>
        <w:ind w:left="1701" w:hanging="567"/>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5"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120587D"/>
    <w:multiLevelType w:val="multilevel"/>
    <w:tmpl w:val="54EC3CF2"/>
    <w:lvl w:ilvl="0">
      <w:start w:val="1"/>
      <w:numFmt w:val="lowerRoman"/>
      <w:lvlText w:val="%1."/>
      <w:lvlJc w:val="right"/>
      <w:pPr>
        <w:ind w:left="1701" w:hanging="567"/>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7"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6459439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2"/>
  </w:num>
  <w:num w:numId="4" w16cid:durableId="1074544194">
    <w:abstractNumId w:val="7"/>
  </w:num>
  <w:num w:numId="5" w16cid:durableId="1816142226">
    <w:abstractNumId w:val="3"/>
  </w:num>
  <w:num w:numId="6" w16cid:durableId="1489325410">
    <w:abstractNumId w:val="7"/>
  </w:num>
  <w:num w:numId="7" w16cid:durableId="2011982358">
    <w:abstractNumId w:val="6"/>
  </w:num>
  <w:num w:numId="8" w16cid:durableId="1641807931">
    <w:abstractNumId w:val="7"/>
  </w:num>
  <w:num w:numId="9" w16cid:durableId="1552881945">
    <w:abstractNumId w:val="7"/>
  </w:num>
  <w:num w:numId="10" w16cid:durableId="373308418">
    <w:abstractNumId w:val="7"/>
  </w:num>
  <w:num w:numId="11" w16cid:durableId="1646079459">
    <w:abstractNumId w:val="4"/>
  </w:num>
  <w:num w:numId="12" w16cid:durableId="300968557">
    <w:abstractNumId w:val="7"/>
  </w:num>
  <w:num w:numId="13" w16cid:durableId="404034283">
    <w:abstractNumId w:val="7"/>
  </w:num>
  <w:num w:numId="14" w16cid:durableId="2071414643">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05734983">
    <w:abstractNumId w:val="3"/>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08278368">
    <w:abstractNumId w:val="7"/>
  </w:num>
  <w:num w:numId="17" w16cid:durableId="1763331108">
    <w:abstractNumId w:val="7"/>
  </w:num>
  <w:num w:numId="18" w16cid:durableId="465901930">
    <w:abstractNumId w:val="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93601611">
    <w:abstractNumId w:val="1"/>
  </w:num>
  <w:num w:numId="20" w16cid:durableId="1611662650">
    <w:abstractNumId w:val="2"/>
  </w:num>
  <w:num w:numId="21" w16cid:durableId="756438839">
    <w:abstractNumId w:val="2"/>
  </w:num>
  <w:num w:numId="22" w16cid:durableId="47646009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1613587885">
    <w:abstractNumId w:val="0"/>
  </w:num>
  <w:num w:numId="24" w16cid:durableId="2062902927">
    <w:abstractNumId w:val="7"/>
  </w:num>
  <w:num w:numId="25" w16cid:durableId="1150950450">
    <w:abstractNumId w:val="7"/>
  </w:num>
  <w:num w:numId="26" w16cid:durableId="1334995324">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533"/>
    <w:rsid w:val="00003811"/>
    <w:rsid w:val="00003EFA"/>
    <w:rsid w:val="00004183"/>
    <w:rsid w:val="00004666"/>
    <w:rsid w:val="0000734D"/>
    <w:rsid w:val="000077BF"/>
    <w:rsid w:val="000112D3"/>
    <w:rsid w:val="000128CE"/>
    <w:rsid w:val="00013FF2"/>
    <w:rsid w:val="000174AF"/>
    <w:rsid w:val="00017B07"/>
    <w:rsid w:val="00024D1B"/>
    <w:rsid w:val="000252CB"/>
    <w:rsid w:val="000257A4"/>
    <w:rsid w:val="00027968"/>
    <w:rsid w:val="0003034F"/>
    <w:rsid w:val="0003219C"/>
    <w:rsid w:val="00032DBB"/>
    <w:rsid w:val="00033B83"/>
    <w:rsid w:val="00034EA2"/>
    <w:rsid w:val="00045F0D"/>
    <w:rsid w:val="0004713C"/>
    <w:rsid w:val="0004750C"/>
    <w:rsid w:val="00047862"/>
    <w:rsid w:val="00051080"/>
    <w:rsid w:val="00054555"/>
    <w:rsid w:val="00054D26"/>
    <w:rsid w:val="000559A7"/>
    <w:rsid w:val="00061D5B"/>
    <w:rsid w:val="000673B7"/>
    <w:rsid w:val="00070384"/>
    <w:rsid w:val="00070804"/>
    <w:rsid w:val="00072E86"/>
    <w:rsid w:val="000733A1"/>
    <w:rsid w:val="00074F0F"/>
    <w:rsid w:val="00075645"/>
    <w:rsid w:val="000769CC"/>
    <w:rsid w:val="00080BDD"/>
    <w:rsid w:val="00082210"/>
    <w:rsid w:val="00082EE4"/>
    <w:rsid w:val="000851E4"/>
    <w:rsid w:val="000A6AAE"/>
    <w:rsid w:val="000B1F02"/>
    <w:rsid w:val="000B550D"/>
    <w:rsid w:val="000B7035"/>
    <w:rsid w:val="000B7B84"/>
    <w:rsid w:val="000C1B93"/>
    <w:rsid w:val="000C24ED"/>
    <w:rsid w:val="000C3054"/>
    <w:rsid w:val="000C4344"/>
    <w:rsid w:val="000C5481"/>
    <w:rsid w:val="000C760B"/>
    <w:rsid w:val="000D1407"/>
    <w:rsid w:val="000D1EB7"/>
    <w:rsid w:val="000D3BBE"/>
    <w:rsid w:val="000D7466"/>
    <w:rsid w:val="000D75EB"/>
    <w:rsid w:val="000D7E5E"/>
    <w:rsid w:val="000E0682"/>
    <w:rsid w:val="000E1A27"/>
    <w:rsid w:val="000E51F6"/>
    <w:rsid w:val="000E5E8B"/>
    <w:rsid w:val="000E637E"/>
    <w:rsid w:val="0010182E"/>
    <w:rsid w:val="00103E4F"/>
    <w:rsid w:val="00105411"/>
    <w:rsid w:val="00110852"/>
    <w:rsid w:val="00112528"/>
    <w:rsid w:val="00113093"/>
    <w:rsid w:val="001139E2"/>
    <w:rsid w:val="00113A52"/>
    <w:rsid w:val="00120CA3"/>
    <w:rsid w:val="00123A38"/>
    <w:rsid w:val="001259C3"/>
    <w:rsid w:val="001259DB"/>
    <w:rsid w:val="00125DFF"/>
    <w:rsid w:val="0012654C"/>
    <w:rsid w:val="001308D5"/>
    <w:rsid w:val="00130CD8"/>
    <w:rsid w:val="001427FC"/>
    <w:rsid w:val="00147740"/>
    <w:rsid w:val="00153D13"/>
    <w:rsid w:val="001613E4"/>
    <w:rsid w:val="001650EC"/>
    <w:rsid w:val="00167700"/>
    <w:rsid w:val="0017408C"/>
    <w:rsid w:val="00174CD7"/>
    <w:rsid w:val="00181F54"/>
    <w:rsid w:val="00185115"/>
    <w:rsid w:val="0018541C"/>
    <w:rsid w:val="00186EBE"/>
    <w:rsid w:val="00190C6F"/>
    <w:rsid w:val="00194C47"/>
    <w:rsid w:val="0019640E"/>
    <w:rsid w:val="001A2D64"/>
    <w:rsid w:val="001A3009"/>
    <w:rsid w:val="001A4EEB"/>
    <w:rsid w:val="001A7FAF"/>
    <w:rsid w:val="001B3ECA"/>
    <w:rsid w:val="001C0997"/>
    <w:rsid w:val="001C2198"/>
    <w:rsid w:val="001C2970"/>
    <w:rsid w:val="001C2F6B"/>
    <w:rsid w:val="001C2FCD"/>
    <w:rsid w:val="001C3BB8"/>
    <w:rsid w:val="001C7E97"/>
    <w:rsid w:val="001D4B6F"/>
    <w:rsid w:val="001D5230"/>
    <w:rsid w:val="001D664B"/>
    <w:rsid w:val="001D780B"/>
    <w:rsid w:val="001D7B1C"/>
    <w:rsid w:val="001E020A"/>
    <w:rsid w:val="001E04A4"/>
    <w:rsid w:val="001E0601"/>
    <w:rsid w:val="001E103F"/>
    <w:rsid w:val="001E3497"/>
    <w:rsid w:val="001E6ED5"/>
    <w:rsid w:val="001E761A"/>
    <w:rsid w:val="001F08EE"/>
    <w:rsid w:val="001F2668"/>
    <w:rsid w:val="001F2D78"/>
    <w:rsid w:val="001F5F7B"/>
    <w:rsid w:val="002075BD"/>
    <w:rsid w:val="002105AD"/>
    <w:rsid w:val="002106DE"/>
    <w:rsid w:val="00216244"/>
    <w:rsid w:val="002178F4"/>
    <w:rsid w:val="0022272A"/>
    <w:rsid w:val="002227AD"/>
    <w:rsid w:val="00224AEE"/>
    <w:rsid w:val="002300CD"/>
    <w:rsid w:val="0023182C"/>
    <w:rsid w:val="00233659"/>
    <w:rsid w:val="00234860"/>
    <w:rsid w:val="002353D6"/>
    <w:rsid w:val="002420BB"/>
    <w:rsid w:val="00242106"/>
    <w:rsid w:val="002424B5"/>
    <w:rsid w:val="00242829"/>
    <w:rsid w:val="00242D98"/>
    <w:rsid w:val="0024474D"/>
    <w:rsid w:val="002463B0"/>
    <w:rsid w:val="002471F9"/>
    <w:rsid w:val="002475EF"/>
    <w:rsid w:val="00247E2F"/>
    <w:rsid w:val="002533FA"/>
    <w:rsid w:val="0025522A"/>
    <w:rsid w:val="0025592F"/>
    <w:rsid w:val="002622C2"/>
    <w:rsid w:val="0026327B"/>
    <w:rsid w:val="0026548C"/>
    <w:rsid w:val="0026580C"/>
    <w:rsid w:val="00266207"/>
    <w:rsid w:val="002678C9"/>
    <w:rsid w:val="00270910"/>
    <w:rsid w:val="0027370C"/>
    <w:rsid w:val="00277E4F"/>
    <w:rsid w:val="002807D8"/>
    <w:rsid w:val="002833B4"/>
    <w:rsid w:val="002843DC"/>
    <w:rsid w:val="0028474E"/>
    <w:rsid w:val="002909AB"/>
    <w:rsid w:val="0029198E"/>
    <w:rsid w:val="00292870"/>
    <w:rsid w:val="002932FE"/>
    <w:rsid w:val="002A28B4"/>
    <w:rsid w:val="002A2B8C"/>
    <w:rsid w:val="002A30D8"/>
    <w:rsid w:val="002A35CF"/>
    <w:rsid w:val="002A475D"/>
    <w:rsid w:val="002A4EFC"/>
    <w:rsid w:val="002B0464"/>
    <w:rsid w:val="002B14E2"/>
    <w:rsid w:val="002B2B9A"/>
    <w:rsid w:val="002B316A"/>
    <w:rsid w:val="002B4494"/>
    <w:rsid w:val="002B50F2"/>
    <w:rsid w:val="002C4444"/>
    <w:rsid w:val="002D162E"/>
    <w:rsid w:val="002D3434"/>
    <w:rsid w:val="002E69FC"/>
    <w:rsid w:val="002E781A"/>
    <w:rsid w:val="002F0C14"/>
    <w:rsid w:val="002F375A"/>
    <w:rsid w:val="002F4806"/>
    <w:rsid w:val="002F7CFE"/>
    <w:rsid w:val="00300F5C"/>
    <w:rsid w:val="00302680"/>
    <w:rsid w:val="00303085"/>
    <w:rsid w:val="0030344C"/>
    <w:rsid w:val="003036E8"/>
    <w:rsid w:val="00306C23"/>
    <w:rsid w:val="00326014"/>
    <w:rsid w:val="003262B0"/>
    <w:rsid w:val="00333E94"/>
    <w:rsid w:val="003353A3"/>
    <w:rsid w:val="003355E2"/>
    <w:rsid w:val="00336120"/>
    <w:rsid w:val="00340DD9"/>
    <w:rsid w:val="00342C2C"/>
    <w:rsid w:val="0034344F"/>
    <w:rsid w:val="0034651F"/>
    <w:rsid w:val="00352885"/>
    <w:rsid w:val="0035373B"/>
    <w:rsid w:val="003559C4"/>
    <w:rsid w:val="00360E17"/>
    <w:rsid w:val="0036209C"/>
    <w:rsid w:val="00365E89"/>
    <w:rsid w:val="00367713"/>
    <w:rsid w:val="00367830"/>
    <w:rsid w:val="003701B5"/>
    <w:rsid w:val="00371F68"/>
    <w:rsid w:val="00372E90"/>
    <w:rsid w:val="00380B67"/>
    <w:rsid w:val="0038248F"/>
    <w:rsid w:val="003852F6"/>
    <w:rsid w:val="0038536D"/>
    <w:rsid w:val="00385DFB"/>
    <w:rsid w:val="00394C9D"/>
    <w:rsid w:val="003962C1"/>
    <w:rsid w:val="003A0CFB"/>
    <w:rsid w:val="003A42CE"/>
    <w:rsid w:val="003A5190"/>
    <w:rsid w:val="003A520A"/>
    <w:rsid w:val="003A6C5E"/>
    <w:rsid w:val="003B0768"/>
    <w:rsid w:val="003B240E"/>
    <w:rsid w:val="003B35A4"/>
    <w:rsid w:val="003B3E41"/>
    <w:rsid w:val="003B4131"/>
    <w:rsid w:val="003B6E39"/>
    <w:rsid w:val="003C2FEB"/>
    <w:rsid w:val="003C4EA3"/>
    <w:rsid w:val="003D123A"/>
    <w:rsid w:val="003D13EF"/>
    <w:rsid w:val="003D1A0B"/>
    <w:rsid w:val="003D1F70"/>
    <w:rsid w:val="003D3227"/>
    <w:rsid w:val="003D37D2"/>
    <w:rsid w:val="003D4364"/>
    <w:rsid w:val="003D4F96"/>
    <w:rsid w:val="003D7267"/>
    <w:rsid w:val="003E1414"/>
    <w:rsid w:val="003E7FA0"/>
    <w:rsid w:val="003F0F45"/>
    <w:rsid w:val="003F5A78"/>
    <w:rsid w:val="003F6E52"/>
    <w:rsid w:val="00400ACE"/>
    <w:rsid w:val="00401084"/>
    <w:rsid w:val="00403669"/>
    <w:rsid w:val="00407220"/>
    <w:rsid w:val="00407CAD"/>
    <w:rsid w:val="00407EF0"/>
    <w:rsid w:val="004104EF"/>
    <w:rsid w:val="00410F4B"/>
    <w:rsid w:val="00411A83"/>
    <w:rsid w:val="00412573"/>
    <w:rsid w:val="00412F2B"/>
    <w:rsid w:val="004138B3"/>
    <w:rsid w:val="004155CF"/>
    <w:rsid w:val="004166D0"/>
    <w:rsid w:val="004178B3"/>
    <w:rsid w:val="00417B79"/>
    <w:rsid w:val="00422311"/>
    <w:rsid w:val="004235EB"/>
    <w:rsid w:val="00424237"/>
    <w:rsid w:val="00426A1C"/>
    <w:rsid w:val="00426CB9"/>
    <w:rsid w:val="00430F12"/>
    <w:rsid w:val="00433DCB"/>
    <w:rsid w:val="004342B3"/>
    <w:rsid w:val="0043627C"/>
    <w:rsid w:val="00442345"/>
    <w:rsid w:val="00444AF6"/>
    <w:rsid w:val="00450970"/>
    <w:rsid w:val="00451F3A"/>
    <w:rsid w:val="00453EC1"/>
    <w:rsid w:val="00454159"/>
    <w:rsid w:val="00456066"/>
    <w:rsid w:val="00456B19"/>
    <w:rsid w:val="00456C25"/>
    <w:rsid w:val="00456C69"/>
    <w:rsid w:val="00463192"/>
    <w:rsid w:val="004662AB"/>
    <w:rsid w:val="00472DEE"/>
    <w:rsid w:val="0047326F"/>
    <w:rsid w:val="00474E4B"/>
    <w:rsid w:val="00475CD8"/>
    <w:rsid w:val="00480185"/>
    <w:rsid w:val="00482347"/>
    <w:rsid w:val="00483E57"/>
    <w:rsid w:val="00484F62"/>
    <w:rsid w:val="0048642E"/>
    <w:rsid w:val="0049060A"/>
    <w:rsid w:val="00491389"/>
    <w:rsid w:val="0049269A"/>
    <w:rsid w:val="0049743B"/>
    <w:rsid w:val="004A09D7"/>
    <w:rsid w:val="004A1F31"/>
    <w:rsid w:val="004A29D0"/>
    <w:rsid w:val="004A6027"/>
    <w:rsid w:val="004B13C5"/>
    <w:rsid w:val="004B1E37"/>
    <w:rsid w:val="004B484F"/>
    <w:rsid w:val="004B5A28"/>
    <w:rsid w:val="004B723A"/>
    <w:rsid w:val="004C11A9"/>
    <w:rsid w:val="004C163A"/>
    <w:rsid w:val="004C4B48"/>
    <w:rsid w:val="004C68E7"/>
    <w:rsid w:val="004C6B4E"/>
    <w:rsid w:val="004D0550"/>
    <w:rsid w:val="004D2F39"/>
    <w:rsid w:val="004D4001"/>
    <w:rsid w:val="004E1043"/>
    <w:rsid w:val="004E1649"/>
    <w:rsid w:val="004E1CD0"/>
    <w:rsid w:val="004E3BAA"/>
    <w:rsid w:val="004F1136"/>
    <w:rsid w:val="004F12AE"/>
    <w:rsid w:val="004F2AC5"/>
    <w:rsid w:val="004F48DD"/>
    <w:rsid w:val="004F5B60"/>
    <w:rsid w:val="004F6AF2"/>
    <w:rsid w:val="00502A16"/>
    <w:rsid w:val="0050754F"/>
    <w:rsid w:val="00510611"/>
    <w:rsid w:val="00511863"/>
    <w:rsid w:val="005128E7"/>
    <w:rsid w:val="0051323A"/>
    <w:rsid w:val="00513DC7"/>
    <w:rsid w:val="005178CA"/>
    <w:rsid w:val="005232B9"/>
    <w:rsid w:val="005242CF"/>
    <w:rsid w:val="00524DC4"/>
    <w:rsid w:val="0052606D"/>
    <w:rsid w:val="00526795"/>
    <w:rsid w:val="00541FBB"/>
    <w:rsid w:val="00542A45"/>
    <w:rsid w:val="00545CA5"/>
    <w:rsid w:val="00546291"/>
    <w:rsid w:val="005500B1"/>
    <w:rsid w:val="00552374"/>
    <w:rsid w:val="00555217"/>
    <w:rsid w:val="0055553A"/>
    <w:rsid w:val="00556FE2"/>
    <w:rsid w:val="005578B3"/>
    <w:rsid w:val="005608F0"/>
    <w:rsid w:val="00560A73"/>
    <w:rsid w:val="00560DDF"/>
    <w:rsid w:val="00561CD4"/>
    <w:rsid w:val="00563610"/>
    <w:rsid w:val="005648AF"/>
    <w:rsid w:val="005649D2"/>
    <w:rsid w:val="005651B7"/>
    <w:rsid w:val="005730A4"/>
    <w:rsid w:val="00573565"/>
    <w:rsid w:val="00577787"/>
    <w:rsid w:val="0058102D"/>
    <w:rsid w:val="005825CB"/>
    <w:rsid w:val="00583731"/>
    <w:rsid w:val="0058610A"/>
    <w:rsid w:val="00591396"/>
    <w:rsid w:val="005934B4"/>
    <w:rsid w:val="005957FA"/>
    <w:rsid w:val="00597644"/>
    <w:rsid w:val="005A0FAC"/>
    <w:rsid w:val="005A21B0"/>
    <w:rsid w:val="005A23BF"/>
    <w:rsid w:val="005A34D4"/>
    <w:rsid w:val="005A512C"/>
    <w:rsid w:val="005A67CA"/>
    <w:rsid w:val="005A7946"/>
    <w:rsid w:val="005B184F"/>
    <w:rsid w:val="005B2710"/>
    <w:rsid w:val="005B287A"/>
    <w:rsid w:val="005B4B00"/>
    <w:rsid w:val="005B52A2"/>
    <w:rsid w:val="005B57F5"/>
    <w:rsid w:val="005B6CBF"/>
    <w:rsid w:val="005B76BC"/>
    <w:rsid w:val="005B77E0"/>
    <w:rsid w:val="005C14A7"/>
    <w:rsid w:val="005C344B"/>
    <w:rsid w:val="005C513F"/>
    <w:rsid w:val="005C78D0"/>
    <w:rsid w:val="005D0140"/>
    <w:rsid w:val="005D01DC"/>
    <w:rsid w:val="005D0DCA"/>
    <w:rsid w:val="005D1384"/>
    <w:rsid w:val="005D49FE"/>
    <w:rsid w:val="005E039E"/>
    <w:rsid w:val="005E1F63"/>
    <w:rsid w:val="005E25C2"/>
    <w:rsid w:val="005E30AD"/>
    <w:rsid w:val="005E31F4"/>
    <w:rsid w:val="005E3F77"/>
    <w:rsid w:val="005E58A2"/>
    <w:rsid w:val="005E7EFF"/>
    <w:rsid w:val="005F0447"/>
    <w:rsid w:val="005F17E4"/>
    <w:rsid w:val="005F446B"/>
    <w:rsid w:val="005F49D6"/>
    <w:rsid w:val="005F4F2E"/>
    <w:rsid w:val="006008B8"/>
    <w:rsid w:val="0060250E"/>
    <w:rsid w:val="00605204"/>
    <w:rsid w:val="00606C6E"/>
    <w:rsid w:val="006104DF"/>
    <w:rsid w:val="00610BD0"/>
    <w:rsid w:val="00613017"/>
    <w:rsid w:val="00614C8C"/>
    <w:rsid w:val="00624D13"/>
    <w:rsid w:val="00626B92"/>
    <w:rsid w:val="00626BBF"/>
    <w:rsid w:val="00627A57"/>
    <w:rsid w:val="00634E81"/>
    <w:rsid w:val="006368B5"/>
    <w:rsid w:val="0064273E"/>
    <w:rsid w:val="00643289"/>
    <w:rsid w:val="00643CC4"/>
    <w:rsid w:val="00647F5D"/>
    <w:rsid w:val="00651095"/>
    <w:rsid w:val="00655EF7"/>
    <w:rsid w:val="00657608"/>
    <w:rsid w:val="00657682"/>
    <w:rsid w:val="00664DA6"/>
    <w:rsid w:val="00666CBF"/>
    <w:rsid w:val="006703A7"/>
    <w:rsid w:val="00671642"/>
    <w:rsid w:val="0067196E"/>
    <w:rsid w:val="00677835"/>
    <w:rsid w:val="00680388"/>
    <w:rsid w:val="0068531B"/>
    <w:rsid w:val="00687904"/>
    <w:rsid w:val="00691121"/>
    <w:rsid w:val="00691B0F"/>
    <w:rsid w:val="006933EF"/>
    <w:rsid w:val="00693585"/>
    <w:rsid w:val="0069617A"/>
    <w:rsid w:val="00696410"/>
    <w:rsid w:val="0069659F"/>
    <w:rsid w:val="00697766"/>
    <w:rsid w:val="00697E29"/>
    <w:rsid w:val="006A046F"/>
    <w:rsid w:val="006A194A"/>
    <w:rsid w:val="006A1F08"/>
    <w:rsid w:val="006A3884"/>
    <w:rsid w:val="006A4AF9"/>
    <w:rsid w:val="006A69E7"/>
    <w:rsid w:val="006B1DC3"/>
    <w:rsid w:val="006B29DB"/>
    <w:rsid w:val="006B3488"/>
    <w:rsid w:val="006B5EE4"/>
    <w:rsid w:val="006C212C"/>
    <w:rsid w:val="006D00B0"/>
    <w:rsid w:val="006D1CF3"/>
    <w:rsid w:val="006E2D7E"/>
    <w:rsid w:val="006E3FE3"/>
    <w:rsid w:val="006E51F0"/>
    <w:rsid w:val="006E54D3"/>
    <w:rsid w:val="006F1CF4"/>
    <w:rsid w:val="006F6AB2"/>
    <w:rsid w:val="006F7D9A"/>
    <w:rsid w:val="007018A5"/>
    <w:rsid w:val="00713C28"/>
    <w:rsid w:val="00715193"/>
    <w:rsid w:val="00717237"/>
    <w:rsid w:val="00720CCA"/>
    <w:rsid w:val="0072638E"/>
    <w:rsid w:val="007321AC"/>
    <w:rsid w:val="00741454"/>
    <w:rsid w:val="007446C7"/>
    <w:rsid w:val="007461D1"/>
    <w:rsid w:val="00752ED5"/>
    <w:rsid w:val="00753CBF"/>
    <w:rsid w:val="00754B10"/>
    <w:rsid w:val="007564F8"/>
    <w:rsid w:val="00756920"/>
    <w:rsid w:val="00763492"/>
    <w:rsid w:val="0076669D"/>
    <w:rsid w:val="00766D19"/>
    <w:rsid w:val="00767CA4"/>
    <w:rsid w:val="00770169"/>
    <w:rsid w:val="0077072D"/>
    <w:rsid w:val="00773CDB"/>
    <w:rsid w:val="0077540E"/>
    <w:rsid w:val="00783E46"/>
    <w:rsid w:val="0078449D"/>
    <w:rsid w:val="00784742"/>
    <w:rsid w:val="007931F2"/>
    <w:rsid w:val="00794DD7"/>
    <w:rsid w:val="0079523E"/>
    <w:rsid w:val="00795985"/>
    <w:rsid w:val="00796499"/>
    <w:rsid w:val="007972E6"/>
    <w:rsid w:val="007A5A22"/>
    <w:rsid w:val="007B020C"/>
    <w:rsid w:val="007B18BB"/>
    <w:rsid w:val="007B1AF4"/>
    <w:rsid w:val="007B523A"/>
    <w:rsid w:val="007B6CC5"/>
    <w:rsid w:val="007B7581"/>
    <w:rsid w:val="007C11CF"/>
    <w:rsid w:val="007C1F09"/>
    <w:rsid w:val="007C4870"/>
    <w:rsid w:val="007C5D33"/>
    <w:rsid w:val="007C61E6"/>
    <w:rsid w:val="007C63BB"/>
    <w:rsid w:val="007D50BE"/>
    <w:rsid w:val="007D552C"/>
    <w:rsid w:val="007D56C3"/>
    <w:rsid w:val="007D6FED"/>
    <w:rsid w:val="007D74B6"/>
    <w:rsid w:val="007D7E0C"/>
    <w:rsid w:val="007D7F9F"/>
    <w:rsid w:val="007E0B0A"/>
    <w:rsid w:val="007E1088"/>
    <w:rsid w:val="007E20E5"/>
    <w:rsid w:val="007E2D6A"/>
    <w:rsid w:val="007E4085"/>
    <w:rsid w:val="007E43B7"/>
    <w:rsid w:val="007E6A58"/>
    <w:rsid w:val="007F066A"/>
    <w:rsid w:val="007F27F8"/>
    <w:rsid w:val="007F6BE6"/>
    <w:rsid w:val="00800101"/>
    <w:rsid w:val="00801971"/>
    <w:rsid w:val="0080248A"/>
    <w:rsid w:val="00804F58"/>
    <w:rsid w:val="008063F8"/>
    <w:rsid w:val="00806433"/>
    <w:rsid w:val="00806ECB"/>
    <w:rsid w:val="008073B1"/>
    <w:rsid w:val="0081027D"/>
    <w:rsid w:val="00810D93"/>
    <w:rsid w:val="00811753"/>
    <w:rsid w:val="0081255F"/>
    <w:rsid w:val="00812592"/>
    <w:rsid w:val="00814548"/>
    <w:rsid w:val="00814D7E"/>
    <w:rsid w:val="00821D1F"/>
    <w:rsid w:val="008242EB"/>
    <w:rsid w:val="0082481D"/>
    <w:rsid w:val="00824F5A"/>
    <w:rsid w:val="00826A68"/>
    <w:rsid w:val="00827DE7"/>
    <w:rsid w:val="0083344C"/>
    <w:rsid w:val="0083464B"/>
    <w:rsid w:val="00836838"/>
    <w:rsid w:val="00841C62"/>
    <w:rsid w:val="008425AD"/>
    <w:rsid w:val="008426B6"/>
    <w:rsid w:val="00843BAB"/>
    <w:rsid w:val="00843DF5"/>
    <w:rsid w:val="00847145"/>
    <w:rsid w:val="00850651"/>
    <w:rsid w:val="00850FEC"/>
    <w:rsid w:val="00854F01"/>
    <w:rsid w:val="008559F3"/>
    <w:rsid w:val="00856CA3"/>
    <w:rsid w:val="008570E8"/>
    <w:rsid w:val="00862B2B"/>
    <w:rsid w:val="008634F9"/>
    <w:rsid w:val="00864528"/>
    <w:rsid w:val="0086479C"/>
    <w:rsid w:val="00865BC1"/>
    <w:rsid w:val="00870783"/>
    <w:rsid w:val="00870D1D"/>
    <w:rsid w:val="00870FB5"/>
    <w:rsid w:val="00871569"/>
    <w:rsid w:val="00871C57"/>
    <w:rsid w:val="0087496A"/>
    <w:rsid w:val="0087540B"/>
    <w:rsid w:val="0087575F"/>
    <w:rsid w:val="00881ED0"/>
    <w:rsid w:val="008822A6"/>
    <w:rsid w:val="00890EEE"/>
    <w:rsid w:val="0089316E"/>
    <w:rsid w:val="008934C4"/>
    <w:rsid w:val="00894153"/>
    <w:rsid w:val="008971D8"/>
    <w:rsid w:val="008A353C"/>
    <w:rsid w:val="008A4B6A"/>
    <w:rsid w:val="008A4CF6"/>
    <w:rsid w:val="008A57F1"/>
    <w:rsid w:val="008A5F4A"/>
    <w:rsid w:val="008B1946"/>
    <w:rsid w:val="008B20F4"/>
    <w:rsid w:val="008B3C04"/>
    <w:rsid w:val="008B7C6C"/>
    <w:rsid w:val="008C292A"/>
    <w:rsid w:val="008D1745"/>
    <w:rsid w:val="008D28F4"/>
    <w:rsid w:val="008D5205"/>
    <w:rsid w:val="008D5C37"/>
    <w:rsid w:val="008E3DE9"/>
    <w:rsid w:val="008E422C"/>
    <w:rsid w:val="008E4E66"/>
    <w:rsid w:val="008F06B0"/>
    <w:rsid w:val="009002E5"/>
    <w:rsid w:val="0090049F"/>
    <w:rsid w:val="00905F45"/>
    <w:rsid w:val="009107ED"/>
    <w:rsid w:val="00910DB4"/>
    <w:rsid w:val="009138BF"/>
    <w:rsid w:val="00914D74"/>
    <w:rsid w:val="00915B46"/>
    <w:rsid w:val="00917BBD"/>
    <w:rsid w:val="00917FE9"/>
    <w:rsid w:val="00921FDC"/>
    <w:rsid w:val="00922BF8"/>
    <w:rsid w:val="0092415C"/>
    <w:rsid w:val="009269B3"/>
    <w:rsid w:val="00930865"/>
    <w:rsid w:val="009343F0"/>
    <w:rsid w:val="00934450"/>
    <w:rsid w:val="0093679E"/>
    <w:rsid w:val="00941947"/>
    <w:rsid w:val="00942F88"/>
    <w:rsid w:val="0094511B"/>
    <w:rsid w:val="00945B9D"/>
    <w:rsid w:val="009560E5"/>
    <w:rsid w:val="0096004B"/>
    <w:rsid w:val="00960708"/>
    <w:rsid w:val="009617D0"/>
    <w:rsid w:val="009663BF"/>
    <w:rsid w:val="0097042E"/>
    <w:rsid w:val="009739C8"/>
    <w:rsid w:val="00974FC5"/>
    <w:rsid w:val="00982157"/>
    <w:rsid w:val="0098278E"/>
    <w:rsid w:val="0099036E"/>
    <w:rsid w:val="00991B06"/>
    <w:rsid w:val="009938C2"/>
    <w:rsid w:val="0099399A"/>
    <w:rsid w:val="00995C6E"/>
    <w:rsid w:val="009A1098"/>
    <w:rsid w:val="009A54DC"/>
    <w:rsid w:val="009A55A2"/>
    <w:rsid w:val="009A6560"/>
    <w:rsid w:val="009B1280"/>
    <w:rsid w:val="009B3D61"/>
    <w:rsid w:val="009B5E04"/>
    <w:rsid w:val="009C2DB5"/>
    <w:rsid w:val="009C5B0E"/>
    <w:rsid w:val="009C7162"/>
    <w:rsid w:val="009D30D9"/>
    <w:rsid w:val="009D400E"/>
    <w:rsid w:val="009D43DD"/>
    <w:rsid w:val="009D53BF"/>
    <w:rsid w:val="009D7358"/>
    <w:rsid w:val="009E2EBC"/>
    <w:rsid w:val="009E3959"/>
    <w:rsid w:val="009E456F"/>
    <w:rsid w:val="009E5D46"/>
    <w:rsid w:val="009E6FBE"/>
    <w:rsid w:val="009F049B"/>
    <w:rsid w:val="009F1979"/>
    <w:rsid w:val="009F1B13"/>
    <w:rsid w:val="009F2B34"/>
    <w:rsid w:val="009F40A1"/>
    <w:rsid w:val="009F638F"/>
    <w:rsid w:val="009F6B4B"/>
    <w:rsid w:val="00A00EB9"/>
    <w:rsid w:val="00A02158"/>
    <w:rsid w:val="00A0474E"/>
    <w:rsid w:val="00A06F31"/>
    <w:rsid w:val="00A10577"/>
    <w:rsid w:val="00A10FF5"/>
    <w:rsid w:val="00A119B4"/>
    <w:rsid w:val="00A170A2"/>
    <w:rsid w:val="00A17CAF"/>
    <w:rsid w:val="00A214F1"/>
    <w:rsid w:val="00A25A2B"/>
    <w:rsid w:val="00A2629A"/>
    <w:rsid w:val="00A3001A"/>
    <w:rsid w:val="00A32227"/>
    <w:rsid w:val="00A32830"/>
    <w:rsid w:val="00A33F5C"/>
    <w:rsid w:val="00A34E60"/>
    <w:rsid w:val="00A36F75"/>
    <w:rsid w:val="00A43EB7"/>
    <w:rsid w:val="00A4529D"/>
    <w:rsid w:val="00A47079"/>
    <w:rsid w:val="00A50614"/>
    <w:rsid w:val="00A534B8"/>
    <w:rsid w:val="00A54063"/>
    <w:rsid w:val="00A5409F"/>
    <w:rsid w:val="00A54428"/>
    <w:rsid w:val="00A56811"/>
    <w:rsid w:val="00A57460"/>
    <w:rsid w:val="00A60733"/>
    <w:rsid w:val="00A63054"/>
    <w:rsid w:val="00A6397B"/>
    <w:rsid w:val="00A6491B"/>
    <w:rsid w:val="00A6693C"/>
    <w:rsid w:val="00A71A4F"/>
    <w:rsid w:val="00A73468"/>
    <w:rsid w:val="00A74A54"/>
    <w:rsid w:val="00A768AA"/>
    <w:rsid w:val="00A76FB9"/>
    <w:rsid w:val="00A83D41"/>
    <w:rsid w:val="00A84533"/>
    <w:rsid w:val="00A873E9"/>
    <w:rsid w:val="00A9004C"/>
    <w:rsid w:val="00A922E9"/>
    <w:rsid w:val="00A94E10"/>
    <w:rsid w:val="00AA5690"/>
    <w:rsid w:val="00AA6327"/>
    <w:rsid w:val="00AB099B"/>
    <w:rsid w:val="00AB3116"/>
    <w:rsid w:val="00AB546C"/>
    <w:rsid w:val="00AB5EEA"/>
    <w:rsid w:val="00AB5F89"/>
    <w:rsid w:val="00AB60E7"/>
    <w:rsid w:val="00AB6E0D"/>
    <w:rsid w:val="00AC118A"/>
    <w:rsid w:val="00AC339D"/>
    <w:rsid w:val="00AC369D"/>
    <w:rsid w:val="00AD10F9"/>
    <w:rsid w:val="00AD15CC"/>
    <w:rsid w:val="00AD530B"/>
    <w:rsid w:val="00AD79A7"/>
    <w:rsid w:val="00AE1FAA"/>
    <w:rsid w:val="00AE28A7"/>
    <w:rsid w:val="00AE4760"/>
    <w:rsid w:val="00AE73FB"/>
    <w:rsid w:val="00AE7EF3"/>
    <w:rsid w:val="00AF1FB8"/>
    <w:rsid w:val="00AF7E55"/>
    <w:rsid w:val="00B00542"/>
    <w:rsid w:val="00B01BF5"/>
    <w:rsid w:val="00B03CCC"/>
    <w:rsid w:val="00B03EDC"/>
    <w:rsid w:val="00B04929"/>
    <w:rsid w:val="00B05292"/>
    <w:rsid w:val="00B07FC6"/>
    <w:rsid w:val="00B12326"/>
    <w:rsid w:val="00B1277C"/>
    <w:rsid w:val="00B12CBF"/>
    <w:rsid w:val="00B17E70"/>
    <w:rsid w:val="00B2036D"/>
    <w:rsid w:val="00B222FB"/>
    <w:rsid w:val="00B26C50"/>
    <w:rsid w:val="00B30672"/>
    <w:rsid w:val="00B30713"/>
    <w:rsid w:val="00B33643"/>
    <w:rsid w:val="00B36A88"/>
    <w:rsid w:val="00B37640"/>
    <w:rsid w:val="00B42E51"/>
    <w:rsid w:val="00B43F27"/>
    <w:rsid w:val="00B46033"/>
    <w:rsid w:val="00B53FCE"/>
    <w:rsid w:val="00B55ECA"/>
    <w:rsid w:val="00B56BFE"/>
    <w:rsid w:val="00B56F99"/>
    <w:rsid w:val="00B577F3"/>
    <w:rsid w:val="00B57D39"/>
    <w:rsid w:val="00B644E8"/>
    <w:rsid w:val="00B65452"/>
    <w:rsid w:val="00B656BE"/>
    <w:rsid w:val="00B6716A"/>
    <w:rsid w:val="00B6735F"/>
    <w:rsid w:val="00B70527"/>
    <w:rsid w:val="00B727CB"/>
    <w:rsid w:val="00B72931"/>
    <w:rsid w:val="00B75CF3"/>
    <w:rsid w:val="00B76073"/>
    <w:rsid w:val="00B776EE"/>
    <w:rsid w:val="00B80AAD"/>
    <w:rsid w:val="00B80ADE"/>
    <w:rsid w:val="00B816F5"/>
    <w:rsid w:val="00B8684B"/>
    <w:rsid w:val="00B868BA"/>
    <w:rsid w:val="00B90FEC"/>
    <w:rsid w:val="00B93415"/>
    <w:rsid w:val="00B93460"/>
    <w:rsid w:val="00BA19E6"/>
    <w:rsid w:val="00BA3C45"/>
    <w:rsid w:val="00BA46F2"/>
    <w:rsid w:val="00BA6863"/>
    <w:rsid w:val="00BA7230"/>
    <w:rsid w:val="00BA7AAB"/>
    <w:rsid w:val="00BB1839"/>
    <w:rsid w:val="00BB3520"/>
    <w:rsid w:val="00BB4FBA"/>
    <w:rsid w:val="00BB635E"/>
    <w:rsid w:val="00BB7F31"/>
    <w:rsid w:val="00BC0AAF"/>
    <w:rsid w:val="00BC1208"/>
    <w:rsid w:val="00BC5769"/>
    <w:rsid w:val="00BC7C1F"/>
    <w:rsid w:val="00BD13A5"/>
    <w:rsid w:val="00BD1DC1"/>
    <w:rsid w:val="00BD7678"/>
    <w:rsid w:val="00BD7953"/>
    <w:rsid w:val="00BE2641"/>
    <w:rsid w:val="00BE4CB9"/>
    <w:rsid w:val="00BE5050"/>
    <w:rsid w:val="00BE6B52"/>
    <w:rsid w:val="00BF0EA4"/>
    <w:rsid w:val="00BF2F6B"/>
    <w:rsid w:val="00BF35D4"/>
    <w:rsid w:val="00BF43A6"/>
    <w:rsid w:val="00BF641D"/>
    <w:rsid w:val="00BF732E"/>
    <w:rsid w:val="00C00561"/>
    <w:rsid w:val="00C01707"/>
    <w:rsid w:val="00C07003"/>
    <w:rsid w:val="00C07319"/>
    <w:rsid w:val="00C07536"/>
    <w:rsid w:val="00C07B0A"/>
    <w:rsid w:val="00C10F25"/>
    <w:rsid w:val="00C20717"/>
    <w:rsid w:val="00C20C19"/>
    <w:rsid w:val="00C2168A"/>
    <w:rsid w:val="00C21C34"/>
    <w:rsid w:val="00C253BE"/>
    <w:rsid w:val="00C304B7"/>
    <w:rsid w:val="00C309E5"/>
    <w:rsid w:val="00C310B7"/>
    <w:rsid w:val="00C36764"/>
    <w:rsid w:val="00C40E53"/>
    <w:rsid w:val="00C436AB"/>
    <w:rsid w:val="00C43F7A"/>
    <w:rsid w:val="00C50B84"/>
    <w:rsid w:val="00C5423E"/>
    <w:rsid w:val="00C547A1"/>
    <w:rsid w:val="00C55B7A"/>
    <w:rsid w:val="00C569CC"/>
    <w:rsid w:val="00C60862"/>
    <w:rsid w:val="00C62B29"/>
    <w:rsid w:val="00C664FC"/>
    <w:rsid w:val="00C70C44"/>
    <w:rsid w:val="00C70CE4"/>
    <w:rsid w:val="00C72A9F"/>
    <w:rsid w:val="00C77C21"/>
    <w:rsid w:val="00C81154"/>
    <w:rsid w:val="00C83251"/>
    <w:rsid w:val="00C84AB4"/>
    <w:rsid w:val="00C84DB5"/>
    <w:rsid w:val="00C92FDF"/>
    <w:rsid w:val="00CA0226"/>
    <w:rsid w:val="00CA0BB8"/>
    <w:rsid w:val="00CA34AD"/>
    <w:rsid w:val="00CA5776"/>
    <w:rsid w:val="00CA670E"/>
    <w:rsid w:val="00CB2145"/>
    <w:rsid w:val="00CB4CB2"/>
    <w:rsid w:val="00CB66B0"/>
    <w:rsid w:val="00CC00BD"/>
    <w:rsid w:val="00CC4CFE"/>
    <w:rsid w:val="00CC72AD"/>
    <w:rsid w:val="00CD0E0F"/>
    <w:rsid w:val="00CD1E0F"/>
    <w:rsid w:val="00CD3C47"/>
    <w:rsid w:val="00CD461A"/>
    <w:rsid w:val="00CD6723"/>
    <w:rsid w:val="00CE5951"/>
    <w:rsid w:val="00CE7881"/>
    <w:rsid w:val="00CF2336"/>
    <w:rsid w:val="00CF38D6"/>
    <w:rsid w:val="00CF3B77"/>
    <w:rsid w:val="00CF6518"/>
    <w:rsid w:val="00CF670E"/>
    <w:rsid w:val="00CF70FD"/>
    <w:rsid w:val="00CF73E9"/>
    <w:rsid w:val="00D04FB1"/>
    <w:rsid w:val="00D10CB7"/>
    <w:rsid w:val="00D136E3"/>
    <w:rsid w:val="00D14460"/>
    <w:rsid w:val="00D14573"/>
    <w:rsid w:val="00D15A52"/>
    <w:rsid w:val="00D2225D"/>
    <w:rsid w:val="00D22B13"/>
    <w:rsid w:val="00D2403C"/>
    <w:rsid w:val="00D258BA"/>
    <w:rsid w:val="00D26176"/>
    <w:rsid w:val="00D308B8"/>
    <w:rsid w:val="00D31E35"/>
    <w:rsid w:val="00D411BE"/>
    <w:rsid w:val="00D41D01"/>
    <w:rsid w:val="00D451AD"/>
    <w:rsid w:val="00D507E2"/>
    <w:rsid w:val="00D50A0B"/>
    <w:rsid w:val="00D50D28"/>
    <w:rsid w:val="00D5187B"/>
    <w:rsid w:val="00D534B3"/>
    <w:rsid w:val="00D53662"/>
    <w:rsid w:val="00D563C0"/>
    <w:rsid w:val="00D56D67"/>
    <w:rsid w:val="00D603EB"/>
    <w:rsid w:val="00D61CE0"/>
    <w:rsid w:val="00D65ABA"/>
    <w:rsid w:val="00D678DB"/>
    <w:rsid w:val="00D720E1"/>
    <w:rsid w:val="00D7649E"/>
    <w:rsid w:val="00D76BBC"/>
    <w:rsid w:val="00D7765E"/>
    <w:rsid w:val="00D80490"/>
    <w:rsid w:val="00D84C60"/>
    <w:rsid w:val="00D85D56"/>
    <w:rsid w:val="00D924E7"/>
    <w:rsid w:val="00D939FB"/>
    <w:rsid w:val="00D94E53"/>
    <w:rsid w:val="00D9596C"/>
    <w:rsid w:val="00D96432"/>
    <w:rsid w:val="00D96DE6"/>
    <w:rsid w:val="00DA016D"/>
    <w:rsid w:val="00DA1991"/>
    <w:rsid w:val="00DA797C"/>
    <w:rsid w:val="00DA7E94"/>
    <w:rsid w:val="00DB0930"/>
    <w:rsid w:val="00DB0DB5"/>
    <w:rsid w:val="00DB32F3"/>
    <w:rsid w:val="00DB5B4D"/>
    <w:rsid w:val="00DC455B"/>
    <w:rsid w:val="00DC5C36"/>
    <w:rsid w:val="00DC66B8"/>
    <w:rsid w:val="00DC6BCA"/>
    <w:rsid w:val="00DC6C37"/>
    <w:rsid w:val="00DC74E1"/>
    <w:rsid w:val="00DD1132"/>
    <w:rsid w:val="00DD18FF"/>
    <w:rsid w:val="00DD2F4E"/>
    <w:rsid w:val="00DD4428"/>
    <w:rsid w:val="00DD5CCA"/>
    <w:rsid w:val="00DE07A5"/>
    <w:rsid w:val="00DE2CE3"/>
    <w:rsid w:val="00DE2DDF"/>
    <w:rsid w:val="00DE55C3"/>
    <w:rsid w:val="00DE5CA4"/>
    <w:rsid w:val="00DE68CA"/>
    <w:rsid w:val="00DF491C"/>
    <w:rsid w:val="00DF517A"/>
    <w:rsid w:val="00E014B5"/>
    <w:rsid w:val="00E04DAF"/>
    <w:rsid w:val="00E06727"/>
    <w:rsid w:val="00E0755E"/>
    <w:rsid w:val="00E112C7"/>
    <w:rsid w:val="00E15C44"/>
    <w:rsid w:val="00E22F6B"/>
    <w:rsid w:val="00E27579"/>
    <w:rsid w:val="00E32ED9"/>
    <w:rsid w:val="00E33F10"/>
    <w:rsid w:val="00E34A0C"/>
    <w:rsid w:val="00E37075"/>
    <w:rsid w:val="00E370F9"/>
    <w:rsid w:val="00E4272D"/>
    <w:rsid w:val="00E4707A"/>
    <w:rsid w:val="00E5058E"/>
    <w:rsid w:val="00E51733"/>
    <w:rsid w:val="00E55943"/>
    <w:rsid w:val="00E55A23"/>
    <w:rsid w:val="00E56264"/>
    <w:rsid w:val="00E604B6"/>
    <w:rsid w:val="00E6328F"/>
    <w:rsid w:val="00E6434A"/>
    <w:rsid w:val="00E66CA0"/>
    <w:rsid w:val="00E67FEE"/>
    <w:rsid w:val="00E72A47"/>
    <w:rsid w:val="00E73BB0"/>
    <w:rsid w:val="00E749DD"/>
    <w:rsid w:val="00E74A3D"/>
    <w:rsid w:val="00E759FF"/>
    <w:rsid w:val="00E802D0"/>
    <w:rsid w:val="00E80FFD"/>
    <w:rsid w:val="00E836F5"/>
    <w:rsid w:val="00E87132"/>
    <w:rsid w:val="00E904DB"/>
    <w:rsid w:val="00E90F93"/>
    <w:rsid w:val="00EA07C6"/>
    <w:rsid w:val="00EA5217"/>
    <w:rsid w:val="00EB0EC1"/>
    <w:rsid w:val="00EB6027"/>
    <w:rsid w:val="00EB613A"/>
    <w:rsid w:val="00EC22E4"/>
    <w:rsid w:val="00EC59D6"/>
    <w:rsid w:val="00EC5BBB"/>
    <w:rsid w:val="00ED1EDE"/>
    <w:rsid w:val="00ED2871"/>
    <w:rsid w:val="00EE1D9D"/>
    <w:rsid w:val="00EE292A"/>
    <w:rsid w:val="00EE44B7"/>
    <w:rsid w:val="00EE57F2"/>
    <w:rsid w:val="00EF2DDB"/>
    <w:rsid w:val="00EF341F"/>
    <w:rsid w:val="00EF4BAD"/>
    <w:rsid w:val="00EF4CAE"/>
    <w:rsid w:val="00EF7238"/>
    <w:rsid w:val="00F00DB3"/>
    <w:rsid w:val="00F04295"/>
    <w:rsid w:val="00F10313"/>
    <w:rsid w:val="00F1077C"/>
    <w:rsid w:val="00F1353E"/>
    <w:rsid w:val="00F13960"/>
    <w:rsid w:val="00F14D7F"/>
    <w:rsid w:val="00F1752F"/>
    <w:rsid w:val="00F20AC8"/>
    <w:rsid w:val="00F246BD"/>
    <w:rsid w:val="00F27D75"/>
    <w:rsid w:val="00F3454B"/>
    <w:rsid w:val="00F35D3F"/>
    <w:rsid w:val="00F37CFD"/>
    <w:rsid w:val="00F427A4"/>
    <w:rsid w:val="00F43DAC"/>
    <w:rsid w:val="00F522E3"/>
    <w:rsid w:val="00F5403A"/>
    <w:rsid w:val="00F540EF"/>
    <w:rsid w:val="00F54F06"/>
    <w:rsid w:val="00F56B37"/>
    <w:rsid w:val="00F604B3"/>
    <w:rsid w:val="00F620A7"/>
    <w:rsid w:val="00F65B7F"/>
    <w:rsid w:val="00F65E79"/>
    <w:rsid w:val="00F66145"/>
    <w:rsid w:val="00F663DE"/>
    <w:rsid w:val="00F67719"/>
    <w:rsid w:val="00F67C9D"/>
    <w:rsid w:val="00F7261F"/>
    <w:rsid w:val="00F77D74"/>
    <w:rsid w:val="00F814BD"/>
    <w:rsid w:val="00F81980"/>
    <w:rsid w:val="00F83BBD"/>
    <w:rsid w:val="00F846A2"/>
    <w:rsid w:val="00F85AA5"/>
    <w:rsid w:val="00F87A20"/>
    <w:rsid w:val="00F90953"/>
    <w:rsid w:val="00FA2ECD"/>
    <w:rsid w:val="00FA30A6"/>
    <w:rsid w:val="00FA344B"/>
    <w:rsid w:val="00FA3555"/>
    <w:rsid w:val="00FA5601"/>
    <w:rsid w:val="00FA5CFD"/>
    <w:rsid w:val="00FA6449"/>
    <w:rsid w:val="00FA6C62"/>
    <w:rsid w:val="00FA7D47"/>
    <w:rsid w:val="00FB5DC6"/>
    <w:rsid w:val="00FB6235"/>
    <w:rsid w:val="00FB70C2"/>
    <w:rsid w:val="00FC0E1A"/>
    <w:rsid w:val="00FC0E4A"/>
    <w:rsid w:val="00FC2F13"/>
    <w:rsid w:val="00FC3BCF"/>
    <w:rsid w:val="00FD0590"/>
    <w:rsid w:val="00FD08CD"/>
    <w:rsid w:val="00FD0A93"/>
    <w:rsid w:val="00FD152E"/>
    <w:rsid w:val="00FD15C9"/>
    <w:rsid w:val="00FD43B9"/>
    <w:rsid w:val="00FD7EDA"/>
    <w:rsid w:val="00FE393D"/>
    <w:rsid w:val="00FE5E0D"/>
    <w:rsid w:val="00FF07A0"/>
    <w:rsid w:val="00FF580C"/>
    <w:rsid w:val="00FF6039"/>
    <w:rsid w:val="00FF61C5"/>
    <w:rsid w:val="00FF63F7"/>
    <w:rsid w:val="060B036F"/>
    <w:rsid w:val="0FBDBD4F"/>
    <w:rsid w:val="199C96D3"/>
    <w:rsid w:val="1ECA2055"/>
    <w:rsid w:val="56B5D0A2"/>
    <w:rsid w:val="5723C87E"/>
    <w:rsid w:val="60F99B3E"/>
    <w:rsid w:val="747D48CF"/>
    <w:rsid w:val="74F87E20"/>
    <w:rsid w:val="7DA9398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74ACE9"/>
  <w15:chartTrackingRefBased/>
  <w15:docId w15:val="{0087278E-0E98-46C8-988D-8E06CAC43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178C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178C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178C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178C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178C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178C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178CA"/>
    <w:pPr>
      <w:keepNext/>
      <w:spacing w:after="200" w:line="240" w:lineRule="auto"/>
    </w:pPr>
    <w:rPr>
      <w:iCs/>
      <w:color w:val="002664"/>
      <w:sz w:val="18"/>
      <w:szCs w:val="18"/>
    </w:rPr>
  </w:style>
  <w:style w:type="table" w:customStyle="1" w:styleId="Tableheader">
    <w:name w:val="ŠTable header"/>
    <w:basedOn w:val="TableNormal"/>
    <w:uiPriority w:val="99"/>
    <w:rsid w:val="005178C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178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178CA"/>
    <w:pPr>
      <w:numPr>
        <w:numId w:val="26"/>
      </w:numPr>
    </w:pPr>
  </w:style>
  <w:style w:type="paragraph" w:styleId="ListNumber2">
    <w:name w:val="List Number 2"/>
    <w:aliases w:val="ŠList Number 2"/>
    <w:basedOn w:val="Normal"/>
    <w:uiPriority w:val="8"/>
    <w:qFormat/>
    <w:rsid w:val="005178CA"/>
    <w:pPr>
      <w:numPr>
        <w:numId w:val="25"/>
      </w:numPr>
    </w:pPr>
  </w:style>
  <w:style w:type="paragraph" w:styleId="ListBullet">
    <w:name w:val="List Bullet"/>
    <w:aliases w:val="ŠList Bullet"/>
    <w:basedOn w:val="Normal"/>
    <w:uiPriority w:val="9"/>
    <w:qFormat/>
    <w:rsid w:val="005178CA"/>
    <w:pPr>
      <w:numPr>
        <w:numId w:val="21"/>
      </w:numPr>
      <w:spacing w:before="120"/>
    </w:pPr>
  </w:style>
  <w:style w:type="paragraph" w:styleId="ListBullet2">
    <w:name w:val="List Bullet 2"/>
    <w:aliases w:val="ŠList Bullet 2"/>
    <w:basedOn w:val="Normal"/>
    <w:uiPriority w:val="10"/>
    <w:qFormat/>
    <w:rsid w:val="005178CA"/>
    <w:pPr>
      <w:numPr>
        <w:numId w:val="22"/>
      </w:numPr>
    </w:pPr>
  </w:style>
  <w:style w:type="paragraph" w:customStyle="1" w:styleId="FeatureBox4">
    <w:name w:val="ŠFeature Box 4"/>
    <w:basedOn w:val="FeatureBox2"/>
    <w:next w:val="Normal"/>
    <w:uiPriority w:val="14"/>
    <w:qFormat/>
    <w:rsid w:val="005178C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5178CA"/>
    <w:pPr>
      <w:keepNext/>
      <w:ind w:left="567" w:right="57"/>
    </w:pPr>
    <w:rPr>
      <w:szCs w:val="22"/>
    </w:rPr>
  </w:style>
  <w:style w:type="paragraph" w:customStyle="1" w:styleId="Documentname">
    <w:name w:val="ŠDocument name"/>
    <w:basedOn w:val="Normal"/>
    <w:next w:val="Normal"/>
    <w:uiPriority w:val="17"/>
    <w:qFormat/>
    <w:rsid w:val="005178CA"/>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5178CA"/>
    <w:pPr>
      <w:spacing w:after="0"/>
    </w:pPr>
    <w:rPr>
      <w:sz w:val="18"/>
      <w:szCs w:val="18"/>
    </w:rPr>
  </w:style>
  <w:style w:type="paragraph" w:customStyle="1" w:styleId="FeatureBox2">
    <w:name w:val="ŠFeature Box 2"/>
    <w:basedOn w:val="Normal"/>
    <w:next w:val="Normal"/>
    <w:uiPriority w:val="12"/>
    <w:qFormat/>
    <w:rsid w:val="005178C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5178C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5178C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178C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178C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5178CA"/>
    <w:rPr>
      <w:color w:val="001C4A" w:themeColor="accent1" w:themeShade="BF"/>
      <w:u w:val="single"/>
    </w:rPr>
  </w:style>
  <w:style w:type="paragraph" w:customStyle="1" w:styleId="Logo">
    <w:name w:val="ŠLogo"/>
    <w:basedOn w:val="Normal"/>
    <w:uiPriority w:val="18"/>
    <w:qFormat/>
    <w:rsid w:val="005178C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178CA"/>
    <w:pPr>
      <w:tabs>
        <w:tab w:val="right" w:leader="dot" w:pos="14570"/>
      </w:tabs>
      <w:spacing w:before="0"/>
    </w:pPr>
    <w:rPr>
      <w:b/>
      <w:noProof/>
    </w:rPr>
  </w:style>
  <w:style w:type="paragraph" w:styleId="TOC2">
    <w:name w:val="toc 2"/>
    <w:aliases w:val="ŠTOC 2"/>
    <w:basedOn w:val="Normal"/>
    <w:next w:val="Normal"/>
    <w:uiPriority w:val="39"/>
    <w:unhideWhenUsed/>
    <w:rsid w:val="005178CA"/>
    <w:pPr>
      <w:tabs>
        <w:tab w:val="right" w:leader="dot" w:pos="14570"/>
      </w:tabs>
      <w:spacing w:before="0"/>
    </w:pPr>
    <w:rPr>
      <w:noProof/>
    </w:rPr>
  </w:style>
  <w:style w:type="paragraph" w:styleId="TOC3">
    <w:name w:val="toc 3"/>
    <w:aliases w:val="ŠTOC 3"/>
    <w:basedOn w:val="Normal"/>
    <w:next w:val="Normal"/>
    <w:uiPriority w:val="39"/>
    <w:unhideWhenUsed/>
    <w:rsid w:val="005178CA"/>
    <w:pPr>
      <w:spacing w:before="0"/>
      <w:ind w:left="244"/>
    </w:pPr>
  </w:style>
  <w:style w:type="character" w:customStyle="1" w:styleId="BoldItalic">
    <w:name w:val="ŠBold Italic"/>
    <w:basedOn w:val="DefaultParagraphFont"/>
    <w:uiPriority w:val="1"/>
    <w:qFormat/>
    <w:rsid w:val="005178CA"/>
    <w:rPr>
      <w:b/>
      <w:i/>
      <w:iCs/>
    </w:rPr>
  </w:style>
  <w:style w:type="character" w:customStyle="1" w:styleId="Heading1Char">
    <w:name w:val="Heading 1 Char"/>
    <w:aliases w:val="ŠHeading 1 Char"/>
    <w:basedOn w:val="DefaultParagraphFont"/>
    <w:link w:val="Heading1"/>
    <w:uiPriority w:val="3"/>
    <w:rsid w:val="005178C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178C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178CA"/>
    <w:pPr>
      <w:spacing w:after="240"/>
      <w:outlineLvl w:val="9"/>
    </w:pPr>
    <w:rPr>
      <w:szCs w:val="40"/>
    </w:rPr>
  </w:style>
  <w:style w:type="paragraph" w:styleId="Footer">
    <w:name w:val="footer"/>
    <w:aliases w:val="ŠFooter"/>
    <w:basedOn w:val="Normal"/>
    <w:link w:val="FooterChar"/>
    <w:uiPriority w:val="19"/>
    <w:rsid w:val="005178C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178CA"/>
    <w:rPr>
      <w:rFonts w:ascii="Arial" w:hAnsi="Arial" w:cs="Arial"/>
      <w:sz w:val="18"/>
      <w:szCs w:val="18"/>
    </w:rPr>
  </w:style>
  <w:style w:type="paragraph" w:styleId="Header">
    <w:name w:val="header"/>
    <w:aliases w:val="ŠHeader"/>
    <w:basedOn w:val="Normal"/>
    <w:link w:val="HeaderChar"/>
    <w:uiPriority w:val="16"/>
    <w:rsid w:val="005178CA"/>
    <w:rPr>
      <w:noProof/>
      <w:color w:val="002664"/>
      <w:sz w:val="28"/>
      <w:szCs w:val="28"/>
    </w:rPr>
  </w:style>
  <w:style w:type="character" w:customStyle="1" w:styleId="HeaderChar">
    <w:name w:val="Header Char"/>
    <w:aliases w:val="ŠHeader Char"/>
    <w:basedOn w:val="DefaultParagraphFont"/>
    <w:link w:val="Header"/>
    <w:uiPriority w:val="16"/>
    <w:rsid w:val="005178C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178C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178C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178CA"/>
    <w:rPr>
      <w:rFonts w:ascii="Arial" w:hAnsi="Arial" w:cs="Arial"/>
      <w:b/>
      <w:szCs w:val="32"/>
    </w:rPr>
  </w:style>
  <w:style w:type="character" w:styleId="UnresolvedMention">
    <w:name w:val="Unresolved Mention"/>
    <w:basedOn w:val="DefaultParagraphFont"/>
    <w:uiPriority w:val="99"/>
    <w:semiHidden/>
    <w:unhideWhenUsed/>
    <w:rsid w:val="005178CA"/>
    <w:rPr>
      <w:color w:val="605E5C"/>
      <w:shd w:val="clear" w:color="auto" w:fill="E1DFDD"/>
    </w:rPr>
  </w:style>
  <w:style w:type="character" w:styleId="SubtleEmphasis">
    <w:name w:val="Subtle Emphasis"/>
    <w:basedOn w:val="DefaultParagraphFont"/>
    <w:uiPriority w:val="19"/>
    <w:semiHidden/>
    <w:qFormat/>
    <w:rsid w:val="005178CA"/>
    <w:rPr>
      <w:i/>
      <w:iCs/>
      <w:color w:val="404040" w:themeColor="text1" w:themeTint="BF"/>
    </w:rPr>
  </w:style>
  <w:style w:type="paragraph" w:styleId="TOC4">
    <w:name w:val="toc 4"/>
    <w:aliases w:val="ŠTOC 4"/>
    <w:basedOn w:val="Normal"/>
    <w:next w:val="Normal"/>
    <w:autoRedefine/>
    <w:uiPriority w:val="39"/>
    <w:unhideWhenUsed/>
    <w:rsid w:val="005178CA"/>
    <w:pPr>
      <w:spacing w:before="0"/>
      <w:ind w:left="488"/>
    </w:pPr>
  </w:style>
  <w:style w:type="character" w:styleId="CommentReference">
    <w:name w:val="annotation reference"/>
    <w:basedOn w:val="DefaultParagraphFont"/>
    <w:uiPriority w:val="99"/>
    <w:semiHidden/>
    <w:unhideWhenUsed/>
    <w:rsid w:val="005178CA"/>
    <w:rPr>
      <w:sz w:val="16"/>
      <w:szCs w:val="16"/>
    </w:rPr>
  </w:style>
  <w:style w:type="paragraph" w:styleId="CommentText">
    <w:name w:val="annotation text"/>
    <w:basedOn w:val="Normal"/>
    <w:link w:val="CommentTextChar"/>
    <w:uiPriority w:val="99"/>
    <w:unhideWhenUsed/>
    <w:rsid w:val="003353A3"/>
    <w:pPr>
      <w:spacing w:line="240" w:lineRule="auto"/>
    </w:pPr>
    <w:rPr>
      <w:sz w:val="20"/>
      <w:szCs w:val="20"/>
    </w:rPr>
  </w:style>
  <w:style w:type="character" w:customStyle="1" w:styleId="CommentTextChar">
    <w:name w:val="Comment Text Char"/>
    <w:basedOn w:val="DefaultParagraphFont"/>
    <w:link w:val="CommentText"/>
    <w:uiPriority w:val="99"/>
    <w:rsid w:val="003353A3"/>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49060A"/>
    <w:rPr>
      <w:b/>
      <w:bCs/>
    </w:rPr>
  </w:style>
  <w:style w:type="character" w:customStyle="1" w:styleId="CommentSubjectChar">
    <w:name w:val="Comment Subject Char"/>
    <w:basedOn w:val="DefaultParagraphFont"/>
    <w:link w:val="CommentSubject"/>
    <w:uiPriority w:val="99"/>
    <w:semiHidden/>
    <w:rsid w:val="0049060A"/>
    <w:rPr>
      <w:rFonts w:ascii="Arial" w:hAnsi="Arial" w:cs="Arial"/>
      <w:b/>
      <w:bCs/>
      <w:sz w:val="20"/>
      <w:szCs w:val="20"/>
    </w:rPr>
  </w:style>
  <w:style w:type="character" w:styleId="Strong">
    <w:name w:val="Strong"/>
    <w:aliases w:val="ŠStrong,Bold"/>
    <w:qFormat/>
    <w:rsid w:val="005178CA"/>
    <w:rPr>
      <w:b/>
      <w:bCs/>
    </w:rPr>
  </w:style>
  <w:style w:type="character" w:styleId="Emphasis">
    <w:name w:val="Emphasis"/>
    <w:aliases w:val="ŠEmphasis,Italic"/>
    <w:qFormat/>
    <w:rsid w:val="005178CA"/>
    <w:rPr>
      <w:i/>
      <w:iCs/>
    </w:rPr>
  </w:style>
  <w:style w:type="paragraph" w:styleId="ListNumber3">
    <w:name w:val="List Number 3"/>
    <w:aliases w:val="ŠList Number 3"/>
    <w:basedOn w:val="ListBullet3"/>
    <w:uiPriority w:val="8"/>
    <w:rsid w:val="005178CA"/>
    <w:pPr>
      <w:numPr>
        <w:ilvl w:val="2"/>
        <w:numId w:val="25"/>
      </w:numPr>
    </w:pPr>
  </w:style>
  <w:style w:type="paragraph" w:styleId="ListBullet3">
    <w:name w:val="List Bullet 3"/>
    <w:aliases w:val="ŠList Bullet 3"/>
    <w:basedOn w:val="Normal"/>
    <w:uiPriority w:val="10"/>
    <w:rsid w:val="005178CA"/>
    <w:pPr>
      <w:numPr>
        <w:numId w:val="23"/>
      </w:numPr>
    </w:pPr>
  </w:style>
  <w:style w:type="character" w:styleId="PlaceholderText">
    <w:name w:val="Placeholder Text"/>
    <w:basedOn w:val="DefaultParagraphFont"/>
    <w:uiPriority w:val="99"/>
    <w:semiHidden/>
    <w:rsid w:val="005178CA"/>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5178CA"/>
    <w:pPr>
      <w:spacing w:before="360"/>
    </w:pPr>
    <w:rPr>
      <w:color w:val="002664"/>
      <w:sz w:val="44"/>
      <w:szCs w:val="48"/>
    </w:rPr>
  </w:style>
  <w:style w:type="character" w:customStyle="1" w:styleId="SubtitleChar0">
    <w:name w:val="ŠSubtitle Char"/>
    <w:basedOn w:val="DefaultParagraphFont"/>
    <w:link w:val="Subtitle0"/>
    <w:uiPriority w:val="2"/>
    <w:rsid w:val="005178CA"/>
    <w:rPr>
      <w:rFonts w:ascii="Arial" w:hAnsi="Arial" w:cs="Arial"/>
      <w:color w:val="002664"/>
      <w:sz w:val="44"/>
      <w:szCs w:val="48"/>
    </w:rPr>
  </w:style>
  <w:style w:type="paragraph" w:styleId="Title">
    <w:name w:val="Title"/>
    <w:aliases w:val="ŠTitle"/>
    <w:basedOn w:val="Normal"/>
    <w:next w:val="Normal"/>
    <w:link w:val="TitleChar"/>
    <w:uiPriority w:val="1"/>
    <w:rsid w:val="005178C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178CA"/>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5178CA"/>
    <w:pPr>
      <w:ind w:left="567"/>
    </w:pPr>
  </w:style>
  <w:style w:type="character" w:styleId="FollowedHyperlink">
    <w:name w:val="FollowedHyperlink"/>
    <w:basedOn w:val="DefaultParagraphFont"/>
    <w:uiPriority w:val="99"/>
    <w:semiHidden/>
    <w:unhideWhenUsed/>
    <w:rsid w:val="005178CA"/>
    <w:rPr>
      <w:color w:val="954F72" w:themeColor="followedHyperlink"/>
      <w:u w:val="single"/>
    </w:rPr>
  </w:style>
  <w:style w:type="paragraph" w:styleId="Date">
    <w:name w:val="Date"/>
    <w:aliases w:val="ŠDate"/>
    <w:basedOn w:val="Normal"/>
    <w:next w:val="Normal"/>
    <w:link w:val="DateChar"/>
    <w:uiPriority w:val="99"/>
    <w:rsid w:val="005178CA"/>
    <w:pPr>
      <w:spacing w:before="0" w:line="720" w:lineRule="atLeast"/>
    </w:pPr>
  </w:style>
  <w:style w:type="character" w:customStyle="1" w:styleId="DateChar">
    <w:name w:val="Date Char"/>
    <w:aliases w:val="ŠDate Char"/>
    <w:basedOn w:val="DefaultParagraphFont"/>
    <w:link w:val="Date"/>
    <w:uiPriority w:val="99"/>
    <w:rsid w:val="005178CA"/>
    <w:rPr>
      <w:rFonts w:ascii="Arial" w:hAnsi="Arial" w:cs="Arial"/>
      <w:szCs w:val="24"/>
    </w:rPr>
  </w:style>
  <w:style w:type="paragraph" w:customStyle="1" w:styleId="Featurebox2Bullets">
    <w:name w:val="Feature box 2: Bullets"/>
    <w:basedOn w:val="ListBullet"/>
    <w:link w:val="Featurebox2BulletsChar"/>
    <w:uiPriority w:val="12"/>
    <w:rsid w:val="005178CA"/>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5178CA"/>
    <w:rPr>
      <w:rFonts w:ascii="Arial" w:hAnsi="Arial" w:cs="Arial"/>
      <w:szCs w:val="24"/>
      <w:shd w:val="clear" w:color="auto" w:fill="CCEDFC"/>
    </w:rPr>
  </w:style>
  <w:style w:type="table" w:styleId="GridTable1Light">
    <w:name w:val="Grid Table 1 Light"/>
    <w:basedOn w:val="TableNormal"/>
    <w:uiPriority w:val="46"/>
    <w:rsid w:val="005178C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5178CA"/>
    <w:pPr>
      <w:spacing w:before="100" w:beforeAutospacing="1" w:afterAutospacing="1" w:line="240" w:lineRule="auto"/>
    </w:pPr>
    <w:rPr>
      <w:rFonts w:ascii="Times New Roman" w:eastAsia="Times New Roman" w:hAnsi="Times New Roman" w:cs="Times New Roman"/>
      <w:lang w:eastAsia="en-AU"/>
    </w:rPr>
  </w:style>
  <w:style w:type="table" w:styleId="PlainTable2">
    <w:name w:val="Plain Table 2"/>
    <w:basedOn w:val="TableNormal"/>
    <w:uiPriority w:val="42"/>
    <w:rsid w:val="005178C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eatureBox5">
    <w:name w:val="ŠFeature Box 5"/>
    <w:basedOn w:val="FeatureBox4"/>
    <w:uiPriority w:val="14"/>
    <w:qFormat/>
    <w:rsid w:val="005178CA"/>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5178CA"/>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288118">
      <w:bodyDiv w:val="1"/>
      <w:marLeft w:val="0"/>
      <w:marRight w:val="0"/>
      <w:marTop w:val="0"/>
      <w:marBottom w:val="0"/>
      <w:divBdr>
        <w:top w:val="none" w:sz="0" w:space="0" w:color="auto"/>
        <w:left w:val="none" w:sz="0" w:space="0" w:color="auto"/>
        <w:bottom w:val="none" w:sz="0" w:space="0" w:color="auto"/>
        <w:right w:val="none" w:sz="0" w:space="0" w:color="auto"/>
      </w:divBdr>
    </w:div>
    <w:div w:id="753015061">
      <w:bodyDiv w:val="1"/>
      <w:marLeft w:val="0"/>
      <w:marRight w:val="0"/>
      <w:marTop w:val="0"/>
      <w:marBottom w:val="0"/>
      <w:divBdr>
        <w:top w:val="none" w:sz="0" w:space="0" w:color="auto"/>
        <w:left w:val="none" w:sz="0" w:space="0" w:color="auto"/>
        <w:bottom w:val="none" w:sz="0" w:space="0" w:color="auto"/>
        <w:right w:val="none" w:sz="0" w:space="0" w:color="auto"/>
      </w:divBdr>
      <w:divsChild>
        <w:div w:id="1488355179">
          <w:marLeft w:val="0"/>
          <w:marRight w:val="0"/>
          <w:marTop w:val="0"/>
          <w:marBottom w:val="0"/>
          <w:divBdr>
            <w:top w:val="single" w:sz="2" w:space="0" w:color="auto"/>
            <w:left w:val="single" w:sz="2" w:space="0" w:color="auto"/>
            <w:bottom w:val="single" w:sz="2" w:space="0" w:color="auto"/>
            <w:right w:val="single" w:sz="2" w:space="0" w:color="auto"/>
          </w:divBdr>
        </w:div>
      </w:divsChild>
    </w:div>
    <w:div w:id="898249213">
      <w:bodyDiv w:val="1"/>
      <w:marLeft w:val="0"/>
      <w:marRight w:val="0"/>
      <w:marTop w:val="0"/>
      <w:marBottom w:val="0"/>
      <w:divBdr>
        <w:top w:val="none" w:sz="0" w:space="0" w:color="auto"/>
        <w:left w:val="none" w:sz="0" w:space="0" w:color="auto"/>
        <w:bottom w:val="none" w:sz="0" w:space="0" w:color="auto"/>
        <w:right w:val="none" w:sz="0" w:space="0" w:color="auto"/>
      </w:divBdr>
      <w:divsChild>
        <w:div w:id="2012222636">
          <w:marLeft w:val="0"/>
          <w:marRight w:val="0"/>
          <w:marTop w:val="0"/>
          <w:marBottom w:val="0"/>
          <w:divBdr>
            <w:top w:val="single" w:sz="2" w:space="0" w:color="auto"/>
            <w:left w:val="single" w:sz="2" w:space="0" w:color="auto"/>
            <w:bottom w:val="single" w:sz="2" w:space="0" w:color="auto"/>
            <w:right w:val="single" w:sz="2" w:space="0" w:color="auto"/>
          </w:divBdr>
        </w:div>
      </w:divsChild>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00820710">
      <w:bodyDiv w:val="1"/>
      <w:marLeft w:val="0"/>
      <w:marRight w:val="0"/>
      <w:marTop w:val="0"/>
      <w:marBottom w:val="0"/>
      <w:divBdr>
        <w:top w:val="none" w:sz="0" w:space="0" w:color="auto"/>
        <w:left w:val="none" w:sz="0" w:space="0" w:color="auto"/>
        <w:bottom w:val="none" w:sz="0" w:space="0" w:color="auto"/>
        <w:right w:val="none" w:sz="0" w:space="0" w:color="auto"/>
      </w:divBdr>
      <w:divsChild>
        <w:div w:id="598878563">
          <w:marLeft w:val="0"/>
          <w:marRight w:val="0"/>
          <w:marTop w:val="0"/>
          <w:marBottom w:val="0"/>
          <w:divBdr>
            <w:top w:val="single" w:sz="2" w:space="0" w:color="auto"/>
            <w:left w:val="single" w:sz="2" w:space="0" w:color="auto"/>
            <w:bottom w:val="single" w:sz="2" w:space="0" w:color="auto"/>
            <w:right w:val="single" w:sz="2" w:space="0" w:color="auto"/>
          </w:divBdr>
        </w:div>
      </w:divsChild>
    </w:div>
    <w:div w:id="1274942993">
      <w:bodyDiv w:val="1"/>
      <w:marLeft w:val="0"/>
      <w:marRight w:val="0"/>
      <w:marTop w:val="0"/>
      <w:marBottom w:val="0"/>
      <w:divBdr>
        <w:top w:val="none" w:sz="0" w:space="0" w:color="auto"/>
        <w:left w:val="none" w:sz="0" w:space="0" w:color="auto"/>
        <w:bottom w:val="none" w:sz="0" w:space="0" w:color="auto"/>
        <w:right w:val="none" w:sz="0" w:space="0" w:color="auto"/>
      </w:divBdr>
      <w:divsChild>
        <w:div w:id="1144398015">
          <w:marLeft w:val="0"/>
          <w:marRight w:val="0"/>
          <w:marTop w:val="0"/>
          <w:marBottom w:val="0"/>
          <w:divBdr>
            <w:top w:val="single" w:sz="2" w:space="0" w:color="auto"/>
            <w:left w:val="single" w:sz="2" w:space="0" w:color="auto"/>
            <w:bottom w:val="single" w:sz="2" w:space="0" w:color="auto"/>
            <w:right w:val="single" w:sz="2" w:space="0" w:color="auto"/>
          </w:divBdr>
        </w:div>
      </w:divsChild>
    </w:div>
    <w:div w:id="1981887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ace-rules/ace2/assessment-programs" TargetMode="External"/><Relationship Id="rId18" Type="http://schemas.openxmlformats.org/officeDocument/2006/relationships/hyperlink" Target="https://education.nsw.gov.au/teaching-and-learning/curriculum/english/planning-programming-and-assessing-english-11-12" TargetMode="External"/><Relationship Id="rId26" Type="http://schemas.openxmlformats.org/officeDocument/2006/relationships/hyperlink" Target="https://education.nsw.gov.au/policy-library/policies/pd-2016-0468" TargetMode="External"/><Relationship Id="rId39" Type="http://schemas.openxmlformats.org/officeDocument/2006/relationships/hyperlink" Target="https://curriculum.nsw.edu.au/ace-rules" TargetMode="External"/><Relationship Id="rId21" Type="http://schemas.openxmlformats.org/officeDocument/2006/relationships/hyperlink" Target="https://educationstandards.nsw.edu.au/wps/portal/nesa/11-12/Diversity-in-learning/stage-6-special-education/adjustments" TargetMode="External"/><Relationship Id="rId34" Type="http://schemas.openxmlformats.org/officeDocument/2006/relationships/hyperlink" Target="https://education.nsw.gov.au/teaching-and-learning/curriculum/english/professional-learning-english-k-12" TargetMode="External"/><Relationship Id="rId42" Type="http://schemas.openxmlformats.org/officeDocument/2006/relationships/header" Target="header1.xml"/><Relationship Id="rId47" Type="http://schemas.openxmlformats.org/officeDocument/2006/relationships/image" Target="media/image1.png"/><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riculum.nsw.edu.au/learning-areas/english/english-standard-11-12-2024/overview/course" TargetMode="External"/><Relationship Id="rId29" Type="http://schemas.openxmlformats.org/officeDocument/2006/relationships/hyperlink" Target="https://education.nsw.gov.au/teaching-and-learning/curriculum/planning-programming-and-assessing-k-12/planning-programming-and-assessing-7-12" TargetMode="External"/><Relationship Id="rId11" Type="http://schemas.openxmlformats.org/officeDocument/2006/relationships/hyperlink" Target="https://education.nsw.gov.au/teaching-and-learning/curriculum/english/planning-programming-and-assessing-english-11-12" TargetMode="External"/><Relationship Id="rId24" Type="http://schemas.openxmlformats.org/officeDocument/2006/relationships/hyperlink" Target="https://education.nsw.gov.au/about-us/strategies-and-reports/plan-for-nsw-public-education" TargetMode="External"/><Relationship Id="rId32" Type="http://schemas.openxmlformats.org/officeDocument/2006/relationships/hyperlink" Target="https://education.nsw.gov.au/teaching-and-learning/curriculum/english/planning-programming-and-assessing-english-11-12" TargetMode="External"/><Relationship Id="rId37" Type="http://schemas.openxmlformats.org/officeDocument/2006/relationships/hyperlink" Target="https://curriculum.nsw.edu.au" TargetMode="External"/><Relationship Id="rId40"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45" Type="http://schemas.openxmlformats.org/officeDocument/2006/relationships/footer" Target="footer2.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curriculum.nsw.edu.au/learning-areas/english/english-standard-11-12-2024/overview" TargetMode="External"/><Relationship Id="rId19" Type="http://schemas.openxmlformats.org/officeDocument/2006/relationships/hyperlink" Target="https://curriculum.nsw.edu.au/learning-areas/english/english-standard-11-12-2024/assessment" TargetMode="External"/><Relationship Id="rId31" Type="http://schemas.openxmlformats.org/officeDocument/2006/relationships/hyperlink" Target="https://curriculum.nsw.edu.au/learning-areas/english/english-standard-11-12-2024/overview" TargetMode="External"/><Relationship Id="rId44" Type="http://schemas.openxmlformats.org/officeDocument/2006/relationships/header" Target="header2.xm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14" Type="http://schemas.openxmlformats.org/officeDocument/2006/relationships/hyperlink" Target="https://curriculum.nsw.edu.au/ace-rules/ace2/assessment-programs" TargetMode="External"/><Relationship Id="rId22" Type="http://schemas.openxmlformats.org/officeDocument/2006/relationships/hyperlink" Target="mailto:English.curriculum@det.nsw.edu.au" TargetMode="External"/><Relationship Id="rId27" Type="http://schemas.openxmlformats.org/officeDocument/2006/relationships/hyperlink" Target="https://education.nsw.gov.au/inside-the-department/directory-a-z/strategic-school-improvement/school-excellence-framework" TargetMode="External"/><Relationship Id="rId30" Type="http://schemas.openxmlformats.org/officeDocument/2006/relationships/hyperlink" Target="https://education.nsw.gov.au/teaching-and-learning/curriculum/planning-programming-and-assessing-k-12/planning-programming-and-assessing-7-12" TargetMode="External"/><Relationship Id="rId35" Type="http://schemas.openxmlformats.org/officeDocument/2006/relationships/hyperlink" Target="https://educationstandards.nsw.edu.au/wps/portal/nesa/mini-footer/copyright" TargetMode="External"/><Relationship Id="rId43" Type="http://schemas.openxmlformats.org/officeDocument/2006/relationships/footer" Target="footer1.xml"/><Relationship Id="rId48" Type="http://schemas.openxmlformats.org/officeDocument/2006/relationships/header" Target="header3.xml"/><Relationship Id="rId8" Type="http://schemas.openxmlformats.org/officeDocument/2006/relationships/hyperlink" Target="https://curriculum.nsw.edu.au/learning-areas/english/english-standard-11-12-2024/overview/course" TargetMode="External"/><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hyperlink" Target="https://curriculum.nsw.edu.au/ace-rules" TargetMode="External"/><Relationship Id="rId17" Type="http://schemas.openxmlformats.org/officeDocument/2006/relationships/hyperlink" Target="https://educationstandards.nsw.edu.au/wps/portal/nesa/11-12/Diversity-in-learning/stage-6-special-education/adjustments" TargetMode="External"/><Relationship Id="rId25" Type="http://schemas.openxmlformats.org/officeDocument/2006/relationships/hyperlink" Target="https://education.nsw.gov.au/teaching-and-learning/curriculum/planning-programming-and-assessing-k-12/about-universal-design-for-learning" TargetMode="External"/><Relationship Id="rId33"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38" Type="http://schemas.openxmlformats.org/officeDocument/2006/relationships/hyperlink" Target="https://curriculum.nsw.edu.au/learning-areas/english/english-standard-11-12-2024/overview" TargetMode="External"/><Relationship Id="rId46" Type="http://schemas.openxmlformats.org/officeDocument/2006/relationships/hyperlink" Target="https://creativecommons.org/licenses/by/4.0/" TargetMode="External"/><Relationship Id="rId20" Type="http://schemas.openxmlformats.org/officeDocument/2006/relationships/hyperlink" Target="https://curriculum.nsw.edu.au/learning-areas/english/english-standard-11-12-2024/overview" TargetMode="External"/><Relationship Id="rId41" Type="http://schemas.openxmlformats.org/officeDocument/2006/relationships/hyperlink" Target="https://education.nsw.gov.au/teaching-and-learning/curriculum/english/planning-programming-and-assessing-english-11-12"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riculum.nsw.edu.au/learning-areas/english/english-standard-11-12-2024/assessment" TargetMode="External"/><Relationship Id="rId23" Type="http://schemas.openxmlformats.org/officeDocument/2006/relationships/hyperlink" Target="https://education.nsw.gov.au/teaching-and-learning/curriculum/explicit-teaching/explicit-teaching-strategies" TargetMode="External"/><Relationship Id="rId28" Type="http://schemas.openxmlformats.org/officeDocument/2006/relationships/hyperlink" Target="https://www.nsw.gov.au/education-and-training/nesa/teacher-accreditation/proficient-teacher/standard-descriptors" TargetMode="External"/><Relationship Id="rId36" Type="http://schemas.openxmlformats.org/officeDocument/2006/relationships/hyperlink" Target="https://educationstandards.nsw.edu.au" TargetMode="External"/><Relationship Id="rId49"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donald67\Downloads\Report%20Word%20template%20-%20landscape%20(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B0BA3-5879-4882-9745-B6B7DD769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Word template - landscape (2).dotx</Template>
  <TotalTime>112</TotalTime>
  <Pages>15</Pages>
  <Words>1886</Words>
  <Characters>11037</Characters>
  <Application>Microsoft Office Word</Application>
  <DocSecurity>0</DocSecurity>
  <Lines>258</Lines>
  <Paragraphs>134</Paragraphs>
  <ScaleCrop>false</ScaleCrop>
  <HeadingPairs>
    <vt:vector size="2" baseType="variant">
      <vt:variant>
        <vt:lpstr>Title</vt:lpstr>
      </vt:variant>
      <vt:variant>
        <vt:i4>1</vt:i4>
      </vt:variant>
    </vt:vector>
  </HeadingPairs>
  <TitlesOfParts>
    <vt:vector size="1" baseType="lpstr">
      <vt:lpstr>English Standard 11–12 – assessment schedule template</vt:lpstr>
    </vt:vector>
  </TitlesOfParts>
  <Company/>
  <LinksUpToDate>false</LinksUpToDate>
  <CharactersWithSpaces>12788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schedule template – English Standard 11–12</dc:title>
  <dc:subject/>
  <dc:creator>NSW Department of Education</dc:creator>
  <cp:keywords/>
  <dc:description/>
  <dcterms:created xsi:type="dcterms:W3CDTF">2024-09-14T02:18:00Z</dcterms:created>
  <dcterms:modified xsi:type="dcterms:W3CDTF">2025-04-27T23:58:00Z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5453800</vt:r8>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ies>
</file>