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0AFF8C2A" w:rsidR="00D25B53" w:rsidRDefault="002207A8" w:rsidP="00386A35">
      <w:pPr>
        <w:pStyle w:val="Title"/>
      </w:pPr>
      <w:r w:rsidRPr="00864C63">
        <w:t>English Extension 11–12 –</w:t>
      </w:r>
      <w:r w:rsidR="001D7D41">
        <w:t xml:space="preserve"> </w:t>
      </w:r>
      <w:r w:rsidR="00F4667C">
        <w:t xml:space="preserve">English </w:t>
      </w:r>
      <w:r w:rsidR="0067365D" w:rsidRPr="00864C63">
        <w:t>Extension 2</w:t>
      </w:r>
      <w:r w:rsidR="000B27CF" w:rsidRPr="00864C63">
        <w:t xml:space="preserve"> –</w:t>
      </w:r>
      <w:r w:rsidR="005F1B5C" w:rsidRPr="00864C63">
        <w:t xml:space="preserve"> Year 12 – sample</w:t>
      </w:r>
      <w:r w:rsidR="000B27CF" w:rsidRPr="00864C63">
        <w:t xml:space="preserve"> scope and sequence</w:t>
      </w:r>
    </w:p>
    <w:p w14:paraId="74258342" w14:textId="0B89E2FF" w:rsidR="001813BC" w:rsidRPr="00E363E7" w:rsidRDefault="001813BC" w:rsidP="00F7668A">
      <w:r>
        <w:t>This is a sample scope and sequence for</w:t>
      </w:r>
      <w:r w:rsidR="00F2029E">
        <w:t xml:space="preserve"> Year 12 English Extension 2 </w:t>
      </w:r>
      <w:r>
        <w:t xml:space="preserve">and it is aligned to the </w:t>
      </w:r>
      <w:hyperlink r:id="rId8" w:history="1">
        <w:r w:rsidR="00890E53" w:rsidRPr="00102AD3">
          <w:rPr>
            <w:rStyle w:val="Hyperlink"/>
          </w:rPr>
          <w:t>English Extension 11</w:t>
        </w:r>
        <w:r w:rsidR="00890E53">
          <w:rPr>
            <w:rStyle w:val="Hyperlink"/>
          </w:rPr>
          <w:t>–</w:t>
        </w:r>
        <w:r w:rsidR="00890E53" w:rsidRPr="00102AD3">
          <w:rPr>
            <w:rStyle w:val="Hyperlink"/>
          </w:rPr>
          <w:t>12 Syllabus</w:t>
        </w:r>
        <w:r w:rsidR="00890E53">
          <w:rPr>
            <w:rStyle w:val="Hyperlink"/>
          </w:rPr>
          <w:t xml:space="preserve"> (2024)</w:t>
        </w:r>
      </w:hyperlink>
      <w:r>
        <w:t xml:space="preserve"> (NESA 2024).</w:t>
      </w:r>
    </w:p>
    <w:p w14:paraId="737439BC" w14:textId="77777777" w:rsidR="00EC22E4" w:rsidRPr="0055553A" w:rsidRDefault="00EC22E4" w:rsidP="00F7668A">
      <w:r>
        <w:br w:type="page"/>
      </w:r>
    </w:p>
    <w:sdt>
      <w:sdtPr>
        <w:rPr>
          <w:rFonts w:eastAsiaTheme="minorEastAsia"/>
          <w:bCs w:val="0"/>
          <w:color w:val="auto"/>
          <w:sz w:val="22"/>
          <w:szCs w:val="22"/>
        </w:rPr>
        <w:id w:val="-713029401"/>
        <w:docPartObj>
          <w:docPartGallery w:val="Table of Contents"/>
          <w:docPartUnique/>
        </w:docPartObj>
      </w:sdtPr>
      <w:sdtEndPr/>
      <w:sdtContent>
        <w:p w14:paraId="4CD7DB34" w14:textId="432C1DFB" w:rsidR="00EC22E4" w:rsidRDefault="00EC22E4" w:rsidP="00F7668A">
          <w:pPr>
            <w:pStyle w:val="TOCHeading"/>
          </w:pPr>
          <w:r>
            <w:t>Contents</w:t>
          </w:r>
        </w:p>
        <w:p w14:paraId="054257B1" w14:textId="14D20F99" w:rsidR="00F4667C" w:rsidRDefault="00F846A2">
          <w:pPr>
            <w:pStyle w:val="TOC1"/>
            <w:rPr>
              <w:rFonts w:asciiTheme="minorHAnsi" w:eastAsia="Batang"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27229732" w:history="1">
            <w:r w:rsidR="00F4667C" w:rsidRPr="00295C50">
              <w:rPr>
                <w:rStyle w:val="Hyperlink"/>
              </w:rPr>
              <w:t>Rationale</w:t>
            </w:r>
            <w:r w:rsidR="00F4667C">
              <w:rPr>
                <w:webHidden/>
              </w:rPr>
              <w:tab/>
            </w:r>
            <w:r w:rsidR="00F4667C">
              <w:rPr>
                <w:webHidden/>
              </w:rPr>
              <w:fldChar w:fldCharType="begin"/>
            </w:r>
            <w:r w:rsidR="00F4667C">
              <w:rPr>
                <w:webHidden/>
              </w:rPr>
              <w:instrText xml:space="preserve"> PAGEREF _Toc227229732 \h </w:instrText>
            </w:r>
            <w:r w:rsidR="00F4667C">
              <w:rPr>
                <w:webHidden/>
              </w:rPr>
            </w:r>
            <w:r w:rsidR="00F4667C">
              <w:rPr>
                <w:webHidden/>
              </w:rPr>
              <w:fldChar w:fldCharType="separate"/>
            </w:r>
            <w:r w:rsidR="00F4667C">
              <w:rPr>
                <w:webHidden/>
              </w:rPr>
              <w:t>2</w:t>
            </w:r>
            <w:r w:rsidR="00F4667C">
              <w:rPr>
                <w:webHidden/>
              </w:rPr>
              <w:fldChar w:fldCharType="end"/>
            </w:r>
          </w:hyperlink>
        </w:p>
        <w:p w14:paraId="5D2AE6E9" w14:textId="633A2ED7" w:rsidR="00F4667C" w:rsidRDefault="00F4667C">
          <w:pPr>
            <w:pStyle w:val="TOC2"/>
            <w:rPr>
              <w:rFonts w:asciiTheme="minorHAnsi" w:eastAsia="Batang" w:hAnsiTheme="minorHAnsi" w:cstheme="minorBidi"/>
              <w:kern w:val="2"/>
              <w:sz w:val="24"/>
              <w:lang w:eastAsia="ja-JP"/>
              <w14:ligatures w14:val="standardContextual"/>
            </w:rPr>
          </w:pPr>
          <w:hyperlink w:anchor="_Toc227229733" w:history="1">
            <w:r w:rsidRPr="00295C50">
              <w:rPr>
                <w:rStyle w:val="Hyperlink"/>
              </w:rPr>
              <w:t>Purpose, audience and suggested timeframes</w:t>
            </w:r>
            <w:r>
              <w:rPr>
                <w:webHidden/>
              </w:rPr>
              <w:tab/>
            </w:r>
            <w:r>
              <w:rPr>
                <w:webHidden/>
              </w:rPr>
              <w:fldChar w:fldCharType="begin"/>
            </w:r>
            <w:r>
              <w:rPr>
                <w:webHidden/>
              </w:rPr>
              <w:instrText xml:space="preserve"> PAGEREF _Toc227229733 \h </w:instrText>
            </w:r>
            <w:r>
              <w:rPr>
                <w:webHidden/>
              </w:rPr>
            </w:r>
            <w:r>
              <w:rPr>
                <w:webHidden/>
              </w:rPr>
              <w:fldChar w:fldCharType="separate"/>
            </w:r>
            <w:r>
              <w:rPr>
                <w:webHidden/>
              </w:rPr>
              <w:t>2</w:t>
            </w:r>
            <w:r>
              <w:rPr>
                <w:webHidden/>
              </w:rPr>
              <w:fldChar w:fldCharType="end"/>
            </w:r>
          </w:hyperlink>
        </w:p>
        <w:p w14:paraId="51E95653" w14:textId="5AD413E9" w:rsidR="00F4667C" w:rsidRDefault="00F4667C">
          <w:pPr>
            <w:pStyle w:val="TOC2"/>
            <w:rPr>
              <w:rFonts w:asciiTheme="minorHAnsi" w:eastAsia="Batang" w:hAnsiTheme="minorHAnsi" w:cstheme="minorBidi"/>
              <w:kern w:val="2"/>
              <w:sz w:val="24"/>
              <w:lang w:eastAsia="ja-JP"/>
              <w14:ligatures w14:val="standardContextual"/>
            </w:rPr>
          </w:pPr>
          <w:hyperlink w:anchor="_Toc227229734" w:history="1">
            <w:r w:rsidRPr="00295C50">
              <w:rPr>
                <w:rStyle w:val="Hyperlink"/>
              </w:rPr>
              <w:t>Opportunities for collaboration</w:t>
            </w:r>
            <w:r>
              <w:rPr>
                <w:webHidden/>
              </w:rPr>
              <w:tab/>
            </w:r>
            <w:r>
              <w:rPr>
                <w:webHidden/>
              </w:rPr>
              <w:fldChar w:fldCharType="begin"/>
            </w:r>
            <w:r>
              <w:rPr>
                <w:webHidden/>
              </w:rPr>
              <w:instrText xml:space="preserve"> PAGEREF _Toc227229734 \h </w:instrText>
            </w:r>
            <w:r>
              <w:rPr>
                <w:webHidden/>
              </w:rPr>
            </w:r>
            <w:r>
              <w:rPr>
                <w:webHidden/>
              </w:rPr>
              <w:fldChar w:fldCharType="separate"/>
            </w:r>
            <w:r>
              <w:rPr>
                <w:webHidden/>
              </w:rPr>
              <w:t>2</w:t>
            </w:r>
            <w:r>
              <w:rPr>
                <w:webHidden/>
              </w:rPr>
              <w:fldChar w:fldCharType="end"/>
            </w:r>
          </w:hyperlink>
        </w:p>
        <w:p w14:paraId="7FA18212" w14:textId="24C1E733" w:rsidR="00F4667C" w:rsidRDefault="00F4667C">
          <w:pPr>
            <w:pStyle w:val="TOC1"/>
            <w:rPr>
              <w:rFonts w:asciiTheme="minorHAnsi" w:eastAsia="Batang" w:hAnsiTheme="minorHAnsi" w:cstheme="minorBidi"/>
              <w:b w:val="0"/>
              <w:kern w:val="2"/>
              <w:sz w:val="24"/>
              <w:lang w:eastAsia="ja-JP"/>
              <w14:ligatures w14:val="standardContextual"/>
            </w:rPr>
          </w:pPr>
          <w:hyperlink w:anchor="_Toc227229735" w:history="1">
            <w:r w:rsidRPr="00295C50">
              <w:rPr>
                <w:rStyle w:val="Hyperlink"/>
              </w:rPr>
              <w:t>Sample scope and sequence for Year 12</w:t>
            </w:r>
            <w:r>
              <w:rPr>
                <w:webHidden/>
              </w:rPr>
              <w:tab/>
            </w:r>
            <w:r>
              <w:rPr>
                <w:webHidden/>
              </w:rPr>
              <w:fldChar w:fldCharType="begin"/>
            </w:r>
            <w:r>
              <w:rPr>
                <w:webHidden/>
              </w:rPr>
              <w:instrText xml:space="preserve"> PAGEREF _Toc227229735 \h </w:instrText>
            </w:r>
            <w:r>
              <w:rPr>
                <w:webHidden/>
              </w:rPr>
            </w:r>
            <w:r>
              <w:rPr>
                <w:webHidden/>
              </w:rPr>
              <w:fldChar w:fldCharType="separate"/>
            </w:r>
            <w:r>
              <w:rPr>
                <w:webHidden/>
              </w:rPr>
              <w:t>4</w:t>
            </w:r>
            <w:r>
              <w:rPr>
                <w:webHidden/>
              </w:rPr>
              <w:fldChar w:fldCharType="end"/>
            </w:r>
          </w:hyperlink>
        </w:p>
        <w:p w14:paraId="7207D729" w14:textId="56F364E0" w:rsidR="00F4667C" w:rsidRDefault="00F4667C">
          <w:pPr>
            <w:pStyle w:val="TOC2"/>
            <w:rPr>
              <w:rFonts w:asciiTheme="minorHAnsi" w:eastAsia="Batang" w:hAnsiTheme="minorHAnsi" w:cstheme="minorBidi"/>
              <w:kern w:val="2"/>
              <w:sz w:val="24"/>
              <w:lang w:eastAsia="ja-JP"/>
              <w14:ligatures w14:val="standardContextual"/>
            </w:rPr>
          </w:pPr>
          <w:hyperlink w:anchor="_Toc227229736" w:history="1">
            <w:r w:rsidRPr="00295C50">
              <w:rPr>
                <w:rStyle w:val="Hyperlink"/>
              </w:rPr>
              <w:t>Author and authority – 12.1</w:t>
            </w:r>
            <w:r>
              <w:rPr>
                <w:webHidden/>
              </w:rPr>
              <w:tab/>
            </w:r>
            <w:r>
              <w:rPr>
                <w:webHidden/>
              </w:rPr>
              <w:fldChar w:fldCharType="begin"/>
            </w:r>
            <w:r>
              <w:rPr>
                <w:webHidden/>
              </w:rPr>
              <w:instrText xml:space="preserve"> PAGEREF _Toc227229736 \h </w:instrText>
            </w:r>
            <w:r>
              <w:rPr>
                <w:webHidden/>
              </w:rPr>
            </w:r>
            <w:r>
              <w:rPr>
                <w:webHidden/>
              </w:rPr>
              <w:fldChar w:fldCharType="separate"/>
            </w:r>
            <w:r>
              <w:rPr>
                <w:webHidden/>
              </w:rPr>
              <w:t>4</w:t>
            </w:r>
            <w:r>
              <w:rPr>
                <w:webHidden/>
              </w:rPr>
              <w:fldChar w:fldCharType="end"/>
            </w:r>
          </w:hyperlink>
        </w:p>
        <w:p w14:paraId="31D62C04" w14:textId="709374B8" w:rsidR="00F4667C" w:rsidRDefault="00F4667C">
          <w:pPr>
            <w:pStyle w:val="TOC2"/>
            <w:rPr>
              <w:rFonts w:asciiTheme="minorHAnsi" w:eastAsia="Batang" w:hAnsiTheme="minorHAnsi" w:cstheme="minorBidi"/>
              <w:kern w:val="2"/>
              <w:sz w:val="24"/>
              <w:lang w:eastAsia="ja-JP"/>
              <w14:ligatures w14:val="standardContextual"/>
            </w:rPr>
          </w:pPr>
          <w:hyperlink w:anchor="_Toc227229737" w:history="1">
            <w:r w:rsidRPr="00295C50">
              <w:rPr>
                <w:rStyle w:val="Hyperlink"/>
              </w:rPr>
              <w:t>Major work – 12.2</w:t>
            </w:r>
            <w:r>
              <w:rPr>
                <w:webHidden/>
              </w:rPr>
              <w:tab/>
            </w:r>
            <w:r>
              <w:rPr>
                <w:webHidden/>
              </w:rPr>
              <w:fldChar w:fldCharType="begin"/>
            </w:r>
            <w:r>
              <w:rPr>
                <w:webHidden/>
              </w:rPr>
              <w:instrText xml:space="preserve"> PAGEREF _Toc227229737 \h </w:instrText>
            </w:r>
            <w:r>
              <w:rPr>
                <w:webHidden/>
              </w:rPr>
            </w:r>
            <w:r>
              <w:rPr>
                <w:webHidden/>
              </w:rPr>
              <w:fldChar w:fldCharType="separate"/>
            </w:r>
            <w:r>
              <w:rPr>
                <w:webHidden/>
              </w:rPr>
              <w:t>6</w:t>
            </w:r>
            <w:r>
              <w:rPr>
                <w:webHidden/>
              </w:rPr>
              <w:fldChar w:fldCharType="end"/>
            </w:r>
          </w:hyperlink>
        </w:p>
        <w:p w14:paraId="0063737E" w14:textId="4958EC81" w:rsidR="00F4667C" w:rsidRDefault="00F4667C">
          <w:pPr>
            <w:pStyle w:val="TOC1"/>
            <w:rPr>
              <w:rFonts w:asciiTheme="minorHAnsi" w:eastAsia="Batang" w:hAnsiTheme="minorHAnsi" w:cstheme="minorBidi"/>
              <w:b w:val="0"/>
              <w:kern w:val="2"/>
              <w:sz w:val="24"/>
              <w:lang w:eastAsia="ja-JP"/>
              <w14:ligatures w14:val="standardContextual"/>
            </w:rPr>
          </w:pPr>
          <w:hyperlink w:anchor="_Toc227229738" w:history="1">
            <w:r w:rsidRPr="00295C50">
              <w:rPr>
                <w:rStyle w:val="Hyperlink"/>
              </w:rPr>
              <w:t>The English curriculum 7–12 team</w:t>
            </w:r>
            <w:r>
              <w:rPr>
                <w:webHidden/>
              </w:rPr>
              <w:tab/>
            </w:r>
            <w:r>
              <w:rPr>
                <w:webHidden/>
              </w:rPr>
              <w:fldChar w:fldCharType="begin"/>
            </w:r>
            <w:r>
              <w:rPr>
                <w:webHidden/>
              </w:rPr>
              <w:instrText xml:space="preserve"> PAGEREF _Toc227229738 \h </w:instrText>
            </w:r>
            <w:r>
              <w:rPr>
                <w:webHidden/>
              </w:rPr>
            </w:r>
            <w:r>
              <w:rPr>
                <w:webHidden/>
              </w:rPr>
              <w:fldChar w:fldCharType="separate"/>
            </w:r>
            <w:r>
              <w:rPr>
                <w:webHidden/>
              </w:rPr>
              <w:t>9</w:t>
            </w:r>
            <w:r>
              <w:rPr>
                <w:webHidden/>
              </w:rPr>
              <w:fldChar w:fldCharType="end"/>
            </w:r>
          </w:hyperlink>
        </w:p>
        <w:p w14:paraId="02525AAE" w14:textId="0F5A9A50" w:rsidR="00F4667C" w:rsidRDefault="00F4667C">
          <w:pPr>
            <w:pStyle w:val="TOC2"/>
            <w:rPr>
              <w:rFonts w:asciiTheme="minorHAnsi" w:eastAsia="Batang" w:hAnsiTheme="minorHAnsi" w:cstheme="minorBidi"/>
              <w:kern w:val="2"/>
              <w:sz w:val="24"/>
              <w:lang w:eastAsia="ja-JP"/>
              <w14:ligatures w14:val="standardContextual"/>
            </w:rPr>
          </w:pPr>
          <w:hyperlink w:anchor="_Toc227229739" w:history="1">
            <w:r w:rsidRPr="00295C50">
              <w:rPr>
                <w:rStyle w:val="Hyperlink"/>
              </w:rPr>
              <w:t>Support and alignment</w:t>
            </w:r>
            <w:r>
              <w:rPr>
                <w:webHidden/>
              </w:rPr>
              <w:tab/>
            </w:r>
            <w:r>
              <w:rPr>
                <w:webHidden/>
              </w:rPr>
              <w:fldChar w:fldCharType="begin"/>
            </w:r>
            <w:r>
              <w:rPr>
                <w:webHidden/>
              </w:rPr>
              <w:instrText xml:space="preserve"> PAGEREF _Toc227229739 \h </w:instrText>
            </w:r>
            <w:r>
              <w:rPr>
                <w:webHidden/>
              </w:rPr>
            </w:r>
            <w:r>
              <w:rPr>
                <w:webHidden/>
              </w:rPr>
              <w:fldChar w:fldCharType="separate"/>
            </w:r>
            <w:r>
              <w:rPr>
                <w:webHidden/>
              </w:rPr>
              <w:t>9</w:t>
            </w:r>
            <w:r>
              <w:rPr>
                <w:webHidden/>
              </w:rPr>
              <w:fldChar w:fldCharType="end"/>
            </w:r>
          </w:hyperlink>
        </w:p>
        <w:p w14:paraId="2C6D77A4" w14:textId="776FBE62" w:rsidR="00F4667C" w:rsidRDefault="00F4667C">
          <w:pPr>
            <w:pStyle w:val="TOC1"/>
            <w:rPr>
              <w:rFonts w:asciiTheme="minorHAnsi" w:eastAsia="Batang" w:hAnsiTheme="minorHAnsi" w:cstheme="minorBidi"/>
              <w:b w:val="0"/>
              <w:kern w:val="2"/>
              <w:sz w:val="24"/>
              <w:lang w:eastAsia="ja-JP"/>
              <w14:ligatures w14:val="standardContextual"/>
            </w:rPr>
          </w:pPr>
          <w:hyperlink w:anchor="_Toc227229740" w:history="1">
            <w:r w:rsidRPr="00295C50">
              <w:rPr>
                <w:rStyle w:val="Hyperlink"/>
              </w:rPr>
              <w:t>References</w:t>
            </w:r>
            <w:r>
              <w:rPr>
                <w:webHidden/>
              </w:rPr>
              <w:tab/>
            </w:r>
            <w:r>
              <w:rPr>
                <w:webHidden/>
              </w:rPr>
              <w:fldChar w:fldCharType="begin"/>
            </w:r>
            <w:r>
              <w:rPr>
                <w:webHidden/>
              </w:rPr>
              <w:instrText xml:space="preserve"> PAGEREF _Toc227229740 \h </w:instrText>
            </w:r>
            <w:r>
              <w:rPr>
                <w:webHidden/>
              </w:rPr>
            </w:r>
            <w:r>
              <w:rPr>
                <w:webHidden/>
              </w:rPr>
              <w:fldChar w:fldCharType="separate"/>
            </w:r>
            <w:r>
              <w:rPr>
                <w:webHidden/>
              </w:rPr>
              <w:t>11</w:t>
            </w:r>
            <w:r>
              <w:rPr>
                <w:webHidden/>
              </w:rPr>
              <w:fldChar w:fldCharType="end"/>
            </w:r>
          </w:hyperlink>
        </w:p>
        <w:p w14:paraId="14E49BBC" w14:textId="7E9399CA" w:rsidR="00EC22E4" w:rsidRDefault="00F846A2" w:rsidP="00F7668A">
          <w:r>
            <w:rPr>
              <w:noProof/>
            </w:rPr>
            <w:fldChar w:fldCharType="end"/>
          </w:r>
        </w:p>
      </w:sdtContent>
    </w:sdt>
    <w:p w14:paraId="213743C1" w14:textId="77777777" w:rsidR="00EC22E4" w:rsidRPr="0055553A" w:rsidRDefault="00EC22E4" w:rsidP="00F7668A">
      <w:r>
        <w:br w:type="page"/>
      </w:r>
    </w:p>
    <w:p w14:paraId="32D7F266" w14:textId="4B6F7F7C" w:rsidR="00786D97" w:rsidRDefault="00786D97" w:rsidP="00F7668A">
      <w:pPr>
        <w:pStyle w:val="Heading1"/>
      </w:pPr>
      <w:bookmarkStart w:id="0" w:name="_Toc227229732"/>
      <w:r>
        <w:lastRenderedPageBreak/>
        <w:t>Rationale</w:t>
      </w:r>
      <w:bookmarkEnd w:id="0"/>
    </w:p>
    <w:p w14:paraId="23F21D14" w14:textId="6E745F8B" w:rsidR="004D4DAE" w:rsidRDefault="00730746" w:rsidP="00F7668A">
      <w:r w:rsidRPr="18E98EC1">
        <w:t xml:space="preserve">This resource has been developed to assist teachers in NSW Department of Education schools to create and deliver teaching and learning practices that are contextualised to their classroom. All NSW public schools need to plan curricula and develop teaching programs consistent with the </w:t>
      </w:r>
      <w:hyperlink r:id="rId9" w:history="1">
        <w:r w:rsidR="004D4DAE" w:rsidRPr="00084E2A">
          <w:rPr>
            <w:rStyle w:val="Hyperlink"/>
            <w:i/>
            <w:iCs/>
          </w:rPr>
          <w:t>Education Act 1990</w:t>
        </w:r>
      </w:hyperlink>
      <w:r>
        <w:t>,</w:t>
      </w:r>
      <w:r w:rsidR="004D4DAE" w:rsidRPr="6E7994A5">
        <w:t xml:space="preserve"> the </w:t>
      </w:r>
      <w:hyperlink r:id="rId10">
        <w:r w:rsidR="004D4DAE" w:rsidRPr="6E7994A5">
          <w:rPr>
            <w:rStyle w:val="Hyperlink"/>
          </w:rPr>
          <w:t>NSW Education Standards Authority (NESA)</w:t>
        </w:r>
        <w:r w:rsidR="004D4DAE" w:rsidRPr="00084E2A">
          <w:t xml:space="preserve"> syllabuses</w:t>
        </w:r>
      </w:hyperlink>
      <w:r w:rsidR="004D4DAE" w:rsidRPr="6E7994A5">
        <w:t xml:space="preserve"> and credentialing requirements.</w:t>
      </w:r>
    </w:p>
    <w:p w14:paraId="0CD58BA3" w14:textId="77777777" w:rsidR="00730746" w:rsidRDefault="00730746" w:rsidP="00730746">
      <w:bookmarkStart w:id="1" w:name="_Toc176693161"/>
      <w:r w:rsidRPr="18E98EC1">
        <w:t xml:space="preserve">Scope and sequence documents form part of the ongoing evidence schools maintain to comply with the </w:t>
      </w:r>
      <w:hyperlink r:id="rId11">
        <w:r w:rsidRPr="18E98EC1">
          <w:rPr>
            <w:rStyle w:val="Hyperlink"/>
          </w:rPr>
          <w:t>Curriculum planning and programming, assessing and reporting to parents K</w:t>
        </w:r>
        <w:r>
          <w:rPr>
            <w:rStyle w:val="Hyperlink"/>
          </w:rPr>
          <w:t>-</w:t>
        </w:r>
        <w:r w:rsidRPr="18E98EC1">
          <w:rPr>
            <w:rStyle w:val="Hyperlink"/>
          </w:rPr>
          <w:t>12</w:t>
        </w:r>
        <w:r w:rsidRPr="00ED0028">
          <w:t xml:space="preserve"> policy</w:t>
        </w:r>
      </w:hyperlink>
      <w:r w:rsidRPr="18E98EC1">
        <w:t xml:space="preserve"> standards, the </w:t>
      </w:r>
      <w:hyperlink r:id="rId12">
        <w:r w:rsidRPr="00834DB2">
          <w:rPr>
            <w:rStyle w:val="Hyperlink"/>
          </w:rPr>
          <w:t>HSC monitoring advice</w:t>
        </w:r>
      </w:hyperlink>
      <w:r w:rsidRPr="18E98EC1">
        <w:t xml:space="preserve"> and NESA’s</w:t>
      </w:r>
      <w:hyperlink r:id="rId13">
        <w:r w:rsidRPr="00ED0028">
          <w:t xml:space="preserve"> </w:t>
        </w:r>
        <w:r w:rsidRPr="18E98EC1">
          <w:rPr>
            <w:rStyle w:val="Hyperlink"/>
          </w:rPr>
          <w:t>Registration process</w:t>
        </w:r>
      </w:hyperlink>
      <w:r w:rsidRPr="18E98EC1">
        <w:t xml:space="preserve">. The sample scope and sequence uses NESA’s </w:t>
      </w:r>
      <w:hyperlink r:id="rId14">
        <w:r>
          <w:rPr>
            <w:rStyle w:val="Hyperlink"/>
          </w:rPr>
          <w:t>Selecting and sequencing</w:t>
        </w:r>
      </w:hyperlink>
      <w:r w:rsidRPr="18E98EC1">
        <w:t>.</w:t>
      </w:r>
    </w:p>
    <w:p w14:paraId="510369EB" w14:textId="77777777" w:rsidR="00786D97" w:rsidRDefault="00786D97" w:rsidP="00F7668A">
      <w:pPr>
        <w:pStyle w:val="Heading2"/>
      </w:pPr>
      <w:bookmarkStart w:id="2" w:name="_Toc227229733"/>
      <w:r>
        <w:t>Purpose, audience and suggested timeframes</w:t>
      </w:r>
      <w:bookmarkEnd w:id="1"/>
      <w:bookmarkEnd w:id="2"/>
    </w:p>
    <w:p w14:paraId="6FE6D6BD" w14:textId="688626BB" w:rsidR="009F5ED4" w:rsidRDefault="000E671A" w:rsidP="00F7668A">
      <w:r w:rsidRPr="6E7994A5">
        <w:t xml:space="preserve">The </w:t>
      </w:r>
      <w:r>
        <w:t xml:space="preserve">sample </w:t>
      </w:r>
      <w:r w:rsidRPr="6E7994A5">
        <w:t xml:space="preserve">scope and sequence </w:t>
      </w:r>
      <w:r>
        <w:t>w</w:t>
      </w:r>
      <w:r w:rsidRPr="6E7994A5">
        <w:t xml:space="preserve">ill be useful during the engage and enact </w:t>
      </w:r>
      <w:hyperlink r:id="rId15" w:history="1">
        <w:r>
          <w:rPr>
            <w:rStyle w:val="Hyperlink"/>
          </w:rPr>
          <w:t>Phases of the curriculum implementation</w:t>
        </w:r>
      </w:hyperlink>
      <w:r>
        <w:t xml:space="preserve"> cycle.</w:t>
      </w:r>
      <w:r w:rsidR="00786D97">
        <w:t xml:space="preserve"> It is not a standalone resource. This sample is teacher facing and is designed to assist teachers as they familiarise themselves with the </w:t>
      </w:r>
      <w:hyperlink r:id="rId16" w:history="1">
        <w:r w:rsidR="00890E53" w:rsidRPr="00102AD3">
          <w:rPr>
            <w:rStyle w:val="Hyperlink"/>
          </w:rPr>
          <w:t>English Extension 11</w:t>
        </w:r>
        <w:r w:rsidR="00890E53">
          <w:rPr>
            <w:rStyle w:val="Hyperlink"/>
          </w:rPr>
          <w:t>–</w:t>
        </w:r>
        <w:r w:rsidR="00890E53" w:rsidRPr="00102AD3">
          <w:rPr>
            <w:rStyle w:val="Hyperlink"/>
          </w:rPr>
          <w:t>12 Syllabus</w:t>
        </w:r>
        <w:r w:rsidR="00890E53">
          <w:rPr>
            <w:rStyle w:val="Hyperlink"/>
          </w:rPr>
          <w:t xml:space="preserve"> (2024)</w:t>
        </w:r>
      </w:hyperlink>
      <w:r w:rsidR="005F3F3A">
        <w:t xml:space="preserve"> </w:t>
      </w:r>
      <w:r w:rsidR="00786D97">
        <w:t xml:space="preserve">(NESA 2024) and plan for implementation. Many schools will have their own scope and sequence </w:t>
      </w:r>
      <w:r w:rsidR="34657C50">
        <w:t>templates</w:t>
      </w:r>
      <w:r w:rsidR="007358ED">
        <w:t>.</w:t>
      </w:r>
      <w:r w:rsidR="00786D97">
        <w:t xml:space="preserve"> </w:t>
      </w:r>
      <w:r w:rsidR="007358ED">
        <w:t xml:space="preserve">This </w:t>
      </w:r>
      <w:r w:rsidR="00786D97">
        <w:t xml:space="preserve">sample </w:t>
      </w:r>
      <w:r w:rsidR="007358ED">
        <w:t>is</w:t>
      </w:r>
      <w:r w:rsidR="00786D97">
        <w:t xml:space="preserve"> designed to be flexible and able to be adapted and refined by teachers as they plan for student learning needs.</w:t>
      </w:r>
    </w:p>
    <w:p w14:paraId="18BBBF54" w14:textId="77777777" w:rsidR="00786D97" w:rsidRDefault="00786D97" w:rsidP="00F7668A">
      <w:pPr>
        <w:pStyle w:val="Heading2"/>
      </w:pPr>
      <w:bookmarkStart w:id="3" w:name="_Toc176693162"/>
      <w:bookmarkStart w:id="4" w:name="_Toc227229734"/>
      <w:r>
        <w:t>Opportunities for collaboration</w:t>
      </w:r>
      <w:bookmarkEnd w:id="3"/>
      <w:bookmarkEnd w:id="4"/>
    </w:p>
    <w:p w14:paraId="75A7CB7C" w14:textId="3776A43D" w:rsidR="00786D97" w:rsidRPr="00C12413" w:rsidRDefault="00786D97" w:rsidP="00F7668A">
      <w:r w:rsidRPr="00C12413">
        <w:t>The following is an outline of some of the ways this sample scope and sequence could be used with colleagues as part of the professional learning cycle:</w:t>
      </w:r>
    </w:p>
    <w:p w14:paraId="4136494F" w14:textId="77777777" w:rsidR="00786D97" w:rsidRPr="00851C9F" w:rsidRDefault="00786D97" w:rsidP="00F7668A">
      <w:pPr>
        <w:pStyle w:val="ListBullet"/>
      </w:pPr>
      <w:r w:rsidRPr="00851C9F">
        <w:t xml:space="preserve">Use the structure and/or content of the sample as a model </w:t>
      </w:r>
      <w:r>
        <w:t xml:space="preserve">of compliant scope and sequencing </w:t>
      </w:r>
      <w:r w:rsidRPr="00851C9F">
        <w:t>and make modifications reflective of contextual needs.</w:t>
      </w:r>
    </w:p>
    <w:p w14:paraId="792172F6" w14:textId="77777777" w:rsidR="007358ED" w:rsidRPr="00D4259D" w:rsidRDefault="007358ED" w:rsidP="007358ED">
      <w:pPr>
        <w:pStyle w:val="ListBullet"/>
      </w:pPr>
      <w:r w:rsidRPr="00D4259D">
        <w:lastRenderedPageBreak/>
        <w:t xml:space="preserve">Examine the </w:t>
      </w:r>
      <w:r>
        <w:t>sample</w:t>
      </w:r>
      <w:r w:rsidRPr="00D4259D">
        <w:t xml:space="preserve"> during faculty meetings and/or planning days and collaboratively refine scope and sequences based on faculty or school goals</w:t>
      </w:r>
      <w:r>
        <w:t>,</w:t>
      </w:r>
      <w:r w:rsidRPr="00D4259D">
        <w:t xml:space="preserve"> or plan opportunities for collaborative development.</w:t>
      </w:r>
    </w:p>
    <w:p w14:paraId="13443657" w14:textId="77777777" w:rsidR="007358ED" w:rsidRPr="00D20C2E" w:rsidRDefault="007358ED" w:rsidP="007358ED">
      <w:pPr>
        <w:pStyle w:val="ListBullet"/>
      </w:pPr>
      <w:r w:rsidRPr="18E98EC1">
        <w:t>Use the programming, assessment or text requirement suggestions as an opportunity to backward map from Year 12 into Year 11 and consider entry points from Stage 5.</w:t>
      </w:r>
    </w:p>
    <w:p w14:paraId="3AE55B88" w14:textId="77777777" w:rsidR="007358ED" w:rsidRDefault="007358ED" w:rsidP="007358ED">
      <w:pPr>
        <w:pStyle w:val="ListBullet"/>
      </w:pPr>
      <w:r w:rsidRPr="00D20C2E">
        <w:t xml:space="preserve">Use the planning as an opportunity to </w:t>
      </w:r>
      <w:r>
        <w:t>consider the individual requirements of the different Year 11 and 12 English courses.</w:t>
      </w:r>
    </w:p>
    <w:p w14:paraId="6EF0CB2F" w14:textId="2C06394B" w:rsidR="003C06C4" w:rsidRPr="003C06C4" w:rsidRDefault="007358ED" w:rsidP="00F7668A">
      <w:pPr>
        <w:pStyle w:val="FeatureBox2"/>
      </w:pPr>
      <w:r w:rsidRPr="18E98EC1">
        <w:rPr>
          <w:rStyle w:val="Strong"/>
        </w:rPr>
        <w:t>Teacher note</w:t>
      </w:r>
      <w:r w:rsidRPr="00FD0043">
        <w:rPr>
          <w:rStyle w:val="Strong"/>
          <w:b w:val="0"/>
          <w:bCs w:val="0"/>
        </w:rPr>
        <w:t xml:space="preserve">: </w:t>
      </w:r>
      <w:r w:rsidRPr="18E98EC1">
        <w:rPr>
          <w:rStyle w:val="Strong"/>
          <w:b w:val="0"/>
          <w:bCs w:val="0"/>
        </w:rPr>
        <w:t xml:space="preserve">this </w:t>
      </w:r>
      <w:r>
        <w:rPr>
          <w:rStyle w:val="Strong"/>
          <w:b w:val="0"/>
          <w:bCs w:val="0"/>
        </w:rPr>
        <w:t xml:space="preserve">sample </w:t>
      </w:r>
      <w:r w:rsidRPr="18E98EC1">
        <w:rPr>
          <w:rStyle w:val="Strong"/>
          <w:b w:val="0"/>
          <w:bCs w:val="0"/>
        </w:rPr>
        <w:t xml:space="preserve">scope and sequence is organised to reflect the student learner journey. The </w:t>
      </w:r>
      <w:hyperlink r:id="rId17">
        <w:r>
          <w:rPr>
            <w:rStyle w:val="Hyperlink"/>
          </w:rPr>
          <w:t>B</w:t>
        </w:r>
        <w:r w:rsidRPr="18E98EC1">
          <w:rPr>
            <w:rStyle w:val="Hyperlink"/>
          </w:rPr>
          <w:t>ackward design model</w:t>
        </w:r>
      </w:hyperlink>
      <w:r w:rsidRPr="18E98EC1">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r w:rsidR="003C06C4" w:rsidRPr="003C06C4">
        <w:br w:type="page"/>
      </w:r>
    </w:p>
    <w:p w14:paraId="6255A348" w14:textId="60C0C063" w:rsidR="00786D97" w:rsidRDefault="00786D97" w:rsidP="00F7668A">
      <w:pPr>
        <w:pStyle w:val="Heading1"/>
      </w:pPr>
      <w:bookmarkStart w:id="5" w:name="_Toc176693163"/>
      <w:bookmarkStart w:id="6" w:name="_Toc227229735"/>
      <w:r w:rsidRPr="00094290">
        <w:lastRenderedPageBreak/>
        <w:t xml:space="preserve">Sample scope and sequence for Year </w:t>
      </w:r>
      <w:bookmarkEnd w:id="5"/>
      <w:r w:rsidR="003D2CAF">
        <w:t>12</w:t>
      </w:r>
      <w:bookmarkEnd w:id="6"/>
    </w:p>
    <w:p w14:paraId="0A65EEDB" w14:textId="4F69C367" w:rsidR="00786D97" w:rsidRDefault="00786D97" w:rsidP="00F7668A">
      <w:r>
        <w:t xml:space="preserve">The following tables set out the </w:t>
      </w:r>
      <w:r w:rsidR="00A554EE">
        <w:t xml:space="preserve">2 </w:t>
      </w:r>
      <w:r>
        <w:t xml:space="preserve">sample programs that make up the </w:t>
      </w:r>
      <w:r w:rsidR="00A554EE">
        <w:t>Year 12 English Extension 2</w:t>
      </w:r>
      <w:r>
        <w:t xml:space="preserve"> scope and sequence.</w:t>
      </w:r>
    </w:p>
    <w:p w14:paraId="25F7E47E" w14:textId="3F3B0CBF" w:rsidR="00644970" w:rsidRDefault="00F914DE" w:rsidP="00F7668A">
      <w:pPr>
        <w:pStyle w:val="Heading2"/>
      </w:pPr>
      <w:bookmarkStart w:id="7" w:name="_Toc227229736"/>
      <w:r>
        <w:t>Author and authority</w:t>
      </w:r>
      <w:r w:rsidR="009E4B75">
        <w:t xml:space="preserve"> – 12.1</w:t>
      </w:r>
      <w:bookmarkEnd w:id="7"/>
    </w:p>
    <w:p w14:paraId="6DCDA498" w14:textId="381A5045" w:rsidR="00B32801" w:rsidRPr="00B32801" w:rsidRDefault="00E85961" w:rsidP="00F7668A">
      <w:r>
        <w:t xml:space="preserve">In this focus area, students are provided with an </w:t>
      </w:r>
      <w:r w:rsidR="00EF01A4">
        <w:t>opportunity to</w:t>
      </w:r>
      <w:r w:rsidR="009356F8">
        <w:t xml:space="preserve"> explore how texts construct, challenge and redistribute authority and how the role of the author has shifted across historical and critical contexts. Students examine how purpose, form, genre and technology shape meaning and evaluate who holds power in the creation, interpretation and valuing of literature.</w:t>
      </w:r>
    </w:p>
    <w:p w14:paraId="0388F80B" w14:textId="49D6AB80" w:rsidR="00786D97" w:rsidRDefault="00786D97" w:rsidP="00F7668A">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00DD3ED0">
        <w:t>English Extension 2</w:t>
      </w:r>
      <w:r w:rsidR="00541496">
        <w:t xml:space="preserve"> </w:t>
      </w:r>
      <w:r>
        <w:t xml:space="preserve">Year </w:t>
      </w:r>
      <w:r w:rsidR="00541496">
        <w:t>12</w:t>
      </w:r>
      <w:r>
        <w:t xml:space="preserve">, program 1 – </w:t>
      </w:r>
      <w:r w:rsidR="00541496">
        <w:t>Author and authority</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program 1."/>
      </w:tblPr>
      <w:tblGrid>
        <w:gridCol w:w="2462"/>
        <w:gridCol w:w="12100"/>
      </w:tblGrid>
      <w:tr w:rsidR="00C359B7" w14:paraId="3C77A2AA" w14:textId="77777777" w:rsidTr="00C3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38A05F1D" w14:textId="1F327D96" w:rsidR="00786D97" w:rsidRDefault="00786D97" w:rsidP="00F7668A">
            <w:r>
              <w:t>Essentials</w:t>
            </w:r>
          </w:p>
        </w:tc>
        <w:tc>
          <w:tcPr>
            <w:tcW w:w="12100" w:type="dxa"/>
          </w:tcPr>
          <w:p w14:paraId="7B6DC04F" w14:textId="77777777" w:rsidR="00786D97" w:rsidRDefault="00786D97" w:rsidP="00F7668A">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359B7" w14:paraId="24B18739" w14:textId="77777777" w:rsidTr="00C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4A83949" w14:textId="77777777" w:rsidR="00786D97" w:rsidRDefault="00786D97" w:rsidP="00F7668A">
            <w:r>
              <w:t>Focus area</w:t>
            </w:r>
          </w:p>
        </w:tc>
        <w:tc>
          <w:tcPr>
            <w:tcW w:w="12100" w:type="dxa"/>
          </w:tcPr>
          <w:p w14:paraId="2C99D5F3" w14:textId="7D88B6E9" w:rsidR="00786D97" w:rsidRDefault="00541496" w:rsidP="00F7668A">
            <w:pPr>
              <w:cnfStyle w:val="000000100000" w:firstRow="0" w:lastRow="0" w:firstColumn="0" w:lastColumn="0" w:oddVBand="0" w:evenVBand="0" w:oddHBand="1" w:evenHBand="0" w:firstRowFirstColumn="0" w:firstRowLastColumn="0" w:lastRowFirstColumn="0" w:lastRowLastColumn="0"/>
            </w:pPr>
            <w:r w:rsidRPr="00871DBD">
              <w:rPr>
                <w:b/>
                <w:bCs/>
              </w:rPr>
              <w:t>Author and authority</w:t>
            </w:r>
            <w:r w:rsidR="00EC2296">
              <w:t xml:space="preserve">, including </w:t>
            </w:r>
            <w:r w:rsidR="00322534">
              <w:t>author study – Alexis Wright</w:t>
            </w:r>
            <w:r w:rsidR="009C7E13">
              <w:t xml:space="preserve"> – </w:t>
            </w:r>
            <w:r w:rsidR="00EC4908">
              <w:t>t</w:t>
            </w:r>
            <w:r w:rsidR="00786D97">
              <w:t xml:space="preserve">he </w:t>
            </w:r>
            <w:hyperlink r:id="rId18" w:anchor="course-structure-and-requirements-english_extension_11_12_2024" w:history="1">
              <w:r w:rsidR="002E4ECB" w:rsidRPr="0005223F">
                <w:rPr>
                  <w:rStyle w:val="Hyperlink"/>
                </w:rPr>
                <w:t xml:space="preserve">English </w:t>
              </w:r>
              <w:r w:rsidR="0005223F" w:rsidRPr="0005223F">
                <w:rPr>
                  <w:rStyle w:val="Hyperlink"/>
                </w:rPr>
                <w:t>Extension 2</w:t>
              </w:r>
              <w:r w:rsidR="0005223F">
                <w:rPr>
                  <w:rStyle w:val="Hyperlink"/>
                </w:rPr>
                <w:t xml:space="preserve"> Year 12 </w:t>
              </w:r>
              <w:r w:rsidR="0005223F" w:rsidRPr="0005223F">
                <w:rPr>
                  <w:rStyle w:val="Hyperlink"/>
                </w:rPr>
                <w:t>course</w:t>
              </w:r>
              <w:r w:rsidR="0005223F">
                <w:rPr>
                  <w:rStyle w:val="Hyperlink"/>
                </w:rPr>
                <w:t xml:space="preserve"> structure and</w:t>
              </w:r>
              <w:r w:rsidR="0005223F" w:rsidRPr="0005223F">
                <w:rPr>
                  <w:rStyle w:val="Hyperlink"/>
                </w:rPr>
                <w:t xml:space="preserve"> requirements</w:t>
              </w:r>
            </w:hyperlink>
            <w:r w:rsidR="0005223F">
              <w:t xml:space="preserve"> </w:t>
            </w:r>
            <w:r w:rsidR="004F13BA">
              <w:t>require that students undertake Author and authority concurrently, including ONE author study, and complete a Major work.</w:t>
            </w:r>
            <w:r w:rsidR="00786D97">
              <w:t xml:space="preserve"> </w:t>
            </w:r>
          </w:p>
        </w:tc>
      </w:tr>
      <w:tr w:rsidR="00C359B7" w14:paraId="3CDB81F6" w14:textId="77777777" w:rsidTr="00C3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99D552C" w14:textId="77777777" w:rsidR="00786D97" w:rsidRDefault="00786D97" w:rsidP="00F7668A">
            <w:r>
              <w:t>Indicative hours</w:t>
            </w:r>
          </w:p>
        </w:tc>
        <w:tc>
          <w:tcPr>
            <w:tcW w:w="12100" w:type="dxa"/>
          </w:tcPr>
          <w:p w14:paraId="326DE449" w14:textId="5989EC1B" w:rsidR="00786D97" w:rsidRDefault="00103F28" w:rsidP="00F7668A">
            <w:pPr>
              <w:cnfStyle w:val="000000010000" w:firstRow="0" w:lastRow="0" w:firstColumn="0" w:lastColumn="0" w:oddVBand="0" w:evenVBand="0" w:oddHBand="0" w:evenHBand="1" w:firstRowFirstColumn="0" w:firstRowLastColumn="0" w:lastRowFirstColumn="0" w:lastRowLastColumn="0"/>
            </w:pPr>
            <w:r>
              <w:t xml:space="preserve">20 hours </w:t>
            </w:r>
            <w:r w:rsidR="009E4317">
              <w:t>–</w:t>
            </w:r>
            <w:r w:rsidR="00786D97">
              <w:t xml:space="preserve"> the </w:t>
            </w:r>
            <w:hyperlink r:id="rId19" w:anchor=":~:text=English%20Extension%202%20Year%2012%20course,2%20Year%2012%20course%20(60%20hours)" w:history="1">
              <w:r w:rsidR="00042322">
                <w:rPr>
                  <w:rStyle w:val="Hyperlink"/>
                </w:rPr>
                <w:t>English Extension 2 Year 12 course structure and requirements</w:t>
              </w:r>
            </w:hyperlink>
            <w:r w:rsidR="00786D97">
              <w:t xml:space="preserve"> mandate the indicative hours for this focus area.</w:t>
            </w:r>
          </w:p>
        </w:tc>
      </w:tr>
      <w:tr w:rsidR="00C359B7" w14:paraId="0E08768D" w14:textId="77777777" w:rsidTr="00C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C15921C" w14:textId="77777777" w:rsidR="00786D97" w:rsidRDefault="00786D97" w:rsidP="00F7668A">
            <w:r>
              <w:t>Guiding questions</w:t>
            </w:r>
          </w:p>
        </w:tc>
        <w:tc>
          <w:tcPr>
            <w:tcW w:w="12100" w:type="dxa"/>
          </w:tcPr>
          <w:p w14:paraId="1385B639" w14:textId="6F23F45C" w:rsidR="00DB43AD" w:rsidRDefault="00604C5F" w:rsidP="00F7668A">
            <w:pPr>
              <w:cnfStyle w:val="000000100000" w:firstRow="0" w:lastRow="0" w:firstColumn="0" w:lastColumn="0" w:oddVBand="0" w:evenVBand="0" w:oddHBand="1" w:evenHBand="0" w:firstRowFirstColumn="0" w:firstRowLastColumn="0" w:lastRowFirstColumn="0" w:lastRowLastColumn="0"/>
            </w:pPr>
            <w:r>
              <w:t>How can composers create texts that question, share or relinquish authorial control</w:t>
            </w:r>
            <w:r w:rsidR="00192024">
              <w:t>?</w:t>
            </w:r>
          </w:p>
          <w:p w14:paraId="6F57DEC0" w14:textId="285638B7" w:rsidR="009A2F4A" w:rsidRDefault="005C6715" w:rsidP="00F7668A">
            <w:pPr>
              <w:cnfStyle w:val="000000100000" w:firstRow="0" w:lastRow="0" w:firstColumn="0" w:lastColumn="0" w:oddVBand="0" w:evenVBand="0" w:oddHBand="1" w:evenHBand="0" w:firstRowFirstColumn="0" w:firstRowLastColumn="0" w:lastRowFirstColumn="0" w:lastRowLastColumn="0"/>
            </w:pPr>
            <w:r>
              <w:t>How does Wright</w:t>
            </w:r>
            <w:r w:rsidR="00970185">
              <w:t xml:space="preserve"> reshape storytelling forms to challenge </w:t>
            </w:r>
            <w:r w:rsidR="00E14A41">
              <w:t>w</w:t>
            </w:r>
            <w:r w:rsidR="00970185">
              <w:t>estern ideas about history, memory,</w:t>
            </w:r>
            <w:r w:rsidR="003404B4">
              <w:t xml:space="preserve"> place and narrative </w:t>
            </w:r>
            <w:r w:rsidR="003404B4">
              <w:lastRenderedPageBreak/>
              <w:t>authority?</w:t>
            </w:r>
          </w:p>
          <w:p w14:paraId="72930A8B" w14:textId="414FFA50" w:rsidR="00F22092" w:rsidRDefault="00F22092" w:rsidP="00F7668A">
            <w:pPr>
              <w:cnfStyle w:val="000000100000" w:firstRow="0" w:lastRow="0" w:firstColumn="0" w:lastColumn="0" w:oddVBand="0" w:evenVBand="0" w:oddHBand="1" w:evenHBand="0" w:firstRowFirstColumn="0" w:firstRowLastColumn="0" w:lastRowFirstColumn="0" w:lastRowLastColumn="0"/>
            </w:pPr>
            <w:r>
              <w:t xml:space="preserve">How can students craft </w:t>
            </w:r>
            <w:r w:rsidR="00437565">
              <w:t>sophisticated and original texts with precision to develop and communicate complex ideas, perspectives and arguments</w:t>
            </w:r>
            <w:r w:rsidR="003B0028">
              <w:t>?</w:t>
            </w:r>
          </w:p>
        </w:tc>
      </w:tr>
      <w:tr w:rsidR="00C359B7" w14:paraId="5A4A2E95" w14:textId="77777777" w:rsidTr="00C3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5B8C308" w14:textId="07361338" w:rsidR="00786D97" w:rsidRDefault="00786D97" w:rsidP="00F7668A">
            <w:r>
              <w:lastRenderedPageBreak/>
              <w:t>Assessment</w:t>
            </w:r>
          </w:p>
        </w:tc>
        <w:tc>
          <w:tcPr>
            <w:tcW w:w="12100" w:type="dxa"/>
          </w:tcPr>
          <w:p w14:paraId="4C1EF281" w14:textId="6DF61F84" w:rsidR="00786D97" w:rsidRDefault="00D554DF" w:rsidP="00F7668A">
            <w:pPr>
              <w:cnfStyle w:val="000000010000" w:firstRow="0" w:lastRow="0" w:firstColumn="0" w:lastColumn="0" w:oddVBand="0" w:evenVBand="0" w:oddHBand="0" w:evenHBand="1" w:firstRowFirstColumn="0" w:firstRowLastColumn="0" w:lastRowFirstColumn="0" w:lastRowLastColumn="0"/>
            </w:pPr>
            <w:r>
              <w:rPr>
                <w:b/>
                <w:bCs/>
              </w:rPr>
              <w:t>F</w:t>
            </w:r>
            <w:r w:rsidR="00291A85" w:rsidRPr="00804F9D">
              <w:rPr>
                <w:b/>
                <w:bCs/>
              </w:rPr>
              <w:t>ormal e</w:t>
            </w:r>
            <w:r w:rsidR="004459C5" w:rsidRPr="00804F9D">
              <w:rPr>
                <w:b/>
                <w:bCs/>
              </w:rPr>
              <w:t>xamination</w:t>
            </w:r>
            <w:r w:rsidR="001121CE">
              <w:t xml:space="preserve"> – students complete a </w:t>
            </w:r>
            <w:r w:rsidR="00D41723">
              <w:t xml:space="preserve">formal </w:t>
            </w:r>
            <w:r w:rsidR="00D71310">
              <w:t>online</w:t>
            </w:r>
            <w:r w:rsidR="00D41723">
              <w:t xml:space="preserve"> examination on the Author and authority focus area</w:t>
            </w:r>
            <w:r w:rsidR="00341FD8">
              <w:t>.</w:t>
            </w:r>
          </w:p>
        </w:tc>
      </w:tr>
      <w:tr w:rsidR="00C359B7" w14:paraId="0C53D267" w14:textId="77777777" w:rsidTr="00C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AE9DD4C" w14:textId="77777777" w:rsidR="00786D97" w:rsidRDefault="00786D97" w:rsidP="00F7668A">
            <w:r>
              <w:t>Outcome codes</w:t>
            </w:r>
          </w:p>
        </w:tc>
        <w:tc>
          <w:tcPr>
            <w:tcW w:w="12100" w:type="dxa"/>
          </w:tcPr>
          <w:p w14:paraId="357A61E0" w14:textId="739E07F5" w:rsidR="00D554DF" w:rsidRDefault="00D554DF" w:rsidP="00F7668A">
            <w:pPr>
              <w:cnfStyle w:val="000000100000" w:firstRow="0" w:lastRow="0" w:firstColumn="0" w:lastColumn="0" w:oddVBand="0" w:evenVBand="0" w:oddHBand="1" w:evenHBand="0" w:firstRowFirstColumn="0" w:firstRowLastColumn="0" w:lastRowFirstColumn="0" w:lastRowLastColumn="0"/>
              <w:rPr>
                <w:b/>
                <w:bCs/>
              </w:rPr>
            </w:pPr>
            <w:r>
              <w:rPr>
                <w:b/>
                <w:bCs/>
              </w:rPr>
              <w:t>A student:</w:t>
            </w:r>
          </w:p>
          <w:p w14:paraId="2CEC8F28" w14:textId="028B4FA0" w:rsidR="002E0467" w:rsidRDefault="002E0467" w:rsidP="00922268">
            <w:pPr>
              <w:pStyle w:val="ListBullet"/>
              <w:cnfStyle w:val="000000100000" w:firstRow="0" w:lastRow="0" w:firstColumn="0" w:lastColumn="0" w:oddVBand="0" w:evenVBand="0" w:oddHBand="1" w:evenHBand="0" w:firstRowFirstColumn="0" w:firstRowLastColumn="0" w:lastRowFirstColumn="0" w:lastRowLastColumn="0"/>
            </w:pPr>
            <w:r w:rsidRPr="004D41A3">
              <w:rPr>
                <w:b/>
                <w:bCs/>
              </w:rPr>
              <w:t>EE2-12-01</w:t>
            </w:r>
            <w:r w:rsidR="00BE58D3">
              <w:t xml:space="preserve"> </w:t>
            </w:r>
            <w:r>
              <w:t>evaluates the relationship between author, purpose, form, language, audience and context</w:t>
            </w:r>
          </w:p>
          <w:p w14:paraId="43AA90C3" w14:textId="3A81E839" w:rsidR="002E0467" w:rsidRDefault="002E0467" w:rsidP="00922268">
            <w:pPr>
              <w:pStyle w:val="ListBullet"/>
              <w:cnfStyle w:val="000000100000" w:firstRow="0" w:lastRow="0" w:firstColumn="0" w:lastColumn="0" w:oddVBand="0" w:evenVBand="0" w:oddHBand="1" w:evenHBand="0" w:firstRowFirstColumn="0" w:firstRowLastColumn="0" w:lastRowFirstColumn="0" w:lastRowLastColumn="0"/>
            </w:pPr>
            <w:r w:rsidRPr="004D41A3">
              <w:rPr>
                <w:b/>
                <w:bCs/>
              </w:rPr>
              <w:t>EE2-12-02</w:t>
            </w:r>
            <w:r w:rsidR="00BE58D3">
              <w:t xml:space="preserve"> </w:t>
            </w:r>
            <w:r>
              <w:t>communicates insights and arguments about an area of literary inquiry or debate</w:t>
            </w:r>
          </w:p>
          <w:p w14:paraId="28DB9E47" w14:textId="4492E674" w:rsidR="002E0467" w:rsidRDefault="002E0467" w:rsidP="00922268">
            <w:pPr>
              <w:pStyle w:val="ListBullet"/>
              <w:cnfStyle w:val="000000100000" w:firstRow="0" w:lastRow="0" w:firstColumn="0" w:lastColumn="0" w:oddVBand="0" w:evenVBand="0" w:oddHBand="1" w:evenHBand="0" w:firstRowFirstColumn="0" w:firstRowLastColumn="0" w:lastRowFirstColumn="0" w:lastRowLastColumn="0"/>
            </w:pPr>
            <w:r w:rsidRPr="004D41A3">
              <w:rPr>
                <w:b/>
                <w:bCs/>
              </w:rPr>
              <w:t>EE2-12-03</w:t>
            </w:r>
            <w:r w:rsidR="00BE58D3">
              <w:t xml:space="preserve"> </w:t>
            </w:r>
            <w:r>
              <w:t>evaluates the ways meaning and value can be assigned to authors and texts</w:t>
            </w:r>
          </w:p>
        </w:tc>
      </w:tr>
      <w:tr w:rsidR="00C359B7" w14:paraId="4F7D3F8A" w14:textId="77777777" w:rsidTr="00C3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225D515" w14:textId="032EB238" w:rsidR="00786D97" w:rsidRDefault="00786D97" w:rsidP="00F7668A">
            <w:r>
              <w:t xml:space="preserve">Text </w:t>
            </w:r>
            <w:r w:rsidR="00933306">
              <w:t xml:space="preserve">and text </w:t>
            </w:r>
            <w:r>
              <w:t>requirements</w:t>
            </w:r>
          </w:p>
        </w:tc>
        <w:tc>
          <w:tcPr>
            <w:tcW w:w="12100" w:type="dxa"/>
          </w:tcPr>
          <w:p w14:paraId="628307C2" w14:textId="7B87157B" w:rsidR="00786D97" w:rsidRDefault="001E2A13" w:rsidP="00F7668A">
            <w:pPr>
              <w:cnfStyle w:val="000000010000" w:firstRow="0" w:lastRow="0" w:firstColumn="0" w:lastColumn="0" w:oddVBand="0" w:evenVBand="0" w:oddHBand="0" w:evenHBand="1" w:firstRowFirstColumn="0" w:firstRowLastColumn="0" w:lastRowFirstColumn="0" w:lastRowLastColumn="0"/>
            </w:pPr>
            <w:r w:rsidRPr="001E2A13">
              <w:t>As part of Author and authority and the associated author study, students undertake an extensive, independent investigation involving a range of complex texts.</w:t>
            </w:r>
            <w:r w:rsidR="00ED7D24">
              <w:t xml:space="preserve"> Students must undertake an author study of ONE of the authors </w:t>
            </w:r>
            <w:r w:rsidR="00B64DE4">
              <w:t>prescribed</w:t>
            </w:r>
            <w:r w:rsidR="008074FC">
              <w:t xml:space="preserve"> in the </w:t>
            </w:r>
            <w:hyperlink r:id="rId20" w:anchor=":~:text=HSC%20English%20prescriptions%202027%E2%80%932030%C2%A0" w:history="1">
              <w:r w:rsidR="00737B45" w:rsidRPr="00737B45">
                <w:rPr>
                  <w:rStyle w:val="Hyperlink"/>
                </w:rPr>
                <w:t>HSC English prescriptions 2027</w:t>
              </w:r>
              <w:r w:rsidR="00D554DF">
                <w:rPr>
                  <w:rStyle w:val="Hyperlink"/>
                </w:rPr>
                <w:t>–</w:t>
              </w:r>
              <w:r w:rsidR="00737B45" w:rsidRPr="00737B45">
                <w:rPr>
                  <w:rStyle w:val="Hyperlink"/>
                </w:rPr>
                <w:t>2030</w:t>
              </w:r>
            </w:hyperlink>
            <w:r w:rsidR="00C93CD2">
              <w:t xml:space="preserve"> document</w:t>
            </w:r>
            <w:r w:rsidR="00246BB9">
              <w:t>.</w:t>
            </w:r>
          </w:p>
          <w:p w14:paraId="306C8D80" w14:textId="08500CF8" w:rsidR="00786D97" w:rsidRPr="004545B0" w:rsidRDefault="004545B0" w:rsidP="00F7668A">
            <w:pPr>
              <w:cnfStyle w:val="000000010000" w:firstRow="0" w:lastRow="0" w:firstColumn="0" w:lastColumn="0" w:oddVBand="0" w:evenVBand="0" w:oddHBand="0" w:evenHBand="1" w:firstRowFirstColumn="0" w:firstRowLastColumn="0" w:lastRowFirstColumn="0" w:lastRowLastColumn="0"/>
            </w:pPr>
            <w:r w:rsidRPr="00607B5E">
              <w:t>As outlined in</w:t>
            </w:r>
            <w:r>
              <w:t xml:space="preserve"> </w:t>
            </w:r>
            <w:hyperlink r:id="rId21" w:tgtFrame="_blank" w:tooltip="https://aus01.safelinks.protection.outlook.com/?url=https%3a%2f%2fcurriculum.nsw.edu.au%2face-rules%2face3%2fcourse-commencement&amp;data=05%7c02%7cjacqueline.mcwilliam%40det.nsw.edu.au%7c6ec8aed3ef3c40a3207e08de85689231%7c05a0e69a418a47c19c259387261bf991%7c0%7c0%" w:history="1">
              <w:r w:rsidRPr="00607B5E">
                <w:rPr>
                  <w:rStyle w:val="Hyperlink"/>
                </w:rPr>
                <w:t>ACE Rule 3.1.2</w:t>
              </w:r>
            </w:hyperlink>
            <w:r w:rsidRPr="00607B5E">
              <w:t>, schools must not commence the delivery of HSC courses before Day 1,</w:t>
            </w:r>
            <w:r>
              <w:t xml:space="preserve"> </w:t>
            </w:r>
            <w:r w:rsidRPr="00607B5E">
              <w:t>Term 4. In Stage 6, schools must not teach any HSC course prescriptions until the commencement of the HSC course(s). This means that works by the authors listed as options for study in the</w:t>
            </w:r>
            <w:r>
              <w:t xml:space="preserve"> </w:t>
            </w:r>
            <w:hyperlink r:id="rId22" w:anchor=":~:text=HSC%20English%20prescriptions%202027%E2%80%932030%C2%A0" w:history="1">
              <w:r w:rsidRPr="00737B45">
                <w:rPr>
                  <w:rStyle w:val="Hyperlink"/>
                </w:rPr>
                <w:t>HSC English prescriptions 2027</w:t>
              </w:r>
              <w:r>
                <w:rPr>
                  <w:rStyle w:val="Hyperlink"/>
                </w:rPr>
                <w:t>–</w:t>
              </w:r>
              <w:r w:rsidRPr="00737B45">
                <w:rPr>
                  <w:rStyle w:val="Hyperlink"/>
                </w:rPr>
                <w:t>2030</w:t>
              </w:r>
            </w:hyperlink>
            <w:r>
              <w:t xml:space="preserve"> </w:t>
            </w:r>
            <w:r w:rsidRPr="00607B5E">
              <w:t>cannot be taught before the commencement of the HSC course</w:t>
            </w:r>
            <w:r w:rsidRPr="005D564E">
              <w:rPr>
                <w:i/>
                <w:iCs/>
              </w:rPr>
              <w:t>.</w:t>
            </w:r>
          </w:p>
        </w:tc>
      </w:tr>
    </w:tbl>
    <w:p w14:paraId="7EB09E05" w14:textId="56E66C39" w:rsidR="004674A4" w:rsidRDefault="004674A4" w:rsidP="00F7668A">
      <w:pPr>
        <w:pStyle w:val="Heading2"/>
      </w:pPr>
      <w:bookmarkStart w:id="8" w:name="_Toc227229737"/>
      <w:r>
        <w:lastRenderedPageBreak/>
        <w:t>Major work – 12.2</w:t>
      </w:r>
      <w:bookmarkEnd w:id="8"/>
    </w:p>
    <w:p w14:paraId="705D2EFC" w14:textId="2AF74A32" w:rsidR="004674A4" w:rsidRPr="004674A4" w:rsidRDefault="0048460A" w:rsidP="00F7668A">
      <w:r>
        <w:t>In this focus area, students</w:t>
      </w:r>
      <w:r w:rsidR="00D3783D">
        <w:t xml:space="preserve"> undertake a sustained independent </w:t>
      </w:r>
      <w:r w:rsidR="004405CA">
        <w:t>inquiry</w:t>
      </w:r>
      <w:r w:rsidR="00D3783D">
        <w:t xml:space="preserve">, culminating in the creation of an extended critical and/or creative text. Students refine their conceptual depth, </w:t>
      </w:r>
      <w:r w:rsidR="004405CA">
        <w:t>authorial</w:t>
      </w:r>
      <w:r w:rsidR="00D3783D">
        <w:t xml:space="preserve"> control and scholarly engagement, demonstrating a sophisticated understanding of their chosen area of literary investigation.</w:t>
      </w:r>
    </w:p>
    <w:p w14:paraId="12FB7B62" w14:textId="2E43EB8F" w:rsidR="00786D97" w:rsidRDefault="00786D97" w:rsidP="00F7668A">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w:t>
      </w:r>
      <w:r w:rsidR="00D73E9E">
        <w:t xml:space="preserve">English Extension 2 </w:t>
      </w:r>
      <w:r>
        <w:t xml:space="preserve">Year </w:t>
      </w:r>
      <w:r w:rsidR="00D73E9E">
        <w:t>12</w:t>
      </w:r>
      <w:r>
        <w:t xml:space="preserve">, program 2 – </w:t>
      </w:r>
      <w:r w:rsidR="00D73E9E">
        <w:t>Major work</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program 2."/>
      </w:tblPr>
      <w:tblGrid>
        <w:gridCol w:w="2122"/>
        <w:gridCol w:w="12438"/>
      </w:tblGrid>
      <w:tr w:rsidR="0006557E" w14:paraId="4A2C76D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Default="00786D97" w:rsidP="00F7668A">
            <w:r>
              <w:t>Essentials</w:t>
            </w:r>
          </w:p>
        </w:tc>
        <w:tc>
          <w:tcPr>
            <w:tcW w:w="12438" w:type="dxa"/>
          </w:tcPr>
          <w:p w14:paraId="5E38F56E" w14:textId="77777777" w:rsidR="00786D97" w:rsidRDefault="00786D97" w:rsidP="00F7668A">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06557E" w14:paraId="17682C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Default="00786D97" w:rsidP="00F7668A">
            <w:r>
              <w:t>Focus area</w:t>
            </w:r>
          </w:p>
        </w:tc>
        <w:tc>
          <w:tcPr>
            <w:tcW w:w="12438" w:type="dxa"/>
          </w:tcPr>
          <w:p w14:paraId="70661608" w14:textId="6A66A878" w:rsidR="00786D97" w:rsidRPr="00871DBD" w:rsidRDefault="00D73E9E" w:rsidP="00F7668A">
            <w:pPr>
              <w:cnfStyle w:val="000000100000" w:firstRow="0" w:lastRow="0" w:firstColumn="0" w:lastColumn="0" w:oddVBand="0" w:evenVBand="0" w:oddHBand="1" w:evenHBand="0" w:firstRowFirstColumn="0" w:firstRowLastColumn="0" w:lastRowFirstColumn="0" w:lastRowLastColumn="0"/>
            </w:pPr>
            <w:r w:rsidRPr="00871DBD">
              <w:t>Major work</w:t>
            </w:r>
          </w:p>
        </w:tc>
      </w:tr>
      <w:tr w:rsidR="0006557E" w14:paraId="5811AA4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Default="00786D97" w:rsidP="00F7668A">
            <w:r>
              <w:t>Indicative hours</w:t>
            </w:r>
          </w:p>
        </w:tc>
        <w:tc>
          <w:tcPr>
            <w:tcW w:w="12438" w:type="dxa"/>
          </w:tcPr>
          <w:p w14:paraId="2BE05460" w14:textId="260F0413" w:rsidR="00786D97" w:rsidRDefault="00D73E9E" w:rsidP="00F7668A">
            <w:pPr>
              <w:cnfStyle w:val="000000010000" w:firstRow="0" w:lastRow="0" w:firstColumn="0" w:lastColumn="0" w:oddVBand="0" w:evenVBand="0" w:oddHBand="0" w:evenHBand="1" w:firstRowFirstColumn="0" w:firstRowLastColumn="0" w:lastRowFirstColumn="0" w:lastRowLastColumn="0"/>
            </w:pPr>
            <w:r>
              <w:t xml:space="preserve">40 </w:t>
            </w:r>
            <w:r w:rsidR="00786D97">
              <w:t>hours</w:t>
            </w:r>
            <w:r w:rsidR="00CC2354">
              <w:t xml:space="preserve"> – </w:t>
            </w:r>
            <w:r>
              <w:t xml:space="preserve">the </w:t>
            </w:r>
            <w:hyperlink r:id="rId23" w:anchor=":~:text=English%20Extension%202%20Year%2012%20course,2%20Year%2012%20course%20(60%20hours)" w:history="1">
              <w:r w:rsidR="00C84A41">
                <w:rPr>
                  <w:rStyle w:val="Hyperlink"/>
                </w:rPr>
                <w:t>English Extension 2 Year 12 course structure and requirements</w:t>
              </w:r>
            </w:hyperlink>
            <w:r>
              <w:t xml:space="preserve"> mandate the indicative hours for this focus area.</w:t>
            </w:r>
          </w:p>
        </w:tc>
      </w:tr>
      <w:tr w:rsidR="0006557E" w14:paraId="7DC84A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786D97" w:rsidRDefault="00786D97" w:rsidP="00F7668A">
            <w:r>
              <w:t>Guiding questions</w:t>
            </w:r>
          </w:p>
        </w:tc>
        <w:tc>
          <w:tcPr>
            <w:tcW w:w="12438" w:type="dxa"/>
          </w:tcPr>
          <w:p w14:paraId="33C2B8BC" w14:textId="36A22942" w:rsidR="00786D97" w:rsidRDefault="00587BE4" w:rsidP="00F7668A">
            <w:pPr>
              <w:cnfStyle w:val="000000100000" w:firstRow="0" w:lastRow="0" w:firstColumn="0" w:lastColumn="0" w:oddVBand="0" w:evenVBand="0" w:oddHBand="1" w:evenHBand="0" w:firstRowFirstColumn="0" w:firstRowLastColumn="0" w:lastRowFirstColumn="0" w:lastRowLastColumn="0"/>
            </w:pPr>
            <w:r>
              <w:t xml:space="preserve">How can an extensive independent investigation into a literary </w:t>
            </w:r>
            <w:r w:rsidR="00011881">
              <w:t xml:space="preserve">and theoretical context </w:t>
            </w:r>
            <w:r w:rsidR="006662B0" w:rsidRPr="006662B0">
              <w:t xml:space="preserve">develop and deepen students’ skills to purposefully </w:t>
            </w:r>
            <w:r w:rsidR="006662B0" w:rsidRPr="00F7668A">
              <w:t>create</w:t>
            </w:r>
            <w:r w:rsidR="006662B0" w:rsidRPr="006662B0">
              <w:t xml:space="preserve"> s</w:t>
            </w:r>
            <w:r w:rsidR="006662B0">
              <w:t>ustained</w:t>
            </w:r>
            <w:r w:rsidR="00011881">
              <w:t>, cohesive</w:t>
            </w:r>
            <w:r w:rsidR="00922268">
              <w:t>,</w:t>
            </w:r>
            <w:r w:rsidR="00011881">
              <w:t xml:space="preserve"> extended critical or creative composition</w:t>
            </w:r>
            <w:r w:rsidR="00B823FD">
              <w:t>?</w:t>
            </w:r>
          </w:p>
          <w:p w14:paraId="632266A4" w14:textId="12F57417" w:rsidR="00253B65" w:rsidRDefault="00253B65" w:rsidP="00F7668A">
            <w:pPr>
              <w:cnfStyle w:val="000000100000" w:firstRow="0" w:lastRow="0" w:firstColumn="0" w:lastColumn="0" w:oddVBand="0" w:evenVBand="0" w:oddHBand="1" w:evenHBand="0" w:firstRowFirstColumn="0" w:firstRowLastColumn="0" w:lastRowFirstColumn="0" w:lastRowLastColumn="0"/>
            </w:pPr>
            <w:r>
              <w:t xml:space="preserve">How </w:t>
            </w:r>
            <w:r w:rsidR="00931D9B">
              <w:t>does a consideration of authority</w:t>
            </w:r>
            <w:r w:rsidR="009E591C">
              <w:t xml:space="preserve"> develop an understanding of</w:t>
            </w:r>
            <w:r w:rsidR="005C7A4E">
              <w:t xml:space="preserve"> the dynamic relationship between author, p</w:t>
            </w:r>
            <w:r w:rsidR="009E591C">
              <w:t>urpose, form, language, audience and context?</w:t>
            </w:r>
          </w:p>
          <w:p w14:paraId="26574A40" w14:textId="43FD8C48" w:rsidR="00011881" w:rsidRDefault="006662B0" w:rsidP="00F7668A">
            <w:pPr>
              <w:cnfStyle w:val="000000100000" w:firstRow="0" w:lastRow="0" w:firstColumn="0" w:lastColumn="0" w:oddVBand="0" w:evenVBand="0" w:oddHBand="1" w:evenHBand="0" w:firstRowFirstColumn="0" w:firstRowLastColumn="0" w:lastRowFirstColumn="0" w:lastRowLastColumn="0"/>
            </w:pPr>
            <w:r w:rsidRPr="006662B0">
              <w:t>How does the relationship between purpose, audience and context influence a writer’s choice of mode and medium</w:t>
            </w:r>
            <w:r w:rsidR="00B823FD">
              <w:t>?</w:t>
            </w:r>
          </w:p>
        </w:tc>
      </w:tr>
      <w:tr w:rsidR="0006557E" w14:paraId="63FA1BE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786D97" w:rsidRDefault="00786D97" w:rsidP="00F7668A">
            <w:r>
              <w:t>Assessment</w:t>
            </w:r>
          </w:p>
        </w:tc>
        <w:tc>
          <w:tcPr>
            <w:tcW w:w="12438" w:type="dxa"/>
          </w:tcPr>
          <w:p w14:paraId="03ACAFA7" w14:textId="09BFA5C0" w:rsidR="00786D97" w:rsidRDefault="00B31F2F" w:rsidP="00F7668A">
            <w:pPr>
              <w:cnfStyle w:val="000000010000" w:firstRow="0" w:lastRow="0" w:firstColumn="0" w:lastColumn="0" w:oddVBand="0" w:evenVBand="0" w:oddHBand="0" w:evenHBand="1" w:firstRowFirstColumn="0" w:firstRowLastColumn="0" w:lastRowFirstColumn="0" w:lastRowLastColumn="0"/>
            </w:pPr>
            <w:r>
              <w:rPr>
                <w:b/>
                <w:bCs/>
              </w:rPr>
              <w:t>V</w:t>
            </w:r>
            <w:r w:rsidR="00851757" w:rsidRPr="00325A9F">
              <w:rPr>
                <w:b/>
                <w:bCs/>
              </w:rPr>
              <w:t xml:space="preserve">iva </w:t>
            </w:r>
            <w:r w:rsidR="006777C5" w:rsidRPr="00325A9F">
              <w:rPr>
                <w:b/>
                <w:bCs/>
              </w:rPr>
              <w:t>v</w:t>
            </w:r>
            <w:r w:rsidR="00851757" w:rsidRPr="00325A9F">
              <w:rPr>
                <w:b/>
                <w:bCs/>
              </w:rPr>
              <w:t>oce</w:t>
            </w:r>
            <w:r w:rsidR="00851757">
              <w:t xml:space="preserve"> </w:t>
            </w:r>
            <w:r w:rsidR="00C64DD1">
              <w:t>–</w:t>
            </w:r>
            <w:r w:rsidR="00804F9D">
              <w:t xml:space="preserve"> </w:t>
            </w:r>
            <w:r w:rsidR="00D04DDA">
              <w:t>the</w:t>
            </w:r>
            <w:r w:rsidR="00C64DD1" w:rsidRPr="00C64DD1">
              <w:t xml:space="preserve"> </w:t>
            </w:r>
            <w:r w:rsidR="006777C5">
              <w:t>v</w:t>
            </w:r>
            <w:r w:rsidR="00C64DD1" w:rsidRPr="00C64DD1">
              <w:t xml:space="preserve">iva </w:t>
            </w:r>
            <w:r w:rsidR="006777C5">
              <w:t>v</w:t>
            </w:r>
            <w:r w:rsidR="00C64DD1" w:rsidRPr="00C64DD1">
              <w:t xml:space="preserve">oce addresses the written proposal for the Major work. Students present information on the central concept(s), scope, emphases and form of their proposed Major work. Students also explain how their proposal is based on </w:t>
            </w:r>
            <w:r w:rsidR="00C64DD1" w:rsidRPr="00C64DD1">
              <w:lastRenderedPageBreak/>
              <w:t xml:space="preserve">the knowledge, understanding and skills of English Advanced and </w:t>
            </w:r>
            <w:r w:rsidR="00A07D04">
              <w:t xml:space="preserve">English </w:t>
            </w:r>
            <w:r w:rsidR="00C64DD1" w:rsidRPr="00C64DD1">
              <w:t>Extension courses.</w:t>
            </w:r>
          </w:p>
          <w:p w14:paraId="0E738E4C" w14:textId="044297A1" w:rsidR="00765CC4" w:rsidRDefault="00B31F2F" w:rsidP="00F7668A">
            <w:pPr>
              <w:cnfStyle w:val="000000010000" w:firstRow="0" w:lastRow="0" w:firstColumn="0" w:lastColumn="0" w:oddVBand="0" w:evenVBand="0" w:oddHBand="0" w:evenHBand="1" w:firstRowFirstColumn="0" w:firstRowLastColumn="0" w:lastRowFirstColumn="0" w:lastRowLastColumn="0"/>
            </w:pPr>
            <w:r>
              <w:rPr>
                <w:b/>
                <w:bCs/>
              </w:rPr>
              <w:t>L</w:t>
            </w:r>
            <w:r w:rsidR="009E1581" w:rsidRPr="00804F9D">
              <w:rPr>
                <w:b/>
                <w:bCs/>
              </w:rPr>
              <w:t>i</w:t>
            </w:r>
            <w:r w:rsidR="00765CC4" w:rsidRPr="00804F9D">
              <w:rPr>
                <w:b/>
                <w:bCs/>
              </w:rPr>
              <w:t xml:space="preserve">terature </w:t>
            </w:r>
            <w:r w:rsidR="006777C5" w:rsidRPr="00804F9D">
              <w:rPr>
                <w:b/>
                <w:bCs/>
              </w:rPr>
              <w:t>r</w:t>
            </w:r>
            <w:r w:rsidR="00765CC4" w:rsidRPr="00804F9D">
              <w:rPr>
                <w:b/>
                <w:bCs/>
              </w:rPr>
              <w:t>eview</w:t>
            </w:r>
            <w:r w:rsidR="00765CC4">
              <w:t xml:space="preserve"> –</w:t>
            </w:r>
            <w:r w:rsidR="00804F9D">
              <w:t xml:space="preserve"> </w:t>
            </w:r>
            <w:r w:rsidR="00D04DDA">
              <w:t>the</w:t>
            </w:r>
            <w:r w:rsidR="006777C5">
              <w:t xml:space="preserve"> l</w:t>
            </w:r>
            <w:r w:rsidR="00710D6A" w:rsidRPr="00710D6A">
              <w:t xml:space="preserve">iterature </w:t>
            </w:r>
            <w:r w:rsidR="006777C5">
              <w:t>r</w:t>
            </w:r>
            <w:r w:rsidR="009B122D">
              <w:t xml:space="preserve">eview </w:t>
            </w:r>
            <w:r w:rsidR="009B122D" w:rsidRPr="00B605C2">
              <w:t>requires students to apply knowledge and understanding from Author and authority. Students select 2 to 4 examples of related literature to evaluate and critically examine how their Major work supports or extends the field of texts in their chosen form. A literature review is evaluative and assists student</w:t>
            </w:r>
            <w:r w:rsidR="009B122D">
              <w:t>s</w:t>
            </w:r>
            <w:r w:rsidR="009B122D" w:rsidRPr="00B605C2">
              <w:t xml:space="preserve"> in the development and refinement of their Major work at this stage. It expresses the student’s perspective of the literature in relation to their work.</w:t>
            </w:r>
          </w:p>
          <w:p w14:paraId="53439D65" w14:textId="18467B50" w:rsidR="00CE64DF" w:rsidRPr="006D3730" w:rsidRDefault="00E65FBB" w:rsidP="00F7668A">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Teacher note: </w:t>
            </w:r>
            <w:r w:rsidR="00B31F2F">
              <w:t>t</w:t>
            </w:r>
            <w:r w:rsidR="006D3730" w:rsidRPr="006D3730">
              <w:t>he viva voce and literature review assessments are mandated</w:t>
            </w:r>
            <w:r w:rsidR="003C4033">
              <w:t xml:space="preserve"> in the </w:t>
            </w:r>
            <w:hyperlink r:id="rId24" w:anchor="year-12-english-extension-2-school-based-assessment-english_extension_11_12_2024" w:history="1">
              <w:r w:rsidR="00A51028">
                <w:rPr>
                  <w:rStyle w:val="Hyperlink"/>
                </w:rPr>
                <w:t>Year 12 English Extension 2 school-based assessment</w:t>
              </w:r>
            </w:hyperlink>
            <w:r w:rsidR="00A51028">
              <w:t xml:space="preserve"> requirements</w:t>
            </w:r>
            <w:r w:rsidR="00B31F2F">
              <w:t>.</w:t>
            </w:r>
          </w:p>
        </w:tc>
      </w:tr>
      <w:tr w:rsidR="0006557E" w14:paraId="679B43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786D97" w:rsidRDefault="00786D97" w:rsidP="00F7668A">
            <w:r>
              <w:lastRenderedPageBreak/>
              <w:t>Outcome codes</w:t>
            </w:r>
          </w:p>
        </w:tc>
        <w:tc>
          <w:tcPr>
            <w:tcW w:w="12438" w:type="dxa"/>
          </w:tcPr>
          <w:p w14:paraId="6BA55F5A" w14:textId="77777777" w:rsidR="00A51028" w:rsidRDefault="00A51028" w:rsidP="00F7668A">
            <w:pPr>
              <w:cnfStyle w:val="000000100000" w:firstRow="0" w:lastRow="0" w:firstColumn="0" w:lastColumn="0" w:oddVBand="0" w:evenVBand="0" w:oddHBand="1" w:evenHBand="0" w:firstRowFirstColumn="0" w:firstRowLastColumn="0" w:lastRowFirstColumn="0" w:lastRowLastColumn="0"/>
              <w:rPr>
                <w:b/>
                <w:bCs/>
              </w:rPr>
            </w:pPr>
            <w:r>
              <w:rPr>
                <w:b/>
                <w:bCs/>
              </w:rPr>
              <w:t>A student:</w:t>
            </w:r>
          </w:p>
          <w:p w14:paraId="67FEC00C" w14:textId="2EE6E9D5" w:rsidR="00C73FC0" w:rsidRDefault="00C73FC0" w:rsidP="00922268">
            <w:pPr>
              <w:pStyle w:val="ListBullet"/>
              <w:cnfStyle w:val="000000100000" w:firstRow="0" w:lastRow="0" w:firstColumn="0" w:lastColumn="0" w:oddVBand="0" w:evenVBand="0" w:oddHBand="1" w:evenHBand="0" w:firstRowFirstColumn="0" w:firstRowLastColumn="0" w:lastRowFirstColumn="0" w:lastRowLastColumn="0"/>
            </w:pPr>
            <w:r w:rsidRPr="008B580E">
              <w:rPr>
                <w:b/>
                <w:bCs/>
              </w:rPr>
              <w:t>EE2-12-02</w:t>
            </w:r>
            <w:r>
              <w:t xml:space="preserve"> communicates insights and arguments about an area of literary inquiry or debate</w:t>
            </w:r>
          </w:p>
          <w:p w14:paraId="1BC32B2B" w14:textId="7D8E45B9" w:rsidR="00C73FC0" w:rsidRDefault="00C73FC0" w:rsidP="00922268">
            <w:pPr>
              <w:pStyle w:val="ListBullet"/>
              <w:cnfStyle w:val="000000100000" w:firstRow="0" w:lastRow="0" w:firstColumn="0" w:lastColumn="0" w:oddVBand="0" w:evenVBand="0" w:oddHBand="1" w:evenHBand="0" w:firstRowFirstColumn="0" w:firstRowLastColumn="0" w:lastRowFirstColumn="0" w:lastRowLastColumn="0"/>
            </w:pPr>
            <w:r w:rsidRPr="008B580E">
              <w:rPr>
                <w:b/>
                <w:bCs/>
              </w:rPr>
              <w:t>EE2-12-04</w:t>
            </w:r>
            <w:r>
              <w:t xml:space="preserve"> creates sustained critical and creative texts supported by independent inquiry and scholarly readings</w:t>
            </w:r>
          </w:p>
          <w:p w14:paraId="295BDBB3" w14:textId="0A76A7CB" w:rsidR="00C73FC0" w:rsidRDefault="00C73FC0" w:rsidP="00922268">
            <w:pPr>
              <w:pStyle w:val="ListBullet"/>
              <w:cnfStyle w:val="000000100000" w:firstRow="0" w:lastRow="0" w:firstColumn="0" w:lastColumn="0" w:oddVBand="0" w:evenVBand="0" w:oddHBand="1" w:evenHBand="0" w:firstRowFirstColumn="0" w:firstRowLastColumn="0" w:lastRowFirstColumn="0" w:lastRowLastColumn="0"/>
            </w:pPr>
            <w:r w:rsidRPr="008B580E">
              <w:rPr>
                <w:b/>
                <w:bCs/>
              </w:rPr>
              <w:t>EE2-12-05</w:t>
            </w:r>
            <w:r>
              <w:t xml:space="preserve"> creates sustained texts that integrate medium and concept to shape meaning for </w:t>
            </w:r>
            <w:proofErr w:type="gramStart"/>
            <w:r>
              <w:t>particular purposes</w:t>
            </w:r>
            <w:proofErr w:type="gramEnd"/>
            <w:r>
              <w:t xml:space="preserve"> and audiences</w:t>
            </w:r>
          </w:p>
          <w:p w14:paraId="7FEDF9F6" w14:textId="050FD47E" w:rsidR="00786D97" w:rsidRDefault="00C73FC0" w:rsidP="00922268">
            <w:pPr>
              <w:pStyle w:val="ListBullet"/>
              <w:cnfStyle w:val="000000100000" w:firstRow="0" w:lastRow="0" w:firstColumn="0" w:lastColumn="0" w:oddVBand="0" w:evenVBand="0" w:oddHBand="1" w:evenHBand="0" w:firstRowFirstColumn="0" w:firstRowLastColumn="0" w:lastRowFirstColumn="0" w:lastRowLastColumn="0"/>
            </w:pPr>
            <w:r w:rsidRPr="008B580E">
              <w:rPr>
                <w:b/>
                <w:bCs/>
              </w:rPr>
              <w:t>EE2-12-06</w:t>
            </w:r>
            <w:r>
              <w:t xml:space="preserve"> examines and evaluates the ways literary debates influence compositional processes and choices</w:t>
            </w:r>
          </w:p>
        </w:tc>
      </w:tr>
      <w:tr w:rsidR="0006557E" w14:paraId="4771F42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0DB7811B" w:rsidR="00786D97" w:rsidRDefault="00786D97" w:rsidP="00F7668A">
            <w:r>
              <w:t xml:space="preserve">Text </w:t>
            </w:r>
            <w:r w:rsidR="00852A22">
              <w:t xml:space="preserve">and text </w:t>
            </w:r>
            <w:r>
              <w:t>requirements</w:t>
            </w:r>
          </w:p>
        </w:tc>
        <w:tc>
          <w:tcPr>
            <w:tcW w:w="12438" w:type="dxa"/>
          </w:tcPr>
          <w:p w14:paraId="0EDD4E44" w14:textId="77992B91" w:rsidR="00786D97" w:rsidRDefault="00CA7FC9" w:rsidP="00F7668A">
            <w:pPr>
              <w:cnfStyle w:val="000000010000" w:firstRow="0" w:lastRow="0" w:firstColumn="0" w:lastColumn="0" w:oddVBand="0" w:evenVBand="0" w:oddHBand="0" w:evenHBand="1" w:firstRowFirstColumn="0" w:firstRowLastColumn="0" w:lastRowFirstColumn="0" w:lastRowLastColumn="0"/>
            </w:pPr>
            <w:r w:rsidRPr="00CA7FC9">
              <w:t xml:space="preserve">For the Major work the selection of texts will depend on the form of the Major work and </w:t>
            </w:r>
            <w:r w:rsidR="00A545E4">
              <w:t xml:space="preserve">must </w:t>
            </w:r>
            <w:r w:rsidRPr="00CA7FC9">
              <w:t>be appropriate to the purpose, audience and context of the composition.</w:t>
            </w:r>
          </w:p>
          <w:p w14:paraId="225C3BE1" w14:textId="62F56741" w:rsidR="00786D97" w:rsidRDefault="00B12D1C" w:rsidP="00F7668A">
            <w:pPr>
              <w:cnfStyle w:val="000000010000" w:firstRow="0" w:lastRow="0" w:firstColumn="0" w:lastColumn="0" w:oddVBand="0" w:evenVBand="0" w:oddHBand="0" w:evenHBand="1" w:firstRowFirstColumn="0" w:firstRowLastColumn="0" w:lastRowFirstColumn="0" w:lastRowLastColumn="0"/>
            </w:pPr>
            <w:r w:rsidRPr="00607B5E">
              <w:lastRenderedPageBreak/>
              <w:t>As outlined in</w:t>
            </w:r>
            <w:r>
              <w:t xml:space="preserve"> </w:t>
            </w:r>
            <w:hyperlink r:id="rId25" w:tgtFrame="_blank" w:tooltip="https://aus01.safelinks.protection.outlook.com/?url=https%3a%2f%2fcurriculum.nsw.edu.au%2face-rules%2face3%2fcourse-commencement&amp;data=05%7c02%7cjacqueline.mcwilliam%40det.nsw.edu.au%7c6ec8aed3ef3c40a3207e08de85689231%7c05a0e69a418a47c19c259387261bf991%7c0%7c0%" w:history="1">
              <w:r w:rsidRPr="00607B5E">
                <w:rPr>
                  <w:rStyle w:val="Hyperlink"/>
                </w:rPr>
                <w:t>ACE Rule 3.1.2</w:t>
              </w:r>
            </w:hyperlink>
            <w:r w:rsidRPr="00607B5E">
              <w:t>, schools must not commence the delivery of HSC courses before Day 1,</w:t>
            </w:r>
            <w:r>
              <w:t xml:space="preserve"> </w:t>
            </w:r>
            <w:r w:rsidRPr="00607B5E">
              <w:t>Term 4. In Stage 6, schools must not teach any HSC course prescriptions until the commencement of the HSC course(s). This means that works by the authors listed as options for study in the</w:t>
            </w:r>
            <w:r>
              <w:t xml:space="preserve"> </w:t>
            </w:r>
            <w:hyperlink r:id="rId26" w:anchor=":~:text=HSC%20English%20prescriptions%202027%E2%80%932030%C2%A0" w:history="1">
              <w:r w:rsidRPr="00737B45">
                <w:rPr>
                  <w:rStyle w:val="Hyperlink"/>
                </w:rPr>
                <w:t>HSC English prescriptions 2027</w:t>
              </w:r>
              <w:r>
                <w:rPr>
                  <w:rStyle w:val="Hyperlink"/>
                </w:rPr>
                <w:t>–</w:t>
              </w:r>
              <w:r w:rsidRPr="00737B45">
                <w:rPr>
                  <w:rStyle w:val="Hyperlink"/>
                </w:rPr>
                <w:t>2030</w:t>
              </w:r>
            </w:hyperlink>
            <w:r>
              <w:t xml:space="preserve"> </w:t>
            </w:r>
            <w:r w:rsidRPr="00607B5E">
              <w:t>cannot be taught before the commencement of the HSC course</w:t>
            </w:r>
            <w:r w:rsidRPr="005D564E">
              <w:rPr>
                <w:i/>
                <w:iCs/>
              </w:rPr>
              <w:t>.</w:t>
            </w:r>
          </w:p>
        </w:tc>
      </w:tr>
    </w:tbl>
    <w:p w14:paraId="359D9B75" w14:textId="77777777" w:rsidR="00881DE8" w:rsidRDefault="00881DE8">
      <w:pPr>
        <w:suppressAutoHyphens w:val="0"/>
        <w:spacing w:before="0" w:after="160" w:line="259" w:lineRule="auto"/>
        <w:rPr>
          <w:rFonts w:eastAsiaTheme="majorEastAsia"/>
          <w:bCs/>
          <w:color w:val="002664"/>
          <w:sz w:val="40"/>
          <w:szCs w:val="52"/>
        </w:rPr>
      </w:pPr>
      <w:bookmarkStart w:id="9" w:name="_Toc176693164"/>
      <w:r>
        <w:lastRenderedPageBreak/>
        <w:br w:type="page"/>
      </w:r>
    </w:p>
    <w:p w14:paraId="3B8F253B" w14:textId="58D31A1C" w:rsidR="00786D97" w:rsidRDefault="00786D97" w:rsidP="00F7668A">
      <w:pPr>
        <w:pStyle w:val="Heading1"/>
      </w:pPr>
      <w:bookmarkStart w:id="10" w:name="_Toc227229738"/>
      <w:r>
        <w:lastRenderedPageBreak/>
        <w:t>The English curriculum 7–12 team</w:t>
      </w:r>
      <w:bookmarkEnd w:id="9"/>
      <w:bookmarkEnd w:id="10"/>
    </w:p>
    <w:p w14:paraId="7573B9AE" w14:textId="31BDA43C" w:rsidR="007528CF" w:rsidRDefault="007528CF" w:rsidP="007528CF">
      <w:bookmarkStart w:id="11" w:name="_Hlk193877024"/>
      <w:r w:rsidRPr="00A6650D">
        <w:t xml:space="preserve">The English curriculum 7–12 team provides support for the delivery of the English curriculum 7–12 in NSW Department of Education </w:t>
      </w:r>
      <w:r>
        <w:t xml:space="preserve">high </w:t>
      </w:r>
      <w:r w:rsidRPr="00A6650D">
        <w:t>schools.</w:t>
      </w:r>
      <w:r>
        <w:t xml:space="preserve"> </w:t>
      </w:r>
      <w:r w:rsidRPr="009228AB">
        <w:t xml:space="preserve">If you have any questions regarding the use of material available or would like additional support, please contact the English curriculum team by emailing </w:t>
      </w:r>
      <w:hyperlink r:id="rId27" w:history="1">
        <w:r w:rsidRPr="000D147A">
          <w:rPr>
            <w:rStyle w:val="Hyperlink"/>
          </w:rPr>
          <w:t>English.curriculum@det.nsw.edu.au</w:t>
        </w:r>
      </w:hyperlink>
      <w:r>
        <w:t>.</w:t>
      </w:r>
    </w:p>
    <w:p w14:paraId="73A74EEE" w14:textId="77777777" w:rsidR="007528CF" w:rsidRDefault="007528CF" w:rsidP="007528CF">
      <w:pPr>
        <w:pStyle w:val="Heading2"/>
      </w:pPr>
      <w:bookmarkStart w:id="12" w:name="_Toc226016865"/>
      <w:bookmarkStart w:id="13" w:name="_Toc227229739"/>
      <w:r>
        <w:t>Support and alignment</w:t>
      </w:r>
      <w:bookmarkEnd w:id="12"/>
      <w:bookmarkEnd w:id="13"/>
    </w:p>
    <w:p w14:paraId="748BF113" w14:textId="77777777" w:rsidR="007528CF" w:rsidRDefault="007528CF" w:rsidP="007528CF">
      <w:pPr>
        <w:rPr>
          <w:rFonts w:eastAsia="Arial"/>
        </w:rPr>
      </w:pPr>
      <w:r w:rsidRPr="003D5507">
        <w:rPr>
          <w:rStyle w:val="Strong"/>
        </w:rPr>
        <w:t>Alignment to system priorities and/or needs</w:t>
      </w:r>
      <w:r>
        <w:t>:</w:t>
      </w:r>
      <w:r w:rsidRPr="00D06D3A">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8"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w:t>
      </w:r>
      <w:hyperlink r:id="rId29">
        <w:r>
          <w:rPr>
            <w:rStyle w:val="Hyperlink"/>
          </w:rPr>
          <w:t xml:space="preserve">Our </w:t>
        </w:r>
        <w:r w:rsidRPr="748D3D7A">
          <w:rPr>
            <w:rStyle w:val="Hyperlink"/>
          </w:rPr>
          <w:t>Plan for NSW Public Education</w:t>
        </w:r>
      </w:hyperlink>
      <w:r w:rsidRPr="748D3D7A">
        <w:t>.</w:t>
      </w:r>
      <w:r w:rsidRPr="00D06D3A">
        <w:t xml:space="preserve"> </w:t>
      </w:r>
      <w:r>
        <w:rPr>
          <w:rFonts w:eastAsia="Arial"/>
        </w:rPr>
        <w:t>It</w:t>
      </w:r>
      <w:r>
        <w:t xml:space="preserve"> </w:t>
      </w:r>
      <w:r>
        <w:rPr>
          <w:rFonts w:eastAsia="Arial"/>
        </w:rPr>
        <w:t xml:space="preserve">is an example of </w:t>
      </w:r>
      <w:hyperlink r:id="rId30"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1"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37AC6668" w14:textId="77777777" w:rsidR="007528CF" w:rsidRPr="000D2127" w:rsidRDefault="007528CF" w:rsidP="007528CF">
      <w:r w:rsidRPr="00080C71">
        <w:rPr>
          <w:rStyle w:val="Strong"/>
        </w:rPr>
        <w:t>Alignment to the School Excellence Framework</w:t>
      </w:r>
      <w:r w:rsidRPr="00080C71">
        <w:t xml:space="preserve">: this resource aligns with the </w:t>
      </w:r>
      <w:hyperlink r:id="rId32"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79BD3142" w14:textId="77777777" w:rsidR="007528CF" w:rsidRDefault="007528CF" w:rsidP="007528CF">
      <w:r w:rsidRPr="008B3DBF">
        <w:rPr>
          <w:rStyle w:val="Strong"/>
        </w:rPr>
        <w:t>Alignment to Australian Professional</w:t>
      </w:r>
      <w:r>
        <w:rPr>
          <w:rStyle w:val="Strong"/>
        </w:rPr>
        <w:t xml:space="preserve"> Standards for</w:t>
      </w:r>
      <w:r w:rsidRPr="008B3DBF">
        <w:rPr>
          <w:rStyle w:val="Strong"/>
        </w:rPr>
        <w:t xml:space="preserve"> Teach</w:t>
      </w:r>
      <w:r>
        <w:rPr>
          <w:rStyle w:val="Strong"/>
        </w:rPr>
        <w:t>ers</w:t>
      </w:r>
      <w:r w:rsidRPr="008B3DBF">
        <w:t xml:space="preserve">: this resource supports teachers to address </w:t>
      </w:r>
      <w:hyperlink r:id="rId33">
        <w:r>
          <w:rPr>
            <w:rStyle w:val="Hyperlink"/>
          </w:rPr>
          <w:t>Proficient Teacher Standard Descriptors</w:t>
        </w:r>
      </w:hyperlink>
      <w:r>
        <w:t xml:space="preserve"> </w:t>
      </w:r>
      <w:r w:rsidR="009E1581" w:rsidRPr="00361855">
        <w:t>2.2.2, 2.3.2</w:t>
      </w:r>
      <w:r w:rsidR="009E1581">
        <w:t xml:space="preserve">, </w:t>
      </w:r>
      <w:r w:rsidR="009E1581" w:rsidRPr="00361855">
        <w:t>3.2.2</w:t>
      </w:r>
      <w:r w:rsidR="009E1581">
        <w:t xml:space="preserve"> </w:t>
      </w:r>
      <w:bookmarkEnd w:id="11"/>
      <w:r w:rsidRPr="008B3DBF">
        <w:t>as it provides an example of how to use syllabus</w:t>
      </w:r>
      <w:r>
        <w:t xml:space="preserve"> </w:t>
      </w:r>
      <w:r w:rsidRPr="008B3DBF">
        <w:t xml:space="preserve">requirements in the planning, design, implementation and review of coherent and </w:t>
      </w:r>
      <w:r w:rsidRPr="004C13F3">
        <w:t>well-sequenced programming and assessment plans.</w:t>
      </w:r>
    </w:p>
    <w:p w14:paraId="6A17BA18" w14:textId="77777777" w:rsidR="007528CF" w:rsidRPr="004C13F3" w:rsidRDefault="007528CF" w:rsidP="007528CF">
      <w:r w:rsidRPr="00E14BDC">
        <w:rPr>
          <w:b/>
          <w:bCs/>
        </w:rPr>
        <w:t>Assessment</w:t>
      </w:r>
      <w:r w:rsidRPr="00E14BDC">
        <w:t xml:space="preserve">: further advice to support formative assessment is available on the </w:t>
      </w:r>
      <w:hyperlink r:id="rId34" w:history="1">
        <w:r w:rsidRPr="00E14BDC">
          <w:rPr>
            <w:rStyle w:val="Hyperlink"/>
          </w:rPr>
          <w:t>Planning, programming and assessing 7–12</w:t>
        </w:r>
      </w:hyperlink>
      <w:r w:rsidRPr="00E14BDC">
        <w:t xml:space="preserve"> webpage.</w:t>
      </w:r>
    </w:p>
    <w:p w14:paraId="2B4B1425" w14:textId="18ED20F0" w:rsidR="007528CF" w:rsidRDefault="007528CF" w:rsidP="007528CF">
      <w:r w:rsidRPr="003755DB">
        <w:rPr>
          <w:rStyle w:val="Strong"/>
        </w:rPr>
        <w:t>Consulted with</w:t>
      </w:r>
      <w:r w:rsidRPr="003755DB">
        <w:t xml:space="preserve">: </w:t>
      </w:r>
      <w:r>
        <w:t xml:space="preserve">Secondary </w:t>
      </w:r>
      <w:r w:rsidRPr="004F3BE1">
        <w:t xml:space="preserve">Curriculum and </w:t>
      </w:r>
      <w:r>
        <w:t>Multicultural Education</w:t>
      </w:r>
      <w:r w:rsidRPr="004F3BE1">
        <w:t xml:space="preserve"> subject matter experts and teachers and head teachers from across NSW.</w:t>
      </w:r>
    </w:p>
    <w:p w14:paraId="7A5098B8" w14:textId="77777777" w:rsidR="007528CF" w:rsidRDefault="007528CF" w:rsidP="007528CF">
      <w:pPr>
        <w:rPr>
          <w:rStyle w:val="Strong"/>
        </w:rPr>
      </w:pPr>
      <w:r>
        <w:rPr>
          <w:rStyle w:val="Strong"/>
        </w:rPr>
        <w:lastRenderedPageBreak/>
        <w:t>Differentiation:</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5" w:history="1">
        <w:r>
          <w:rPr>
            <w:rStyle w:val="Hyperlink"/>
            <w:rFonts w:eastAsia="Arial"/>
          </w:rPr>
          <w:t>Planning, programming and assessing 7–12</w:t>
        </w:r>
      </w:hyperlink>
      <w:r>
        <w:rPr>
          <w:rFonts w:eastAsia="Arial"/>
        </w:rPr>
        <w:t xml:space="preserve"> webpage.</w:t>
      </w:r>
    </w:p>
    <w:p w14:paraId="00FFBD6A" w14:textId="76A4DC61" w:rsidR="007528CF" w:rsidRDefault="007528CF" w:rsidP="007528CF">
      <w:r w:rsidRPr="003755DB">
        <w:rPr>
          <w:rStyle w:val="Strong"/>
        </w:rPr>
        <w:t>NSW Syllabus</w:t>
      </w:r>
      <w:r>
        <w:t>:</w:t>
      </w:r>
      <w:r w:rsidRPr="009A5CC3">
        <w:t xml:space="preserve"> </w:t>
      </w:r>
      <w:hyperlink r:id="rId36" w:history="1">
        <w:r w:rsidR="001D7D41">
          <w:rPr>
            <w:rStyle w:val="Hyperlink"/>
          </w:rPr>
          <w:t>English Extension 11–12 Syllabus (2024)</w:t>
        </w:r>
      </w:hyperlink>
      <w:r w:rsidRPr="00510611">
        <w:t xml:space="preserve"> </w:t>
      </w:r>
      <w:r>
        <w:t>(NESA 2024)</w:t>
      </w:r>
    </w:p>
    <w:p w14:paraId="6E1234A4" w14:textId="77777777" w:rsidR="007528CF" w:rsidRDefault="007528CF" w:rsidP="007528CF">
      <w:pPr>
        <w:rPr>
          <w:rStyle w:val="Strong"/>
        </w:rPr>
      </w:pPr>
      <w:r>
        <w:rPr>
          <w:rStyle w:val="Strong"/>
        </w:rPr>
        <w:t xml:space="preserve">Author: </w:t>
      </w:r>
      <w:r w:rsidRPr="6AFCE6A2">
        <w:rPr>
          <w:rFonts w:eastAsia="Arial"/>
        </w:rPr>
        <w:t>English curriculum 7</w:t>
      </w:r>
      <w:r>
        <w:rPr>
          <w:rFonts w:eastAsia="Arial"/>
        </w:rPr>
        <w:t>–</w:t>
      </w:r>
      <w:r w:rsidRPr="6AFCE6A2">
        <w:rPr>
          <w:rFonts w:eastAsia="Arial"/>
        </w:rPr>
        <w:t>12 team</w:t>
      </w:r>
    </w:p>
    <w:p w14:paraId="4B7A6D11" w14:textId="77777777" w:rsidR="007528CF" w:rsidRDefault="007528CF" w:rsidP="007528CF">
      <w:r w:rsidRPr="00607B27">
        <w:rPr>
          <w:rStyle w:val="Strong"/>
        </w:rPr>
        <w:t>Publisher</w:t>
      </w:r>
      <w:r>
        <w:t xml:space="preserve">: </w:t>
      </w:r>
      <w:r w:rsidRPr="00A9253F">
        <w:t>State of NSW, Department of Education</w:t>
      </w:r>
    </w:p>
    <w:p w14:paraId="0378A3C1" w14:textId="2A5F2687" w:rsidR="004E4778" w:rsidRPr="004E4778" w:rsidRDefault="004E4778" w:rsidP="00F7668A">
      <w:r>
        <w:rPr>
          <w:b/>
          <w:bCs/>
        </w:rPr>
        <w:t xml:space="preserve">Resource: </w:t>
      </w:r>
      <w:r w:rsidR="001D7D41">
        <w:t xml:space="preserve">English Extension 11–12 – </w:t>
      </w:r>
      <w:r w:rsidR="004D028D">
        <w:t>E</w:t>
      </w:r>
      <w:r w:rsidR="006A02EA">
        <w:t xml:space="preserve">nglish </w:t>
      </w:r>
      <w:r w:rsidR="0005393D">
        <w:t>Extension</w:t>
      </w:r>
      <w:r w:rsidR="006A02EA">
        <w:t xml:space="preserve"> </w:t>
      </w:r>
      <w:r w:rsidR="004D028D">
        <w:t>2</w:t>
      </w:r>
      <w:r w:rsidR="006A02EA">
        <w:t xml:space="preserve"> </w:t>
      </w:r>
      <w:r>
        <w:t>sample scope and sequence</w:t>
      </w:r>
    </w:p>
    <w:p w14:paraId="565CC4BB" w14:textId="77777777" w:rsidR="007528CF" w:rsidRDefault="007528CF" w:rsidP="007528CF">
      <w:r>
        <w:rPr>
          <w:b/>
          <w:bCs/>
        </w:rPr>
        <w:t>Related resources</w:t>
      </w:r>
      <w:r>
        <w:t xml:space="preserve">: </w:t>
      </w:r>
      <w:r w:rsidRPr="001A2E36">
        <w:t xml:space="preserve">further resources to support programming and assessment can be found </w:t>
      </w:r>
      <w:r>
        <w:t xml:space="preserve">at </w:t>
      </w:r>
      <w:hyperlink r:id="rId37" w:history="1">
        <w:r w:rsidRPr="00BF6D15">
          <w:rPr>
            <w:rStyle w:val="Hyperlink"/>
          </w:rPr>
          <w:t>Planning, programming and assessing English 11–12.</w:t>
        </w:r>
      </w:hyperlink>
    </w:p>
    <w:p w14:paraId="3FF40F6D" w14:textId="77777777" w:rsidR="007528CF" w:rsidRDefault="007528CF" w:rsidP="007528CF">
      <w:r w:rsidRPr="00AA64A5">
        <w:rPr>
          <w:rStyle w:val="Strong"/>
        </w:rPr>
        <w:t>Professional learning</w:t>
      </w:r>
      <w:r>
        <w:t xml:space="preserve">: </w:t>
      </w:r>
      <w:r w:rsidRPr="00FD1D35">
        <w:t xml:space="preserve">relevant Professional Learning is available on the </w:t>
      </w:r>
      <w:hyperlink r:id="rId38" w:history="1">
        <w:r w:rsidRPr="00EB4847">
          <w:rPr>
            <w:rStyle w:val="Hyperlink"/>
          </w:rPr>
          <w:t>English statewide staffroom</w:t>
        </w:r>
      </w:hyperlink>
      <w:r w:rsidRPr="00FD1D35">
        <w:t xml:space="preserve"> and through the</w:t>
      </w:r>
      <w:r>
        <w:t xml:space="preserve"> </w:t>
      </w:r>
      <w:r w:rsidRPr="00C32DD3">
        <w:t>Professional learning English K–12</w:t>
      </w:r>
      <w:hyperlink r:id="rId39" w:anchor=":~:text=professional%20learning%20catalogue-,Calendar,-This%20calendar%20shows" w:history="1">
        <w:r>
          <w:rPr>
            <w:rStyle w:val="Hyperlink"/>
          </w:rPr>
          <w:t xml:space="preserve"> calendar</w:t>
        </w:r>
      </w:hyperlink>
      <w:r w:rsidRPr="00FD1D35">
        <w:t>.</w:t>
      </w:r>
    </w:p>
    <w:p w14:paraId="3DBDE866" w14:textId="2D49BAA6" w:rsidR="00786D97" w:rsidRDefault="00786D97" w:rsidP="00F7668A">
      <w:r w:rsidRPr="00C62836">
        <w:rPr>
          <w:rStyle w:val="Strong"/>
        </w:rPr>
        <w:t>Creation date</w:t>
      </w:r>
      <w:r>
        <w:t xml:space="preserve">: </w:t>
      </w:r>
      <w:r w:rsidR="00BC4865">
        <w:t>4 March</w:t>
      </w:r>
      <w:r w:rsidR="001003E1">
        <w:t xml:space="preserve"> 202</w:t>
      </w:r>
      <w:r w:rsidR="006E339F">
        <w:t>6</w:t>
      </w:r>
    </w:p>
    <w:p w14:paraId="76C514E6" w14:textId="04A8B09D" w:rsidR="00A35858" w:rsidRPr="00A9253F" w:rsidRDefault="00A35858" w:rsidP="00F7668A">
      <w:r>
        <w:rPr>
          <w:rStyle w:val="Strong"/>
        </w:rPr>
        <w:t>Review</w:t>
      </w:r>
      <w:r w:rsidRPr="00C62836">
        <w:rPr>
          <w:rStyle w:val="Strong"/>
        </w:rPr>
        <w:t xml:space="preserve"> date</w:t>
      </w:r>
      <w:r>
        <w:t xml:space="preserve">: </w:t>
      </w:r>
      <w:r w:rsidR="00BC4865">
        <w:t>4 March</w:t>
      </w:r>
      <w:r w:rsidR="006E339F">
        <w:t xml:space="preserve"> 2028</w:t>
      </w:r>
    </w:p>
    <w:p w14:paraId="0568FF06" w14:textId="77777777" w:rsidR="002D3434" w:rsidRDefault="002D3434" w:rsidP="00F7668A">
      <w:r>
        <w:br w:type="page"/>
      </w:r>
    </w:p>
    <w:p w14:paraId="280C4F3D" w14:textId="77777777" w:rsidR="00E80FFD" w:rsidRDefault="00E80FFD" w:rsidP="00F7668A">
      <w:pPr>
        <w:pStyle w:val="Heading1"/>
      </w:pPr>
      <w:bookmarkStart w:id="14" w:name="_Toc227229740"/>
      <w:r w:rsidRPr="00C41110">
        <w:lastRenderedPageBreak/>
        <w:t>References</w:t>
      </w:r>
      <w:bookmarkEnd w:id="14"/>
    </w:p>
    <w:p w14:paraId="7408E8A3" w14:textId="77777777" w:rsidR="00D13B63" w:rsidRPr="00007E3A" w:rsidRDefault="00D13B63" w:rsidP="00F7668A">
      <w:pPr>
        <w:pStyle w:val="FeatureBox2"/>
      </w:pPr>
      <w:r w:rsidRPr="00007E3A">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14D1B33F" w14:textId="77777777" w:rsidR="00D13B63" w:rsidRPr="00007E3A" w:rsidRDefault="00D13B63" w:rsidP="00F7668A">
      <w:pPr>
        <w:pStyle w:val="FeatureBox2"/>
      </w:pPr>
      <w:r w:rsidRPr="00007E3A">
        <w:t xml:space="preserve">Please refer to the NESA Copyright Disclaimer for more information </w:t>
      </w:r>
      <w:hyperlink r:id="rId40" w:tgtFrame="_blank" w:tooltip="https://www.nsw.gov.au/education-and-training/nesa/copyright" w:history="1">
        <w:r w:rsidRPr="00007E3A">
          <w:rPr>
            <w:rStyle w:val="Hyperlink"/>
          </w:rPr>
          <w:t>https://www.nsw.gov.au/education-and-training/nesa/copyright</w:t>
        </w:r>
      </w:hyperlink>
      <w:r w:rsidRPr="00007E3A">
        <w:t>.</w:t>
      </w:r>
    </w:p>
    <w:p w14:paraId="3E335D3E" w14:textId="0EFAB244" w:rsidR="00E80FFD" w:rsidRDefault="00D13B63" w:rsidP="00F7668A">
      <w:pPr>
        <w:pStyle w:val="FeatureBox2"/>
      </w:pPr>
      <w:r w:rsidRPr="00007E3A">
        <w:t xml:space="preserve">NESA holds the only official and up-to-date versions of the NSW Curriculum and syllabus documents. Please visit NESA </w:t>
      </w:r>
      <w:hyperlink r:id="rId41" w:tgtFrame="_blank" w:tooltip="https://www.nsw.gov.au/education-and-training/nesa" w:history="1">
        <w:r w:rsidRPr="00007E3A">
          <w:rPr>
            <w:rStyle w:val="Hyperlink"/>
          </w:rPr>
          <w:t>https://www.nsw.gov.au/education-and-training/nesa</w:t>
        </w:r>
      </w:hyperlink>
      <w:r w:rsidRPr="00007E3A">
        <w:t xml:space="preserve"> and NSW Curriculum </w:t>
      </w:r>
      <w:hyperlink r:id="rId42" w:tgtFrame="_blank" w:tooltip="https://curriculum.nsw.edu.au/" w:history="1">
        <w:r w:rsidRPr="00007E3A">
          <w:rPr>
            <w:rStyle w:val="Hyperlink"/>
          </w:rPr>
          <w:t>https://curriculum.nsw.edu.au</w:t>
        </w:r>
      </w:hyperlink>
      <w:r w:rsidRPr="00007E3A">
        <w:t>.</w:t>
      </w:r>
    </w:p>
    <w:p w14:paraId="38FB8E3F" w14:textId="611B6560" w:rsidR="00D14EAB" w:rsidRDefault="001D7D41" w:rsidP="00D14EAB">
      <w:hyperlink r:id="rId43" w:history="1">
        <w:r>
          <w:rPr>
            <w:rStyle w:val="Hyperlink"/>
          </w:rPr>
          <w:t>English Extension 11–12 Syllabus (2024)</w:t>
        </w:r>
      </w:hyperlink>
      <w:r w:rsidR="00D14EAB" w:rsidRPr="00510611">
        <w:t xml:space="preserve"> </w:t>
      </w:r>
      <w:r w:rsidR="00D14EAB" w:rsidRPr="00886D12">
        <w:t>©</w:t>
      </w:r>
      <w:r w:rsidR="00D14EAB">
        <w:t xml:space="preserve"> NSW </w:t>
      </w:r>
      <w:r w:rsidR="00D14EAB" w:rsidRPr="001476BC">
        <w:t>Education</w:t>
      </w:r>
      <w:r w:rsidR="00D14EAB">
        <w:t xml:space="preserve"> Standards Authority (NESA) for and on behalf of the Crown in right of the State of New South Wales, 2024.</w:t>
      </w:r>
    </w:p>
    <w:p w14:paraId="42C83E92" w14:textId="30B0B884" w:rsidR="00961AAA" w:rsidRDefault="00D14EAB" w:rsidP="00F7668A">
      <w:r>
        <w:t>NSW Education Standards Authority (NESA)</w:t>
      </w:r>
      <w:r w:rsidR="00961AAA">
        <w:t xml:space="preserve"> (2024) </w:t>
      </w:r>
      <w:hyperlink r:id="rId44" w:history="1">
        <w:r w:rsidR="00961AAA" w:rsidRPr="00511C26">
          <w:rPr>
            <w:rStyle w:val="Hyperlink"/>
            <w:i/>
            <w:iCs/>
          </w:rPr>
          <w:t>NSW Curriculum</w:t>
        </w:r>
      </w:hyperlink>
      <w:r w:rsidR="00961AAA">
        <w:t xml:space="preserve">, </w:t>
      </w:r>
      <w:r w:rsidRPr="00C4660E">
        <w:t xml:space="preserve">NESA website, </w:t>
      </w:r>
      <w:r w:rsidR="00961AAA">
        <w:t xml:space="preserve">accessed </w:t>
      </w:r>
      <w:r w:rsidR="00E82A53">
        <w:t>15 January 2026</w:t>
      </w:r>
      <w:r w:rsidR="00BC78D2">
        <w:t>.</w:t>
      </w:r>
    </w:p>
    <w:p w14:paraId="171530B2" w14:textId="1D887D41" w:rsidR="00961AAA" w:rsidRDefault="00764A28" w:rsidP="00F7668A">
      <w:r>
        <w:t>——</w:t>
      </w:r>
      <w:r w:rsidR="00961AAA" w:rsidRPr="00C4660E">
        <w:t>(202</w:t>
      </w:r>
      <w:r w:rsidR="00961AAA">
        <w:t>4</w:t>
      </w:r>
      <w:r w:rsidR="00961AAA" w:rsidRPr="00C4660E">
        <w:t xml:space="preserve">) </w:t>
      </w:r>
      <w:hyperlink r:id="rId45" w:history="1">
        <w:r w:rsidR="00961AAA">
          <w:rPr>
            <w:rStyle w:val="Hyperlink"/>
            <w:i/>
            <w:iCs/>
          </w:rPr>
          <w:t>Proficient Teacher Standard Descriptors</w:t>
        </w:r>
      </w:hyperlink>
      <w:r w:rsidR="00961AAA" w:rsidRPr="00C4660E">
        <w:t xml:space="preserve">, NESA website, accessed </w:t>
      </w:r>
      <w:r w:rsidR="00E82A53">
        <w:t>15 January 2026</w:t>
      </w:r>
      <w:r w:rsidR="00BC78D2" w:rsidRPr="00BC78D2">
        <w:t>.</w:t>
      </w:r>
    </w:p>
    <w:p w14:paraId="22F9E559" w14:textId="00BCCD53" w:rsidR="00961AAA" w:rsidRDefault="00764A28" w:rsidP="00F7668A">
      <w:r>
        <w:t>——</w:t>
      </w:r>
      <w:r w:rsidR="00961AAA" w:rsidRPr="00C4660E">
        <w:t>(202</w:t>
      </w:r>
      <w:r w:rsidR="00047A41">
        <w:t>5</w:t>
      </w:r>
      <w:r w:rsidR="00961AAA" w:rsidRPr="00C4660E">
        <w:t xml:space="preserve">) </w:t>
      </w:r>
      <w:hyperlink r:id="rId46" w:history="1">
        <w:r w:rsidR="00961AAA" w:rsidRPr="000476C5">
          <w:rPr>
            <w:rStyle w:val="Hyperlink"/>
            <w:i/>
            <w:iCs/>
          </w:rPr>
          <w:t>Registration process</w:t>
        </w:r>
      </w:hyperlink>
      <w:r w:rsidR="00961AAA" w:rsidRPr="00C4660E">
        <w:t xml:space="preserve">, NESA website, accessed </w:t>
      </w:r>
      <w:r w:rsidR="00E82A53">
        <w:t>15 January 2026</w:t>
      </w:r>
      <w:r w:rsidR="00BC78D2" w:rsidRPr="00BC78D2">
        <w:t>.</w:t>
      </w:r>
    </w:p>
    <w:p w14:paraId="67E04226" w14:textId="5318D1EE" w:rsidR="00961AAA" w:rsidRDefault="00961AAA" w:rsidP="00F7668A">
      <w:r w:rsidRPr="00741541">
        <w:t>State of New South Wales (Department of Education)</w:t>
      </w:r>
      <w:r>
        <w:t xml:space="preserve"> (2024) </w:t>
      </w:r>
      <w:hyperlink r:id="rId47" w:history="1">
        <w:r w:rsidRPr="00AB0D96">
          <w:rPr>
            <w:rStyle w:val="Hyperlink"/>
            <w:i/>
            <w:iCs/>
          </w:rPr>
          <w:t>About the School Excellence Framework</w:t>
        </w:r>
      </w:hyperlink>
      <w:r>
        <w:t xml:space="preserve">, </w:t>
      </w:r>
      <w:r w:rsidR="00284360">
        <w:t>NSW</w:t>
      </w:r>
      <w:r>
        <w:t xml:space="preserve"> Department of Education website, accessed </w:t>
      </w:r>
      <w:r w:rsidR="005467BC">
        <w:t>15 January 2026</w:t>
      </w:r>
      <w:r w:rsidR="00BC78D2" w:rsidRPr="00BC78D2">
        <w:t>.</w:t>
      </w:r>
    </w:p>
    <w:p w14:paraId="33AD3DCB" w14:textId="203D62B4" w:rsidR="005467BC" w:rsidRDefault="00284360" w:rsidP="00F7668A">
      <w:r>
        <w:t>——</w:t>
      </w:r>
      <w:r w:rsidR="005467BC">
        <w:t xml:space="preserve">(2024) </w:t>
      </w:r>
      <w:hyperlink r:id="rId48" w:history="1">
        <w:r w:rsidR="005467BC">
          <w:rPr>
            <w:rStyle w:val="Hyperlink"/>
            <w:i/>
            <w:iCs/>
          </w:rPr>
          <w:t>Curriculum</w:t>
        </w:r>
      </w:hyperlink>
      <w:r w:rsidR="005467BC">
        <w:t>, NSW Department of Education website, accessed 15 October 2025.</w:t>
      </w:r>
    </w:p>
    <w:p w14:paraId="18286991" w14:textId="59783CA4" w:rsidR="005467BC" w:rsidRDefault="005467BC" w:rsidP="00F7668A">
      <w:r>
        <w:lastRenderedPageBreak/>
        <w:t xml:space="preserve">——(2024) </w:t>
      </w:r>
      <w:hyperlink r:id="rId49" w:history="1">
        <w:r w:rsidRPr="004D23CE">
          <w:rPr>
            <w:rStyle w:val="Hyperlink"/>
            <w:i/>
            <w:iCs/>
          </w:rPr>
          <w:t>Curriculum planning and programming, assessing and reporting to parents K</w:t>
        </w:r>
        <w:r w:rsidR="00284360">
          <w:rPr>
            <w:rStyle w:val="Hyperlink"/>
            <w:i/>
            <w:iCs/>
          </w:rPr>
          <w:t>-</w:t>
        </w:r>
        <w:r w:rsidRPr="004D23CE">
          <w:rPr>
            <w:rStyle w:val="Hyperlink"/>
            <w:i/>
            <w:iCs/>
          </w:rPr>
          <w:t>12</w:t>
        </w:r>
      </w:hyperlink>
      <w:r>
        <w:t>, NSW Department of Education website, accessed 15 January 2026.</w:t>
      </w:r>
    </w:p>
    <w:p w14:paraId="55FB9192" w14:textId="77777777" w:rsidR="00284360" w:rsidRDefault="00284360" w:rsidP="00284360">
      <w:r>
        <w:t>——</w:t>
      </w:r>
      <w:r w:rsidRPr="009A5DAE">
        <w:t xml:space="preserve">(2024) </w:t>
      </w:r>
      <w:hyperlink r:id="rId50" w:history="1">
        <w:r>
          <w:rPr>
            <w:rStyle w:val="Hyperlink"/>
            <w:i/>
            <w:iCs/>
          </w:rPr>
          <w:t>HSC monitoring advice</w:t>
        </w:r>
      </w:hyperlink>
      <w:r w:rsidRPr="00053123">
        <w:t>,</w:t>
      </w:r>
      <w:r w:rsidRPr="009A5DAE">
        <w:t xml:space="preserve"> </w:t>
      </w:r>
      <w:r>
        <w:t>NSW</w:t>
      </w:r>
      <w:r w:rsidRPr="009A5DAE">
        <w:t xml:space="preserve"> Department of Education website</w:t>
      </w:r>
      <w:r w:rsidRPr="002657F3">
        <w:rPr>
          <w:i/>
          <w:iCs/>
        </w:rPr>
        <w:t>,</w:t>
      </w:r>
      <w:r w:rsidRPr="009A5DAE">
        <w:t xml:space="preserve"> accessed </w:t>
      </w:r>
      <w:r>
        <w:t>15 January 2026</w:t>
      </w:r>
      <w:r w:rsidRPr="009A5DAE">
        <w:t>.</w:t>
      </w:r>
    </w:p>
    <w:p w14:paraId="6166AAD4" w14:textId="2615E8FB" w:rsidR="005467BC" w:rsidRDefault="005467BC" w:rsidP="00F7668A">
      <w:r>
        <w:t xml:space="preserve">——(2024) </w:t>
      </w:r>
      <w:hyperlink r:id="rId51" w:history="1">
        <w:r w:rsidRPr="002F2CA7">
          <w:rPr>
            <w:rStyle w:val="Hyperlink"/>
            <w:i/>
            <w:iCs/>
          </w:rPr>
          <w:t>Our Plan for NSW Public Education</w:t>
        </w:r>
      </w:hyperlink>
      <w:r>
        <w:t>, NSW Department of Education website, accessed 15 January 2026.</w:t>
      </w:r>
    </w:p>
    <w:p w14:paraId="3AB467F9" w14:textId="24012C71" w:rsidR="005467BC" w:rsidRDefault="005467BC" w:rsidP="00F7668A">
      <w:r>
        <w:t xml:space="preserve">——(2024) </w:t>
      </w:r>
      <w:hyperlink r:id="rId52" w:history="1">
        <w:r w:rsidRPr="00BD3735">
          <w:rPr>
            <w:rStyle w:val="Hyperlink"/>
            <w:i/>
            <w:iCs/>
          </w:rPr>
          <w:t>Phases of curriculum implementation</w:t>
        </w:r>
      </w:hyperlink>
      <w:r>
        <w:t>, NSW Department of Education website, accessed 15 January 2026.</w:t>
      </w:r>
    </w:p>
    <w:p w14:paraId="360596F2" w14:textId="54C80B24" w:rsidR="005467BC" w:rsidRDefault="005467BC" w:rsidP="00F7668A">
      <w:r>
        <w:t xml:space="preserve">——(2024) </w:t>
      </w:r>
      <w:hyperlink r:id="rId53" w:history="1">
        <w:r w:rsidRPr="007A04C4">
          <w:rPr>
            <w:rStyle w:val="Hyperlink"/>
            <w:i/>
            <w:iCs/>
          </w:rPr>
          <w:t>Planning, programming and assessing English 11–12</w:t>
        </w:r>
      </w:hyperlink>
      <w:r>
        <w:t>, NSW Department of Education website, accessed 15 January 2026.</w:t>
      </w:r>
    </w:p>
    <w:p w14:paraId="0F7C9370" w14:textId="1CE0AA49" w:rsidR="005467BC" w:rsidRDefault="005467BC" w:rsidP="00F7668A">
      <w:r>
        <w:t xml:space="preserve">——(2024) </w:t>
      </w:r>
      <w:hyperlink r:id="rId54" w:history="1">
        <w:r w:rsidRPr="007A21ED">
          <w:rPr>
            <w:rStyle w:val="Hyperlink"/>
            <w:i/>
            <w:iCs/>
          </w:rPr>
          <w:t>Professional learning English K–12</w:t>
        </w:r>
      </w:hyperlink>
      <w:r>
        <w:t>, NSW Department of Education website, accessed 15 January 2026.</w:t>
      </w:r>
    </w:p>
    <w:p w14:paraId="3930FB24" w14:textId="5801D55B" w:rsidR="005467BC" w:rsidRDefault="005467BC" w:rsidP="00F7668A">
      <w:r>
        <w:t xml:space="preserve">——(2024) </w:t>
      </w:r>
      <w:hyperlink r:id="rId55" w:history="1">
        <w:r w:rsidRPr="00000B0A">
          <w:rPr>
            <w:rStyle w:val="Hyperlink"/>
            <w:i/>
            <w:iCs/>
          </w:rPr>
          <w:t>School excellence</w:t>
        </w:r>
      </w:hyperlink>
      <w:r>
        <w:t>, NSW Department of Education website, accessed 15 January 2026.</w:t>
      </w:r>
    </w:p>
    <w:p w14:paraId="271F6A8C" w14:textId="419F89F3" w:rsidR="005467BC" w:rsidRDefault="005467BC" w:rsidP="00F7668A">
      <w:r>
        <w:t xml:space="preserve">——(2024) </w:t>
      </w:r>
      <w:hyperlink r:id="rId56" w:history="1">
        <w:r>
          <w:rPr>
            <w:rStyle w:val="Hyperlink"/>
            <w:i/>
            <w:iCs/>
          </w:rPr>
          <w:t>School Excellence Framework</w:t>
        </w:r>
      </w:hyperlink>
      <w:r>
        <w:t>, NSW Department of Education website, accessed 15 January 2026.</w:t>
      </w:r>
    </w:p>
    <w:p w14:paraId="789CBC4D" w14:textId="0ABD04F3" w:rsidR="005467BC" w:rsidRDefault="005467BC" w:rsidP="00F7668A">
      <w:r>
        <w:t xml:space="preserve">——(2024) </w:t>
      </w:r>
      <w:hyperlink r:id="rId57" w:history="1">
        <w:r w:rsidRPr="00217AAF">
          <w:rPr>
            <w:rStyle w:val="Hyperlink"/>
            <w:i/>
            <w:iCs/>
          </w:rPr>
          <w:t>Universal Design for Learning</w:t>
        </w:r>
      </w:hyperlink>
      <w:r>
        <w:t>, NSW Department of Education website, accessed 15 January 2026.</w:t>
      </w:r>
    </w:p>
    <w:p w14:paraId="7CCC4035" w14:textId="77777777" w:rsidR="00961AAA" w:rsidRDefault="00961AAA" w:rsidP="00F7668A"/>
    <w:p w14:paraId="60C2B739" w14:textId="77777777" w:rsidR="008D1745" w:rsidRPr="008D1745" w:rsidRDefault="008D1745" w:rsidP="00F7668A">
      <w:pPr>
        <w:sectPr w:rsidR="008D1745" w:rsidRPr="008D1745" w:rsidSect="00F846A2">
          <w:headerReference w:type="even" r:id="rId58"/>
          <w:headerReference w:type="default" r:id="rId59"/>
          <w:footerReference w:type="default" r:id="rId60"/>
          <w:headerReference w:type="first" r:id="rId61"/>
          <w:footerReference w:type="first" r:id="rId62"/>
          <w:pgSz w:w="16838" w:h="11906" w:orient="landscape"/>
          <w:pgMar w:top="1134" w:right="1134" w:bottom="1134" w:left="1134" w:header="709" w:footer="709" w:gutter="0"/>
          <w:pgNumType w:start="0"/>
          <w:cols w:space="708"/>
          <w:titlePg/>
          <w:docGrid w:linePitch="360"/>
        </w:sectPr>
      </w:pPr>
    </w:p>
    <w:p w14:paraId="710EF17E" w14:textId="77777777" w:rsidR="00284360" w:rsidRPr="00E80FFD" w:rsidRDefault="00284360" w:rsidP="00284360">
      <w:pPr>
        <w:spacing w:before="0" w:after="0" w:line="276" w:lineRule="auto"/>
        <w:rPr>
          <w:rStyle w:val="Strong"/>
          <w:szCs w:val="22"/>
        </w:rPr>
      </w:pPr>
      <w:r w:rsidRPr="00E80FFD">
        <w:rPr>
          <w:rStyle w:val="Strong"/>
          <w:szCs w:val="22"/>
        </w:rPr>
        <w:lastRenderedPageBreak/>
        <w:t>© State of New South Wales (Department of Education), 202</w:t>
      </w:r>
      <w:r>
        <w:rPr>
          <w:rStyle w:val="Strong"/>
          <w:szCs w:val="22"/>
        </w:rPr>
        <w:t>6</w:t>
      </w:r>
    </w:p>
    <w:p w14:paraId="65536981" w14:textId="77777777" w:rsidR="00284360" w:rsidRPr="00E80FFD" w:rsidRDefault="00284360" w:rsidP="00284360">
      <w:pPr>
        <w:spacing w:line="276" w:lineRule="auto"/>
      </w:pPr>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C036815" w14:textId="77777777" w:rsidR="00284360" w:rsidRDefault="00284360" w:rsidP="00284360">
      <w:pPr>
        <w:spacing w:line="276" w:lineRule="auto"/>
      </w:pPr>
      <w:r w:rsidRPr="00E80FFD">
        <w:t>Copyright material available in this resource</w:t>
      </w:r>
      <w:r>
        <w:t xml:space="preserve"> and owned by the NSW Department of Education is licensed under a </w:t>
      </w:r>
      <w:hyperlink r:id="rId63" w:history="1">
        <w:r w:rsidRPr="003B3E41">
          <w:rPr>
            <w:rStyle w:val="Hyperlink"/>
          </w:rPr>
          <w:t>Creative Commons Attribution 4.0 International (CC BY 4.0) license</w:t>
        </w:r>
      </w:hyperlink>
      <w:r>
        <w:t>.</w:t>
      </w:r>
    </w:p>
    <w:p w14:paraId="39BCCEE3" w14:textId="77777777" w:rsidR="00284360" w:rsidRDefault="00284360" w:rsidP="00284360">
      <w:pPr>
        <w:spacing w:line="276" w:lineRule="auto"/>
      </w:pPr>
      <w:r>
        <w:rPr>
          <w:noProof/>
        </w:rPr>
        <w:drawing>
          <wp:inline distT="0" distB="0" distL="0" distR="0" wp14:anchorId="37E30D56" wp14:editId="1C836EAA">
            <wp:extent cx="1228725" cy="428625"/>
            <wp:effectExtent l="0" t="0" r="9525" b="9525"/>
            <wp:docPr id="32" name="Picture 32" descr="Creative Commons Attribution license log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B59AB77" w14:textId="77777777" w:rsidR="00284360" w:rsidRPr="00E80FFD" w:rsidRDefault="00284360" w:rsidP="00284360">
      <w:pPr>
        <w:spacing w:line="276" w:lineRule="auto"/>
      </w:pPr>
      <w:r w:rsidRPr="002D3434">
        <w:t xml:space="preserve">This license allows you to share and </w:t>
      </w:r>
      <w:r w:rsidRPr="00E80FFD">
        <w:t>adapt the material for any purpose, even commercially.</w:t>
      </w:r>
    </w:p>
    <w:p w14:paraId="5A13B544" w14:textId="77777777" w:rsidR="00284360" w:rsidRPr="00E80FFD" w:rsidRDefault="00284360" w:rsidP="00284360">
      <w:pPr>
        <w:spacing w:line="276" w:lineRule="auto"/>
      </w:pPr>
      <w:r w:rsidRPr="00E80FFD">
        <w:t>Attribution should be given to © State of New South Wales (Department of Education), 202</w:t>
      </w:r>
      <w:r>
        <w:t>6</w:t>
      </w:r>
      <w:r w:rsidRPr="00E80FFD">
        <w:t>.</w:t>
      </w:r>
    </w:p>
    <w:p w14:paraId="411DE505" w14:textId="77777777" w:rsidR="00284360" w:rsidRPr="002D3434" w:rsidRDefault="00284360" w:rsidP="00284360">
      <w:pPr>
        <w:spacing w:line="276" w:lineRule="auto"/>
      </w:pPr>
      <w:r w:rsidRPr="00E80FFD">
        <w:t>Material in this resource not available</w:t>
      </w:r>
      <w:r w:rsidRPr="002D3434">
        <w:t xml:space="preserve"> under a Creative Commons license:</w:t>
      </w:r>
    </w:p>
    <w:p w14:paraId="32E7B933" w14:textId="77777777" w:rsidR="00284360" w:rsidRPr="002D3434" w:rsidRDefault="00284360" w:rsidP="00284360">
      <w:pPr>
        <w:pStyle w:val="ListBullet"/>
        <w:numPr>
          <w:ilvl w:val="0"/>
          <w:numId w:val="3"/>
        </w:numPr>
        <w:spacing w:line="276" w:lineRule="auto"/>
        <w:contextualSpacing/>
      </w:pPr>
      <w:r w:rsidRPr="002D3434">
        <w:t>the NSW Department of Education logo, other logos and trademark-protected material</w:t>
      </w:r>
    </w:p>
    <w:p w14:paraId="7EB89ED5" w14:textId="77777777" w:rsidR="00284360" w:rsidRPr="002D3434" w:rsidRDefault="00284360" w:rsidP="00284360">
      <w:pPr>
        <w:pStyle w:val="ListBullet"/>
        <w:numPr>
          <w:ilvl w:val="0"/>
          <w:numId w:val="3"/>
        </w:numPr>
        <w:spacing w:line="276" w:lineRule="auto"/>
        <w:contextualSpacing/>
      </w:pPr>
      <w:r w:rsidRPr="002D3434">
        <w:t>material owned by a third party that has been reproduced with permission. You will need to obtain permission from the third party to reuse its material.</w:t>
      </w:r>
    </w:p>
    <w:p w14:paraId="0BB25242" w14:textId="77777777" w:rsidR="00284360" w:rsidRPr="003B3E41" w:rsidRDefault="00284360" w:rsidP="00284360">
      <w:pPr>
        <w:pStyle w:val="FeatureBox2"/>
        <w:spacing w:line="276" w:lineRule="auto"/>
        <w:rPr>
          <w:rStyle w:val="Strong"/>
        </w:rPr>
      </w:pPr>
      <w:r w:rsidRPr="003B3E41">
        <w:rPr>
          <w:rStyle w:val="Strong"/>
        </w:rPr>
        <w:t>Links to third-party material and websites</w:t>
      </w:r>
    </w:p>
    <w:p w14:paraId="530A71A3" w14:textId="77777777" w:rsidR="00284360" w:rsidRDefault="00284360" w:rsidP="0028436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4E672222" w:rsidR="00EC22E4" w:rsidRPr="00EC22E4" w:rsidRDefault="00284360" w:rsidP="0028436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default" r:id="rId65"/>
      <w:footerReference w:type="default" r:id="rId66"/>
      <w:headerReference w:type="first" r:id="rId67"/>
      <w:footerReference w:type="first" r:id="rId6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1C9FA" w14:textId="77777777" w:rsidR="002B7A41" w:rsidRDefault="002B7A41" w:rsidP="00F7668A">
      <w:r>
        <w:separator/>
      </w:r>
    </w:p>
    <w:p w14:paraId="574E489F" w14:textId="77777777" w:rsidR="002B7A41" w:rsidRDefault="002B7A41" w:rsidP="00F7668A"/>
    <w:p w14:paraId="7144DC91" w14:textId="77777777" w:rsidR="002B7A41" w:rsidRDefault="002B7A41" w:rsidP="00F7668A"/>
  </w:endnote>
  <w:endnote w:type="continuationSeparator" w:id="0">
    <w:p w14:paraId="060D6CB3" w14:textId="77777777" w:rsidR="002B7A41" w:rsidRDefault="002B7A41" w:rsidP="00F7668A">
      <w:r>
        <w:continuationSeparator/>
      </w:r>
    </w:p>
    <w:p w14:paraId="4C0FBA69" w14:textId="77777777" w:rsidR="002B7A41" w:rsidRDefault="002B7A41" w:rsidP="00F7668A"/>
    <w:p w14:paraId="126F2E81" w14:textId="77777777" w:rsidR="002B7A41" w:rsidRDefault="002B7A41" w:rsidP="00F7668A"/>
  </w:endnote>
  <w:endnote w:type="continuationNotice" w:id="1">
    <w:p w14:paraId="1A91FA39" w14:textId="77777777" w:rsidR="002B7A41" w:rsidRDefault="002B7A41" w:rsidP="00F76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FA71ABB-E2A3-4C44-A806-83A316031517}"/>
  </w:font>
  <w:font w:name="Calibri">
    <w:panose1 w:val="020F0502020204030204"/>
    <w:charset w:val="00"/>
    <w:family w:val="swiss"/>
    <w:pitch w:val="variable"/>
    <w:sig w:usb0="E4002EFF" w:usb1="C200247B" w:usb2="00000009" w:usb3="00000000" w:csb0="000001FF" w:csb1="00000000"/>
    <w:embedRegular r:id="rId2" w:fontKey="{88DA0C90-7463-448E-99A6-BD7E4F0D2CB2}"/>
    <w:embedBold r:id="rId3" w:fontKey="{65F8019A-CDF8-499E-898C-AF8FC2BE74C5}"/>
    <w:embedItalic r:id="rId4" w:fontKey="{8CA2E4E9-0DDA-4C8A-8DBD-CA1ED9C1660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4ACBF4A-B590-4CDF-8FF6-588BF7C21C3D}"/>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7F2E3C73-B721-4D3F-9189-ADEF508315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429EA2BB" w:rsidR="008A353C" w:rsidRPr="00123A38" w:rsidRDefault="00123A38" w:rsidP="00F7668A">
    <w:pPr>
      <w:pStyle w:val="Footer"/>
    </w:pPr>
    <w:r>
      <w:t xml:space="preserve">© NSW Department of Education, </w:t>
    </w:r>
    <w:r w:rsidR="006B70E1">
      <w:t>Apr-26</w:t>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6B70E1">
    <w:pPr>
      <w:pStyle w:val="Logo"/>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rsidP="00F766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F766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B6AEE" w14:textId="77777777" w:rsidR="002B7A41" w:rsidRDefault="002B7A41" w:rsidP="00F7668A">
      <w:r>
        <w:separator/>
      </w:r>
    </w:p>
    <w:p w14:paraId="7F6229D0" w14:textId="77777777" w:rsidR="002B7A41" w:rsidRDefault="002B7A41" w:rsidP="00F7668A"/>
    <w:p w14:paraId="73EB0C57" w14:textId="77777777" w:rsidR="002B7A41" w:rsidRDefault="002B7A41" w:rsidP="00F7668A"/>
  </w:footnote>
  <w:footnote w:type="continuationSeparator" w:id="0">
    <w:p w14:paraId="50C7034A" w14:textId="77777777" w:rsidR="002B7A41" w:rsidRDefault="002B7A41" w:rsidP="00F7668A">
      <w:r>
        <w:continuationSeparator/>
      </w:r>
    </w:p>
    <w:p w14:paraId="7DD61355" w14:textId="77777777" w:rsidR="002B7A41" w:rsidRDefault="002B7A41" w:rsidP="00F7668A"/>
    <w:p w14:paraId="18B0A1D6" w14:textId="77777777" w:rsidR="002B7A41" w:rsidRDefault="002B7A41" w:rsidP="00F7668A"/>
  </w:footnote>
  <w:footnote w:type="continuationNotice" w:id="1">
    <w:p w14:paraId="0A165984" w14:textId="77777777" w:rsidR="002B7A41" w:rsidRDefault="002B7A41" w:rsidP="00F766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E4E9" w14:textId="77777777" w:rsidR="00AA6327" w:rsidRDefault="00A94F0B" w:rsidP="00F7668A">
    <w:pPr>
      <w:pStyle w:val="Header"/>
    </w:pPr>
    <w:r>
      <w:pict w14:anchorId="28812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8239;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02A33133" w:rsidR="008A353C" w:rsidRDefault="006D0096" w:rsidP="00F7668A">
    <w:pPr>
      <w:pStyle w:val="Documentname"/>
    </w:pPr>
    <w:r>
      <w:t>English Extension 11–12 –</w:t>
    </w:r>
    <w:r w:rsidR="00F4667C">
      <w:t xml:space="preserve"> English</w:t>
    </w:r>
    <w:r w:rsidR="001D7D41">
      <w:t xml:space="preserve"> </w:t>
    </w:r>
    <w:r w:rsidR="00D44BFC">
      <w:t>Extension 2</w:t>
    </w:r>
    <w:r w:rsidR="00501A11">
      <w:t xml:space="preserve"> –</w:t>
    </w:r>
    <w:r w:rsidR="005F1B5C" w:rsidRPr="005F1B5C">
      <w:t xml:space="preserve"> </w:t>
    </w:r>
    <w:r w:rsidR="005F1B5C">
      <w:t>Year 12 – sample</w:t>
    </w:r>
    <w:r w:rsidR="00501A11">
      <w:t xml:space="preserve"> scope and sequence</w:t>
    </w:r>
    <w:r w:rsidR="00F846A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77777777" w:rsidR="003B3E41" w:rsidRPr="00FA6449" w:rsidRDefault="00A94F0B" w:rsidP="00F7668A">
    <w:pPr>
      <w:pStyle w:val="Header"/>
    </w:pPr>
    <w:r>
      <w:pict w14:anchorId="28EC8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11.7pt;width:1439.8pt;height:721.55pt;z-index:-251658240;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77777777" w:rsidR="00CD3C47" w:rsidRDefault="00CD3C47" w:rsidP="00F766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7777777" w:rsidR="002424B5" w:rsidRPr="00FA6449" w:rsidRDefault="002424B5" w:rsidP="00F766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67A446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E489B2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DE6B56"/>
    <w:multiLevelType w:val="hybridMultilevel"/>
    <w:tmpl w:val="14542326"/>
    <w:lvl w:ilvl="0" w:tplc="DD4C3AD0">
      <w:start w:val="1"/>
      <w:numFmt w:val="bullet"/>
      <w:lvlText w:val=""/>
      <w:lvlJc w:val="left"/>
      <w:pPr>
        <w:ind w:left="720" w:hanging="360"/>
      </w:pPr>
      <w:rPr>
        <w:rFonts w:ascii="Symbol" w:hAnsi="Symbol"/>
      </w:rPr>
    </w:lvl>
    <w:lvl w:ilvl="1" w:tplc="96BEA218">
      <w:start w:val="1"/>
      <w:numFmt w:val="bullet"/>
      <w:lvlText w:val=""/>
      <w:lvlJc w:val="left"/>
      <w:pPr>
        <w:ind w:left="720" w:hanging="360"/>
      </w:pPr>
      <w:rPr>
        <w:rFonts w:ascii="Symbol" w:hAnsi="Symbol"/>
      </w:rPr>
    </w:lvl>
    <w:lvl w:ilvl="2" w:tplc="1CDC6F2A">
      <w:start w:val="1"/>
      <w:numFmt w:val="bullet"/>
      <w:lvlText w:val=""/>
      <w:lvlJc w:val="left"/>
      <w:pPr>
        <w:ind w:left="720" w:hanging="360"/>
      </w:pPr>
      <w:rPr>
        <w:rFonts w:ascii="Symbol" w:hAnsi="Symbol"/>
      </w:rPr>
    </w:lvl>
    <w:lvl w:ilvl="3" w:tplc="1B9CB984">
      <w:start w:val="1"/>
      <w:numFmt w:val="bullet"/>
      <w:lvlText w:val=""/>
      <w:lvlJc w:val="left"/>
      <w:pPr>
        <w:ind w:left="720" w:hanging="360"/>
      </w:pPr>
      <w:rPr>
        <w:rFonts w:ascii="Symbol" w:hAnsi="Symbol"/>
      </w:rPr>
    </w:lvl>
    <w:lvl w:ilvl="4" w:tplc="9E96468C">
      <w:start w:val="1"/>
      <w:numFmt w:val="bullet"/>
      <w:lvlText w:val=""/>
      <w:lvlJc w:val="left"/>
      <w:pPr>
        <w:ind w:left="720" w:hanging="360"/>
      </w:pPr>
      <w:rPr>
        <w:rFonts w:ascii="Symbol" w:hAnsi="Symbol"/>
      </w:rPr>
    </w:lvl>
    <w:lvl w:ilvl="5" w:tplc="C04C9948">
      <w:start w:val="1"/>
      <w:numFmt w:val="bullet"/>
      <w:lvlText w:val=""/>
      <w:lvlJc w:val="left"/>
      <w:pPr>
        <w:ind w:left="720" w:hanging="360"/>
      </w:pPr>
      <w:rPr>
        <w:rFonts w:ascii="Symbol" w:hAnsi="Symbol"/>
      </w:rPr>
    </w:lvl>
    <w:lvl w:ilvl="6" w:tplc="C41CE9C0">
      <w:start w:val="1"/>
      <w:numFmt w:val="bullet"/>
      <w:lvlText w:val=""/>
      <w:lvlJc w:val="left"/>
      <w:pPr>
        <w:ind w:left="720" w:hanging="360"/>
      </w:pPr>
      <w:rPr>
        <w:rFonts w:ascii="Symbol" w:hAnsi="Symbol"/>
      </w:rPr>
    </w:lvl>
    <w:lvl w:ilvl="7" w:tplc="F364FABA">
      <w:start w:val="1"/>
      <w:numFmt w:val="bullet"/>
      <w:lvlText w:val=""/>
      <w:lvlJc w:val="left"/>
      <w:pPr>
        <w:ind w:left="720" w:hanging="360"/>
      </w:pPr>
      <w:rPr>
        <w:rFonts w:ascii="Symbol" w:hAnsi="Symbol"/>
      </w:rPr>
    </w:lvl>
    <w:lvl w:ilvl="8" w:tplc="4C7A3708">
      <w:start w:val="1"/>
      <w:numFmt w:val="bullet"/>
      <w:lvlText w:val=""/>
      <w:lvlJc w:val="left"/>
      <w:pPr>
        <w:ind w:left="720" w:hanging="360"/>
      </w:pPr>
      <w:rPr>
        <w:rFonts w:ascii="Symbol" w:hAnsi="Symbol"/>
      </w:rPr>
    </w:lvl>
  </w:abstractNum>
  <w:abstractNum w:abstractNumId="3" w15:restartNumberingAfterBreak="0">
    <w:nsid w:val="1C71595F"/>
    <w:multiLevelType w:val="multilevel"/>
    <w:tmpl w:val="25A6D57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BF14066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D4144EE"/>
    <w:multiLevelType w:val="hybridMultilevel"/>
    <w:tmpl w:val="5896D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CC3613"/>
    <w:multiLevelType w:val="hybridMultilevel"/>
    <w:tmpl w:val="4998A778"/>
    <w:lvl w:ilvl="0" w:tplc="2F38E8CA">
      <w:start w:val="1"/>
      <w:numFmt w:val="bullet"/>
      <w:lvlText w:val=""/>
      <w:lvlJc w:val="left"/>
      <w:pPr>
        <w:ind w:left="1080" w:hanging="360"/>
      </w:pPr>
      <w:rPr>
        <w:rFonts w:ascii="Symbol" w:hAnsi="Symbol"/>
      </w:rPr>
    </w:lvl>
    <w:lvl w:ilvl="1" w:tplc="5096F2B4">
      <w:start w:val="1"/>
      <w:numFmt w:val="bullet"/>
      <w:lvlText w:val=""/>
      <w:lvlJc w:val="left"/>
      <w:pPr>
        <w:ind w:left="1080" w:hanging="360"/>
      </w:pPr>
      <w:rPr>
        <w:rFonts w:ascii="Symbol" w:hAnsi="Symbol"/>
      </w:rPr>
    </w:lvl>
    <w:lvl w:ilvl="2" w:tplc="7C0690CA">
      <w:start w:val="1"/>
      <w:numFmt w:val="bullet"/>
      <w:lvlText w:val=""/>
      <w:lvlJc w:val="left"/>
      <w:pPr>
        <w:ind w:left="1080" w:hanging="360"/>
      </w:pPr>
      <w:rPr>
        <w:rFonts w:ascii="Symbol" w:hAnsi="Symbol"/>
      </w:rPr>
    </w:lvl>
    <w:lvl w:ilvl="3" w:tplc="2284A5F8">
      <w:start w:val="1"/>
      <w:numFmt w:val="bullet"/>
      <w:lvlText w:val=""/>
      <w:lvlJc w:val="left"/>
      <w:pPr>
        <w:ind w:left="1080" w:hanging="360"/>
      </w:pPr>
      <w:rPr>
        <w:rFonts w:ascii="Symbol" w:hAnsi="Symbol"/>
      </w:rPr>
    </w:lvl>
    <w:lvl w:ilvl="4" w:tplc="96060A88">
      <w:start w:val="1"/>
      <w:numFmt w:val="bullet"/>
      <w:lvlText w:val=""/>
      <w:lvlJc w:val="left"/>
      <w:pPr>
        <w:ind w:left="1080" w:hanging="360"/>
      </w:pPr>
      <w:rPr>
        <w:rFonts w:ascii="Symbol" w:hAnsi="Symbol"/>
      </w:rPr>
    </w:lvl>
    <w:lvl w:ilvl="5" w:tplc="5B903900">
      <w:start w:val="1"/>
      <w:numFmt w:val="bullet"/>
      <w:lvlText w:val=""/>
      <w:lvlJc w:val="left"/>
      <w:pPr>
        <w:ind w:left="1080" w:hanging="360"/>
      </w:pPr>
      <w:rPr>
        <w:rFonts w:ascii="Symbol" w:hAnsi="Symbol"/>
      </w:rPr>
    </w:lvl>
    <w:lvl w:ilvl="6" w:tplc="35D21FAA">
      <w:start w:val="1"/>
      <w:numFmt w:val="bullet"/>
      <w:lvlText w:val=""/>
      <w:lvlJc w:val="left"/>
      <w:pPr>
        <w:ind w:left="1080" w:hanging="360"/>
      </w:pPr>
      <w:rPr>
        <w:rFonts w:ascii="Symbol" w:hAnsi="Symbol"/>
      </w:rPr>
    </w:lvl>
    <w:lvl w:ilvl="7" w:tplc="3E3E52BA">
      <w:start w:val="1"/>
      <w:numFmt w:val="bullet"/>
      <w:lvlText w:val=""/>
      <w:lvlJc w:val="left"/>
      <w:pPr>
        <w:ind w:left="1080" w:hanging="360"/>
      </w:pPr>
      <w:rPr>
        <w:rFonts w:ascii="Symbol" w:hAnsi="Symbol"/>
      </w:rPr>
    </w:lvl>
    <w:lvl w:ilvl="8" w:tplc="FE20CE8A">
      <w:start w:val="1"/>
      <w:numFmt w:val="bullet"/>
      <w:lvlText w:val=""/>
      <w:lvlJc w:val="left"/>
      <w:pPr>
        <w:ind w:left="1080" w:hanging="360"/>
      </w:pPr>
      <w:rPr>
        <w:rFonts w:ascii="Symbol" w:hAnsi="Symbol"/>
      </w:rPr>
    </w:lvl>
  </w:abstractNum>
  <w:abstractNum w:abstractNumId="7" w15:restartNumberingAfterBreak="0">
    <w:nsid w:val="42B84BF1"/>
    <w:multiLevelType w:val="multilevel"/>
    <w:tmpl w:val="C122CBF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2A4EAF"/>
    <w:multiLevelType w:val="hybridMultilevel"/>
    <w:tmpl w:val="B59E271C"/>
    <w:lvl w:ilvl="0" w:tplc="EB4C543A">
      <w:start w:val="1"/>
      <w:numFmt w:val="bullet"/>
      <w:lvlText w:val=""/>
      <w:lvlJc w:val="left"/>
      <w:pPr>
        <w:ind w:left="1280" w:hanging="360"/>
      </w:pPr>
      <w:rPr>
        <w:rFonts w:ascii="Symbol" w:hAnsi="Symbol"/>
      </w:rPr>
    </w:lvl>
    <w:lvl w:ilvl="1" w:tplc="C29E9DB2">
      <w:start w:val="1"/>
      <w:numFmt w:val="bullet"/>
      <w:lvlText w:val=""/>
      <w:lvlJc w:val="left"/>
      <w:pPr>
        <w:ind w:left="1280" w:hanging="360"/>
      </w:pPr>
      <w:rPr>
        <w:rFonts w:ascii="Symbol" w:hAnsi="Symbol"/>
      </w:rPr>
    </w:lvl>
    <w:lvl w:ilvl="2" w:tplc="4064B226">
      <w:start w:val="1"/>
      <w:numFmt w:val="bullet"/>
      <w:lvlText w:val=""/>
      <w:lvlJc w:val="left"/>
      <w:pPr>
        <w:ind w:left="1280" w:hanging="360"/>
      </w:pPr>
      <w:rPr>
        <w:rFonts w:ascii="Symbol" w:hAnsi="Symbol"/>
      </w:rPr>
    </w:lvl>
    <w:lvl w:ilvl="3" w:tplc="DAA452A8">
      <w:start w:val="1"/>
      <w:numFmt w:val="bullet"/>
      <w:lvlText w:val=""/>
      <w:lvlJc w:val="left"/>
      <w:pPr>
        <w:ind w:left="1280" w:hanging="360"/>
      </w:pPr>
      <w:rPr>
        <w:rFonts w:ascii="Symbol" w:hAnsi="Symbol"/>
      </w:rPr>
    </w:lvl>
    <w:lvl w:ilvl="4" w:tplc="84926C3A">
      <w:start w:val="1"/>
      <w:numFmt w:val="bullet"/>
      <w:lvlText w:val=""/>
      <w:lvlJc w:val="left"/>
      <w:pPr>
        <w:ind w:left="1280" w:hanging="360"/>
      </w:pPr>
      <w:rPr>
        <w:rFonts w:ascii="Symbol" w:hAnsi="Symbol"/>
      </w:rPr>
    </w:lvl>
    <w:lvl w:ilvl="5" w:tplc="76BA602E">
      <w:start w:val="1"/>
      <w:numFmt w:val="bullet"/>
      <w:lvlText w:val=""/>
      <w:lvlJc w:val="left"/>
      <w:pPr>
        <w:ind w:left="1280" w:hanging="360"/>
      </w:pPr>
      <w:rPr>
        <w:rFonts w:ascii="Symbol" w:hAnsi="Symbol"/>
      </w:rPr>
    </w:lvl>
    <w:lvl w:ilvl="6" w:tplc="19A673EA">
      <w:start w:val="1"/>
      <w:numFmt w:val="bullet"/>
      <w:lvlText w:val=""/>
      <w:lvlJc w:val="left"/>
      <w:pPr>
        <w:ind w:left="1280" w:hanging="360"/>
      </w:pPr>
      <w:rPr>
        <w:rFonts w:ascii="Symbol" w:hAnsi="Symbol"/>
      </w:rPr>
    </w:lvl>
    <w:lvl w:ilvl="7" w:tplc="59269050">
      <w:start w:val="1"/>
      <w:numFmt w:val="bullet"/>
      <w:lvlText w:val=""/>
      <w:lvlJc w:val="left"/>
      <w:pPr>
        <w:ind w:left="1280" w:hanging="360"/>
      </w:pPr>
      <w:rPr>
        <w:rFonts w:ascii="Symbol" w:hAnsi="Symbol"/>
      </w:rPr>
    </w:lvl>
    <w:lvl w:ilvl="8" w:tplc="C0A6402C">
      <w:start w:val="1"/>
      <w:numFmt w:val="bullet"/>
      <w:lvlText w:val=""/>
      <w:lvlJc w:val="left"/>
      <w:pPr>
        <w:ind w:left="1280" w:hanging="360"/>
      </w:pPr>
      <w:rPr>
        <w:rFonts w:ascii="Symbol" w:hAnsi="Symbol"/>
      </w:rPr>
    </w:lvl>
  </w:abstractNum>
  <w:abstractNum w:abstractNumId="9" w15:restartNumberingAfterBreak="0">
    <w:nsid w:val="544A65DB"/>
    <w:multiLevelType w:val="hybridMultilevel"/>
    <w:tmpl w:val="80FA7294"/>
    <w:lvl w:ilvl="0" w:tplc="24D699C4">
      <w:start w:val="1"/>
      <w:numFmt w:val="bullet"/>
      <w:lvlText w:val=""/>
      <w:lvlJc w:val="left"/>
      <w:pPr>
        <w:ind w:left="1280" w:hanging="360"/>
      </w:pPr>
      <w:rPr>
        <w:rFonts w:ascii="Symbol" w:hAnsi="Symbol"/>
      </w:rPr>
    </w:lvl>
    <w:lvl w:ilvl="1" w:tplc="5F3C0816">
      <w:start w:val="1"/>
      <w:numFmt w:val="bullet"/>
      <w:lvlText w:val=""/>
      <w:lvlJc w:val="left"/>
      <w:pPr>
        <w:ind w:left="1280" w:hanging="360"/>
      </w:pPr>
      <w:rPr>
        <w:rFonts w:ascii="Symbol" w:hAnsi="Symbol"/>
      </w:rPr>
    </w:lvl>
    <w:lvl w:ilvl="2" w:tplc="76FE901A">
      <w:start w:val="1"/>
      <w:numFmt w:val="bullet"/>
      <w:lvlText w:val=""/>
      <w:lvlJc w:val="left"/>
      <w:pPr>
        <w:ind w:left="1280" w:hanging="360"/>
      </w:pPr>
      <w:rPr>
        <w:rFonts w:ascii="Symbol" w:hAnsi="Symbol"/>
      </w:rPr>
    </w:lvl>
    <w:lvl w:ilvl="3" w:tplc="D0E6872E">
      <w:start w:val="1"/>
      <w:numFmt w:val="bullet"/>
      <w:lvlText w:val=""/>
      <w:lvlJc w:val="left"/>
      <w:pPr>
        <w:ind w:left="1280" w:hanging="360"/>
      </w:pPr>
      <w:rPr>
        <w:rFonts w:ascii="Symbol" w:hAnsi="Symbol"/>
      </w:rPr>
    </w:lvl>
    <w:lvl w:ilvl="4" w:tplc="7BDA0054">
      <w:start w:val="1"/>
      <w:numFmt w:val="bullet"/>
      <w:lvlText w:val=""/>
      <w:lvlJc w:val="left"/>
      <w:pPr>
        <w:ind w:left="1280" w:hanging="360"/>
      </w:pPr>
      <w:rPr>
        <w:rFonts w:ascii="Symbol" w:hAnsi="Symbol"/>
      </w:rPr>
    </w:lvl>
    <w:lvl w:ilvl="5" w:tplc="15F852E4">
      <w:start w:val="1"/>
      <w:numFmt w:val="bullet"/>
      <w:lvlText w:val=""/>
      <w:lvlJc w:val="left"/>
      <w:pPr>
        <w:ind w:left="1280" w:hanging="360"/>
      </w:pPr>
      <w:rPr>
        <w:rFonts w:ascii="Symbol" w:hAnsi="Symbol"/>
      </w:rPr>
    </w:lvl>
    <w:lvl w:ilvl="6" w:tplc="4A005A3A">
      <w:start w:val="1"/>
      <w:numFmt w:val="bullet"/>
      <w:lvlText w:val=""/>
      <w:lvlJc w:val="left"/>
      <w:pPr>
        <w:ind w:left="1280" w:hanging="360"/>
      </w:pPr>
      <w:rPr>
        <w:rFonts w:ascii="Symbol" w:hAnsi="Symbol"/>
      </w:rPr>
    </w:lvl>
    <w:lvl w:ilvl="7" w:tplc="F7BA1B62">
      <w:start w:val="1"/>
      <w:numFmt w:val="bullet"/>
      <w:lvlText w:val=""/>
      <w:lvlJc w:val="left"/>
      <w:pPr>
        <w:ind w:left="1280" w:hanging="360"/>
      </w:pPr>
      <w:rPr>
        <w:rFonts w:ascii="Symbol" w:hAnsi="Symbol"/>
      </w:rPr>
    </w:lvl>
    <w:lvl w:ilvl="8" w:tplc="F99CA004">
      <w:start w:val="1"/>
      <w:numFmt w:val="bullet"/>
      <w:lvlText w:val=""/>
      <w:lvlJc w:val="left"/>
      <w:pPr>
        <w:ind w:left="1280" w:hanging="360"/>
      </w:pPr>
      <w:rPr>
        <w:rFonts w:ascii="Symbol" w:hAnsi="Symbol"/>
      </w:rPr>
    </w:lvl>
  </w:abstractNum>
  <w:abstractNum w:abstractNumId="10" w15:restartNumberingAfterBreak="0">
    <w:nsid w:val="56C45DC0"/>
    <w:multiLevelType w:val="hybridMultilevel"/>
    <w:tmpl w:val="B8C01C68"/>
    <w:lvl w:ilvl="0" w:tplc="16227B8A">
      <w:start w:val="1"/>
      <w:numFmt w:val="bullet"/>
      <w:lvlText w:val=""/>
      <w:lvlJc w:val="left"/>
      <w:pPr>
        <w:ind w:left="720" w:hanging="360"/>
      </w:pPr>
      <w:rPr>
        <w:rFonts w:ascii="Symbol" w:hAnsi="Symbol"/>
      </w:rPr>
    </w:lvl>
    <w:lvl w:ilvl="1" w:tplc="E982E41C">
      <w:start w:val="1"/>
      <w:numFmt w:val="bullet"/>
      <w:lvlText w:val=""/>
      <w:lvlJc w:val="left"/>
      <w:pPr>
        <w:ind w:left="720" w:hanging="360"/>
      </w:pPr>
      <w:rPr>
        <w:rFonts w:ascii="Symbol" w:hAnsi="Symbol"/>
      </w:rPr>
    </w:lvl>
    <w:lvl w:ilvl="2" w:tplc="B97AFB0A">
      <w:start w:val="1"/>
      <w:numFmt w:val="bullet"/>
      <w:lvlText w:val=""/>
      <w:lvlJc w:val="left"/>
      <w:pPr>
        <w:ind w:left="720" w:hanging="360"/>
      </w:pPr>
      <w:rPr>
        <w:rFonts w:ascii="Symbol" w:hAnsi="Symbol"/>
      </w:rPr>
    </w:lvl>
    <w:lvl w:ilvl="3" w:tplc="40E047FE">
      <w:start w:val="1"/>
      <w:numFmt w:val="bullet"/>
      <w:lvlText w:val=""/>
      <w:lvlJc w:val="left"/>
      <w:pPr>
        <w:ind w:left="720" w:hanging="360"/>
      </w:pPr>
      <w:rPr>
        <w:rFonts w:ascii="Symbol" w:hAnsi="Symbol"/>
      </w:rPr>
    </w:lvl>
    <w:lvl w:ilvl="4" w:tplc="564AC7D6">
      <w:start w:val="1"/>
      <w:numFmt w:val="bullet"/>
      <w:lvlText w:val=""/>
      <w:lvlJc w:val="left"/>
      <w:pPr>
        <w:ind w:left="720" w:hanging="360"/>
      </w:pPr>
      <w:rPr>
        <w:rFonts w:ascii="Symbol" w:hAnsi="Symbol"/>
      </w:rPr>
    </w:lvl>
    <w:lvl w:ilvl="5" w:tplc="D5245018">
      <w:start w:val="1"/>
      <w:numFmt w:val="bullet"/>
      <w:lvlText w:val=""/>
      <w:lvlJc w:val="left"/>
      <w:pPr>
        <w:ind w:left="720" w:hanging="360"/>
      </w:pPr>
      <w:rPr>
        <w:rFonts w:ascii="Symbol" w:hAnsi="Symbol"/>
      </w:rPr>
    </w:lvl>
    <w:lvl w:ilvl="6" w:tplc="42D8D738">
      <w:start w:val="1"/>
      <w:numFmt w:val="bullet"/>
      <w:lvlText w:val=""/>
      <w:lvlJc w:val="left"/>
      <w:pPr>
        <w:ind w:left="720" w:hanging="360"/>
      </w:pPr>
      <w:rPr>
        <w:rFonts w:ascii="Symbol" w:hAnsi="Symbol"/>
      </w:rPr>
    </w:lvl>
    <w:lvl w:ilvl="7" w:tplc="10643EC4">
      <w:start w:val="1"/>
      <w:numFmt w:val="bullet"/>
      <w:lvlText w:val=""/>
      <w:lvlJc w:val="left"/>
      <w:pPr>
        <w:ind w:left="720" w:hanging="360"/>
      </w:pPr>
      <w:rPr>
        <w:rFonts w:ascii="Symbol" w:hAnsi="Symbol"/>
      </w:rPr>
    </w:lvl>
    <w:lvl w:ilvl="8" w:tplc="5A226712">
      <w:start w:val="1"/>
      <w:numFmt w:val="bullet"/>
      <w:lvlText w:val=""/>
      <w:lvlJc w:val="left"/>
      <w:pPr>
        <w:ind w:left="720" w:hanging="360"/>
      </w:pPr>
      <w:rPr>
        <w:rFonts w:ascii="Symbol" w:hAnsi="Symbol"/>
      </w:rPr>
    </w:lvl>
  </w:abstractNum>
  <w:abstractNum w:abstractNumId="11" w15:restartNumberingAfterBreak="0">
    <w:nsid w:val="66993DE0"/>
    <w:multiLevelType w:val="multilevel"/>
    <w:tmpl w:val="C2C82E2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3"/>
  </w:num>
  <w:num w:numId="4" w16cid:durableId="1074544194">
    <w:abstractNumId w:val="11"/>
  </w:num>
  <w:num w:numId="5" w16cid:durableId="1816142226">
    <w:abstractNumId w:val="4"/>
  </w:num>
  <w:num w:numId="6" w16cid:durableId="1739353578">
    <w:abstractNumId w:val="1"/>
  </w:num>
  <w:num w:numId="7" w16cid:durableId="1863586525">
    <w:abstractNumId w:val="3"/>
  </w:num>
  <w:num w:numId="8" w16cid:durableId="1756048156">
    <w:abstractNumId w:val="3"/>
  </w:num>
  <w:num w:numId="9" w16cid:durableId="29807241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319962865">
    <w:abstractNumId w:val="0"/>
  </w:num>
  <w:num w:numId="11" w16cid:durableId="1838184403">
    <w:abstractNumId w:val="11"/>
  </w:num>
  <w:num w:numId="12" w16cid:durableId="654649256">
    <w:abstractNumId w:val="11"/>
  </w:num>
  <w:num w:numId="13" w16cid:durableId="1522620412">
    <w:abstractNumId w:val="4"/>
  </w:num>
  <w:num w:numId="14" w16cid:durableId="74670240">
    <w:abstractNumId w:val="6"/>
  </w:num>
  <w:num w:numId="15" w16cid:durableId="76403236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994341577">
    <w:abstractNumId w:val="0"/>
  </w:num>
  <w:num w:numId="17" w16cid:durableId="361899037">
    <w:abstractNumId w:val="3"/>
  </w:num>
  <w:num w:numId="18" w16cid:durableId="1901867374">
    <w:abstractNumId w:val="11"/>
  </w:num>
  <w:num w:numId="19" w16cid:durableId="1115949899">
    <w:abstractNumId w:val="11"/>
  </w:num>
  <w:num w:numId="20" w16cid:durableId="2002274771">
    <w:abstractNumId w:val="4"/>
  </w:num>
  <w:num w:numId="21" w16cid:durableId="717050822">
    <w:abstractNumId w:val="5"/>
  </w:num>
  <w:num w:numId="22" w16cid:durableId="1612395686">
    <w:abstractNumId w:val="2"/>
  </w:num>
  <w:num w:numId="23" w16cid:durableId="666054391">
    <w:abstractNumId w:val="9"/>
  </w:num>
  <w:num w:numId="24" w16cid:durableId="1007363033">
    <w:abstractNumId w:val="10"/>
  </w:num>
  <w:num w:numId="25" w16cid:durableId="53674111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2170"/>
    <w:rsid w:val="00002EB8"/>
    <w:rsid w:val="00003EFA"/>
    <w:rsid w:val="00004183"/>
    <w:rsid w:val="000042CD"/>
    <w:rsid w:val="000077BF"/>
    <w:rsid w:val="00011881"/>
    <w:rsid w:val="00013FF2"/>
    <w:rsid w:val="000172C2"/>
    <w:rsid w:val="00017B07"/>
    <w:rsid w:val="000252CB"/>
    <w:rsid w:val="000254CB"/>
    <w:rsid w:val="000257A4"/>
    <w:rsid w:val="00027649"/>
    <w:rsid w:val="00034EA2"/>
    <w:rsid w:val="000350DF"/>
    <w:rsid w:val="00041229"/>
    <w:rsid w:val="0004224C"/>
    <w:rsid w:val="00042322"/>
    <w:rsid w:val="0004411E"/>
    <w:rsid w:val="00045F0D"/>
    <w:rsid w:val="0004750C"/>
    <w:rsid w:val="00047862"/>
    <w:rsid w:val="00047A41"/>
    <w:rsid w:val="00051080"/>
    <w:rsid w:val="000517EC"/>
    <w:rsid w:val="0005223F"/>
    <w:rsid w:val="00052E9B"/>
    <w:rsid w:val="0005393D"/>
    <w:rsid w:val="00054D26"/>
    <w:rsid w:val="000559A7"/>
    <w:rsid w:val="00056224"/>
    <w:rsid w:val="00061D5B"/>
    <w:rsid w:val="0006557E"/>
    <w:rsid w:val="000673B7"/>
    <w:rsid w:val="00070384"/>
    <w:rsid w:val="00070804"/>
    <w:rsid w:val="00072E86"/>
    <w:rsid w:val="000733A1"/>
    <w:rsid w:val="00074F0F"/>
    <w:rsid w:val="000769CC"/>
    <w:rsid w:val="00082271"/>
    <w:rsid w:val="0008597F"/>
    <w:rsid w:val="000A2F30"/>
    <w:rsid w:val="000A5929"/>
    <w:rsid w:val="000A65E8"/>
    <w:rsid w:val="000B27CF"/>
    <w:rsid w:val="000B5D3E"/>
    <w:rsid w:val="000B7D07"/>
    <w:rsid w:val="000C1B93"/>
    <w:rsid w:val="000C24ED"/>
    <w:rsid w:val="000C2AD2"/>
    <w:rsid w:val="000C3871"/>
    <w:rsid w:val="000C4344"/>
    <w:rsid w:val="000C5481"/>
    <w:rsid w:val="000C5B4F"/>
    <w:rsid w:val="000C613F"/>
    <w:rsid w:val="000D1EB7"/>
    <w:rsid w:val="000D3BBE"/>
    <w:rsid w:val="000D7466"/>
    <w:rsid w:val="000D7E5E"/>
    <w:rsid w:val="000E4523"/>
    <w:rsid w:val="000E671A"/>
    <w:rsid w:val="001003E1"/>
    <w:rsid w:val="00103E4F"/>
    <w:rsid w:val="00103F28"/>
    <w:rsid w:val="001100E0"/>
    <w:rsid w:val="001121CE"/>
    <w:rsid w:val="00112528"/>
    <w:rsid w:val="00113093"/>
    <w:rsid w:val="00115F9D"/>
    <w:rsid w:val="00123A38"/>
    <w:rsid w:val="00125DFF"/>
    <w:rsid w:val="0012654C"/>
    <w:rsid w:val="00130CD8"/>
    <w:rsid w:val="00134F19"/>
    <w:rsid w:val="00140EA3"/>
    <w:rsid w:val="001429F9"/>
    <w:rsid w:val="00144523"/>
    <w:rsid w:val="001508FB"/>
    <w:rsid w:val="001532DE"/>
    <w:rsid w:val="00153D13"/>
    <w:rsid w:val="0016098D"/>
    <w:rsid w:val="00160FA9"/>
    <w:rsid w:val="001613E4"/>
    <w:rsid w:val="00161695"/>
    <w:rsid w:val="001645A9"/>
    <w:rsid w:val="001648A2"/>
    <w:rsid w:val="00167263"/>
    <w:rsid w:val="001702AC"/>
    <w:rsid w:val="0017408C"/>
    <w:rsid w:val="00177326"/>
    <w:rsid w:val="00180138"/>
    <w:rsid w:val="001813BC"/>
    <w:rsid w:val="00181F54"/>
    <w:rsid w:val="0018675D"/>
    <w:rsid w:val="00190C6F"/>
    <w:rsid w:val="00192024"/>
    <w:rsid w:val="00193E5C"/>
    <w:rsid w:val="00194FB8"/>
    <w:rsid w:val="0019607B"/>
    <w:rsid w:val="001962E5"/>
    <w:rsid w:val="00197E6C"/>
    <w:rsid w:val="001A2D64"/>
    <w:rsid w:val="001A3009"/>
    <w:rsid w:val="001C0997"/>
    <w:rsid w:val="001C7E97"/>
    <w:rsid w:val="001D5230"/>
    <w:rsid w:val="001D7D41"/>
    <w:rsid w:val="001E103F"/>
    <w:rsid w:val="001E1752"/>
    <w:rsid w:val="001E2A13"/>
    <w:rsid w:val="001E2CAB"/>
    <w:rsid w:val="001E3497"/>
    <w:rsid w:val="001E3657"/>
    <w:rsid w:val="001E761A"/>
    <w:rsid w:val="001E7BD8"/>
    <w:rsid w:val="001F2668"/>
    <w:rsid w:val="001F2D78"/>
    <w:rsid w:val="001F4A1F"/>
    <w:rsid w:val="001F5F7B"/>
    <w:rsid w:val="002073F7"/>
    <w:rsid w:val="002075BD"/>
    <w:rsid w:val="002105AD"/>
    <w:rsid w:val="00215021"/>
    <w:rsid w:val="00216244"/>
    <w:rsid w:val="00216E0F"/>
    <w:rsid w:val="002178F4"/>
    <w:rsid w:val="002207A8"/>
    <w:rsid w:val="002227AD"/>
    <w:rsid w:val="00226A29"/>
    <w:rsid w:val="002300CD"/>
    <w:rsid w:val="002307F7"/>
    <w:rsid w:val="002327CE"/>
    <w:rsid w:val="00234CE7"/>
    <w:rsid w:val="00241ABC"/>
    <w:rsid w:val="002424B5"/>
    <w:rsid w:val="00242D98"/>
    <w:rsid w:val="0024474D"/>
    <w:rsid w:val="00246BB9"/>
    <w:rsid w:val="00253B65"/>
    <w:rsid w:val="0025522A"/>
    <w:rsid w:val="0025592F"/>
    <w:rsid w:val="002564B6"/>
    <w:rsid w:val="0026327B"/>
    <w:rsid w:val="0026548C"/>
    <w:rsid w:val="00266207"/>
    <w:rsid w:val="00266E4E"/>
    <w:rsid w:val="00270316"/>
    <w:rsid w:val="00271AB0"/>
    <w:rsid w:val="0027370C"/>
    <w:rsid w:val="00281EF9"/>
    <w:rsid w:val="00282A58"/>
    <w:rsid w:val="00284360"/>
    <w:rsid w:val="00291A85"/>
    <w:rsid w:val="002A20DE"/>
    <w:rsid w:val="002A28B4"/>
    <w:rsid w:val="002A2B8C"/>
    <w:rsid w:val="002A30D8"/>
    <w:rsid w:val="002A35CF"/>
    <w:rsid w:val="002A475D"/>
    <w:rsid w:val="002A5E81"/>
    <w:rsid w:val="002A6C7E"/>
    <w:rsid w:val="002A7EE7"/>
    <w:rsid w:val="002B316A"/>
    <w:rsid w:val="002B50F2"/>
    <w:rsid w:val="002B6355"/>
    <w:rsid w:val="002B6D49"/>
    <w:rsid w:val="002B7A41"/>
    <w:rsid w:val="002C21D9"/>
    <w:rsid w:val="002C48EA"/>
    <w:rsid w:val="002C4EDB"/>
    <w:rsid w:val="002D0212"/>
    <w:rsid w:val="002D3434"/>
    <w:rsid w:val="002D408A"/>
    <w:rsid w:val="002E0467"/>
    <w:rsid w:val="002E4ECB"/>
    <w:rsid w:val="002E596D"/>
    <w:rsid w:val="002E781A"/>
    <w:rsid w:val="002F375A"/>
    <w:rsid w:val="002F7CFE"/>
    <w:rsid w:val="00302680"/>
    <w:rsid w:val="00303085"/>
    <w:rsid w:val="00306C23"/>
    <w:rsid w:val="00314AAD"/>
    <w:rsid w:val="003160F0"/>
    <w:rsid w:val="003222A6"/>
    <w:rsid w:val="00322534"/>
    <w:rsid w:val="00325A9F"/>
    <w:rsid w:val="003307BA"/>
    <w:rsid w:val="003355E2"/>
    <w:rsid w:val="003404B4"/>
    <w:rsid w:val="00340DD9"/>
    <w:rsid w:val="00341FD8"/>
    <w:rsid w:val="00344E83"/>
    <w:rsid w:val="0034699A"/>
    <w:rsid w:val="0035477F"/>
    <w:rsid w:val="003573BD"/>
    <w:rsid w:val="00357B51"/>
    <w:rsid w:val="00360E17"/>
    <w:rsid w:val="0036209C"/>
    <w:rsid w:val="00362867"/>
    <w:rsid w:val="0036334F"/>
    <w:rsid w:val="00366C08"/>
    <w:rsid w:val="003701B5"/>
    <w:rsid w:val="00371A91"/>
    <w:rsid w:val="00371F68"/>
    <w:rsid w:val="0037794C"/>
    <w:rsid w:val="00381804"/>
    <w:rsid w:val="0038331A"/>
    <w:rsid w:val="00384122"/>
    <w:rsid w:val="0038536D"/>
    <w:rsid w:val="00385DFB"/>
    <w:rsid w:val="00386A35"/>
    <w:rsid w:val="0038772A"/>
    <w:rsid w:val="00387FB2"/>
    <w:rsid w:val="00390B0D"/>
    <w:rsid w:val="00391376"/>
    <w:rsid w:val="00392CDA"/>
    <w:rsid w:val="003A0CFB"/>
    <w:rsid w:val="003A4FF9"/>
    <w:rsid w:val="003A5190"/>
    <w:rsid w:val="003A6C5E"/>
    <w:rsid w:val="003A7E47"/>
    <w:rsid w:val="003B0028"/>
    <w:rsid w:val="003B0768"/>
    <w:rsid w:val="003B1BE2"/>
    <w:rsid w:val="003B240E"/>
    <w:rsid w:val="003B34C6"/>
    <w:rsid w:val="003B3E41"/>
    <w:rsid w:val="003B6D03"/>
    <w:rsid w:val="003C06C4"/>
    <w:rsid w:val="003C4033"/>
    <w:rsid w:val="003C5281"/>
    <w:rsid w:val="003D08C8"/>
    <w:rsid w:val="003D13EF"/>
    <w:rsid w:val="003D1F70"/>
    <w:rsid w:val="003D2CAF"/>
    <w:rsid w:val="003D3C46"/>
    <w:rsid w:val="003E68E5"/>
    <w:rsid w:val="003F2725"/>
    <w:rsid w:val="003F2751"/>
    <w:rsid w:val="003F5A78"/>
    <w:rsid w:val="003F6E52"/>
    <w:rsid w:val="00400ACE"/>
    <w:rsid w:val="00401084"/>
    <w:rsid w:val="00403C96"/>
    <w:rsid w:val="0040557D"/>
    <w:rsid w:val="00406AF5"/>
    <w:rsid w:val="0040713F"/>
    <w:rsid w:val="00407CAD"/>
    <w:rsid w:val="00407EF0"/>
    <w:rsid w:val="00407F9C"/>
    <w:rsid w:val="00411AA4"/>
    <w:rsid w:val="00412F2B"/>
    <w:rsid w:val="00415E38"/>
    <w:rsid w:val="004178B3"/>
    <w:rsid w:val="004235EB"/>
    <w:rsid w:val="00424DD3"/>
    <w:rsid w:val="00430F12"/>
    <w:rsid w:val="00437565"/>
    <w:rsid w:val="004400F0"/>
    <w:rsid w:val="004405CA"/>
    <w:rsid w:val="00442345"/>
    <w:rsid w:val="0044488E"/>
    <w:rsid w:val="00444E0B"/>
    <w:rsid w:val="004459C5"/>
    <w:rsid w:val="00450025"/>
    <w:rsid w:val="0045371F"/>
    <w:rsid w:val="00453EC1"/>
    <w:rsid w:val="00454159"/>
    <w:rsid w:val="004545B0"/>
    <w:rsid w:val="004558ED"/>
    <w:rsid w:val="00456066"/>
    <w:rsid w:val="004639C8"/>
    <w:rsid w:val="004662AB"/>
    <w:rsid w:val="004674A4"/>
    <w:rsid w:val="00471044"/>
    <w:rsid w:val="004716EF"/>
    <w:rsid w:val="004734D4"/>
    <w:rsid w:val="00474815"/>
    <w:rsid w:val="00474E4B"/>
    <w:rsid w:val="00477926"/>
    <w:rsid w:val="00480185"/>
    <w:rsid w:val="00483E57"/>
    <w:rsid w:val="0048460A"/>
    <w:rsid w:val="00484FD4"/>
    <w:rsid w:val="0048642E"/>
    <w:rsid w:val="00487DA5"/>
    <w:rsid w:val="00491389"/>
    <w:rsid w:val="0049177C"/>
    <w:rsid w:val="004A292D"/>
    <w:rsid w:val="004A29D0"/>
    <w:rsid w:val="004A6757"/>
    <w:rsid w:val="004B13C5"/>
    <w:rsid w:val="004B484F"/>
    <w:rsid w:val="004B5368"/>
    <w:rsid w:val="004B723A"/>
    <w:rsid w:val="004C11A9"/>
    <w:rsid w:val="004C4B48"/>
    <w:rsid w:val="004C4C57"/>
    <w:rsid w:val="004C6829"/>
    <w:rsid w:val="004C68E7"/>
    <w:rsid w:val="004C6B4E"/>
    <w:rsid w:val="004D028D"/>
    <w:rsid w:val="004D41A3"/>
    <w:rsid w:val="004D4DAE"/>
    <w:rsid w:val="004E1043"/>
    <w:rsid w:val="004E1293"/>
    <w:rsid w:val="004E4778"/>
    <w:rsid w:val="004E4F11"/>
    <w:rsid w:val="004F13BA"/>
    <w:rsid w:val="004F2AC5"/>
    <w:rsid w:val="004F3609"/>
    <w:rsid w:val="004F48DD"/>
    <w:rsid w:val="004F6AF2"/>
    <w:rsid w:val="00501A11"/>
    <w:rsid w:val="00511863"/>
    <w:rsid w:val="005128E7"/>
    <w:rsid w:val="00521B1D"/>
    <w:rsid w:val="00524DC4"/>
    <w:rsid w:val="00525AA9"/>
    <w:rsid w:val="0052669E"/>
    <w:rsid w:val="00526795"/>
    <w:rsid w:val="005379B6"/>
    <w:rsid w:val="00541496"/>
    <w:rsid w:val="00541FBB"/>
    <w:rsid w:val="005467BC"/>
    <w:rsid w:val="005500B1"/>
    <w:rsid w:val="00551411"/>
    <w:rsid w:val="0055553A"/>
    <w:rsid w:val="005608F0"/>
    <w:rsid w:val="005649D2"/>
    <w:rsid w:val="005651B7"/>
    <w:rsid w:val="00570C6D"/>
    <w:rsid w:val="00575BBC"/>
    <w:rsid w:val="00575F8B"/>
    <w:rsid w:val="00577787"/>
    <w:rsid w:val="0058102D"/>
    <w:rsid w:val="0058263B"/>
    <w:rsid w:val="00583731"/>
    <w:rsid w:val="00587BE4"/>
    <w:rsid w:val="005900C4"/>
    <w:rsid w:val="005934B4"/>
    <w:rsid w:val="005957FA"/>
    <w:rsid w:val="00596E5C"/>
    <w:rsid w:val="00597644"/>
    <w:rsid w:val="005A0AAA"/>
    <w:rsid w:val="005A2B86"/>
    <w:rsid w:val="005A34D4"/>
    <w:rsid w:val="005A67CA"/>
    <w:rsid w:val="005B184F"/>
    <w:rsid w:val="005B2710"/>
    <w:rsid w:val="005B4B00"/>
    <w:rsid w:val="005B57F5"/>
    <w:rsid w:val="005B76BC"/>
    <w:rsid w:val="005B77E0"/>
    <w:rsid w:val="005C14A7"/>
    <w:rsid w:val="005C1BF4"/>
    <w:rsid w:val="005C29B7"/>
    <w:rsid w:val="005C344B"/>
    <w:rsid w:val="005C4D6A"/>
    <w:rsid w:val="005C513F"/>
    <w:rsid w:val="005C59D4"/>
    <w:rsid w:val="005C6715"/>
    <w:rsid w:val="005C78D0"/>
    <w:rsid w:val="005C7A4E"/>
    <w:rsid w:val="005D0140"/>
    <w:rsid w:val="005D1384"/>
    <w:rsid w:val="005D2350"/>
    <w:rsid w:val="005D49FE"/>
    <w:rsid w:val="005D68ED"/>
    <w:rsid w:val="005E1F63"/>
    <w:rsid w:val="005F0447"/>
    <w:rsid w:val="005F1B5C"/>
    <w:rsid w:val="005F3069"/>
    <w:rsid w:val="005F3F3A"/>
    <w:rsid w:val="005F42C6"/>
    <w:rsid w:val="005F4392"/>
    <w:rsid w:val="005F49D6"/>
    <w:rsid w:val="005F4F2E"/>
    <w:rsid w:val="005F5ECF"/>
    <w:rsid w:val="005F7CC1"/>
    <w:rsid w:val="00601D36"/>
    <w:rsid w:val="0060250E"/>
    <w:rsid w:val="00604C5F"/>
    <w:rsid w:val="006077B6"/>
    <w:rsid w:val="00613017"/>
    <w:rsid w:val="00623303"/>
    <w:rsid w:val="006236B1"/>
    <w:rsid w:val="0062483A"/>
    <w:rsid w:val="00624D13"/>
    <w:rsid w:val="00626BBF"/>
    <w:rsid w:val="00627A57"/>
    <w:rsid w:val="006319E5"/>
    <w:rsid w:val="0064273E"/>
    <w:rsid w:val="00643CC4"/>
    <w:rsid w:val="00644970"/>
    <w:rsid w:val="0064522C"/>
    <w:rsid w:val="00647FD7"/>
    <w:rsid w:val="00657F13"/>
    <w:rsid w:val="006615FD"/>
    <w:rsid w:val="006642CE"/>
    <w:rsid w:val="006662B0"/>
    <w:rsid w:val="00666CBF"/>
    <w:rsid w:val="00666EE9"/>
    <w:rsid w:val="0067365D"/>
    <w:rsid w:val="00676330"/>
    <w:rsid w:val="006777C5"/>
    <w:rsid w:val="00677835"/>
    <w:rsid w:val="00680388"/>
    <w:rsid w:val="0068048F"/>
    <w:rsid w:val="00681186"/>
    <w:rsid w:val="00691121"/>
    <w:rsid w:val="0069617A"/>
    <w:rsid w:val="00696410"/>
    <w:rsid w:val="006A02EA"/>
    <w:rsid w:val="006A046F"/>
    <w:rsid w:val="006A1F08"/>
    <w:rsid w:val="006A2D3F"/>
    <w:rsid w:val="006A3884"/>
    <w:rsid w:val="006A7044"/>
    <w:rsid w:val="006B02EB"/>
    <w:rsid w:val="006B115D"/>
    <w:rsid w:val="006B3488"/>
    <w:rsid w:val="006B70E1"/>
    <w:rsid w:val="006C0774"/>
    <w:rsid w:val="006C2054"/>
    <w:rsid w:val="006C3517"/>
    <w:rsid w:val="006D0096"/>
    <w:rsid w:val="006D00B0"/>
    <w:rsid w:val="006D1CF3"/>
    <w:rsid w:val="006D3730"/>
    <w:rsid w:val="006E260F"/>
    <w:rsid w:val="006E2D7E"/>
    <w:rsid w:val="006E339F"/>
    <w:rsid w:val="006E54D3"/>
    <w:rsid w:val="006E58A1"/>
    <w:rsid w:val="006F16D1"/>
    <w:rsid w:val="006F1CF4"/>
    <w:rsid w:val="006F543C"/>
    <w:rsid w:val="006F7AD9"/>
    <w:rsid w:val="00703435"/>
    <w:rsid w:val="0070629F"/>
    <w:rsid w:val="00710245"/>
    <w:rsid w:val="00710D6A"/>
    <w:rsid w:val="0071202C"/>
    <w:rsid w:val="00717237"/>
    <w:rsid w:val="00721DDF"/>
    <w:rsid w:val="0072638E"/>
    <w:rsid w:val="00730746"/>
    <w:rsid w:val="00733EBB"/>
    <w:rsid w:val="0073402D"/>
    <w:rsid w:val="007358ED"/>
    <w:rsid w:val="00737B45"/>
    <w:rsid w:val="00740916"/>
    <w:rsid w:val="0074397D"/>
    <w:rsid w:val="007528CF"/>
    <w:rsid w:val="00752E7D"/>
    <w:rsid w:val="00752ED5"/>
    <w:rsid w:val="00755D4C"/>
    <w:rsid w:val="007564F8"/>
    <w:rsid w:val="00764A28"/>
    <w:rsid w:val="00765CC4"/>
    <w:rsid w:val="0076669D"/>
    <w:rsid w:val="00766D19"/>
    <w:rsid w:val="00767CA4"/>
    <w:rsid w:val="00773CDB"/>
    <w:rsid w:val="00780C38"/>
    <w:rsid w:val="00786D97"/>
    <w:rsid w:val="00787063"/>
    <w:rsid w:val="0079523E"/>
    <w:rsid w:val="00795985"/>
    <w:rsid w:val="00795DDF"/>
    <w:rsid w:val="00796499"/>
    <w:rsid w:val="0079790A"/>
    <w:rsid w:val="007A65D6"/>
    <w:rsid w:val="007A7D00"/>
    <w:rsid w:val="007B020C"/>
    <w:rsid w:val="007B3B3E"/>
    <w:rsid w:val="007B523A"/>
    <w:rsid w:val="007C3B90"/>
    <w:rsid w:val="007C3DD3"/>
    <w:rsid w:val="007C4870"/>
    <w:rsid w:val="007C5D33"/>
    <w:rsid w:val="007C61E6"/>
    <w:rsid w:val="007C63BB"/>
    <w:rsid w:val="007C7411"/>
    <w:rsid w:val="007D56C3"/>
    <w:rsid w:val="007D7683"/>
    <w:rsid w:val="007D7B1B"/>
    <w:rsid w:val="007E20E5"/>
    <w:rsid w:val="007E5913"/>
    <w:rsid w:val="007E6A58"/>
    <w:rsid w:val="007E6FB3"/>
    <w:rsid w:val="007F066A"/>
    <w:rsid w:val="007F27F8"/>
    <w:rsid w:val="007F6BE6"/>
    <w:rsid w:val="00801971"/>
    <w:rsid w:val="0080248A"/>
    <w:rsid w:val="00804F58"/>
    <w:rsid w:val="00804F9D"/>
    <w:rsid w:val="00806ECB"/>
    <w:rsid w:val="008073B1"/>
    <w:rsid w:val="008074FC"/>
    <w:rsid w:val="00810D93"/>
    <w:rsid w:val="008242EB"/>
    <w:rsid w:val="00824F5A"/>
    <w:rsid w:val="00836838"/>
    <w:rsid w:val="008373B9"/>
    <w:rsid w:val="008410D7"/>
    <w:rsid w:val="008426B6"/>
    <w:rsid w:val="00843DF5"/>
    <w:rsid w:val="00851757"/>
    <w:rsid w:val="00852A22"/>
    <w:rsid w:val="008559F3"/>
    <w:rsid w:val="00856CA3"/>
    <w:rsid w:val="00861C8C"/>
    <w:rsid w:val="00863662"/>
    <w:rsid w:val="00864528"/>
    <w:rsid w:val="00864C63"/>
    <w:rsid w:val="00865BC1"/>
    <w:rsid w:val="00866A92"/>
    <w:rsid w:val="00871DBD"/>
    <w:rsid w:val="0087496A"/>
    <w:rsid w:val="00874B02"/>
    <w:rsid w:val="00877D9D"/>
    <w:rsid w:val="00881DE8"/>
    <w:rsid w:val="00881ED0"/>
    <w:rsid w:val="00884D8D"/>
    <w:rsid w:val="00890E53"/>
    <w:rsid w:val="00890EEE"/>
    <w:rsid w:val="0089316E"/>
    <w:rsid w:val="008941B3"/>
    <w:rsid w:val="00895350"/>
    <w:rsid w:val="008A0881"/>
    <w:rsid w:val="008A353C"/>
    <w:rsid w:val="008A4CF6"/>
    <w:rsid w:val="008A57F1"/>
    <w:rsid w:val="008B07E2"/>
    <w:rsid w:val="008B1946"/>
    <w:rsid w:val="008B580E"/>
    <w:rsid w:val="008C0F19"/>
    <w:rsid w:val="008C6ECE"/>
    <w:rsid w:val="008D1745"/>
    <w:rsid w:val="008D28F4"/>
    <w:rsid w:val="008D5C37"/>
    <w:rsid w:val="008E3DE9"/>
    <w:rsid w:val="008E3F7C"/>
    <w:rsid w:val="008E4E66"/>
    <w:rsid w:val="008E54C1"/>
    <w:rsid w:val="008F445F"/>
    <w:rsid w:val="008F4F87"/>
    <w:rsid w:val="008F67B3"/>
    <w:rsid w:val="0090049F"/>
    <w:rsid w:val="0090762D"/>
    <w:rsid w:val="00907D16"/>
    <w:rsid w:val="009107ED"/>
    <w:rsid w:val="009138BF"/>
    <w:rsid w:val="00914E08"/>
    <w:rsid w:val="00915B46"/>
    <w:rsid w:val="00917265"/>
    <w:rsid w:val="00921FDC"/>
    <w:rsid w:val="00922268"/>
    <w:rsid w:val="00931D9B"/>
    <w:rsid w:val="00933306"/>
    <w:rsid w:val="00933E08"/>
    <w:rsid w:val="009356F8"/>
    <w:rsid w:val="0093679E"/>
    <w:rsid w:val="00937B78"/>
    <w:rsid w:val="00937FFD"/>
    <w:rsid w:val="00941947"/>
    <w:rsid w:val="00942F88"/>
    <w:rsid w:val="00943C6D"/>
    <w:rsid w:val="009450C3"/>
    <w:rsid w:val="0094511B"/>
    <w:rsid w:val="00945B9D"/>
    <w:rsid w:val="00955237"/>
    <w:rsid w:val="009560E5"/>
    <w:rsid w:val="009609C4"/>
    <w:rsid w:val="00961AAA"/>
    <w:rsid w:val="00970185"/>
    <w:rsid w:val="0097042E"/>
    <w:rsid w:val="00972530"/>
    <w:rsid w:val="009736F5"/>
    <w:rsid w:val="009739C8"/>
    <w:rsid w:val="009763FD"/>
    <w:rsid w:val="0097647D"/>
    <w:rsid w:val="00977AB0"/>
    <w:rsid w:val="00982157"/>
    <w:rsid w:val="009825C2"/>
    <w:rsid w:val="00983ECA"/>
    <w:rsid w:val="00987F4A"/>
    <w:rsid w:val="0099058E"/>
    <w:rsid w:val="009908F4"/>
    <w:rsid w:val="0099399A"/>
    <w:rsid w:val="00995C6E"/>
    <w:rsid w:val="009A2F4A"/>
    <w:rsid w:val="009A59CD"/>
    <w:rsid w:val="009B0407"/>
    <w:rsid w:val="009B0D25"/>
    <w:rsid w:val="009B122D"/>
    <w:rsid w:val="009B1280"/>
    <w:rsid w:val="009B3D61"/>
    <w:rsid w:val="009B727B"/>
    <w:rsid w:val="009C014E"/>
    <w:rsid w:val="009C1E05"/>
    <w:rsid w:val="009C2DB5"/>
    <w:rsid w:val="009C59E4"/>
    <w:rsid w:val="009C5B0E"/>
    <w:rsid w:val="009C5E37"/>
    <w:rsid w:val="009C7E13"/>
    <w:rsid w:val="009D43DD"/>
    <w:rsid w:val="009E1581"/>
    <w:rsid w:val="009E1F9A"/>
    <w:rsid w:val="009E4317"/>
    <w:rsid w:val="009E4B75"/>
    <w:rsid w:val="009E591C"/>
    <w:rsid w:val="009E6FBE"/>
    <w:rsid w:val="009F049B"/>
    <w:rsid w:val="009F11C0"/>
    <w:rsid w:val="009F5ED4"/>
    <w:rsid w:val="00A06F31"/>
    <w:rsid w:val="00A07D04"/>
    <w:rsid w:val="00A10577"/>
    <w:rsid w:val="00A11754"/>
    <w:rsid w:val="00A119B4"/>
    <w:rsid w:val="00A11DE3"/>
    <w:rsid w:val="00A128D7"/>
    <w:rsid w:val="00A170A2"/>
    <w:rsid w:val="00A22862"/>
    <w:rsid w:val="00A23C0B"/>
    <w:rsid w:val="00A2629A"/>
    <w:rsid w:val="00A262C0"/>
    <w:rsid w:val="00A33F5C"/>
    <w:rsid w:val="00A34E60"/>
    <w:rsid w:val="00A35858"/>
    <w:rsid w:val="00A373CA"/>
    <w:rsid w:val="00A37B7A"/>
    <w:rsid w:val="00A41579"/>
    <w:rsid w:val="00A45A24"/>
    <w:rsid w:val="00A473CA"/>
    <w:rsid w:val="00A47EB3"/>
    <w:rsid w:val="00A51028"/>
    <w:rsid w:val="00A534B8"/>
    <w:rsid w:val="00A53521"/>
    <w:rsid w:val="00A54063"/>
    <w:rsid w:val="00A5409F"/>
    <w:rsid w:val="00A545E4"/>
    <w:rsid w:val="00A54A19"/>
    <w:rsid w:val="00A554EE"/>
    <w:rsid w:val="00A56811"/>
    <w:rsid w:val="00A57460"/>
    <w:rsid w:val="00A63054"/>
    <w:rsid w:val="00A650BD"/>
    <w:rsid w:val="00A655EF"/>
    <w:rsid w:val="00A66225"/>
    <w:rsid w:val="00A6693C"/>
    <w:rsid w:val="00A71D1F"/>
    <w:rsid w:val="00A74A54"/>
    <w:rsid w:val="00A76FB9"/>
    <w:rsid w:val="00A83D41"/>
    <w:rsid w:val="00A84F47"/>
    <w:rsid w:val="00A873E9"/>
    <w:rsid w:val="00A9004C"/>
    <w:rsid w:val="00A943B0"/>
    <w:rsid w:val="00A94E7D"/>
    <w:rsid w:val="00A94F0B"/>
    <w:rsid w:val="00A97BF5"/>
    <w:rsid w:val="00AA03A3"/>
    <w:rsid w:val="00AA2877"/>
    <w:rsid w:val="00AA6327"/>
    <w:rsid w:val="00AB0199"/>
    <w:rsid w:val="00AB099B"/>
    <w:rsid w:val="00AB0CA2"/>
    <w:rsid w:val="00AB3116"/>
    <w:rsid w:val="00AB5F89"/>
    <w:rsid w:val="00AC1617"/>
    <w:rsid w:val="00AC229E"/>
    <w:rsid w:val="00AC3598"/>
    <w:rsid w:val="00AC38EF"/>
    <w:rsid w:val="00AC393C"/>
    <w:rsid w:val="00AC5999"/>
    <w:rsid w:val="00AD486B"/>
    <w:rsid w:val="00AD67A9"/>
    <w:rsid w:val="00AE0BC7"/>
    <w:rsid w:val="00AE27D8"/>
    <w:rsid w:val="00AE28A7"/>
    <w:rsid w:val="00AE4760"/>
    <w:rsid w:val="00AF274E"/>
    <w:rsid w:val="00AF3DAE"/>
    <w:rsid w:val="00AF412C"/>
    <w:rsid w:val="00B00801"/>
    <w:rsid w:val="00B01FEF"/>
    <w:rsid w:val="00B03CCC"/>
    <w:rsid w:val="00B041E3"/>
    <w:rsid w:val="00B05292"/>
    <w:rsid w:val="00B1280F"/>
    <w:rsid w:val="00B12D1C"/>
    <w:rsid w:val="00B137D5"/>
    <w:rsid w:val="00B17E70"/>
    <w:rsid w:val="00B2036D"/>
    <w:rsid w:val="00B222FB"/>
    <w:rsid w:val="00B267B3"/>
    <w:rsid w:val="00B26C50"/>
    <w:rsid w:val="00B31F2F"/>
    <w:rsid w:val="00B32801"/>
    <w:rsid w:val="00B42152"/>
    <w:rsid w:val="00B42E51"/>
    <w:rsid w:val="00B46033"/>
    <w:rsid w:val="00B464CD"/>
    <w:rsid w:val="00B539F1"/>
    <w:rsid w:val="00B53FCE"/>
    <w:rsid w:val="00B56BFE"/>
    <w:rsid w:val="00B57D39"/>
    <w:rsid w:val="00B60EEF"/>
    <w:rsid w:val="00B61608"/>
    <w:rsid w:val="00B617E5"/>
    <w:rsid w:val="00B618C0"/>
    <w:rsid w:val="00B62B8C"/>
    <w:rsid w:val="00B64DE4"/>
    <w:rsid w:val="00B65452"/>
    <w:rsid w:val="00B656BE"/>
    <w:rsid w:val="00B6716A"/>
    <w:rsid w:val="00B727CB"/>
    <w:rsid w:val="00B72931"/>
    <w:rsid w:val="00B73DC5"/>
    <w:rsid w:val="00B806B6"/>
    <w:rsid w:val="00B80AAD"/>
    <w:rsid w:val="00B80ADE"/>
    <w:rsid w:val="00B816F5"/>
    <w:rsid w:val="00B823FD"/>
    <w:rsid w:val="00B868BA"/>
    <w:rsid w:val="00B87AA2"/>
    <w:rsid w:val="00B93147"/>
    <w:rsid w:val="00B9343D"/>
    <w:rsid w:val="00B93F81"/>
    <w:rsid w:val="00B94156"/>
    <w:rsid w:val="00BA21C2"/>
    <w:rsid w:val="00BA6A55"/>
    <w:rsid w:val="00BA7230"/>
    <w:rsid w:val="00BA7AAB"/>
    <w:rsid w:val="00BB4FBA"/>
    <w:rsid w:val="00BC095C"/>
    <w:rsid w:val="00BC1208"/>
    <w:rsid w:val="00BC4865"/>
    <w:rsid w:val="00BC6D8D"/>
    <w:rsid w:val="00BC78D2"/>
    <w:rsid w:val="00BC7C1F"/>
    <w:rsid w:val="00BD3A59"/>
    <w:rsid w:val="00BD593D"/>
    <w:rsid w:val="00BE042F"/>
    <w:rsid w:val="00BE1BC2"/>
    <w:rsid w:val="00BE21D7"/>
    <w:rsid w:val="00BE58D3"/>
    <w:rsid w:val="00BF35D4"/>
    <w:rsid w:val="00BF5708"/>
    <w:rsid w:val="00BF732E"/>
    <w:rsid w:val="00C01002"/>
    <w:rsid w:val="00C01883"/>
    <w:rsid w:val="00C01B93"/>
    <w:rsid w:val="00C10F25"/>
    <w:rsid w:val="00C2168A"/>
    <w:rsid w:val="00C21C8C"/>
    <w:rsid w:val="00C359B7"/>
    <w:rsid w:val="00C436AB"/>
    <w:rsid w:val="00C43F7A"/>
    <w:rsid w:val="00C45C9F"/>
    <w:rsid w:val="00C530EB"/>
    <w:rsid w:val="00C545CF"/>
    <w:rsid w:val="00C54684"/>
    <w:rsid w:val="00C55B7A"/>
    <w:rsid w:val="00C62B29"/>
    <w:rsid w:val="00C64DD1"/>
    <w:rsid w:val="00C664FC"/>
    <w:rsid w:val="00C67155"/>
    <w:rsid w:val="00C67366"/>
    <w:rsid w:val="00C70C44"/>
    <w:rsid w:val="00C73FC0"/>
    <w:rsid w:val="00C75A32"/>
    <w:rsid w:val="00C809E6"/>
    <w:rsid w:val="00C8436F"/>
    <w:rsid w:val="00C84A41"/>
    <w:rsid w:val="00C84DB5"/>
    <w:rsid w:val="00C90979"/>
    <w:rsid w:val="00C92FDF"/>
    <w:rsid w:val="00C93CA0"/>
    <w:rsid w:val="00C93CD2"/>
    <w:rsid w:val="00C9526B"/>
    <w:rsid w:val="00C956F5"/>
    <w:rsid w:val="00CA0226"/>
    <w:rsid w:val="00CA1BD6"/>
    <w:rsid w:val="00CA34AD"/>
    <w:rsid w:val="00CA7FC9"/>
    <w:rsid w:val="00CB2145"/>
    <w:rsid w:val="00CB3595"/>
    <w:rsid w:val="00CB4CB2"/>
    <w:rsid w:val="00CB66B0"/>
    <w:rsid w:val="00CC0822"/>
    <w:rsid w:val="00CC2354"/>
    <w:rsid w:val="00CC6601"/>
    <w:rsid w:val="00CD3C47"/>
    <w:rsid w:val="00CD6723"/>
    <w:rsid w:val="00CE1B34"/>
    <w:rsid w:val="00CE5951"/>
    <w:rsid w:val="00CE64DF"/>
    <w:rsid w:val="00CF2872"/>
    <w:rsid w:val="00CF3B77"/>
    <w:rsid w:val="00CF5B6E"/>
    <w:rsid w:val="00CF73E9"/>
    <w:rsid w:val="00D03D05"/>
    <w:rsid w:val="00D04DDA"/>
    <w:rsid w:val="00D05FC4"/>
    <w:rsid w:val="00D11496"/>
    <w:rsid w:val="00D136E3"/>
    <w:rsid w:val="00D13B63"/>
    <w:rsid w:val="00D14573"/>
    <w:rsid w:val="00D14EAB"/>
    <w:rsid w:val="00D15A52"/>
    <w:rsid w:val="00D2193C"/>
    <w:rsid w:val="00D2225D"/>
    <w:rsid w:val="00D2403C"/>
    <w:rsid w:val="00D25B53"/>
    <w:rsid w:val="00D26176"/>
    <w:rsid w:val="00D308B8"/>
    <w:rsid w:val="00D31E35"/>
    <w:rsid w:val="00D33B14"/>
    <w:rsid w:val="00D374AD"/>
    <w:rsid w:val="00D3783D"/>
    <w:rsid w:val="00D411BE"/>
    <w:rsid w:val="00D41723"/>
    <w:rsid w:val="00D41D01"/>
    <w:rsid w:val="00D44721"/>
    <w:rsid w:val="00D44BFC"/>
    <w:rsid w:val="00D507E2"/>
    <w:rsid w:val="00D51CF9"/>
    <w:rsid w:val="00D534B3"/>
    <w:rsid w:val="00D53662"/>
    <w:rsid w:val="00D54324"/>
    <w:rsid w:val="00D5467F"/>
    <w:rsid w:val="00D554DF"/>
    <w:rsid w:val="00D563C0"/>
    <w:rsid w:val="00D572B2"/>
    <w:rsid w:val="00D61CE0"/>
    <w:rsid w:val="00D61E0E"/>
    <w:rsid w:val="00D621E0"/>
    <w:rsid w:val="00D63C56"/>
    <w:rsid w:val="00D65D62"/>
    <w:rsid w:val="00D678DB"/>
    <w:rsid w:val="00D71310"/>
    <w:rsid w:val="00D71633"/>
    <w:rsid w:val="00D726DC"/>
    <w:rsid w:val="00D73E9E"/>
    <w:rsid w:val="00D756A7"/>
    <w:rsid w:val="00D7649E"/>
    <w:rsid w:val="00D80E70"/>
    <w:rsid w:val="00D924E7"/>
    <w:rsid w:val="00D969E4"/>
    <w:rsid w:val="00DA016D"/>
    <w:rsid w:val="00DA45BC"/>
    <w:rsid w:val="00DA5970"/>
    <w:rsid w:val="00DA712F"/>
    <w:rsid w:val="00DB32F3"/>
    <w:rsid w:val="00DB43AD"/>
    <w:rsid w:val="00DB457C"/>
    <w:rsid w:val="00DB62B8"/>
    <w:rsid w:val="00DC66B8"/>
    <w:rsid w:val="00DC6BCA"/>
    <w:rsid w:val="00DC74E1"/>
    <w:rsid w:val="00DD03BD"/>
    <w:rsid w:val="00DD1132"/>
    <w:rsid w:val="00DD21E7"/>
    <w:rsid w:val="00DD24E6"/>
    <w:rsid w:val="00DD2F4E"/>
    <w:rsid w:val="00DD3ED0"/>
    <w:rsid w:val="00DD49BC"/>
    <w:rsid w:val="00DD5527"/>
    <w:rsid w:val="00DE07A5"/>
    <w:rsid w:val="00DE1C15"/>
    <w:rsid w:val="00DE2CE3"/>
    <w:rsid w:val="00DE2DDF"/>
    <w:rsid w:val="00DF5AFF"/>
    <w:rsid w:val="00E04DAF"/>
    <w:rsid w:val="00E05C31"/>
    <w:rsid w:val="00E06096"/>
    <w:rsid w:val="00E07081"/>
    <w:rsid w:val="00E112C7"/>
    <w:rsid w:val="00E128F8"/>
    <w:rsid w:val="00E14A41"/>
    <w:rsid w:val="00E15C44"/>
    <w:rsid w:val="00E2293E"/>
    <w:rsid w:val="00E22F6B"/>
    <w:rsid w:val="00E278BD"/>
    <w:rsid w:val="00E30276"/>
    <w:rsid w:val="00E32B2F"/>
    <w:rsid w:val="00E32ED9"/>
    <w:rsid w:val="00E4272D"/>
    <w:rsid w:val="00E4707A"/>
    <w:rsid w:val="00E5058E"/>
    <w:rsid w:val="00E51733"/>
    <w:rsid w:val="00E5242C"/>
    <w:rsid w:val="00E56264"/>
    <w:rsid w:val="00E602B9"/>
    <w:rsid w:val="00E604B6"/>
    <w:rsid w:val="00E61511"/>
    <w:rsid w:val="00E62D19"/>
    <w:rsid w:val="00E65FBB"/>
    <w:rsid w:val="00E66CA0"/>
    <w:rsid w:val="00E76B1D"/>
    <w:rsid w:val="00E80FFD"/>
    <w:rsid w:val="00E81D7D"/>
    <w:rsid w:val="00E82A53"/>
    <w:rsid w:val="00E836F5"/>
    <w:rsid w:val="00E85961"/>
    <w:rsid w:val="00E85EEF"/>
    <w:rsid w:val="00E87132"/>
    <w:rsid w:val="00E904DB"/>
    <w:rsid w:val="00E91D50"/>
    <w:rsid w:val="00E924CB"/>
    <w:rsid w:val="00E93231"/>
    <w:rsid w:val="00E95A3A"/>
    <w:rsid w:val="00E9759C"/>
    <w:rsid w:val="00EA07C6"/>
    <w:rsid w:val="00EA118E"/>
    <w:rsid w:val="00EB27B5"/>
    <w:rsid w:val="00EB6027"/>
    <w:rsid w:val="00EC2296"/>
    <w:rsid w:val="00EC22E4"/>
    <w:rsid w:val="00EC4908"/>
    <w:rsid w:val="00EC59D6"/>
    <w:rsid w:val="00ED1EDE"/>
    <w:rsid w:val="00ED54F7"/>
    <w:rsid w:val="00ED7D24"/>
    <w:rsid w:val="00EE60EC"/>
    <w:rsid w:val="00EF01A4"/>
    <w:rsid w:val="00EF7238"/>
    <w:rsid w:val="00F000AD"/>
    <w:rsid w:val="00F003E8"/>
    <w:rsid w:val="00F00DAD"/>
    <w:rsid w:val="00F04295"/>
    <w:rsid w:val="00F04CCD"/>
    <w:rsid w:val="00F05F05"/>
    <w:rsid w:val="00F06443"/>
    <w:rsid w:val="00F121A3"/>
    <w:rsid w:val="00F1353E"/>
    <w:rsid w:val="00F14D7F"/>
    <w:rsid w:val="00F15F11"/>
    <w:rsid w:val="00F17459"/>
    <w:rsid w:val="00F17EF2"/>
    <w:rsid w:val="00F2029E"/>
    <w:rsid w:val="00F20AC8"/>
    <w:rsid w:val="00F22092"/>
    <w:rsid w:val="00F23B18"/>
    <w:rsid w:val="00F255AC"/>
    <w:rsid w:val="00F3454B"/>
    <w:rsid w:val="00F3675C"/>
    <w:rsid w:val="00F45B5F"/>
    <w:rsid w:val="00F4667C"/>
    <w:rsid w:val="00F522E3"/>
    <w:rsid w:val="00F54626"/>
    <w:rsid w:val="00F54895"/>
    <w:rsid w:val="00F54B3C"/>
    <w:rsid w:val="00F54F06"/>
    <w:rsid w:val="00F61E35"/>
    <w:rsid w:val="00F620A7"/>
    <w:rsid w:val="00F65B7F"/>
    <w:rsid w:val="00F66145"/>
    <w:rsid w:val="00F67719"/>
    <w:rsid w:val="00F72578"/>
    <w:rsid w:val="00F72F3D"/>
    <w:rsid w:val="00F7358C"/>
    <w:rsid w:val="00F7668A"/>
    <w:rsid w:val="00F76E61"/>
    <w:rsid w:val="00F81462"/>
    <w:rsid w:val="00F814BD"/>
    <w:rsid w:val="00F81980"/>
    <w:rsid w:val="00F82591"/>
    <w:rsid w:val="00F846A2"/>
    <w:rsid w:val="00F914DE"/>
    <w:rsid w:val="00F9411A"/>
    <w:rsid w:val="00F952E6"/>
    <w:rsid w:val="00FA256A"/>
    <w:rsid w:val="00FA30A6"/>
    <w:rsid w:val="00FA3555"/>
    <w:rsid w:val="00FA6449"/>
    <w:rsid w:val="00FB3105"/>
    <w:rsid w:val="00FB5A61"/>
    <w:rsid w:val="00FB63CA"/>
    <w:rsid w:val="00FB6901"/>
    <w:rsid w:val="00FB70C2"/>
    <w:rsid w:val="00FC002A"/>
    <w:rsid w:val="00FC03AE"/>
    <w:rsid w:val="00FC0E4A"/>
    <w:rsid w:val="00FC2F13"/>
    <w:rsid w:val="00FC3BCF"/>
    <w:rsid w:val="00FD0590"/>
    <w:rsid w:val="00FD0A93"/>
    <w:rsid w:val="00FE0024"/>
    <w:rsid w:val="00FE3754"/>
    <w:rsid w:val="00FE393D"/>
    <w:rsid w:val="00FE5E0D"/>
    <w:rsid w:val="00FE7129"/>
    <w:rsid w:val="00FF6511"/>
    <w:rsid w:val="00FF6702"/>
    <w:rsid w:val="00FF68E3"/>
    <w:rsid w:val="10B622C0"/>
    <w:rsid w:val="1500450E"/>
    <w:rsid w:val="15257D2E"/>
    <w:rsid w:val="21F1171A"/>
    <w:rsid w:val="26CA34F1"/>
    <w:rsid w:val="34657C50"/>
    <w:rsid w:val="419FF1A3"/>
    <w:rsid w:val="5FC440B8"/>
    <w:rsid w:val="68C7B7B5"/>
    <w:rsid w:val="6A6DBF96"/>
    <w:rsid w:val="7791CA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E1BC2"/>
  <w15:chartTrackingRefBased/>
  <w15:docId w15:val="{99206106-BA27-4381-9B78-47126B88B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70E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B70E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B70E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B70E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B70E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B70E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B70E1"/>
    <w:pPr>
      <w:keepNext/>
      <w:spacing w:after="200" w:line="240" w:lineRule="auto"/>
    </w:pPr>
    <w:rPr>
      <w:iCs/>
      <w:color w:val="002664"/>
      <w:sz w:val="18"/>
      <w:szCs w:val="18"/>
    </w:rPr>
  </w:style>
  <w:style w:type="table" w:customStyle="1" w:styleId="Tableheader">
    <w:name w:val="ŠTable header"/>
    <w:basedOn w:val="TableNormal"/>
    <w:uiPriority w:val="99"/>
    <w:rsid w:val="006B70E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B7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B70E1"/>
    <w:pPr>
      <w:numPr>
        <w:numId w:val="20"/>
      </w:numPr>
    </w:pPr>
  </w:style>
  <w:style w:type="paragraph" w:styleId="ListNumber2">
    <w:name w:val="List Number 2"/>
    <w:aliases w:val="ŠList Number 2"/>
    <w:basedOn w:val="Normal"/>
    <w:uiPriority w:val="8"/>
    <w:qFormat/>
    <w:rsid w:val="006B70E1"/>
    <w:pPr>
      <w:numPr>
        <w:numId w:val="19"/>
      </w:numPr>
    </w:pPr>
  </w:style>
  <w:style w:type="paragraph" w:styleId="ListBullet">
    <w:name w:val="List Bullet"/>
    <w:aliases w:val="ŠList Bullet"/>
    <w:basedOn w:val="Normal"/>
    <w:uiPriority w:val="9"/>
    <w:qFormat/>
    <w:rsid w:val="006B70E1"/>
    <w:pPr>
      <w:numPr>
        <w:numId w:val="17"/>
      </w:numPr>
      <w:spacing w:before="120"/>
    </w:pPr>
  </w:style>
  <w:style w:type="paragraph" w:styleId="ListBullet2">
    <w:name w:val="List Bullet 2"/>
    <w:aliases w:val="ŠList Bullet 2"/>
    <w:basedOn w:val="Normal"/>
    <w:uiPriority w:val="10"/>
    <w:qFormat/>
    <w:rsid w:val="006B70E1"/>
    <w:pPr>
      <w:numPr>
        <w:numId w:val="15"/>
      </w:numPr>
      <w:spacing w:before="120"/>
    </w:pPr>
  </w:style>
  <w:style w:type="paragraph" w:customStyle="1" w:styleId="FeatureBox4">
    <w:name w:val="ŠFeature Box 4"/>
    <w:basedOn w:val="FeatureBox2"/>
    <w:next w:val="Normal"/>
    <w:uiPriority w:val="14"/>
    <w:qFormat/>
    <w:rsid w:val="006B70E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B70E1"/>
    <w:pPr>
      <w:keepNext/>
      <w:ind w:left="567" w:right="57"/>
    </w:pPr>
    <w:rPr>
      <w:szCs w:val="22"/>
    </w:rPr>
  </w:style>
  <w:style w:type="paragraph" w:customStyle="1" w:styleId="Documentname">
    <w:name w:val="ŠDocument name"/>
    <w:basedOn w:val="Normal"/>
    <w:next w:val="Normal"/>
    <w:uiPriority w:val="17"/>
    <w:qFormat/>
    <w:rsid w:val="006B70E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B70E1"/>
    <w:pPr>
      <w:spacing w:after="0"/>
    </w:pPr>
    <w:rPr>
      <w:sz w:val="18"/>
      <w:szCs w:val="18"/>
    </w:rPr>
  </w:style>
  <w:style w:type="paragraph" w:customStyle="1" w:styleId="FeatureBox2">
    <w:name w:val="ŠFeature Box 2"/>
    <w:basedOn w:val="Normal"/>
    <w:next w:val="Normal"/>
    <w:uiPriority w:val="12"/>
    <w:qFormat/>
    <w:rsid w:val="006B70E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B70E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B70E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B70E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B70E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B70E1"/>
    <w:rPr>
      <w:color w:val="001C4A" w:themeColor="accent1" w:themeShade="BF"/>
      <w:u w:val="single"/>
    </w:rPr>
  </w:style>
  <w:style w:type="paragraph" w:customStyle="1" w:styleId="Logo">
    <w:name w:val="ŠLogo"/>
    <w:basedOn w:val="Normal"/>
    <w:uiPriority w:val="18"/>
    <w:qFormat/>
    <w:rsid w:val="006B70E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B70E1"/>
    <w:pPr>
      <w:tabs>
        <w:tab w:val="right" w:leader="dot" w:pos="14570"/>
      </w:tabs>
      <w:spacing w:before="0"/>
    </w:pPr>
    <w:rPr>
      <w:b/>
      <w:noProof/>
    </w:rPr>
  </w:style>
  <w:style w:type="paragraph" w:styleId="TOC2">
    <w:name w:val="toc 2"/>
    <w:aliases w:val="ŠTOC 2"/>
    <w:basedOn w:val="Normal"/>
    <w:next w:val="Normal"/>
    <w:uiPriority w:val="39"/>
    <w:unhideWhenUsed/>
    <w:rsid w:val="006B70E1"/>
    <w:pPr>
      <w:tabs>
        <w:tab w:val="right" w:leader="dot" w:pos="14570"/>
      </w:tabs>
      <w:spacing w:before="0"/>
    </w:pPr>
    <w:rPr>
      <w:noProof/>
    </w:rPr>
  </w:style>
  <w:style w:type="paragraph" w:styleId="TOC3">
    <w:name w:val="toc 3"/>
    <w:aliases w:val="ŠTOC 3"/>
    <w:basedOn w:val="Normal"/>
    <w:next w:val="Normal"/>
    <w:uiPriority w:val="39"/>
    <w:unhideWhenUsed/>
    <w:rsid w:val="006B70E1"/>
    <w:pPr>
      <w:spacing w:before="0"/>
      <w:ind w:left="244"/>
    </w:pPr>
  </w:style>
  <w:style w:type="character" w:customStyle="1" w:styleId="BoldItalic">
    <w:name w:val="ŠBold Italic"/>
    <w:basedOn w:val="DefaultParagraphFont"/>
    <w:uiPriority w:val="1"/>
    <w:qFormat/>
    <w:rsid w:val="006B70E1"/>
    <w:rPr>
      <w:b/>
      <w:i/>
      <w:iCs/>
    </w:rPr>
  </w:style>
  <w:style w:type="character" w:customStyle="1" w:styleId="Heading1Char">
    <w:name w:val="Heading 1 Char"/>
    <w:aliases w:val="ŠHeading 1 Char"/>
    <w:basedOn w:val="DefaultParagraphFont"/>
    <w:link w:val="Heading1"/>
    <w:uiPriority w:val="3"/>
    <w:rsid w:val="006B70E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B70E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B70E1"/>
    <w:pPr>
      <w:spacing w:after="240"/>
      <w:outlineLvl w:val="9"/>
    </w:pPr>
    <w:rPr>
      <w:szCs w:val="40"/>
    </w:rPr>
  </w:style>
  <w:style w:type="paragraph" w:styleId="Footer">
    <w:name w:val="footer"/>
    <w:aliases w:val="ŠFooter"/>
    <w:basedOn w:val="Normal"/>
    <w:link w:val="FooterChar"/>
    <w:uiPriority w:val="19"/>
    <w:rsid w:val="006B70E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B70E1"/>
    <w:rPr>
      <w:rFonts w:ascii="Arial" w:hAnsi="Arial" w:cs="Arial"/>
      <w:sz w:val="18"/>
      <w:szCs w:val="18"/>
    </w:rPr>
  </w:style>
  <w:style w:type="paragraph" w:styleId="Header">
    <w:name w:val="header"/>
    <w:aliases w:val="ŠHeader"/>
    <w:basedOn w:val="Normal"/>
    <w:link w:val="HeaderChar"/>
    <w:uiPriority w:val="16"/>
    <w:rsid w:val="006B70E1"/>
    <w:rPr>
      <w:noProof/>
      <w:color w:val="002664"/>
      <w:sz w:val="28"/>
      <w:szCs w:val="28"/>
    </w:rPr>
  </w:style>
  <w:style w:type="character" w:customStyle="1" w:styleId="HeaderChar">
    <w:name w:val="Header Char"/>
    <w:aliases w:val="ŠHeader Char"/>
    <w:basedOn w:val="DefaultParagraphFont"/>
    <w:link w:val="Header"/>
    <w:uiPriority w:val="16"/>
    <w:rsid w:val="006B70E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B70E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B70E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B70E1"/>
    <w:rPr>
      <w:rFonts w:ascii="Arial" w:hAnsi="Arial" w:cs="Arial"/>
      <w:b/>
      <w:szCs w:val="32"/>
    </w:rPr>
  </w:style>
  <w:style w:type="character" w:styleId="UnresolvedMention">
    <w:name w:val="Unresolved Mention"/>
    <w:basedOn w:val="DefaultParagraphFont"/>
    <w:uiPriority w:val="99"/>
    <w:semiHidden/>
    <w:unhideWhenUsed/>
    <w:rsid w:val="006B70E1"/>
    <w:rPr>
      <w:color w:val="605E5C"/>
      <w:shd w:val="clear" w:color="auto" w:fill="E1DFDD"/>
    </w:rPr>
  </w:style>
  <w:style w:type="character" w:styleId="SubtleEmphasis">
    <w:name w:val="Subtle Emphasis"/>
    <w:basedOn w:val="DefaultParagraphFont"/>
    <w:uiPriority w:val="19"/>
    <w:semiHidden/>
    <w:qFormat/>
    <w:rsid w:val="006B70E1"/>
    <w:rPr>
      <w:i/>
      <w:iCs/>
      <w:color w:val="404040" w:themeColor="text1" w:themeTint="BF"/>
    </w:rPr>
  </w:style>
  <w:style w:type="paragraph" w:styleId="TOC4">
    <w:name w:val="toc 4"/>
    <w:aliases w:val="ŠTOC 4"/>
    <w:basedOn w:val="Normal"/>
    <w:next w:val="Normal"/>
    <w:autoRedefine/>
    <w:uiPriority w:val="39"/>
    <w:unhideWhenUsed/>
    <w:rsid w:val="006B70E1"/>
    <w:pPr>
      <w:spacing w:before="0"/>
      <w:ind w:left="488"/>
    </w:pPr>
  </w:style>
  <w:style w:type="character" w:styleId="CommentReference">
    <w:name w:val="annotation reference"/>
    <w:basedOn w:val="DefaultParagraphFont"/>
    <w:uiPriority w:val="99"/>
    <w:semiHidden/>
    <w:unhideWhenUsed/>
    <w:rsid w:val="006B70E1"/>
    <w:rPr>
      <w:sz w:val="16"/>
      <w:szCs w:val="16"/>
    </w:rPr>
  </w:style>
  <w:style w:type="paragraph" w:styleId="CommentText">
    <w:name w:val="annotation text"/>
    <w:basedOn w:val="Normal"/>
    <w:link w:val="CommentTextChar"/>
    <w:uiPriority w:val="99"/>
    <w:unhideWhenUsed/>
    <w:rsid w:val="00E07081"/>
    <w:pPr>
      <w:spacing w:line="240" w:lineRule="auto"/>
    </w:pPr>
    <w:rPr>
      <w:sz w:val="20"/>
      <w:szCs w:val="20"/>
    </w:rPr>
  </w:style>
  <w:style w:type="character" w:customStyle="1" w:styleId="CommentTextChar">
    <w:name w:val="Comment Text Char"/>
    <w:basedOn w:val="DefaultParagraphFont"/>
    <w:link w:val="CommentText"/>
    <w:uiPriority w:val="99"/>
    <w:rsid w:val="00E0708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554D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554DF"/>
    <w:rPr>
      <w:b/>
      <w:bCs/>
    </w:rPr>
  </w:style>
  <w:style w:type="character" w:styleId="Strong">
    <w:name w:val="Strong"/>
    <w:aliases w:val="ŠStrong,Bold"/>
    <w:qFormat/>
    <w:rsid w:val="006B70E1"/>
    <w:rPr>
      <w:b/>
      <w:bCs/>
    </w:rPr>
  </w:style>
  <w:style w:type="character" w:styleId="Emphasis">
    <w:name w:val="Emphasis"/>
    <w:aliases w:val="ŠEmphasis,Italic"/>
    <w:qFormat/>
    <w:rsid w:val="006B70E1"/>
    <w:rPr>
      <w:i/>
      <w:iCs/>
    </w:rPr>
  </w:style>
  <w:style w:type="paragraph" w:styleId="ListNumber3">
    <w:name w:val="List Number 3"/>
    <w:aliases w:val="ŠList Number 3"/>
    <w:basedOn w:val="ListBullet3"/>
    <w:uiPriority w:val="8"/>
    <w:rsid w:val="006B70E1"/>
    <w:pPr>
      <w:numPr>
        <w:ilvl w:val="2"/>
        <w:numId w:val="19"/>
      </w:numPr>
    </w:pPr>
  </w:style>
  <w:style w:type="paragraph" w:styleId="ListBullet3">
    <w:name w:val="List Bullet 3"/>
    <w:aliases w:val="ŠList Bullet 3"/>
    <w:basedOn w:val="Normal"/>
    <w:uiPriority w:val="10"/>
    <w:rsid w:val="006B70E1"/>
    <w:pPr>
      <w:numPr>
        <w:numId w:val="16"/>
      </w:numPr>
      <w:spacing w:before="120"/>
    </w:pPr>
  </w:style>
  <w:style w:type="character" w:styleId="PlaceholderText">
    <w:name w:val="Placeholder Text"/>
    <w:basedOn w:val="DefaultParagraphFont"/>
    <w:uiPriority w:val="99"/>
    <w:semiHidden/>
    <w:rsid w:val="006B70E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B70E1"/>
    <w:pPr>
      <w:spacing w:before="360"/>
    </w:pPr>
    <w:rPr>
      <w:color w:val="002664"/>
      <w:sz w:val="44"/>
      <w:szCs w:val="48"/>
    </w:rPr>
  </w:style>
  <w:style w:type="character" w:customStyle="1" w:styleId="SubtitleChar0">
    <w:name w:val="ŠSubtitle Char"/>
    <w:basedOn w:val="DefaultParagraphFont"/>
    <w:link w:val="Subtitle0"/>
    <w:uiPriority w:val="2"/>
    <w:rsid w:val="006B70E1"/>
    <w:rPr>
      <w:rFonts w:ascii="Arial" w:hAnsi="Arial" w:cs="Arial"/>
      <w:color w:val="002664"/>
      <w:sz w:val="44"/>
      <w:szCs w:val="48"/>
    </w:rPr>
  </w:style>
  <w:style w:type="paragraph" w:styleId="Title">
    <w:name w:val="Title"/>
    <w:aliases w:val="ŠTitle"/>
    <w:basedOn w:val="Normal"/>
    <w:next w:val="Normal"/>
    <w:link w:val="TitleChar"/>
    <w:uiPriority w:val="1"/>
    <w:rsid w:val="006B70E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B70E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B70E1"/>
    <w:pPr>
      <w:ind w:left="567"/>
    </w:pPr>
  </w:style>
  <w:style w:type="character" w:styleId="FollowedHyperlink">
    <w:name w:val="FollowedHyperlink"/>
    <w:basedOn w:val="DefaultParagraphFont"/>
    <w:uiPriority w:val="99"/>
    <w:semiHidden/>
    <w:unhideWhenUsed/>
    <w:rsid w:val="006B70E1"/>
    <w:rPr>
      <w:color w:val="954F72" w:themeColor="followedHyperlink"/>
      <w:u w:val="single"/>
    </w:rPr>
  </w:style>
  <w:style w:type="paragraph" w:styleId="BalloonText">
    <w:name w:val="Balloon Text"/>
    <w:basedOn w:val="Normal"/>
    <w:link w:val="BalloonTextChar"/>
    <w:uiPriority w:val="99"/>
    <w:semiHidden/>
    <w:unhideWhenUsed/>
    <w:rsid w:val="00780C3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C38"/>
    <w:rPr>
      <w:rFonts w:ascii="Segoe UI" w:hAnsi="Segoe UI" w:cs="Segoe UI"/>
      <w:sz w:val="18"/>
      <w:szCs w:val="18"/>
    </w:rPr>
  </w:style>
  <w:style w:type="paragraph" w:styleId="Date">
    <w:name w:val="Date"/>
    <w:aliases w:val="ŠDate"/>
    <w:basedOn w:val="Normal"/>
    <w:next w:val="Normal"/>
    <w:link w:val="DateChar"/>
    <w:uiPriority w:val="99"/>
    <w:rsid w:val="00780C38"/>
    <w:pPr>
      <w:spacing w:before="0" w:line="720" w:lineRule="atLeast"/>
    </w:pPr>
  </w:style>
  <w:style w:type="character" w:customStyle="1" w:styleId="DateChar">
    <w:name w:val="Date Char"/>
    <w:aliases w:val="ŠDate Char"/>
    <w:basedOn w:val="DefaultParagraphFont"/>
    <w:link w:val="Date"/>
    <w:uiPriority w:val="99"/>
    <w:rsid w:val="00780C38"/>
    <w:rPr>
      <w:rFonts w:ascii="Arial" w:hAnsi="Arial" w:cs="Arial"/>
      <w:szCs w:val="24"/>
    </w:rPr>
  </w:style>
  <w:style w:type="paragraph" w:customStyle="1" w:styleId="Featurebox2Bullets">
    <w:name w:val="Feature box 2: Bullets"/>
    <w:basedOn w:val="ListBullet"/>
    <w:link w:val="Featurebox2BulletsChar"/>
    <w:uiPriority w:val="12"/>
    <w:rsid w:val="00780C3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780C38"/>
    <w:rPr>
      <w:rFonts w:ascii="Arial" w:hAnsi="Arial" w:cs="Arial"/>
      <w:szCs w:val="24"/>
      <w:shd w:val="clear" w:color="auto" w:fill="CCEDFC"/>
    </w:rPr>
  </w:style>
  <w:style w:type="table" w:styleId="GridTable1Light">
    <w:name w:val="Grid Table 1 Light"/>
    <w:basedOn w:val="TableNormal"/>
    <w:uiPriority w:val="46"/>
    <w:rsid w:val="00780C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780C38"/>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6B70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780C38"/>
    <w:pPr>
      <w:pBdr>
        <w:top w:val="single" w:sz="24" w:space="10" w:color="CDD3D6"/>
        <w:left w:val="single" w:sz="24" w:space="10" w:color="CDD3D6"/>
        <w:bottom w:val="single" w:sz="24" w:space="10" w:color="CDD3D6"/>
        <w:right w:val="single" w:sz="24" w:space="10" w:color="CDD3D6"/>
      </w:pBdr>
      <w:shd w:val="clear" w:color="auto" w:fill="CDD3D6"/>
    </w:pPr>
  </w:style>
  <w:style w:type="character" w:customStyle="1" w:styleId="ImageattributioncaptionChar">
    <w:name w:val="ŠImage attribution caption Char"/>
    <w:basedOn w:val="DefaultParagraphFont"/>
    <w:link w:val="Imageattributioncaption"/>
    <w:uiPriority w:val="15"/>
    <w:rsid w:val="00780C38"/>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585603">
      <w:bodyDiv w:val="1"/>
      <w:marLeft w:val="0"/>
      <w:marRight w:val="0"/>
      <w:marTop w:val="0"/>
      <w:marBottom w:val="0"/>
      <w:divBdr>
        <w:top w:val="none" w:sz="0" w:space="0" w:color="auto"/>
        <w:left w:val="none" w:sz="0" w:space="0" w:color="auto"/>
        <w:bottom w:val="none" w:sz="0" w:space="0" w:color="auto"/>
        <w:right w:val="none" w:sz="0" w:space="0" w:color="auto"/>
      </w:divBdr>
      <w:divsChild>
        <w:div w:id="301428535">
          <w:marLeft w:val="0"/>
          <w:marRight w:val="0"/>
          <w:marTop w:val="0"/>
          <w:marBottom w:val="0"/>
          <w:divBdr>
            <w:top w:val="single" w:sz="2" w:space="0" w:color="auto"/>
            <w:left w:val="single" w:sz="2" w:space="0" w:color="auto"/>
            <w:bottom w:val="single" w:sz="2" w:space="0" w:color="auto"/>
            <w:right w:val="single" w:sz="2" w:space="0" w:color="auto"/>
          </w:divBdr>
        </w:div>
        <w:div w:id="639458253">
          <w:marLeft w:val="0"/>
          <w:marRight w:val="0"/>
          <w:marTop w:val="0"/>
          <w:marBottom w:val="0"/>
          <w:divBdr>
            <w:top w:val="single" w:sz="2" w:space="0" w:color="auto"/>
            <w:left w:val="single" w:sz="2" w:space="0" w:color="auto"/>
            <w:bottom w:val="single" w:sz="2" w:space="0" w:color="auto"/>
            <w:right w:val="single" w:sz="2" w:space="0" w:color="auto"/>
          </w:divBdr>
        </w:div>
        <w:div w:id="740254499">
          <w:marLeft w:val="0"/>
          <w:marRight w:val="0"/>
          <w:marTop w:val="0"/>
          <w:marBottom w:val="0"/>
          <w:divBdr>
            <w:top w:val="single" w:sz="2" w:space="0" w:color="auto"/>
            <w:left w:val="single" w:sz="2" w:space="0" w:color="auto"/>
            <w:bottom w:val="single" w:sz="2" w:space="0" w:color="auto"/>
            <w:right w:val="single" w:sz="2" w:space="0" w:color="auto"/>
          </w:divBdr>
        </w:div>
        <w:div w:id="769861466">
          <w:marLeft w:val="0"/>
          <w:marRight w:val="0"/>
          <w:marTop w:val="0"/>
          <w:marBottom w:val="0"/>
          <w:divBdr>
            <w:top w:val="single" w:sz="2" w:space="0" w:color="auto"/>
            <w:left w:val="single" w:sz="2" w:space="0" w:color="auto"/>
            <w:bottom w:val="single" w:sz="2" w:space="0" w:color="auto"/>
            <w:right w:val="single" w:sz="2" w:space="0" w:color="auto"/>
          </w:divBdr>
        </w:div>
        <w:div w:id="827792303">
          <w:marLeft w:val="0"/>
          <w:marRight w:val="0"/>
          <w:marTop w:val="0"/>
          <w:marBottom w:val="0"/>
          <w:divBdr>
            <w:top w:val="single" w:sz="2" w:space="0" w:color="auto"/>
            <w:left w:val="single" w:sz="2" w:space="0" w:color="auto"/>
            <w:bottom w:val="single" w:sz="2" w:space="0" w:color="auto"/>
            <w:right w:val="single" w:sz="2" w:space="0" w:color="auto"/>
          </w:divBdr>
        </w:div>
        <w:div w:id="890268952">
          <w:marLeft w:val="0"/>
          <w:marRight w:val="0"/>
          <w:marTop w:val="0"/>
          <w:marBottom w:val="0"/>
          <w:divBdr>
            <w:top w:val="single" w:sz="2" w:space="0" w:color="auto"/>
            <w:left w:val="single" w:sz="2" w:space="0" w:color="auto"/>
            <w:bottom w:val="single" w:sz="2" w:space="0" w:color="auto"/>
            <w:right w:val="single" w:sz="2" w:space="0" w:color="auto"/>
          </w:divBdr>
        </w:div>
        <w:div w:id="975836176">
          <w:marLeft w:val="0"/>
          <w:marRight w:val="0"/>
          <w:marTop w:val="0"/>
          <w:marBottom w:val="0"/>
          <w:divBdr>
            <w:top w:val="single" w:sz="2" w:space="0" w:color="auto"/>
            <w:left w:val="single" w:sz="2" w:space="0" w:color="auto"/>
            <w:bottom w:val="single" w:sz="2" w:space="0" w:color="auto"/>
            <w:right w:val="single" w:sz="2" w:space="0" w:color="auto"/>
          </w:divBdr>
        </w:div>
        <w:div w:id="1251888077">
          <w:marLeft w:val="0"/>
          <w:marRight w:val="0"/>
          <w:marTop w:val="0"/>
          <w:marBottom w:val="0"/>
          <w:divBdr>
            <w:top w:val="single" w:sz="2" w:space="0" w:color="auto"/>
            <w:left w:val="single" w:sz="2" w:space="0" w:color="auto"/>
            <w:bottom w:val="single" w:sz="2" w:space="0" w:color="auto"/>
            <w:right w:val="single" w:sz="2" w:space="0" w:color="auto"/>
          </w:divBdr>
        </w:div>
        <w:div w:id="1296595264">
          <w:marLeft w:val="0"/>
          <w:marRight w:val="0"/>
          <w:marTop w:val="0"/>
          <w:marBottom w:val="0"/>
          <w:divBdr>
            <w:top w:val="single" w:sz="2" w:space="0" w:color="auto"/>
            <w:left w:val="single" w:sz="2" w:space="0" w:color="auto"/>
            <w:bottom w:val="single" w:sz="2" w:space="0" w:color="auto"/>
            <w:right w:val="single" w:sz="2" w:space="0" w:color="auto"/>
          </w:divBdr>
        </w:div>
        <w:div w:id="1646544580">
          <w:marLeft w:val="0"/>
          <w:marRight w:val="0"/>
          <w:marTop w:val="0"/>
          <w:marBottom w:val="0"/>
          <w:divBdr>
            <w:top w:val="single" w:sz="2" w:space="0" w:color="auto"/>
            <w:left w:val="single" w:sz="2" w:space="0" w:color="auto"/>
            <w:bottom w:val="single" w:sz="2" w:space="0" w:color="auto"/>
            <w:right w:val="single" w:sz="2" w:space="0" w:color="auto"/>
          </w:divBdr>
        </w:div>
        <w:div w:id="1750616350">
          <w:marLeft w:val="0"/>
          <w:marRight w:val="0"/>
          <w:marTop w:val="0"/>
          <w:marBottom w:val="0"/>
          <w:divBdr>
            <w:top w:val="single" w:sz="2" w:space="0" w:color="auto"/>
            <w:left w:val="single" w:sz="2" w:space="0" w:color="auto"/>
            <w:bottom w:val="single" w:sz="2" w:space="0" w:color="auto"/>
            <w:right w:val="single" w:sz="2" w:space="0" w:color="auto"/>
          </w:divBdr>
        </w:div>
        <w:div w:id="2098167191">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extension-11-12-2024/overview/course" TargetMode="External"/><Relationship Id="rId21" Type="http://schemas.openxmlformats.org/officeDocument/2006/relationships/hyperlink" Target="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 TargetMode="External"/><Relationship Id="rId42" Type="http://schemas.openxmlformats.org/officeDocument/2006/relationships/hyperlink" Target="https://curriculum.nsw.edu.au" TargetMode="External"/><Relationship Id="rId47" Type="http://schemas.openxmlformats.org/officeDocument/2006/relationships/hyperlink" Target="https://dev.education.nsw.gov.au/about-us/strategies-and-reports/school-excellence-and-accountability/sef-evidence-guide/resources/about-sef" TargetMode="External"/><Relationship Id="rId63" Type="http://schemas.openxmlformats.org/officeDocument/2006/relationships/hyperlink" Target="https://creativecommons.org/licenses/by/4.0/" TargetMode="External"/><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extension-11-12-2024/overview" TargetMode="External"/><Relationship Id="rId29" Type="http://schemas.openxmlformats.org/officeDocument/2006/relationships/hyperlink" Target="https://education.nsw.gov.au/about-us/strategies-and-reports/plan-for-nsw-public-education" TargetMode="External"/><Relationship Id="rId11" Type="http://schemas.openxmlformats.org/officeDocument/2006/relationships/hyperlink" Target="https://education.nsw.gov.au/policy-library/policies/pd-2005-0290" TargetMode="External"/><Relationship Id="rId24" Type="http://schemas.openxmlformats.org/officeDocument/2006/relationships/hyperlink" Target="https://curriculum.nsw.edu.au/learning-areas/english/english-extension-11-12-2024/assessment" TargetMode="External"/><Relationship Id="rId32" Type="http://schemas.openxmlformats.org/officeDocument/2006/relationships/hyperlink" Target="https://education.nsw.gov.au/inside-the-department/directory-a-z/strategic-school-improvement/school-excellence-framework" TargetMode="External"/><Relationship Id="rId37" Type="http://schemas.openxmlformats.org/officeDocument/2006/relationships/hyperlink" Target="https://education.nsw.gov.au/teaching-and-learning/curriculum/english/planning-programming-and-assessing-english-11-12" TargetMode="External"/><Relationship Id="rId40" Type="http://schemas.openxmlformats.org/officeDocument/2006/relationships/hyperlink" Target="https://www.nsw.gov.au/education-and-training/nesa/copyright" TargetMode="External"/><Relationship Id="rId45" Type="http://schemas.openxmlformats.org/officeDocument/2006/relationships/hyperlink" Target="https://www.nsw.gov.au/education-and-training/nesa/teacher-accreditation/proficient-teacher/standard-descriptors" TargetMode="External"/><Relationship Id="rId53" Type="http://schemas.openxmlformats.org/officeDocument/2006/relationships/hyperlink" Target="https://education.nsw.gov.au/teaching-and-learning/curriculum/english/planning-programming-and-assessing-english-11-12" TargetMode="External"/><Relationship Id="rId58" Type="http://schemas.openxmlformats.org/officeDocument/2006/relationships/header" Target="header1.xm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curriculum.nsw.edu.au/learning-areas/english/english-extension-11-12-2024/overview/course" TargetMode="External"/><Relationship Id="rId14" Type="http://schemas.openxmlformats.org/officeDocument/2006/relationships/hyperlink" Target="https://educationstandards.nsw.edu.au/wps/portal/nesa/k-10/understanding-the-curriculum/programming/advice-on-scope-and-sequences" TargetMode="External"/><Relationship Id="rId22" Type="http://schemas.openxmlformats.org/officeDocument/2006/relationships/hyperlink" Target="https://curriculum.nsw.edu.au/learning-areas/english/english-extension-11-12-2024/overview/course" TargetMode="External"/><Relationship Id="rId27" Type="http://schemas.openxmlformats.org/officeDocument/2006/relationships/hyperlink" Target="mailto:English.curriculum@det.nsw.edu.au" TargetMode="External"/><Relationship Id="rId30" Type="http://schemas.openxmlformats.org/officeDocument/2006/relationships/hyperlink" Target="https://education.nsw.gov.au/teaching-and-learning/curriculum/planning-programming-and-assessing-k-12/about-universal-design-for-learning" TargetMode="External"/><Relationship Id="rId35" Type="http://schemas.openxmlformats.org/officeDocument/2006/relationships/hyperlink" Target="https://education.nsw.gov.au/teaching-and-learning/curriculum/planning-programming-and-assessing-k-12/planning-programming-and-assessing-7-12" TargetMode="External"/><Relationship Id="rId43" Type="http://schemas.openxmlformats.org/officeDocument/2006/relationships/hyperlink" Target="https://curriculum.nsw.edu.au/learning-areas/english/english-extension-11-12-2024/overview" TargetMode="External"/><Relationship Id="rId48" Type="http://schemas.openxmlformats.org/officeDocument/2006/relationships/hyperlink" Target="https://education.nsw.gov.au/teaching-and-learning/curriculum" TargetMode="External"/><Relationship Id="rId56" Type="http://schemas.openxmlformats.org/officeDocument/2006/relationships/hyperlink" Target="https://education.nsw.gov.au/inside-the-department/directory-a-z/strategic-school-improvement/school-excellence-framework" TargetMode="External"/><Relationship Id="rId64" Type="http://schemas.openxmlformats.org/officeDocument/2006/relationships/image" Target="media/image2.png"/><Relationship Id="rId69" Type="http://schemas.openxmlformats.org/officeDocument/2006/relationships/fontTable" Target="fontTable.xml"/><Relationship Id="rId8" Type="http://schemas.openxmlformats.org/officeDocument/2006/relationships/hyperlink" Target="https://curriculum.nsw.edu.au/learning-areas/english/english-extension-11-12-2024/overview" TargetMode="External"/><Relationship Id="rId51" Type="http://schemas.openxmlformats.org/officeDocument/2006/relationships/hyperlink" Target="https://education.nsw.gov.au/about-us/strategies-and-reports/plan-for-nsw-public-education" TargetMode="External"/><Relationship Id="rId3" Type="http://schemas.openxmlformats.org/officeDocument/2006/relationships/styles" Target="styles.xml"/><Relationship Id="rId12" Type="http://schemas.openxmlformats.org/officeDocument/2006/relationships/hyperlink" Target="https://education.nsw.gov.au/teaching-and-learning/curriculum/leading-curriculum-k-12/leading-curriculum-dels-principals/stage-6-monitoring-and-support" TargetMode="External"/><Relationship Id="rId17"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25" Type="http://schemas.openxmlformats.org/officeDocument/2006/relationships/hyperlink" Target="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 TargetMode="External"/><Relationship Id="rId33" Type="http://schemas.openxmlformats.org/officeDocument/2006/relationships/hyperlink" Target="https://www.nsw.gov.au/education-and-training/nesa/teacher-accreditation/proficient-teacher/standard-descriptors" TargetMode="External"/><Relationship Id="rId38"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6" Type="http://schemas.openxmlformats.org/officeDocument/2006/relationships/hyperlink" Target="https://www.nsw.gov.au/education-and-training/nesa/registration-and-compliance/government-schools/registration-process" TargetMode="External"/><Relationship Id="rId59" Type="http://schemas.openxmlformats.org/officeDocument/2006/relationships/header" Target="header2.xml"/><Relationship Id="rId67" Type="http://schemas.openxmlformats.org/officeDocument/2006/relationships/header" Target="header5.xml"/><Relationship Id="rId20" Type="http://schemas.openxmlformats.org/officeDocument/2006/relationships/hyperlink" Target="https://curriculum.nsw.edu.au/learning-areas/english/english-extension-11-12-2024/overview/course" TargetMode="External"/><Relationship Id="rId41" Type="http://schemas.openxmlformats.org/officeDocument/2006/relationships/hyperlink" Target="https://www.nsw.gov.au/education-and-training/nesa" TargetMode="External"/><Relationship Id="rId54" Type="http://schemas.openxmlformats.org/officeDocument/2006/relationships/hyperlink" Target="https://education.nsw.gov.au/teaching-and-learning/curriculum/english/professional-learning-english-k-12" TargetMode="External"/><Relationship Id="rId62" Type="http://schemas.openxmlformats.org/officeDocument/2006/relationships/footer" Target="footer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3" Type="http://schemas.openxmlformats.org/officeDocument/2006/relationships/hyperlink" Target="https://curriculum.nsw.edu.au/learning-areas/english/english-extension-11-12-2024/overview/course" TargetMode="External"/><Relationship Id="rId28" Type="http://schemas.openxmlformats.org/officeDocument/2006/relationships/hyperlink" Target="https://education.nsw.gov.au/teaching-and-learning/curriculum/explicit-teaching/explicit-teaching-strategies" TargetMode="External"/><Relationship Id="rId36" Type="http://schemas.openxmlformats.org/officeDocument/2006/relationships/hyperlink" Target="https://curriculum.nsw.edu.au/learning-areas/english/english-extension-11-12-2024/overview" TargetMode="External"/><Relationship Id="rId49" Type="http://schemas.openxmlformats.org/officeDocument/2006/relationships/hyperlink" Target="https://education.nsw.gov.au/policy-library/policies/pd-2005-0290" TargetMode="External"/><Relationship Id="rId57" Type="http://schemas.openxmlformats.org/officeDocument/2006/relationships/hyperlink" Target="https://education.nsw.gov.au/teaching-and-learning/curriculum/planning-programming-and-assessing-k-12/about-universal-design-for-learning" TargetMode="External"/><Relationship Id="rId10" Type="http://schemas.openxmlformats.org/officeDocument/2006/relationships/hyperlink" Target="https://curriculum.nsw.edu.au/" TargetMode="External"/><Relationship Id="rId31" Type="http://schemas.openxmlformats.org/officeDocument/2006/relationships/hyperlink" Target="https://education.nsw.gov.au/policy-library/policies/pd-2016-0468" TargetMode="External"/><Relationship Id="rId44" Type="http://schemas.openxmlformats.org/officeDocument/2006/relationships/hyperlink" Target="https://curriculum.nsw.edu.au/" TargetMode="External"/><Relationship Id="rId52"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60" Type="http://schemas.openxmlformats.org/officeDocument/2006/relationships/footer" Target="footer1.xm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legislation.nsw.gov.au/view/whole/html/inforce/current/act-1990-008" TargetMode="External"/><Relationship Id="rId13" Type="http://schemas.openxmlformats.org/officeDocument/2006/relationships/hyperlink" Target="https://www.nsw.gov.au/education-and-training/nesa/registration-and-compliance/government-schools/registration-process" TargetMode="External"/><Relationship Id="rId18" Type="http://schemas.openxmlformats.org/officeDocument/2006/relationships/hyperlink" Target="https://curriculum.nsw.edu.au/learning-areas/english/english-extension-11-12-2024/overview/course" TargetMode="External"/><Relationship Id="rId39" Type="http://schemas.openxmlformats.org/officeDocument/2006/relationships/hyperlink" Target="https://education.nsw.gov.au/teaching-and-learning/curriculum/english/professional-learning-english-k-12" TargetMode="External"/><Relationship Id="rId34" Type="http://schemas.openxmlformats.org/officeDocument/2006/relationships/hyperlink" Target="https://education.nsw.gov.au/teaching-and-learning/curriculum/planning-programming-and-assessing-k-12/planning-programming-and-assessing-7-12" TargetMode="External"/><Relationship Id="rId50" Type="http://schemas.openxmlformats.org/officeDocument/2006/relationships/hyperlink" Target="https://education.nsw.gov.au/teaching-and-learning/curriculum/leading-curriculum-k-12/leading-curriculum-dels-principals/stage-6-monitoring-and-support" TargetMode="External"/><Relationship Id="rId55" Type="http://schemas.openxmlformats.org/officeDocument/2006/relationships/hyperlink" Target="https://education.nsw.gov.au/policy-library/policies/pd-2016-046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A605B-4983-4CCB-A23D-69785377BB5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248</TotalTime>
  <Pages>14</Pages>
  <Words>2327</Words>
  <Characters>13387</Characters>
  <Application>Microsoft Office Word</Application>
  <DocSecurity>0</DocSecurity>
  <Lines>203</Lines>
  <Paragraphs>122</Paragraphs>
  <ScaleCrop>false</ScaleCrop>
  <HeadingPairs>
    <vt:vector size="2" baseType="variant">
      <vt:variant>
        <vt:lpstr>Title</vt:lpstr>
      </vt:variant>
      <vt:variant>
        <vt:i4>1</vt:i4>
      </vt:variant>
    </vt:vector>
  </HeadingPairs>
  <TitlesOfParts>
    <vt:vector size="1" baseType="lpstr">
      <vt:lpstr>English Extension 11–12 – English Extension 2 – Year 12 – sample scope and sequence</vt:lpstr>
    </vt:vector>
  </TitlesOfParts>
  <Company/>
  <LinksUpToDate>false</LinksUpToDate>
  <CharactersWithSpaces>15606</CharactersWithSpaces>
  <SharedDoc>false</SharedDoc>
  <HLinks>
    <vt:vector size="366" baseType="variant">
      <vt:variant>
        <vt:i4>5308424</vt:i4>
      </vt:variant>
      <vt:variant>
        <vt:i4>213</vt:i4>
      </vt:variant>
      <vt:variant>
        <vt:i4>0</vt:i4>
      </vt:variant>
      <vt:variant>
        <vt:i4>5</vt:i4>
      </vt:variant>
      <vt:variant>
        <vt:lpwstr>https://creativecommons.org/licenses/by/4.0/</vt:lpwstr>
      </vt:variant>
      <vt:variant>
        <vt:lpwstr/>
      </vt:variant>
      <vt:variant>
        <vt:i4>196699</vt:i4>
      </vt:variant>
      <vt:variant>
        <vt:i4>210</vt:i4>
      </vt:variant>
      <vt:variant>
        <vt:i4>0</vt:i4>
      </vt:variant>
      <vt:variant>
        <vt:i4>5</vt:i4>
      </vt:variant>
      <vt:variant>
        <vt:lpwstr>https://education.nsw.gov.au/teaching-and-learning/curriculum/planning-programming-and-assessing-k-12/about-universal-design-for-learning</vt:lpwstr>
      </vt:variant>
      <vt:variant>
        <vt:lpwstr/>
      </vt:variant>
      <vt:variant>
        <vt:i4>8192103</vt:i4>
      </vt:variant>
      <vt:variant>
        <vt:i4>207</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1245204</vt:i4>
      </vt:variant>
      <vt:variant>
        <vt:i4>204</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201</vt:i4>
      </vt:variant>
      <vt:variant>
        <vt:i4>0</vt:i4>
      </vt:variant>
      <vt:variant>
        <vt:i4>5</vt:i4>
      </vt:variant>
      <vt:variant>
        <vt:lpwstr>https://education.nsw.gov.au/policy-library/policies/pd-2016-0468</vt:lpwstr>
      </vt:variant>
      <vt:variant>
        <vt:lpwstr/>
      </vt:variant>
      <vt:variant>
        <vt:i4>4718675</vt:i4>
      </vt:variant>
      <vt:variant>
        <vt:i4>198</vt:i4>
      </vt:variant>
      <vt:variant>
        <vt:i4>0</vt:i4>
      </vt:variant>
      <vt:variant>
        <vt:i4>5</vt:i4>
      </vt:variant>
      <vt:variant>
        <vt:lpwstr>https://education.nsw.gov.au/teaching-and-learning/curriculum/english/professional-learning-english-k-12</vt:lpwstr>
      </vt:variant>
      <vt:variant>
        <vt:lpwstr/>
      </vt:variant>
      <vt:variant>
        <vt:i4>6422630</vt:i4>
      </vt:variant>
      <vt:variant>
        <vt:i4>195</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192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2752564</vt:i4>
      </vt:variant>
      <vt:variant>
        <vt:i4>189</vt:i4>
      </vt:variant>
      <vt:variant>
        <vt:i4>0</vt:i4>
      </vt:variant>
      <vt:variant>
        <vt:i4>5</vt:i4>
      </vt:variant>
      <vt:variant>
        <vt:lpwstr>https://education.nsw.gov.au/about-us/strategies-and-reports/plan-for-nsw-public-education</vt:lpwstr>
      </vt:variant>
      <vt:variant>
        <vt:lpwstr/>
      </vt:variant>
      <vt:variant>
        <vt:i4>1245269</vt:i4>
      </vt:variant>
      <vt:variant>
        <vt:i4>186</vt:i4>
      </vt:variant>
      <vt:variant>
        <vt:i4>0</vt:i4>
      </vt:variant>
      <vt:variant>
        <vt:i4>5</vt:i4>
      </vt:variant>
      <vt:variant>
        <vt:lpwstr>https://education.nsw.gov.au/policy-library/policies/pd-2005-0290</vt:lpwstr>
      </vt:variant>
      <vt:variant>
        <vt:lpwstr/>
      </vt:variant>
      <vt:variant>
        <vt:i4>5636183</vt:i4>
      </vt:variant>
      <vt:variant>
        <vt:i4>183</vt:i4>
      </vt:variant>
      <vt:variant>
        <vt:i4>0</vt:i4>
      </vt:variant>
      <vt:variant>
        <vt:i4>5</vt:i4>
      </vt:variant>
      <vt:variant>
        <vt:lpwstr>https://education.nsw.gov.au/teaching-and-learning/curriculum</vt:lpwstr>
      </vt:variant>
      <vt:variant>
        <vt:lpwstr/>
      </vt:variant>
      <vt:variant>
        <vt:i4>6619189</vt:i4>
      </vt:variant>
      <vt:variant>
        <vt:i4>180</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177</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174</vt:i4>
      </vt:variant>
      <vt:variant>
        <vt:i4>0</vt:i4>
      </vt:variant>
      <vt:variant>
        <vt:i4>5</vt:i4>
      </vt:variant>
      <vt:variant>
        <vt:lpwstr>https://dev.education.nsw.gov.au/about-us/strategies-and-reports/school-excellence-and-accountability/sef-evidence-guide/resources/about-sef</vt:lpwstr>
      </vt:variant>
      <vt:variant>
        <vt:lpwstr/>
      </vt:variant>
      <vt:variant>
        <vt:i4>6619189</vt:i4>
      </vt:variant>
      <vt:variant>
        <vt:i4>171</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168</vt:i4>
      </vt:variant>
      <vt:variant>
        <vt:i4>0</vt:i4>
      </vt:variant>
      <vt:variant>
        <vt:i4>5</vt:i4>
      </vt:variant>
      <vt:variant>
        <vt:lpwstr>https://www.nsw.gov.au/education-and-training/nesa/teacher-accreditation/proficient-teacher/standard-descriptors</vt:lpwstr>
      </vt:variant>
      <vt:variant>
        <vt:lpwstr/>
      </vt:variant>
      <vt:variant>
        <vt:i4>3342452</vt:i4>
      </vt:variant>
      <vt:variant>
        <vt:i4>165</vt:i4>
      </vt:variant>
      <vt:variant>
        <vt:i4>0</vt:i4>
      </vt:variant>
      <vt:variant>
        <vt:i4>5</vt:i4>
      </vt:variant>
      <vt:variant>
        <vt:lpwstr>https://curriculum.nsw.edu.au/</vt:lpwstr>
      </vt:variant>
      <vt:variant>
        <vt:lpwstr/>
      </vt:variant>
      <vt:variant>
        <vt:i4>5963844</vt:i4>
      </vt:variant>
      <vt:variant>
        <vt:i4>162</vt:i4>
      </vt:variant>
      <vt:variant>
        <vt:i4>0</vt:i4>
      </vt:variant>
      <vt:variant>
        <vt:i4>5</vt:i4>
      </vt:variant>
      <vt:variant>
        <vt:lpwstr>https://curriculum.nsw.edu.au/learning-areas/english/english-extension-11-12-2024/overview/course</vt:lpwstr>
      </vt:variant>
      <vt:variant>
        <vt:lpwstr/>
      </vt:variant>
      <vt:variant>
        <vt:i4>3342452</vt:i4>
      </vt:variant>
      <vt:variant>
        <vt:i4>159</vt:i4>
      </vt:variant>
      <vt:variant>
        <vt:i4>0</vt:i4>
      </vt:variant>
      <vt:variant>
        <vt:i4>5</vt:i4>
      </vt:variant>
      <vt:variant>
        <vt:lpwstr>https://curriculum.nsw.edu.au/</vt:lpwstr>
      </vt:variant>
      <vt:variant>
        <vt:lpwstr/>
      </vt:variant>
      <vt:variant>
        <vt:i4>7078012</vt:i4>
      </vt:variant>
      <vt:variant>
        <vt:i4>156</vt:i4>
      </vt:variant>
      <vt:variant>
        <vt:i4>0</vt:i4>
      </vt:variant>
      <vt:variant>
        <vt:i4>5</vt:i4>
      </vt:variant>
      <vt:variant>
        <vt:lpwstr>https://www.nsw.gov.au/education-and-training/nesa</vt:lpwstr>
      </vt:variant>
      <vt:variant>
        <vt:lpwstr/>
      </vt:variant>
      <vt:variant>
        <vt:i4>1966148</vt:i4>
      </vt:variant>
      <vt:variant>
        <vt:i4>153</vt:i4>
      </vt:variant>
      <vt:variant>
        <vt:i4>0</vt:i4>
      </vt:variant>
      <vt:variant>
        <vt:i4>5</vt:i4>
      </vt:variant>
      <vt:variant>
        <vt:lpwstr>https://www.nsw.gov.au/education-and-training/nesa/copyright</vt:lpwstr>
      </vt:variant>
      <vt:variant>
        <vt:lpwstr/>
      </vt:variant>
      <vt:variant>
        <vt:i4>8192050</vt:i4>
      </vt:variant>
      <vt:variant>
        <vt:i4>150</vt:i4>
      </vt:variant>
      <vt:variant>
        <vt:i4>0</vt:i4>
      </vt:variant>
      <vt:variant>
        <vt:i4>5</vt:i4>
      </vt:variant>
      <vt:variant>
        <vt:lpwstr>https://education.nsw.gov.au/teaching-and-learning/curriculum/english/professional-learning-english-k-12</vt:lpwstr>
      </vt:variant>
      <vt:variant>
        <vt:lpwstr>:~:text=professional%20learning%20catalogue-,Calendar,-This%20calendar%20shows</vt:lpwstr>
      </vt:variant>
      <vt:variant>
        <vt:i4>131147</vt:i4>
      </vt:variant>
      <vt:variant>
        <vt:i4>147</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144</vt:i4>
      </vt:variant>
      <vt:variant>
        <vt:i4>0</vt:i4>
      </vt:variant>
      <vt:variant>
        <vt:i4>5</vt:i4>
      </vt:variant>
      <vt:variant>
        <vt:lpwstr>https://education.nsw.gov.au/teaching-and-learning/curriculum</vt:lpwstr>
      </vt:variant>
      <vt:variant>
        <vt:lpwstr/>
      </vt:variant>
      <vt:variant>
        <vt:i4>5963844</vt:i4>
      </vt:variant>
      <vt:variant>
        <vt:i4>141</vt:i4>
      </vt:variant>
      <vt:variant>
        <vt:i4>0</vt:i4>
      </vt:variant>
      <vt:variant>
        <vt:i4>5</vt:i4>
      </vt:variant>
      <vt:variant>
        <vt:lpwstr>https://curriculum.nsw.edu.au/learning-areas/english/english-extension-11-12-2024/overview/course</vt:lpwstr>
      </vt:variant>
      <vt:variant>
        <vt:lpwstr/>
      </vt:variant>
      <vt:variant>
        <vt:i4>655368</vt:i4>
      </vt:variant>
      <vt:variant>
        <vt:i4>138</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135</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132</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129</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126</vt:i4>
      </vt:variant>
      <vt:variant>
        <vt:i4>0</vt:i4>
      </vt:variant>
      <vt:variant>
        <vt:i4>5</vt:i4>
      </vt:variant>
      <vt:variant>
        <vt:lpwstr>https://education.nsw.gov.au/policy-library/policies/pd-2016-0468</vt:lpwstr>
      </vt:variant>
      <vt:variant>
        <vt:lpwstr/>
      </vt:variant>
      <vt:variant>
        <vt:i4>196699</vt:i4>
      </vt:variant>
      <vt:variant>
        <vt:i4>123</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120</vt:i4>
      </vt:variant>
      <vt:variant>
        <vt:i4>0</vt:i4>
      </vt:variant>
      <vt:variant>
        <vt:i4>5</vt:i4>
      </vt:variant>
      <vt:variant>
        <vt:lpwstr>https://education.nsw.gov.au/about-us/strategies-and-reports/plan-for-nsw-public-education</vt:lpwstr>
      </vt:variant>
      <vt:variant>
        <vt:lpwstr/>
      </vt:variant>
      <vt:variant>
        <vt:i4>1114189</vt:i4>
      </vt:variant>
      <vt:variant>
        <vt:i4>117</vt:i4>
      </vt:variant>
      <vt:variant>
        <vt:i4>0</vt:i4>
      </vt:variant>
      <vt:variant>
        <vt:i4>5</vt:i4>
      </vt:variant>
      <vt:variant>
        <vt:lpwstr>https://education.nsw.gov.au/teaching-and-learning/curriculum/explicit-teaching/explicit-teaching-strategies</vt:lpwstr>
      </vt:variant>
      <vt:variant>
        <vt:lpwstr/>
      </vt:variant>
      <vt:variant>
        <vt:i4>7340040</vt:i4>
      </vt:variant>
      <vt:variant>
        <vt:i4>114</vt:i4>
      </vt:variant>
      <vt:variant>
        <vt:i4>0</vt:i4>
      </vt:variant>
      <vt:variant>
        <vt:i4>5</vt:i4>
      </vt:variant>
      <vt:variant>
        <vt:lpwstr>mailto:English.curriculum@det.nsw.edu.au</vt:lpwstr>
      </vt:variant>
      <vt:variant>
        <vt:lpwstr/>
      </vt:variant>
      <vt:variant>
        <vt:i4>4063335</vt:i4>
      </vt:variant>
      <vt:variant>
        <vt:i4>111</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2293881</vt:i4>
      </vt:variant>
      <vt:variant>
        <vt:i4>108</vt:i4>
      </vt:variant>
      <vt:variant>
        <vt:i4>0</vt:i4>
      </vt:variant>
      <vt:variant>
        <vt:i4>5</vt:i4>
      </vt:variant>
      <vt:variant>
        <vt:lpwstr>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vt:lpwstr>
      </vt:variant>
      <vt:variant>
        <vt:lpwstr/>
      </vt:variant>
      <vt:variant>
        <vt:i4>7798880</vt:i4>
      </vt:variant>
      <vt:variant>
        <vt:i4>105</vt:i4>
      </vt:variant>
      <vt:variant>
        <vt:i4>0</vt:i4>
      </vt:variant>
      <vt:variant>
        <vt:i4>5</vt:i4>
      </vt:variant>
      <vt:variant>
        <vt:lpwstr>https://curriculum.nsw.edu.au/learning-areas/english/english-extension-11-12-2024/assessment</vt:lpwstr>
      </vt:variant>
      <vt:variant>
        <vt:lpwstr>year-12-english-extension-2-school-based-assessment-english_extension_11_12_2024</vt:lpwstr>
      </vt:variant>
      <vt:variant>
        <vt:i4>2031697</vt:i4>
      </vt:variant>
      <vt:variant>
        <vt:i4>102</vt:i4>
      </vt:variant>
      <vt:variant>
        <vt:i4>0</vt:i4>
      </vt:variant>
      <vt:variant>
        <vt:i4>5</vt:i4>
      </vt:variant>
      <vt:variant>
        <vt:lpwstr>https://curriculum.nsw.edu.au/learning-areas/english/english-extension-11-12-2024/overview/course</vt:lpwstr>
      </vt:variant>
      <vt:variant>
        <vt:lpwstr>:~:text=Major%20work%20journal.-,Text%20requirements,-As%20part%20of</vt:lpwstr>
      </vt:variant>
      <vt:variant>
        <vt:i4>4063335</vt:i4>
      </vt:variant>
      <vt:variant>
        <vt:i4>96</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2293881</vt:i4>
      </vt:variant>
      <vt:variant>
        <vt:i4>93</vt:i4>
      </vt:variant>
      <vt:variant>
        <vt:i4>0</vt:i4>
      </vt:variant>
      <vt:variant>
        <vt:i4>5</vt:i4>
      </vt:variant>
      <vt:variant>
        <vt:lpwstr>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vt:lpwstr>
      </vt:variant>
      <vt:variant>
        <vt:lpwstr/>
      </vt:variant>
      <vt:variant>
        <vt:i4>4063335</vt:i4>
      </vt:variant>
      <vt:variant>
        <vt:i4>90</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6422640</vt:i4>
      </vt:variant>
      <vt:variant>
        <vt:i4>87</vt:i4>
      </vt:variant>
      <vt:variant>
        <vt:i4>0</vt:i4>
      </vt:variant>
      <vt:variant>
        <vt:i4>5</vt:i4>
      </vt:variant>
      <vt:variant>
        <vt:lpwstr>https://curriculum.nsw.edu.au/learning-areas/english/english-extension-11-12-2024/overview/course</vt:lpwstr>
      </vt:variant>
      <vt:variant>
        <vt:lpwstr>:~:text=English%20Extension%202%20Year%2012%20course,2%20Year%2012%20course%20(60%20hours)</vt:lpwstr>
      </vt:variant>
      <vt:variant>
        <vt:i4>2031697</vt:i4>
      </vt:variant>
      <vt:variant>
        <vt:i4>84</vt:i4>
      </vt:variant>
      <vt:variant>
        <vt:i4>0</vt:i4>
      </vt:variant>
      <vt:variant>
        <vt:i4>5</vt:i4>
      </vt:variant>
      <vt:variant>
        <vt:lpwstr>https://curriculum.nsw.edu.au/learning-areas/english/english-extension-11-12-2024/overview/course</vt:lpwstr>
      </vt:variant>
      <vt:variant>
        <vt:lpwstr>:~:text=Major%20work%20journal.-,Text%20requirements,-As%20part%20of</vt:lpwstr>
      </vt:variant>
      <vt:variant>
        <vt:i4>5963789</vt:i4>
      </vt:variant>
      <vt:variant>
        <vt:i4>78</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5963844</vt:i4>
      </vt:variant>
      <vt:variant>
        <vt:i4>75</vt:i4>
      </vt:variant>
      <vt:variant>
        <vt:i4>0</vt:i4>
      </vt:variant>
      <vt:variant>
        <vt:i4>5</vt:i4>
      </vt:variant>
      <vt:variant>
        <vt:lpwstr>https://curriculum.nsw.edu.au/learning-areas/english/english-extension-11-12-2024/overview/course</vt:lpwstr>
      </vt:variant>
      <vt:variant>
        <vt:lpwstr/>
      </vt:variant>
      <vt:variant>
        <vt:i4>119</vt:i4>
      </vt:variant>
      <vt:variant>
        <vt:i4>72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2031619</vt:i4>
      </vt:variant>
      <vt:variant>
        <vt:i4>69</vt:i4>
      </vt:variant>
      <vt:variant>
        <vt:i4>0</vt:i4>
      </vt:variant>
      <vt:variant>
        <vt:i4>5</vt:i4>
      </vt:variant>
      <vt:variant>
        <vt:lpwstr>https://educationstandards.nsw.edu.au/wps/portal/nesa/k-10/understanding-the-curriculum/programming/advice-on-scope-and-sequences</vt:lpwstr>
      </vt:variant>
      <vt:variant>
        <vt:lpwstr/>
      </vt:variant>
      <vt:variant>
        <vt:i4>6619189</vt:i4>
      </vt:variant>
      <vt:variant>
        <vt:i4>66</vt:i4>
      </vt:variant>
      <vt:variant>
        <vt:i4>0</vt:i4>
      </vt:variant>
      <vt:variant>
        <vt:i4>5</vt:i4>
      </vt:variant>
      <vt:variant>
        <vt:lpwstr>https://www.nsw.gov.au/education-and-training/nesa/registration-and-compliance/government-schools/registration-process</vt:lpwstr>
      </vt:variant>
      <vt:variant>
        <vt:lpwstr/>
      </vt:variant>
      <vt:variant>
        <vt:i4>8192103</vt:i4>
      </vt:variant>
      <vt:variant>
        <vt:i4>63</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1245269</vt:i4>
      </vt:variant>
      <vt:variant>
        <vt:i4>60</vt:i4>
      </vt:variant>
      <vt:variant>
        <vt:i4>0</vt:i4>
      </vt:variant>
      <vt:variant>
        <vt:i4>5</vt:i4>
      </vt:variant>
      <vt:variant>
        <vt:lpwstr>https://education.nsw.gov.au/policy-library/policies/pd-2005-0290</vt:lpwstr>
      </vt:variant>
      <vt:variant>
        <vt:lpwstr/>
      </vt:variant>
      <vt:variant>
        <vt:i4>3342452</vt:i4>
      </vt:variant>
      <vt:variant>
        <vt:i4>57</vt:i4>
      </vt:variant>
      <vt:variant>
        <vt:i4>0</vt:i4>
      </vt:variant>
      <vt:variant>
        <vt:i4>5</vt:i4>
      </vt:variant>
      <vt:variant>
        <vt:lpwstr>https://curriculum.nsw.edu.au/</vt:lpwstr>
      </vt:variant>
      <vt:variant>
        <vt:lpwstr/>
      </vt:variant>
      <vt:variant>
        <vt:i4>3801133</vt:i4>
      </vt:variant>
      <vt:variant>
        <vt:i4>54</vt:i4>
      </vt:variant>
      <vt:variant>
        <vt:i4>0</vt:i4>
      </vt:variant>
      <vt:variant>
        <vt:i4>5</vt:i4>
      </vt:variant>
      <vt:variant>
        <vt:lpwstr>https://legislation.nsw.gov.au/view/whole/html/inforce/current/act-1990-008</vt:lpwstr>
      </vt:variant>
      <vt:variant>
        <vt:lpwstr/>
      </vt:variant>
      <vt:variant>
        <vt:i4>1507381</vt:i4>
      </vt:variant>
      <vt:variant>
        <vt:i4>47</vt:i4>
      </vt:variant>
      <vt:variant>
        <vt:i4>0</vt:i4>
      </vt:variant>
      <vt:variant>
        <vt:i4>5</vt:i4>
      </vt:variant>
      <vt:variant>
        <vt:lpwstr/>
      </vt:variant>
      <vt:variant>
        <vt:lpwstr>_Toc224908331</vt:lpwstr>
      </vt:variant>
      <vt:variant>
        <vt:i4>1507381</vt:i4>
      </vt:variant>
      <vt:variant>
        <vt:i4>41</vt:i4>
      </vt:variant>
      <vt:variant>
        <vt:i4>0</vt:i4>
      </vt:variant>
      <vt:variant>
        <vt:i4>5</vt:i4>
      </vt:variant>
      <vt:variant>
        <vt:lpwstr/>
      </vt:variant>
      <vt:variant>
        <vt:lpwstr>_Toc224908330</vt:lpwstr>
      </vt:variant>
      <vt:variant>
        <vt:i4>1441845</vt:i4>
      </vt:variant>
      <vt:variant>
        <vt:i4>35</vt:i4>
      </vt:variant>
      <vt:variant>
        <vt:i4>0</vt:i4>
      </vt:variant>
      <vt:variant>
        <vt:i4>5</vt:i4>
      </vt:variant>
      <vt:variant>
        <vt:lpwstr/>
      </vt:variant>
      <vt:variant>
        <vt:lpwstr>_Toc224908329</vt:lpwstr>
      </vt:variant>
      <vt:variant>
        <vt:i4>1441845</vt:i4>
      </vt:variant>
      <vt:variant>
        <vt:i4>29</vt:i4>
      </vt:variant>
      <vt:variant>
        <vt:i4>0</vt:i4>
      </vt:variant>
      <vt:variant>
        <vt:i4>5</vt:i4>
      </vt:variant>
      <vt:variant>
        <vt:lpwstr/>
      </vt:variant>
      <vt:variant>
        <vt:lpwstr>_Toc224908328</vt:lpwstr>
      </vt:variant>
      <vt:variant>
        <vt:i4>1441845</vt:i4>
      </vt:variant>
      <vt:variant>
        <vt:i4>23</vt:i4>
      </vt:variant>
      <vt:variant>
        <vt:i4>0</vt:i4>
      </vt:variant>
      <vt:variant>
        <vt:i4>5</vt:i4>
      </vt:variant>
      <vt:variant>
        <vt:lpwstr/>
      </vt:variant>
      <vt:variant>
        <vt:lpwstr>_Toc224908327</vt:lpwstr>
      </vt:variant>
      <vt:variant>
        <vt:i4>1441845</vt:i4>
      </vt:variant>
      <vt:variant>
        <vt:i4>17</vt:i4>
      </vt:variant>
      <vt:variant>
        <vt:i4>0</vt:i4>
      </vt:variant>
      <vt:variant>
        <vt:i4>5</vt:i4>
      </vt:variant>
      <vt:variant>
        <vt:lpwstr/>
      </vt:variant>
      <vt:variant>
        <vt:lpwstr>_Toc224908326</vt:lpwstr>
      </vt:variant>
      <vt:variant>
        <vt:i4>1441845</vt:i4>
      </vt:variant>
      <vt:variant>
        <vt:i4>11</vt:i4>
      </vt:variant>
      <vt:variant>
        <vt:i4>0</vt:i4>
      </vt:variant>
      <vt:variant>
        <vt:i4>5</vt:i4>
      </vt:variant>
      <vt:variant>
        <vt:lpwstr/>
      </vt:variant>
      <vt:variant>
        <vt:lpwstr>_Toc224908325</vt:lpwstr>
      </vt:variant>
      <vt:variant>
        <vt:i4>1441845</vt:i4>
      </vt:variant>
      <vt:variant>
        <vt:i4>5</vt:i4>
      </vt:variant>
      <vt:variant>
        <vt:i4>0</vt:i4>
      </vt:variant>
      <vt:variant>
        <vt:i4>5</vt:i4>
      </vt:variant>
      <vt:variant>
        <vt:lpwstr/>
      </vt:variant>
      <vt:variant>
        <vt:lpwstr>_Toc224908324</vt:lpwstr>
      </vt:variant>
      <vt:variant>
        <vt:i4>5963844</vt:i4>
      </vt:variant>
      <vt:variant>
        <vt:i4>0</vt:i4>
      </vt:variant>
      <vt:variant>
        <vt:i4>0</vt:i4>
      </vt:variant>
      <vt:variant>
        <vt:i4>5</vt:i4>
      </vt:variant>
      <vt:variant>
        <vt:lpwstr>https://curriculum.nsw.edu.au/learning-areas/english/english-extension-11-12-2024/overview/course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sample – English Extension 2 11–12</dc:title>
  <dc:subject/>
  <dc:creator>NSW Department of Education</dc:creator>
  <cp:keywords/>
  <dc:description/>
  <dcterms:created xsi:type="dcterms:W3CDTF">2024-09-12T10:48:00Z</dcterms:created>
  <dcterms:modified xsi:type="dcterms:W3CDTF">2026-04-17T05:55:00Z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de5bd96a-758f-4a69-ac06-d76392708971</vt:lpwstr>
  </property>
</Properties>
</file>