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EBEED" w14:textId="4C31FB66" w:rsidR="00F62ACE" w:rsidRPr="00F62ACE" w:rsidRDefault="5430C7DA" w:rsidP="00A1026C">
      <w:pPr>
        <w:pStyle w:val="Title"/>
      </w:pPr>
      <w:r>
        <w:t>E</w:t>
      </w:r>
      <w:r w:rsidR="0A3E8F0B">
        <w:t xml:space="preserve">nglish </w:t>
      </w:r>
      <w:r w:rsidR="4E335F6F">
        <w:t xml:space="preserve">– </w:t>
      </w:r>
      <w:r w:rsidR="18BC6FDF">
        <w:t>Stage 2</w:t>
      </w:r>
    </w:p>
    <w:p w14:paraId="15EA01EB" w14:textId="405E151A" w:rsidR="005C088F" w:rsidRDefault="2A2DA45F" w:rsidP="006C7447">
      <w:pPr>
        <w:pStyle w:val="Subtitle"/>
      </w:pPr>
      <w:r>
        <w:t>Instructional sequence – Grammar and punctuation</w:t>
      </w:r>
    </w:p>
    <w:p w14:paraId="386A7675" w14:textId="77777777" w:rsidR="009B5DB5" w:rsidRDefault="009B5DB5">
      <w:pPr>
        <w:suppressAutoHyphens w:val="0"/>
        <w:spacing w:before="0" w:after="160" w:line="259" w:lineRule="auto"/>
        <w:rPr>
          <w:b/>
          <w:noProof/>
        </w:rPr>
      </w:pPr>
      <w:r>
        <w:br w:type="page"/>
      </w:r>
    </w:p>
    <w:sdt>
      <w:sdtPr>
        <w:rPr>
          <w:rFonts w:eastAsiaTheme="minorHAnsi"/>
          <w:bCs w:val="0"/>
          <w:color w:val="auto"/>
          <w:sz w:val="22"/>
          <w:szCs w:val="24"/>
        </w:rPr>
        <w:id w:val="-1278563662"/>
        <w:docPartObj>
          <w:docPartGallery w:val="Table of Contents"/>
          <w:docPartUnique/>
        </w:docPartObj>
      </w:sdtPr>
      <w:sdtEndPr>
        <w:rPr>
          <w:b/>
          <w:noProof/>
        </w:rPr>
      </w:sdtEndPr>
      <w:sdtContent>
        <w:p w14:paraId="3C87561B" w14:textId="0FF493B6" w:rsidR="005E4FD9" w:rsidRDefault="005E4FD9">
          <w:pPr>
            <w:pStyle w:val="TOCHeading"/>
          </w:pPr>
          <w:r>
            <w:t>Contents</w:t>
          </w:r>
        </w:p>
        <w:p w14:paraId="4FE44F0A" w14:textId="667FE6D4" w:rsidR="008B7072" w:rsidRDefault="005E4FD9">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4588744" w:history="1">
            <w:r w:rsidR="008B7072" w:rsidRPr="00A319FF">
              <w:rPr>
                <w:rStyle w:val="Hyperlink"/>
              </w:rPr>
              <w:t>Overview</w:t>
            </w:r>
            <w:r w:rsidR="008B7072">
              <w:rPr>
                <w:webHidden/>
              </w:rPr>
              <w:tab/>
            </w:r>
            <w:r w:rsidR="008B7072">
              <w:rPr>
                <w:webHidden/>
              </w:rPr>
              <w:fldChar w:fldCharType="begin"/>
            </w:r>
            <w:r w:rsidR="008B7072">
              <w:rPr>
                <w:webHidden/>
              </w:rPr>
              <w:instrText xml:space="preserve"> PAGEREF _Toc204588744 \h </w:instrText>
            </w:r>
            <w:r w:rsidR="008B7072">
              <w:rPr>
                <w:webHidden/>
              </w:rPr>
            </w:r>
            <w:r w:rsidR="008B7072">
              <w:rPr>
                <w:webHidden/>
              </w:rPr>
              <w:fldChar w:fldCharType="separate"/>
            </w:r>
            <w:r w:rsidR="008B7072">
              <w:rPr>
                <w:webHidden/>
              </w:rPr>
              <w:t>7</w:t>
            </w:r>
            <w:r w:rsidR="008B7072">
              <w:rPr>
                <w:webHidden/>
              </w:rPr>
              <w:fldChar w:fldCharType="end"/>
            </w:r>
          </w:hyperlink>
        </w:p>
        <w:p w14:paraId="04B924C1" w14:textId="1D32C6A9" w:rsidR="008B7072" w:rsidRDefault="008B7072">
          <w:pPr>
            <w:pStyle w:val="TOC1"/>
            <w:rPr>
              <w:rFonts w:asciiTheme="minorHAnsi" w:eastAsia="Batang" w:hAnsiTheme="minorHAnsi" w:cstheme="minorBidi"/>
              <w:b w:val="0"/>
              <w:kern w:val="2"/>
              <w:sz w:val="24"/>
              <w:lang w:eastAsia="ko-KR"/>
              <w14:ligatures w14:val="standardContextual"/>
            </w:rPr>
          </w:pPr>
          <w:hyperlink w:anchor="_Toc204588745" w:history="1">
            <w:r w:rsidRPr="00A319FF">
              <w:rPr>
                <w:rStyle w:val="Hyperlink"/>
              </w:rPr>
              <w:t>Instructions for use</w:t>
            </w:r>
            <w:r>
              <w:rPr>
                <w:webHidden/>
              </w:rPr>
              <w:tab/>
            </w:r>
            <w:r>
              <w:rPr>
                <w:webHidden/>
              </w:rPr>
              <w:fldChar w:fldCharType="begin"/>
            </w:r>
            <w:r>
              <w:rPr>
                <w:webHidden/>
              </w:rPr>
              <w:instrText xml:space="preserve"> PAGEREF _Toc204588745 \h </w:instrText>
            </w:r>
            <w:r>
              <w:rPr>
                <w:webHidden/>
              </w:rPr>
            </w:r>
            <w:r>
              <w:rPr>
                <w:webHidden/>
              </w:rPr>
              <w:fldChar w:fldCharType="separate"/>
            </w:r>
            <w:r>
              <w:rPr>
                <w:webHidden/>
              </w:rPr>
              <w:t>9</w:t>
            </w:r>
            <w:r>
              <w:rPr>
                <w:webHidden/>
              </w:rPr>
              <w:fldChar w:fldCharType="end"/>
            </w:r>
          </w:hyperlink>
        </w:p>
        <w:p w14:paraId="4DC3A5BA" w14:textId="4340BA67" w:rsidR="008B7072" w:rsidRDefault="008B7072">
          <w:pPr>
            <w:pStyle w:val="TOC1"/>
            <w:rPr>
              <w:rFonts w:asciiTheme="minorHAnsi" w:eastAsia="Batang" w:hAnsiTheme="minorHAnsi" w:cstheme="minorBidi"/>
              <w:b w:val="0"/>
              <w:kern w:val="2"/>
              <w:sz w:val="24"/>
              <w:lang w:eastAsia="ko-KR"/>
              <w14:ligatures w14:val="standardContextual"/>
            </w:rPr>
          </w:pPr>
          <w:hyperlink w:anchor="_Toc204588746" w:history="1">
            <w:r w:rsidRPr="00A319FF">
              <w:rPr>
                <w:rStyle w:val="Hyperlink"/>
              </w:rPr>
              <w:t>Stage 2 – Year 3</w:t>
            </w:r>
            <w:r>
              <w:rPr>
                <w:webHidden/>
              </w:rPr>
              <w:tab/>
            </w:r>
            <w:r>
              <w:rPr>
                <w:webHidden/>
              </w:rPr>
              <w:fldChar w:fldCharType="begin"/>
            </w:r>
            <w:r>
              <w:rPr>
                <w:webHidden/>
              </w:rPr>
              <w:instrText xml:space="preserve"> PAGEREF _Toc204588746 \h </w:instrText>
            </w:r>
            <w:r>
              <w:rPr>
                <w:webHidden/>
              </w:rPr>
            </w:r>
            <w:r>
              <w:rPr>
                <w:webHidden/>
              </w:rPr>
              <w:fldChar w:fldCharType="separate"/>
            </w:r>
            <w:r>
              <w:rPr>
                <w:webHidden/>
              </w:rPr>
              <w:t>12</w:t>
            </w:r>
            <w:r>
              <w:rPr>
                <w:webHidden/>
              </w:rPr>
              <w:fldChar w:fldCharType="end"/>
            </w:r>
          </w:hyperlink>
        </w:p>
        <w:p w14:paraId="65B9B173" w14:textId="0570F7FA" w:rsidR="008B7072" w:rsidRDefault="008B7072">
          <w:pPr>
            <w:pStyle w:val="TOC2"/>
            <w:rPr>
              <w:rFonts w:asciiTheme="minorHAnsi" w:eastAsia="Batang" w:hAnsiTheme="minorHAnsi" w:cstheme="minorBidi"/>
              <w:kern w:val="2"/>
              <w:sz w:val="24"/>
              <w:lang w:eastAsia="ko-KR"/>
              <w14:ligatures w14:val="standardContextual"/>
            </w:rPr>
          </w:pPr>
          <w:hyperlink w:anchor="_Toc204588747" w:history="1">
            <w:r w:rsidRPr="00A319FF">
              <w:rPr>
                <w:rStyle w:val="Hyperlink"/>
              </w:rPr>
              <w:t>Term 1 (early)</w:t>
            </w:r>
            <w:r>
              <w:rPr>
                <w:webHidden/>
              </w:rPr>
              <w:tab/>
            </w:r>
            <w:r>
              <w:rPr>
                <w:webHidden/>
              </w:rPr>
              <w:fldChar w:fldCharType="begin"/>
            </w:r>
            <w:r>
              <w:rPr>
                <w:webHidden/>
              </w:rPr>
              <w:instrText xml:space="preserve"> PAGEREF _Toc204588747 \h </w:instrText>
            </w:r>
            <w:r>
              <w:rPr>
                <w:webHidden/>
              </w:rPr>
            </w:r>
            <w:r>
              <w:rPr>
                <w:webHidden/>
              </w:rPr>
              <w:fldChar w:fldCharType="separate"/>
            </w:r>
            <w:r>
              <w:rPr>
                <w:webHidden/>
              </w:rPr>
              <w:t>12</w:t>
            </w:r>
            <w:r>
              <w:rPr>
                <w:webHidden/>
              </w:rPr>
              <w:fldChar w:fldCharType="end"/>
            </w:r>
          </w:hyperlink>
        </w:p>
        <w:p w14:paraId="1FD983A9" w14:textId="6640C7C2" w:rsidR="008B7072" w:rsidRDefault="008B7072">
          <w:pPr>
            <w:pStyle w:val="TOC2"/>
            <w:rPr>
              <w:rFonts w:asciiTheme="minorHAnsi" w:eastAsia="Batang" w:hAnsiTheme="minorHAnsi" w:cstheme="minorBidi"/>
              <w:kern w:val="2"/>
              <w:sz w:val="24"/>
              <w:lang w:eastAsia="ko-KR"/>
              <w14:ligatures w14:val="standardContextual"/>
            </w:rPr>
          </w:pPr>
          <w:hyperlink w:anchor="_Toc204588748" w:history="1">
            <w:r w:rsidRPr="00A319FF">
              <w:rPr>
                <w:rStyle w:val="Hyperlink"/>
              </w:rPr>
              <w:t>Term 1 (late)</w:t>
            </w:r>
            <w:r>
              <w:rPr>
                <w:webHidden/>
              </w:rPr>
              <w:tab/>
            </w:r>
            <w:r>
              <w:rPr>
                <w:webHidden/>
              </w:rPr>
              <w:fldChar w:fldCharType="begin"/>
            </w:r>
            <w:r>
              <w:rPr>
                <w:webHidden/>
              </w:rPr>
              <w:instrText xml:space="preserve"> PAGEREF _Toc204588748 \h </w:instrText>
            </w:r>
            <w:r>
              <w:rPr>
                <w:webHidden/>
              </w:rPr>
            </w:r>
            <w:r>
              <w:rPr>
                <w:webHidden/>
              </w:rPr>
              <w:fldChar w:fldCharType="separate"/>
            </w:r>
            <w:r>
              <w:rPr>
                <w:webHidden/>
              </w:rPr>
              <w:t>16</w:t>
            </w:r>
            <w:r>
              <w:rPr>
                <w:webHidden/>
              </w:rPr>
              <w:fldChar w:fldCharType="end"/>
            </w:r>
          </w:hyperlink>
        </w:p>
        <w:p w14:paraId="769CC009" w14:textId="4ACC05F0" w:rsidR="008B7072" w:rsidRDefault="008B7072">
          <w:pPr>
            <w:pStyle w:val="TOC2"/>
            <w:rPr>
              <w:rFonts w:asciiTheme="minorHAnsi" w:eastAsia="Batang" w:hAnsiTheme="minorHAnsi" w:cstheme="minorBidi"/>
              <w:kern w:val="2"/>
              <w:sz w:val="24"/>
              <w:lang w:eastAsia="ko-KR"/>
              <w14:ligatures w14:val="standardContextual"/>
            </w:rPr>
          </w:pPr>
          <w:hyperlink w:anchor="_Toc204588749" w:history="1">
            <w:r w:rsidRPr="00A319FF">
              <w:rPr>
                <w:rStyle w:val="Hyperlink"/>
              </w:rPr>
              <w:t>Term 2 (early)</w:t>
            </w:r>
            <w:r>
              <w:rPr>
                <w:webHidden/>
              </w:rPr>
              <w:tab/>
            </w:r>
            <w:r>
              <w:rPr>
                <w:webHidden/>
              </w:rPr>
              <w:fldChar w:fldCharType="begin"/>
            </w:r>
            <w:r>
              <w:rPr>
                <w:webHidden/>
              </w:rPr>
              <w:instrText xml:space="preserve"> PAGEREF _Toc204588749 \h </w:instrText>
            </w:r>
            <w:r>
              <w:rPr>
                <w:webHidden/>
              </w:rPr>
            </w:r>
            <w:r>
              <w:rPr>
                <w:webHidden/>
              </w:rPr>
              <w:fldChar w:fldCharType="separate"/>
            </w:r>
            <w:r>
              <w:rPr>
                <w:webHidden/>
              </w:rPr>
              <w:t>20</w:t>
            </w:r>
            <w:r>
              <w:rPr>
                <w:webHidden/>
              </w:rPr>
              <w:fldChar w:fldCharType="end"/>
            </w:r>
          </w:hyperlink>
        </w:p>
        <w:p w14:paraId="76800AB5" w14:textId="4F82BA49" w:rsidR="008B7072" w:rsidRDefault="008B7072">
          <w:pPr>
            <w:pStyle w:val="TOC2"/>
            <w:rPr>
              <w:rFonts w:asciiTheme="minorHAnsi" w:eastAsia="Batang" w:hAnsiTheme="minorHAnsi" w:cstheme="minorBidi"/>
              <w:kern w:val="2"/>
              <w:sz w:val="24"/>
              <w:lang w:eastAsia="ko-KR"/>
              <w14:ligatures w14:val="standardContextual"/>
            </w:rPr>
          </w:pPr>
          <w:hyperlink w:anchor="_Toc204588750" w:history="1">
            <w:r w:rsidRPr="00A319FF">
              <w:rPr>
                <w:rStyle w:val="Hyperlink"/>
              </w:rPr>
              <w:t>Term 2 (late)</w:t>
            </w:r>
            <w:r>
              <w:rPr>
                <w:webHidden/>
              </w:rPr>
              <w:tab/>
            </w:r>
            <w:r>
              <w:rPr>
                <w:webHidden/>
              </w:rPr>
              <w:fldChar w:fldCharType="begin"/>
            </w:r>
            <w:r>
              <w:rPr>
                <w:webHidden/>
              </w:rPr>
              <w:instrText xml:space="preserve"> PAGEREF _Toc204588750 \h </w:instrText>
            </w:r>
            <w:r>
              <w:rPr>
                <w:webHidden/>
              </w:rPr>
            </w:r>
            <w:r>
              <w:rPr>
                <w:webHidden/>
              </w:rPr>
              <w:fldChar w:fldCharType="separate"/>
            </w:r>
            <w:r>
              <w:rPr>
                <w:webHidden/>
              </w:rPr>
              <w:t>23</w:t>
            </w:r>
            <w:r>
              <w:rPr>
                <w:webHidden/>
              </w:rPr>
              <w:fldChar w:fldCharType="end"/>
            </w:r>
          </w:hyperlink>
        </w:p>
        <w:p w14:paraId="2927C242" w14:textId="3001DA7E" w:rsidR="008B7072" w:rsidRDefault="008B7072">
          <w:pPr>
            <w:pStyle w:val="TOC2"/>
            <w:rPr>
              <w:rFonts w:asciiTheme="minorHAnsi" w:eastAsia="Batang" w:hAnsiTheme="minorHAnsi" w:cstheme="minorBidi"/>
              <w:kern w:val="2"/>
              <w:sz w:val="24"/>
              <w:lang w:eastAsia="ko-KR"/>
              <w14:ligatures w14:val="standardContextual"/>
            </w:rPr>
          </w:pPr>
          <w:hyperlink w:anchor="_Toc204588751" w:history="1">
            <w:r w:rsidRPr="00A319FF">
              <w:rPr>
                <w:rStyle w:val="Hyperlink"/>
              </w:rPr>
              <w:t>Term 3 (early)</w:t>
            </w:r>
            <w:r>
              <w:rPr>
                <w:webHidden/>
              </w:rPr>
              <w:tab/>
            </w:r>
            <w:r>
              <w:rPr>
                <w:webHidden/>
              </w:rPr>
              <w:fldChar w:fldCharType="begin"/>
            </w:r>
            <w:r>
              <w:rPr>
                <w:webHidden/>
              </w:rPr>
              <w:instrText xml:space="preserve"> PAGEREF _Toc204588751 \h </w:instrText>
            </w:r>
            <w:r>
              <w:rPr>
                <w:webHidden/>
              </w:rPr>
            </w:r>
            <w:r>
              <w:rPr>
                <w:webHidden/>
              </w:rPr>
              <w:fldChar w:fldCharType="separate"/>
            </w:r>
            <w:r>
              <w:rPr>
                <w:webHidden/>
              </w:rPr>
              <w:t>26</w:t>
            </w:r>
            <w:r>
              <w:rPr>
                <w:webHidden/>
              </w:rPr>
              <w:fldChar w:fldCharType="end"/>
            </w:r>
          </w:hyperlink>
        </w:p>
        <w:p w14:paraId="7554253B" w14:textId="6168EAFB" w:rsidR="008B7072" w:rsidRDefault="008B7072">
          <w:pPr>
            <w:pStyle w:val="TOC2"/>
            <w:rPr>
              <w:rFonts w:asciiTheme="minorHAnsi" w:eastAsia="Batang" w:hAnsiTheme="minorHAnsi" w:cstheme="minorBidi"/>
              <w:kern w:val="2"/>
              <w:sz w:val="24"/>
              <w:lang w:eastAsia="ko-KR"/>
              <w14:ligatures w14:val="standardContextual"/>
            </w:rPr>
          </w:pPr>
          <w:hyperlink w:anchor="_Toc204588752" w:history="1">
            <w:r w:rsidRPr="00A319FF">
              <w:rPr>
                <w:rStyle w:val="Hyperlink"/>
              </w:rPr>
              <w:t>Term 3 (late)</w:t>
            </w:r>
            <w:r>
              <w:rPr>
                <w:webHidden/>
              </w:rPr>
              <w:tab/>
            </w:r>
            <w:r>
              <w:rPr>
                <w:webHidden/>
              </w:rPr>
              <w:fldChar w:fldCharType="begin"/>
            </w:r>
            <w:r>
              <w:rPr>
                <w:webHidden/>
              </w:rPr>
              <w:instrText xml:space="preserve"> PAGEREF _Toc204588752 \h </w:instrText>
            </w:r>
            <w:r>
              <w:rPr>
                <w:webHidden/>
              </w:rPr>
            </w:r>
            <w:r>
              <w:rPr>
                <w:webHidden/>
              </w:rPr>
              <w:fldChar w:fldCharType="separate"/>
            </w:r>
            <w:r>
              <w:rPr>
                <w:webHidden/>
              </w:rPr>
              <w:t>29</w:t>
            </w:r>
            <w:r>
              <w:rPr>
                <w:webHidden/>
              </w:rPr>
              <w:fldChar w:fldCharType="end"/>
            </w:r>
          </w:hyperlink>
        </w:p>
        <w:p w14:paraId="38253EAC" w14:textId="027ED237" w:rsidR="008B7072" w:rsidRDefault="008B7072">
          <w:pPr>
            <w:pStyle w:val="TOC2"/>
            <w:rPr>
              <w:rFonts w:asciiTheme="minorHAnsi" w:eastAsia="Batang" w:hAnsiTheme="minorHAnsi" w:cstheme="minorBidi"/>
              <w:kern w:val="2"/>
              <w:sz w:val="24"/>
              <w:lang w:eastAsia="ko-KR"/>
              <w14:ligatures w14:val="standardContextual"/>
            </w:rPr>
          </w:pPr>
          <w:hyperlink w:anchor="_Toc204588753" w:history="1">
            <w:r w:rsidRPr="00A319FF">
              <w:rPr>
                <w:rStyle w:val="Hyperlink"/>
              </w:rPr>
              <w:t>Term 4 (early)</w:t>
            </w:r>
            <w:r>
              <w:rPr>
                <w:webHidden/>
              </w:rPr>
              <w:tab/>
            </w:r>
            <w:r>
              <w:rPr>
                <w:webHidden/>
              </w:rPr>
              <w:fldChar w:fldCharType="begin"/>
            </w:r>
            <w:r>
              <w:rPr>
                <w:webHidden/>
              </w:rPr>
              <w:instrText xml:space="preserve"> PAGEREF _Toc204588753 \h </w:instrText>
            </w:r>
            <w:r>
              <w:rPr>
                <w:webHidden/>
              </w:rPr>
            </w:r>
            <w:r>
              <w:rPr>
                <w:webHidden/>
              </w:rPr>
              <w:fldChar w:fldCharType="separate"/>
            </w:r>
            <w:r>
              <w:rPr>
                <w:webHidden/>
              </w:rPr>
              <w:t>33</w:t>
            </w:r>
            <w:r>
              <w:rPr>
                <w:webHidden/>
              </w:rPr>
              <w:fldChar w:fldCharType="end"/>
            </w:r>
          </w:hyperlink>
        </w:p>
        <w:p w14:paraId="07E2183E" w14:textId="514DD27D" w:rsidR="008B7072" w:rsidRDefault="008B7072">
          <w:pPr>
            <w:pStyle w:val="TOC2"/>
            <w:rPr>
              <w:rFonts w:asciiTheme="minorHAnsi" w:eastAsia="Batang" w:hAnsiTheme="minorHAnsi" w:cstheme="minorBidi"/>
              <w:kern w:val="2"/>
              <w:sz w:val="24"/>
              <w:lang w:eastAsia="ko-KR"/>
              <w14:ligatures w14:val="standardContextual"/>
            </w:rPr>
          </w:pPr>
          <w:hyperlink w:anchor="_Toc204588754" w:history="1">
            <w:r w:rsidRPr="00A319FF">
              <w:rPr>
                <w:rStyle w:val="Hyperlink"/>
              </w:rPr>
              <w:t>Term 4 (late)</w:t>
            </w:r>
            <w:r>
              <w:rPr>
                <w:webHidden/>
              </w:rPr>
              <w:tab/>
            </w:r>
            <w:r>
              <w:rPr>
                <w:webHidden/>
              </w:rPr>
              <w:fldChar w:fldCharType="begin"/>
            </w:r>
            <w:r>
              <w:rPr>
                <w:webHidden/>
              </w:rPr>
              <w:instrText xml:space="preserve"> PAGEREF _Toc204588754 \h </w:instrText>
            </w:r>
            <w:r>
              <w:rPr>
                <w:webHidden/>
              </w:rPr>
            </w:r>
            <w:r>
              <w:rPr>
                <w:webHidden/>
              </w:rPr>
              <w:fldChar w:fldCharType="separate"/>
            </w:r>
            <w:r>
              <w:rPr>
                <w:webHidden/>
              </w:rPr>
              <w:t>36</w:t>
            </w:r>
            <w:r>
              <w:rPr>
                <w:webHidden/>
              </w:rPr>
              <w:fldChar w:fldCharType="end"/>
            </w:r>
          </w:hyperlink>
        </w:p>
        <w:p w14:paraId="07C8A824" w14:textId="1FABB696" w:rsidR="008B7072" w:rsidRDefault="008B7072">
          <w:pPr>
            <w:pStyle w:val="TOC1"/>
            <w:rPr>
              <w:rFonts w:asciiTheme="minorHAnsi" w:eastAsia="Batang" w:hAnsiTheme="minorHAnsi" w:cstheme="minorBidi"/>
              <w:b w:val="0"/>
              <w:kern w:val="2"/>
              <w:sz w:val="24"/>
              <w:lang w:eastAsia="ko-KR"/>
              <w14:ligatures w14:val="standardContextual"/>
            </w:rPr>
          </w:pPr>
          <w:hyperlink w:anchor="_Toc204588755" w:history="1">
            <w:r w:rsidRPr="00A319FF">
              <w:rPr>
                <w:rStyle w:val="Hyperlink"/>
              </w:rPr>
              <w:t xml:space="preserve">Stage 2 – </w:t>
            </w:r>
            <w:r w:rsidRPr="00A319FF">
              <w:rPr>
                <w:rStyle w:val="Hyperlink"/>
                <w:rFonts w:eastAsia="Arial"/>
              </w:rPr>
              <w:t>Year 4</w:t>
            </w:r>
            <w:r>
              <w:rPr>
                <w:webHidden/>
              </w:rPr>
              <w:tab/>
            </w:r>
            <w:r>
              <w:rPr>
                <w:webHidden/>
              </w:rPr>
              <w:fldChar w:fldCharType="begin"/>
            </w:r>
            <w:r>
              <w:rPr>
                <w:webHidden/>
              </w:rPr>
              <w:instrText xml:space="preserve"> PAGEREF _Toc204588755 \h </w:instrText>
            </w:r>
            <w:r>
              <w:rPr>
                <w:webHidden/>
              </w:rPr>
            </w:r>
            <w:r>
              <w:rPr>
                <w:webHidden/>
              </w:rPr>
              <w:fldChar w:fldCharType="separate"/>
            </w:r>
            <w:r>
              <w:rPr>
                <w:webHidden/>
              </w:rPr>
              <w:t>39</w:t>
            </w:r>
            <w:r>
              <w:rPr>
                <w:webHidden/>
              </w:rPr>
              <w:fldChar w:fldCharType="end"/>
            </w:r>
          </w:hyperlink>
        </w:p>
        <w:p w14:paraId="37E72799" w14:textId="1E5B494F" w:rsidR="008B7072" w:rsidRDefault="008B7072">
          <w:pPr>
            <w:pStyle w:val="TOC2"/>
            <w:rPr>
              <w:rFonts w:asciiTheme="minorHAnsi" w:eastAsia="Batang" w:hAnsiTheme="minorHAnsi" w:cstheme="minorBidi"/>
              <w:kern w:val="2"/>
              <w:sz w:val="24"/>
              <w:lang w:eastAsia="ko-KR"/>
              <w14:ligatures w14:val="standardContextual"/>
            </w:rPr>
          </w:pPr>
          <w:hyperlink w:anchor="_Toc204588756" w:history="1">
            <w:r w:rsidRPr="00A319FF">
              <w:rPr>
                <w:rStyle w:val="Hyperlink"/>
              </w:rPr>
              <w:t>Term 1 (early)</w:t>
            </w:r>
            <w:r>
              <w:rPr>
                <w:webHidden/>
              </w:rPr>
              <w:tab/>
            </w:r>
            <w:r>
              <w:rPr>
                <w:webHidden/>
              </w:rPr>
              <w:fldChar w:fldCharType="begin"/>
            </w:r>
            <w:r>
              <w:rPr>
                <w:webHidden/>
              </w:rPr>
              <w:instrText xml:space="preserve"> PAGEREF _Toc204588756 \h </w:instrText>
            </w:r>
            <w:r>
              <w:rPr>
                <w:webHidden/>
              </w:rPr>
            </w:r>
            <w:r>
              <w:rPr>
                <w:webHidden/>
              </w:rPr>
              <w:fldChar w:fldCharType="separate"/>
            </w:r>
            <w:r>
              <w:rPr>
                <w:webHidden/>
              </w:rPr>
              <w:t>39</w:t>
            </w:r>
            <w:r>
              <w:rPr>
                <w:webHidden/>
              </w:rPr>
              <w:fldChar w:fldCharType="end"/>
            </w:r>
          </w:hyperlink>
        </w:p>
        <w:p w14:paraId="39E6ED1A" w14:textId="4BD6C2D1" w:rsidR="008B7072" w:rsidRDefault="008B7072">
          <w:pPr>
            <w:pStyle w:val="TOC2"/>
            <w:rPr>
              <w:rFonts w:asciiTheme="minorHAnsi" w:eastAsia="Batang" w:hAnsiTheme="minorHAnsi" w:cstheme="minorBidi"/>
              <w:kern w:val="2"/>
              <w:sz w:val="24"/>
              <w:lang w:eastAsia="ko-KR"/>
              <w14:ligatures w14:val="standardContextual"/>
            </w:rPr>
          </w:pPr>
          <w:hyperlink w:anchor="_Toc204588757" w:history="1">
            <w:r w:rsidRPr="00A319FF">
              <w:rPr>
                <w:rStyle w:val="Hyperlink"/>
              </w:rPr>
              <w:t>Term 1 (late)</w:t>
            </w:r>
            <w:r>
              <w:rPr>
                <w:webHidden/>
              </w:rPr>
              <w:tab/>
            </w:r>
            <w:r>
              <w:rPr>
                <w:webHidden/>
              </w:rPr>
              <w:fldChar w:fldCharType="begin"/>
            </w:r>
            <w:r>
              <w:rPr>
                <w:webHidden/>
              </w:rPr>
              <w:instrText xml:space="preserve"> PAGEREF _Toc204588757 \h </w:instrText>
            </w:r>
            <w:r>
              <w:rPr>
                <w:webHidden/>
              </w:rPr>
            </w:r>
            <w:r>
              <w:rPr>
                <w:webHidden/>
              </w:rPr>
              <w:fldChar w:fldCharType="separate"/>
            </w:r>
            <w:r>
              <w:rPr>
                <w:webHidden/>
              </w:rPr>
              <w:t>42</w:t>
            </w:r>
            <w:r>
              <w:rPr>
                <w:webHidden/>
              </w:rPr>
              <w:fldChar w:fldCharType="end"/>
            </w:r>
          </w:hyperlink>
        </w:p>
        <w:p w14:paraId="6B22D416" w14:textId="60D1B1F7" w:rsidR="008B7072" w:rsidRDefault="008B7072">
          <w:pPr>
            <w:pStyle w:val="TOC2"/>
            <w:rPr>
              <w:rFonts w:asciiTheme="minorHAnsi" w:eastAsia="Batang" w:hAnsiTheme="minorHAnsi" w:cstheme="minorBidi"/>
              <w:kern w:val="2"/>
              <w:sz w:val="24"/>
              <w:lang w:eastAsia="ko-KR"/>
              <w14:ligatures w14:val="standardContextual"/>
            </w:rPr>
          </w:pPr>
          <w:hyperlink w:anchor="_Toc204588758" w:history="1">
            <w:r w:rsidRPr="00A319FF">
              <w:rPr>
                <w:rStyle w:val="Hyperlink"/>
              </w:rPr>
              <w:t>Term 2 (early)</w:t>
            </w:r>
            <w:r>
              <w:rPr>
                <w:webHidden/>
              </w:rPr>
              <w:tab/>
            </w:r>
            <w:r>
              <w:rPr>
                <w:webHidden/>
              </w:rPr>
              <w:fldChar w:fldCharType="begin"/>
            </w:r>
            <w:r>
              <w:rPr>
                <w:webHidden/>
              </w:rPr>
              <w:instrText xml:space="preserve"> PAGEREF _Toc204588758 \h </w:instrText>
            </w:r>
            <w:r>
              <w:rPr>
                <w:webHidden/>
              </w:rPr>
            </w:r>
            <w:r>
              <w:rPr>
                <w:webHidden/>
              </w:rPr>
              <w:fldChar w:fldCharType="separate"/>
            </w:r>
            <w:r>
              <w:rPr>
                <w:webHidden/>
              </w:rPr>
              <w:t>45</w:t>
            </w:r>
            <w:r>
              <w:rPr>
                <w:webHidden/>
              </w:rPr>
              <w:fldChar w:fldCharType="end"/>
            </w:r>
          </w:hyperlink>
        </w:p>
        <w:p w14:paraId="322F416F" w14:textId="4AD4215E" w:rsidR="008B7072" w:rsidRDefault="008B7072">
          <w:pPr>
            <w:pStyle w:val="TOC2"/>
            <w:rPr>
              <w:rFonts w:asciiTheme="minorHAnsi" w:eastAsia="Batang" w:hAnsiTheme="minorHAnsi" w:cstheme="minorBidi"/>
              <w:kern w:val="2"/>
              <w:sz w:val="24"/>
              <w:lang w:eastAsia="ko-KR"/>
              <w14:ligatures w14:val="standardContextual"/>
            </w:rPr>
          </w:pPr>
          <w:hyperlink w:anchor="_Toc204588759" w:history="1">
            <w:r w:rsidRPr="00A319FF">
              <w:rPr>
                <w:rStyle w:val="Hyperlink"/>
              </w:rPr>
              <w:t>Term 2 (late)</w:t>
            </w:r>
            <w:r>
              <w:rPr>
                <w:webHidden/>
              </w:rPr>
              <w:tab/>
            </w:r>
            <w:r>
              <w:rPr>
                <w:webHidden/>
              </w:rPr>
              <w:fldChar w:fldCharType="begin"/>
            </w:r>
            <w:r>
              <w:rPr>
                <w:webHidden/>
              </w:rPr>
              <w:instrText xml:space="preserve"> PAGEREF _Toc204588759 \h </w:instrText>
            </w:r>
            <w:r>
              <w:rPr>
                <w:webHidden/>
              </w:rPr>
            </w:r>
            <w:r>
              <w:rPr>
                <w:webHidden/>
              </w:rPr>
              <w:fldChar w:fldCharType="separate"/>
            </w:r>
            <w:r>
              <w:rPr>
                <w:webHidden/>
              </w:rPr>
              <w:t>48</w:t>
            </w:r>
            <w:r>
              <w:rPr>
                <w:webHidden/>
              </w:rPr>
              <w:fldChar w:fldCharType="end"/>
            </w:r>
          </w:hyperlink>
        </w:p>
        <w:p w14:paraId="59EE1976" w14:textId="715780F3" w:rsidR="008B7072" w:rsidRDefault="008B7072">
          <w:pPr>
            <w:pStyle w:val="TOC2"/>
            <w:rPr>
              <w:rFonts w:asciiTheme="minorHAnsi" w:eastAsia="Batang" w:hAnsiTheme="minorHAnsi" w:cstheme="minorBidi"/>
              <w:kern w:val="2"/>
              <w:sz w:val="24"/>
              <w:lang w:eastAsia="ko-KR"/>
              <w14:ligatures w14:val="standardContextual"/>
            </w:rPr>
          </w:pPr>
          <w:hyperlink w:anchor="_Toc204588760" w:history="1">
            <w:r w:rsidRPr="00A319FF">
              <w:rPr>
                <w:rStyle w:val="Hyperlink"/>
              </w:rPr>
              <w:t>Term 3 (early)</w:t>
            </w:r>
            <w:r>
              <w:rPr>
                <w:webHidden/>
              </w:rPr>
              <w:tab/>
            </w:r>
            <w:r>
              <w:rPr>
                <w:webHidden/>
              </w:rPr>
              <w:fldChar w:fldCharType="begin"/>
            </w:r>
            <w:r>
              <w:rPr>
                <w:webHidden/>
              </w:rPr>
              <w:instrText xml:space="preserve"> PAGEREF _Toc204588760 \h </w:instrText>
            </w:r>
            <w:r>
              <w:rPr>
                <w:webHidden/>
              </w:rPr>
            </w:r>
            <w:r>
              <w:rPr>
                <w:webHidden/>
              </w:rPr>
              <w:fldChar w:fldCharType="separate"/>
            </w:r>
            <w:r>
              <w:rPr>
                <w:webHidden/>
              </w:rPr>
              <w:t>51</w:t>
            </w:r>
            <w:r>
              <w:rPr>
                <w:webHidden/>
              </w:rPr>
              <w:fldChar w:fldCharType="end"/>
            </w:r>
          </w:hyperlink>
        </w:p>
        <w:p w14:paraId="1E53B16A" w14:textId="64595806" w:rsidR="008B7072" w:rsidRDefault="008B7072">
          <w:pPr>
            <w:pStyle w:val="TOC2"/>
            <w:rPr>
              <w:rFonts w:asciiTheme="minorHAnsi" w:eastAsia="Batang" w:hAnsiTheme="minorHAnsi" w:cstheme="minorBidi"/>
              <w:kern w:val="2"/>
              <w:sz w:val="24"/>
              <w:lang w:eastAsia="ko-KR"/>
              <w14:ligatures w14:val="standardContextual"/>
            </w:rPr>
          </w:pPr>
          <w:hyperlink w:anchor="_Toc204588761" w:history="1">
            <w:r w:rsidRPr="00A319FF">
              <w:rPr>
                <w:rStyle w:val="Hyperlink"/>
              </w:rPr>
              <w:t>Term 3 (late)</w:t>
            </w:r>
            <w:r>
              <w:rPr>
                <w:webHidden/>
              </w:rPr>
              <w:tab/>
            </w:r>
            <w:r>
              <w:rPr>
                <w:webHidden/>
              </w:rPr>
              <w:fldChar w:fldCharType="begin"/>
            </w:r>
            <w:r>
              <w:rPr>
                <w:webHidden/>
              </w:rPr>
              <w:instrText xml:space="preserve"> PAGEREF _Toc204588761 \h </w:instrText>
            </w:r>
            <w:r>
              <w:rPr>
                <w:webHidden/>
              </w:rPr>
            </w:r>
            <w:r>
              <w:rPr>
                <w:webHidden/>
              </w:rPr>
              <w:fldChar w:fldCharType="separate"/>
            </w:r>
            <w:r>
              <w:rPr>
                <w:webHidden/>
              </w:rPr>
              <w:t>55</w:t>
            </w:r>
            <w:r>
              <w:rPr>
                <w:webHidden/>
              </w:rPr>
              <w:fldChar w:fldCharType="end"/>
            </w:r>
          </w:hyperlink>
        </w:p>
        <w:p w14:paraId="0BC9F86B" w14:textId="64EEE3DA" w:rsidR="008B7072" w:rsidRDefault="008B7072">
          <w:pPr>
            <w:pStyle w:val="TOC2"/>
            <w:rPr>
              <w:rFonts w:asciiTheme="minorHAnsi" w:eastAsia="Batang" w:hAnsiTheme="minorHAnsi" w:cstheme="minorBidi"/>
              <w:kern w:val="2"/>
              <w:sz w:val="24"/>
              <w:lang w:eastAsia="ko-KR"/>
              <w14:ligatures w14:val="standardContextual"/>
            </w:rPr>
          </w:pPr>
          <w:hyperlink w:anchor="_Toc204588762" w:history="1">
            <w:r w:rsidRPr="00A319FF">
              <w:rPr>
                <w:rStyle w:val="Hyperlink"/>
              </w:rPr>
              <w:t>Term 4 (early)</w:t>
            </w:r>
            <w:r>
              <w:rPr>
                <w:webHidden/>
              </w:rPr>
              <w:tab/>
            </w:r>
            <w:r>
              <w:rPr>
                <w:webHidden/>
              </w:rPr>
              <w:fldChar w:fldCharType="begin"/>
            </w:r>
            <w:r>
              <w:rPr>
                <w:webHidden/>
              </w:rPr>
              <w:instrText xml:space="preserve"> PAGEREF _Toc204588762 \h </w:instrText>
            </w:r>
            <w:r>
              <w:rPr>
                <w:webHidden/>
              </w:rPr>
            </w:r>
            <w:r>
              <w:rPr>
                <w:webHidden/>
              </w:rPr>
              <w:fldChar w:fldCharType="separate"/>
            </w:r>
            <w:r>
              <w:rPr>
                <w:webHidden/>
              </w:rPr>
              <w:t>58</w:t>
            </w:r>
            <w:r>
              <w:rPr>
                <w:webHidden/>
              </w:rPr>
              <w:fldChar w:fldCharType="end"/>
            </w:r>
          </w:hyperlink>
        </w:p>
        <w:p w14:paraId="5E4BCA3B" w14:textId="3AACE6B4" w:rsidR="008B7072" w:rsidRDefault="008B7072">
          <w:pPr>
            <w:pStyle w:val="TOC2"/>
            <w:rPr>
              <w:rFonts w:asciiTheme="minorHAnsi" w:eastAsia="Batang" w:hAnsiTheme="minorHAnsi" w:cstheme="minorBidi"/>
              <w:kern w:val="2"/>
              <w:sz w:val="24"/>
              <w:lang w:eastAsia="ko-KR"/>
              <w14:ligatures w14:val="standardContextual"/>
            </w:rPr>
          </w:pPr>
          <w:hyperlink w:anchor="_Toc204588763" w:history="1">
            <w:r w:rsidRPr="00A319FF">
              <w:rPr>
                <w:rStyle w:val="Hyperlink"/>
              </w:rPr>
              <w:t>Term 4 (late)</w:t>
            </w:r>
            <w:r>
              <w:rPr>
                <w:webHidden/>
              </w:rPr>
              <w:tab/>
            </w:r>
            <w:r>
              <w:rPr>
                <w:webHidden/>
              </w:rPr>
              <w:fldChar w:fldCharType="begin"/>
            </w:r>
            <w:r>
              <w:rPr>
                <w:webHidden/>
              </w:rPr>
              <w:instrText xml:space="preserve"> PAGEREF _Toc204588763 \h </w:instrText>
            </w:r>
            <w:r>
              <w:rPr>
                <w:webHidden/>
              </w:rPr>
            </w:r>
            <w:r>
              <w:rPr>
                <w:webHidden/>
              </w:rPr>
              <w:fldChar w:fldCharType="separate"/>
            </w:r>
            <w:r>
              <w:rPr>
                <w:webHidden/>
              </w:rPr>
              <w:t>61</w:t>
            </w:r>
            <w:r>
              <w:rPr>
                <w:webHidden/>
              </w:rPr>
              <w:fldChar w:fldCharType="end"/>
            </w:r>
          </w:hyperlink>
        </w:p>
        <w:p w14:paraId="1C9A1D77" w14:textId="32F80B69" w:rsidR="008B7072" w:rsidRDefault="008B7072">
          <w:pPr>
            <w:pStyle w:val="TOC1"/>
            <w:rPr>
              <w:rFonts w:asciiTheme="minorHAnsi" w:eastAsia="Batang" w:hAnsiTheme="minorHAnsi" w:cstheme="minorBidi"/>
              <w:b w:val="0"/>
              <w:kern w:val="2"/>
              <w:sz w:val="24"/>
              <w:lang w:eastAsia="ko-KR"/>
              <w14:ligatures w14:val="standardContextual"/>
            </w:rPr>
          </w:pPr>
          <w:hyperlink w:anchor="_Toc204588764" w:history="1">
            <w:r w:rsidRPr="00A319FF">
              <w:rPr>
                <w:rStyle w:val="Hyperlink"/>
              </w:rPr>
              <w:t>Glossary</w:t>
            </w:r>
            <w:r>
              <w:rPr>
                <w:webHidden/>
              </w:rPr>
              <w:tab/>
            </w:r>
            <w:r>
              <w:rPr>
                <w:webHidden/>
              </w:rPr>
              <w:fldChar w:fldCharType="begin"/>
            </w:r>
            <w:r>
              <w:rPr>
                <w:webHidden/>
              </w:rPr>
              <w:instrText xml:space="preserve"> PAGEREF _Toc204588764 \h </w:instrText>
            </w:r>
            <w:r>
              <w:rPr>
                <w:webHidden/>
              </w:rPr>
            </w:r>
            <w:r>
              <w:rPr>
                <w:webHidden/>
              </w:rPr>
              <w:fldChar w:fldCharType="separate"/>
            </w:r>
            <w:r>
              <w:rPr>
                <w:webHidden/>
              </w:rPr>
              <w:t>64</w:t>
            </w:r>
            <w:r>
              <w:rPr>
                <w:webHidden/>
              </w:rPr>
              <w:fldChar w:fldCharType="end"/>
            </w:r>
          </w:hyperlink>
        </w:p>
        <w:p w14:paraId="5F692483" w14:textId="09146171" w:rsidR="008B7072" w:rsidRDefault="008B7072">
          <w:pPr>
            <w:pStyle w:val="TOC2"/>
            <w:rPr>
              <w:rFonts w:asciiTheme="minorHAnsi" w:eastAsia="Batang" w:hAnsiTheme="minorHAnsi" w:cstheme="minorBidi"/>
              <w:kern w:val="2"/>
              <w:sz w:val="24"/>
              <w:lang w:eastAsia="ko-KR"/>
              <w14:ligatures w14:val="standardContextual"/>
            </w:rPr>
          </w:pPr>
          <w:hyperlink w:anchor="_Toc204588765" w:history="1">
            <w:r w:rsidRPr="00A319FF">
              <w:rPr>
                <w:rStyle w:val="Hyperlink"/>
              </w:rPr>
              <w:t>Adjectives</w:t>
            </w:r>
            <w:r>
              <w:rPr>
                <w:webHidden/>
              </w:rPr>
              <w:tab/>
            </w:r>
            <w:r>
              <w:rPr>
                <w:webHidden/>
              </w:rPr>
              <w:fldChar w:fldCharType="begin"/>
            </w:r>
            <w:r>
              <w:rPr>
                <w:webHidden/>
              </w:rPr>
              <w:instrText xml:space="preserve"> PAGEREF _Toc204588765 \h </w:instrText>
            </w:r>
            <w:r>
              <w:rPr>
                <w:webHidden/>
              </w:rPr>
            </w:r>
            <w:r>
              <w:rPr>
                <w:webHidden/>
              </w:rPr>
              <w:fldChar w:fldCharType="separate"/>
            </w:r>
            <w:r>
              <w:rPr>
                <w:webHidden/>
              </w:rPr>
              <w:t>64</w:t>
            </w:r>
            <w:r>
              <w:rPr>
                <w:webHidden/>
              </w:rPr>
              <w:fldChar w:fldCharType="end"/>
            </w:r>
          </w:hyperlink>
        </w:p>
        <w:p w14:paraId="5FAA9DF7" w14:textId="68D87555"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66" w:history="1">
            <w:r w:rsidRPr="00A319FF">
              <w:rPr>
                <w:rStyle w:val="Hyperlink"/>
                <w:noProof/>
              </w:rPr>
              <w:t>Types of adjectives</w:t>
            </w:r>
            <w:r>
              <w:rPr>
                <w:noProof/>
                <w:webHidden/>
              </w:rPr>
              <w:tab/>
            </w:r>
            <w:r>
              <w:rPr>
                <w:noProof/>
                <w:webHidden/>
              </w:rPr>
              <w:fldChar w:fldCharType="begin"/>
            </w:r>
            <w:r>
              <w:rPr>
                <w:noProof/>
                <w:webHidden/>
              </w:rPr>
              <w:instrText xml:space="preserve"> PAGEREF _Toc204588766 \h </w:instrText>
            </w:r>
            <w:r>
              <w:rPr>
                <w:noProof/>
                <w:webHidden/>
              </w:rPr>
            </w:r>
            <w:r>
              <w:rPr>
                <w:noProof/>
                <w:webHidden/>
              </w:rPr>
              <w:fldChar w:fldCharType="separate"/>
            </w:r>
            <w:r>
              <w:rPr>
                <w:noProof/>
                <w:webHidden/>
              </w:rPr>
              <w:t>65</w:t>
            </w:r>
            <w:r>
              <w:rPr>
                <w:noProof/>
                <w:webHidden/>
              </w:rPr>
              <w:fldChar w:fldCharType="end"/>
            </w:r>
          </w:hyperlink>
        </w:p>
        <w:p w14:paraId="2F7AE78B" w14:textId="2B7FBA5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67" w:history="1">
            <w:r w:rsidRPr="00A319FF">
              <w:rPr>
                <w:rStyle w:val="Hyperlink"/>
                <w:noProof/>
              </w:rPr>
              <w:t>Additional types of adjectives (determiners/pointers)</w:t>
            </w:r>
            <w:r>
              <w:rPr>
                <w:noProof/>
                <w:webHidden/>
              </w:rPr>
              <w:tab/>
            </w:r>
            <w:r>
              <w:rPr>
                <w:noProof/>
                <w:webHidden/>
              </w:rPr>
              <w:fldChar w:fldCharType="begin"/>
            </w:r>
            <w:r>
              <w:rPr>
                <w:noProof/>
                <w:webHidden/>
              </w:rPr>
              <w:instrText xml:space="preserve"> PAGEREF _Toc204588767 \h </w:instrText>
            </w:r>
            <w:r>
              <w:rPr>
                <w:noProof/>
                <w:webHidden/>
              </w:rPr>
            </w:r>
            <w:r>
              <w:rPr>
                <w:noProof/>
                <w:webHidden/>
              </w:rPr>
              <w:fldChar w:fldCharType="separate"/>
            </w:r>
            <w:r>
              <w:rPr>
                <w:noProof/>
                <w:webHidden/>
              </w:rPr>
              <w:t>68</w:t>
            </w:r>
            <w:r>
              <w:rPr>
                <w:noProof/>
                <w:webHidden/>
              </w:rPr>
              <w:fldChar w:fldCharType="end"/>
            </w:r>
          </w:hyperlink>
        </w:p>
        <w:p w14:paraId="19119F08" w14:textId="08CBFA4F"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68" w:history="1">
            <w:r w:rsidRPr="00A319FF">
              <w:rPr>
                <w:rStyle w:val="Hyperlink"/>
                <w:noProof/>
              </w:rPr>
              <w:t>Using more than one adjective</w:t>
            </w:r>
            <w:r>
              <w:rPr>
                <w:noProof/>
                <w:webHidden/>
              </w:rPr>
              <w:tab/>
            </w:r>
            <w:r>
              <w:rPr>
                <w:noProof/>
                <w:webHidden/>
              </w:rPr>
              <w:fldChar w:fldCharType="begin"/>
            </w:r>
            <w:r>
              <w:rPr>
                <w:noProof/>
                <w:webHidden/>
              </w:rPr>
              <w:instrText xml:space="preserve"> PAGEREF _Toc204588768 \h </w:instrText>
            </w:r>
            <w:r>
              <w:rPr>
                <w:noProof/>
                <w:webHidden/>
              </w:rPr>
            </w:r>
            <w:r>
              <w:rPr>
                <w:noProof/>
                <w:webHidden/>
              </w:rPr>
              <w:fldChar w:fldCharType="separate"/>
            </w:r>
            <w:r>
              <w:rPr>
                <w:noProof/>
                <w:webHidden/>
              </w:rPr>
              <w:t>70</w:t>
            </w:r>
            <w:r>
              <w:rPr>
                <w:noProof/>
                <w:webHidden/>
              </w:rPr>
              <w:fldChar w:fldCharType="end"/>
            </w:r>
          </w:hyperlink>
        </w:p>
        <w:p w14:paraId="540EC016" w14:textId="1CF97E9C"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69" w:history="1">
            <w:r w:rsidRPr="00A319FF">
              <w:rPr>
                <w:rStyle w:val="Hyperlink"/>
                <w:noProof/>
              </w:rPr>
              <w:t>Ordering adjectives</w:t>
            </w:r>
            <w:r>
              <w:rPr>
                <w:noProof/>
                <w:webHidden/>
              </w:rPr>
              <w:tab/>
            </w:r>
            <w:r>
              <w:rPr>
                <w:noProof/>
                <w:webHidden/>
              </w:rPr>
              <w:fldChar w:fldCharType="begin"/>
            </w:r>
            <w:r>
              <w:rPr>
                <w:noProof/>
                <w:webHidden/>
              </w:rPr>
              <w:instrText xml:space="preserve"> PAGEREF _Toc204588769 \h </w:instrText>
            </w:r>
            <w:r>
              <w:rPr>
                <w:noProof/>
                <w:webHidden/>
              </w:rPr>
            </w:r>
            <w:r>
              <w:rPr>
                <w:noProof/>
                <w:webHidden/>
              </w:rPr>
              <w:fldChar w:fldCharType="separate"/>
            </w:r>
            <w:r>
              <w:rPr>
                <w:noProof/>
                <w:webHidden/>
              </w:rPr>
              <w:t>71</w:t>
            </w:r>
            <w:r>
              <w:rPr>
                <w:noProof/>
                <w:webHidden/>
              </w:rPr>
              <w:fldChar w:fldCharType="end"/>
            </w:r>
          </w:hyperlink>
        </w:p>
        <w:p w14:paraId="54EBDF16" w14:textId="46D8EC6C"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70" w:history="1">
            <w:r w:rsidRPr="00A319FF">
              <w:rPr>
                <w:rStyle w:val="Hyperlink"/>
                <w:noProof/>
              </w:rPr>
              <w:t>Selecting and positioning adjectives</w:t>
            </w:r>
            <w:r>
              <w:rPr>
                <w:noProof/>
                <w:webHidden/>
              </w:rPr>
              <w:tab/>
            </w:r>
            <w:r>
              <w:rPr>
                <w:noProof/>
                <w:webHidden/>
              </w:rPr>
              <w:fldChar w:fldCharType="begin"/>
            </w:r>
            <w:r>
              <w:rPr>
                <w:noProof/>
                <w:webHidden/>
              </w:rPr>
              <w:instrText xml:space="preserve"> PAGEREF _Toc204588770 \h </w:instrText>
            </w:r>
            <w:r>
              <w:rPr>
                <w:noProof/>
                <w:webHidden/>
              </w:rPr>
            </w:r>
            <w:r>
              <w:rPr>
                <w:noProof/>
                <w:webHidden/>
              </w:rPr>
              <w:fldChar w:fldCharType="separate"/>
            </w:r>
            <w:r>
              <w:rPr>
                <w:noProof/>
                <w:webHidden/>
              </w:rPr>
              <w:t>71</w:t>
            </w:r>
            <w:r>
              <w:rPr>
                <w:noProof/>
                <w:webHidden/>
              </w:rPr>
              <w:fldChar w:fldCharType="end"/>
            </w:r>
          </w:hyperlink>
        </w:p>
        <w:p w14:paraId="77DA39B0" w14:textId="21311C8A" w:rsidR="008B7072" w:rsidRDefault="008B7072">
          <w:pPr>
            <w:pStyle w:val="TOC2"/>
            <w:rPr>
              <w:rFonts w:asciiTheme="minorHAnsi" w:eastAsia="Batang" w:hAnsiTheme="minorHAnsi" w:cstheme="minorBidi"/>
              <w:kern w:val="2"/>
              <w:sz w:val="24"/>
              <w:lang w:eastAsia="ko-KR"/>
              <w14:ligatures w14:val="standardContextual"/>
            </w:rPr>
          </w:pPr>
          <w:hyperlink w:anchor="_Toc204588771" w:history="1">
            <w:r w:rsidRPr="00A319FF">
              <w:rPr>
                <w:rStyle w:val="Hyperlink"/>
              </w:rPr>
              <w:t>Adverbs</w:t>
            </w:r>
            <w:r>
              <w:rPr>
                <w:webHidden/>
              </w:rPr>
              <w:tab/>
            </w:r>
            <w:r>
              <w:rPr>
                <w:webHidden/>
              </w:rPr>
              <w:fldChar w:fldCharType="begin"/>
            </w:r>
            <w:r>
              <w:rPr>
                <w:webHidden/>
              </w:rPr>
              <w:instrText xml:space="preserve"> PAGEREF _Toc204588771 \h </w:instrText>
            </w:r>
            <w:r>
              <w:rPr>
                <w:webHidden/>
              </w:rPr>
            </w:r>
            <w:r>
              <w:rPr>
                <w:webHidden/>
              </w:rPr>
              <w:fldChar w:fldCharType="separate"/>
            </w:r>
            <w:r>
              <w:rPr>
                <w:webHidden/>
              </w:rPr>
              <w:t>72</w:t>
            </w:r>
            <w:r>
              <w:rPr>
                <w:webHidden/>
              </w:rPr>
              <w:fldChar w:fldCharType="end"/>
            </w:r>
          </w:hyperlink>
        </w:p>
        <w:p w14:paraId="09E407F5" w14:textId="21161DA3"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72" w:history="1">
            <w:r w:rsidRPr="00A319FF">
              <w:rPr>
                <w:rStyle w:val="Hyperlink"/>
                <w:noProof/>
              </w:rPr>
              <w:t>Types of adverbs</w:t>
            </w:r>
            <w:r>
              <w:rPr>
                <w:noProof/>
                <w:webHidden/>
              </w:rPr>
              <w:tab/>
            </w:r>
            <w:r>
              <w:rPr>
                <w:noProof/>
                <w:webHidden/>
              </w:rPr>
              <w:fldChar w:fldCharType="begin"/>
            </w:r>
            <w:r>
              <w:rPr>
                <w:noProof/>
                <w:webHidden/>
              </w:rPr>
              <w:instrText xml:space="preserve"> PAGEREF _Toc204588772 \h </w:instrText>
            </w:r>
            <w:r>
              <w:rPr>
                <w:noProof/>
                <w:webHidden/>
              </w:rPr>
            </w:r>
            <w:r>
              <w:rPr>
                <w:noProof/>
                <w:webHidden/>
              </w:rPr>
              <w:fldChar w:fldCharType="separate"/>
            </w:r>
            <w:r>
              <w:rPr>
                <w:noProof/>
                <w:webHidden/>
              </w:rPr>
              <w:t>73</w:t>
            </w:r>
            <w:r>
              <w:rPr>
                <w:noProof/>
                <w:webHidden/>
              </w:rPr>
              <w:fldChar w:fldCharType="end"/>
            </w:r>
          </w:hyperlink>
        </w:p>
        <w:p w14:paraId="0C11EE97" w14:textId="6E9F1523"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73" w:history="1">
            <w:r w:rsidRPr="00A319FF">
              <w:rPr>
                <w:rStyle w:val="Hyperlink"/>
                <w:rFonts w:eastAsia="Arial"/>
                <w:noProof/>
              </w:rPr>
              <w:t>Forming common adverbs</w:t>
            </w:r>
            <w:r>
              <w:rPr>
                <w:noProof/>
                <w:webHidden/>
              </w:rPr>
              <w:tab/>
            </w:r>
            <w:r>
              <w:rPr>
                <w:noProof/>
                <w:webHidden/>
              </w:rPr>
              <w:fldChar w:fldCharType="begin"/>
            </w:r>
            <w:r>
              <w:rPr>
                <w:noProof/>
                <w:webHidden/>
              </w:rPr>
              <w:instrText xml:space="preserve"> PAGEREF _Toc204588773 \h </w:instrText>
            </w:r>
            <w:r>
              <w:rPr>
                <w:noProof/>
                <w:webHidden/>
              </w:rPr>
            </w:r>
            <w:r>
              <w:rPr>
                <w:noProof/>
                <w:webHidden/>
              </w:rPr>
              <w:fldChar w:fldCharType="separate"/>
            </w:r>
            <w:r>
              <w:rPr>
                <w:noProof/>
                <w:webHidden/>
              </w:rPr>
              <w:t>77</w:t>
            </w:r>
            <w:r>
              <w:rPr>
                <w:noProof/>
                <w:webHidden/>
              </w:rPr>
              <w:fldChar w:fldCharType="end"/>
            </w:r>
          </w:hyperlink>
        </w:p>
        <w:p w14:paraId="26FACD41" w14:textId="1DDD5296"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74" w:history="1">
            <w:r w:rsidRPr="00A319FF">
              <w:rPr>
                <w:rStyle w:val="Hyperlink"/>
                <w:noProof/>
              </w:rPr>
              <w:t>Using more than one adverb</w:t>
            </w:r>
            <w:r>
              <w:rPr>
                <w:noProof/>
                <w:webHidden/>
              </w:rPr>
              <w:tab/>
            </w:r>
            <w:r>
              <w:rPr>
                <w:noProof/>
                <w:webHidden/>
              </w:rPr>
              <w:fldChar w:fldCharType="begin"/>
            </w:r>
            <w:r>
              <w:rPr>
                <w:noProof/>
                <w:webHidden/>
              </w:rPr>
              <w:instrText xml:space="preserve"> PAGEREF _Toc204588774 \h </w:instrText>
            </w:r>
            <w:r>
              <w:rPr>
                <w:noProof/>
                <w:webHidden/>
              </w:rPr>
            </w:r>
            <w:r>
              <w:rPr>
                <w:noProof/>
                <w:webHidden/>
              </w:rPr>
              <w:fldChar w:fldCharType="separate"/>
            </w:r>
            <w:r>
              <w:rPr>
                <w:noProof/>
                <w:webHidden/>
              </w:rPr>
              <w:t>78</w:t>
            </w:r>
            <w:r>
              <w:rPr>
                <w:noProof/>
                <w:webHidden/>
              </w:rPr>
              <w:fldChar w:fldCharType="end"/>
            </w:r>
          </w:hyperlink>
        </w:p>
        <w:p w14:paraId="7EA10B81" w14:textId="3912F2F1" w:rsidR="008B7072" w:rsidRDefault="008B7072">
          <w:pPr>
            <w:pStyle w:val="TOC2"/>
            <w:rPr>
              <w:rFonts w:asciiTheme="minorHAnsi" w:eastAsia="Batang" w:hAnsiTheme="minorHAnsi" w:cstheme="minorBidi"/>
              <w:kern w:val="2"/>
              <w:sz w:val="24"/>
              <w:lang w:eastAsia="ko-KR"/>
              <w14:ligatures w14:val="standardContextual"/>
            </w:rPr>
          </w:pPr>
          <w:hyperlink w:anchor="_Toc204588775" w:history="1">
            <w:r w:rsidRPr="00A319FF">
              <w:rPr>
                <w:rStyle w:val="Hyperlink"/>
              </w:rPr>
              <w:t>Appositives</w:t>
            </w:r>
            <w:r>
              <w:rPr>
                <w:webHidden/>
              </w:rPr>
              <w:tab/>
            </w:r>
            <w:r>
              <w:rPr>
                <w:webHidden/>
              </w:rPr>
              <w:fldChar w:fldCharType="begin"/>
            </w:r>
            <w:r>
              <w:rPr>
                <w:webHidden/>
              </w:rPr>
              <w:instrText xml:space="preserve"> PAGEREF _Toc204588775 \h </w:instrText>
            </w:r>
            <w:r>
              <w:rPr>
                <w:webHidden/>
              </w:rPr>
            </w:r>
            <w:r>
              <w:rPr>
                <w:webHidden/>
              </w:rPr>
              <w:fldChar w:fldCharType="separate"/>
            </w:r>
            <w:r>
              <w:rPr>
                <w:webHidden/>
              </w:rPr>
              <w:t>78</w:t>
            </w:r>
            <w:r>
              <w:rPr>
                <w:webHidden/>
              </w:rPr>
              <w:fldChar w:fldCharType="end"/>
            </w:r>
          </w:hyperlink>
        </w:p>
        <w:p w14:paraId="03434C5A" w14:textId="1C6F9B9D" w:rsidR="008B7072" w:rsidRDefault="008B7072">
          <w:pPr>
            <w:pStyle w:val="TOC2"/>
            <w:rPr>
              <w:rFonts w:asciiTheme="minorHAnsi" w:eastAsia="Batang" w:hAnsiTheme="minorHAnsi" w:cstheme="minorBidi"/>
              <w:kern w:val="2"/>
              <w:sz w:val="24"/>
              <w:lang w:eastAsia="ko-KR"/>
              <w14:ligatures w14:val="standardContextual"/>
            </w:rPr>
          </w:pPr>
          <w:hyperlink w:anchor="_Toc204588776" w:history="1">
            <w:r w:rsidRPr="00A319FF">
              <w:rPr>
                <w:rStyle w:val="Hyperlink"/>
              </w:rPr>
              <w:t>Articles</w:t>
            </w:r>
            <w:r>
              <w:rPr>
                <w:webHidden/>
              </w:rPr>
              <w:tab/>
            </w:r>
            <w:r>
              <w:rPr>
                <w:webHidden/>
              </w:rPr>
              <w:fldChar w:fldCharType="begin"/>
            </w:r>
            <w:r>
              <w:rPr>
                <w:webHidden/>
              </w:rPr>
              <w:instrText xml:space="preserve"> PAGEREF _Toc204588776 \h </w:instrText>
            </w:r>
            <w:r>
              <w:rPr>
                <w:webHidden/>
              </w:rPr>
            </w:r>
            <w:r>
              <w:rPr>
                <w:webHidden/>
              </w:rPr>
              <w:fldChar w:fldCharType="separate"/>
            </w:r>
            <w:r>
              <w:rPr>
                <w:webHidden/>
              </w:rPr>
              <w:t>80</w:t>
            </w:r>
            <w:r>
              <w:rPr>
                <w:webHidden/>
              </w:rPr>
              <w:fldChar w:fldCharType="end"/>
            </w:r>
          </w:hyperlink>
        </w:p>
        <w:p w14:paraId="47D4CF2B" w14:textId="37230AAF" w:rsidR="008B7072" w:rsidRDefault="008B7072">
          <w:pPr>
            <w:pStyle w:val="TOC2"/>
            <w:rPr>
              <w:rFonts w:asciiTheme="minorHAnsi" w:eastAsia="Batang" w:hAnsiTheme="minorHAnsi" w:cstheme="minorBidi"/>
              <w:kern w:val="2"/>
              <w:sz w:val="24"/>
              <w:lang w:eastAsia="ko-KR"/>
              <w14:ligatures w14:val="standardContextual"/>
            </w:rPr>
          </w:pPr>
          <w:hyperlink w:anchor="_Toc204588777" w:history="1">
            <w:r w:rsidRPr="00A319FF">
              <w:rPr>
                <w:rStyle w:val="Hyperlink"/>
              </w:rPr>
              <w:t>Cause-and-effect statements</w:t>
            </w:r>
            <w:r>
              <w:rPr>
                <w:webHidden/>
              </w:rPr>
              <w:tab/>
            </w:r>
            <w:r>
              <w:rPr>
                <w:webHidden/>
              </w:rPr>
              <w:fldChar w:fldCharType="begin"/>
            </w:r>
            <w:r>
              <w:rPr>
                <w:webHidden/>
              </w:rPr>
              <w:instrText xml:space="preserve"> PAGEREF _Toc204588777 \h </w:instrText>
            </w:r>
            <w:r>
              <w:rPr>
                <w:webHidden/>
              </w:rPr>
            </w:r>
            <w:r>
              <w:rPr>
                <w:webHidden/>
              </w:rPr>
              <w:fldChar w:fldCharType="separate"/>
            </w:r>
            <w:r>
              <w:rPr>
                <w:webHidden/>
              </w:rPr>
              <w:t>80</w:t>
            </w:r>
            <w:r>
              <w:rPr>
                <w:webHidden/>
              </w:rPr>
              <w:fldChar w:fldCharType="end"/>
            </w:r>
          </w:hyperlink>
        </w:p>
        <w:p w14:paraId="4A1C807C" w14:textId="625933E9" w:rsidR="008B7072" w:rsidRDefault="008B7072">
          <w:pPr>
            <w:pStyle w:val="TOC2"/>
            <w:rPr>
              <w:rFonts w:asciiTheme="minorHAnsi" w:eastAsia="Batang" w:hAnsiTheme="minorHAnsi" w:cstheme="minorBidi"/>
              <w:kern w:val="2"/>
              <w:sz w:val="24"/>
              <w:lang w:eastAsia="ko-KR"/>
              <w14:ligatures w14:val="standardContextual"/>
            </w:rPr>
          </w:pPr>
          <w:hyperlink w:anchor="_Toc204588778" w:history="1">
            <w:r w:rsidRPr="00A319FF">
              <w:rPr>
                <w:rStyle w:val="Hyperlink"/>
              </w:rPr>
              <w:t>Cohesion (including cohesive devices and links)</w:t>
            </w:r>
            <w:r>
              <w:rPr>
                <w:webHidden/>
              </w:rPr>
              <w:tab/>
            </w:r>
            <w:r>
              <w:rPr>
                <w:webHidden/>
              </w:rPr>
              <w:fldChar w:fldCharType="begin"/>
            </w:r>
            <w:r>
              <w:rPr>
                <w:webHidden/>
              </w:rPr>
              <w:instrText xml:space="preserve"> PAGEREF _Toc204588778 \h </w:instrText>
            </w:r>
            <w:r>
              <w:rPr>
                <w:webHidden/>
              </w:rPr>
            </w:r>
            <w:r>
              <w:rPr>
                <w:webHidden/>
              </w:rPr>
              <w:fldChar w:fldCharType="separate"/>
            </w:r>
            <w:r>
              <w:rPr>
                <w:webHidden/>
              </w:rPr>
              <w:t>82</w:t>
            </w:r>
            <w:r>
              <w:rPr>
                <w:webHidden/>
              </w:rPr>
              <w:fldChar w:fldCharType="end"/>
            </w:r>
          </w:hyperlink>
        </w:p>
        <w:p w14:paraId="4279FA0D" w14:textId="36C531BB"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79" w:history="1">
            <w:r w:rsidRPr="00A319FF">
              <w:rPr>
                <w:rStyle w:val="Hyperlink"/>
                <w:noProof/>
              </w:rPr>
              <w:t>Subject–verb agreement (also known as noun–verb agreement)</w:t>
            </w:r>
            <w:r>
              <w:rPr>
                <w:noProof/>
                <w:webHidden/>
              </w:rPr>
              <w:tab/>
            </w:r>
            <w:r>
              <w:rPr>
                <w:noProof/>
                <w:webHidden/>
              </w:rPr>
              <w:fldChar w:fldCharType="begin"/>
            </w:r>
            <w:r>
              <w:rPr>
                <w:noProof/>
                <w:webHidden/>
              </w:rPr>
              <w:instrText xml:space="preserve"> PAGEREF _Toc204588779 \h </w:instrText>
            </w:r>
            <w:r>
              <w:rPr>
                <w:noProof/>
                <w:webHidden/>
              </w:rPr>
            </w:r>
            <w:r>
              <w:rPr>
                <w:noProof/>
                <w:webHidden/>
              </w:rPr>
              <w:fldChar w:fldCharType="separate"/>
            </w:r>
            <w:r>
              <w:rPr>
                <w:noProof/>
                <w:webHidden/>
              </w:rPr>
              <w:t>82</w:t>
            </w:r>
            <w:r>
              <w:rPr>
                <w:noProof/>
                <w:webHidden/>
              </w:rPr>
              <w:fldChar w:fldCharType="end"/>
            </w:r>
          </w:hyperlink>
        </w:p>
        <w:p w14:paraId="5C7A98DE" w14:textId="2DFE868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0" w:history="1">
            <w:r w:rsidRPr="00A319FF">
              <w:rPr>
                <w:rStyle w:val="Hyperlink"/>
                <w:noProof/>
              </w:rPr>
              <w:t>Noun–pronoun referencing</w:t>
            </w:r>
            <w:r>
              <w:rPr>
                <w:noProof/>
                <w:webHidden/>
              </w:rPr>
              <w:tab/>
            </w:r>
            <w:r>
              <w:rPr>
                <w:noProof/>
                <w:webHidden/>
              </w:rPr>
              <w:fldChar w:fldCharType="begin"/>
            </w:r>
            <w:r>
              <w:rPr>
                <w:noProof/>
                <w:webHidden/>
              </w:rPr>
              <w:instrText xml:space="preserve"> PAGEREF _Toc204588780 \h </w:instrText>
            </w:r>
            <w:r>
              <w:rPr>
                <w:noProof/>
                <w:webHidden/>
              </w:rPr>
            </w:r>
            <w:r>
              <w:rPr>
                <w:noProof/>
                <w:webHidden/>
              </w:rPr>
              <w:fldChar w:fldCharType="separate"/>
            </w:r>
            <w:r>
              <w:rPr>
                <w:noProof/>
                <w:webHidden/>
              </w:rPr>
              <w:t>83</w:t>
            </w:r>
            <w:r>
              <w:rPr>
                <w:noProof/>
                <w:webHidden/>
              </w:rPr>
              <w:fldChar w:fldCharType="end"/>
            </w:r>
          </w:hyperlink>
        </w:p>
        <w:p w14:paraId="664755D0" w14:textId="68E2F730" w:rsidR="008B7072" w:rsidRDefault="008B7072">
          <w:pPr>
            <w:pStyle w:val="TOC2"/>
            <w:rPr>
              <w:rFonts w:asciiTheme="minorHAnsi" w:eastAsia="Batang" w:hAnsiTheme="minorHAnsi" w:cstheme="minorBidi"/>
              <w:kern w:val="2"/>
              <w:sz w:val="24"/>
              <w:lang w:eastAsia="ko-KR"/>
              <w14:ligatures w14:val="standardContextual"/>
            </w:rPr>
          </w:pPr>
          <w:hyperlink w:anchor="_Toc204588781" w:history="1">
            <w:r w:rsidRPr="00A319FF">
              <w:rPr>
                <w:rStyle w:val="Hyperlink"/>
              </w:rPr>
              <w:t>Connectives</w:t>
            </w:r>
            <w:r>
              <w:rPr>
                <w:webHidden/>
              </w:rPr>
              <w:tab/>
            </w:r>
            <w:r>
              <w:rPr>
                <w:webHidden/>
              </w:rPr>
              <w:fldChar w:fldCharType="begin"/>
            </w:r>
            <w:r>
              <w:rPr>
                <w:webHidden/>
              </w:rPr>
              <w:instrText xml:space="preserve"> PAGEREF _Toc204588781 \h </w:instrText>
            </w:r>
            <w:r>
              <w:rPr>
                <w:webHidden/>
              </w:rPr>
            </w:r>
            <w:r>
              <w:rPr>
                <w:webHidden/>
              </w:rPr>
              <w:fldChar w:fldCharType="separate"/>
            </w:r>
            <w:r>
              <w:rPr>
                <w:webHidden/>
              </w:rPr>
              <w:t>84</w:t>
            </w:r>
            <w:r>
              <w:rPr>
                <w:webHidden/>
              </w:rPr>
              <w:fldChar w:fldCharType="end"/>
            </w:r>
          </w:hyperlink>
        </w:p>
        <w:p w14:paraId="59B3EC3F" w14:textId="233C2DAB"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2" w:history="1">
            <w:r w:rsidRPr="00A319FF">
              <w:rPr>
                <w:rStyle w:val="Hyperlink"/>
                <w:noProof/>
              </w:rPr>
              <w:t>Types of connectives</w:t>
            </w:r>
            <w:r>
              <w:rPr>
                <w:noProof/>
                <w:webHidden/>
              </w:rPr>
              <w:tab/>
            </w:r>
            <w:r>
              <w:rPr>
                <w:noProof/>
                <w:webHidden/>
              </w:rPr>
              <w:fldChar w:fldCharType="begin"/>
            </w:r>
            <w:r>
              <w:rPr>
                <w:noProof/>
                <w:webHidden/>
              </w:rPr>
              <w:instrText xml:space="preserve"> PAGEREF _Toc204588782 \h </w:instrText>
            </w:r>
            <w:r>
              <w:rPr>
                <w:noProof/>
                <w:webHidden/>
              </w:rPr>
            </w:r>
            <w:r>
              <w:rPr>
                <w:noProof/>
                <w:webHidden/>
              </w:rPr>
              <w:fldChar w:fldCharType="separate"/>
            </w:r>
            <w:r>
              <w:rPr>
                <w:noProof/>
                <w:webHidden/>
              </w:rPr>
              <w:t>85</w:t>
            </w:r>
            <w:r>
              <w:rPr>
                <w:noProof/>
                <w:webHidden/>
              </w:rPr>
              <w:fldChar w:fldCharType="end"/>
            </w:r>
          </w:hyperlink>
        </w:p>
        <w:p w14:paraId="667B0500" w14:textId="5494E756" w:rsidR="008B7072" w:rsidRDefault="008B7072">
          <w:pPr>
            <w:pStyle w:val="TOC2"/>
            <w:rPr>
              <w:rFonts w:asciiTheme="minorHAnsi" w:eastAsia="Batang" w:hAnsiTheme="minorHAnsi" w:cstheme="minorBidi"/>
              <w:kern w:val="2"/>
              <w:sz w:val="24"/>
              <w:lang w:eastAsia="ko-KR"/>
              <w14:ligatures w14:val="standardContextual"/>
            </w:rPr>
          </w:pPr>
          <w:hyperlink w:anchor="_Toc204588783" w:history="1">
            <w:r w:rsidRPr="00A319FF">
              <w:rPr>
                <w:rStyle w:val="Hyperlink"/>
              </w:rPr>
              <w:t>Dialogue</w:t>
            </w:r>
            <w:r>
              <w:rPr>
                <w:webHidden/>
              </w:rPr>
              <w:tab/>
            </w:r>
            <w:r>
              <w:rPr>
                <w:webHidden/>
              </w:rPr>
              <w:fldChar w:fldCharType="begin"/>
            </w:r>
            <w:r>
              <w:rPr>
                <w:webHidden/>
              </w:rPr>
              <w:instrText xml:space="preserve"> PAGEREF _Toc204588783 \h </w:instrText>
            </w:r>
            <w:r>
              <w:rPr>
                <w:webHidden/>
              </w:rPr>
            </w:r>
            <w:r>
              <w:rPr>
                <w:webHidden/>
              </w:rPr>
              <w:fldChar w:fldCharType="separate"/>
            </w:r>
            <w:r>
              <w:rPr>
                <w:webHidden/>
              </w:rPr>
              <w:t>90</w:t>
            </w:r>
            <w:r>
              <w:rPr>
                <w:webHidden/>
              </w:rPr>
              <w:fldChar w:fldCharType="end"/>
            </w:r>
          </w:hyperlink>
        </w:p>
        <w:p w14:paraId="187BC238" w14:textId="787B61D0"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4" w:history="1">
            <w:r w:rsidRPr="00A319FF">
              <w:rPr>
                <w:rStyle w:val="Hyperlink"/>
                <w:noProof/>
              </w:rPr>
              <w:t>Dialogue at the beginning of a sentence</w:t>
            </w:r>
            <w:r>
              <w:rPr>
                <w:noProof/>
                <w:webHidden/>
              </w:rPr>
              <w:tab/>
            </w:r>
            <w:r>
              <w:rPr>
                <w:noProof/>
                <w:webHidden/>
              </w:rPr>
              <w:fldChar w:fldCharType="begin"/>
            </w:r>
            <w:r>
              <w:rPr>
                <w:noProof/>
                <w:webHidden/>
              </w:rPr>
              <w:instrText xml:space="preserve"> PAGEREF _Toc204588784 \h </w:instrText>
            </w:r>
            <w:r>
              <w:rPr>
                <w:noProof/>
                <w:webHidden/>
              </w:rPr>
            </w:r>
            <w:r>
              <w:rPr>
                <w:noProof/>
                <w:webHidden/>
              </w:rPr>
              <w:fldChar w:fldCharType="separate"/>
            </w:r>
            <w:r>
              <w:rPr>
                <w:noProof/>
                <w:webHidden/>
              </w:rPr>
              <w:t>91</w:t>
            </w:r>
            <w:r>
              <w:rPr>
                <w:noProof/>
                <w:webHidden/>
              </w:rPr>
              <w:fldChar w:fldCharType="end"/>
            </w:r>
          </w:hyperlink>
        </w:p>
        <w:p w14:paraId="5ED6A36D" w14:textId="14341A0F"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5" w:history="1">
            <w:r w:rsidRPr="00A319FF">
              <w:rPr>
                <w:rStyle w:val="Hyperlink"/>
                <w:noProof/>
              </w:rPr>
              <w:t>Dialogue at the end of a sentence</w:t>
            </w:r>
            <w:r>
              <w:rPr>
                <w:noProof/>
                <w:webHidden/>
              </w:rPr>
              <w:tab/>
            </w:r>
            <w:r>
              <w:rPr>
                <w:noProof/>
                <w:webHidden/>
              </w:rPr>
              <w:fldChar w:fldCharType="begin"/>
            </w:r>
            <w:r>
              <w:rPr>
                <w:noProof/>
                <w:webHidden/>
              </w:rPr>
              <w:instrText xml:space="preserve"> PAGEREF _Toc204588785 \h </w:instrText>
            </w:r>
            <w:r>
              <w:rPr>
                <w:noProof/>
                <w:webHidden/>
              </w:rPr>
            </w:r>
            <w:r>
              <w:rPr>
                <w:noProof/>
                <w:webHidden/>
              </w:rPr>
              <w:fldChar w:fldCharType="separate"/>
            </w:r>
            <w:r>
              <w:rPr>
                <w:noProof/>
                <w:webHidden/>
              </w:rPr>
              <w:t>92</w:t>
            </w:r>
            <w:r>
              <w:rPr>
                <w:noProof/>
                <w:webHidden/>
              </w:rPr>
              <w:fldChar w:fldCharType="end"/>
            </w:r>
          </w:hyperlink>
        </w:p>
        <w:p w14:paraId="6B487891" w14:textId="657E9D6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6" w:history="1">
            <w:r w:rsidRPr="00A319FF">
              <w:rPr>
                <w:rStyle w:val="Hyperlink"/>
                <w:noProof/>
              </w:rPr>
              <w:t>Dialogue that is interrupted</w:t>
            </w:r>
            <w:r>
              <w:rPr>
                <w:noProof/>
                <w:webHidden/>
              </w:rPr>
              <w:tab/>
            </w:r>
            <w:r>
              <w:rPr>
                <w:noProof/>
                <w:webHidden/>
              </w:rPr>
              <w:fldChar w:fldCharType="begin"/>
            </w:r>
            <w:r>
              <w:rPr>
                <w:noProof/>
                <w:webHidden/>
              </w:rPr>
              <w:instrText xml:space="preserve"> PAGEREF _Toc204588786 \h </w:instrText>
            </w:r>
            <w:r>
              <w:rPr>
                <w:noProof/>
                <w:webHidden/>
              </w:rPr>
            </w:r>
            <w:r>
              <w:rPr>
                <w:noProof/>
                <w:webHidden/>
              </w:rPr>
              <w:fldChar w:fldCharType="separate"/>
            </w:r>
            <w:r>
              <w:rPr>
                <w:noProof/>
                <w:webHidden/>
              </w:rPr>
              <w:t>92</w:t>
            </w:r>
            <w:r>
              <w:rPr>
                <w:noProof/>
                <w:webHidden/>
              </w:rPr>
              <w:fldChar w:fldCharType="end"/>
            </w:r>
          </w:hyperlink>
        </w:p>
        <w:p w14:paraId="56464910" w14:textId="00D6D1C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7" w:history="1">
            <w:r w:rsidRPr="00A319FF">
              <w:rPr>
                <w:rStyle w:val="Hyperlink"/>
                <w:noProof/>
              </w:rPr>
              <w:t>Changing lines for each new speaker</w:t>
            </w:r>
            <w:r>
              <w:rPr>
                <w:noProof/>
                <w:webHidden/>
              </w:rPr>
              <w:tab/>
            </w:r>
            <w:r>
              <w:rPr>
                <w:noProof/>
                <w:webHidden/>
              </w:rPr>
              <w:fldChar w:fldCharType="begin"/>
            </w:r>
            <w:r>
              <w:rPr>
                <w:noProof/>
                <w:webHidden/>
              </w:rPr>
              <w:instrText xml:space="preserve"> PAGEREF _Toc204588787 \h </w:instrText>
            </w:r>
            <w:r>
              <w:rPr>
                <w:noProof/>
                <w:webHidden/>
              </w:rPr>
            </w:r>
            <w:r>
              <w:rPr>
                <w:noProof/>
                <w:webHidden/>
              </w:rPr>
              <w:fldChar w:fldCharType="separate"/>
            </w:r>
            <w:r>
              <w:rPr>
                <w:noProof/>
                <w:webHidden/>
              </w:rPr>
              <w:t>93</w:t>
            </w:r>
            <w:r>
              <w:rPr>
                <w:noProof/>
                <w:webHidden/>
              </w:rPr>
              <w:fldChar w:fldCharType="end"/>
            </w:r>
          </w:hyperlink>
        </w:p>
        <w:p w14:paraId="616DC45A" w14:textId="7FE91552"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88" w:history="1">
            <w:r w:rsidRPr="00A319FF">
              <w:rPr>
                <w:rStyle w:val="Hyperlink"/>
                <w:noProof/>
              </w:rPr>
              <w:t>Internal dialogue</w:t>
            </w:r>
            <w:r>
              <w:rPr>
                <w:noProof/>
                <w:webHidden/>
              </w:rPr>
              <w:tab/>
            </w:r>
            <w:r>
              <w:rPr>
                <w:noProof/>
                <w:webHidden/>
              </w:rPr>
              <w:fldChar w:fldCharType="begin"/>
            </w:r>
            <w:r>
              <w:rPr>
                <w:noProof/>
                <w:webHidden/>
              </w:rPr>
              <w:instrText xml:space="preserve"> PAGEREF _Toc204588788 \h </w:instrText>
            </w:r>
            <w:r>
              <w:rPr>
                <w:noProof/>
                <w:webHidden/>
              </w:rPr>
            </w:r>
            <w:r>
              <w:rPr>
                <w:noProof/>
                <w:webHidden/>
              </w:rPr>
              <w:fldChar w:fldCharType="separate"/>
            </w:r>
            <w:r>
              <w:rPr>
                <w:noProof/>
                <w:webHidden/>
              </w:rPr>
              <w:t>94</w:t>
            </w:r>
            <w:r>
              <w:rPr>
                <w:noProof/>
                <w:webHidden/>
              </w:rPr>
              <w:fldChar w:fldCharType="end"/>
            </w:r>
          </w:hyperlink>
        </w:p>
        <w:p w14:paraId="4B128CDB" w14:textId="630E14C2" w:rsidR="008B7072" w:rsidRDefault="008B7072">
          <w:pPr>
            <w:pStyle w:val="TOC2"/>
            <w:rPr>
              <w:rFonts w:asciiTheme="minorHAnsi" w:eastAsia="Batang" w:hAnsiTheme="minorHAnsi" w:cstheme="minorBidi"/>
              <w:kern w:val="2"/>
              <w:sz w:val="24"/>
              <w:lang w:eastAsia="ko-KR"/>
              <w14:ligatures w14:val="standardContextual"/>
            </w:rPr>
          </w:pPr>
          <w:hyperlink w:anchor="_Toc204588789" w:history="1">
            <w:r w:rsidRPr="00A319FF">
              <w:rPr>
                <w:rStyle w:val="Hyperlink"/>
                <w:rFonts w:eastAsia="Arial"/>
              </w:rPr>
              <w:t>Groups, phrases and clauses</w:t>
            </w:r>
            <w:r>
              <w:rPr>
                <w:webHidden/>
              </w:rPr>
              <w:tab/>
            </w:r>
            <w:r>
              <w:rPr>
                <w:webHidden/>
              </w:rPr>
              <w:fldChar w:fldCharType="begin"/>
            </w:r>
            <w:r>
              <w:rPr>
                <w:webHidden/>
              </w:rPr>
              <w:instrText xml:space="preserve"> PAGEREF _Toc204588789 \h </w:instrText>
            </w:r>
            <w:r>
              <w:rPr>
                <w:webHidden/>
              </w:rPr>
            </w:r>
            <w:r>
              <w:rPr>
                <w:webHidden/>
              </w:rPr>
              <w:fldChar w:fldCharType="separate"/>
            </w:r>
            <w:r>
              <w:rPr>
                <w:webHidden/>
              </w:rPr>
              <w:t>94</w:t>
            </w:r>
            <w:r>
              <w:rPr>
                <w:webHidden/>
              </w:rPr>
              <w:fldChar w:fldCharType="end"/>
            </w:r>
          </w:hyperlink>
        </w:p>
        <w:p w14:paraId="21B2976F" w14:textId="4C04A461"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0" w:history="1">
            <w:r w:rsidRPr="00A319FF">
              <w:rPr>
                <w:rStyle w:val="Hyperlink"/>
                <w:noProof/>
              </w:rPr>
              <w:t>Groups</w:t>
            </w:r>
            <w:r>
              <w:rPr>
                <w:noProof/>
                <w:webHidden/>
              </w:rPr>
              <w:tab/>
            </w:r>
            <w:r>
              <w:rPr>
                <w:noProof/>
                <w:webHidden/>
              </w:rPr>
              <w:fldChar w:fldCharType="begin"/>
            </w:r>
            <w:r>
              <w:rPr>
                <w:noProof/>
                <w:webHidden/>
              </w:rPr>
              <w:instrText xml:space="preserve"> PAGEREF _Toc204588790 \h </w:instrText>
            </w:r>
            <w:r>
              <w:rPr>
                <w:noProof/>
                <w:webHidden/>
              </w:rPr>
            </w:r>
            <w:r>
              <w:rPr>
                <w:noProof/>
                <w:webHidden/>
              </w:rPr>
              <w:fldChar w:fldCharType="separate"/>
            </w:r>
            <w:r>
              <w:rPr>
                <w:noProof/>
                <w:webHidden/>
              </w:rPr>
              <w:t>94</w:t>
            </w:r>
            <w:r>
              <w:rPr>
                <w:noProof/>
                <w:webHidden/>
              </w:rPr>
              <w:fldChar w:fldCharType="end"/>
            </w:r>
          </w:hyperlink>
        </w:p>
        <w:p w14:paraId="5B684A0D" w14:textId="7C56B87B"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1" w:history="1">
            <w:r w:rsidRPr="00A319FF">
              <w:rPr>
                <w:rStyle w:val="Hyperlink"/>
                <w:noProof/>
              </w:rPr>
              <w:t>Phrases</w:t>
            </w:r>
            <w:r>
              <w:rPr>
                <w:noProof/>
                <w:webHidden/>
              </w:rPr>
              <w:tab/>
            </w:r>
            <w:r>
              <w:rPr>
                <w:noProof/>
                <w:webHidden/>
              </w:rPr>
              <w:fldChar w:fldCharType="begin"/>
            </w:r>
            <w:r>
              <w:rPr>
                <w:noProof/>
                <w:webHidden/>
              </w:rPr>
              <w:instrText xml:space="preserve"> PAGEREF _Toc204588791 \h </w:instrText>
            </w:r>
            <w:r>
              <w:rPr>
                <w:noProof/>
                <w:webHidden/>
              </w:rPr>
            </w:r>
            <w:r>
              <w:rPr>
                <w:noProof/>
                <w:webHidden/>
              </w:rPr>
              <w:fldChar w:fldCharType="separate"/>
            </w:r>
            <w:r>
              <w:rPr>
                <w:noProof/>
                <w:webHidden/>
              </w:rPr>
              <w:t>101</w:t>
            </w:r>
            <w:r>
              <w:rPr>
                <w:noProof/>
                <w:webHidden/>
              </w:rPr>
              <w:fldChar w:fldCharType="end"/>
            </w:r>
          </w:hyperlink>
        </w:p>
        <w:p w14:paraId="4AEDAE90" w14:textId="0A754B53"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2" w:history="1">
            <w:r w:rsidRPr="00A319FF">
              <w:rPr>
                <w:rStyle w:val="Hyperlink"/>
                <w:noProof/>
              </w:rPr>
              <w:t>Clauses</w:t>
            </w:r>
            <w:r>
              <w:rPr>
                <w:noProof/>
                <w:webHidden/>
              </w:rPr>
              <w:tab/>
            </w:r>
            <w:r>
              <w:rPr>
                <w:noProof/>
                <w:webHidden/>
              </w:rPr>
              <w:fldChar w:fldCharType="begin"/>
            </w:r>
            <w:r>
              <w:rPr>
                <w:noProof/>
                <w:webHidden/>
              </w:rPr>
              <w:instrText xml:space="preserve"> PAGEREF _Toc204588792 \h </w:instrText>
            </w:r>
            <w:r>
              <w:rPr>
                <w:noProof/>
                <w:webHidden/>
              </w:rPr>
            </w:r>
            <w:r>
              <w:rPr>
                <w:noProof/>
                <w:webHidden/>
              </w:rPr>
              <w:fldChar w:fldCharType="separate"/>
            </w:r>
            <w:r>
              <w:rPr>
                <w:noProof/>
                <w:webHidden/>
              </w:rPr>
              <w:t>108</w:t>
            </w:r>
            <w:r>
              <w:rPr>
                <w:noProof/>
                <w:webHidden/>
              </w:rPr>
              <w:fldChar w:fldCharType="end"/>
            </w:r>
          </w:hyperlink>
        </w:p>
        <w:p w14:paraId="1B4E9BFD" w14:textId="7506089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3" w:history="1">
            <w:r w:rsidRPr="00A319FF">
              <w:rPr>
                <w:rStyle w:val="Hyperlink"/>
                <w:noProof/>
              </w:rPr>
              <w:t>Embedded clauses and phrases</w:t>
            </w:r>
            <w:r>
              <w:rPr>
                <w:noProof/>
                <w:webHidden/>
              </w:rPr>
              <w:tab/>
            </w:r>
            <w:r>
              <w:rPr>
                <w:noProof/>
                <w:webHidden/>
              </w:rPr>
              <w:fldChar w:fldCharType="begin"/>
            </w:r>
            <w:r>
              <w:rPr>
                <w:noProof/>
                <w:webHidden/>
              </w:rPr>
              <w:instrText xml:space="preserve"> PAGEREF _Toc204588793 \h </w:instrText>
            </w:r>
            <w:r>
              <w:rPr>
                <w:noProof/>
                <w:webHidden/>
              </w:rPr>
            </w:r>
            <w:r>
              <w:rPr>
                <w:noProof/>
                <w:webHidden/>
              </w:rPr>
              <w:fldChar w:fldCharType="separate"/>
            </w:r>
            <w:r>
              <w:rPr>
                <w:noProof/>
                <w:webHidden/>
              </w:rPr>
              <w:t>111</w:t>
            </w:r>
            <w:r>
              <w:rPr>
                <w:noProof/>
                <w:webHidden/>
              </w:rPr>
              <w:fldChar w:fldCharType="end"/>
            </w:r>
          </w:hyperlink>
        </w:p>
        <w:p w14:paraId="31C2EBF0" w14:textId="111D1882" w:rsidR="008B7072" w:rsidRDefault="008B7072">
          <w:pPr>
            <w:pStyle w:val="TOC2"/>
            <w:rPr>
              <w:rFonts w:asciiTheme="minorHAnsi" w:eastAsia="Batang" w:hAnsiTheme="minorHAnsi" w:cstheme="minorBidi"/>
              <w:kern w:val="2"/>
              <w:sz w:val="24"/>
              <w:lang w:eastAsia="ko-KR"/>
              <w14:ligatures w14:val="standardContextual"/>
            </w:rPr>
          </w:pPr>
          <w:hyperlink w:anchor="_Toc204588794" w:history="1">
            <w:r w:rsidRPr="00A319FF">
              <w:rPr>
                <w:rStyle w:val="Hyperlink"/>
              </w:rPr>
              <w:t>Modality</w:t>
            </w:r>
            <w:r>
              <w:rPr>
                <w:webHidden/>
              </w:rPr>
              <w:tab/>
            </w:r>
            <w:r>
              <w:rPr>
                <w:webHidden/>
              </w:rPr>
              <w:fldChar w:fldCharType="begin"/>
            </w:r>
            <w:r>
              <w:rPr>
                <w:webHidden/>
              </w:rPr>
              <w:instrText xml:space="preserve"> PAGEREF _Toc204588794 \h </w:instrText>
            </w:r>
            <w:r>
              <w:rPr>
                <w:webHidden/>
              </w:rPr>
            </w:r>
            <w:r>
              <w:rPr>
                <w:webHidden/>
              </w:rPr>
              <w:fldChar w:fldCharType="separate"/>
            </w:r>
            <w:r>
              <w:rPr>
                <w:webHidden/>
              </w:rPr>
              <w:t>112</w:t>
            </w:r>
            <w:r>
              <w:rPr>
                <w:webHidden/>
              </w:rPr>
              <w:fldChar w:fldCharType="end"/>
            </w:r>
          </w:hyperlink>
        </w:p>
        <w:p w14:paraId="1DE2246A" w14:textId="11785F54"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5" w:history="1">
            <w:r w:rsidRPr="00A319FF">
              <w:rPr>
                <w:rStyle w:val="Hyperlink"/>
                <w:noProof/>
              </w:rPr>
              <w:t>Modal verbs</w:t>
            </w:r>
            <w:r>
              <w:rPr>
                <w:noProof/>
                <w:webHidden/>
              </w:rPr>
              <w:tab/>
            </w:r>
            <w:r>
              <w:rPr>
                <w:noProof/>
                <w:webHidden/>
              </w:rPr>
              <w:fldChar w:fldCharType="begin"/>
            </w:r>
            <w:r>
              <w:rPr>
                <w:noProof/>
                <w:webHidden/>
              </w:rPr>
              <w:instrText xml:space="preserve"> PAGEREF _Toc204588795 \h </w:instrText>
            </w:r>
            <w:r>
              <w:rPr>
                <w:noProof/>
                <w:webHidden/>
              </w:rPr>
            </w:r>
            <w:r>
              <w:rPr>
                <w:noProof/>
                <w:webHidden/>
              </w:rPr>
              <w:fldChar w:fldCharType="separate"/>
            </w:r>
            <w:r>
              <w:rPr>
                <w:noProof/>
                <w:webHidden/>
              </w:rPr>
              <w:t>114</w:t>
            </w:r>
            <w:r>
              <w:rPr>
                <w:noProof/>
                <w:webHidden/>
              </w:rPr>
              <w:fldChar w:fldCharType="end"/>
            </w:r>
          </w:hyperlink>
        </w:p>
        <w:p w14:paraId="079BC244" w14:textId="2E61B57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6" w:history="1">
            <w:r w:rsidRPr="00A319FF">
              <w:rPr>
                <w:rStyle w:val="Hyperlink"/>
                <w:noProof/>
              </w:rPr>
              <w:t>Modal adjectives</w:t>
            </w:r>
            <w:r>
              <w:rPr>
                <w:noProof/>
                <w:webHidden/>
              </w:rPr>
              <w:tab/>
            </w:r>
            <w:r>
              <w:rPr>
                <w:noProof/>
                <w:webHidden/>
              </w:rPr>
              <w:fldChar w:fldCharType="begin"/>
            </w:r>
            <w:r>
              <w:rPr>
                <w:noProof/>
                <w:webHidden/>
              </w:rPr>
              <w:instrText xml:space="preserve"> PAGEREF _Toc204588796 \h </w:instrText>
            </w:r>
            <w:r>
              <w:rPr>
                <w:noProof/>
                <w:webHidden/>
              </w:rPr>
            </w:r>
            <w:r>
              <w:rPr>
                <w:noProof/>
                <w:webHidden/>
              </w:rPr>
              <w:fldChar w:fldCharType="separate"/>
            </w:r>
            <w:r>
              <w:rPr>
                <w:noProof/>
                <w:webHidden/>
              </w:rPr>
              <w:t>115</w:t>
            </w:r>
            <w:r>
              <w:rPr>
                <w:noProof/>
                <w:webHidden/>
              </w:rPr>
              <w:fldChar w:fldCharType="end"/>
            </w:r>
          </w:hyperlink>
        </w:p>
        <w:p w14:paraId="7D785050" w14:textId="1DA0BC0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7" w:history="1">
            <w:r w:rsidRPr="00A319FF">
              <w:rPr>
                <w:rStyle w:val="Hyperlink"/>
                <w:noProof/>
              </w:rPr>
              <w:t>Modal adverbs</w:t>
            </w:r>
            <w:r>
              <w:rPr>
                <w:noProof/>
                <w:webHidden/>
              </w:rPr>
              <w:tab/>
            </w:r>
            <w:r>
              <w:rPr>
                <w:noProof/>
                <w:webHidden/>
              </w:rPr>
              <w:fldChar w:fldCharType="begin"/>
            </w:r>
            <w:r>
              <w:rPr>
                <w:noProof/>
                <w:webHidden/>
              </w:rPr>
              <w:instrText xml:space="preserve"> PAGEREF _Toc204588797 \h </w:instrText>
            </w:r>
            <w:r>
              <w:rPr>
                <w:noProof/>
                <w:webHidden/>
              </w:rPr>
            </w:r>
            <w:r>
              <w:rPr>
                <w:noProof/>
                <w:webHidden/>
              </w:rPr>
              <w:fldChar w:fldCharType="separate"/>
            </w:r>
            <w:r>
              <w:rPr>
                <w:noProof/>
                <w:webHidden/>
              </w:rPr>
              <w:t>116</w:t>
            </w:r>
            <w:r>
              <w:rPr>
                <w:noProof/>
                <w:webHidden/>
              </w:rPr>
              <w:fldChar w:fldCharType="end"/>
            </w:r>
          </w:hyperlink>
        </w:p>
        <w:p w14:paraId="0BAE1450" w14:textId="30BBF1BE"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798" w:history="1">
            <w:r w:rsidRPr="00A319FF">
              <w:rPr>
                <w:rStyle w:val="Hyperlink"/>
                <w:noProof/>
              </w:rPr>
              <w:t>Modal nouns</w:t>
            </w:r>
            <w:r>
              <w:rPr>
                <w:noProof/>
                <w:webHidden/>
              </w:rPr>
              <w:tab/>
            </w:r>
            <w:r>
              <w:rPr>
                <w:noProof/>
                <w:webHidden/>
              </w:rPr>
              <w:fldChar w:fldCharType="begin"/>
            </w:r>
            <w:r>
              <w:rPr>
                <w:noProof/>
                <w:webHidden/>
              </w:rPr>
              <w:instrText xml:space="preserve"> PAGEREF _Toc204588798 \h </w:instrText>
            </w:r>
            <w:r>
              <w:rPr>
                <w:noProof/>
                <w:webHidden/>
              </w:rPr>
            </w:r>
            <w:r>
              <w:rPr>
                <w:noProof/>
                <w:webHidden/>
              </w:rPr>
              <w:fldChar w:fldCharType="separate"/>
            </w:r>
            <w:r>
              <w:rPr>
                <w:noProof/>
                <w:webHidden/>
              </w:rPr>
              <w:t>117</w:t>
            </w:r>
            <w:r>
              <w:rPr>
                <w:noProof/>
                <w:webHidden/>
              </w:rPr>
              <w:fldChar w:fldCharType="end"/>
            </w:r>
          </w:hyperlink>
        </w:p>
        <w:p w14:paraId="304DEF4B" w14:textId="6B2B1D60" w:rsidR="008B7072" w:rsidRDefault="008B7072">
          <w:pPr>
            <w:pStyle w:val="TOC2"/>
            <w:rPr>
              <w:rFonts w:asciiTheme="minorHAnsi" w:eastAsia="Batang" w:hAnsiTheme="minorHAnsi" w:cstheme="minorBidi"/>
              <w:kern w:val="2"/>
              <w:sz w:val="24"/>
              <w:lang w:eastAsia="ko-KR"/>
              <w14:ligatures w14:val="standardContextual"/>
            </w:rPr>
          </w:pPr>
          <w:hyperlink w:anchor="_Toc204588799" w:history="1">
            <w:r w:rsidRPr="00A319FF">
              <w:rPr>
                <w:rStyle w:val="Hyperlink"/>
              </w:rPr>
              <w:t>Narrative voice</w:t>
            </w:r>
            <w:r>
              <w:rPr>
                <w:webHidden/>
              </w:rPr>
              <w:tab/>
            </w:r>
            <w:r>
              <w:rPr>
                <w:webHidden/>
              </w:rPr>
              <w:fldChar w:fldCharType="begin"/>
            </w:r>
            <w:r>
              <w:rPr>
                <w:webHidden/>
              </w:rPr>
              <w:instrText xml:space="preserve"> PAGEREF _Toc204588799 \h </w:instrText>
            </w:r>
            <w:r>
              <w:rPr>
                <w:webHidden/>
              </w:rPr>
            </w:r>
            <w:r>
              <w:rPr>
                <w:webHidden/>
              </w:rPr>
              <w:fldChar w:fldCharType="separate"/>
            </w:r>
            <w:r>
              <w:rPr>
                <w:webHidden/>
              </w:rPr>
              <w:t>118</w:t>
            </w:r>
            <w:r>
              <w:rPr>
                <w:webHidden/>
              </w:rPr>
              <w:fldChar w:fldCharType="end"/>
            </w:r>
          </w:hyperlink>
        </w:p>
        <w:p w14:paraId="38E1ECDC" w14:textId="1C7F807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0" w:history="1">
            <w:r w:rsidRPr="00A319FF">
              <w:rPr>
                <w:rStyle w:val="Hyperlink"/>
                <w:noProof/>
              </w:rPr>
              <w:t>First person narrative voice</w:t>
            </w:r>
            <w:r>
              <w:rPr>
                <w:noProof/>
                <w:webHidden/>
              </w:rPr>
              <w:tab/>
            </w:r>
            <w:r>
              <w:rPr>
                <w:noProof/>
                <w:webHidden/>
              </w:rPr>
              <w:fldChar w:fldCharType="begin"/>
            </w:r>
            <w:r>
              <w:rPr>
                <w:noProof/>
                <w:webHidden/>
              </w:rPr>
              <w:instrText xml:space="preserve"> PAGEREF _Toc204588800 \h </w:instrText>
            </w:r>
            <w:r>
              <w:rPr>
                <w:noProof/>
                <w:webHidden/>
              </w:rPr>
            </w:r>
            <w:r>
              <w:rPr>
                <w:noProof/>
                <w:webHidden/>
              </w:rPr>
              <w:fldChar w:fldCharType="separate"/>
            </w:r>
            <w:r>
              <w:rPr>
                <w:noProof/>
                <w:webHidden/>
              </w:rPr>
              <w:t>119</w:t>
            </w:r>
            <w:r>
              <w:rPr>
                <w:noProof/>
                <w:webHidden/>
              </w:rPr>
              <w:fldChar w:fldCharType="end"/>
            </w:r>
          </w:hyperlink>
        </w:p>
        <w:p w14:paraId="4E487AE1" w14:textId="211C110E"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1" w:history="1">
            <w:r w:rsidRPr="00A319FF">
              <w:rPr>
                <w:rStyle w:val="Hyperlink"/>
                <w:noProof/>
              </w:rPr>
              <w:t>Second person narrative voice</w:t>
            </w:r>
            <w:r>
              <w:rPr>
                <w:noProof/>
                <w:webHidden/>
              </w:rPr>
              <w:tab/>
            </w:r>
            <w:r>
              <w:rPr>
                <w:noProof/>
                <w:webHidden/>
              </w:rPr>
              <w:fldChar w:fldCharType="begin"/>
            </w:r>
            <w:r>
              <w:rPr>
                <w:noProof/>
                <w:webHidden/>
              </w:rPr>
              <w:instrText xml:space="preserve"> PAGEREF _Toc204588801 \h </w:instrText>
            </w:r>
            <w:r>
              <w:rPr>
                <w:noProof/>
                <w:webHidden/>
              </w:rPr>
            </w:r>
            <w:r>
              <w:rPr>
                <w:noProof/>
                <w:webHidden/>
              </w:rPr>
              <w:fldChar w:fldCharType="separate"/>
            </w:r>
            <w:r>
              <w:rPr>
                <w:noProof/>
                <w:webHidden/>
              </w:rPr>
              <w:t>120</w:t>
            </w:r>
            <w:r>
              <w:rPr>
                <w:noProof/>
                <w:webHidden/>
              </w:rPr>
              <w:fldChar w:fldCharType="end"/>
            </w:r>
          </w:hyperlink>
        </w:p>
        <w:p w14:paraId="4D9EE41A" w14:textId="08C85655"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2" w:history="1">
            <w:r w:rsidRPr="00A319FF">
              <w:rPr>
                <w:rStyle w:val="Hyperlink"/>
                <w:noProof/>
              </w:rPr>
              <w:t>Third person narrative voice</w:t>
            </w:r>
            <w:r>
              <w:rPr>
                <w:noProof/>
                <w:webHidden/>
              </w:rPr>
              <w:tab/>
            </w:r>
            <w:r>
              <w:rPr>
                <w:noProof/>
                <w:webHidden/>
              </w:rPr>
              <w:fldChar w:fldCharType="begin"/>
            </w:r>
            <w:r>
              <w:rPr>
                <w:noProof/>
                <w:webHidden/>
              </w:rPr>
              <w:instrText xml:space="preserve"> PAGEREF _Toc204588802 \h </w:instrText>
            </w:r>
            <w:r>
              <w:rPr>
                <w:noProof/>
                <w:webHidden/>
              </w:rPr>
            </w:r>
            <w:r>
              <w:rPr>
                <w:noProof/>
                <w:webHidden/>
              </w:rPr>
              <w:fldChar w:fldCharType="separate"/>
            </w:r>
            <w:r>
              <w:rPr>
                <w:noProof/>
                <w:webHidden/>
              </w:rPr>
              <w:t>121</w:t>
            </w:r>
            <w:r>
              <w:rPr>
                <w:noProof/>
                <w:webHidden/>
              </w:rPr>
              <w:fldChar w:fldCharType="end"/>
            </w:r>
          </w:hyperlink>
        </w:p>
        <w:p w14:paraId="63A19588" w14:textId="3173E2B7" w:rsidR="008B7072" w:rsidRDefault="008B7072">
          <w:pPr>
            <w:pStyle w:val="TOC2"/>
            <w:rPr>
              <w:rFonts w:asciiTheme="minorHAnsi" w:eastAsia="Batang" w:hAnsiTheme="minorHAnsi" w:cstheme="minorBidi"/>
              <w:kern w:val="2"/>
              <w:sz w:val="24"/>
              <w:lang w:eastAsia="ko-KR"/>
              <w14:ligatures w14:val="standardContextual"/>
            </w:rPr>
          </w:pPr>
          <w:hyperlink w:anchor="_Toc204588803" w:history="1">
            <w:r w:rsidRPr="00A319FF">
              <w:rPr>
                <w:rStyle w:val="Hyperlink"/>
              </w:rPr>
              <w:t>Nominalisation</w:t>
            </w:r>
            <w:r>
              <w:rPr>
                <w:webHidden/>
              </w:rPr>
              <w:tab/>
            </w:r>
            <w:r>
              <w:rPr>
                <w:webHidden/>
              </w:rPr>
              <w:fldChar w:fldCharType="begin"/>
            </w:r>
            <w:r>
              <w:rPr>
                <w:webHidden/>
              </w:rPr>
              <w:instrText xml:space="preserve"> PAGEREF _Toc204588803 \h </w:instrText>
            </w:r>
            <w:r>
              <w:rPr>
                <w:webHidden/>
              </w:rPr>
            </w:r>
            <w:r>
              <w:rPr>
                <w:webHidden/>
              </w:rPr>
              <w:fldChar w:fldCharType="separate"/>
            </w:r>
            <w:r>
              <w:rPr>
                <w:webHidden/>
              </w:rPr>
              <w:t>121</w:t>
            </w:r>
            <w:r>
              <w:rPr>
                <w:webHidden/>
              </w:rPr>
              <w:fldChar w:fldCharType="end"/>
            </w:r>
          </w:hyperlink>
        </w:p>
        <w:p w14:paraId="48F26550" w14:textId="6F1827F2"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4" w:history="1">
            <w:r w:rsidRPr="00A319FF">
              <w:rPr>
                <w:rStyle w:val="Hyperlink"/>
                <w:rFonts w:eastAsia="Arial"/>
                <w:noProof/>
              </w:rPr>
              <w:t>Forming nouns from verbs</w:t>
            </w:r>
            <w:r>
              <w:rPr>
                <w:noProof/>
                <w:webHidden/>
              </w:rPr>
              <w:tab/>
            </w:r>
            <w:r>
              <w:rPr>
                <w:noProof/>
                <w:webHidden/>
              </w:rPr>
              <w:fldChar w:fldCharType="begin"/>
            </w:r>
            <w:r>
              <w:rPr>
                <w:noProof/>
                <w:webHidden/>
              </w:rPr>
              <w:instrText xml:space="preserve"> PAGEREF _Toc204588804 \h </w:instrText>
            </w:r>
            <w:r>
              <w:rPr>
                <w:noProof/>
                <w:webHidden/>
              </w:rPr>
            </w:r>
            <w:r>
              <w:rPr>
                <w:noProof/>
                <w:webHidden/>
              </w:rPr>
              <w:fldChar w:fldCharType="separate"/>
            </w:r>
            <w:r>
              <w:rPr>
                <w:noProof/>
                <w:webHidden/>
              </w:rPr>
              <w:t>121</w:t>
            </w:r>
            <w:r>
              <w:rPr>
                <w:noProof/>
                <w:webHidden/>
              </w:rPr>
              <w:fldChar w:fldCharType="end"/>
            </w:r>
          </w:hyperlink>
        </w:p>
        <w:p w14:paraId="16257EEA" w14:textId="737A6786"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5" w:history="1">
            <w:r w:rsidRPr="00A319FF">
              <w:rPr>
                <w:rStyle w:val="Hyperlink"/>
                <w:noProof/>
              </w:rPr>
              <w:t>Forming nouns from adjectives</w:t>
            </w:r>
            <w:r>
              <w:rPr>
                <w:noProof/>
                <w:webHidden/>
              </w:rPr>
              <w:tab/>
            </w:r>
            <w:r>
              <w:rPr>
                <w:noProof/>
                <w:webHidden/>
              </w:rPr>
              <w:fldChar w:fldCharType="begin"/>
            </w:r>
            <w:r>
              <w:rPr>
                <w:noProof/>
                <w:webHidden/>
              </w:rPr>
              <w:instrText xml:space="preserve"> PAGEREF _Toc204588805 \h </w:instrText>
            </w:r>
            <w:r>
              <w:rPr>
                <w:noProof/>
                <w:webHidden/>
              </w:rPr>
            </w:r>
            <w:r>
              <w:rPr>
                <w:noProof/>
                <w:webHidden/>
              </w:rPr>
              <w:fldChar w:fldCharType="separate"/>
            </w:r>
            <w:r>
              <w:rPr>
                <w:noProof/>
                <w:webHidden/>
              </w:rPr>
              <w:t>123</w:t>
            </w:r>
            <w:r>
              <w:rPr>
                <w:noProof/>
                <w:webHidden/>
              </w:rPr>
              <w:fldChar w:fldCharType="end"/>
            </w:r>
          </w:hyperlink>
        </w:p>
        <w:p w14:paraId="37828A1C" w14:textId="3DD2DAFF" w:rsidR="008B7072" w:rsidRDefault="008B7072">
          <w:pPr>
            <w:pStyle w:val="TOC2"/>
            <w:rPr>
              <w:rFonts w:asciiTheme="minorHAnsi" w:eastAsia="Batang" w:hAnsiTheme="minorHAnsi" w:cstheme="minorBidi"/>
              <w:kern w:val="2"/>
              <w:sz w:val="24"/>
              <w:lang w:eastAsia="ko-KR"/>
              <w14:ligatures w14:val="standardContextual"/>
            </w:rPr>
          </w:pPr>
          <w:hyperlink w:anchor="_Toc204588806" w:history="1">
            <w:r w:rsidRPr="00A319FF">
              <w:rPr>
                <w:rStyle w:val="Hyperlink"/>
              </w:rPr>
              <w:t>Nouns</w:t>
            </w:r>
            <w:r>
              <w:rPr>
                <w:webHidden/>
              </w:rPr>
              <w:tab/>
            </w:r>
            <w:r>
              <w:rPr>
                <w:webHidden/>
              </w:rPr>
              <w:fldChar w:fldCharType="begin"/>
            </w:r>
            <w:r>
              <w:rPr>
                <w:webHidden/>
              </w:rPr>
              <w:instrText xml:space="preserve"> PAGEREF _Toc204588806 \h </w:instrText>
            </w:r>
            <w:r>
              <w:rPr>
                <w:webHidden/>
              </w:rPr>
            </w:r>
            <w:r>
              <w:rPr>
                <w:webHidden/>
              </w:rPr>
              <w:fldChar w:fldCharType="separate"/>
            </w:r>
            <w:r>
              <w:rPr>
                <w:webHidden/>
              </w:rPr>
              <w:t>124</w:t>
            </w:r>
            <w:r>
              <w:rPr>
                <w:webHidden/>
              </w:rPr>
              <w:fldChar w:fldCharType="end"/>
            </w:r>
          </w:hyperlink>
        </w:p>
        <w:p w14:paraId="25F9295E" w14:textId="6912DBF4"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07" w:history="1">
            <w:r w:rsidRPr="00A319FF">
              <w:rPr>
                <w:rStyle w:val="Hyperlink"/>
                <w:noProof/>
              </w:rPr>
              <w:t>Types of nouns</w:t>
            </w:r>
            <w:r>
              <w:rPr>
                <w:noProof/>
                <w:webHidden/>
              </w:rPr>
              <w:tab/>
            </w:r>
            <w:r>
              <w:rPr>
                <w:noProof/>
                <w:webHidden/>
              </w:rPr>
              <w:fldChar w:fldCharType="begin"/>
            </w:r>
            <w:r>
              <w:rPr>
                <w:noProof/>
                <w:webHidden/>
              </w:rPr>
              <w:instrText xml:space="preserve"> PAGEREF _Toc204588807 \h </w:instrText>
            </w:r>
            <w:r>
              <w:rPr>
                <w:noProof/>
                <w:webHidden/>
              </w:rPr>
            </w:r>
            <w:r>
              <w:rPr>
                <w:noProof/>
                <w:webHidden/>
              </w:rPr>
              <w:fldChar w:fldCharType="separate"/>
            </w:r>
            <w:r>
              <w:rPr>
                <w:noProof/>
                <w:webHidden/>
              </w:rPr>
              <w:t>124</w:t>
            </w:r>
            <w:r>
              <w:rPr>
                <w:noProof/>
                <w:webHidden/>
              </w:rPr>
              <w:fldChar w:fldCharType="end"/>
            </w:r>
          </w:hyperlink>
        </w:p>
        <w:p w14:paraId="62B4C2C7" w14:textId="23570955" w:rsidR="008B7072" w:rsidRDefault="008B7072">
          <w:pPr>
            <w:pStyle w:val="TOC2"/>
            <w:rPr>
              <w:rFonts w:asciiTheme="minorHAnsi" w:eastAsia="Batang" w:hAnsiTheme="minorHAnsi" w:cstheme="minorBidi"/>
              <w:kern w:val="2"/>
              <w:sz w:val="24"/>
              <w:lang w:eastAsia="ko-KR"/>
              <w14:ligatures w14:val="standardContextual"/>
            </w:rPr>
          </w:pPr>
          <w:hyperlink w:anchor="_Toc204588808" w:history="1">
            <w:r w:rsidRPr="00A319FF">
              <w:rPr>
                <w:rStyle w:val="Hyperlink"/>
                <w:rFonts w:eastAsia="Arial"/>
              </w:rPr>
              <w:t>Prepositions</w:t>
            </w:r>
            <w:r>
              <w:rPr>
                <w:webHidden/>
              </w:rPr>
              <w:tab/>
            </w:r>
            <w:r>
              <w:rPr>
                <w:webHidden/>
              </w:rPr>
              <w:fldChar w:fldCharType="begin"/>
            </w:r>
            <w:r>
              <w:rPr>
                <w:webHidden/>
              </w:rPr>
              <w:instrText xml:space="preserve"> PAGEREF _Toc204588808 \h </w:instrText>
            </w:r>
            <w:r>
              <w:rPr>
                <w:webHidden/>
              </w:rPr>
            </w:r>
            <w:r>
              <w:rPr>
                <w:webHidden/>
              </w:rPr>
              <w:fldChar w:fldCharType="separate"/>
            </w:r>
            <w:r>
              <w:rPr>
                <w:webHidden/>
              </w:rPr>
              <w:t>125</w:t>
            </w:r>
            <w:r>
              <w:rPr>
                <w:webHidden/>
              </w:rPr>
              <w:fldChar w:fldCharType="end"/>
            </w:r>
          </w:hyperlink>
        </w:p>
        <w:p w14:paraId="4BA13F02" w14:textId="71F055DB" w:rsidR="008B7072" w:rsidRDefault="008B7072">
          <w:pPr>
            <w:pStyle w:val="TOC2"/>
            <w:rPr>
              <w:rFonts w:asciiTheme="minorHAnsi" w:eastAsia="Batang" w:hAnsiTheme="minorHAnsi" w:cstheme="minorBidi"/>
              <w:kern w:val="2"/>
              <w:sz w:val="24"/>
              <w:lang w:eastAsia="ko-KR"/>
              <w14:ligatures w14:val="standardContextual"/>
            </w:rPr>
          </w:pPr>
          <w:hyperlink w:anchor="_Toc204588809" w:history="1">
            <w:r w:rsidRPr="00A319FF">
              <w:rPr>
                <w:rStyle w:val="Hyperlink"/>
              </w:rPr>
              <w:t>Pronouns</w:t>
            </w:r>
            <w:r>
              <w:rPr>
                <w:webHidden/>
              </w:rPr>
              <w:tab/>
            </w:r>
            <w:r>
              <w:rPr>
                <w:webHidden/>
              </w:rPr>
              <w:fldChar w:fldCharType="begin"/>
            </w:r>
            <w:r>
              <w:rPr>
                <w:webHidden/>
              </w:rPr>
              <w:instrText xml:space="preserve"> PAGEREF _Toc204588809 \h </w:instrText>
            </w:r>
            <w:r>
              <w:rPr>
                <w:webHidden/>
              </w:rPr>
            </w:r>
            <w:r>
              <w:rPr>
                <w:webHidden/>
              </w:rPr>
              <w:fldChar w:fldCharType="separate"/>
            </w:r>
            <w:r>
              <w:rPr>
                <w:webHidden/>
              </w:rPr>
              <w:t>127</w:t>
            </w:r>
            <w:r>
              <w:rPr>
                <w:webHidden/>
              </w:rPr>
              <w:fldChar w:fldCharType="end"/>
            </w:r>
          </w:hyperlink>
        </w:p>
        <w:p w14:paraId="03FB0D17" w14:textId="17D58E2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0" w:history="1">
            <w:r w:rsidRPr="00A319FF">
              <w:rPr>
                <w:rStyle w:val="Hyperlink"/>
                <w:noProof/>
              </w:rPr>
              <w:t>Types of pronouns</w:t>
            </w:r>
            <w:r>
              <w:rPr>
                <w:noProof/>
                <w:webHidden/>
              </w:rPr>
              <w:tab/>
            </w:r>
            <w:r>
              <w:rPr>
                <w:noProof/>
                <w:webHidden/>
              </w:rPr>
              <w:fldChar w:fldCharType="begin"/>
            </w:r>
            <w:r>
              <w:rPr>
                <w:noProof/>
                <w:webHidden/>
              </w:rPr>
              <w:instrText xml:space="preserve"> PAGEREF _Toc204588810 \h </w:instrText>
            </w:r>
            <w:r>
              <w:rPr>
                <w:noProof/>
                <w:webHidden/>
              </w:rPr>
            </w:r>
            <w:r>
              <w:rPr>
                <w:noProof/>
                <w:webHidden/>
              </w:rPr>
              <w:fldChar w:fldCharType="separate"/>
            </w:r>
            <w:r>
              <w:rPr>
                <w:noProof/>
                <w:webHidden/>
              </w:rPr>
              <w:t>127</w:t>
            </w:r>
            <w:r>
              <w:rPr>
                <w:noProof/>
                <w:webHidden/>
              </w:rPr>
              <w:fldChar w:fldCharType="end"/>
            </w:r>
          </w:hyperlink>
        </w:p>
        <w:p w14:paraId="5131EB45" w14:textId="2AAF6B59" w:rsidR="008B7072" w:rsidRDefault="008B7072">
          <w:pPr>
            <w:pStyle w:val="TOC2"/>
            <w:rPr>
              <w:rFonts w:asciiTheme="minorHAnsi" w:eastAsia="Batang" w:hAnsiTheme="minorHAnsi" w:cstheme="minorBidi"/>
              <w:kern w:val="2"/>
              <w:sz w:val="24"/>
              <w:lang w:eastAsia="ko-KR"/>
              <w14:ligatures w14:val="standardContextual"/>
            </w:rPr>
          </w:pPr>
          <w:hyperlink w:anchor="_Toc204588811" w:history="1">
            <w:r w:rsidRPr="00A319FF">
              <w:rPr>
                <w:rStyle w:val="Hyperlink"/>
              </w:rPr>
              <w:t>Punctuation</w:t>
            </w:r>
            <w:r>
              <w:rPr>
                <w:webHidden/>
              </w:rPr>
              <w:tab/>
            </w:r>
            <w:r>
              <w:rPr>
                <w:webHidden/>
              </w:rPr>
              <w:fldChar w:fldCharType="begin"/>
            </w:r>
            <w:r>
              <w:rPr>
                <w:webHidden/>
              </w:rPr>
              <w:instrText xml:space="preserve"> PAGEREF _Toc204588811 \h </w:instrText>
            </w:r>
            <w:r>
              <w:rPr>
                <w:webHidden/>
              </w:rPr>
            </w:r>
            <w:r>
              <w:rPr>
                <w:webHidden/>
              </w:rPr>
              <w:fldChar w:fldCharType="separate"/>
            </w:r>
            <w:r>
              <w:rPr>
                <w:webHidden/>
              </w:rPr>
              <w:t>132</w:t>
            </w:r>
            <w:r>
              <w:rPr>
                <w:webHidden/>
              </w:rPr>
              <w:fldChar w:fldCharType="end"/>
            </w:r>
          </w:hyperlink>
        </w:p>
        <w:p w14:paraId="031B8D96" w14:textId="2C7A55D2"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2" w:history="1">
            <w:r w:rsidRPr="00A319FF">
              <w:rPr>
                <w:rStyle w:val="Hyperlink"/>
                <w:noProof/>
              </w:rPr>
              <w:t>Apostrophes</w:t>
            </w:r>
            <w:r>
              <w:rPr>
                <w:noProof/>
                <w:webHidden/>
              </w:rPr>
              <w:tab/>
            </w:r>
            <w:r>
              <w:rPr>
                <w:noProof/>
                <w:webHidden/>
              </w:rPr>
              <w:fldChar w:fldCharType="begin"/>
            </w:r>
            <w:r>
              <w:rPr>
                <w:noProof/>
                <w:webHidden/>
              </w:rPr>
              <w:instrText xml:space="preserve"> PAGEREF _Toc204588812 \h </w:instrText>
            </w:r>
            <w:r>
              <w:rPr>
                <w:noProof/>
                <w:webHidden/>
              </w:rPr>
            </w:r>
            <w:r>
              <w:rPr>
                <w:noProof/>
                <w:webHidden/>
              </w:rPr>
              <w:fldChar w:fldCharType="separate"/>
            </w:r>
            <w:r>
              <w:rPr>
                <w:noProof/>
                <w:webHidden/>
              </w:rPr>
              <w:t>132</w:t>
            </w:r>
            <w:r>
              <w:rPr>
                <w:noProof/>
                <w:webHidden/>
              </w:rPr>
              <w:fldChar w:fldCharType="end"/>
            </w:r>
          </w:hyperlink>
        </w:p>
        <w:p w14:paraId="53136CF6" w14:textId="33176DD6"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3" w:history="1">
            <w:r w:rsidRPr="00A319FF">
              <w:rPr>
                <w:rStyle w:val="Hyperlink"/>
                <w:noProof/>
              </w:rPr>
              <w:t>Bullet points and numbering</w:t>
            </w:r>
            <w:r>
              <w:rPr>
                <w:noProof/>
                <w:webHidden/>
              </w:rPr>
              <w:tab/>
            </w:r>
            <w:r>
              <w:rPr>
                <w:noProof/>
                <w:webHidden/>
              </w:rPr>
              <w:fldChar w:fldCharType="begin"/>
            </w:r>
            <w:r>
              <w:rPr>
                <w:noProof/>
                <w:webHidden/>
              </w:rPr>
              <w:instrText xml:space="preserve"> PAGEREF _Toc204588813 \h </w:instrText>
            </w:r>
            <w:r>
              <w:rPr>
                <w:noProof/>
                <w:webHidden/>
              </w:rPr>
            </w:r>
            <w:r>
              <w:rPr>
                <w:noProof/>
                <w:webHidden/>
              </w:rPr>
              <w:fldChar w:fldCharType="separate"/>
            </w:r>
            <w:r>
              <w:rPr>
                <w:noProof/>
                <w:webHidden/>
              </w:rPr>
              <w:t>134</w:t>
            </w:r>
            <w:r>
              <w:rPr>
                <w:noProof/>
                <w:webHidden/>
              </w:rPr>
              <w:fldChar w:fldCharType="end"/>
            </w:r>
          </w:hyperlink>
        </w:p>
        <w:p w14:paraId="2B47FF6C" w14:textId="626A8BD5"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4" w:history="1">
            <w:r w:rsidRPr="00A319FF">
              <w:rPr>
                <w:rStyle w:val="Hyperlink"/>
                <w:noProof/>
              </w:rPr>
              <w:t>Capital letters</w:t>
            </w:r>
            <w:r>
              <w:rPr>
                <w:noProof/>
                <w:webHidden/>
              </w:rPr>
              <w:tab/>
            </w:r>
            <w:r>
              <w:rPr>
                <w:noProof/>
                <w:webHidden/>
              </w:rPr>
              <w:fldChar w:fldCharType="begin"/>
            </w:r>
            <w:r>
              <w:rPr>
                <w:noProof/>
                <w:webHidden/>
              </w:rPr>
              <w:instrText xml:space="preserve"> PAGEREF _Toc204588814 \h </w:instrText>
            </w:r>
            <w:r>
              <w:rPr>
                <w:noProof/>
                <w:webHidden/>
              </w:rPr>
            </w:r>
            <w:r>
              <w:rPr>
                <w:noProof/>
                <w:webHidden/>
              </w:rPr>
              <w:fldChar w:fldCharType="separate"/>
            </w:r>
            <w:r>
              <w:rPr>
                <w:noProof/>
                <w:webHidden/>
              </w:rPr>
              <w:t>135</w:t>
            </w:r>
            <w:r>
              <w:rPr>
                <w:noProof/>
                <w:webHidden/>
              </w:rPr>
              <w:fldChar w:fldCharType="end"/>
            </w:r>
          </w:hyperlink>
        </w:p>
        <w:p w14:paraId="041EABDA" w14:textId="4516106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5" w:history="1">
            <w:r w:rsidRPr="00A319FF">
              <w:rPr>
                <w:rStyle w:val="Hyperlink"/>
                <w:noProof/>
              </w:rPr>
              <w:t>Commas</w:t>
            </w:r>
            <w:r>
              <w:rPr>
                <w:noProof/>
                <w:webHidden/>
              </w:rPr>
              <w:tab/>
            </w:r>
            <w:r>
              <w:rPr>
                <w:noProof/>
                <w:webHidden/>
              </w:rPr>
              <w:fldChar w:fldCharType="begin"/>
            </w:r>
            <w:r>
              <w:rPr>
                <w:noProof/>
                <w:webHidden/>
              </w:rPr>
              <w:instrText xml:space="preserve"> PAGEREF _Toc204588815 \h </w:instrText>
            </w:r>
            <w:r>
              <w:rPr>
                <w:noProof/>
                <w:webHidden/>
              </w:rPr>
            </w:r>
            <w:r>
              <w:rPr>
                <w:noProof/>
                <w:webHidden/>
              </w:rPr>
              <w:fldChar w:fldCharType="separate"/>
            </w:r>
            <w:r>
              <w:rPr>
                <w:noProof/>
                <w:webHidden/>
              </w:rPr>
              <w:t>138</w:t>
            </w:r>
            <w:r>
              <w:rPr>
                <w:noProof/>
                <w:webHidden/>
              </w:rPr>
              <w:fldChar w:fldCharType="end"/>
            </w:r>
          </w:hyperlink>
        </w:p>
        <w:p w14:paraId="27B386F7" w14:textId="293758D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6" w:history="1">
            <w:r w:rsidRPr="00A319FF">
              <w:rPr>
                <w:rStyle w:val="Hyperlink"/>
                <w:noProof/>
              </w:rPr>
              <w:t>Dashes</w:t>
            </w:r>
            <w:r>
              <w:rPr>
                <w:noProof/>
                <w:webHidden/>
              </w:rPr>
              <w:tab/>
            </w:r>
            <w:r>
              <w:rPr>
                <w:noProof/>
                <w:webHidden/>
              </w:rPr>
              <w:fldChar w:fldCharType="begin"/>
            </w:r>
            <w:r>
              <w:rPr>
                <w:noProof/>
                <w:webHidden/>
              </w:rPr>
              <w:instrText xml:space="preserve"> PAGEREF _Toc204588816 \h </w:instrText>
            </w:r>
            <w:r>
              <w:rPr>
                <w:noProof/>
                <w:webHidden/>
              </w:rPr>
            </w:r>
            <w:r>
              <w:rPr>
                <w:noProof/>
                <w:webHidden/>
              </w:rPr>
              <w:fldChar w:fldCharType="separate"/>
            </w:r>
            <w:r>
              <w:rPr>
                <w:noProof/>
                <w:webHidden/>
              </w:rPr>
              <w:t>145</w:t>
            </w:r>
            <w:r>
              <w:rPr>
                <w:noProof/>
                <w:webHidden/>
              </w:rPr>
              <w:fldChar w:fldCharType="end"/>
            </w:r>
          </w:hyperlink>
        </w:p>
        <w:p w14:paraId="2D4D711F" w14:textId="0E28BC12"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7" w:history="1">
            <w:r w:rsidRPr="00A319FF">
              <w:rPr>
                <w:rStyle w:val="Hyperlink"/>
                <w:noProof/>
              </w:rPr>
              <w:t>Ellipsis</w:t>
            </w:r>
            <w:r>
              <w:rPr>
                <w:noProof/>
                <w:webHidden/>
              </w:rPr>
              <w:tab/>
            </w:r>
            <w:r>
              <w:rPr>
                <w:noProof/>
                <w:webHidden/>
              </w:rPr>
              <w:fldChar w:fldCharType="begin"/>
            </w:r>
            <w:r>
              <w:rPr>
                <w:noProof/>
                <w:webHidden/>
              </w:rPr>
              <w:instrText xml:space="preserve"> PAGEREF _Toc204588817 \h </w:instrText>
            </w:r>
            <w:r>
              <w:rPr>
                <w:noProof/>
                <w:webHidden/>
              </w:rPr>
            </w:r>
            <w:r>
              <w:rPr>
                <w:noProof/>
                <w:webHidden/>
              </w:rPr>
              <w:fldChar w:fldCharType="separate"/>
            </w:r>
            <w:r>
              <w:rPr>
                <w:noProof/>
                <w:webHidden/>
              </w:rPr>
              <w:t>146</w:t>
            </w:r>
            <w:r>
              <w:rPr>
                <w:noProof/>
                <w:webHidden/>
              </w:rPr>
              <w:fldChar w:fldCharType="end"/>
            </w:r>
          </w:hyperlink>
        </w:p>
        <w:p w14:paraId="0EF97F5E" w14:textId="2B7A6D2E"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8" w:history="1">
            <w:r w:rsidRPr="00A319FF">
              <w:rPr>
                <w:rStyle w:val="Hyperlink"/>
                <w:noProof/>
              </w:rPr>
              <w:t>Hyphens</w:t>
            </w:r>
            <w:r>
              <w:rPr>
                <w:noProof/>
                <w:webHidden/>
              </w:rPr>
              <w:tab/>
            </w:r>
            <w:r>
              <w:rPr>
                <w:noProof/>
                <w:webHidden/>
              </w:rPr>
              <w:fldChar w:fldCharType="begin"/>
            </w:r>
            <w:r>
              <w:rPr>
                <w:noProof/>
                <w:webHidden/>
              </w:rPr>
              <w:instrText xml:space="preserve"> PAGEREF _Toc204588818 \h </w:instrText>
            </w:r>
            <w:r>
              <w:rPr>
                <w:noProof/>
                <w:webHidden/>
              </w:rPr>
            </w:r>
            <w:r>
              <w:rPr>
                <w:noProof/>
                <w:webHidden/>
              </w:rPr>
              <w:fldChar w:fldCharType="separate"/>
            </w:r>
            <w:r>
              <w:rPr>
                <w:noProof/>
                <w:webHidden/>
              </w:rPr>
              <w:t>146</w:t>
            </w:r>
            <w:r>
              <w:rPr>
                <w:noProof/>
                <w:webHidden/>
              </w:rPr>
              <w:fldChar w:fldCharType="end"/>
            </w:r>
          </w:hyperlink>
        </w:p>
        <w:p w14:paraId="1497E91B" w14:textId="37EC8FF7"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19" w:history="1">
            <w:r w:rsidRPr="00A319FF">
              <w:rPr>
                <w:rStyle w:val="Hyperlink"/>
                <w:noProof/>
              </w:rPr>
              <w:t>Parentheses</w:t>
            </w:r>
            <w:r>
              <w:rPr>
                <w:noProof/>
                <w:webHidden/>
              </w:rPr>
              <w:tab/>
            </w:r>
            <w:r>
              <w:rPr>
                <w:noProof/>
                <w:webHidden/>
              </w:rPr>
              <w:fldChar w:fldCharType="begin"/>
            </w:r>
            <w:r>
              <w:rPr>
                <w:noProof/>
                <w:webHidden/>
              </w:rPr>
              <w:instrText xml:space="preserve"> PAGEREF _Toc204588819 \h </w:instrText>
            </w:r>
            <w:r>
              <w:rPr>
                <w:noProof/>
                <w:webHidden/>
              </w:rPr>
            </w:r>
            <w:r>
              <w:rPr>
                <w:noProof/>
                <w:webHidden/>
              </w:rPr>
              <w:fldChar w:fldCharType="separate"/>
            </w:r>
            <w:r>
              <w:rPr>
                <w:noProof/>
                <w:webHidden/>
              </w:rPr>
              <w:t>147</w:t>
            </w:r>
            <w:r>
              <w:rPr>
                <w:noProof/>
                <w:webHidden/>
              </w:rPr>
              <w:fldChar w:fldCharType="end"/>
            </w:r>
          </w:hyperlink>
        </w:p>
        <w:p w14:paraId="22D66DE1" w14:textId="20AE161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0" w:history="1">
            <w:r w:rsidRPr="00A319FF">
              <w:rPr>
                <w:rStyle w:val="Hyperlink"/>
                <w:noProof/>
              </w:rPr>
              <w:t>Semicolons</w:t>
            </w:r>
            <w:r>
              <w:rPr>
                <w:noProof/>
                <w:webHidden/>
              </w:rPr>
              <w:tab/>
            </w:r>
            <w:r>
              <w:rPr>
                <w:noProof/>
                <w:webHidden/>
              </w:rPr>
              <w:fldChar w:fldCharType="begin"/>
            </w:r>
            <w:r>
              <w:rPr>
                <w:noProof/>
                <w:webHidden/>
              </w:rPr>
              <w:instrText xml:space="preserve"> PAGEREF _Toc204588820 \h </w:instrText>
            </w:r>
            <w:r>
              <w:rPr>
                <w:noProof/>
                <w:webHidden/>
              </w:rPr>
            </w:r>
            <w:r>
              <w:rPr>
                <w:noProof/>
                <w:webHidden/>
              </w:rPr>
              <w:fldChar w:fldCharType="separate"/>
            </w:r>
            <w:r>
              <w:rPr>
                <w:noProof/>
                <w:webHidden/>
              </w:rPr>
              <w:t>152</w:t>
            </w:r>
            <w:r>
              <w:rPr>
                <w:noProof/>
                <w:webHidden/>
              </w:rPr>
              <w:fldChar w:fldCharType="end"/>
            </w:r>
          </w:hyperlink>
        </w:p>
        <w:p w14:paraId="174205A4" w14:textId="1189600A"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1" w:history="1">
            <w:r w:rsidRPr="00A319FF">
              <w:rPr>
                <w:rStyle w:val="Hyperlink"/>
                <w:noProof/>
              </w:rPr>
              <w:t>Quoted (direct) and reported (indirect) speech</w:t>
            </w:r>
            <w:r>
              <w:rPr>
                <w:noProof/>
                <w:webHidden/>
              </w:rPr>
              <w:tab/>
            </w:r>
            <w:r>
              <w:rPr>
                <w:noProof/>
                <w:webHidden/>
              </w:rPr>
              <w:fldChar w:fldCharType="begin"/>
            </w:r>
            <w:r>
              <w:rPr>
                <w:noProof/>
                <w:webHidden/>
              </w:rPr>
              <w:instrText xml:space="preserve"> PAGEREF _Toc204588821 \h </w:instrText>
            </w:r>
            <w:r>
              <w:rPr>
                <w:noProof/>
                <w:webHidden/>
              </w:rPr>
            </w:r>
            <w:r>
              <w:rPr>
                <w:noProof/>
                <w:webHidden/>
              </w:rPr>
              <w:fldChar w:fldCharType="separate"/>
            </w:r>
            <w:r>
              <w:rPr>
                <w:noProof/>
                <w:webHidden/>
              </w:rPr>
              <w:t>153</w:t>
            </w:r>
            <w:r>
              <w:rPr>
                <w:noProof/>
                <w:webHidden/>
              </w:rPr>
              <w:fldChar w:fldCharType="end"/>
            </w:r>
          </w:hyperlink>
        </w:p>
        <w:p w14:paraId="5ADF2132" w14:textId="5DD81033"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2" w:history="1">
            <w:r w:rsidRPr="00A319FF">
              <w:rPr>
                <w:rStyle w:val="Hyperlink"/>
                <w:noProof/>
              </w:rPr>
              <w:t>Quotation marks to distinguish words authored by others</w:t>
            </w:r>
            <w:r>
              <w:rPr>
                <w:noProof/>
                <w:webHidden/>
              </w:rPr>
              <w:tab/>
            </w:r>
            <w:r>
              <w:rPr>
                <w:noProof/>
                <w:webHidden/>
              </w:rPr>
              <w:fldChar w:fldCharType="begin"/>
            </w:r>
            <w:r>
              <w:rPr>
                <w:noProof/>
                <w:webHidden/>
              </w:rPr>
              <w:instrText xml:space="preserve"> PAGEREF _Toc204588822 \h </w:instrText>
            </w:r>
            <w:r>
              <w:rPr>
                <w:noProof/>
                <w:webHidden/>
              </w:rPr>
            </w:r>
            <w:r>
              <w:rPr>
                <w:noProof/>
                <w:webHidden/>
              </w:rPr>
              <w:fldChar w:fldCharType="separate"/>
            </w:r>
            <w:r>
              <w:rPr>
                <w:noProof/>
                <w:webHidden/>
              </w:rPr>
              <w:t>155</w:t>
            </w:r>
            <w:r>
              <w:rPr>
                <w:noProof/>
                <w:webHidden/>
              </w:rPr>
              <w:fldChar w:fldCharType="end"/>
            </w:r>
          </w:hyperlink>
        </w:p>
        <w:p w14:paraId="3D0952FB" w14:textId="23A604EB" w:rsidR="008B7072" w:rsidRDefault="008B7072">
          <w:pPr>
            <w:pStyle w:val="TOC2"/>
            <w:rPr>
              <w:rFonts w:asciiTheme="minorHAnsi" w:eastAsia="Batang" w:hAnsiTheme="minorHAnsi" w:cstheme="minorBidi"/>
              <w:kern w:val="2"/>
              <w:sz w:val="24"/>
              <w:lang w:eastAsia="ko-KR"/>
              <w14:ligatures w14:val="standardContextual"/>
            </w:rPr>
          </w:pPr>
          <w:hyperlink w:anchor="_Toc204588823" w:history="1">
            <w:r w:rsidRPr="00A319FF">
              <w:rPr>
                <w:rStyle w:val="Hyperlink"/>
              </w:rPr>
              <w:t>Sentence forms (structures)</w:t>
            </w:r>
            <w:r>
              <w:rPr>
                <w:webHidden/>
              </w:rPr>
              <w:tab/>
            </w:r>
            <w:r>
              <w:rPr>
                <w:webHidden/>
              </w:rPr>
              <w:fldChar w:fldCharType="begin"/>
            </w:r>
            <w:r>
              <w:rPr>
                <w:webHidden/>
              </w:rPr>
              <w:instrText xml:space="preserve"> PAGEREF _Toc204588823 \h </w:instrText>
            </w:r>
            <w:r>
              <w:rPr>
                <w:webHidden/>
              </w:rPr>
            </w:r>
            <w:r>
              <w:rPr>
                <w:webHidden/>
              </w:rPr>
              <w:fldChar w:fldCharType="separate"/>
            </w:r>
            <w:r>
              <w:rPr>
                <w:webHidden/>
              </w:rPr>
              <w:t>156</w:t>
            </w:r>
            <w:r>
              <w:rPr>
                <w:webHidden/>
              </w:rPr>
              <w:fldChar w:fldCharType="end"/>
            </w:r>
          </w:hyperlink>
        </w:p>
        <w:p w14:paraId="29C13C87" w14:textId="26C60CA8"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4" w:history="1">
            <w:r w:rsidRPr="00A319FF">
              <w:rPr>
                <w:rStyle w:val="Hyperlink"/>
                <w:noProof/>
              </w:rPr>
              <w:t>Simple sentences</w:t>
            </w:r>
            <w:r>
              <w:rPr>
                <w:noProof/>
                <w:webHidden/>
              </w:rPr>
              <w:tab/>
            </w:r>
            <w:r>
              <w:rPr>
                <w:noProof/>
                <w:webHidden/>
              </w:rPr>
              <w:fldChar w:fldCharType="begin"/>
            </w:r>
            <w:r>
              <w:rPr>
                <w:noProof/>
                <w:webHidden/>
              </w:rPr>
              <w:instrText xml:space="preserve"> PAGEREF _Toc204588824 \h </w:instrText>
            </w:r>
            <w:r>
              <w:rPr>
                <w:noProof/>
                <w:webHidden/>
              </w:rPr>
            </w:r>
            <w:r>
              <w:rPr>
                <w:noProof/>
                <w:webHidden/>
              </w:rPr>
              <w:fldChar w:fldCharType="separate"/>
            </w:r>
            <w:r>
              <w:rPr>
                <w:noProof/>
                <w:webHidden/>
              </w:rPr>
              <w:t>158</w:t>
            </w:r>
            <w:r>
              <w:rPr>
                <w:noProof/>
                <w:webHidden/>
              </w:rPr>
              <w:fldChar w:fldCharType="end"/>
            </w:r>
          </w:hyperlink>
        </w:p>
        <w:p w14:paraId="753BDC9C" w14:textId="34E288D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5" w:history="1">
            <w:r w:rsidRPr="00A319FF">
              <w:rPr>
                <w:rStyle w:val="Hyperlink"/>
                <w:noProof/>
              </w:rPr>
              <w:t>Compound sentences</w:t>
            </w:r>
            <w:r>
              <w:rPr>
                <w:noProof/>
                <w:webHidden/>
              </w:rPr>
              <w:tab/>
            </w:r>
            <w:r>
              <w:rPr>
                <w:noProof/>
                <w:webHidden/>
              </w:rPr>
              <w:fldChar w:fldCharType="begin"/>
            </w:r>
            <w:r>
              <w:rPr>
                <w:noProof/>
                <w:webHidden/>
              </w:rPr>
              <w:instrText xml:space="preserve"> PAGEREF _Toc204588825 \h </w:instrText>
            </w:r>
            <w:r>
              <w:rPr>
                <w:noProof/>
                <w:webHidden/>
              </w:rPr>
            </w:r>
            <w:r>
              <w:rPr>
                <w:noProof/>
                <w:webHidden/>
              </w:rPr>
              <w:fldChar w:fldCharType="separate"/>
            </w:r>
            <w:r>
              <w:rPr>
                <w:noProof/>
                <w:webHidden/>
              </w:rPr>
              <w:t>159</w:t>
            </w:r>
            <w:r>
              <w:rPr>
                <w:noProof/>
                <w:webHidden/>
              </w:rPr>
              <w:fldChar w:fldCharType="end"/>
            </w:r>
          </w:hyperlink>
        </w:p>
        <w:p w14:paraId="148B3726" w14:textId="07F0D34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6" w:history="1">
            <w:r w:rsidRPr="00A319FF">
              <w:rPr>
                <w:rStyle w:val="Hyperlink"/>
                <w:noProof/>
              </w:rPr>
              <w:t>Complex sentences</w:t>
            </w:r>
            <w:r>
              <w:rPr>
                <w:noProof/>
                <w:webHidden/>
              </w:rPr>
              <w:tab/>
            </w:r>
            <w:r>
              <w:rPr>
                <w:noProof/>
                <w:webHidden/>
              </w:rPr>
              <w:fldChar w:fldCharType="begin"/>
            </w:r>
            <w:r>
              <w:rPr>
                <w:noProof/>
                <w:webHidden/>
              </w:rPr>
              <w:instrText xml:space="preserve"> PAGEREF _Toc204588826 \h </w:instrText>
            </w:r>
            <w:r>
              <w:rPr>
                <w:noProof/>
                <w:webHidden/>
              </w:rPr>
            </w:r>
            <w:r>
              <w:rPr>
                <w:noProof/>
                <w:webHidden/>
              </w:rPr>
              <w:fldChar w:fldCharType="separate"/>
            </w:r>
            <w:r>
              <w:rPr>
                <w:noProof/>
                <w:webHidden/>
              </w:rPr>
              <w:t>164</w:t>
            </w:r>
            <w:r>
              <w:rPr>
                <w:noProof/>
                <w:webHidden/>
              </w:rPr>
              <w:fldChar w:fldCharType="end"/>
            </w:r>
          </w:hyperlink>
        </w:p>
        <w:p w14:paraId="3BCF64A0" w14:textId="6B47D9C1" w:rsidR="008B7072" w:rsidRDefault="008B7072">
          <w:pPr>
            <w:pStyle w:val="TOC2"/>
            <w:rPr>
              <w:rFonts w:asciiTheme="minorHAnsi" w:eastAsia="Batang" w:hAnsiTheme="minorHAnsi" w:cstheme="minorBidi"/>
              <w:kern w:val="2"/>
              <w:sz w:val="24"/>
              <w:lang w:eastAsia="ko-KR"/>
              <w14:ligatures w14:val="standardContextual"/>
            </w:rPr>
          </w:pPr>
          <w:hyperlink w:anchor="_Toc204588827" w:history="1">
            <w:r w:rsidRPr="00A319FF">
              <w:rPr>
                <w:rStyle w:val="Hyperlink"/>
              </w:rPr>
              <w:t>Sentence functions</w:t>
            </w:r>
            <w:r>
              <w:rPr>
                <w:webHidden/>
              </w:rPr>
              <w:tab/>
            </w:r>
            <w:r>
              <w:rPr>
                <w:webHidden/>
              </w:rPr>
              <w:fldChar w:fldCharType="begin"/>
            </w:r>
            <w:r>
              <w:rPr>
                <w:webHidden/>
              </w:rPr>
              <w:instrText xml:space="preserve"> PAGEREF _Toc204588827 \h </w:instrText>
            </w:r>
            <w:r>
              <w:rPr>
                <w:webHidden/>
              </w:rPr>
            </w:r>
            <w:r>
              <w:rPr>
                <w:webHidden/>
              </w:rPr>
              <w:fldChar w:fldCharType="separate"/>
            </w:r>
            <w:r>
              <w:rPr>
                <w:webHidden/>
              </w:rPr>
              <w:t>177</w:t>
            </w:r>
            <w:r>
              <w:rPr>
                <w:webHidden/>
              </w:rPr>
              <w:fldChar w:fldCharType="end"/>
            </w:r>
          </w:hyperlink>
        </w:p>
        <w:p w14:paraId="1E543454" w14:textId="5B99049C"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8" w:history="1">
            <w:r w:rsidRPr="00A319FF">
              <w:rPr>
                <w:rStyle w:val="Hyperlink"/>
                <w:noProof/>
              </w:rPr>
              <w:t>Declarative sentences</w:t>
            </w:r>
            <w:r>
              <w:rPr>
                <w:noProof/>
                <w:webHidden/>
              </w:rPr>
              <w:tab/>
            </w:r>
            <w:r>
              <w:rPr>
                <w:noProof/>
                <w:webHidden/>
              </w:rPr>
              <w:fldChar w:fldCharType="begin"/>
            </w:r>
            <w:r>
              <w:rPr>
                <w:noProof/>
                <w:webHidden/>
              </w:rPr>
              <w:instrText xml:space="preserve"> PAGEREF _Toc204588828 \h </w:instrText>
            </w:r>
            <w:r>
              <w:rPr>
                <w:noProof/>
                <w:webHidden/>
              </w:rPr>
            </w:r>
            <w:r>
              <w:rPr>
                <w:noProof/>
                <w:webHidden/>
              </w:rPr>
              <w:fldChar w:fldCharType="separate"/>
            </w:r>
            <w:r>
              <w:rPr>
                <w:noProof/>
                <w:webHidden/>
              </w:rPr>
              <w:t>177</w:t>
            </w:r>
            <w:r>
              <w:rPr>
                <w:noProof/>
                <w:webHidden/>
              </w:rPr>
              <w:fldChar w:fldCharType="end"/>
            </w:r>
          </w:hyperlink>
        </w:p>
        <w:p w14:paraId="1F684B11" w14:textId="375C84FF"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29" w:history="1">
            <w:r w:rsidRPr="00A319FF">
              <w:rPr>
                <w:rStyle w:val="Hyperlink"/>
                <w:noProof/>
              </w:rPr>
              <w:t>Exclamatory sentences</w:t>
            </w:r>
            <w:r>
              <w:rPr>
                <w:noProof/>
                <w:webHidden/>
              </w:rPr>
              <w:tab/>
            </w:r>
            <w:r>
              <w:rPr>
                <w:noProof/>
                <w:webHidden/>
              </w:rPr>
              <w:fldChar w:fldCharType="begin"/>
            </w:r>
            <w:r>
              <w:rPr>
                <w:noProof/>
                <w:webHidden/>
              </w:rPr>
              <w:instrText xml:space="preserve"> PAGEREF _Toc204588829 \h </w:instrText>
            </w:r>
            <w:r>
              <w:rPr>
                <w:noProof/>
                <w:webHidden/>
              </w:rPr>
            </w:r>
            <w:r>
              <w:rPr>
                <w:noProof/>
                <w:webHidden/>
              </w:rPr>
              <w:fldChar w:fldCharType="separate"/>
            </w:r>
            <w:r>
              <w:rPr>
                <w:noProof/>
                <w:webHidden/>
              </w:rPr>
              <w:t>177</w:t>
            </w:r>
            <w:r>
              <w:rPr>
                <w:noProof/>
                <w:webHidden/>
              </w:rPr>
              <w:fldChar w:fldCharType="end"/>
            </w:r>
          </w:hyperlink>
        </w:p>
        <w:p w14:paraId="7F1488C3" w14:textId="4EF052D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0" w:history="1">
            <w:r w:rsidRPr="00A319FF">
              <w:rPr>
                <w:rStyle w:val="Hyperlink"/>
                <w:noProof/>
              </w:rPr>
              <w:t>Imperative sentences</w:t>
            </w:r>
            <w:r>
              <w:rPr>
                <w:noProof/>
                <w:webHidden/>
              </w:rPr>
              <w:tab/>
            </w:r>
            <w:r>
              <w:rPr>
                <w:noProof/>
                <w:webHidden/>
              </w:rPr>
              <w:fldChar w:fldCharType="begin"/>
            </w:r>
            <w:r>
              <w:rPr>
                <w:noProof/>
                <w:webHidden/>
              </w:rPr>
              <w:instrText xml:space="preserve"> PAGEREF _Toc204588830 \h </w:instrText>
            </w:r>
            <w:r>
              <w:rPr>
                <w:noProof/>
                <w:webHidden/>
              </w:rPr>
            </w:r>
            <w:r>
              <w:rPr>
                <w:noProof/>
                <w:webHidden/>
              </w:rPr>
              <w:fldChar w:fldCharType="separate"/>
            </w:r>
            <w:r>
              <w:rPr>
                <w:noProof/>
                <w:webHidden/>
              </w:rPr>
              <w:t>178</w:t>
            </w:r>
            <w:r>
              <w:rPr>
                <w:noProof/>
                <w:webHidden/>
              </w:rPr>
              <w:fldChar w:fldCharType="end"/>
            </w:r>
          </w:hyperlink>
        </w:p>
        <w:p w14:paraId="51CFACE1" w14:textId="4F4B3811"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1" w:history="1">
            <w:r w:rsidRPr="00A319FF">
              <w:rPr>
                <w:rStyle w:val="Hyperlink"/>
                <w:noProof/>
              </w:rPr>
              <w:t>Interrogative sentences</w:t>
            </w:r>
            <w:r>
              <w:rPr>
                <w:noProof/>
                <w:webHidden/>
              </w:rPr>
              <w:tab/>
            </w:r>
            <w:r>
              <w:rPr>
                <w:noProof/>
                <w:webHidden/>
              </w:rPr>
              <w:fldChar w:fldCharType="begin"/>
            </w:r>
            <w:r>
              <w:rPr>
                <w:noProof/>
                <w:webHidden/>
              </w:rPr>
              <w:instrText xml:space="preserve"> PAGEREF _Toc204588831 \h </w:instrText>
            </w:r>
            <w:r>
              <w:rPr>
                <w:noProof/>
                <w:webHidden/>
              </w:rPr>
            </w:r>
            <w:r>
              <w:rPr>
                <w:noProof/>
                <w:webHidden/>
              </w:rPr>
              <w:fldChar w:fldCharType="separate"/>
            </w:r>
            <w:r>
              <w:rPr>
                <w:noProof/>
                <w:webHidden/>
              </w:rPr>
              <w:t>178</w:t>
            </w:r>
            <w:r>
              <w:rPr>
                <w:noProof/>
                <w:webHidden/>
              </w:rPr>
              <w:fldChar w:fldCharType="end"/>
            </w:r>
          </w:hyperlink>
        </w:p>
        <w:p w14:paraId="27282050" w14:textId="496485D1" w:rsidR="008B7072" w:rsidRDefault="008B7072">
          <w:pPr>
            <w:pStyle w:val="TOC2"/>
            <w:rPr>
              <w:rFonts w:asciiTheme="minorHAnsi" w:eastAsia="Batang" w:hAnsiTheme="minorHAnsi" w:cstheme="minorBidi"/>
              <w:kern w:val="2"/>
              <w:sz w:val="24"/>
              <w:lang w:eastAsia="ko-KR"/>
              <w14:ligatures w14:val="standardContextual"/>
            </w:rPr>
          </w:pPr>
          <w:hyperlink w:anchor="_Toc204588832" w:history="1">
            <w:r w:rsidRPr="00A319FF">
              <w:rPr>
                <w:rStyle w:val="Hyperlink"/>
              </w:rPr>
              <w:t>Tense</w:t>
            </w:r>
            <w:r>
              <w:rPr>
                <w:webHidden/>
              </w:rPr>
              <w:tab/>
            </w:r>
            <w:r>
              <w:rPr>
                <w:webHidden/>
              </w:rPr>
              <w:fldChar w:fldCharType="begin"/>
            </w:r>
            <w:r>
              <w:rPr>
                <w:webHidden/>
              </w:rPr>
              <w:instrText xml:space="preserve"> PAGEREF _Toc204588832 \h </w:instrText>
            </w:r>
            <w:r>
              <w:rPr>
                <w:webHidden/>
              </w:rPr>
            </w:r>
            <w:r>
              <w:rPr>
                <w:webHidden/>
              </w:rPr>
              <w:fldChar w:fldCharType="separate"/>
            </w:r>
            <w:r>
              <w:rPr>
                <w:webHidden/>
              </w:rPr>
              <w:t>181</w:t>
            </w:r>
            <w:r>
              <w:rPr>
                <w:webHidden/>
              </w:rPr>
              <w:fldChar w:fldCharType="end"/>
            </w:r>
          </w:hyperlink>
        </w:p>
        <w:p w14:paraId="496C581B" w14:textId="1AB7F13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3" w:history="1">
            <w:r w:rsidRPr="00A319FF">
              <w:rPr>
                <w:rStyle w:val="Hyperlink"/>
                <w:noProof/>
              </w:rPr>
              <w:t>The simple form</w:t>
            </w:r>
            <w:r>
              <w:rPr>
                <w:noProof/>
                <w:webHidden/>
              </w:rPr>
              <w:tab/>
            </w:r>
            <w:r>
              <w:rPr>
                <w:noProof/>
                <w:webHidden/>
              </w:rPr>
              <w:fldChar w:fldCharType="begin"/>
            </w:r>
            <w:r>
              <w:rPr>
                <w:noProof/>
                <w:webHidden/>
              </w:rPr>
              <w:instrText xml:space="preserve"> PAGEREF _Toc204588833 \h </w:instrText>
            </w:r>
            <w:r>
              <w:rPr>
                <w:noProof/>
                <w:webHidden/>
              </w:rPr>
            </w:r>
            <w:r>
              <w:rPr>
                <w:noProof/>
                <w:webHidden/>
              </w:rPr>
              <w:fldChar w:fldCharType="separate"/>
            </w:r>
            <w:r>
              <w:rPr>
                <w:noProof/>
                <w:webHidden/>
              </w:rPr>
              <w:t>182</w:t>
            </w:r>
            <w:r>
              <w:rPr>
                <w:noProof/>
                <w:webHidden/>
              </w:rPr>
              <w:fldChar w:fldCharType="end"/>
            </w:r>
          </w:hyperlink>
        </w:p>
        <w:p w14:paraId="5C7CE2BE" w14:textId="482EFDA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4" w:history="1">
            <w:r w:rsidRPr="00A319FF">
              <w:rPr>
                <w:rStyle w:val="Hyperlink"/>
                <w:noProof/>
              </w:rPr>
              <w:t>The continuous form</w:t>
            </w:r>
            <w:r>
              <w:rPr>
                <w:noProof/>
                <w:webHidden/>
              </w:rPr>
              <w:tab/>
            </w:r>
            <w:r>
              <w:rPr>
                <w:noProof/>
                <w:webHidden/>
              </w:rPr>
              <w:fldChar w:fldCharType="begin"/>
            </w:r>
            <w:r>
              <w:rPr>
                <w:noProof/>
                <w:webHidden/>
              </w:rPr>
              <w:instrText xml:space="preserve"> PAGEREF _Toc204588834 \h </w:instrText>
            </w:r>
            <w:r>
              <w:rPr>
                <w:noProof/>
                <w:webHidden/>
              </w:rPr>
            </w:r>
            <w:r>
              <w:rPr>
                <w:noProof/>
                <w:webHidden/>
              </w:rPr>
              <w:fldChar w:fldCharType="separate"/>
            </w:r>
            <w:r>
              <w:rPr>
                <w:noProof/>
                <w:webHidden/>
              </w:rPr>
              <w:t>183</w:t>
            </w:r>
            <w:r>
              <w:rPr>
                <w:noProof/>
                <w:webHidden/>
              </w:rPr>
              <w:fldChar w:fldCharType="end"/>
            </w:r>
          </w:hyperlink>
        </w:p>
        <w:p w14:paraId="3E13722F" w14:textId="5C70EC0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5" w:history="1">
            <w:r w:rsidRPr="00A319FF">
              <w:rPr>
                <w:rStyle w:val="Hyperlink"/>
                <w:noProof/>
              </w:rPr>
              <w:t>The perfect form</w:t>
            </w:r>
            <w:r>
              <w:rPr>
                <w:noProof/>
                <w:webHidden/>
              </w:rPr>
              <w:tab/>
            </w:r>
            <w:r>
              <w:rPr>
                <w:noProof/>
                <w:webHidden/>
              </w:rPr>
              <w:fldChar w:fldCharType="begin"/>
            </w:r>
            <w:r>
              <w:rPr>
                <w:noProof/>
                <w:webHidden/>
              </w:rPr>
              <w:instrText xml:space="preserve"> PAGEREF _Toc204588835 \h </w:instrText>
            </w:r>
            <w:r>
              <w:rPr>
                <w:noProof/>
                <w:webHidden/>
              </w:rPr>
            </w:r>
            <w:r>
              <w:rPr>
                <w:noProof/>
                <w:webHidden/>
              </w:rPr>
              <w:fldChar w:fldCharType="separate"/>
            </w:r>
            <w:r>
              <w:rPr>
                <w:noProof/>
                <w:webHidden/>
              </w:rPr>
              <w:t>184</w:t>
            </w:r>
            <w:r>
              <w:rPr>
                <w:noProof/>
                <w:webHidden/>
              </w:rPr>
              <w:fldChar w:fldCharType="end"/>
            </w:r>
          </w:hyperlink>
        </w:p>
        <w:p w14:paraId="0B1042C7" w14:textId="1503B091"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6" w:history="1">
            <w:r w:rsidRPr="00A319FF">
              <w:rPr>
                <w:rStyle w:val="Hyperlink"/>
                <w:noProof/>
              </w:rPr>
              <w:t>The perfect continuous form</w:t>
            </w:r>
            <w:r>
              <w:rPr>
                <w:noProof/>
                <w:webHidden/>
              </w:rPr>
              <w:tab/>
            </w:r>
            <w:r>
              <w:rPr>
                <w:noProof/>
                <w:webHidden/>
              </w:rPr>
              <w:fldChar w:fldCharType="begin"/>
            </w:r>
            <w:r>
              <w:rPr>
                <w:noProof/>
                <w:webHidden/>
              </w:rPr>
              <w:instrText xml:space="preserve"> PAGEREF _Toc204588836 \h </w:instrText>
            </w:r>
            <w:r>
              <w:rPr>
                <w:noProof/>
                <w:webHidden/>
              </w:rPr>
            </w:r>
            <w:r>
              <w:rPr>
                <w:noProof/>
                <w:webHidden/>
              </w:rPr>
              <w:fldChar w:fldCharType="separate"/>
            </w:r>
            <w:r>
              <w:rPr>
                <w:noProof/>
                <w:webHidden/>
              </w:rPr>
              <w:t>185</w:t>
            </w:r>
            <w:r>
              <w:rPr>
                <w:noProof/>
                <w:webHidden/>
              </w:rPr>
              <w:fldChar w:fldCharType="end"/>
            </w:r>
          </w:hyperlink>
        </w:p>
        <w:p w14:paraId="09DE8DA2" w14:textId="1CDD42E9"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7" w:history="1">
            <w:r w:rsidRPr="00A319FF">
              <w:rPr>
                <w:rStyle w:val="Hyperlink"/>
                <w:noProof/>
              </w:rPr>
              <w:t>Timeless present tense</w:t>
            </w:r>
            <w:r>
              <w:rPr>
                <w:noProof/>
                <w:webHidden/>
              </w:rPr>
              <w:tab/>
            </w:r>
            <w:r>
              <w:rPr>
                <w:noProof/>
                <w:webHidden/>
              </w:rPr>
              <w:fldChar w:fldCharType="begin"/>
            </w:r>
            <w:r>
              <w:rPr>
                <w:noProof/>
                <w:webHidden/>
              </w:rPr>
              <w:instrText xml:space="preserve"> PAGEREF _Toc204588837 \h </w:instrText>
            </w:r>
            <w:r>
              <w:rPr>
                <w:noProof/>
                <w:webHidden/>
              </w:rPr>
            </w:r>
            <w:r>
              <w:rPr>
                <w:noProof/>
                <w:webHidden/>
              </w:rPr>
              <w:fldChar w:fldCharType="separate"/>
            </w:r>
            <w:r>
              <w:rPr>
                <w:noProof/>
                <w:webHidden/>
              </w:rPr>
              <w:t>186</w:t>
            </w:r>
            <w:r>
              <w:rPr>
                <w:noProof/>
                <w:webHidden/>
              </w:rPr>
              <w:fldChar w:fldCharType="end"/>
            </w:r>
          </w:hyperlink>
        </w:p>
        <w:p w14:paraId="39EC4250" w14:textId="4FAEDEA3"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8" w:history="1">
            <w:r w:rsidRPr="00A319FF">
              <w:rPr>
                <w:rStyle w:val="Hyperlink"/>
                <w:noProof/>
              </w:rPr>
              <w:t>Irregular past tense verbs</w:t>
            </w:r>
            <w:r>
              <w:rPr>
                <w:noProof/>
                <w:webHidden/>
              </w:rPr>
              <w:tab/>
            </w:r>
            <w:r>
              <w:rPr>
                <w:noProof/>
                <w:webHidden/>
              </w:rPr>
              <w:fldChar w:fldCharType="begin"/>
            </w:r>
            <w:r>
              <w:rPr>
                <w:noProof/>
                <w:webHidden/>
              </w:rPr>
              <w:instrText xml:space="preserve"> PAGEREF _Toc204588838 \h </w:instrText>
            </w:r>
            <w:r>
              <w:rPr>
                <w:noProof/>
                <w:webHidden/>
              </w:rPr>
            </w:r>
            <w:r>
              <w:rPr>
                <w:noProof/>
                <w:webHidden/>
              </w:rPr>
              <w:fldChar w:fldCharType="separate"/>
            </w:r>
            <w:r>
              <w:rPr>
                <w:noProof/>
                <w:webHidden/>
              </w:rPr>
              <w:t>187</w:t>
            </w:r>
            <w:r>
              <w:rPr>
                <w:noProof/>
                <w:webHidden/>
              </w:rPr>
              <w:fldChar w:fldCharType="end"/>
            </w:r>
          </w:hyperlink>
        </w:p>
        <w:p w14:paraId="37B8D553" w14:textId="4EF0E5C1"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39" w:history="1">
            <w:r w:rsidRPr="00A319FF">
              <w:rPr>
                <w:rStyle w:val="Hyperlink"/>
                <w:rFonts w:eastAsia="Arial"/>
                <w:noProof/>
              </w:rPr>
              <w:t>Past participles</w:t>
            </w:r>
            <w:r>
              <w:rPr>
                <w:noProof/>
                <w:webHidden/>
              </w:rPr>
              <w:tab/>
            </w:r>
            <w:r>
              <w:rPr>
                <w:noProof/>
                <w:webHidden/>
              </w:rPr>
              <w:fldChar w:fldCharType="begin"/>
            </w:r>
            <w:r>
              <w:rPr>
                <w:noProof/>
                <w:webHidden/>
              </w:rPr>
              <w:instrText xml:space="preserve"> PAGEREF _Toc204588839 \h </w:instrText>
            </w:r>
            <w:r>
              <w:rPr>
                <w:noProof/>
                <w:webHidden/>
              </w:rPr>
            </w:r>
            <w:r>
              <w:rPr>
                <w:noProof/>
                <w:webHidden/>
              </w:rPr>
              <w:fldChar w:fldCharType="separate"/>
            </w:r>
            <w:r>
              <w:rPr>
                <w:noProof/>
                <w:webHidden/>
              </w:rPr>
              <w:t>188</w:t>
            </w:r>
            <w:r>
              <w:rPr>
                <w:noProof/>
                <w:webHidden/>
              </w:rPr>
              <w:fldChar w:fldCharType="end"/>
            </w:r>
          </w:hyperlink>
        </w:p>
        <w:p w14:paraId="48DC97F6" w14:textId="5C3292EB"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0" w:history="1">
            <w:r w:rsidRPr="00A319FF">
              <w:rPr>
                <w:rStyle w:val="Hyperlink"/>
                <w:noProof/>
              </w:rPr>
              <w:t>Shifting between past, present and future tense</w:t>
            </w:r>
            <w:r>
              <w:rPr>
                <w:noProof/>
                <w:webHidden/>
              </w:rPr>
              <w:tab/>
            </w:r>
            <w:r>
              <w:rPr>
                <w:noProof/>
                <w:webHidden/>
              </w:rPr>
              <w:fldChar w:fldCharType="begin"/>
            </w:r>
            <w:r>
              <w:rPr>
                <w:noProof/>
                <w:webHidden/>
              </w:rPr>
              <w:instrText xml:space="preserve"> PAGEREF _Toc204588840 \h </w:instrText>
            </w:r>
            <w:r>
              <w:rPr>
                <w:noProof/>
                <w:webHidden/>
              </w:rPr>
            </w:r>
            <w:r>
              <w:rPr>
                <w:noProof/>
                <w:webHidden/>
              </w:rPr>
              <w:fldChar w:fldCharType="separate"/>
            </w:r>
            <w:r>
              <w:rPr>
                <w:noProof/>
                <w:webHidden/>
              </w:rPr>
              <w:t>189</w:t>
            </w:r>
            <w:r>
              <w:rPr>
                <w:noProof/>
                <w:webHidden/>
              </w:rPr>
              <w:fldChar w:fldCharType="end"/>
            </w:r>
          </w:hyperlink>
        </w:p>
        <w:p w14:paraId="51BE84CB" w14:textId="462251B1" w:rsidR="008B7072" w:rsidRDefault="008B7072">
          <w:pPr>
            <w:pStyle w:val="TOC2"/>
            <w:rPr>
              <w:rFonts w:asciiTheme="minorHAnsi" w:eastAsia="Batang" w:hAnsiTheme="minorHAnsi" w:cstheme="minorBidi"/>
              <w:kern w:val="2"/>
              <w:sz w:val="24"/>
              <w:lang w:eastAsia="ko-KR"/>
              <w14:ligatures w14:val="standardContextual"/>
            </w:rPr>
          </w:pPr>
          <w:hyperlink w:anchor="_Toc204588841" w:history="1">
            <w:r w:rsidRPr="00A319FF">
              <w:rPr>
                <w:rStyle w:val="Hyperlink"/>
              </w:rPr>
              <w:t>Verbs</w:t>
            </w:r>
            <w:r>
              <w:rPr>
                <w:webHidden/>
              </w:rPr>
              <w:tab/>
            </w:r>
            <w:r>
              <w:rPr>
                <w:webHidden/>
              </w:rPr>
              <w:fldChar w:fldCharType="begin"/>
            </w:r>
            <w:r>
              <w:rPr>
                <w:webHidden/>
              </w:rPr>
              <w:instrText xml:space="preserve"> PAGEREF _Toc204588841 \h </w:instrText>
            </w:r>
            <w:r>
              <w:rPr>
                <w:webHidden/>
              </w:rPr>
            </w:r>
            <w:r>
              <w:rPr>
                <w:webHidden/>
              </w:rPr>
              <w:fldChar w:fldCharType="separate"/>
            </w:r>
            <w:r>
              <w:rPr>
                <w:webHidden/>
              </w:rPr>
              <w:t>190</w:t>
            </w:r>
            <w:r>
              <w:rPr>
                <w:webHidden/>
              </w:rPr>
              <w:fldChar w:fldCharType="end"/>
            </w:r>
          </w:hyperlink>
        </w:p>
        <w:p w14:paraId="14F94414" w14:textId="294CEDFF"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2" w:history="1">
            <w:r w:rsidRPr="00A319FF">
              <w:rPr>
                <w:rStyle w:val="Hyperlink"/>
                <w:noProof/>
              </w:rPr>
              <w:t>Types of verbs</w:t>
            </w:r>
            <w:r>
              <w:rPr>
                <w:noProof/>
                <w:webHidden/>
              </w:rPr>
              <w:tab/>
            </w:r>
            <w:r>
              <w:rPr>
                <w:noProof/>
                <w:webHidden/>
              </w:rPr>
              <w:fldChar w:fldCharType="begin"/>
            </w:r>
            <w:r>
              <w:rPr>
                <w:noProof/>
                <w:webHidden/>
              </w:rPr>
              <w:instrText xml:space="preserve"> PAGEREF _Toc204588842 \h </w:instrText>
            </w:r>
            <w:r>
              <w:rPr>
                <w:noProof/>
                <w:webHidden/>
              </w:rPr>
            </w:r>
            <w:r>
              <w:rPr>
                <w:noProof/>
                <w:webHidden/>
              </w:rPr>
              <w:fldChar w:fldCharType="separate"/>
            </w:r>
            <w:r>
              <w:rPr>
                <w:noProof/>
                <w:webHidden/>
              </w:rPr>
              <w:t>190</w:t>
            </w:r>
            <w:r>
              <w:rPr>
                <w:noProof/>
                <w:webHidden/>
              </w:rPr>
              <w:fldChar w:fldCharType="end"/>
            </w:r>
          </w:hyperlink>
        </w:p>
        <w:p w14:paraId="39B56F0F" w14:textId="1C23223A"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3" w:history="1">
            <w:r w:rsidRPr="00A319FF">
              <w:rPr>
                <w:rStyle w:val="Hyperlink"/>
                <w:rFonts w:eastAsia="Arial"/>
                <w:noProof/>
              </w:rPr>
              <w:t>Verb sentence openers</w:t>
            </w:r>
            <w:r>
              <w:rPr>
                <w:noProof/>
                <w:webHidden/>
              </w:rPr>
              <w:tab/>
            </w:r>
            <w:r>
              <w:rPr>
                <w:noProof/>
                <w:webHidden/>
              </w:rPr>
              <w:fldChar w:fldCharType="begin"/>
            </w:r>
            <w:r>
              <w:rPr>
                <w:noProof/>
                <w:webHidden/>
              </w:rPr>
              <w:instrText xml:space="preserve"> PAGEREF _Toc204588843 \h </w:instrText>
            </w:r>
            <w:r>
              <w:rPr>
                <w:noProof/>
                <w:webHidden/>
              </w:rPr>
            </w:r>
            <w:r>
              <w:rPr>
                <w:noProof/>
                <w:webHidden/>
              </w:rPr>
              <w:fldChar w:fldCharType="separate"/>
            </w:r>
            <w:r>
              <w:rPr>
                <w:noProof/>
                <w:webHidden/>
              </w:rPr>
              <w:t>195</w:t>
            </w:r>
            <w:r>
              <w:rPr>
                <w:noProof/>
                <w:webHidden/>
              </w:rPr>
              <w:fldChar w:fldCharType="end"/>
            </w:r>
          </w:hyperlink>
        </w:p>
        <w:p w14:paraId="00726A58" w14:textId="084E85EB"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4" w:history="1">
            <w:r w:rsidRPr="00A319FF">
              <w:rPr>
                <w:rStyle w:val="Hyperlink"/>
                <w:noProof/>
              </w:rPr>
              <w:t>Verb choices</w:t>
            </w:r>
            <w:r>
              <w:rPr>
                <w:noProof/>
                <w:webHidden/>
              </w:rPr>
              <w:tab/>
            </w:r>
            <w:r>
              <w:rPr>
                <w:noProof/>
                <w:webHidden/>
              </w:rPr>
              <w:fldChar w:fldCharType="begin"/>
            </w:r>
            <w:r>
              <w:rPr>
                <w:noProof/>
                <w:webHidden/>
              </w:rPr>
              <w:instrText xml:space="preserve"> PAGEREF _Toc204588844 \h </w:instrText>
            </w:r>
            <w:r>
              <w:rPr>
                <w:noProof/>
                <w:webHidden/>
              </w:rPr>
            </w:r>
            <w:r>
              <w:rPr>
                <w:noProof/>
                <w:webHidden/>
              </w:rPr>
              <w:fldChar w:fldCharType="separate"/>
            </w:r>
            <w:r>
              <w:rPr>
                <w:noProof/>
                <w:webHidden/>
              </w:rPr>
              <w:t>195</w:t>
            </w:r>
            <w:r>
              <w:rPr>
                <w:noProof/>
                <w:webHidden/>
              </w:rPr>
              <w:fldChar w:fldCharType="end"/>
            </w:r>
          </w:hyperlink>
        </w:p>
        <w:p w14:paraId="406667EB" w14:textId="50BE6A4A" w:rsidR="008B7072" w:rsidRDefault="008B7072">
          <w:pPr>
            <w:pStyle w:val="TOC2"/>
            <w:rPr>
              <w:rFonts w:asciiTheme="minorHAnsi" w:eastAsia="Batang" w:hAnsiTheme="minorHAnsi" w:cstheme="minorBidi"/>
              <w:kern w:val="2"/>
              <w:sz w:val="24"/>
              <w:lang w:eastAsia="ko-KR"/>
              <w14:ligatures w14:val="standardContextual"/>
            </w:rPr>
          </w:pPr>
          <w:hyperlink w:anchor="_Toc204588845" w:history="1">
            <w:r w:rsidRPr="00A319FF">
              <w:rPr>
                <w:rStyle w:val="Hyperlink"/>
              </w:rPr>
              <w:t>Word repetition</w:t>
            </w:r>
            <w:r>
              <w:rPr>
                <w:webHidden/>
              </w:rPr>
              <w:tab/>
            </w:r>
            <w:r>
              <w:rPr>
                <w:webHidden/>
              </w:rPr>
              <w:fldChar w:fldCharType="begin"/>
            </w:r>
            <w:r>
              <w:rPr>
                <w:webHidden/>
              </w:rPr>
              <w:instrText xml:space="preserve"> PAGEREF _Toc204588845 \h </w:instrText>
            </w:r>
            <w:r>
              <w:rPr>
                <w:webHidden/>
              </w:rPr>
            </w:r>
            <w:r>
              <w:rPr>
                <w:webHidden/>
              </w:rPr>
              <w:fldChar w:fldCharType="separate"/>
            </w:r>
            <w:r>
              <w:rPr>
                <w:webHidden/>
              </w:rPr>
              <w:t>196</w:t>
            </w:r>
            <w:r>
              <w:rPr>
                <w:webHidden/>
              </w:rPr>
              <w:fldChar w:fldCharType="end"/>
            </w:r>
          </w:hyperlink>
        </w:p>
        <w:p w14:paraId="33AD73D2" w14:textId="10075757" w:rsidR="008B7072" w:rsidRDefault="008B7072">
          <w:pPr>
            <w:pStyle w:val="TOC2"/>
            <w:rPr>
              <w:rFonts w:asciiTheme="minorHAnsi" w:eastAsia="Batang" w:hAnsiTheme="minorHAnsi" w:cstheme="minorBidi"/>
              <w:kern w:val="2"/>
              <w:sz w:val="24"/>
              <w:lang w:eastAsia="ko-KR"/>
              <w14:ligatures w14:val="standardContextual"/>
            </w:rPr>
          </w:pPr>
          <w:hyperlink w:anchor="_Toc204588846" w:history="1">
            <w:r w:rsidRPr="00A319FF">
              <w:rPr>
                <w:rStyle w:val="Hyperlink"/>
              </w:rPr>
              <w:t>Word associations</w:t>
            </w:r>
            <w:r>
              <w:rPr>
                <w:webHidden/>
              </w:rPr>
              <w:tab/>
            </w:r>
            <w:r>
              <w:rPr>
                <w:webHidden/>
              </w:rPr>
              <w:fldChar w:fldCharType="begin"/>
            </w:r>
            <w:r>
              <w:rPr>
                <w:webHidden/>
              </w:rPr>
              <w:instrText xml:space="preserve"> PAGEREF _Toc204588846 \h </w:instrText>
            </w:r>
            <w:r>
              <w:rPr>
                <w:webHidden/>
              </w:rPr>
            </w:r>
            <w:r>
              <w:rPr>
                <w:webHidden/>
              </w:rPr>
              <w:fldChar w:fldCharType="separate"/>
            </w:r>
            <w:r>
              <w:rPr>
                <w:webHidden/>
              </w:rPr>
              <w:t>197</w:t>
            </w:r>
            <w:r>
              <w:rPr>
                <w:webHidden/>
              </w:rPr>
              <w:fldChar w:fldCharType="end"/>
            </w:r>
          </w:hyperlink>
        </w:p>
        <w:p w14:paraId="20410F3D" w14:textId="2FA10D5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7" w:history="1">
            <w:r w:rsidRPr="00A319FF">
              <w:rPr>
                <w:rStyle w:val="Hyperlink"/>
                <w:noProof/>
              </w:rPr>
              <w:t>Types of word associations</w:t>
            </w:r>
            <w:r>
              <w:rPr>
                <w:noProof/>
                <w:webHidden/>
              </w:rPr>
              <w:tab/>
            </w:r>
            <w:r>
              <w:rPr>
                <w:noProof/>
                <w:webHidden/>
              </w:rPr>
              <w:fldChar w:fldCharType="begin"/>
            </w:r>
            <w:r>
              <w:rPr>
                <w:noProof/>
                <w:webHidden/>
              </w:rPr>
              <w:instrText xml:space="preserve"> PAGEREF _Toc204588847 \h </w:instrText>
            </w:r>
            <w:r>
              <w:rPr>
                <w:noProof/>
                <w:webHidden/>
              </w:rPr>
            </w:r>
            <w:r>
              <w:rPr>
                <w:noProof/>
                <w:webHidden/>
              </w:rPr>
              <w:fldChar w:fldCharType="separate"/>
            </w:r>
            <w:r>
              <w:rPr>
                <w:noProof/>
                <w:webHidden/>
              </w:rPr>
              <w:t>197</w:t>
            </w:r>
            <w:r>
              <w:rPr>
                <w:noProof/>
                <w:webHidden/>
              </w:rPr>
              <w:fldChar w:fldCharType="end"/>
            </w:r>
          </w:hyperlink>
        </w:p>
        <w:p w14:paraId="7AF269BA" w14:textId="692D0F0D" w:rsidR="008B7072" w:rsidRDefault="008B7072">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588848" w:history="1">
            <w:r w:rsidRPr="00A319FF">
              <w:rPr>
                <w:rStyle w:val="Hyperlink"/>
                <w:noProof/>
              </w:rPr>
              <w:t>Substituting nouns with all-purpose words</w:t>
            </w:r>
            <w:r>
              <w:rPr>
                <w:noProof/>
                <w:webHidden/>
              </w:rPr>
              <w:tab/>
            </w:r>
            <w:r>
              <w:rPr>
                <w:noProof/>
                <w:webHidden/>
              </w:rPr>
              <w:fldChar w:fldCharType="begin"/>
            </w:r>
            <w:r>
              <w:rPr>
                <w:noProof/>
                <w:webHidden/>
              </w:rPr>
              <w:instrText xml:space="preserve"> PAGEREF _Toc204588848 \h </w:instrText>
            </w:r>
            <w:r>
              <w:rPr>
                <w:noProof/>
                <w:webHidden/>
              </w:rPr>
            </w:r>
            <w:r>
              <w:rPr>
                <w:noProof/>
                <w:webHidden/>
              </w:rPr>
              <w:fldChar w:fldCharType="separate"/>
            </w:r>
            <w:r>
              <w:rPr>
                <w:noProof/>
                <w:webHidden/>
              </w:rPr>
              <w:t>198</w:t>
            </w:r>
            <w:r>
              <w:rPr>
                <w:noProof/>
                <w:webHidden/>
              </w:rPr>
              <w:fldChar w:fldCharType="end"/>
            </w:r>
          </w:hyperlink>
        </w:p>
        <w:p w14:paraId="40CF0B37" w14:textId="2CB6D80B" w:rsidR="008B7072" w:rsidRDefault="008B7072">
          <w:pPr>
            <w:pStyle w:val="TOC1"/>
            <w:rPr>
              <w:rFonts w:asciiTheme="minorHAnsi" w:eastAsia="Batang" w:hAnsiTheme="minorHAnsi" w:cstheme="minorBidi"/>
              <w:b w:val="0"/>
              <w:kern w:val="2"/>
              <w:sz w:val="24"/>
              <w:lang w:eastAsia="ko-KR"/>
              <w14:ligatures w14:val="standardContextual"/>
            </w:rPr>
          </w:pPr>
          <w:hyperlink w:anchor="_Toc204588849" w:history="1">
            <w:r w:rsidRPr="00A319FF">
              <w:rPr>
                <w:rStyle w:val="Hyperlink"/>
              </w:rPr>
              <w:t>References</w:t>
            </w:r>
            <w:r>
              <w:rPr>
                <w:webHidden/>
              </w:rPr>
              <w:tab/>
            </w:r>
            <w:r>
              <w:rPr>
                <w:webHidden/>
              </w:rPr>
              <w:fldChar w:fldCharType="begin"/>
            </w:r>
            <w:r>
              <w:rPr>
                <w:webHidden/>
              </w:rPr>
              <w:instrText xml:space="preserve"> PAGEREF _Toc204588849 \h </w:instrText>
            </w:r>
            <w:r>
              <w:rPr>
                <w:webHidden/>
              </w:rPr>
            </w:r>
            <w:r>
              <w:rPr>
                <w:webHidden/>
              </w:rPr>
              <w:fldChar w:fldCharType="separate"/>
            </w:r>
            <w:r>
              <w:rPr>
                <w:webHidden/>
              </w:rPr>
              <w:t>200</w:t>
            </w:r>
            <w:r>
              <w:rPr>
                <w:webHidden/>
              </w:rPr>
              <w:fldChar w:fldCharType="end"/>
            </w:r>
          </w:hyperlink>
        </w:p>
        <w:p w14:paraId="5356223A" w14:textId="61EE268D" w:rsidR="005E4FD9" w:rsidRDefault="005E4FD9" w:rsidP="005E4FD9">
          <w:pPr>
            <w:rPr>
              <w:b/>
              <w:bCs/>
              <w:noProof/>
            </w:rPr>
          </w:pPr>
          <w:r>
            <w:rPr>
              <w:b/>
              <w:bCs/>
              <w:noProof/>
            </w:rPr>
            <w:fldChar w:fldCharType="end"/>
          </w:r>
        </w:p>
      </w:sdtContent>
    </w:sdt>
    <w:p w14:paraId="00E84E13" w14:textId="23DDF0FC" w:rsidR="4E0E3678" w:rsidRDefault="75C4AF18" w:rsidP="00A1026C">
      <w:pPr>
        <w:pStyle w:val="Heading1"/>
      </w:pPr>
      <w:bookmarkStart w:id="0" w:name="_Toc203657883"/>
      <w:bookmarkStart w:id="1" w:name="_Toc204588744"/>
      <w:r>
        <w:lastRenderedPageBreak/>
        <w:t>Overview</w:t>
      </w:r>
      <w:bookmarkEnd w:id="0"/>
      <w:bookmarkEnd w:id="1"/>
    </w:p>
    <w:p w14:paraId="5F8BDBD8" w14:textId="02640783" w:rsidR="1A5D94B4" w:rsidRDefault="1A5D94B4" w:rsidP="1B31D2D3">
      <w:r>
        <w:t xml:space="preserve">Writing </w:t>
      </w:r>
      <w:r w:rsidR="18E4C001">
        <w:t>i</w:t>
      </w:r>
      <w:r>
        <w:t>s one of the most cognitively demanding tasks required of students, encompassing cognitive, physical, social and cultural dimensions (Daffern</w:t>
      </w:r>
      <w:r w:rsidR="005D16B3">
        <w:t xml:space="preserve"> et al.</w:t>
      </w:r>
      <w:r>
        <w:t xml:space="preserve"> 2017). </w:t>
      </w:r>
      <w:r w:rsidR="1635A772" w:rsidRPr="1B31D2D3">
        <w:t>As a result, the effective teaching of writing is both complex and sophisticated (AERO 202</w:t>
      </w:r>
      <w:r w:rsidR="008B7072">
        <w:t>1</w:t>
      </w:r>
      <w:r w:rsidR="1635A772" w:rsidRPr="1B31D2D3">
        <w:t>. The development of students</w:t>
      </w:r>
      <w:r w:rsidR="004764EC">
        <w:t>’</w:t>
      </w:r>
      <w:r w:rsidR="1635A772" w:rsidRPr="1B31D2D3">
        <w:t xml:space="preserve"> writing ability plays a pivotal role in advancing a broader range of skills, </w:t>
      </w:r>
      <w:r w:rsidR="47CC1389" w:rsidRPr="1B31D2D3">
        <w:t>including</w:t>
      </w:r>
      <w:r w:rsidR="1635A772" w:rsidRPr="1B31D2D3">
        <w:t xml:space="preserve"> enhancing speaking abilities (Hochman and Wexler 2017), fostering reading development and comprehension (Graham and Hebert 2011; Graham et al</w:t>
      </w:r>
      <w:r w:rsidR="005D16B3">
        <w:t>.</w:t>
      </w:r>
      <w:r w:rsidR="1635A772" w:rsidRPr="1B31D2D3">
        <w:t xml:space="preserve"> 2018), deepening understanding of content and concepts and aiding the retention of information (Graham et al</w:t>
      </w:r>
      <w:r w:rsidR="005D16B3">
        <w:t>.</w:t>
      </w:r>
      <w:r w:rsidR="1635A772" w:rsidRPr="1B31D2D3">
        <w:t xml:space="preserve"> 2020).</w:t>
      </w:r>
    </w:p>
    <w:p w14:paraId="294B8D8B" w14:textId="4A46181A" w:rsidR="2E255E00" w:rsidRPr="007A4B0A" w:rsidRDefault="50105D1F" w:rsidP="00DA1837">
      <w:pPr>
        <w:rPr>
          <w:color w:val="000000" w:themeColor="text1"/>
        </w:rPr>
      </w:pPr>
      <w:r w:rsidRPr="4A85CB1D">
        <w:rPr>
          <w:color w:val="000000" w:themeColor="text1"/>
        </w:rPr>
        <w:t>E</w:t>
      </w:r>
      <w:r w:rsidR="725AF487" w:rsidRPr="4A85CB1D">
        <w:rPr>
          <w:color w:val="000000" w:themeColor="text1"/>
        </w:rPr>
        <w:t xml:space="preserve">xplicit writing instruction in the early and middle years </w:t>
      </w:r>
      <w:r w:rsidR="2211DEBC" w:rsidRPr="4A85CB1D">
        <w:rPr>
          <w:color w:val="000000" w:themeColor="text1"/>
        </w:rPr>
        <w:t>requires</w:t>
      </w:r>
      <w:r w:rsidR="725AF487" w:rsidRPr="4A85CB1D">
        <w:rPr>
          <w:color w:val="000000" w:themeColor="text1"/>
        </w:rPr>
        <w:t xml:space="preserve"> significant amounts of time </w:t>
      </w:r>
      <w:r w:rsidR="0724B41C" w:rsidRPr="4A85CB1D">
        <w:rPr>
          <w:color w:val="000000" w:themeColor="text1"/>
        </w:rPr>
        <w:t>focus</w:t>
      </w:r>
      <w:r w:rsidR="1E4B459B" w:rsidRPr="4A85CB1D">
        <w:rPr>
          <w:color w:val="000000" w:themeColor="text1"/>
        </w:rPr>
        <w:t xml:space="preserve">ed </w:t>
      </w:r>
      <w:r w:rsidR="0724B41C" w:rsidRPr="4A85CB1D">
        <w:rPr>
          <w:color w:val="000000" w:themeColor="text1"/>
        </w:rPr>
        <w:t>on the development of</w:t>
      </w:r>
      <w:r w:rsidR="725AF487" w:rsidRPr="4A85CB1D">
        <w:rPr>
          <w:color w:val="000000" w:themeColor="text1"/>
        </w:rPr>
        <w:t xml:space="preserve"> </w:t>
      </w:r>
      <w:r w:rsidR="007C2817">
        <w:rPr>
          <w:color w:val="000000" w:themeColor="text1"/>
        </w:rPr>
        <w:t>‘</w:t>
      </w:r>
      <w:r w:rsidR="08B8A80E" w:rsidRPr="4A85CB1D">
        <w:rPr>
          <w:color w:val="000000" w:themeColor="text1"/>
        </w:rPr>
        <w:t>the building blocks of language’ (Sedita 2023</w:t>
      </w:r>
      <w:r w:rsidR="006915A3">
        <w:rPr>
          <w:color w:val="000000" w:themeColor="text1"/>
        </w:rPr>
        <w:t>:</w:t>
      </w:r>
      <w:r w:rsidR="08B8A80E" w:rsidRPr="4A85CB1D">
        <w:rPr>
          <w:color w:val="000000" w:themeColor="text1"/>
        </w:rPr>
        <w:t xml:space="preserve">60), including </w:t>
      </w:r>
      <w:r w:rsidR="725AF487" w:rsidRPr="4A85CB1D">
        <w:rPr>
          <w:color w:val="000000" w:themeColor="text1"/>
        </w:rPr>
        <w:t xml:space="preserve">grammar, syntactic awareness, sentence elaboration and punctuation. </w:t>
      </w:r>
      <w:r w:rsidR="79A654BE" w:rsidRPr="4A85CB1D">
        <w:rPr>
          <w:color w:val="000000" w:themeColor="text1"/>
        </w:rPr>
        <w:t>S</w:t>
      </w:r>
      <w:r w:rsidR="725AF487" w:rsidRPr="4A85CB1D">
        <w:rPr>
          <w:color w:val="000000" w:themeColor="text1"/>
        </w:rPr>
        <w:t xml:space="preserve">tudents should be </w:t>
      </w:r>
      <w:r w:rsidR="79A654BE" w:rsidRPr="4A85CB1D">
        <w:rPr>
          <w:color w:val="000000" w:themeColor="text1"/>
        </w:rPr>
        <w:t>provided with</w:t>
      </w:r>
      <w:r w:rsidR="725AF487" w:rsidRPr="4A85CB1D">
        <w:rPr>
          <w:color w:val="000000" w:themeColor="text1"/>
        </w:rPr>
        <w:t xml:space="preserve"> frequent opportunities to craft increasingly complex sentences </w:t>
      </w:r>
      <w:r w:rsidR="73C66143" w:rsidRPr="4A85CB1D">
        <w:rPr>
          <w:color w:val="000000" w:themeColor="text1"/>
        </w:rPr>
        <w:t xml:space="preserve">that </w:t>
      </w:r>
      <w:r w:rsidR="725AF487" w:rsidRPr="4A85CB1D">
        <w:rPr>
          <w:color w:val="000000" w:themeColor="text1"/>
        </w:rPr>
        <w:t xml:space="preserve">express advanced thoughts </w:t>
      </w:r>
      <w:r w:rsidR="4623C619" w:rsidRPr="4A85CB1D">
        <w:rPr>
          <w:color w:val="000000" w:themeColor="text1"/>
        </w:rPr>
        <w:t xml:space="preserve">and connections between </w:t>
      </w:r>
      <w:r w:rsidR="725AF487" w:rsidRPr="4A85CB1D">
        <w:rPr>
          <w:color w:val="000000" w:themeColor="text1"/>
        </w:rPr>
        <w:t>multiple ideas</w:t>
      </w:r>
      <w:r w:rsidR="4623C619" w:rsidRPr="4A85CB1D">
        <w:rPr>
          <w:color w:val="000000" w:themeColor="text1"/>
        </w:rPr>
        <w:t>, including those</w:t>
      </w:r>
      <w:r w:rsidR="725AF487" w:rsidRPr="4A85CB1D">
        <w:rPr>
          <w:color w:val="000000" w:themeColor="text1"/>
        </w:rPr>
        <w:t xml:space="preserve"> occurring simultaneously </w:t>
      </w:r>
      <w:r w:rsidR="73C66143" w:rsidRPr="4A85CB1D">
        <w:rPr>
          <w:color w:val="000000" w:themeColor="text1"/>
        </w:rPr>
        <w:t>and</w:t>
      </w:r>
      <w:r w:rsidR="725AF487" w:rsidRPr="4A85CB1D">
        <w:rPr>
          <w:color w:val="000000" w:themeColor="text1"/>
        </w:rPr>
        <w:t xml:space="preserve"> </w:t>
      </w:r>
      <w:r w:rsidR="2CF123F4" w:rsidRPr="4A85CB1D">
        <w:rPr>
          <w:color w:val="000000" w:themeColor="text1"/>
        </w:rPr>
        <w:t>those</w:t>
      </w:r>
      <w:r w:rsidR="725AF487" w:rsidRPr="4A85CB1D">
        <w:rPr>
          <w:color w:val="000000" w:themeColor="text1"/>
        </w:rPr>
        <w:t xml:space="preserve"> interrupted by alternative th</w:t>
      </w:r>
      <w:r w:rsidR="1EB5D7E1" w:rsidRPr="4A85CB1D">
        <w:rPr>
          <w:color w:val="000000" w:themeColor="text1"/>
        </w:rPr>
        <w:t>oughts and ideas</w:t>
      </w:r>
      <w:r w:rsidR="725AF487" w:rsidRPr="4A85CB1D">
        <w:rPr>
          <w:color w:val="000000" w:themeColor="text1"/>
        </w:rPr>
        <w:t xml:space="preserve"> (</w:t>
      </w:r>
      <w:r w:rsidR="2CF123F4" w:rsidRPr="4A85CB1D">
        <w:rPr>
          <w:color w:val="000000" w:themeColor="text1"/>
        </w:rPr>
        <w:t>NESA 202</w:t>
      </w:r>
      <w:r w:rsidR="0052696B">
        <w:rPr>
          <w:color w:val="000000" w:themeColor="text1"/>
        </w:rPr>
        <w:t>5</w:t>
      </w:r>
      <w:r w:rsidR="003A586A">
        <w:rPr>
          <w:color w:val="000000" w:themeColor="text1"/>
        </w:rPr>
        <w:t>b</w:t>
      </w:r>
      <w:r w:rsidR="2CF123F4" w:rsidRPr="4A85CB1D">
        <w:rPr>
          <w:color w:val="000000" w:themeColor="text1"/>
        </w:rPr>
        <w:t xml:space="preserve">; </w:t>
      </w:r>
      <w:r w:rsidR="2EC5D735" w:rsidRPr="4A85CB1D">
        <w:rPr>
          <w:color w:val="000000" w:themeColor="text1"/>
        </w:rPr>
        <w:t>Lemov</w:t>
      </w:r>
      <w:r w:rsidR="725AF487" w:rsidRPr="4A85CB1D">
        <w:rPr>
          <w:color w:val="000000" w:themeColor="text1"/>
        </w:rPr>
        <w:t xml:space="preserve"> 2017</w:t>
      </w:r>
      <w:r w:rsidR="20B934EC" w:rsidRPr="4A85CB1D">
        <w:rPr>
          <w:color w:val="000000" w:themeColor="text1"/>
        </w:rPr>
        <w:t>)</w:t>
      </w:r>
      <w:r w:rsidR="6F6C44E7" w:rsidRPr="4A85CB1D">
        <w:rPr>
          <w:color w:val="000000" w:themeColor="text1"/>
        </w:rPr>
        <w:t>.</w:t>
      </w:r>
    </w:p>
    <w:p w14:paraId="0A65E7E2" w14:textId="3EB8789C" w:rsidR="007D3E5D" w:rsidRPr="007A4B0A" w:rsidRDefault="0B8966DB" w:rsidP="00DA1837">
      <w:pPr>
        <w:rPr>
          <w:color w:val="000000" w:themeColor="text1"/>
        </w:rPr>
      </w:pPr>
      <w:r w:rsidRPr="4A85CB1D">
        <w:rPr>
          <w:color w:val="000000" w:themeColor="text1"/>
        </w:rPr>
        <w:t>S</w:t>
      </w:r>
      <w:r w:rsidR="3F70312C" w:rsidRPr="4A85CB1D">
        <w:rPr>
          <w:color w:val="000000" w:themeColor="text1"/>
        </w:rPr>
        <w:t xml:space="preserve">entence writing fluency can be achieved </w:t>
      </w:r>
      <w:r w:rsidR="085AD5C0" w:rsidRPr="4A85CB1D">
        <w:rPr>
          <w:color w:val="000000" w:themeColor="text1"/>
        </w:rPr>
        <w:t xml:space="preserve">through </w:t>
      </w:r>
      <w:r w:rsidR="4625F29C" w:rsidRPr="4A85CB1D">
        <w:rPr>
          <w:color w:val="000000" w:themeColor="text1"/>
        </w:rPr>
        <w:t>deliberate writing practice (Lemov</w:t>
      </w:r>
      <w:r w:rsidR="74CA3730" w:rsidRPr="4A85CB1D">
        <w:rPr>
          <w:color w:val="000000" w:themeColor="text1"/>
        </w:rPr>
        <w:t xml:space="preserve"> </w:t>
      </w:r>
      <w:r w:rsidR="10BD14D2" w:rsidRPr="4A85CB1D">
        <w:rPr>
          <w:color w:val="000000" w:themeColor="text1"/>
        </w:rPr>
        <w:t>2022</w:t>
      </w:r>
      <w:r w:rsidR="0041351F">
        <w:rPr>
          <w:color w:val="000000" w:themeColor="text1"/>
        </w:rPr>
        <w:t>a</w:t>
      </w:r>
      <w:r w:rsidR="7FBCEC7E" w:rsidRPr="4A85CB1D">
        <w:rPr>
          <w:color w:val="000000" w:themeColor="text1"/>
        </w:rPr>
        <w:t xml:space="preserve">; </w:t>
      </w:r>
      <w:r w:rsidR="0041351F">
        <w:rPr>
          <w:color w:val="000000" w:themeColor="text1"/>
        </w:rPr>
        <w:t xml:space="preserve">Lemov 2022b; </w:t>
      </w:r>
      <w:r w:rsidR="7FBCEC7E" w:rsidRPr="4A85CB1D">
        <w:rPr>
          <w:color w:val="000000" w:themeColor="text1"/>
        </w:rPr>
        <w:t>Hochman and Wexler 2017</w:t>
      </w:r>
      <w:r w:rsidR="4625F29C" w:rsidRPr="4A85CB1D">
        <w:rPr>
          <w:color w:val="000000" w:themeColor="text1"/>
        </w:rPr>
        <w:t xml:space="preserve">) </w:t>
      </w:r>
      <w:r w:rsidR="63EF3277" w:rsidRPr="4A85CB1D">
        <w:rPr>
          <w:color w:val="000000" w:themeColor="text1"/>
        </w:rPr>
        <w:t>that includes</w:t>
      </w:r>
      <w:r w:rsidR="555A6FCA" w:rsidRPr="4A85CB1D">
        <w:rPr>
          <w:color w:val="000000" w:themeColor="text1"/>
        </w:rPr>
        <w:t xml:space="preserve"> the gradual release of responsibility model </w:t>
      </w:r>
      <w:r w:rsidR="5DBF2D82" w:rsidRPr="4A85CB1D">
        <w:rPr>
          <w:color w:val="000000" w:themeColor="text1"/>
        </w:rPr>
        <w:t>(Christie 2005; Gibbons 2015; NESA 202</w:t>
      </w:r>
      <w:r w:rsidR="0052696B">
        <w:rPr>
          <w:color w:val="000000" w:themeColor="text1"/>
        </w:rPr>
        <w:t>5</w:t>
      </w:r>
      <w:r w:rsidR="003A586A">
        <w:rPr>
          <w:color w:val="000000" w:themeColor="text1"/>
        </w:rPr>
        <w:t>b</w:t>
      </w:r>
      <w:r w:rsidR="6617B3AA" w:rsidRPr="4A85CB1D">
        <w:rPr>
          <w:color w:val="000000" w:themeColor="text1"/>
        </w:rPr>
        <w:t>;</w:t>
      </w:r>
      <w:r w:rsidR="5DBF2D82" w:rsidRPr="4A85CB1D">
        <w:rPr>
          <w:color w:val="000000" w:themeColor="text1"/>
        </w:rPr>
        <w:t xml:space="preserve"> </w:t>
      </w:r>
      <w:r w:rsidR="555A6FCA" w:rsidRPr="4A85CB1D">
        <w:rPr>
          <w:color w:val="000000" w:themeColor="text1"/>
        </w:rPr>
        <w:t>Pearson</w:t>
      </w:r>
      <w:r w:rsidR="35312BFC" w:rsidRPr="4A85CB1D">
        <w:rPr>
          <w:color w:val="000000" w:themeColor="text1"/>
        </w:rPr>
        <w:t xml:space="preserve"> </w:t>
      </w:r>
      <w:r w:rsidR="05467CEA" w:rsidRPr="4A85CB1D">
        <w:rPr>
          <w:color w:val="000000" w:themeColor="text1"/>
        </w:rPr>
        <w:t>and</w:t>
      </w:r>
      <w:r w:rsidR="35312BFC" w:rsidRPr="4A85CB1D">
        <w:rPr>
          <w:color w:val="000000" w:themeColor="text1"/>
        </w:rPr>
        <w:t xml:space="preserve"> Gallagher 1983</w:t>
      </w:r>
      <w:r w:rsidR="622C67DF" w:rsidRPr="4A85CB1D">
        <w:rPr>
          <w:color w:val="000000" w:themeColor="text1"/>
        </w:rPr>
        <w:t>; Sedita 2023</w:t>
      </w:r>
      <w:r w:rsidR="1160B121" w:rsidRPr="4A85CB1D">
        <w:rPr>
          <w:color w:val="000000" w:themeColor="text1"/>
        </w:rPr>
        <w:t>)</w:t>
      </w:r>
      <w:r w:rsidR="0C083666" w:rsidRPr="4A85CB1D">
        <w:rPr>
          <w:color w:val="000000" w:themeColor="text1"/>
        </w:rPr>
        <w:t xml:space="preserve">. This </w:t>
      </w:r>
      <w:r w:rsidR="33CC1565" w:rsidRPr="4A85CB1D">
        <w:rPr>
          <w:color w:val="000000" w:themeColor="text1"/>
        </w:rPr>
        <w:t>requires</w:t>
      </w:r>
      <w:r w:rsidR="01C5C5E9" w:rsidRPr="4A85CB1D">
        <w:rPr>
          <w:color w:val="000000" w:themeColor="text1"/>
        </w:rPr>
        <w:t xml:space="preserve"> students to engage with </w:t>
      </w:r>
      <w:r w:rsidR="6953C468" w:rsidRPr="4A85CB1D">
        <w:rPr>
          <w:color w:val="000000" w:themeColor="text1"/>
        </w:rPr>
        <w:t xml:space="preserve">authentic, </w:t>
      </w:r>
      <w:r w:rsidR="7B2C0E1E" w:rsidRPr="4A85CB1D">
        <w:rPr>
          <w:color w:val="000000" w:themeColor="text1"/>
        </w:rPr>
        <w:t xml:space="preserve">purposefully selected texts </w:t>
      </w:r>
      <w:r w:rsidR="55CA2DAA" w:rsidRPr="4A85CB1D">
        <w:rPr>
          <w:color w:val="000000" w:themeColor="text1"/>
        </w:rPr>
        <w:t xml:space="preserve">that </w:t>
      </w:r>
      <w:r w:rsidR="7B2C0E1E" w:rsidRPr="4A85CB1D">
        <w:rPr>
          <w:color w:val="000000" w:themeColor="text1"/>
        </w:rPr>
        <w:t>approximat</w:t>
      </w:r>
      <w:r w:rsidR="6844C70F" w:rsidRPr="4A85CB1D">
        <w:rPr>
          <w:color w:val="000000" w:themeColor="text1"/>
        </w:rPr>
        <w:t>e</w:t>
      </w:r>
      <w:r w:rsidR="7B2C0E1E" w:rsidRPr="4A85CB1D">
        <w:rPr>
          <w:color w:val="000000" w:themeColor="text1"/>
        </w:rPr>
        <w:t xml:space="preserve"> the types of texts and grammatical structures students are attempting to write (Exley and Kitson 2020)</w:t>
      </w:r>
      <w:r w:rsidR="431A5382" w:rsidRPr="4A85CB1D">
        <w:rPr>
          <w:color w:val="000000" w:themeColor="text1"/>
        </w:rPr>
        <w:t xml:space="preserve"> and a balance between</w:t>
      </w:r>
      <w:r w:rsidR="48283786" w:rsidRPr="4A85CB1D">
        <w:rPr>
          <w:color w:val="000000" w:themeColor="text1"/>
        </w:rPr>
        <w:t xml:space="preserve"> daily </w:t>
      </w:r>
      <w:r w:rsidR="539ED062" w:rsidRPr="4A85CB1D">
        <w:rPr>
          <w:color w:val="000000" w:themeColor="text1"/>
        </w:rPr>
        <w:t>sentence-level writing and its gradual progression to creating whole written texts (NESA 202</w:t>
      </w:r>
      <w:r w:rsidR="0052696B">
        <w:rPr>
          <w:color w:val="000000" w:themeColor="text1"/>
        </w:rPr>
        <w:t>5</w:t>
      </w:r>
      <w:r w:rsidR="003A586A">
        <w:rPr>
          <w:color w:val="000000" w:themeColor="text1"/>
        </w:rPr>
        <w:t>b</w:t>
      </w:r>
      <w:r w:rsidR="00F110F2">
        <w:rPr>
          <w:color w:val="000000" w:themeColor="text1"/>
        </w:rPr>
        <w:t>;</w:t>
      </w:r>
      <w:r w:rsidR="539ED062" w:rsidRPr="4A85CB1D">
        <w:rPr>
          <w:color w:val="000000" w:themeColor="text1"/>
        </w:rPr>
        <w:t xml:space="preserve"> Saddler et al</w:t>
      </w:r>
      <w:r w:rsidR="00953995">
        <w:rPr>
          <w:color w:val="000000" w:themeColor="text1"/>
        </w:rPr>
        <w:t>.</w:t>
      </w:r>
      <w:r w:rsidR="539ED062" w:rsidRPr="4A85CB1D">
        <w:rPr>
          <w:color w:val="000000" w:themeColor="text1"/>
        </w:rPr>
        <w:t xml:space="preserve"> 2018; Sedita 2023).</w:t>
      </w:r>
    </w:p>
    <w:p w14:paraId="1E79925F" w14:textId="73FCD11B" w:rsidR="6EC4BECB" w:rsidRPr="007A4B0A" w:rsidRDefault="1FC50889" w:rsidP="1B31D2D3">
      <w:pPr>
        <w:rPr>
          <w:color w:val="000000" w:themeColor="text1"/>
        </w:rPr>
      </w:pPr>
      <w:r w:rsidRPr="1B31D2D3">
        <w:rPr>
          <w:color w:val="000000" w:themeColor="text1"/>
        </w:rPr>
        <w:t>In Stage 2</w:t>
      </w:r>
      <w:r w:rsidR="630D633F" w:rsidRPr="1B31D2D3">
        <w:rPr>
          <w:color w:val="000000" w:themeColor="text1"/>
        </w:rPr>
        <w:t>,</w:t>
      </w:r>
      <w:r w:rsidRPr="1B31D2D3">
        <w:rPr>
          <w:color w:val="000000" w:themeColor="text1"/>
        </w:rPr>
        <w:t xml:space="preserve"> a</w:t>
      </w:r>
      <w:r w:rsidR="548CE6F0" w:rsidRPr="1B31D2D3">
        <w:rPr>
          <w:color w:val="000000" w:themeColor="text1"/>
        </w:rPr>
        <w:t xml:space="preserve"> range of evidence-</w:t>
      </w:r>
      <w:r w:rsidR="1DA07335" w:rsidRPr="1B31D2D3">
        <w:rPr>
          <w:color w:val="000000" w:themeColor="text1"/>
        </w:rPr>
        <w:t>informed</w:t>
      </w:r>
      <w:r w:rsidR="548CE6F0" w:rsidRPr="1B31D2D3">
        <w:rPr>
          <w:color w:val="000000" w:themeColor="text1"/>
        </w:rPr>
        <w:t xml:space="preserve"> </w:t>
      </w:r>
      <w:r w:rsidR="399BEC4B" w:rsidRPr="1B31D2D3">
        <w:rPr>
          <w:color w:val="000000" w:themeColor="text1"/>
        </w:rPr>
        <w:t>strategies should be integrated into learning</w:t>
      </w:r>
      <w:r w:rsidR="1945E956" w:rsidRPr="1B31D2D3">
        <w:rPr>
          <w:color w:val="000000" w:themeColor="text1"/>
        </w:rPr>
        <w:t xml:space="preserve"> to increase syntactic maturity</w:t>
      </w:r>
      <w:r w:rsidR="5D901A11" w:rsidRPr="1B31D2D3">
        <w:rPr>
          <w:color w:val="000000" w:themeColor="text1"/>
        </w:rPr>
        <w:t>.</w:t>
      </w:r>
      <w:r w:rsidR="02AA9181" w:rsidRPr="1B31D2D3">
        <w:rPr>
          <w:color w:val="000000" w:themeColor="text1"/>
        </w:rPr>
        <w:t xml:space="preserve"> </w:t>
      </w:r>
      <w:r w:rsidR="124A25D8" w:rsidRPr="1B31D2D3">
        <w:rPr>
          <w:color w:val="000000" w:themeColor="text1"/>
        </w:rPr>
        <w:t>This includes</w:t>
      </w:r>
      <w:r w:rsidR="1202BEF4" w:rsidRPr="1B31D2D3">
        <w:rPr>
          <w:color w:val="000000" w:themeColor="text1"/>
        </w:rPr>
        <w:t>:</w:t>
      </w:r>
    </w:p>
    <w:p w14:paraId="3480A41D" w14:textId="07214833" w:rsidR="6EC4BECB" w:rsidRPr="007A4B0A" w:rsidRDefault="180AEA60" w:rsidP="1B31D2D3">
      <w:pPr>
        <w:pStyle w:val="ListBullet"/>
      </w:pPr>
      <w:r>
        <w:t>r</w:t>
      </w:r>
      <w:r w:rsidR="6662B541">
        <w:t>ead</w:t>
      </w:r>
      <w:r w:rsidR="6DAD7683">
        <w:t>ing</w:t>
      </w:r>
      <w:r w:rsidR="6662B541">
        <w:t xml:space="preserve"> </w:t>
      </w:r>
      <w:r w:rsidR="44AD065E">
        <w:t>texts</w:t>
      </w:r>
      <w:r w:rsidR="6DAD7683">
        <w:t xml:space="preserve"> </w:t>
      </w:r>
      <w:r w:rsidR="6662B541">
        <w:t xml:space="preserve">aloud </w:t>
      </w:r>
      <w:r w:rsidR="16194D05">
        <w:t xml:space="preserve">to students </w:t>
      </w:r>
      <w:r w:rsidR="6662B541">
        <w:t>(H</w:t>
      </w:r>
      <w:r w:rsidR="15037104">
        <w:t>o</w:t>
      </w:r>
      <w:r w:rsidR="6662B541">
        <w:t xml:space="preserve">chman and Wexler </w:t>
      </w:r>
      <w:r w:rsidR="36D7FA39">
        <w:t>2017</w:t>
      </w:r>
      <w:r w:rsidR="6662B541">
        <w:t>)</w:t>
      </w:r>
    </w:p>
    <w:p w14:paraId="7ACC1A3C" w14:textId="1ECDFA19" w:rsidR="6EC4BECB" w:rsidRPr="007A4B0A" w:rsidRDefault="6313A564" w:rsidP="1B31D2D3">
      <w:pPr>
        <w:pStyle w:val="ListBullet"/>
        <w:rPr>
          <w:color w:val="000000" w:themeColor="text1"/>
        </w:rPr>
      </w:pPr>
      <w:r>
        <w:t xml:space="preserve">the </w:t>
      </w:r>
      <w:r w:rsidR="20C4E499">
        <w:t xml:space="preserve">use of </w:t>
      </w:r>
      <w:r w:rsidR="4CDCB059">
        <w:t>demonstration</w:t>
      </w:r>
      <w:r w:rsidR="5ED9FE41">
        <w:t xml:space="preserve"> and modelling (</w:t>
      </w:r>
      <w:r w:rsidR="6EBBDA66">
        <w:t>Humphrey and Macnaught 2015</w:t>
      </w:r>
      <w:r w:rsidR="5ED9FE41">
        <w:t>)</w:t>
      </w:r>
      <w:r w:rsidR="33B94230">
        <w:t>,</w:t>
      </w:r>
      <w:r w:rsidR="5ED9FE41">
        <w:t xml:space="preserve"> with the frequent use of </w:t>
      </w:r>
      <w:r w:rsidR="327176E0">
        <w:t>‘</w:t>
      </w:r>
      <w:r w:rsidR="20C4E499">
        <w:t>think</w:t>
      </w:r>
      <w:r w:rsidR="5163585B">
        <w:t>-</w:t>
      </w:r>
      <w:r w:rsidR="20C4E499">
        <w:t>aloud</w:t>
      </w:r>
      <w:r w:rsidR="18D05C29">
        <w:t>’</w:t>
      </w:r>
      <w:r w:rsidR="20C4E499">
        <w:t xml:space="preserve"> </w:t>
      </w:r>
      <w:r w:rsidR="2E66977D">
        <w:t xml:space="preserve">protocols </w:t>
      </w:r>
      <w:r w:rsidR="03E3BDD6">
        <w:t>that highlight</w:t>
      </w:r>
      <w:r w:rsidR="405E7DE9">
        <w:t xml:space="preserve"> </w:t>
      </w:r>
      <w:r w:rsidR="797497F7">
        <w:t>what a</w:t>
      </w:r>
      <w:r w:rsidR="220E6439">
        <w:t xml:space="preserve"> writer does as a text is constructed</w:t>
      </w:r>
      <w:r w:rsidR="33B94230">
        <w:t>,</w:t>
      </w:r>
      <w:r w:rsidR="220E6439">
        <w:t xml:space="preserve"> and </w:t>
      </w:r>
      <w:r w:rsidR="17924C2C">
        <w:t xml:space="preserve">the </w:t>
      </w:r>
      <w:r w:rsidR="660F6459">
        <w:t xml:space="preserve">associated </w:t>
      </w:r>
      <w:r w:rsidR="405E7DE9">
        <w:t>metalanguage</w:t>
      </w:r>
      <w:r w:rsidR="260A8992">
        <w:t xml:space="preserve"> (Kucan and Beck 1997)</w:t>
      </w:r>
    </w:p>
    <w:p w14:paraId="2E17C4D7" w14:textId="0E7CC319" w:rsidR="6EC4BECB" w:rsidRPr="007A4B0A" w:rsidRDefault="1D7865A2" w:rsidP="1B31D2D3">
      <w:pPr>
        <w:pStyle w:val="ListBullet"/>
      </w:pPr>
      <w:r>
        <w:lastRenderedPageBreak/>
        <w:t xml:space="preserve">the use of exercises that </w:t>
      </w:r>
      <w:r w:rsidR="082E81A1">
        <w:t xml:space="preserve">involve </w:t>
      </w:r>
      <w:r w:rsidR="20C4E499">
        <w:t xml:space="preserve">sentence </w:t>
      </w:r>
      <w:r w:rsidR="34F03FDD">
        <w:t>combining</w:t>
      </w:r>
      <w:r w:rsidR="493FFE60">
        <w:t xml:space="preserve"> (Graham and Perin 2007</w:t>
      </w:r>
      <w:r w:rsidR="3404E6D6">
        <w:t>; Saddler 201</w:t>
      </w:r>
      <w:r w:rsidR="781CFEF5">
        <w:t>9</w:t>
      </w:r>
      <w:r w:rsidR="493FFE60">
        <w:t>)</w:t>
      </w:r>
      <w:r w:rsidR="34F03FDD">
        <w:t>,</w:t>
      </w:r>
      <w:r w:rsidR="20C4E499">
        <w:t xml:space="preserve"> </w:t>
      </w:r>
      <w:r w:rsidR="17CF87F5">
        <w:t xml:space="preserve">sentence stems </w:t>
      </w:r>
      <w:r w:rsidR="20C4E499">
        <w:t>and sentence expansion</w:t>
      </w:r>
      <w:r w:rsidR="6114ED25">
        <w:t xml:space="preserve"> </w:t>
      </w:r>
      <w:r w:rsidR="4B2D174F">
        <w:t>(Hochman and Wexler 2017</w:t>
      </w:r>
      <w:r w:rsidR="15707C26">
        <w:t>)</w:t>
      </w:r>
    </w:p>
    <w:p w14:paraId="52E212EB" w14:textId="4F7500EA" w:rsidR="6EC4BECB" w:rsidRPr="007A4B0A" w:rsidRDefault="3502DA27" w:rsidP="1B31D2D3">
      <w:pPr>
        <w:pStyle w:val="ListBullet"/>
        <w:rPr>
          <w:color w:val="000000" w:themeColor="text1"/>
        </w:rPr>
      </w:pPr>
      <w:r>
        <w:t xml:space="preserve">opportunities for </w:t>
      </w:r>
      <w:r w:rsidR="0FB73B26">
        <w:t xml:space="preserve">oral </w:t>
      </w:r>
      <w:r w:rsidR="44DE1922">
        <w:t>rehearsal</w:t>
      </w:r>
      <w:r w:rsidR="0FB73B26">
        <w:t xml:space="preserve"> of writing before students begin to compose (Bogard and McMackin 2012</w:t>
      </w:r>
      <w:r w:rsidR="48A3C7B7">
        <w:t>; Myhill 2005</w:t>
      </w:r>
      <w:r w:rsidR="0FB73B26">
        <w:t>)</w:t>
      </w:r>
    </w:p>
    <w:p w14:paraId="7B9BA747" w14:textId="1892C684" w:rsidR="6EC4BECB" w:rsidRPr="007A4B0A" w:rsidRDefault="0D4ABD75" w:rsidP="1B31D2D3">
      <w:pPr>
        <w:pStyle w:val="ListBullet"/>
        <w:rPr>
          <w:color w:val="000000" w:themeColor="text1"/>
        </w:rPr>
      </w:pPr>
      <w:r w:rsidRPr="1EB21DB3">
        <w:rPr>
          <w:color w:val="000000" w:themeColor="text1"/>
        </w:rPr>
        <w:t>deliberate practi</w:t>
      </w:r>
      <w:r w:rsidR="005925A3">
        <w:rPr>
          <w:color w:val="000000" w:themeColor="text1"/>
        </w:rPr>
        <w:t>s</w:t>
      </w:r>
      <w:r w:rsidRPr="1EB21DB3">
        <w:rPr>
          <w:color w:val="000000" w:themeColor="text1"/>
        </w:rPr>
        <w:t>e</w:t>
      </w:r>
      <w:r w:rsidR="16F5A84B" w:rsidRPr="1EB21DB3">
        <w:rPr>
          <w:color w:val="000000" w:themeColor="text1"/>
        </w:rPr>
        <w:t xml:space="preserve"> with the</w:t>
      </w:r>
      <w:r w:rsidRPr="1EB21DB3">
        <w:rPr>
          <w:color w:val="000000" w:themeColor="text1"/>
        </w:rPr>
        <w:t xml:space="preserve"> frequent revision of smaller piece</w:t>
      </w:r>
      <w:r w:rsidR="38EDD5DC" w:rsidRPr="1EB21DB3">
        <w:rPr>
          <w:color w:val="000000" w:themeColor="text1"/>
        </w:rPr>
        <w:t>s</w:t>
      </w:r>
      <w:r w:rsidRPr="1EB21DB3">
        <w:rPr>
          <w:color w:val="000000" w:themeColor="text1"/>
        </w:rPr>
        <w:t xml:space="preserve"> of writing </w:t>
      </w:r>
      <w:r w:rsidR="664D9C85" w:rsidRPr="1EB21DB3">
        <w:rPr>
          <w:color w:val="000000" w:themeColor="text1"/>
        </w:rPr>
        <w:t xml:space="preserve">to </w:t>
      </w:r>
      <w:r w:rsidR="2ED606CF" w:rsidRPr="1EB21DB3">
        <w:rPr>
          <w:color w:val="000000" w:themeColor="text1"/>
        </w:rPr>
        <w:t xml:space="preserve">support students’ </w:t>
      </w:r>
      <w:r w:rsidR="687D1C3B" w:rsidRPr="1EB21DB3">
        <w:rPr>
          <w:color w:val="000000" w:themeColor="text1"/>
        </w:rPr>
        <w:t>cognitive load</w:t>
      </w:r>
      <w:r w:rsidR="5BB075EE" w:rsidRPr="1EB21DB3">
        <w:rPr>
          <w:color w:val="000000" w:themeColor="text1"/>
        </w:rPr>
        <w:t>,</w:t>
      </w:r>
      <w:r w:rsidR="687D1C3B" w:rsidRPr="1EB21DB3">
        <w:rPr>
          <w:color w:val="000000" w:themeColor="text1"/>
        </w:rPr>
        <w:t xml:space="preserve"> </w:t>
      </w:r>
      <w:r w:rsidRPr="1EB21DB3">
        <w:rPr>
          <w:color w:val="000000" w:themeColor="text1"/>
        </w:rPr>
        <w:t>accel</w:t>
      </w:r>
      <w:r w:rsidR="2C61DDC3" w:rsidRPr="1EB21DB3">
        <w:rPr>
          <w:color w:val="000000" w:themeColor="text1"/>
        </w:rPr>
        <w:t>erated learning</w:t>
      </w:r>
      <w:r w:rsidR="7E1DAE13" w:rsidRPr="1EB21DB3">
        <w:rPr>
          <w:color w:val="000000" w:themeColor="text1"/>
        </w:rPr>
        <w:t xml:space="preserve"> and rigorous thinking</w:t>
      </w:r>
      <w:r w:rsidR="2C61DDC3" w:rsidRPr="1EB21DB3">
        <w:rPr>
          <w:color w:val="000000" w:themeColor="text1"/>
        </w:rPr>
        <w:t xml:space="preserve"> (Lemov</w:t>
      </w:r>
      <w:r w:rsidR="53CBCD87" w:rsidRPr="1EB21DB3">
        <w:rPr>
          <w:color w:val="000000" w:themeColor="text1"/>
        </w:rPr>
        <w:t xml:space="preserve"> 2022</w:t>
      </w:r>
      <w:r w:rsidR="11E1889B" w:rsidRPr="1EB21DB3">
        <w:rPr>
          <w:color w:val="000000" w:themeColor="text1"/>
        </w:rPr>
        <w:t>a</w:t>
      </w:r>
      <w:r w:rsidR="7FDD1ECB" w:rsidRPr="1EB21DB3">
        <w:rPr>
          <w:color w:val="000000" w:themeColor="text1"/>
        </w:rPr>
        <w:t xml:space="preserve">; </w:t>
      </w:r>
      <w:r w:rsidR="11E1889B" w:rsidRPr="1EB21DB3">
        <w:rPr>
          <w:color w:val="000000" w:themeColor="text1"/>
        </w:rPr>
        <w:t xml:space="preserve">Lemov 2022b; </w:t>
      </w:r>
      <w:r w:rsidR="7FDD1ECB" w:rsidRPr="1EB21DB3">
        <w:rPr>
          <w:color w:val="000000" w:themeColor="text1"/>
        </w:rPr>
        <w:t>Wexler 2019)</w:t>
      </w:r>
      <w:r w:rsidR="2216E104" w:rsidRPr="1EB21DB3">
        <w:rPr>
          <w:color w:val="000000" w:themeColor="text1"/>
        </w:rPr>
        <w:t>.</w:t>
      </w:r>
    </w:p>
    <w:p w14:paraId="4E816560" w14:textId="4F59FFA4" w:rsidR="32B6B0B9" w:rsidRDefault="4192572E" w:rsidP="1B31D2D3">
      <w:pPr>
        <w:rPr>
          <w:color w:val="000000" w:themeColor="text1"/>
        </w:rPr>
      </w:pPr>
      <w:r>
        <w:t>Daily sentence-level instruction, driven by formative assessment with prompt feedback</w:t>
      </w:r>
      <w:r w:rsidR="6CB18A8B">
        <w:t>,</w:t>
      </w:r>
      <w:r>
        <w:t xml:space="preserve"> is essential for student writing development</w:t>
      </w:r>
      <w:r w:rsidR="67531ADE">
        <w:t xml:space="preserve"> (Fisher</w:t>
      </w:r>
      <w:r w:rsidR="00DA6216">
        <w:t xml:space="preserve"> et al.</w:t>
      </w:r>
      <w:r w:rsidR="67531ADE">
        <w:t xml:space="preserve"> 2016; Graham et al</w:t>
      </w:r>
      <w:r w:rsidR="00DA6216">
        <w:t>.</w:t>
      </w:r>
      <w:r w:rsidR="67531ADE">
        <w:t xml:space="preserve"> 2015; Lemov 2017)</w:t>
      </w:r>
      <w:r>
        <w:t>. Additionally, establishing a motivating writing environment with content that is personally relevant, authentic and connected to a range of subject areas is crucial</w:t>
      </w:r>
      <w:r w:rsidR="4AD6873A">
        <w:t xml:space="preserve"> (Graham and Perin 2007; Hochman and Wexler 2017).</w:t>
      </w:r>
    </w:p>
    <w:p w14:paraId="132F43CC" w14:textId="77777777" w:rsidR="00FF51B2" w:rsidRPr="00FF51B2" w:rsidRDefault="00FF51B2" w:rsidP="00FF51B2">
      <w:r w:rsidRPr="00FF51B2">
        <w:br w:type="page"/>
      </w:r>
    </w:p>
    <w:p w14:paraId="6E14B76F" w14:textId="6C6253A1" w:rsidR="18FE1D2B" w:rsidRDefault="57CA2757" w:rsidP="009719EE">
      <w:pPr>
        <w:pStyle w:val="Heading1"/>
        <w:rPr>
          <w:rFonts w:eastAsia="Arial"/>
          <w:b/>
          <w:color w:val="002060"/>
          <w:sz w:val="32"/>
          <w:szCs w:val="32"/>
        </w:rPr>
      </w:pPr>
      <w:bookmarkStart w:id="2" w:name="_Toc203657884"/>
      <w:bookmarkStart w:id="3" w:name="_Toc204588745"/>
      <w:r>
        <w:lastRenderedPageBreak/>
        <w:t>Instructions for use</w:t>
      </w:r>
      <w:bookmarkEnd w:id="2"/>
      <w:bookmarkEnd w:id="3"/>
    </w:p>
    <w:p w14:paraId="1904064C" w14:textId="440C71B1" w:rsidR="18FE1D2B" w:rsidRPr="003B0D86" w:rsidRDefault="4BF56DFC" w:rsidP="3632F2E7">
      <w:pPr>
        <w:jc w:val="both"/>
      </w:pPr>
      <w:r>
        <w:t>The ‘English –</w:t>
      </w:r>
      <w:r w:rsidR="2A45E2A0">
        <w:t xml:space="preserve"> </w:t>
      </w:r>
      <w:r>
        <w:t xml:space="preserve">Stage </w:t>
      </w:r>
      <w:r w:rsidR="5CCDA72F">
        <w:t>2</w:t>
      </w:r>
      <w:r>
        <w:t xml:space="preserve"> –</w:t>
      </w:r>
      <w:r w:rsidR="620266A5">
        <w:t xml:space="preserve"> </w:t>
      </w:r>
      <w:r>
        <w:t>Instructional sequence –</w:t>
      </w:r>
      <w:r w:rsidR="305077AC">
        <w:t xml:space="preserve"> </w:t>
      </w:r>
      <w:r w:rsidR="26087D28">
        <w:t>Grammar</w:t>
      </w:r>
      <w:r w:rsidR="305077AC">
        <w:t xml:space="preserve"> and </w:t>
      </w:r>
      <w:r w:rsidR="13805982">
        <w:t>punctuation</w:t>
      </w:r>
      <w:r w:rsidR="37531534">
        <w:t>’</w:t>
      </w:r>
      <w:r>
        <w:t xml:space="preserve"> is a suggested sequence to support the planning of explicit, systematic and cumulative s</w:t>
      </w:r>
      <w:r w:rsidR="54FD9C69">
        <w:t xml:space="preserve">entence </w:t>
      </w:r>
      <w:r w:rsidR="6FBAA796">
        <w:t xml:space="preserve">and text </w:t>
      </w:r>
      <w:r w:rsidR="54FD9C69">
        <w:t xml:space="preserve">writing </w:t>
      </w:r>
      <w:r>
        <w:t xml:space="preserve">lessons for students in Years </w:t>
      </w:r>
      <w:r w:rsidR="649FB8A8">
        <w:t>3</w:t>
      </w:r>
      <w:r>
        <w:t xml:space="preserve"> and </w:t>
      </w:r>
      <w:r w:rsidR="61767550">
        <w:t>4</w:t>
      </w:r>
      <w:r>
        <w:t xml:space="preserve">. This sequence </w:t>
      </w:r>
      <w:r w:rsidR="0AEFFBC3">
        <w:t>is</w:t>
      </w:r>
      <w:r>
        <w:t xml:space="preserve"> designed to support students in demonstrating the outcome</w:t>
      </w:r>
      <w:r w:rsidR="528C2AF0">
        <w:t>s</w:t>
      </w:r>
      <w:r>
        <w:t>:</w:t>
      </w:r>
    </w:p>
    <w:p w14:paraId="7F5FA0B6" w14:textId="7F3E4C35" w:rsidR="18FE1D2B" w:rsidRPr="003B0D86" w:rsidRDefault="5C39D681" w:rsidP="00F77605">
      <w:pPr>
        <w:pStyle w:val="FeatureBox2"/>
      </w:pPr>
      <w:r w:rsidRPr="003B0D86">
        <w:rPr>
          <w:rStyle w:val="Strong"/>
        </w:rPr>
        <w:t>EN2-CWT-01</w:t>
      </w:r>
      <w:r w:rsidR="127349A2">
        <w:t xml:space="preserve"> plans, creates and revises written texts for imaginative purposes, using text features, sentence-level grammar, punctuation and word-level language for a target audience</w:t>
      </w:r>
    </w:p>
    <w:p w14:paraId="4F260A27" w14:textId="0CE7F04E" w:rsidR="18FE1D2B" w:rsidRPr="003B0D86" w:rsidRDefault="5A9D18DF" w:rsidP="00F77605">
      <w:pPr>
        <w:pStyle w:val="FeatureBox2"/>
      </w:pPr>
      <w:r w:rsidRPr="003B0D86">
        <w:rPr>
          <w:rStyle w:val="Strong"/>
        </w:rPr>
        <w:t>EN</w:t>
      </w:r>
      <w:r w:rsidR="29812318" w:rsidRPr="003B0D86">
        <w:rPr>
          <w:rStyle w:val="Strong"/>
        </w:rPr>
        <w:t>2</w:t>
      </w:r>
      <w:r w:rsidRPr="003B0D86">
        <w:rPr>
          <w:rStyle w:val="Strong"/>
        </w:rPr>
        <w:t>-</w:t>
      </w:r>
      <w:r w:rsidR="42F1FC3C" w:rsidRPr="003B0D86">
        <w:rPr>
          <w:rStyle w:val="Strong"/>
        </w:rPr>
        <w:t>CWT</w:t>
      </w:r>
      <w:r w:rsidRPr="003B0D86">
        <w:rPr>
          <w:rStyle w:val="Strong"/>
        </w:rPr>
        <w:t>-0</w:t>
      </w:r>
      <w:r w:rsidR="68AAC794" w:rsidRPr="003B0D86">
        <w:rPr>
          <w:rStyle w:val="Strong"/>
        </w:rPr>
        <w:t>2</w:t>
      </w:r>
      <w:r>
        <w:t xml:space="preserve"> </w:t>
      </w:r>
      <w:r w:rsidR="1F738EBD">
        <w:t>plans, creates and revises written texts for informative purposes, using text features, sentence-level grammar, punctuation and word-level language for a target audience</w:t>
      </w:r>
    </w:p>
    <w:p w14:paraId="2C4DF9FD" w14:textId="192523A8" w:rsidR="18FE1D2B" w:rsidRDefault="5DC92862" w:rsidP="00F77605">
      <w:pPr>
        <w:pStyle w:val="FeatureBox2"/>
      </w:pPr>
      <w:r w:rsidRPr="003B0D86">
        <w:rPr>
          <w:rStyle w:val="Strong"/>
        </w:rPr>
        <w:t>EN</w:t>
      </w:r>
      <w:r w:rsidR="28E4E600" w:rsidRPr="003B0D86">
        <w:rPr>
          <w:rStyle w:val="Strong"/>
        </w:rPr>
        <w:t>2</w:t>
      </w:r>
      <w:r w:rsidRPr="003B0D86">
        <w:rPr>
          <w:rStyle w:val="Strong"/>
        </w:rPr>
        <w:t>-CWT-03</w:t>
      </w:r>
      <w:r>
        <w:t xml:space="preserve"> </w:t>
      </w:r>
      <w:r w:rsidR="407F2684">
        <w:t>plans, creates and revises written texts for persuasive purposes, using text features, sentence-level grammar, punctuation and word-level language for a target audience</w:t>
      </w:r>
    </w:p>
    <w:p w14:paraId="4FAC9B7D" w14:textId="71581D66" w:rsidR="003B0D86" w:rsidRPr="00436AD5" w:rsidRDefault="37324444" w:rsidP="003B0D86">
      <w:pPr>
        <w:pStyle w:val="Imageattributioncaption"/>
      </w:pPr>
      <w:hyperlink r:id="rId7">
        <w:r w:rsidRPr="358959FD">
          <w:rPr>
            <w:rStyle w:val="Hyperlink"/>
          </w:rPr>
          <w:t>English K–10 Syllabus</w:t>
        </w:r>
      </w:hyperlink>
      <w:r>
        <w:t xml:space="preserve"> © NSW Education Standards Authority (NESA) for and on behalf of the Crown in right of the State of New South Wales, 2022.</w:t>
      </w:r>
    </w:p>
    <w:p w14:paraId="3256B9D9" w14:textId="2AF8D6A3" w:rsidR="18FE1D2B" w:rsidRPr="003B0D86" w:rsidRDefault="3790DB3B" w:rsidP="3632F2E7">
      <w:pPr>
        <w:jc w:val="both"/>
      </w:pPr>
      <w:r>
        <w:t xml:space="preserve">The </w:t>
      </w:r>
      <w:r w:rsidR="425E5B4E">
        <w:t>‘English – Stage 2 – Instructional sequence – Grammar and punctuation’</w:t>
      </w:r>
      <w:r w:rsidR="078CAA9D">
        <w:t xml:space="preserve"> </w:t>
      </w:r>
      <w:r w:rsidR="187E0D7C">
        <w:t>aligns</w:t>
      </w:r>
      <w:r w:rsidR="078CAA9D">
        <w:t xml:space="preserve"> with the </w:t>
      </w:r>
      <w:r w:rsidR="30B60692">
        <w:t>sample</w:t>
      </w:r>
      <w:r w:rsidR="0041351F">
        <w:t xml:space="preserve"> </w:t>
      </w:r>
      <w:hyperlink r:id="rId8">
        <w:r w:rsidR="60467EB9" w:rsidRPr="3632F2E7">
          <w:rPr>
            <w:rStyle w:val="Hyperlink"/>
          </w:rPr>
          <w:t>English Stage 2 scope and sequence</w:t>
        </w:r>
      </w:hyperlink>
      <w:r w:rsidR="624C9E9F">
        <w:t>.</w:t>
      </w:r>
      <w:r w:rsidR="078CAA9D">
        <w:t xml:space="preserve"> </w:t>
      </w:r>
      <w:r w:rsidR="0A53D64A">
        <w:t xml:space="preserve">The outcomes and content in this instructional sequence are best addressed in parallel with Oral language and communication, </w:t>
      </w:r>
      <w:r w:rsidR="77BD1045">
        <w:t xml:space="preserve">Vocabulary, </w:t>
      </w:r>
      <w:r w:rsidR="0A53D64A">
        <w:t>Reading comprehension, Creating written texts and Understanding and responding to literature. C</w:t>
      </w:r>
      <w:r w:rsidR="11D0A0AB">
        <w:t xml:space="preserve">ontent </w:t>
      </w:r>
      <w:r w:rsidR="77610091">
        <w:t xml:space="preserve">for the instructional sequence </w:t>
      </w:r>
      <w:r w:rsidR="11D0A0AB">
        <w:t xml:space="preserve">has been identified from the following content groups within the Creating written texts focus area: Imaginative purposes, </w:t>
      </w:r>
      <w:r w:rsidR="4875494D">
        <w:t>Text features for multiple purposes, Sentence-level grammar, Punctuation and Word-level language</w:t>
      </w:r>
      <w:r w:rsidR="0EB09A7D">
        <w:t xml:space="preserve">. Only content </w:t>
      </w:r>
      <w:r w:rsidR="3649F8BA">
        <w:t>relevant and connected to grammar and punctuation has been included.</w:t>
      </w:r>
    </w:p>
    <w:p w14:paraId="6909174D" w14:textId="01290DA0" w:rsidR="18FE1D2B" w:rsidRPr="003B0D86" w:rsidRDefault="078CAA9D" w:rsidP="358959FD">
      <w:r>
        <w:lastRenderedPageBreak/>
        <w:t xml:space="preserve">Content </w:t>
      </w:r>
      <w:r w:rsidR="623FE495">
        <w:t>in the instructional sequence is</w:t>
      </w:r>
      <w:r>
        <w:t xml:space="preserve"> positioned at the point of introduction to students</w:t>
      </w:r>
      <w:r w:rsidR="2A2EA994">
        <w:t xml:space="preserve"> and</w:t>
      </w:r>
      <w:r>
        <w:t xml:space="preserve"> provides repetition and consolidation of content throughout the stage. Some content points will require more emphasis and repetition than others, and schools may choose to adapt this sequence based on their context and assessment data. </w:t>
      </w:r>
      <w:r w:rsidR="0B8520C5">
        <w:t>When r</w:t>
      </w:r>
      <w:r w:rsidR="13D9B3EF">
        <w:t xml:space="preserve">evising </w:t>
      </w:r>
      <w:r w:rsidR="0B8520C5">
        <w:t>content</w:t>
      </w:r>
      <w:r w:rsidR="4B7CD2FE">
        <w:t xml:space="preserve"> with students</w:t>
      </w:r>
      <w:r w:rsidR="0B8520C5">
        <w:t xml:space="preserve">, </w:t>
      </w:r>
      <w:r w:rsidR="4B393D1E">
        <w:t xml:space="preserve">it is important to </w:t>
      </w:r>
      <w:r w:rsidR="0B8520C5">
        <w:t xml:space="preserve">explore a wide selection of text forms and genres </w:t>
      </w:r>
      <w:r w:rsidR="5016DCED">
        <w:t xml:space="preserve">as sentence structures, features and language conventions </w:t>
      </w:r>
      <w:r w:rsidR="659B2B59">
        <w:t xml:space="preserve">vary </w:t>
      </w:r>
      <w:r w:rsidR="0398B654">
        <w:t>from text to text. For example, the use of complex sentences to de</w:t>
      </w:r>
      <w:r w:rsidR="1FFBC839">
        <w:t xml:space="preserve">scribe characters in a narrative </w:t>
      </w:r>
      <w:r w:rsidR="7380E369">
        <w:t xml:space="preserve">can </w:t>
      </w:r>
      <w:r w:rsidR="1FFBC839">
        <w:t>vary to those used to describe action</w:t>
      </w:r>
      <w:r w:rsidR="36566A85">
        <w:t xml:space="preserve"> processes in a</w:t>
      </w:r>
      <w:r w:rsidR="1FFBC839">
        <w:t xml:space="preserve"> scientific text.</w:t>
      </w:r>
    </w:p>
    <w:p w14:paraId="5BC240DE" w14:textId="7AD4E252" w:rsidR="18FE1D2B" w:rsidRPr="003B0D86" w:rsidRDefault="04DC7D87" w:rsidP="358959FD">
      <w:r>
        <w:t xml:space="preserve">Learning has been </w:t>
      </w:r>
      <w:r w:rsidR="402C888C">
        <w:t xml:space="preserve">organised into </w:t>
      </w:r>
      <w:r w:rsidR="51CCD4D0">
        <w:t>‘early’ and ‘late’ term blocks. C</w:t>
      </w:r>
      <w:r w:rsidR="402C888C">
        <w:t>ontent groups</w:t>
      </w:r>
      <w:r w:rsidR="529780F0">
        <w:t>, shown across 4 columns in each block,</w:t>
      </w:r>
      <w:r w:rsidR="402C888C">
        <w:t xml:space="preserve"> are </w:t>
      </w:r>
      <w:r w:rsidR="4D298F77">
        <w:t xml:space="preserve">designed to be </w:t>
      </w:r>
      <w:r w:rsidR="402C888C">
        <w:t xml:space="preserve">taught simultaneously through explicit </w:t>
      </w:r>
      <w:r w:rsidR="0D680994">
        <w:t>teaching</w:t>
      </w:r>
      <w:r w:rsidR="3D4FC857">
        <w:t xml:space="preserve"> with </w:t>
      </w:r>
      <w:r w:rsidR="6AF15181">
        <w:t>regular and deliberate practi</w:t>
      </w:r>
      <w:r w:rsidR="005925A3">
        <w:t>c</w:t>
      </w:r>
      <w:r w:rsidR="6AF15181">
        <w:t>e</w:t>
      </w:r>
      <w:r w:rsidR="005925A3">
        <w:t>s</w:t>
      </w:r>
      <w:r w:rsidR="6AF15181">
        <w:t xml:space="preserve"> that is grounded in a </w:t>
      </w:r>
      <w:r w:rsidR="6E512EA1">
        <w:t>knowledge</w:t>
      </w:r>
      <w:r w:rsidR="6AF15181">
        <w:t>-rich environment</w:t>
      </w:r>
      <w:r w:rsidR="35B09318">
        <w:t>.</w:t>
      </w:r>
      <w:r w:rsidR="6AF15181">
        <w:t xml:space="preserve"> </w:t>
      </w:r>
      <w:r w:rsidR="0D680994">
        <w:t>Using stimul</w:t>
      </w:r>
      <w:r w:rsidR="14C3864C">
        <w:t>i</w:t>
      </w:r>
      <w:r w:rsidR="0D680994">
        <w:t xml:space="preserve"> such as quality text</w:t>
      </w:r>
      <w:r w:rsidR="14C3864C">
        <w:t>s</w:t>
      </w:r>
      <w:r w:rsidR="0D680994">
        <w:t xml:space="preserve"> which feature appropriate sentence-level content is recommended.</w:t>
      </w:r>
      <w:r w:rsidR="329BB576">
        <w:t xml:space="preserve"> Adapting </w:t>
      </w:r>
      <w:r w:rsidR="648856B2">
        <w:t xml:space="preserve">the instructional sequence </w:t>
      </w:r>
      <w:r w:rsidR="329BB576">
        <w:t xml:space="preserve">may be necessary to make connections </w:t>
      </w:r>
      <w:r w:rsidR="12209BB1">
        <w:t xml:space="preserve">with texts </w:t>
      </w:r>
      <w:r w:rsidR="329BB576">
        <w:t xml:space="preserve">relevant and contextual. For example, </w:t>
      </w:r>
      <w:r w:rsidR="01ECAB3F">
        <w:t xml:space="preserve">you may need to </w:t>
      </w:r>
      <w:r w:rsidR="28A4C71D">
        <w:t>change the</w:t>
      </w:r>
      <w:r w:rsidR="01ECAB3F">
        <w:t xml:space="preserve"> </w:t>
      </w:r>
      <w:r w:rsidR="5F365936">
        <w:t xml:space="preserve">focus of </w:t>
      </w:r>
      <w:r w:rsidR="01ECAB3F">
        <w:t xml:space="preserve">sentence </w:t>
      </w:r>
      <w:r w:rsidR="3D28D8A1">
        <w:t>functions or</w:t>
      </w:r>
      <w:r w:rsidR="01ECAB3F">
        <w:t xml:space="preserve"> adjust the types of verb groups being explicitly taught</w:t>
      </w:r>
      <w:r w:rsidR="00043BC7">
        <w:t>,</w:t>
      </w:r>
      <w:r w:rsidR="01ECAB3F">
        <w:t xml:space="preserve"> </w:t>
      </w:r>
      <w:r w:rsidR="5598742A">
        <w:t xml:space="preserve">to align with </w:t>
      </w:r>
      <w:r w:rsidR="577E8AE6">
        <w:t>those included in mentor texts.</w:t>
      </w:r>
    </w:p>
    <w:p w14:paraId="04A7BF27" w14:textId="64800BE9" w:rsidR="18FE1D2B" w:rsidRPr="009B06AC" w:rsidRDefault="79BB5F17" w:rsidP="358959FD">
      <w:r>
        <w:t>A glossary of terms is provided</w:t>
      </w:r>
      <w:r w:rsidR="74A27654">
        <w:t xml:space="preserve"> </w:t>
      </w:r>
      <w:r w:rsidR="20B675DE">
        <w:t xml:space="preserve">at the end of the document. It </w:t>
      </w:r>
      <w:r w:rsidR="74A27654">
        <w:t xml:space="preserve">is linked digitally </w:t>
      </w:r>
      <w:r w:rsidR="4EA8A1B8">
        <w:t xml:space="preserve">from </w:t>
      </w:r>
      <w:r w:rsidR="74A27654">
        <w:t xml:space="preserve">where learning is </w:t>
      </w:r>
      <w:r w:rsidR="74A27654" w:rsidRPr="2CB37ACD">
        <w:rPr>
          <w:b/>
        </w:rPr>
        <w:t>introduced</w:t>
      </w:r>
      <w:r w:rsidR="74A27654" w:rsidRPr="007A4057">
        <w:rPr>
          <w:bCs/>
        </w:rPr>
        <w:t xml:space="preserve"> </w:t>
      </w:r>
      <w:r w:rsidR="74A27654">
        <w:t xml:space="preserve">or </w:t>
      </w:r>
      <w:r w:rsidR="74A27654" w:rsidRPr="2CB37ACD">
        <w:rPr>
          <w:b/>
        </w:rPr>
        <w:t>reviewed</w:t>
      </w:r>
      <w:r w:rsidR="74A27654" w:rsidRPr="007A4057">
        <w:rPr>
          <w:bCs/>
        </w:rPr>
        <w:t xml:space="preserve"> </w:t>
      </w:r>
      <w:r w:rsidR="74A27654">
        <w:t xml:space="preserve">in the instructional sequence. </w:t>
      </w:r>
      <w:r w:rsidR="45541B2A">
        <w:t xml:space="preserve">Links between the term blocks have also been included. </w:t>
      </w:r>
      <w:r w:rsidR="74A27654">
        <w:t xml:space="preserve">The use of the </w:t>
      </w:r>
      <w:r w:rsidR="2F37F7C9">
        <w:t>N</w:t>
      </w:r>
      <w:r w:rsidR="35F39836">
        <w:t>avigation</w:t>
      </w:r>
      <w:r w:rsidR="74A27654">
        <w:t xml:space="preserve"> pane</w:t>
      </w:r>
      <w:r w:rsidR="239AF8D1">
        <w:t xml:space="preserve"> in Microsoft Word</w:t>
      </w:r>
      <w:r w:rsidR="74A27654">
        <w:t xml:space="preserve"> can s</w:t>
      </w:r>
      <w:r w:rsidR="39D071EF">
        <w:t xml:space="preserve">upport movement between each section of the document. When using this resource, it is important to recognise that it is a guide </w:t>
      </w:r>
      <w:r w:rsidR="6B64BAB2">
        <w:t>only and do</w:t>
      </w:r>
      <w:r w:rsidR="1C37AFB2">
        <w:t>es</w:t>
      </w:r>
      <w:r w:rsidR="6B64BAB2">
        <w:t xml:space="preserve"> not provide a complete overview of all possible learning. </w:t>
      </w:r>
      <w:r w:rsidR="75A5CF31">
        <w:t>R</w:t>
      </w:r>
      <w:r w:rsidR="6B64BAB2">
        <w:t>egularly monitor</w:t>
      </w:r>
      <w:r w:rsidR="118120FB">
        <w:t>ing</w:t>
      </w:r>
      <w:r w:rsidR="6B64BAB2">
        <w:t xml:space="preserve"> students’ progress as they develop </w:t>
      </w:r>
      <w:r w:rsidR="4698427B">
        <w:t xml:space="preserve">grammar and punctuation </w:t>
      </w:r>
      <w:r w:rsidR="6B64BAB2">
        <w:t>skills</w:t>
      </w:r>
      <w:r w:rsidR="4EC47239">
        <w:t>,</w:t>
      </w:r>
      <w:r w:rsidR="118120FB">
        <w:t xml:space="preserve"> and frequently revising previously taught content</w:t>
      </w:r>
      <w:r w:rsidR="6B64BAB2">
        <w:t xml:space="preserve"> </w:t>
      </w:r>
      <w:r w:rsidR="46EEF34F">
        <w:t xml:space="preserve">is necessary </w:t>
      </w:r>
      <w:r w:rsidR="6B64BAB2">
        <w:t>to ensure individual learning needs are adequately addressed.</w:t>
      </w:r>
    </w:p>
    <w:p w14:paraId="3222C61B" w14:textId="755FFD27" w:rsidR="358959FD" w:rsidRDefault="1426623B" w:rsidP="358959FD">
      <w:pPr>
        <w:rPr>
          <w:rFonts w:eastAsia="Arial"/>
        </w:rPr>
      </w:pPr>
      <w:r>
        <w:t xml:space="preserve">The </w:t>
      </w:r>
      <w:r w:rsidR="7CFDE4A7" w:rsidRPr="5FD26C65">
        <w:rPr>
          <w:rFonts w:eastAsia="Arial"/>
        </w:rPr>
        <w:t xml:space="preserve">instructional sequence </w:t>
      </w:r>
      <w:r w:rsidR="72DFB355" w:rsidRPr="5FD26C65">
        <w:rPr>
          <w:rFonts w:eastAsia="Arial"/>
        </w:rPr>
        <w:t xml:space="preserve">and </w:t>
      </w:r>
      <w:r w:rsidR="0340843E" w:rsidRPr="5FD26C65">
        <w:rPr>
          <w:rFonts w:eastAsia="Arial"/>
        </w:rPr>
        <w:t xml:space="preserve">glossary </w:t>
      </w:r>
      <w:r w:rsidR="23ADA308" w:rsidRPr="5FD26C65">
        <w:rPr>
          <w:rFonts w:eastAsia="Arial"/>
        </w:rPr>
        <w:t>us</w:t>
      </w:r>
      <w:r w:rsidR="529EAE19" w:rsidRPr="5FD26C65">
        <w:rPr>
          <w:rFonts w:eastAsia="Arial"/>
        </w:rPr>
        <w:t>e</w:t>
      </w:r>
      <w:r w:rsidR="23ADA308" w:rsidRPr="5FD26C65">
        <w:rPr>
          <w:rFonts w:eastAsia="Arial"/>
        </w:rPr>
        <w:t xml:space="preserve"> subject-specific metalanguage. </w:t>
      </w:r>
      <w:r w:rsidR="52DA6295" w:rsidRPr="5FD26C65">
        <w:rPr>
          <w:rFonts w:eastAsia="Arial"/>
        </w:rPr>
        <w:t>It is</w:t>
      </w:r>
      <w:r w:rsidR="23ADA308" w:rsidRPr="5FD26C65">
        <w:rPr>
          <w:rFonts w:eastAsia="Arial"/>
        </w:rPr>
        <w:t xml:space="preserve"> appropriate to use </w:t>
      </w:r>
      <w:r w:rsidR="52DA6295" w:rsidRPr="5FD26C65">
        <w:rPr>
          <w:rFonts w:eastAsia="Arial"/>
        </w:rPr>
        <w:t xml:space="preserve">this metalanguage </w:t>
      </w:r>
      <w:r w:rsidR="23ADA308" w:rsidRPr="5FD26C65">
        <w:rPr>
          <w:rFonts w:eastAsia="Arial"/>
        </w:rPr>
        <w:t>with stude</w:t>
      </w:r>
      <w:r w:rsidR="59831F00" w:rsidRPr="5FD26C65">
        <w:rPr>
          <w:rFonts w:eastAsia="Arial"/>
        </w:rPr>
        <w:t>n</w:t>
      </w:r>
      <w:r w:rsidR="23ADA308" w:rsidRPr="5FD26C65">
        <w:rPr>
          <w:rFonts w:eastAsia="Arial"/>
        </w:rPr>
        <w:t>ts</w:t>
      </w:r>
      <w:r w:rsidR="3BA04123" w:rsidRPr="5FD26C65">
        <w:rPr>
          <w:rFonts w:eastAsia="Arial"/>
        </w:rPr>
        <w:t>;</w:t>
      </w:r>
      <w:r w:rsidR="23ADA308" w:rsidRPr="5FD26C65">
        <w:rPr>
          <w:rFonts w:eastAsia="Arial"/>
        </w:rPr>
        <w:t xml:space="preserve"> </w:t>
      </w:r>
      <w:r w:rsidR="1162EA2E" w:rsidRPr="5FD26C65">
        <w:rPr>
          <w:rFonts w:eastAsia="Arial"/>
        </w:rPr>
        <w:t>however,</w:t>
      </w:r>
      <w:r w:rsidR="23ADA308" w:rsidRPr="5FD26C65">
        <w:rPr>
          <w:rFonts w:eastAsia="Arial"/>
        </w:rPr>
        <w:t xml:space="preserve"> i</w:t>
      </w:r>
      <w:r w:rsidR="44C170E9" w:rsidRPr="5FD26C65">
        <w:rPr>
          <w:rFonts w:eastAsia="Arial"/>
        </w:rPr>
        <w:t xml:space="preserve">t </w:t>
      </w:r>
      <w:r w:rsidR="55F6214F" w:rsidRPr="5FD26C65">
        <w:rPr>
          <w:rFonts w:eastAsia="Arial"/>
        </w:rPr>
        <w:t>is</w:t>
      </w:r>
      <w:r w:rsidR="44C170E9" w:rsidRPr="5FD26C65">
        <w:rPr>
          <w:rFonts w:eastAsia="Arial"/>
        </w:rPr>
        <w:t xml:space="preserve"> important to monitor </w:t>
      </w:r>
      <w:r w:rsidR="5767ECEC" w:rsidRPr="5FD26C65">
        <w:rPr>
          <w:rFonts w:eastAsia="Arial"/>
        </w:rPr>
        <w:t xml:space="preserve">the use of this </w:t>
      </w:r>
      <w:r w:rsidR="44C170E9" w:rsidRPr="5FD26C65">
        <w:rPr>
          <w:rFonts w:eastAsia="Arial"/>
        </w:rPr>
        <w:t>terminology and create student-friendly definitions as appropriate.</w:t>
      </w:r>
    </w:p>
    <w:p w14:paraId="3C5D5E45" w14:textId="78C8440F" w:rsidR="52552EC5" w:rsidRPr="00D1018A" w:rsidRDefault="52552EC5">
      <w:pPr>
        <w:rPr>
          <w:b/>
          <w:bCs/>
        </w:rPr>
      </w:pPr>
      <w:r w:rsidRPr="00D1018A">
        <w:rPr>
          <w:b/>
          <w:bCs/>
        </w:rPr>
        <w:t>Symbols used throughout this document include:</w:t>
      </w:r>
    </w:p>
    <w:p w14:paraId="4DAA25D3" w14:textId="77777777" w:rsidR="00D1018A" w:rsidRPr="004823F2" w:rsidRDefault="2001AABE" w:rsidP="004823F2">
      <w:pPr>
        <w:pStyle w:val="ListBullet"/>
      </w:pPr>
      <w:bookmarkStart w:id="4" w:name="_Hlk167191118"/>
      <w:r w:rsidRPr="004823F2">
        <w:t>an asterisk (*) to indicate syllabus content points that are being introduced for the first time</w:t>
      </w:r>
    </w:p>
    <w:p w14:paraId="23EFA1EF" w14:textId="257DCEC9" w:rsidR="00D1018A" w:rsidRPr="004823F2" w:rsidRDefault="2001AABE" w:rsidP="004823F2">
      <w:pPr>
        <w:pStyle w:val="ListBullet"/>
      </w:pPr>
      <w:r w:rsidRPr="004823F2">
        <w:t>a hash (#) to identify additional information that needs to be taught to support student understanding of syllabus content</w:t>
      </w:r>
    </w:p>
    <w:p w14:paraId="3CAB180F" w14:textId="30A03E4C" w:rsidR="006D671A" w:rsidRPr="004823F2" w:rsidRDefault="221D0A0C" w:rsidP="004823F2">
      <w:pPr>
        <w:pStyle w:val="ListBullet"/>
      </w:pPr>
      <w:r w:rsidRPr="004823F2">
        <w:lastRenderedPageBreak/>
        <w:t>Early Stage 1 (ES1) and Stage 1 (S1) indicate the content from E</w:t>
      </w:r>
      <w:r w:rsidR="4A3F0C43" w:rsidRPr="004823F2">
        <w:t xml:space="preserve">arly </w:t>
      </w:r>
      <w:r w:rsidRPr="004823F2">
        <w:t>S</w:t>
      </w:r>
      <w:r w:rsidR="4A3F0C43" w:rsidRPr="004823F2">
        <w:t xml:space="preserve">tage </w:t>
      </w:r>
      <w:r w:rsidRPr="004823F2">
        <w:t>1 and S</w:t>
      </w:r>
      <w:r w:rsidR="4A3F0C43" w:rsidRPr="004823F2">
        <w:t xml:space="preserve">tage </w:t>
      </w:r>
      <w:r w:rsidRPr="004823F2">
        <w:t>1 to support Stage 2 content.</w:t>
      </w:r>
      <w:bookmarkEnd w:id="4"/>
    </w:p>
    <w:p w14:paraId="0E82C267" w14:textId="77777777" w:rsidR="006D671A" w:rsidRDefault="006D671A">
      <w:pPr>
        <w:suppressAutoHyphens w:val="0"/>
        <w:spacing w:before="0" w:after="160" w:line="259" w:lineRule="auto"/>
      </w:pPr>
      <w:r>
        <w:br w:type="page"/>
      </w:r>
    </w:p>
    <w:p w14:paraId="1B331780" w14:textId="04BD38A1" w:rsidR="18FE1D2B" w:rsidRPr="00AE58DF" w:rsidRDefault="1B80F025" w:rsidP="00B1623E">
      <w:pPr>
        <w:pStyle w:val="Heading1"/>
      </w:pPr>
      <w:bookmarkStart w:id="5" w:name="_Toc203657885"/>
      <w:bookmarkStart w:id="6" w:name="_Toc204588746"/>
      <w:r>
        <w:lastRenderedPageBreak/>
        <w:t xml:space="preserve">Stage 2 </w:t>
      </w:r>
      <w:r w:rsidR="4CF5382E">
        <w:t>–</w:t>
      </w:r>
      <w:r>
        <w:t xml:space="preserve"> Year 3</w:t>
      </w:r>
      <w:bookmarkEnd w:id="5"/>
      <w:bookmarkEnd w:id="6"/>
    </w:p>
    <w:p w14:paraId="72756EB9" w14:textId="7CBE75C2" w:rsidR="009E5E4A" w:rsidRPr="00B1623E" w:rsidRDefault="60F6D5CC" w:rsidP="00B1623E">
      <w:pPr>
        <w:pStyle w:val="Heading2"/>
      </w:pPr>
      <w:bookmarkStart w:id="7" w:name="_Toc203657886"/>
      <w:bookmarkStart w:id="8" w:name="_Toc204588747"/>
      <w:r w:rsidRPr="00B1623E">
        <w:t xml:space="preserve">Term 1 </w:t>
      </w:r>
      <w:r w:rsidR="6E18A385" w:rsidRPr="00B1623E">
        <w:t>(e</w:t>
      </w:r>
      <w:r w:rsidRPr="00B1623E">
        <w:t>arly</w:t>
      </w:r>
      <w:r w:rsidR="6E18A385" w:rsidRPr="00B1623E">
        <w:t>)</w:t>
      </w:r>
      <w:bookmarkEnd w:id="7"/>
      <w:bookmarkEnd w:id="8"/>
    </w:p>
    <w:p w14:paraId="38E815D7" w14:textId="03669F23" w:rsidR="004B1921" w:rsidRDefault="004B1921" w:rsidP="007523E5">
      <w:pPr>
        <w:pStyle w:val="FeatureBox2"/>
        <w:rPr>
          <w:rFonts w:eastAsia="Arial"/>
          <w:b/>
          <w:bCs/>
          <w:sz w:val="24"/>
        </w:rPr>
      </w:pPr>
      <w:r w:rsidRPr="007523E5">
        <w:rPr>
          <w:rStyle w:val="Strong"/>
        </w:rPr>
        <w:t>Text features for multiple purposes</w:t>
      </w:r>
    </w:p>
    <w:p w14:paraId="3605A184" w14:textId="7AB594E7" w:rsidR="008758FC" w:rsidRPr="008758FC" w:rsidRDefault="00D84BF0">
      <w:pPr>
        <w:pStyle w:val="FeatureBox2"/>
        <w:numPr>
          <w:ilvl w:val="0"/>
          <w:numId w:val="4"/>
        </w:numPr>
        <w:ind w:left="567" w:hanging="567"/>
      </w:pPr>
      <w:r>
        <w:t>n/a</w:t>
      </w:r>
    </w:p>
    <w:p w14:paraId="02AED7DB" w14:textId="42E07B54" w:rsidR="00F07F67" w:rsidRPr="00302223" w:rsidRDefault="00F63960" w:rsidP="007523E5">
      <w:pPr>
        <w:pStyle w:val="FeatureBox2"/>
        <w:rPr>
          <w:rFonts w:eastAsia="Arial"/>
          <w:b/>
          <w:bCs/>
          <w:sz w:val="24"/>
        </w:rPr>
      </w:pPr>
      <w:r w:rsidRPr="007523E5">
        <w:rPr>
          <w:rStyle w:val="Strong"/>
        </w:rPr>
        <w:t>Sentence-level grammar</w:t>
      </w:r>
    </w:p>
    <w:p w14:paraId="12884850" w14:textId="0B3BB5FF" w:rsidR="00ED4E75" w:rsidRPr="007A4057" w:rsidRDefault="36E62C27">
      <w:pPr>
        <w:pStyle w:val="FeatureBox2"/>
        <w:numPr>
          <w:ilvl w:val="0"/>
          <w:numId w:val="4"/>
        </w:numPr>
        <w:ind w:left="567" w:hanging="567"/>
      </w:pPr>
      <w:r w:rsidRPr="007A4057">
        <w:rPr>
          <w:rFonts w:eastAsia="Arial"/>
          <w:color w:val="000000" w:themeColor="text1"/>
        </w:rPr>
        <w:t>Use adverbs and adverbial phrases to add information to a sentence, providing reasons or circumstances*</w:t>
      </w:r>
    </w:p>
    <w:p w14:paraId="1ABCED39" w14:textId="442CF18E" w:rsidR="005B7816" w:rsidRPr="007A4057" w:rsidRDefault="2096C3EE">
      <w:pPr>
        <w:pStyle w:val="FeatureBox2"/>
        <w:numPr>
          <w:ilvl w:val="0"/>
          <w:numId w:val="4"/>
        </w:numPr>
        <w:ind w:left="567" w:hanging="567"/>
        <w:rPr>
          <w:rFonts w:eastAsia="Arial"/>
        </w:rPr>
      </w:pPr>
      <w:r w:rsidRPr="007A4057">
        <w:rPr>
          <w:rFonts w:eastAsia="Arial"/>
          <w:color w:val="000000" w:themeColor="text1"/>
        </w:rPr>
        <w:t>Use coordinating conjunctions in compound sentences to signal addition, comparison, consequence or alternatives*</w:t>
      </w:r>
    </w:p>
    <w:p w14:paraId="2145F6E0" w14:textId="409F07EE" w:rsidR="00CB498B" w:rsidRPr="00302223" w:rsidRDefault="00B91909">
      <w:pPr>
        <w:pStyle w:val="FeatureBox2"/>
        <w:numPr>
          <w:ilvl w:val="0"/>
          <w:numId w:val="4"/>
        </w:numPr>
        <w:ind w:left="567" w:hanging="567"/>
      </w:pPr>
      <w:r w:rsidRPr="265DEEDA">
        <w:t>Use declarative sentences to provide facts or state a viewpoint</w:t>
      </w:r>
      <w:r w:rsidR="00810880">
        <w:t>*</w:t>
      </w:r>
    </w:p>
    <w:p w14:paraId="1D6A7C29" w14:textId="5DB675A0" w:rsidR="00E4060A" w:rsidRPr="00302223" w:rsidRDefault="00E4060A">
      <w:pPr>
        <w:pStyle w:val="FeatureBox2"/>
        <w:numPr>
          <w:ilvl w:val="0"/>
          <w:numId w:val="4"/>
        </w:numPr>
        <w:ind w:left="567" w:hanging="567"/>
        <w:rPr>
          <w:rFonts w:eastAsia="Arial"/>
        </w:rPr>
      </w:pPr>
      <w:r w:rsidRPr="265DEEDA">
        <w:t>Use exclamatory sentences to emphasise a point or express a strong emotion</w:t>
      </w:r>
      <w:r w:rsidR="31EA5B71">
        <w:t>*</w:t>
      </w:r>
    </w:p>
    <w:p w14:paraId="1E25B242" w14:textId="726408B4" w:rsidR="009E5E4A" w:rsidRPr="00302223" w:rsidRDefault="000A6870" w:rsidP="007523E5">
      <w:pPr>
        <w:pStyle w:val="FeatureBox2"/>
        <w:rPr>
          <w:rFonts w:eastAsia="Arial"/>
          <w:b/>
          <w:bCs/>
          <w:sz w:val="24"/>
        </w:rPr>
      </w:pPr>
      <w:r w:rsidRPr="007523E5">
        <w:rPr>
          <w:rStyle w:val="Strong"/>
        </w:rPr>
        <w:t>Punctuation</w:t>
      </w:r>
    </w:p>
    <w:p w14:paraId="0F25F527" w14:textId="5B4A97B1" w:rsidR="00ED636F" w:rsidRPr="00302223" w:rsidRDefault="000A6870">
      <w:pPr>
        <w:pStyle w:val="FeatureBox2"/>
        <w:numPr>
          <w:ilvl w:val="0"/>
          <w:numId w:val="4"/>
        </w:numPr>
        <w:ind w:left="567" w:hanging="567"/>
      </w:pPr>
      <w:r>
        <w:t>Use capital letters to indicate the beginning of a sentence, proper nouns, headings and subheadings, to indicate the beginning of a poetry line, for emphasis, and when using acronym</w:t>
      </w:r>
      <w:r w:rsidR="00E90DEC">
        <w:t>s</w:t>
      </w:r>
      <w:r w:rsidR="1FE68B9E">
        <w:t>*</w:t>
      </w:r>
    </w:p>
    <w:p w14:paraId="78416E2D" w14:textId="43D13677" w:rsidR="003634CC" w:rsidRPr="00302223" w:rsidRDefault="51BADCD4">
      <w:pPr>
        <w:pStyle w:val="FeatureBox2"/>
        <w:numPr>
          <w:ilvl w:val="0"/>
          <w:numId w:val="4"/>
        </w:numPr>
        <w:ind w:left="567" w:hanging="567"/>
      </w:pPr>
      <w:r>
        <w:t>Use commas between words in a list or to separate adjectives when more than one is used</w:t>
      </w:r>
      <w:r w:rsidR="52503D64">
        <w:t>*</w:t>
      </w:r>
    </w:p>
    <w:p w14:paraId="67EC51E3" w14:textId="6F14D3C5" w:rsidR="00ED636F" w:rsidRPr="00302223" w:rsidRDefault="00ED636F" w:rsidP="007523E5">
      <w:pPr>
        <w:pStyle w:val="FeatureBox2"/>
        <w:rPr>
          <w:rFonts w:eastAsia="Arial"/>
          <w:b/>
          <w:bCs/>
          <w:sz w:val="24"/>
        </w:rPr>
      </w:pPr>
      <w:r w:rsidRPr="007523E5">
        <w:rPr>
          <w:rStyle w:val="Strong"/>
        </w:rPr>
        <w:t>Word-level language</w:t>
      </w:r>
    </w:p>
    <w:p w14:paraId="67B6A1AA" w14:textId="66D8DDF4" w:rsidR="00ED636F" w:rsidRPr="00B30778" w:rsidRDefault="27B4631C">
      <w:pPr>
        <w:pStyle w:val="FeatureBox2"/>
        <w:numPr>
          <w:ilvl w:val="0"/>
          <w:numId w:val="4"/>
        </w:numPr>
        <w:ind w:left="567" w:hanging="567"/>
      </w:pPr>
      <w:r w:rsidRPr="265DEEDA">
        <w:lastRenderedPageBreak/>
        <w:t>Use adjectives to develop descriptive features</w:t>
      </w:r>
      <w:r w:rsidR="2AE8D9E2">
        <w:t>*</w:t>
      </w:r>
    </w:p>
    <w:p w14:paraId="089CF1BA" w14:textId="1F48B61F" w:rsidR="00AA021A" w:rsidRDefault="60B47F4A" w:rsidP="00AA021A">
      <w:pPr>
        <w:pStyle w:val="Caption"/>
      </w:pPr>
      <w:r>
        <w:t xml:space="preserve">Table </w:t>
      </w:r>
      <w:r>
        <w:fldChar w:fldCharType="begin"/>
      </w:r>
      <w:r>
        <w:instrText>SEQ Table \* ARABIC</w:instrText>
      </w:r>
      <w:r>
        <w:fldChar w:fldCharType="separate"/>
      </w:r>
      <w:r w:rsidR="00A96AB7">
        <w:rPr>
          <w:noProof/>
        </w:rPr>
        <w:t>1</w:t>
      </w:r>
      <w:r>
        <w:fldChar w:fldCharType="end"/>
      </w:r>
      <w:r>
        <w:t xml:space="preserve"> – Year 3 Term 1 </w:t>
      </w:r>
      <w:r w:rsidR="27EA5E92">
        <w:t>(e</w:t>
      </w:r>
      <w:r>
        <w:t>arly</w:t>
      </w:r>
      <w:r w:rsidR="27EA5E92">
        <w:t>)</w:t>
      </w:r>
      <w:r>
        <w:t xml:space="preserve"> </w:t>
      </w:r>
      <w:r w:rsidR="000110E6">
        <w:t>suggested instructional sequence for Grammar and punctuation</w:t>
      </w:r>
    </w:p>
    <w:tbl>
      <w:tblPr>
        <w:tblStyle w:val="Tableheader"/>
        <w:tblW w:w="14596" w:type="dxa"/>
        <w:tblLayout w:type="fixed"/>
        <w:tblLook w:val="0420" w:firstRow="1" w:lastRow="0" w:firstColumn="0" w:lastColumn="0" w:noHBand="0" w:noVBand="1"/>
        <w:tblDescription w:val="Suggested sample instructional sequence for Grammar and punctuation."/>
      </w:tblPr>
      <w:tblGrid>
        <w:gridCol w:w="3645"/>
        <w:gridCol w:w="3653"/>
        <w:gridCol w:w="3649"/>
        <w:gridCol w:w="3649"/>
      </w:tblGrid>
      <w:tr w:rsidR="0034237F" w14:paraId="2B7FB6CD" w14:textId="77777777" w:rsidTr="78C57D23">
        <w:trPr>
          <w:cnfStyle w:val="100000000000" w:firstRow="1" w:lastRow="0" w:firstColumn="0" w:lastColumn="0" w:oddVBand="0" w:evenVBand="0" w:oddHBand="0" w:evenHBand="0" w:firstRowFirstColumn="0" w:firstRowLastColumn="0" w:lastRowFirstColumn="0" w:lastRowLastColumn="0"/>
          <w:trHeight w:val="835"/>
        </w:trPr>
        <w:tc>
          <w:tcPr>
            <w:tcW w:w="3645" w:type="dxa"/>
          </w:tcPr>
          <w:p w14:paraId="116625C4" w14:textId="7D4DD636" w:rsidR="61370739" w:rsidRPr="00355337" w:rsidRDefault="3DDF9A56" w:rsidP="00355337">
            <w:r w:rsidRPr="00355337">
              <w:t>Text features for multiple purposes</w:t>
            </w:r>
          </w:p>
        </w:tc>
        <w:tc>
          <w:tcPr>
            <w:tcW w:w="3653" w:type="dxa"/>
          </w:tcPr>
          <w:p w14:paraId="7A989897" w14:textId="34C6FC1A" w:rsidR="61370739" w:rsidRPr="00355337" w:rsidRDefault="187132DB" w:rsidP="00355337">
            <w:r w:rsidRPr="00355337">
              <w:t>Sentence-level</w:t>
            </w:r>
            <w:r w:rsidR="5616E548" w:rsidRPr="00355337">
              <w:t xml:space="preserve"> grammar</w:t>
            </w:r>
          </w:p>
        </w:tc>
        <w:tc>
          <w:tcPr>
            <w:tcW w:w="3649" w:type="dxa"/>
          </w:tcPr>
          <w:p w14:paraId="6A1F481E" w14:textId="55C9F2B5" w:rsidR="61370739" w:rsidRPr="00355337" w:rsidRDefault="3DDF9A56" w:rsidP="00355337">
            <w:r w:rsidRPr="00355337">
              <w:t>Punctuation</w:t>
            </w:r>
          </w:p>
        </w:tc>
        <w:tc>
          <w:tcPr>
            <w:tcW w:w="3649" w:type="dxa"/>
          </w:tcPr>
          <w:p w14:paraId="2EEA7B49" w14:textId="3F70F414" w:rsidR="61370739" w:rsidRPr="00355337" w:rsidRDefault="3DDF9A56" w:rsidP="00355337">
            <w:r w:rsidRPr="00355337">
              <w:t>Word-level language</w:t>
            </w:r>
          </w:p>
        </w:tc>
      </w:tr>
      <w:tr w:rsidR="61370739" w14:paraId="12F63665" w14:textId="77777777" w:rsidTr="78C57D23">
        <w:trPr>
          <w:cnfStyle w:val="000000100000" w:firstRow="0" w:lastRow="0" w:firstColumn="0" w:lastColumn="0" w:oddVBand="0" w:evenVBand="0" w:oddHBand="1" w:evenHBand="0" w:firstRowFirstColumn="0" w:firstRowLastColumn="0" w:lastRowFirstColumn="0" w:lastRowLastColumn="0"/>
          <w:trHeight w:val="4973"/>
        </w:trPr>
        <w:tc>
          <w:tcPr>
            <w:tcW w:w="3645" w:type="dxa"/>
          </w:tcPr>
          <w:p w14:paraId="11BCFA14" w14:textId="6050A974" w:rsidR="61370739" w:rsidRPr="00B602BD" w:rsidRDefault="00D84BF0" w:rsidP="002F3213">
            <w:r w:rsidRPr="00B602BD">
              <w:t>n/a</w:t>
            </w:r>
          </w:p>
        </w:tc>
        <w:tc>
          <w:tcPr>
            <w:tcW w:w="3653" w:type="dxa"/>
          </w:tcPr>
          <w:p w14:paraId="2A785A76" w14:textId="5F3B7595" w:rsidR="7D56675D" w:rsidRPr="007A4057" w:rsidRDefault="0C560A80" w:rsidP="492BECDD">
            <w:pPr>
              <w:rPr>
                <w:rFonts w:eastAsia="Arial"/>
                <w:color w:val="000000" w:themeColor="text1"/>
                <w:lang w:val="en-GB"/>
              </w:rPr>
            </w:pPr>
            <w:r w:rsidRPr="007A4057">
              <w:rPr>
                <w:rFonts w:eastAsia="Arial"/>
                <w:b/>
                <w:bCs/>
                <w:color w:val="000000" w:themeColor="text1"/>
                <w:lang w:val="en-GB"/>
              </w:rPr>
              <w:t>Review</w:t>
            </w:r>
            <w:r w:rsidRPr="007A4057">
              <w:rPr>
                <w:rFonts w:eastAsia="Arial"/>
                <w:color w:val="000000" w:themeColor="text1"/>
                <w:lang w:val="en-GB"/>
              </w:rPr>
              <w:t xml:space="preserve"> </w:t>
            </w:r>
            <w:hyperlink w:anchor="_Adverbs">
              <w:r w:rsidRPr="007A4057">
                <w:rPr>
                  <w:rStyle w:val="Hyperlink"/>
                  <w:rFonts w:eastAsia="Arial"/>
                  <w:lang w:val="en-GB"/>
                </w:rPr>
                <w:t>adverbs</w:t>
              </w:r>
            </w:hyperlink>
            <w:r w:rsidRPr="007A4057">
              <w:rPr>
                <w:rFonts w:eastAsia="Arial"/>
                <w:color w:val="000000" w:themeColor="text1"/>
                <w:lang w:val="en-GB"/>
              </w:rPr>
              <w:t xml:space="preserve"> as modifiers of verbs and adjectives (S1), and </w:t>
            </w:r>
            <w:hyperlink w:anchor="_Types_of_adverbs">
              <w:r w:rsidRPr="007A4057">
                <w:rPr>
                  <w:rStyle w:val="Hyperlink"/>
                  <w:rFonts w:eastAsia="Arial"/>
                  <w:lang w:val="en-GB"/>
                </w:rPr>
                <w:t>types of adverbs</w:t>
              </w:r>
            </w:hyperlink>
            <w:r w:rsidRPr="007A4057">
              <w:rPr>
                <w:rFonts w:eastAsia="Arial"/>
                <w:color w:val="000000" w:themeColor="text1"/>
                <w:lang w:val="en-GB"/>
              </w:rPr>
              <w:t xml:space="preserve"> such as </w:t>
            </w:r>
            <w:hyperlink w:anchor="_Adverbs_of_circumstance_1">
              <w:r w:rsidRPr="007A4057">
                <w:rPr>
                  <w:rStyle w:val="Hyperlink"/>
                  <w:rFonts w:eastAsia="Arial"/>
                  <w:lang w:val="en-GB"/>
                </w:rPr>
                <w:t>adverbs of circumstance</w:t>
              </w:r>
            </w:hyperlink>
            <w:r w:rsidRPr="007A4057">
              <w:rPr>
                <w:rFonts w:eastAsia="Arial"/>
                <w:color w:val="000000" w:themeColor="text1"/>
                <w:lang w:val="en-GB"/>
              </w:rPr>
              <w:t xml:space="preserve"> to add information to a sentence, including:</w:t>
            </w:r>
          </w:p>
          <w:p w14:paraId="565A717B" w14:textId="62559453" w:rsidR="2E4AF573" w:rsidRPr="007A4057" w:rsidRDefault="2E4AF573" w:rsidP="00063F92">
            <w:pPr>
              <w:pStyle w:val="ListBullet"/>
            </w:pPr>
            <w:hyperlink w:anchor="_Adverbs_of_time_1">
              <w:r w:rsidRPr="007A4057">
                <w:rPr>
                  <w:rStyle w:val="Hyperlink"/>
                </w:rPr>
                <w:t>adverbs of time (when, how long and how often)</w:t>
              </w:r>
            </w:hyperlink>
          </w:p>
          <w:p w14:paraId="7FDA88A1" w14:textId="7B8D1168" w:rsidR="7D56675D" w:rsidRPr="007A4057" w:rsidRDefault="7D56675D" w:rsidP="00063F92">
            <w:pPr>
              <w:pStyle w:val="ListBullet"/>
              <w:rPr>
                <w:rFonts w:eastAsia="Arial"/>
                <w:color w:val="000000" w:themeColor="text1"/>
                <w:szCs w:val="22"/>
                <w:lang w:val="en-GB"/>
              </w:rPr>
            </w:pPr>
            <w:hyperlink w:anchor="_Adverbs_of_place" w:history="1">
              <w:r w:rsidRPr="007A4057">
                <w:rPr>
                  <w:rStyle w:val="Hyperlink"/>
                  <w:rFonts w:eastAsia="Arial"/>
                  <w:szCs w:val="22"/>
                </w:rPr>
                <w:t>adverbs of place (where)</w:t>
              </w:r>
            </w:hyperlink>
          </w:p>
          <w:p w14:paraId="70EC5E0D" w14:textId="0DFCA28E" w:rsidR="7D56675D" w:rsidRPr="007A4057" w:rsidRDefault="7D56675D" w:rsidP="00063F92">
            <w:pPr>
              <w:pStyle w:val="ListBullet"/>
              <w:rPr>
                <w:rFonts w:eastAsia="Arial"/>
                <w:color w:val="000000" w:themeColor="text1"/>
                <w:szCs w:val="22"/>
                <w:lang w:val="en-GB"/>
              </w:rPr>
            </w:pPr>
            <w:hyperlink w:anchor="_Adverbs_of_manner" w:history="1">
              <w:r w:rsidRPr="007A4057">
                <w:rPr>
                  <w:rStyle w:val="Hyperlink"/>
                  <w:rFonts w:eastAsia="Arial"/>
                  <w:szCs w:val="22"/>
                </w:rPr>
                <w:t>adverbs of manner (how)</w:t>
              </w:r>
            </w:hyperlink>
          </w:p>
          <w:p w14:paraId="02D948B6" w14:textId="4597FE93" w:rsidR="01359DAB" w:rsidRPr="007A4057" w:rsidRDefault="7D56675D" w:rsidP="00063F92">
            <w:pPr>
              <w:pStyle w:val="ListBullet"/>
              <w:rPr>
                <w:rFonts w:eastAsia="Arial"/>
                <w:color w:val="000000" w:themeColor="text1"/>
              </w:rPr>
            </w:pPr>
            <w:hyperlink w:anchor="_Adverbs_of_degree">
              <w:r w:rsidRPr="007A4057">
                <w:rPr>
                  <w:rStyle w:val="Hyperlink"/>
                  <w:rFonts w:eastAsia="Arial"/>
                </w:rPr>
                <w:t>adverbs of degree (to what extent)</w:t>
              </w:r>
            </w:hyperlink>
          </w:p>
          <w:p w14:paraId="5DEA95F6" w14:textId="59ABF091" w:rsidR="00185F1F" w:rsidRPr="007A4057" w:rsidRDefault="478E239D" w:rsidP="78C57D23">
            <w:pPr>
              <w:rPr>
                <w:rFonts w:eastAsia="Arial"/>
                <w:color w:val="000000" w:themeColor="text1"/>
              </w:rPr>
            </w:pPr>
            <w:r w:rsidRPr="007A4057">
              <w:rPr>
                <w:rStyle w:val="Hyperlink"/>
                <w:b/>
                <w:bCs/>
                <w:color w:val="auto"/>
                <w:u w:val="none"/>
              </w:rPr>
              <w:t>Introduce</w:t>
            </w:r>
            <w:r w:rsidRPr="007A4057">
              <w:rPr>
                <w:rStyle w:val="Hyperlink"/>
                <w:u w:val="none"/>
              </w:rPr>
              <w:t xml:space="preserve"> </w:t>
            </w:r>
            <w:hyperlink w:anchor="_Phrases">
              <w:r w:rsidRPr="007A4057">
                <w:rPr>
                  <w:rStyle w:val="Hyperlink"/>
                </w:rPr>
                <w:t>phrases</w:t>
              </w:r>
            </w:hyperlink>
            <w:r w:rsidRPr="007A4057">
              <w:rPr>
                <w:rStyle w:val="Hyperlink"/>
                <w:u w:val="none"/>
              </w:rPr>
              <w:t xml:space="preserve"> </w:t>
            </w:r>
            <w:r w:rsidRPr="007A4057">
              <w:rPr>
                <w:rStyle w:val="Hyperlink"/>
                <w:color w:val="auto"/>
                <w:u w:val="none"/>
              </w:rPr>
              <w:t xml:space="preserve">including </w:t>
            </w:r>
            <w:hyperlink w:anchor="_Adverbial_phrases_2">
              <w:r w:rsidRPr="007A4057">
                <w:rPr>
                  <w:rStyle w:val="Hyperlink"/>
                </w:rPr>
                <w:t>adverbial phrases</w:t>
              </w:r>
            </w:hyperlink>
            <w:r w:rsidRPr="007A4057">
              <w:rPr>
                <w:rStyle w:val="Hyperlink"/>
                <w:u w:val="none"/>
              </w:rPr>
              <w:t xml:space="preserve"> </w:t>
            </w:r>
            <w:r w:rsidRPr="007A4057">
              <w:rPr>
                <w:rStyle w:val="Hyperlink"/>
                <w:color w:val="auto"/>
                <w:u w:val="none"/>
              </w:rPr>
              <w:t xml:space="preserve">to add </w:t>
            </w:r>
            <w:r w:rsidRPr="007A4057">
              <w:rPr>
                <w:rStyle w:val="Hyperlink"/>
                <w:color w:val="auto"/>
                <w:u w:val="none"/>
              </w:rPr>
              <w:lastRenderedPageBreak/>
              <w:t>information to a sentence providing circumstances such as:</w:t>
            </w:r>
          </w:p>
          <w:p w14:paraId="0B87ED58" w14:textId="377054E1" w:rsidR="00185F1F" w:rsidRPr="007A4057" w:rsidRDefault="5BED4A33" w:rsidP="00063F92">
            <w:pPr>
              <w:pStyle w:val="ListBullet"/>
            </w:pPr>
            <w:hyperlink w:anchor="_Adverbial_phrase_of">
              <w:r w:rsidRPr="007A4057">
                <w:rPr>
                  <w:rStyle w:val="Hyperlink"/>
                </w:rPr>
                <w:t>adverbial phrase of time (when</w:t>
              </w:r>
              <w:r w:rsidR="00305629" w:rsidRPr="007A4057">
                <w:rPr>
                  <w:rStyle w:val="Hyperlink"/>
                </w:rPr>
                <w:t>,</w:t>
              </w:r>
              <w:r w:rsidRPr="007A4057">
                <w:rPr>
                  <w:rStyle w:val="Hyperlink"/>
                </w:rPr>
                <w:t xml:space="preserve"> or how often)</w:t>
              </w:r>
            </w:hyperlink>
          </w:p>
          <w:p w14:paraId="78A8ED75" w14:textId="65AF8F3A" w:rsidR="00185F1F" w:rsidRPr="007A4057" w:rsidRDefault="5BED4A33" w:rsidP="00063F92">
            <w:pPr>
              <w:pStyle w:val="ListBullet"/>
            </w:pPr>
            <w:hyperlink w:anchor="_Adverbial_phrase_of_1">
              <w:r w:rsidRPr="007A4057">
                <w:rPr>
                  <w:rStyle w:val="Hyperlink"/>
                </w:rPr>
                <w:t>adverbial phrase of place (where)</w:t>
              </w:r>
            </w:hyperlink>
          </w:p>
          <w:p w14:paraId="3E307677" w14:textId="3B302C38" w:rsidR="00185F1F" w:rsidRPr="007A4057" w:rsidRDefault="5BED4A33" w:rsidP="00063F92">
            <w:pPr>
              <w:pStyle w:val="ListBullet"/>
              <w:rPr>
                <w:rStyle w:val="Hyperlink"/>
                <w:color w:val="auto"/>
                <w:u w:val="none"/>
              </w:rPr>
            </w:pPr>
            <w:hyperlink w:anchor="_Adverbial_phrase_of_2">
              <w:r w:rsidRPr="007A4057">
                <w:rPr>
                  <w:rStyle w:val="Hyperlink"/>
                </w:rPr>
                <w:t>adverbial phrase of manner (how)</w:t>
              </w:r>
            </w:hyperlink>
            <w:r w:rsidR="009234E3" w:rsidRPr="007A4057">
              <w:t>.</w:t>
            </w:r>
          </w:p>
          <w:p w14:paraId="148A3C4B" w14:textId="12AF02BA" w:rsidR="00F12FAA" w:rsidRPr="007A4057" w:rsidRDefault="00F12FAA" w:rsidP="002F3213">
            <w:r w:rsidRPr="007A4057">
              <w:t xml:space="preserve">See </w:t>
            </w:r>
            <w:hyperlink w:anchor="_Commas">
              <w:r w:rsidRPr="007A4057">
                <w:rPr>
                  <w:rStyle w:val="Hyperlink"/>
                </w:rPr>
                <w:t>commas</w:t>
              </w:r>
            </w:hyperlink>
            <w:r w:rsidRPr="007A4057">
              <w:t xml:space="preserve"> for punctuation conventions.</w:t>
            </w:r>
          </w:p>
          <w:p w14:paraId="123EE5E0" w14:textId="5E08FDB7" w:rsidR="6F63313A" w:rsidRPr="007A4057" w:rsidRDefault="289337D4" w:rsidP="002F3213">
            <w:pPr>
              <w:rPr>
                <w:rFonts w:eastAsia="Arial"/>
                <w:b/>
                <w:bCs/>
              </w:rPr>
            </w:pPr>
            <w:r w:rsidRPr="007A4057">
              <w:rPr>
                <w:b/>
                <w:bCs/>
              </w:rPr>
              <w:t>Review</w:t>
            </w:r>
            <w:r w:rsidR="6D1D4BEF" w:rsidRPr="007A4057">
              <w:t xml:space="preserve"> </w:t>
            </w:r>
            <w:hyperlink w:anchor="_Sentence_forms_(structures)">
              <w:r w:rsidR="6D1D4BEF" w:rsidRPr="007A4057">
                <w:rPr>
                  <w:rStyle w:val="Hyperlink"/>
                </w:rPr>
                <w:t>sentence forms (structures)</w:t>
              </w:r>
            </w:hyperlink>
            <w:r w:rsidR="2445FD0A" w:rsidRPr="007A4057">
              <w:t xml:space="preserve"> </w:t>
            </w:r>
            <w:r w:rsidR="6E465E10" w:rsidRPr="007A4057">
              <w:t xml:space="preserve">including </w:t>
            </w:r>
            <w:hyperlink w:anchor="_Simple_sentences">
              <w:r w:rsidRPr="007A4057">
                <w:rPr>
                  <w:rStyle w:val="Hyperlink"/>
                </w:rPr>
                <w:t>simple sentences</w:t>
              </w:r>
            </w:hyperlink>
            <w:r w:rsidRPr="007A4057">
              <w:t xml:space="preserve"> </w:t>
            </w:r>
            <w:r w:rsidR="6E465E10" w:rsidRPr="007A4057">
              <w:t xml:space="preserve">and </w:t>
            </w:r>
            <w:hyperlink w:anchor="_Compound_sentences">
              <w:r w:rsidR="6E465E10" w:rsidRPr="007A4057">
                <w:rPr>
                  <w:rStyle w:val="Hyperlink"/>
                </w:rPr>
                <w:t>compound sentences</w:t>
              </w:r>
            </w:hyperlink>
            <w:r w:rsidR="6E465E10" w:rsidRPr="007A4057">
              <w:t xml:space="preserve"> </w:t>
            </w:r>
            <w:r w:rsidR="7AC3D520" w:rsidRPr="007A4057">
              <w:t xml:space="preserve">including </w:t>
            </w:r>
            <w:hyperlink w:anchor="_Coordinating_conjunctions_(in">
              <w:r w:rsidR="63F7EC46" w:rsidRPr="007A4057">
                <w:rPr>
                  <w:rStyle w:val="Hyperlink"/>
                </w:rPr>
                <w:t>coordinating conjunctions (in compound sentences)</w:t>
              </w:r>
            </w:hyperlink>
            <w:r w:rsidR="63F7EC46" w:rsidRPr="007A4057">
              <w:t xml:space="preserve"> </w:t>
            </w:r>
            <w:r w:rsidRPr="007A4057">
              <w:t>(ES1 and S1)</w:t>
            </w:r>
            <w:r w:rsidR="31C949F0" w:rsidRPr="007A4057">
              <w:t>.</w:t>
            </w:r>
          </w:p>
          <w:p w14:paraId="3545C040" w14:textId="7A690148" w:rsidR="00DB0B57" w:rsidRPr="007A4057" w:rsidRDefault="00DB0B57" w:rsidP="002F3213">
            <w:pPr>
              <w:rPr>
                <w:lang w:val="en-GB"/>
              </w:rPr>
            </w:pPr>
            <w:r w:rsidRPr="007A4057">
              <w:rPr>
                <w:b/>
                <w:bCs/>
              </w:rPr>
              <w:t>Introduce</w:t>
            </w:r>
            <w:r w:rsidR="005D0577" w:rsidRPr="007A4057">
              <w:t xml:space="preserve"> </w:t>
            </w:r>
            <w:hyperlink w:anchor="_Compound_sentences_with" w:history="1">
              <w:r w:rsidRPr="007A4057">
                <w:rPr>
                  <w:rStyle w:val="Hyperlink"/>
                </w:rPr>
                <w:t xml:space="preserve">compound sentences </w:t>
              </w:r>
              <w:r w:rsidRPr="007A4057">
                <w:rPr>
                  <w:rStyle w:val="Hyperlink"/>
                </w:rPr>
                <w:lastRenderedPageBreak/>
                <w:t>with a coordinating conjunction (FANBOYS)</w:t>
              </w:r>
            </w:hyperlink>
            <w:r w:rsidRPr="007A4057">
              <w:t xml:space="preserve"> to signal addition, comparison, consequence or alternatives</w:t>
            </w:r>
            <w:r w:rsidR="001767B6" w:rsidRPr="007A4057">
              <w:t>.</w:t>
            </w:r>
          </w:p>
          <w:p w14:paraId="3C77CC70" w14:textId="19F2DD64" w:rsidR="4D9D231A" w:rsidRPr="007A4057" w:rsidRDefault="4D9D231A" w:rsidP="002F3213">
            <w:r w:rsidRPr="007A4057">
              <w:t xml:space="preserve">See </w:t>
            </w:r>
            <w:hyperlink w:anchor="_Commas">
              <w:r w:rsidRPr="007A4057">
                <w:rPr>
                  <w:rStyle w:val="Hyperlink"/>
                </w:rPr>
                <w:t>commas</w:t>
              </w:r>
            </w:hyperlink>
            <w:r w:rsidRPr="007A4057">
              <w:t xml:space="preserve"> for punctuation conventions</w:t>
            </w:r>
            <w:r w:rsidR="004B3BD8" w:rsidRPr="007A4057">
              <w:t>.</w:t>
            </w:r>
          </w:p>
          <w:p w14:paraId="043C2541" w14:textId="3FA48853" w:rsidR="61370739" w:rsidRPr="007A4057" w:rsidRDefault="1FDFD4EF" w:rsidP="002F3213">
            <w:pPr>
              <w:rPr>
                <w:rFonts w:eastAsia="Arial"/>
              </w:rPr>
            </w:pPr>
            <w:r w:rsidRPr="007A4057">
              <w:rPr>
                <w:b/>
                <w:bCs/>
              </w:rPr>
              <w:t>Introduce</w:t>
            </w:r>
            <w:r w:rsidR="5A6374FE" w:rsidRPr="007A4057">
              <w:t xml:space="preserve"> </w:t>
            </w:r>
            <w:hyperlink w:anchor="_Sentence_functions">
              <w:r w:rsidR="47A6CABF" w:rsidRPr="007A4057">
                <w:rPr>
                  <w:rStyle w:val="Hyperlink"/>
                </w:rPr>
                <w:t>sentence f</w:t>
              </w:r>
              <w:r w:rsidR="65574B19" w:rsidRPr="007A4057">
                <w:rPr>
                  <w:rStyle w:val="Hyperlink"/>
                </w:rPr>
                <w:t>unction</w:t>
              </w:r>
              <w:r w:rsidR="47A6CABF" w:rsidRPr="007A4057">
                <w:rPr>
                  <w:rStyle w:val="Hyperlink"/>
                </w:rPr>
                <w:t>s</w:t>
              </w:r>
            </w:hyperlink>
            <w:r w:rsidR="47A6CABF" w:rsidRPr="007A4057">
              <w:t>, including</w:t>
            </w:r>
            <w:r w:rsidR="063DF080" w:rsidRPr="007A4057">
              <w:t xml:space="preserve"> </w:t>
            </w:r>
            <w:hyperlink w:anchor="_Declarative_sentences" w:history="1">
              <w:r w:rsidR="10540BF1" w:rsidRPr="007A4057">
                <w:rPr>
                  <w:rStyle w:val="Hyperlink"/>
                </w:rPr>
                <w:t xml:space="preserve">declarative </w:t>
              </w:r>
              <w:r w:rsidR="6DAA871A" w:rsidRPr="007A4057">
                <w:rPr>
                  <w:rStyle w:val="Hyperlink"/>
                </w:rPr>
                <w:t>sentences</w:t>
              </w:r>
            </w:hyperlink>
            <w:r w:rsidR="6DAA871A" w:rsidRPr="007A4057">
              <w:t xml:space="preserve"> </w:t>
            </w:r>
            <w:r w:rsidR="5ACBBFFB" w:rsidRPr="007A4057">
              <w:t xml:space="preserve">and </w:t>
            </w:r>
            <w:hyperlink w:anchor="_Exclamatory_sentences" w:history="1">
              <w:r w:rsidR="62EC4B62" w:rsidRPr="007A4057">
                <w:rPr>
                  <w:rStyle w:val="Hyperlink"/>
                </w:rPr>
                <w:t>exclamatory sentences</w:t>
              </w:r>
            </w:hyperlink>
            <w:r w:rsidR="004B3BD8" w:rsidRPr="007A4057">
              <w:t>.</w:t>
            </w:r>
          </w:p>
          <w:p w14:paraId="5C725640" w14:textId="22C5A587" w:rsidR="45E5915C" w:rsidRPr="007A4057" w:rsidRDefault="45D2030E" w:rsidP="002F3213">
            <w:pPr>
              <w:rPr>
                <w:lang w:val="en-US"/>
              </w:rPr>
            </w:pPr>
            <w:r w:rsidRPr="007A4057">
              <w:rPr>
                <w:rStyle w:val="Strong"/>
              </w:rPr>
              <w:t>Note</w:t>
            </w:r>
            <w:r w:rsidRPr="007A4057">
              <w:rPr>
                <w:lang w:val="en-US"/>
              </w:rPr>
              <w:t xml:space="preserve">: </w:t>
            </w:r>
            <w:r w:rsidR="0E8A41DE" w:rsidRPr="007A4057">
              <w:rPr>
                <w:lang w:val="en-US"/>
              </w:rPr>
              <w:t>additional sentence f</w:t>
            </w:r>
            <w:r w:rsidR="655D19D3" w:rsidRPr="007A4057">
              <w:rPr>
                <w:lang w:val="en-US"/>
              </w:rPr>
              <w:t xml:space="preserve">unctions </w:t>
            </w:r>
            <w:r w:rsidRPr="007A4057">
              <w:rPr>
                <w:lang w:val="en-US"/>
              </w:rPr>
              <w:t xml:space="preserve">will be </w:t>
            </w:r>
            <w:r w:rsidR="78163B02" w:rsidRPr="007A4057">
              <w:rPr>
                <w:lang w:val="en-US"/>
              </w:rPr>
              <w:t>introduced</w:t>
            </w:r>
            <w:r w:rsidRPr="007A4057">
              <w:rPr>
                <w:lang w:val="en-US"/>
              </w:rPr>
              <w:t xml:space="preserve"> in </w:t>
            </w:r>
            <w:hyperlink w:anchor="_Term_1_(late)_2">
              <w:r w:rsidRPr="007A4057">
                <w:rPr>
                  <w:rStyle w:val="Hyperlink"/>
                  <w:lang w:val="en-US"/>
                </w:rPr>
                <w:t xml:space="preserve">Year 3 </w:t>
              </w:r>
              <w:r w:rsidRPr="007A4057">
                <w:rPr>
                  <w:rStyle w:val="Hyperlink"/>
                </w:rPr>
                <w:t xml:space="preserve">– </w:t>
              </w:r>
              <w:r w:rsidRPr="007A4057">
                <w:rPr>
                  <w:rStyle w:val="Hyperlink"/>
                  <w:lang w:val="en-US"/>
                </w:rPr>
                <w:t>Term 1 (</w:t>
              </w:r>
              <w:r w:rsidR="12C8B2BF" w:rsidRPr="007A4057">
                <w:rPr>
                  <w:rStyle w:val="Hyperlink"/>
                  <w:lang w:val="en-US"/>
                </w:rPr>
                <w:t>l</w:t>
              </w:r>
              <w:r w:rsidRPr="007A4057">
                <w:rPr>
                  <w:rStyle w:val="Hyperlink"/>
                  <w:lang w:val="en-US"/>
                </w:rPr>
                <w:t>ate)</w:t>
              </w:r>
            </w:hyperlink>
            <w:r w:rsidRPr="007A4057">
              <w:rPr>
                <w:lang w:val="en-US"/>
              </w:rPr>
              <w:t xml:space="preserve"> </w:t>
            </w:r>
            <w:r w:rsidR="267B1C69" w:rsidRPr="007A4057">
              <w:rPr>
                <w:lang w:val="en-US"/>
              </w:rPr>
              <w:t>and</w:t>
            </w:r>
            <w:r w:rsidRPr="007A4057">
              <w:rPr>
                <w:lang w:val="en-US"/>
              </w:rPr>
              <w:t xml:space="preserve"> </w:t>
            </w:r>
            <w:hyperlink w:anchor="_Term_2_(early)_3">
              <w:r w:rsidRPr="007A4057">
                <w:rPr>
                  <w:rStyle w:val="Hyperlink"/>
                  <w:lang w:val="en-US"/>
                </w:rPr>
                <w:t xml:space="preserve">Year 3 </w:t>
              </w:r>
              <w:r w:rsidRPr="007A4057">
                <w:rPr>
                  <w:rStyle w:val="Hyperlink"/>
                </w:rPr>
                <w:t xml:space="preserve">– </w:t>
              </w:r>
              <w:r w:rsidRPr="007A4057">
                <w:rPr>
                  <w:rStyle w:val="Hyperlink"/>
                  <w:lang w:val="en-US"/>
                </w:rPr>
                <w:t>Term 2 (</w:t>
              </w:r>
              <w:r w:rsidR="7211D962" w:rsidRPr="007A4057">
                <w:rPr>
                  <w:rStyle w:val="Hyperlink"/>
                  <w:lang w:val="en-US"/>
                </w:rPr>
                <w:t>e</w:t>
              </w:r>
              <w:r w:rsidRPr="007A4057">
                <w:rPr>
                  <w:rStyle w:val="Hyperlink"/>
                  <w:lang w:val="en-US"/>
                </w:rPr>
                <w:t>arly)</w:t>
              </w:r>
            </w:hyperlink>
            <w:r w:rsidR="004B3BD8" w:rsidRPr="007A4057">
              <w:t>.</w:t>
            </w:r>
          </w:p>
        </w:tc>
        <w:tc>
          <w:tcPr>
            <w:tcW w:w="3649" w:type="dxa"/>
          </w:tcPr>
          <w:p w14:paraId="6688CD5E" w14:textId="2D33F9F0" w:rsidR="61370739" w:rsidRPr="00086594" w:rsidRDefault="148C3642" w:rsidP="002F3213">
            <w:r w:rsidRPr="00086594">
              <w:rPr>
                <w:b/>
                <w:bCs/>
              </w:rPr>
              <w:lastRenderedPageBreak/>
              <w:t>Introduce</w:t>
            </w:r>
            <w:r w:rsidR="36BB0A3D" w:rsidRPr="00086594">
              <w:t xml:space="preserve"> </w:t>
            </w:r>
            <w:hyperlink w:anchor="_Capital_letters">
              <w:r w:rsidR="36BB0A3D" w:rsidRPr="002F3213">
                <w:rPr>
                  <w:rStyle w:val="Hyperlink"/>
                </w:rPr>
                <w:t>capital letters</w:t>
              </w:r>
            </w:hyperlink>
            <w:r w:rsidR="29FC5F2B" w:rsidRPr="00F6574B">
              <w:t xml:space="preserve"> </w:t>
            </w:r>
            <w:r w:rsidR="29FC5F2B" w:rsidRPr="00086594">
              <w:t>to indicate:</w:t>
            </w:r>
          </w:p>
          <w:p w14:paraId="23981B58" w14:textId="5B656F64" w:rsidR="61370739" w:rsidRPr="00086594" w:rsidRDefault="3DBF7098" w:rsidP="00063F92">
            <w:pPr>
              <w:pStyle w:val="ListBullet"/>
              <w:rPr>
                <w:rFonts w:eastAsia="Arial"/>
              </w:rPr>
            </w:pPr>
            <w:hyperlink w:anchor="_Capital_letters_at" w:history="1">
              <w:r w:rsidRPr="00086594">
                <w:rPr>
                  <w:rStyle w:val="Hyperlink"/>
                </w:rPr>
                <w:t xml:space="preserve">the </w:t>
              </w:r>
              <w:r w:rsidR="1DD53FBE" w:rsidRPr="00086594">
                <w:rPr>
                  <w:rStyle w:val="Hyperlink"/>
                </w:rPr>
                <w:t xml:space="preserve">beginning of a </w:t>
              </w:r>
              <w:r w:rsidRPr="00086594">
                <w:rPr>
                  <w:rStyle w:val="Hyperlink"/>
                </w:rPr>
                <w:t>sentence</w:t>
              </w:r>
            </w:hyperlink>
          </w:p>
          <w:p w14:paraId="5E2F970F" w14:textId="0DBBDA96" w:rsidR="61370739" w:rsidRPr="00086594" w:rsidRDefault="3DBF7098" w:rsidP="00063F92">
            <w:pPr>
              <w:pStyle w:val="ListBullet"/>
              <w:rPr>
                <w:rFonts w:eastAsia="Arial"/>
              </w:rPr>
            </w:pPr>
            <w:hyperlink w:anchor="_Capital_letters_for_2" w:history="1">
              <w:r w:rsidRPr="00086594">
                <w:rPr>
                  <w:rStyle w:val="Hyperlink"/>
                </w:rPr>
                <w:t>proper nouns</w:t>
              </w:r>
            </w:hyperlink>
            <w:r w:rsidR="00382736" w:rsidRPr="00FC3544">
              <w:t>.</w:t>
            </w:r>
          </w:p>
          <w:p w14:paraId="42DF4C36" w14:textId="518CD6EF" w:rsidR="5CC6A1C5" w:rsidRPr="00086594" w:rsidRDefault="5E315D40" w:rsidP="002F3213">
            <w:pPr>
              <w:rPr>
                <w:rFonts w:eastAsia="Arial"/>
                <w:color w:val="000000" w:themeColor="text1"/>
              </w:rPr>
            </w:pPr>
            <w:r w:rsidRPr="00086594">
              <w:rPr>
                <w:b/>
                <w:bCs/>
              </w:rPr>
              <w:t>Introduce</w:t>
            </w:r>
            <w:r w:rsidRPr="00086594">
              <w:t xml:space="preserve"> </w:t>
            </w:r>
            <w:hyperlink w:anchor="_Commas">
              <w:r w:rsidR="7ABE2401" w:rsidRPr="00382736">
                <w:rPr>
                  <w:rStyle w:val="Hyperlink"/>
                </w:rPr>
                <w:t>commas</w:t>
              </w:r>
            </w:hyperlink>
            <w:r w:rsidR="7ABE2401" w:rsidRPr="00382736">
              <w:t xml:space="preserve"> including</w:t>
            </w:r>
            <w:r w:rsidR="7ABE2401" w:rsidRPr="00086594">
              <w:t>:</w:t>
            </w:r>
          </w:p>
          <w:p w14:paraId="7308DF9C" w14:textId="601819A3" w:rsidR="1F317157" w:rsidRDefault="1F317157" w:rsidP="00063F92">
            <w:pPr>
              <w:pStyle w:val="ListBullet"/>
            </w:pPr>
            <w:hyperlink w:anchor="_Commas_to_separate_3">
              <w:r w:rsidRPr="00086594">
                <w:rPr>
                  <w:rStyle w:val="Hyperlink"/>
                </w:rPr>
                <w:t>commas to separate adjectives when more than one is used</w:t>
              </w:r>
            </w:hyperlink>
          </w:p>
          <w:p w14:paraId="4C82F3E1" w14:textId="70A94F4E" w:rsidR="00FA1843" w:rsidRPr="00086594" w:rsidRDefault="222E7EAD" w:rsidP="00063F92">
            <w:pPr>
              <w:pStyle w:val="ListBullet"/>
            </w:pPr>
            <w:hyperlink w:anchor="_Commas_to_separate_8">
              <w:r w:rsidRPr="1EB21DB3">
                <w:rPr>
                  <w:rStyle w:val="Hyperlink"/>
                </w:rPr>
                <w:t>c</w:t>
              </w:r>
              <w:r w:rsidR="42B3ACEA" w:rsidRPr="1EB21DB3">
                <w:rPr>
                  <w:rStyle w:val="Hyperlink"/>
                </w:rPr>
                <w:t>ommas to separate adverbs when more than one is used</w:t>
              </w:r>
            </w:hyperlink>
          </w:p>
          <w:p w14:paraId="3822232F" w14:textId="22DE8B41" w:rsidR="642F0F66" w:rsidRPr="00A552CB" w:rsidRDefault="72986D58" w:rsidP="00063F92">
            <w:pPr>
              <w:pStyle w:val="ListBullet"/>
            </w:pPr>
            <w:hyperlink w:anchor="_Commas_to_separate">
              <w:r w:rsidRPr="1EB21DB3">
                <w:rPr>
                  <w:rStyle w:val="Hyperlink"/>
                </w:rPr>
                <w:t>commas to separate an adverbial phrase from a</w:t>
              </w:r>
              <w:r w:rsidR="1CD9A879" w:rsidRPr="1EB21DB3">
                <w:rPr>
                  <w:rStyle w:val="Hyperlink"/>
                </w:rPr>
                <w:t xml:space="preserve">n </w:t>
              </w:r>
              <w:r w:rsidR="1CD9A879" w:rsidRPr="1EB21DB3">
                <w:rPr>
                  <w:rStyle w:val="Hyperlink"/>
                </w:rPr>
                <w:lastRenderedPageBreak/>
                <w:t>independent (main)</w:t>
              </w:r>
              <w:r w:rsidRPr="1EB21DB3">
                <w:rPr>
                  <w:rStyle w:val="Hyperlink"/>
                </w:rPr>
                <w:t xml:space="preserve"> clause</w:t>
              </w:r>
            </w:hyperlink>
            <w:r w:rsidR="00F6574B">
              <w:t>.</w:t>
            </w:r>
          </w:p>
          <w:p w14:paraId="192174FC" w14:textId="795F7491" w:rsidR="285DC9C0" w:rsidRPr="00086594" w:rsidRDefault="285DC9C0" w:rsidP="002F3213">
            <w:r w:rsidRPr="00086594">
              <w:rPr>
                <w:b/>
                <w:bCs/>
              </w:rPr>
              <w:t>Introduce</w:t>
            </w:r>
            <w:r w:rsidRPr="00086594">
              <w:t xml:space="preserve"> </w:t>
            </w:r>
            <w:hyperlink w:anchor="_Punctuation_in_a" w:history="1">
              <w:r w:rsidR="005E592B" w:rsidRPr="005E592B">
                <w:rPr>
                  <w:rStyle w:val="Hyperlink"/>
                </w:rPr>
                <w:t>punctuation in a compound sentence with a coordinating conjunction</w:t>
              </w:r>
            </w:hyperlink>
            <w:r w:rsidR="00F6574B">
              <w:t>.</w:t>
            </w:r>
          </w:p>
          <w:p w14:paraId="1A3E82BD" w14:textId="19CACD1F" w:rsidR="36AA86C4" w:rsidRPr="00086594" w:rsidRDefault="22EB41CE" w:rsidP="002F3213">
            <w:r w:rsidRPr="00086594">
              <w:rPr>
                <w:rStyle w:val="Strong"/>
              </w:rPr>
              <w:t>Note</w:t>
            </w:r>
            <w:r w:rsidRPr="00086594">
              <w:t xml:space="preserve">: commas </w:t>
            </w:r>
            <w:r w:rsidR="6954EDF4" w:rsidRPr="00086594">
              <w:t xml:space="preserve">to separate nouns </w:t>
            </w:r>
            <w:r w:rsidRPr="00086594">
              <w:t xml:space="preserve">in a list will be </w:t>
            </w:r>
            <w:r w:rsidR="631FC11B" w:rsidRPr="00086594">
              <w:t>introduced</w:t>
            </w:r>
            <w:r w:rsidRPr="00086594">
              <w:t xml:space="preserve"> in </w:t>
            </w:r>
            <w:hyperlink w:anchor="_Term_1_(late)_2">
              <w:r w:rsidRPr="00086594">
                <w:rPr>
                  <w:rStyle w:val="Hyperlink"/>
                </w:rPr>
                <w:t>Year 3 – Term 1 (</w:t>
              </w:r>
              <w:r w:rsidR="4A341726" w:rsidRPr="00086594">
                <w:rPr>
                  <w:rStyle w:val="Hyperlink"/>
                </w:rPr>
                <w:t>l</w:t>
              </w:r>
              <w:r w:rsidRPr="00086594">
                <w:rPr>
                  <w:rStyle w:val="Hyperlink"/>
                </w:rPr>
                <w:t>ate)</w:t>
              </w:r>
            </w:hyperlink>
            <w:r w:rsidRPr="00086594">
              <w:t>.</w:t>
            </w:r>
          </w:p>
          <w:p w14:paraId="6C465259" w14:textId="30C77EBA" w:rsidR="55A90A82" w:rsidRPr="00086594" w:rsidRDefault="456B75CA" w:rsidP="002F3213">
            <w:r w:rsidRPr="00086594">
              <w:rPr>
                <w:rStyle w:val="Strong"/>
              </w:rPr>
              <w:t xml:space="preserve">Additional </w:t>
            </w:r>
            <w:r w:rsidR="473D64FD" w:rsidRPr="00086594">
              <w:rPr>
                <w:rStyle w:val="Strong"/>
              </w:rPr>
              <w:t>t</w:t>
            </w:r>
            <w:r w:rsidR="74E2E3A0" w:rsidRPr="00086594">
              <w:rPr>
                <w:rStyle w:val="Strong"/>
              </w:rPr>
              <w:t xml:space="preserve">eaching </w:t>
            </w:r>
            <w:r w:rsidR="7CA1C9BE" w:rsidRPr="00086594">
              <w:rPr>
                <w:rStyle w:val="Strong"/>
              </w:rPr>
              <w:t>o</w:t>
            </w:r>
            <w:r w:rsidR="74E2E3A0" w:rsidRPr="00086594">
              <w:rPr>
                <w:rStyle w:val="Strong"/>
              </w:rPr>
              <w:t>pportunity</w:t>
            </w:r>
            <w:r w:rsidR="33D7FA24" w:rsidRPr="00086594">
              <w:t>:</w:t>
            </w:r>
            <w:r w:rsidR="3932F00A" w:rsidRPr="00086594">
              <w:t xml:space="preserve"> </w:t>
            </w:r>
            <w:r w:rsidR="0161D82A" w:rsidRPr="00086594">
              <w:t>r</w:t>
            </w:r>
            <w:r w:rsidR="071DC3C1" w:rsidRPr="00086594">
              <w:t xml:space="preserve">eview </w:t>
            </w:r>
            <w:r w:rsidR="0ED98623" w:rsidRPr="00086594">
              <w:t>quotation marks for simple dialogue</w:t>
            </w:r>
            <w:r w:rsidR="786901EF" w:rsidRPr="00086594">
              <w:t xml:space="preserve"> (S1)</w:t>
            </w:r>
            <w:r w:rsidR="004B3BD8">
              <w:t>.</w:t>
            </w:r>
          </w:p>
        </w:tc>
        <w:tc>
          <w:tcPr>
            <w:tcW w:w="3649" w:type="dxa"/>
          </w:tcPr>
          <w:p w14:paraId="5D9416B9" w14:textId="6FFA72C1" w:rsidR="61370739" w:rsidRPr="00086594" w:rsidRDefault="37D38D85" w:rsidP="00876AFF">
            <w:pPr>
              <w:rPr>
                <w:lang w:val="en-US"/>
              </w:rPr>
            </w:pPr>
            <w:r w:rsidRPr="00086594">
              <w:rPr>
                <w:b/>
                <w:bCs/>
                <w:lang w:val="en-US"/>
              </w:rPr>
              <w:lastRenderedPageBreak/>
              <w:t>Introduce</w:t>
            </w:r>
            <w:r w:rsidRPr="00086594">
              <w:rPr>
                <w:lang w:val="en-US"/>
              </w:rPr>
              <w:t xml:space="preserve"> </w:t>
            </w:r>
            <w:hyperlink w:anchor="_Adjectives" w:history="1">
              <w:r w:rsidRPr="002F3213">
                <w:rPr>
                  <w:rStyle w:val="Hyperlink"/>
                </w:rPr>
                <w:t>adjectives</w:t>
              </w:r>
            </w:hyperlink>
            <w:r w:rsidR="5F5F3A31" w:rsidRPr="002F3213">
              <w:t xml:space="preserve"> </w:t>
            </w:r>
            <w:r w:rsidR="5F5F3A31" w:rsidRPr="00086594">
              <w:rPr>
                <w:lang w:val="en-US"/>
              </w:rPr>
              <w:t>and their position when describing nouns</w:t>
            </w:r>
            <w:r w:rsidR="00382736">
              <w:rPr>
                <w:lang w:val="en-US"/>
              </w:rPr>
              <w:t>.</w:t>
            </w:r>
          </w:p>
          <w:p w14:paraId="5A700D5A" w14:textId="0D638A37" w:rsidR="61370739" w:rsidRPr="00086594" w:rsidRDefault="3D94EBC6" w:rsidP="00876AFF">
            <w:pPr>
              <w:rPr>
                <w:rFonts w:eastAsia="Arial"/>
                <w:lang w:val="en-US"/>
              </w:rPr>
            </w:pPr>
            <w:r w:rsidRPr="00086594">
              <w:rPr>
                <w:b/>
                <w:bCs/>
                <w:lang w:val="en-US"/>
              </w:rPr>
              <w:t>Introduce</w:t>
            </w:r>
            <w:r w:rsidRPr="00086594">
              <w:rPr>
                <w:lang w:val="en-US"/>
              </w:rPr>
              <w:t xml:space="preserve"> </w:t>
            </w:r>
            <w:hyperlink w:anchor="_Types_of_adjectives" w:history="1">
              <w:r w:rsidR="7D2E2CD3" w:rsidRPr="00FC3544">
                <w:rPr>
                  <w:rStyle w:val="Hyperlink"/>
                </w:rPr>
                <w:t>types of adjectives</w:t>
              </w:r>
              <w:r w:rsidR="58513C45" w:rsidRPr="003675BA">
                <w:t>,</w:t>
              </w:r>
            </w:hyperlink>
            <w:r w:rsidR="58513C45" w:rsidRPr="00086594">
              <w:rPr>
                <w:lang w:val="en-US"/>
              </w:rPr>
              <w:t xml:space="preserve"> such as</w:t>
            </w:r>
            <w:r w:rsidR="37D38D85" w:rsidRPr="00086594">
              <w:rPr>
                <w:lang w:val="en-US"/>
              </w:rPr>
              <w:t>:</w:t>
            </w:r>
          </w:p>
          <w:p w14:paraId="5B195284" w14:textId="0394C0AA" w:rsidR="0426EA3B" w:rsidRPr="00086594" w:rsidRDefault="60DB1D58" w:rsidP="00063F92">
            <w:pPr>
              <w:pStyle w:val="ListBullet"/>
            </w:pPr>
            <w:hyperlink w:anchor="_Descriptive_adjectives_(describers)" w:history="1">
              <w:r w:rsidRPr="00086594">
                <w:rPr>
                  <w:rStyle w:val="Hyperlink"/>
                </w:rPr>
                <w:t>descriptive adjectives</w:t>
              </w:r>
            </w:hyperlink>
          </w:p>
          <w:p w14:paraId="04671B15" w14:textId="01A345B3" w:rsidR="0426EA3B" w:rsidRPr="00086594" w:rsidRDefault="076103E7" w:rsidP="00063F92">
            <w:pPr>
              <w:pStyle w:val="ListBullet"/>
            </w:pPr>
            <w:hyperlink w:anchor="_Quantifying_adjectives_(quantifiers" w:history="1">
              <w:r w:rsidRPr="00086594">
                <w:rPr>
                  <w:rStyle w:val="Hyperlink"/>
                </w:rPr>
                <w:t>quantifying adjectives</w:t>
              </w:r>
            </w:hyperlink>
          </w:p>
          <w:p w14:paraId="420BF94B" w14:textId="2608EFF3" w:rsidR="0426EA3B" w:rsidRPr="00086594" w:rsidRDefault="1D20970B" w:rsidP="00063F92">
            <w:pPr>
              <w:pStyle w:val="ListBullet"/>
            </w:pPr>
            <w:hyperlink w:anchor="_Classifying_adjectives_(classifiers" w:history="1">
              <w:r w:rsidRPr="00086594">
                <w:rPr>
                  <w:rStyle w:val="Hyperlink"/>
                </w:rPr>
                <w:t>classifying adjectives</w:t>
              </w:r>
            </w:hyperlink>
          </w:p>
          <w:p w14:paraId="732239C7" w14:textId="10AE40C8" w:rsidR="0426EA3B" w:rsidRPr="00086594" w:rsidRDefault="29512176" w:rsidP="00063F92">
            <w:pPr>
              <w:pStyle w:val="ListBullet"/>
            </w:pPr>
            <w:hyperlink w:anchor="_Proper_adjectives_(classifier)" w:history="1">
              <w:r w:rsidRPr="00086594">
                <w:rPr>
                  <w:rStyle w:val="Hyperlink"/>
                </w:rPr>
                <w:t>proper</w:t>
              </w:r>
              <w:r w:rsidR="1866531E" w:rsidRPr="00086594">
                <w:rPr>
                  <w:rStyle w:val="Hyperlink"/>
                </w:rPr>
                <w:t xml:space="preserve"> adjectives</w:t>
              </w:r>
            </w:hyperlink>
            <w:r w:rsidR="00382736" w:rsidRPr="00FC3544">
              <w:t>.</w:t>
            </w:r>
          </w:p>
          <w:p w14:paraId="1082675B" w14:textId="50A5BDEF" w:rsidR="6EAD1C89" w:rsidRPr="00086594" w:rsidRDefault="4FB81914" w:rsidP="002F3213">
            <w:r w:rsidRPr="00DC23E8">
              <w:rPr>
                <w:rStyle w:val="Strong"/>
              </w:rPr>
              <w:t>Introduce</w:t>
            </w:r>
            <w:r w:rsidR="3CA01416" w:rsidRPr="00086594">
              <w:t xml:space="preserve"> </w:t>
            </w:r>
            <w:hyperlink w:anchor="_Using_more_than">
              <w:r w:rsidR="3CA01416" w:rsidRPr="00086594">
                <w:rPr>
                  <w:rStyle w:val="Hyperlink"/>
                </w:rPr>
                <w:t>using more than one adjective</w:t>
              </w:r>
            </w:hyperlink>
            <w:r w:rsidR="00382736">
              <w:t>.</w:t>
            </w:r>
          </w:p>
          <w:p w14:paraId="22E7317C" w14:textId="64EE871F" w:rsidR="00382736" w:rsidRDefault="00EF20B3" w:rsidP="002F3213">
            <w:r w:rsidRPr="004B3BD8">
              <w:t xml:space="preserve">See </w:t>
            </w:r>
            <w:hyperlink w:anchor="_Commas">
              <w:r w:rsidRPr="002F3213">
                <w:rPr>
                  <w:rStyle w:val="Hyperlink"/>
                </w:rPr>
                <w:t>commas</w:t>
              </w:r>
            </w:hyperlink>
            <w:r w:rsidRPr="002F3213">
              <w:t xml:space="preserve"> </w:t>
            </w:r>
            <w:r w:rsidRPr="004B3BD8">
              <w:t>including</w:t>
            </w:r>
            <w:r w:rsidR="00382736">
              <w:t>:</w:t>
            </w:r>
          </w:p>
          <w:p w14:paraId="7289B3D4" w14:textId="1C3B98F2" w:rsidR="00EF20B3" w:rsidRPr="002F3213" w:rsidRDefault="7D6B6547" w:rsidP="00063F92">
            <w:pPr>
              <w:pStyle w:val="ListBullet"/>
            </w:pPr>
            <w:hyperlink w:anchor="_Commas_to_separate_3">
              <w:r w:rsidRPr="1EB21DB3">
                <w:rPr>
                  <w:rStyle w:val="Hyperlink"/>
                </w:rPr>
                <w:t>commas to separate adjectives when more than one is used</w:t>
              </w:r>
            </w:hyperlink>
            <w:r>
              <w:t xml:space="preserve"> for punctuation conventions</w:t>
            </w:r>
            <w:r w:rsidR="3EC71336">
              <w:t>.</w:t>
            </w:r>
          </w:p>
          <w:p w14:paraId="44F4119A" w14:textId="5335B9A1" w:rsidR="61370739" w:rsidRPr="00086594" w:rsidRDefault="282D27F7" w:rsidP="002F3213">
            <w:pPr>
              <w:rPr>
                <w:lang w:val="en-US"/>
              </w:rPr>
            </w:pPr>
            <w:r w:rsidRPr="00086594">
              <w:rPr>
                <w:rStyle w:val="Strong"/>
              </w:rPr>
              <w:t>Note</w:t>
            </w:r>
            <w:r w:rsidRPr="00086594">
              <w:rPr>
                <w:lang w:val="en-US"/>
              </w:rPr>
              <w:t xml:space="preserve">: additional types of adjectives will be </w:t>
            </w:r>
            <w:r w:rsidR="340F41EF" w:rsidRPr="00086594">
              <w:rPr>
                <w:lang w:val="en-US"/>
              </w:rPr>
              <w:t>introduced</w:t>
            </w:r>
            <w:r w:rsidRPr="00086594">
              <w:rPr>
                <w:lang w:val="en-US"/>
              </w:rPr>
              <w:t xml:space="preserve"> in </w:t>
            </w:r>
            <w:hyperlink w:anchor="_Term_1_(late)_2">
              <w:r w:rsidRPr="00086594">
                <w:rPr>
                  <w:rStyle w:val="Hyperlink"/>
                  <w:rFonts w:eastAsia="Arial"/>
                  <w:lang w:val="en-US"/>
                </w:rPr>
                <w:t xml:space="preserve">Year 3 </w:t>
              </w:r>
              <w:r w:rsidRPr="00086594">
                <w:rPr>
                  <w:rStyle w:val="Hyperlink"/>
                  <w:rFonts w:eastAsia="Arial"/>
                </w:rPr>
                <w:t xml:space="preserve">– </w:t>
              </w:r>
              <w:r w:rsidRPr="00086594">
                <w:rPr>
                  <w:rStyle w:val="Hyperlink"/>
                  <w:rFonts w:eastAsia="Arial"/>
                  <w:lang w:val="en-US"/>
                </w:rPr>
                <w:t>Term 1 (</w:t>
              </w:r>
              <w:r w:rsidR="79B6822B" w:rsidRPr="00086594">
                <w:rPr>
                  <w:rStyle w:val="Hyperlink"/>
                  <w:rFonts w:eastAsia="Arial"/>
                  <w:lang w:val="en-US"/>
                </w:rPr>
                <w:t>l</w:t>
              </w:r>
              <w:r w:rsidRPr="00086594">
                <w:rPr>
                  <w:rStyle w:val="Hyperlink"/>
                  <w:rFonts w:eastAsia="Arial"/>
                  <w:lang w:val="en-US"/>
                </w:rPr>
                <w:t>ate)</w:t>
              </w:r>
            </w:hyperlink>
            <w:r w:rsidRPr="00086594">
              <w:rPr>
                <w:lang w:val="en-US"/>
              </w:rPr>
              <w:t>.</w:t>
            </w:r>
          </w:p>
        </w:tc>
      </w:tr>
    </w:tbl>
    <w:p w14:paraId="30E477DE" w14:textId="5983E112" w:rsidR="00903D9E" w:rsidRPr="00B1623E" w:rsidRDefault="005550B5" w:rsidP="00B1623E">
      <w:pPr>
        <w:pStyle w:val="Heading2"/>
        <w:rPr>
          <w:rStyle w:val="Heading3Char"/>
          <w:sz w:val="36"/>
          <w:szCs w:val="48"/>
        </w:rPr>
      </w:pPr>
      <w:r>
        <w:lastRenderedPageBreak/>
        <w:br w:type="page"/>
      </w:r>
      <w:bookmarkStart w:id="9" w:name="_Term_1_(late)_2"/>
      <w:bookmarkStart w:id="10" w:name="_Term_1_(late)"/>
      <w:bookmarkStart w:id="11" w:name="_Toc203657887"/>
      <w:bookmarkStart w:id="12" w:name="_Toc204588748"/>
      <w:bookmarkEnd w:id="9"/>
      <w:r w:rsidR="36A95160" w:rsidRPr="00B1623E">
        <w:rPr>
          <w:rStyle w:val="Heading3Char"/>
          <w:sz w:val="36"/>
          <w:szCs w:val="48"/>
        </w:rPr>
        <w:lastRenderedPageBreak/>
        <w:t xml:space="preserve">Term 1 </w:t>
      </w:r>
      <w:r w:rsidR="6E18A385" w:rsidRPr="00B1623E">
        <w:rPr>
          <w:rStyle w:val="Heading3Char"/>
          <w:sz w:val="36"/>
          <w:szCs w:val="48"/>
        </w:rPr>
        <w:t>(late)</w:t>
      </w:r>
      <w:bookmarkEnd w:id="10"/>
      <w:bookmarkEnd w:id="11"/>
      <w:bookmarkEnd w:id="12"/>
    </w:p>
    <w:p w14:paraId="17F36820" w14:textId="59137992" w:rsidR="007762C4" w:rsidRDefault="1653DBFF" w:rsidP="358959FD">
      <w:pPr>
        <w:pStyle w:val="FeatureBox2"/>
        <w:rPr>
          <w:rFonts w:eastAsia="Arial"/>
          <w:b/>
          <w:bCs/>
          <w:sz w:val="24"/>
        </w:rPr>
      </w:pPr>
      <w:r w:rsidRPr="358959FD">
        <w:rPr>
          <w:rStyle w:val="Strong"/>
        </w:rPr>
        <w:t xml:space="preserve">Text features </w:t>
      </w:r>
      <w:r w:rsidR="3555E6CF" w:rsidRPr="358959FD">
        <w:rPr>
          <w:rFonts w:eastAsia="Arial"/>
          <w:b/>
          <w:bCs/>
          <w:sz w:val="24"/>
        </w:rPr>
        <w:t>for</w:t>
      </w:r>
      <w:r w:rsidRPr="358959FD">
        <w:rPr>
          <w:rFonts w:eastAsia="Arial"/>
          <w:b/>
          <w:bCs/>
          <w:sz w:val="24"/>
        </w:rPr>
        <w:t xml:space="preserve"> </w:t>
      </w:r>
      <w:r w:rsidRPr="358959FD">
        <w:rPr>
          <w:rFonts w:eastAsia="Arial"/>
          <w:b/>
          <w:bCs/>
          <w:szCs w:val="22"/>
        </w:rPr>
        <w:t>multiple purposes</w:t>
      </w:r>
    </w:p>
    <w:p w14:paraId="516212C6" w14:textId="38769660" w:rsidR="006A176F" w:rsidRDefault="00881A2D">
      <w:pPr>
        <w:pStyle w:val="FeatureBox2"/>
        <w:numPr>
          <w:ilvl w:val="0"/>
          <w:numId w:val="4"/>
        </w:numPr>
        <w:ind w:left="567" w:hanging="567"/>
      </w:pPr>
      <w:r>
        <w:t>n/a</w:t>
      </w:r>
    </w:p>
    <w:p w14:paraId="03174550" w14:textId="595D41C5" w:rsidR="006A176F" w:rsidRDefault="0EDC7F7F" w:rsidP="00BA3C2D">
      <w:pPr>
        <w:pStyle w:val="FeatureBox2"/>
        <w:rPr>
          <w:rFonts w:eastAsia="Arial"/>
          <w:b/>
          <w:bCs/>
          <w:sz w:val="24"/>
        </w:rPr>
      </w:pPr>
      <w:r w:rsidRPr="00BA3C2D">
        <w:rPr>
          <w:rStyle w:val="Strong"/>
        </w:rPr>
        <w:t>Sentence-level grammar</w:t>
      </w:r>
    </w:p>
    <w:p w14:paraId="2B3E2F23" w14:textId="7DAB288E" w:rsidR="00791E17" w:rsidRPr="00BC2BA5" w:rsidRDefault="1F0CBF3B">
      <w:pPr>
        <w:pStyle w:val="FeatureBox2"/>
        <w:numPr>
          <w:ilvl w:val="0"/>
          <w:numId w:val="4"/>
        </w:numPr>
        <w:spacing w:before="120"/>
        <w:ind w:left="567" w:hanging="567"/>
        <w:rPr>
          <w:rFonts w:eastAsia="Calibri"/>
          <w:color w:val="000000" w:themeColor="text1"/>
        </w:rPr>
      </w:pPr>
      <w:r w:rsidRPr="00BC2BA5">
        <w:rPr>
          <w:rFonts w:eastAsia="Calibri"/>
          <w:color w:val="000000" w:themeColor="text1"/>
        </w:rPr>
        <w:t>Use adverbs and adverbial phrases to add information to a sentence, providing reasons or circumstances</w:t>
      </w:r>
    </w:p>
    <w:p w14:paraId="11D6560A" w14:textId="29952459" w:rsidR="00791E17" w:rsidRPr="00F53C09" w:rsidRDefault="24C30D7E">
      <w:pPr>
        <w:pStyle w:val="FeatureBox2"/>
        <w:numPr>
          <w:ilvl w:val="0"/>
          <w:numId w:val="4"/>
        </w:numPr>
        <w:spacing w:before="120"/>
        <w:ind w:left="567" w:hanging="567"/>
      </w:pPr>
      <w:r w:rsidRPr="00F53C09">
        <w:t>Use verb sentence openers to indicate action processes</w:t>
      </w:r>
      <w:r w:rsidR="0A5D662B" w:rsidRPr="00F53C09">
        <w:t>*</w:t>
      </w:r>
    </w:p>
    <w:p w14:paraId="3626BAFD" w14:textId="2F91D437" w:rsidR="00E44393" w:rsidRPr="00D455BE" w:rsidRDefault="7DD3D804">
      <w:pPr>
        <w:pStyle w:val="FeatureBox2"/>
        <w:numPr>
          <w:ilvl w:val="0"/>
          <w:numId w:val="4"/>
        </w:numPr>
        <w:spacing w:before="120"/>
        <w:ind w:left="567" w:hanging="567"/>
      </w:pPr>
      <w:r>
        <w:t>Use imperative sentences to advise, provide instructions, express a request or a command</w:t>
      </w:r>
      <w:r w:rsidR="36D30F61">
        <w:t>*</w:t>
      </w:r>
    </w:p>
    <w:p w14:paraId="07F2944B" w14:textId="77777777" w:rsidR="006A176F" w:rsidRDefault="0EDC7F7F" w:rsidP="00BA3C2D">
      <w:pPr>
        <w:pStyle w:val="FeatureBox2"/>
        <w:rPr>
          <w:rFonts w:eastAsia="Arial"/>
          <w:b/>
          <w:bCs/>
          <w:sz w:val="24"/>
        </w:rPr>
      </w:pPr>
      <w:r w:rsidRPr="00BA3C2D">
        <w:rPr>
          <w:rStyle w:val="Strong"/>
        </w:rPr>
        <w:t>Punctuation</w:t>
      </w:r>
    </w:p>
    <w:p w14:paraId="653F3589" w14:textId="4626DD2B" w:rsidR="005B265F" w:rsidRPr="00A576FD" w:rsidRDefault="79D1F39C">
      <w:pPr>
        <w:pStyle w:val="FeatureBox2"/>
        <w:numPr>
          <w:ilvl w:val="0"/>
          <w:numId w:val="4"/>
        </w:numPr>
        <w:ind w:left="567" w:hanging="567"/>
      </w:pPr>
      <w:r>
        <w:t>Use capital letters to indicate the beginning of a sentence, proper nouns, headings and subheadings, to indicate the beginning of a poetry line, for emphasis, and when using acronym</w:t>
      </w:r>
      <w:r w:rsidR="5C9F7EA1">
        <w:t>s</w:t>
      </w:r>
    </w:p>
    <w:p w14:paraId="4B74AB49" w14:textId="0F5344C4" w:rsidR="005B265F" w:rsidRPr="00A576FD" w:rsidRDefault="5B5098F3">
      <w:pPr>
        <w:pStyle w:val="FeatureBox2"/>
        <w:numPr>
          <w:ilvl w:val="0"/>
          <w:numId w:val="4"/>
        </w:numPr>
        <w:ind w:left="567" w:hanging="567"/>
      </w:pPr>
      <w:r>
        <w:t>Use commas between words in a list or to separate adjectives when more than one is used</w:t>
      </w:r>
    </w:p>
    <w:p w14:paraId="57AA9FB7" w14:textId="20A845A3" w:rsidR="005B265F" w:rsidRPr="00A576FD" w:rsidRDefault="5553AE91">
      <w:pPr>
        <w:pStyle w:val="FeatureBox2"/>
        <w:numPr>
          <w:ilvl w:val="0"/>
          <w:numId w:val="4"/>
        </w:numPr>
        <w:ind w:left="567" w:hanging="567"/>
      </w:pPr>
      <w:r>
        <w:t>Use bullet points or numbering to list items or a sequence of steps</w:t>
      </w:r>
      <w:r w:rsidR="3A05AF17">
        <w:t>*</w:t>
      </w:r>
    </w:p>
    <w:p w14:paraId="36375B16" w14:textId="73F7E3FF" w:rsidR="006A176F" w:rsidRDefault="0EDC7F7F" w:rsidP="00BA3C2D">
      <w:pPr>
        <w:pStyle w:val="FeatureBox2"/>
        <w:rPr>
          <w:rFonts w:eastAsia="Arial"/>
          <w:b/>
          <w:bCs/>
          <w:sz w:val="24"/>
        </w:rPr>
      </w:pPr>
      <w:r w:rsidRPr="00BA3C2D">
        <w:rPr>
          <w:rStyle w:val="Strong"/>
        </w:rPr>
        <w:t>Word-level language</w:t>
      </w:r>
    </w:p>
    <w:p w14:paraId="7D076360" w14:textId="1F7C574F" w:rsidR="005A6C6E" w:rsidRPr="00351E3C" w:rsidRDefault="48FCAEC9">
      <w:pPr>
        <w:pStyle w:val="FeatureBox2"/>
        <w:numPr>
          <w:ilvl w:val="0"/>
          <w:numId w:val="4"/>
        </w:numPr>
        <w:ind w:left="567" w:hanging="567"/>
      </w:pPr>
      <w:r>
        <w:t>Use adjectives to develop descriptive features</w:t>
      </w:r>
    </w:p>
    <w:p w14:paraId="365F8890" w14:textId="54436A07" w:rsidR="00AA021A" w:rsidRDefault="60B47F4A" w:rsidP="00AA021A">
      <w:pPr>
        <w:pStyle w:val="Caption"/>
      </w:pPr>
      <w:bookmarkStart w:id="13" w:name="_Table_3_–"/>
      <w:bookmarkStart w:id="14" w:name="_Table_2_–"/>
      <w:bookmarkEnd w:id="13"/>
      <w:bookmarkEnd w:id="14"/>
      <w:r>
        <w:lastRenderedPageBreak/>
        <w:t xml:space="preserve">Table </w:t>
      </w:r>
      <w:r>
        <w:fldChar w:fldCharType="begin"/>
      </w:r>
      <w:r>
        <w:instrText>SEQ Table \* ARABIC</w:instrText>
      </w:r>
      <w:r>
        <w:fldChar w:fldCharType="separate"/>
      </w:r>
      <w:r w:rsidR="00A96AB7">
        <w:rPr>
          <w:noProof/>
        </w:rPr>
        <w:t>2</w:t>
      </w:r>
      <w:r>
        <w:fldChar w:fldCharType="end"/>
      </w:r>
      <w:r>
        <w:t xml:space="preserve"> – Year 3 Term 1 </w:t>
      </w:r>
      <w:r w:rsidR="518DF17C">
        <w:t>(late)</w:t>
      </w:r>
      <w:r>
        <w:t xml:space="preserve"> </w:t>
      </w:r>
      <w:r w:rsidR="000110E6">
        <w:t>suggested instructional sequence for Grammar and punctuation</w:t>
      </w:r>
    </w:p>
    <w:tbl>
      <w:tblPr>
        <w:tblStyle w:val="Tableheader"/>
        <w:tblW w:w="14596" w:type="dxa"/>
        <w:tblLayout w:type="fixed"/>
        <w:tblLook w:val="0420" w:firstRow="1" w:lastRow="0" w:firstColumn="0" w:lastColumn="0" w:noHBand="0" w:noVBand="1"/>
        <w:tblDescription w:val="Suggested sample instructional sequence for Grammar and punctuation."/>
      </w:tblPr>
      <w:tblGrid>
        <w:gridCol w:w="3649"/>
        <w:gridCol w:w="3649"/>
        <w:gridCol w:w="3649"/>
        <w:gridCol w:w="3649"/>
      </w:tblGrid>
      <w:tr w:rsidR="000061A1" w14:paraId="14176BC6" w14:textId="3898B923" w:rsidTr="78C57D23">
        <w:trPr>
          <w:cnfStyle w:val="100000000000" w:firstRow="1" w:lastRow="0" w:firstColumn="0" w:lastColumn="0" w:oddVBand="0" w:evenVBand="0" w:oddHBand="0" w:evenHBand="0" w:firstRowFirstColumn="0" w:firstRowLastColumn="0" w:lastRowFirstColumn="0" w:lastRowLastColumn="0"/>
          <w:trHeight w:val="517"/>
        </w:trPr>
        <w:tc>
          <w:tcPr>
            <w:tcW w:w="3649" w:type="dxa"/>
          </w:tcPr>
          <w:p w14:paraId="623CE7A7" w14:textId="670C34D9" w:rsidR="000F5C1B" w:rsidRPr="00757B11" w:rsidRDefault="3AA08FEC" w:rsidP="00757B11">
            <w:r w:rsidRPr="00757B11">
              <w:t>Text features for multiple purposes</w:t>
            </w:r>
          </w:p>
        </w:tc>
        <w:tc>
          <w:tcPr>
            <w:tcW w:w="3649" w:type="dxa"/>
          </w:tcPr>
          <w:p w14:paraId="558FE9C7" w14:textId="75BF8366" w:rsidR="000F5C1B" w:rsidRPr="00757B11" w:rsidRDefault="3D97CA99" w:rsidP="00757B11">
            <w:r w:rsidRPr="00757B11">
              <w:t xml:space="preserve">Sentence-level </w:t>
            </w:r>
            <w:r w:rsidR="1217220B" w:rsidRPr="00757B11">
              <w:t>grammar</w:t>
            </w:r>
          </w:p>
        </w:tc>
        <w:tc>
          <w:tcPr>
            <w:tcW w:w="3649" w:type="dxa"/>
          </w:tcPr>
          <w:p w14:paraId="0D0857A7" w14:textId="55C9F2B5" w:rsidR="000F5C1B" w:rsidRPr="00757B11" w:rsidRDefault="7AFB0325" w:rsidP="00757B11">
            <w:r w:rsidRPr="00757B11">
              <w:t>Punctuation</w:t>
            </w:r>
          </w:p>
        </w:tc>
        <w:tc>
          <w:tcPr>
            <w:tcW w:w="3649" w:type="dxa"/>
          </w:tcPr>
          <w:p w14:paraId="438E5BF5" w14:textId="3F70F414" w:rsidR="0068785D" w:rsidRPr="00757B11" w:rsidRDefault="7AFB0325" w:rsidP="00757B11">
            <w:r w:rsidRPr="00757B11">
              <w:t>Word-level language</w:t>
            </w:r>
          </w:p>
        </w:tc>
      </w:tr>
      <w:tr w:rsidR="004A7ACD" w14:paraId="7162E787" w14:textId="2E4A57DB" w:rsidTr="78C57D23">
        <w:trPr>
          <w:cnfStyle w:val="000000100000" w:firstRow="0" w:lastRow="0" w:firstColumn="0" w:lastColumn="0" w:oddVBand="0" w:evenVBand="0" w:oddHBand="1" w:evenHBand="0" w:firstRowFirstColumn="0" w:firstRowLastColumn="0" w:lastRowFirstColumn="0" w:lastRowLastColumn="0"/>
          <w:trHeight w:val="517"/>
        </w:trPr>
        <w:tc>
          <w:tcPr>
            <w:tcW w:w="3649" w:type="dxa"/>
          </w:tcPr>
          <w:p w14:paraId="519D8AF9" w14:textId="4805F03A" w:rsidR="00A61870" w:rsidRPr="00603E4C" w:rsidRDefault="00881A2D" w:rsidP="00E87124">
            <w:pPr>
              <w:rPr>
                <w:lang w:eastAsia="en-AU"/>
              </w:rPr>
            </w:pPr>
            <w:r w:rsidRPr="606F30F1">
              <w:t>n/a</w:t>
            </w:r>
          </w:p>
        </w:tc>
        <w:tc>
          <w:tcPr>
            <w:tcW w:w="3649" w:type="dxa"/>
          </w:tcPr>
          <w:p w14:paraId="317CB36D" w14:textId="34D140E0" w:rsidR="5D9FE789" w:rsidRPr="001B021E" w:rsidRDefault="5D9FE789" w:rsidP="78C57D23">
            <w:pPr>
              <w:rPr>
                <w:rFonts w:eastAsia="Arial"/>
                <w:color w:val="000000" w:themeColor="text1"/>
                <w:lang w:val="en-GB"/>
              </w:rPr>
            </w:pPr>
            <w:r w:rsidRPr="001B021E">
              <w:rPr>
                <w:rFonts w:eastAsia="Arial"/>
                <w:b/>
                <w:bCs/>
                <w:color w:val="000000" w:themeColor="text1"/>
                <w:lang w:val="en-GB"/>
              </w:rPr>
              <w:t>Review</w:t>
            </w:r>
            <w:r w:rsidRPr="001B021E">
              <w:rPr>
                <w:rFonts w:eastAsia="Arial"/>
                <w:color w:val="000000" w:themeColor="text1"/>
                <w:lang w:val="en-GB"/>
              </w:rPr>
              <w:t xml:space="preserve"> </w:t>
            </w:r>
            <w:hyperlink w:anchor="_Adverbs">
              <w:r w:rsidRPr="001B021E">
                <w:rPr>
                  <w:rStyle w:val="Hyperlink"/>
                  <w:rFonts w:eastAsia="Arial"/>
                  <w:lang w:val="en-GB"/>
                </w:rPr>
                <w:t>adverbs</w:t>
              </w:r>
            </w:hyperlink>
            <w:r w:rsidRPr="001B021E">
              <w:rPr>
                <w:rFonts w:eastAsia="Arial"/>
                <w:color w:val="000000" w:themeColor="text1"/>
                <w:lang w:val="en-GB"/>
              </w:rPr>
              <w:t xml:space="preserve"> as modifiers of verbs and adjectives (S1), and </w:t>
            </w:r>
            <w:hyperlink w:anchor="_Types_of_adverbs">
              <w:r w:rsidRPr="001B021E">
                <w:rPr>
                  <w:rStyle w:val="Hyperlink"/>
                  <w:rFonts w:eastAsia="Arial"/>
                  <w:lang w:val="en-GB"/>
                </w:rPr>
                <w:t>types of adverbs</w:t>
              </w:r>
            </w:hyperlink>
            <w:r w:rsidRPr="001B021E">
              <w:rPr>
                <w:rFonts w:eastAsia="Arial"/>
                <w:color w:val="000000" w:themeColor="text1"/>
                <w:lang w:val="en-GB"/>
              </w:rPr>
              <w:t xml:space="preserve"> such as </w:t>
            </w:r>
            <w:hyperlink w:anchor="_Adverbs_of_circumstance_1">
              <w:r w:rsidRPr="001B021E">
                <w:rPr>
                  <w:rStyle w:val="Hyperlink"/>
                  <w:rFonts w:eastAsia="Arial"/>
                  <w:lang w:val="en-GB"/>
                </w:rPr>
                <w:t>adverbs of circumstance</w:t>
              </w:r>
            </w:hyperlink>
            <w:r w:rsidRPr="001B021E">
              <w:rPr>
                <w:rFonts w:eastAsia="Arial"/>
                <w:color w:val="000000" w:themeColor="text1"/>
                <w:lang w:val="en-GB"/>
              </w:rPr>
              <w:t xml:space="preserve"> to add information to a sentence, including:</w:t>
            </w:r>
          </w:p>
          <w:p w14:paraId="20C0CEE1" w14:textId="77777777" w:rsidR="00B00C87" w:rsidRPr="001B021E" w:rsidRDefault="00B00C87" w:rsidP="00063F92">
            <w:pPr>
              <w:pStyle w:val="ListBullet"/>
            </w:pPr>
            <w:hyperlink w:anchor="_Adverbs_of_time_1">
              <w:r w:rsidRPr="001B021E">
                <w:rPr>
                  <w:rStyle w:val="Hyperlink"/>
                </w:rPr>
                <w:t>adverbs of time (when, how long and how often)</w:t>
              </w:r>
            </w:hyperlink>
          </w:p>
          <w:p w14:paraId="1FCD5945" w14:textId="77777777" w:rsidR="00B00C87" w:rsidRPr="001B021E" w:rsidRDefault="00B00C87" w:rsidP="00063F92">
            <w:pPr>
              <w:pStyle w:val="ListBullet"/>
              <w:rPr>
                <w:rFonts w:eastAsia="Arial"/>
                <w:color w:val="000000" w:themeColor="text1"/>
                <w:szCs w:val="22"/>
                <w:lang w:val="en-GB"/>
              </w:rPr>
            </w:pPr>
            <w:hyperlink w:anchor="_Adverbs_of_place" w:history="1">
              <w:r w:rsidRPr="001B021E">
                <w:rPr>
                  <w:rStyle w:val="Hyperlink"/>
                  <w:rFonts w:eastAsia="Arial"/>
                  <w:szCs w:val="22"/>
                </w:rPr>
                <w:t>adverbs of place (where)</w:t>
              </w:r>
            </w:hyperlink>
          </w:p>
          <w:p w14:paraId="23E66324" w14:textId="77777777" w:rsidR="00B00C87" w:rsidRPr="001B021E" w:rsidRDefault="00B00C87" w:rsidP="00063F92">
            <w:pPr>
              <w:pStyle w:val="ListBullet"/>
              <w:rPr>
                <w:rFonts w:eastAsia="Arial"/>
                <w:color w:val="000000" w:themeColor="text1"/>
                <w:szCs w:val="22"/>
                <w:lang w:val="en-GB"/>
              </w:rPr>
            </w:pPr>
            <w:hyperlink w:anchor="_Adverbs_of_manner" w:history="1">
              <w:r w:rsidRPr="001B021E">
                <w:rPr>
                  <w:rStyle w:val="Hyperlink"/>
                  <w:rFonts w:eastAsia="Arial"/>
                  <w:szCs w:val="22"/>
                </w:rPr>
                <w:t>adverbs of manner (how)</w:t>
              </w:r>
            </w:hyperlink>
          </w:p>
          <w:p w14:paraId="587622F6" w14:textId="25A953A2" w:rsidR="00B00C87" w:rsidRPr="001B021E" w:rsidRDefault="2E436DC7" w:rsidP="00063F92">
            <w:pPr>
              <w:pStyle w:val="ListBullet"/>
              <w:rPr>
                <w:rFonts w:eastAsia="Arial"/>
                <w:color w:val="000000" w:themeColor="text1"/>
                <w:u w:val="single"/>
              </w:rPr>
            </w:pPr>
            <w:hyperlink w:anchor="_Adverbs_of_degree">
              <w:r w:rsidRPr="001B021E">
                <w:rPr>
                  <w:rStyle w:val="Hyperlink"/>
                  <w:rFonts w:eastAsia="Arial"/>
                </w:rPr>
                <w:t>adverbs of degree (to what extent)</w:t>
              </w:r>
            </w:hyperlink>
            <w:r w:rsidR="00E425EF" w:rsidRPr="001B021E">
              <w:t>.</w:t>
            </w:r>
          </w:p>
          <w:p w14:paraId="47280AC3" w14:textId="4B81FE2D" w:rsidR="00B00C87" w:rsidRPr="001B021E" w:rsidRDefault="5295DC91" w:rsidP="1A8B4BF8">
            <w:pPr>
              <w:rPr>
                <w:rFonts w:eastAsia="Arial"/>
                <w:color w:val="000000" w:themeColor="text1"/>
              </w:rPr>
            </w:pPr>
            <w:r w:rsidRPr="001B021E">
              <w:rPr>
                <w:rStyle w:val="Hyperlink"/>
                <w:b/>
                <w:bCs/>
                <w:color w:val="auto"/>
                <w:u w:val="none"/>
              </w:rPr>
              <w:t>Review</w:t>
            </w:r>
            <w:r w:rsidR="2E436DC7" w:rsidRPr="001B021E">
              <w:rPr>
                <w:rStyle w:val="Hyperlink"/>
                <w:u w:val="none"/>
              </w:rPr>
              <w:t xml:space="preserve"> </w:t>
            </w:r>
            <w:hyperlink w:anchor="_Phrases">
              <w:r w:rsidR="42B32804" w:rsidRPr="001B021E">
                <w:rPr>
                  <w:rStyle w:val="Hyperlink"/>
                </w:rPr>
                <w:t>phrases</w:t>
              </w:r>
            </w:hyperlink>
            <w:r w:rsidR="0235E8A8" w:rsidRPr="001B021E">
              <w:rPr>
                <w:rStyle w:val="Hyperlink"/>
                <w:u w:val="none"/>
              </w:rPr>
              <w:t xml:space="preserve"> </w:t>
            </w:r>
            <w:r w:rsidR="0235E8A8" w:rsidRPr="001B021E">
              <w:rPr>
                <w:rStyle w:val="Hyperlink"/>
                <w:color w:val="auto"/>
                <w:u w:val="none"/>
              </w:rPr>
              <w:t xml:space="preserve">including </w:t>
            </w:r>
            <w:hyperlink w:anchor="_Adverbial_phrases_2">
              <w:r w:rsidR="6D1A4585" w:rsidRPr="001B021E">
                <w:rPr>
                  <w:rStyle w:val="Hyperlink"/>
                </w:rPr>
                <w:t>adverbial phrases</w:t>
              </w:r>
            </w:hyperlink>
            <w:r w:rsidR="2E436DC7" w:rsidRPr="001B021E">
              <w:rPr>
                <w:rStyle w:val="Hyperlink"/>
                <w:u w:val="none"/>
              </w:rPr>
              <w:t xml:space="preserve"> </w:t>
            </w:r>
            <w:r w:rsidR="7911A183" w:rsidRPr="001B021E">
              <w:rPr>
                <w:rStyle w:val="Hyperlink"/>
                <w:color w:val="auto"/>
                <w:u w:val="none"/>
              </w:rPr>
              <w:t xml:space="preserve">to add information to a sentence </w:t>
            </w:r>
            <w:r w:rsidR="0BD1F132" w:rsidRPr="001B021E">
              <w:rPr>
                <w:rStyle w:val="Hyperlink"/>
                <w:color w:val="auto"/>
                <w:u w:val="none"/>
              </w:rPr>
              <w:t>providing circ</w:t>
            </w:r>
            <w:r w:rsidR="40E56895" w:rsidRPr="001B021E">
              <w:rPr>
                <w:rStyle w:val="Hyperlink"/>
                <w:color w:val="auto"/>
                <w:u w:val="none"/>
              </w:rPr>
              <w:t>umstances such as:</w:t>
            </w:r>
          </w:p>
          <w:p w14:paraId="6631BB0C" w14:textId="7E6B3B10" w:rsidR="00B00C87" w:rsidRPr="001B021E" w:rsidRDefault="2FD68131" w:rsidP="00B00C87">
            <w:pPr>
              <w:pStyle w:val="ListBullet"/>
              <w:mirrorIndents w:val="0"/>
            </w:pPr>
            <w:hyperlink w:anchor="_Adverbial_phrase_of">
              <w:r w:rsidRPr="001B021E">
                <w:rPr>
                  <w:rStyle w:val="Hyperlink"/>
                </w:rPr>
                <w:t>adverbial phrase of time (when</w:t>
              </w:r>
              <w:r w:rsidR="000631B3" w:rsidRPr="001B021E">
                <w:rPr>
                  <w:rStyle w:val="Hyperlink"/>
                </w:rPr>
                <w:t>,</w:t>
              </w:r>
              <w:r w:rsidRPr="001B021E">
                <w:rPr>
                  <w:rStyle w:val="Hyperlink"/>
                </w:rPr>
                <w:t xml:space="preserve"> or how often)</w:t>
              </w:r>
            </w:hyperlink>
          </w:p>
          <w:p w14:paraId="1CE19DE4" w14:textId="77777777" w:rsidR="00B00C87" w:rsidRPr="001B021E" w:rsidRDefault="2FD68131" w:rsidP="00B00C87">
            <w:pPr>
              <w:pStyle w:val="ListBullet"/>
              <w:mirrorIndents w:val="0"/>
            </w:pPr>
            <w:hyperlink w:anchor="_Adverbial_phrase_of_1">
              <w:r w:rsidRPr="001B021E">
                <w:rPr>
                  <w:rStyle w:val="Hyperlink"/>
                </w:rPr>
                <w:t>adverbial phrase of place (where)</w:t>
              </w:r>
            </w:hyperlink>
          </w:p>
          <w:p w14:paraId="16730833" w14:textId="07AE807D" w:rsidR="00B00C87" w:rsidRPr="001B021E" w:rsidRDefault="2FD68131" w:rsidP="00B00C87">
            <w:pPr>
              <w:pStyle w:val="ListBullet"/>
              <w:mirrorIndents w:val="0"/>
            </w:pPr>
            <w:hyperlink w:anchor="_Adverbial_phrase_of_2">
              <w:r w:rsidRPr="001B021E">
                <w:rPr>
                  <w:rStyle w:val="Hyperlink"/>
                </w:rPr>
                <w:t>adverbial phrase of manner (how)</w:t>
              </w:r>
            </w:hyperlink>
            <w:r w:rsidR="00E425EF" w:rsidRPr="001B021E">
              <w:t>.</w:t>
            </w:r>
          </w:p>
          <w:p w14:paraId="5D9A89AC" w14:textId="000A05AC" w:rsidR="498B2D4A" w:rsidRPr="001B021E" w:rsidRDefault="00B00C87" w:rsidP="00B00C87">
            <w:pPr>
              <w:rPr>
                <w:i/>
                <w:iCs/>
              </w:rPr>
            </w:pPr>
            <w:r w:rsidRPr="001B021E">
              <w:t xml:space="preserve">See </w:t>
            </w:r>
            <w:hyperlink w:anchor="_Commas">
              <w:r w:rsidRPr="001B021E">
                <w:rPr>
                  <w:rStyle w:val="Hyperlink"/>
                </w:rPr>
                <w:t>commas</w:t>
              </w:r>
            </w:hyperlink>
            <w:r w:rsidRPr="001B021E">
              <w:t xml:space="preserve"> for punctuation conventions.</w:t>
            </w:r>
          </w:p>
          <w:p w14:paraId="4E325B0B" w14:textId="3A3A3AA8" w:rsidR="00546EB5" w:rsidRPr="001B021E" w:rsidRDefault="00546EB5" w:rsidP="1D8EC77A">
            <w:r w:rsidRPr="001B021E">
              <w:rPr>
                <w:b/>
                <w:bCs/>
              </w:rPr>
              <w:t>Introduce</w:t>
            </w:r>
            <w:r w:rsidRPr="001B021E">
              <w:t xml:space="preserve"> </w:t>
            </w:r>
            <w:hyperlink w:anchor="_Adverbs__of" w:history="1">
              <w:r w:rsidR="003D794F" w:rsidRPr="001B021E">
                <w:rPr>
                  <w:rStyle w:val="Hyperlink"/>
                </w:rPr>
                <w:t>adverbs of reason</w:t>
              </w:r>
            </w:hyperlink>
            <w:r w:rsidR="003D794F" w:rsidRPr="001B021E">
              <w:t xml:space="preserve"> and </w:t>
            </w:r>
            <w:hyperlink w:anchor="_Adverbial_phrase_of_3" w:history="1">
              <w:r w:rsidRPr="001B021E">
                <w:rPr>
                  <w:rStyle w:val="Hyperlink"/>
                </w:rPr>
                <w:t>adverbial phrase of reason (why)</w:t>
              </w:r>
            </w:hyperlink>
            <w:r w:rsidRPr="001B021E">
              <w:rPr>
                <w:u w:val="single"/>
              </w:rPr>
              <w:t xml:space="preserve"> </w:t>
            </w:r>
            <w:r w:rsidRPr="001B021E">
              <w:t>to add information to a sentence.</w:t>
            </w:r>
          </w:p>
          <w:p w14:paraId="10E6237F" w14:textId="4C82464C" w:rsidR="5AB120A9" w:rsidRPr="001B021E" w:rsidRDefault="78E52B7B" w:rsidP="00D01196">
            <w:r w:rsidRPr="001B021E">
              <w:rPr>
                <w:b/>
                <w:bCs/>
                <w:shd w:val="clear" w:color="auto" w:fill="FFFFFF"/>
              </w:rPr>
              <w:t>Introduce</w:t>
            </w:r>
            <w:r w:rsidRPr="001B021E">
              <w:rPr>
                <w:shd w:val="clear" w:color="auto" w:fill="FFFFFF"/>
              </w:rPr>
              <w:t xml:space="preserve"> </w:t>
            </w:r>
            <w:hyperlink w:anchor="_Verbs" w:history="1">
              <w:r w:rsidRPr="001B021E">
                <w:rPr>
                  <w:rStyle w:val="Hyperlink"/>
                </w:rPr>
                <w:t>verbs</w:t>
              </w:r>
            </w:hyperlink>
            <w:r w:rsidRPr="001B021E">
              <w:rPr>
                <w:shd w:val="clear" w:color="auto" w:fill="FFFFFF"/>
              </w:rPr>
              <w:t xml:space="preserve"> including </w:t>
            </w:r>
            <w:hyperlink w:anchor="_Types_of_verbs" w:history="1">
              <w:r w:rsidRPr="001B021E">
                <w:rPr>
                  <w:rStyle w:val="Hyperlink"/>
                </w:rPr>
                <w:t>types of verbs</w:t>
              </w:r>
            </w:hyperlink>
            <w:r w:rsidR="00CE7356" w:rsidRPr="001B021E">
              <w:t>,</w:t>
            </w:r>
            <w:r w:rsidRPr="001B021E">
              <w:rPr>
                <w:shd w:val="clear" w:color="auto" w:fill="FFFFFF"/>
              </w:rPr>
              <w:t xml:space="preserve"> such as action, saying, thinking, feeling and relating (linking) verbs</w:t>
            </w:r>
            <w:r w:rsidR="00881A2D" w:rsidRPr="001B021E">
              <w:rPr>
                <w:shd w:val="clear" w:color="auto" w:fill="FFFFFF"/>
              </w:rPr>
              <w:t>.</w:t>
            </w:r>
          </w:p>
          <w:p w14:paraId="002687C8" w14:textId="12405B60" w:rsidR="5AB120A9" w:rsidRPr="001B021E" w:rsidRDefault="7C18A9EB" w:rsidP="007E5FB3">
            <w:pPr>
              <w:rPr>
                <w:color w:val="000000" w:themeColor="text1"/>
              </w:rPr>
            </w:pPr>
            <w:r w:rsidRPr="001B021E">
              <w:rPr>
                <w:rStyle w:val="Strong"/>
              </w:rPr>
              <w:t>Note</w:t>
            </w:r>
            <w:r w:rsidRPr="001B021E">
              <w:t xml:space="preserve">: thinking and feeling verbs are examples of </w:t>
            </w:r>
            <w:r w:rsidR="6C0B7E8D" w:rsidRPr="001B021E">
              <w:t xml:space="preserve">sensing </w:t>
            </w:r>
            <w:r w:rsidR="3DAFC354" w:rsidRPr="001B021E">
              <w:t xml:space="preserve">verbs </w:t>
            </w:r>
            <w:r w:rsidR="6C0B7E8D" w:rsidRPr="001B021E">
              <w:lastRenderedPageBreak/>
              <w:t>(</w:t>
            </w:r>
            <w:r w:rsidR="7BEB846C" w:rsidRPr="001B021E">
              <w:t>S1</w:t>
            </w:r>
            <w:r w:rsidR="6C0B7E8D" w:rsidRPr="001B021E">
              <w:t>)</w:t>
            </w:r>
            <w:r w:rsidR="00881A2D" w:rsidRPr="001B021E">
              <w:t>.</w:t>
            </w:r>
          </w:p>
          <w:p w14:paraId="684B4025" w14:textId="3E9EEF02" w:rsidR="78A065E2" w:rsidRPr="003F34EF" w:rsidRDefault="5A2D9361" w:rsidP="00E87124">
            <w:pPr>
              <w:rPr>
                <w:rStyle w:val="Hyperlink"/>
              </w:rPr>
            </w:pPr>
            <w:r w:rsidRPr="001B021E">
              <w:rPr>
                <w:b/>
                <w:bCs/>
              </w:rPr>
              <w:t>Introduce</w:t>
            </w:r>
            <w:r w:rsidRPr="001B021E">
              <w:t xml:space="preserve"> </w:t>
            </w:r>
            <w:r w:rsidR="003F6151">
              <w:fldChar w:fldCharType="begin"/>
            </w:r>
            <w:r w:rsidR="003F6151">
              <w:instrText>HYPERLINK  \l "_Verb_groups_1"</w:instrText>
            </w:r>
            <w:r w:rsidR="003F6151">
              <w:fldChar w:fldCharType="separate"/>
            </w:r>
            <w:r w:rsidRPr="003F34EF">
              <w:rPr>
                <w:rStyle w:val="Hyperlink"/>
              </w:rPr>
              <w:t>verb groups</w:t>
            </w:r>
            <w:r w:rsidR="00881A2D" w:rsidRPr="003F34EF">
              <w:rPr>
                <w:rStyle w:val="Hyperlink"/>
              </w:rPr>
              <w:t>.</w:t>
            </w:r>
          </w:p>
          <w:p w14:paraId="0B598A4A" w14:textId="3864959E" w:rsidR="78A065E2" w:rsidRPr="001B021E" w:rsidRDefault="003F6151" w:rsidP="00E87124">
            <w:r>
              <w:fldChar w:fldCharType="end"/>
            </w:r>
            <w:r w:rsidR="4ECC19A1" w:rsidRPr="001B021E">
              <w:rPr>
                <w:rStyle w:val="Strong"/>
              </w:rPr>
              <w:t>Note</w:t>
            </w:r>
            <w:r w:rsidR="4ECC19A1" w:rsidRPr="001B021E">
              <w:t xml:space="preserve">: verb groups containing auxiliary verbs will be </w:t>
            </w:r>
            <w:r w:rsidR="6D4322CE" w:rsidRPr="001B021E">
              <w:t>introduced</w:t>
            </w:r>
            <w:r w:rsidR="4ECC19A1" w:rsidRPr="001B021E">
              <w:t xml:space="preserve"> in </w:t>
            </w:r>
            <w:hyperlink w:anchor="_Term_2_(late)_3">
              <w:r w:rsidR="4ECC19A1" w:rsidRPr="001B021E">
                <w:rPr>
                  <w:rStyle w:val="Hyperlink"/>
                </w:rPr>
                <w:t>Year 3 – Term 2 (</w:t>
              </w:r>
              <w:r w:rsidR="49A78BE7" w:rsidRPr="001B021E">
                <w:rPr>
                  <w:rStyle w:val="Hyperlink"/>
                </w:rPr>
                <w:t>l</w:t>
              </w:r>
              <w:r w:rsidR="4ECC19A1" w:rsidRPr="001B021E">
                <w:rPr>
                  <w:rStyle w:val="Hyperlink"/>
                </w:rPr>
                <w:t>ate)</w:t>
              </w:r>
            </w:hyperlink>
            <w:r w:rsidR="00881A2D" w:rsidRPr="001B021E">
              <w:t>.</w:t>
            </w:r>
          </w:p>
          <w:p w14:paraId="22A45346" w14:textId="6E4689C5" w:rsidR="5C247A3B" w:rsidRPr="001B021E" w:rsidRDefault="2A5290E4" w:rsidP="00E87124">
            <w:pPr>
              <w:rPr>
                <w:rFonts w:eastAsia="Arial"/>
              </w:rPr>
            </w:pPr>
            <w:r w:rsidRPr="001B021E">
              <w:rPr>
                <w:rStyle w:val="Strong"/>
              </w:rPr>
              <w:t>Introduce</w:t>
            </w:r>
            <w:r w:rsidRPr="001B021E">
              <w:t xml:space="preserve"> </w:t>
            </w:r>
            <w:hyperlink w:anchor="_Verb_sentence_openers">
              <w:r w:rsidR="437B5C17" w:rsidRPr="001B021E">
                <w:rPr>
                  <w:rStyle w:val="Hyperlink"/>
                </w:rPr>
                <w:t>v</w:t>
              </w:r>
              <w:r w:rsidRPr="001B021E">
                <w:rPr>
                  <w:rStyle w:val="Hyperlink"/>
                </w:rPr>
                <w:t>erb sentence openers</w:t>
              </w:r>
            </w:hyperlink>
            <w:r w:rsidR="00881A2D" w:rsidRPr="001B021E">
              <w:t>.</w:t>
            </w:r>
          </w:p>
          <w:p w14:paraId="1F617FFB" w14:textId="5D1FF6BD" w:rsidR="37F21824" w:rsidRPr="001B021E" w:rsidRDefault="61CFF88E" w:rsidP="00E87124">
            <w:pPr>
              <w:rPr>
                <w:rFonts w:eastAsia="Arial"/>
              </w:rPr>
            </w:pPr>
            <w:r w:rsidRPr="001B021E">
              <w:rPr>
                <w:b/>
                <w:bCs/>
              </w:rPr>
              <w:t>Review</w:t>
            </w:r>
            <w:r w:rsidRPr="001B021E">
              <w:t xml:space="preserve"> </w:t>
            </w:r>
            <w:hyperlink w:anchor="_Sentence_functions">
              <w:r w:rsidR="203EDDD9" w:rsidRPr="001B021E">
                <w:rPr>
                  <w:rStyle w:val="Hyperlink"/>
                </w:rPr>
                <w:t>sentence functions</w:t>
              </w:r>
            </w:hyperlink>
            <w:r w:rsidR="22D29215" w:rsidRPr="001B021E">
              <w:t>,</w:t>
            </w:r>
            <w:r w:rsidR="203EDDD9" w:rsidRPr="001B021E">
              <w:t xml:space="preserve"> including</w:t>
            </w:r>
            <w:r w:rsidR="2FD85802" w:rsidRPr="001B021E">
              <w:t xml:space="preserve"> </w:t>
            </w:r>
            <w:hyperlink w:anchor="_Declarative_sentences">
              <w:r w:rsidR="7C4A9A5B" w:rsidRPr="001B021E">
                <w:rPr>
                  <w:rStyle w:val="Hyperlink"/>
                </w:rPr>
                <w:t>d</w:t>
              </w:r>
              <w:r w:rsidRPr="001B021E">
                <w:rPr>
                  <w:rStyle w:val="Hyperlink"/>
                </w:rPr>
                <w:t xml:space="preserve">eclarative </w:t>
              </w:r>
              <w:r w:rsidR="7B638BEB" w:rsidRPr="001B021E">
                <w:rPr>
                  <w:rStyle w:val="Hyperlink"/>
                </w:rPr>
                <w:t>sentences</w:t>
              </w:r>
            </w:hyperlink>
            <w:r w:rsidR="7B638BEB" w:rsidRPr="001B021E">
              <w:t xml:space="preserve"> </w:t>
            </w:r>
            <w:r w:rsidR="089D9366" w:rsidRPr="001B021E">
              <w:t xml:space="preserve">and </w:t>
            </w:r>
            <w:hyperlink w:anchor="_Exclamatory_sentences">
              <w:r w:rsidRPr="001B021E">
                <w:rPr>
                  <w:rStyle w:val="Hyperlink"/>
                </w:rPr>
                <w:t>exclamatory sentences</w:t>
              </w:r>
            </w:hyperlink>
            <w:r w:rsidR="00881A2D" w:rsidRPr="001B021E">
              <w:t>.</w:t>
            </w:r>
          </w:p>
          <w:p w14:paraId="7E6F71BF" w14:textId="59529FA4" w:rsidR="00A61870" w:rsidRPr="001B021E" w:rsidRDefault="1E8EB7DA" w:rsidP="00E87124">
            <w:r w:rsidRPr="001B021E">
              <w:rPr>
                <w:b/>
                <w:bCs/>
              </w:rPr>
              <w:t>Introduce</w:t>
            </w:r>
            <w:r w:rsidRPr="001B021E">
              <w:t xml:space="preserve"> </w:t>
            </w:r>
            <w:hyperlink w:anchor="_Imperative_sentences">
              <w:r w:rsidR="13884A4B" w:rsidRPr="001B021E">
                <w:rPr>
                  <w:rStyle w:val="Hyperlink"/>
                </w:rPr>
                <w:t>i</w:t>
              </w:r>
              <w:r w:rsidRPr="001B021E">
                <w:rPr>
                  <w:rStyle w:val="Hyperlink"/>
                </w:rPr>
                <w:t>mperative sentence</w:t>
              </w:r>
              <w:r w:rsidR="6ADDD88C" w:rsidRPr="001B021E">
                <w:rPr>
                  <w:rStyle w:val="Hyperlink"/>
                </w:rPr>
                <w:t>s</w:t>
              </w:r>
            </w:hyperlink>
            <w:r w:rsidR="00881A2D" w:rsidRPr="001B021E">
              <w:t>.</w:t>
            </w:r>
          </w:p>
        </w:tc>
        <w:tc>
          <w:tcPr>
            <w:tcW w:w="3649" w:type="dxa"/>
          </w:tcPr>
          <w:p w14:paraId="58683A03" w14:textId="49E8963D" w:rsidR="00FF05D7" w:rsidRDefault="715DA68E" w:rsidP="00D01196">
            <w:r w:rsidRPr="1B31D2D3">
              <w:rPr>
                <w:b/>
                <w:bCs/>
              </w:rPr>
              <w:lastRenderedPageBreak/>
              <w:t>Review</w:t>
            </w:r>
            <w:r>
              <w:t xml:space="preserve"> </w:t>
            </w:r>
            <w:hyperlink w:anchor="_Capital_letters">
              <w:r w:rsidRPr="00E87124">
                <w:rPr>
                  <w:rStyle w:val="Hyperlink"/>
                </w:rPr>
                <w:t>capital letters</w:t>
              </w:r>
            </w:hyperlink>
            <w:r w:rsidR="3C135953" w:rsidRPr="00E87124">
              <w:t xml:space="preserve"> </w:t>
            </w:r>
            <w:r w:rsidR="2CF43110" w:rsidRPr="00E87124">
              <w:t>to</w:t>
            </w:r>
            <w:r w:rsidR="2CF43110">
              <w:t xml:space="preserve"> indicate:</w:t>
            </w:r>
          </w:p>
          <w:p w14:paraId="1CE71727" w14:textId="5ECEF586" w:rsidR="00A13D5A" w:rsidRPr="002D3519" w:rsidRDefault="6BB29D01" w:rsidP="00063F92">
            <w:pPr>
              <w:pStyle w:val="ListBullet"/>
              <w:rPr>
                <w:rFonts w:eastAsia="Arial"/>
              </w:rPr>
            </w:pPr>
            <w:hyperlink w:anchor="_Capital_letters_at">
              <w:r w:rsidRPr="1EB21DB3">
                <w:rPr>
                  <w:rStyle w:val="Hyperlink"/>
                  <w:color w:val="auto"/>
                  <w:u w:val="none"/>
                </w:rPr>
                <w:t>the</w:t>
              </w:r>
              <w:r w:rsidRPr="001B021E">
                <w:t xml:space="preserve"> </w:t>
              </w:r>
              <w:r w:rsidRPr="1EB21DB3">
                <w:rPr>
                  <w:rStyle w:val="Hyperlink"/>
                </w:rPr>
                <w:t>beginning of a sentence</w:t>
              </w:r>
            </w:hyperlink>
          </w:p>
          <w:p w14:paraId="0F468147" w14:textId="6112443E" w:rsidR="00A13D5A" w:rsidRPr="002D3519" w:rsidRDefault="6BB29D01" w:rsidP="00063F92">
            <w:pPr>
              <w:pStyle w:val="ListBullet"/>
              <w:rPr>
                <w:rFonts w:eastAsia="Arial"/>
              </w:rPr>
            </w:pPr>
            <w:hyperlink w:anchor="_Capital_letters_for_2">
              <w:r w:rsidRPr="1EB21DB3">
                <w:rPr>
                  <w:rStyle w:val="Hyperlink"/>
                </w:rPr>
                <w:t>proper nouns</w:t>
              </w:r>
            </w:hyperlink>
            <w:r w:rsidR="150A2725">
              <w:t>.</w:t>
            </w:r>
          </w:p>
          <w:p w14:paraId="01DA554A" w14:textId="2F4D8851" w:rsidR="5C247A3B" w:rsidRPr="00ED0FDB" w:rsidRDefault="02C96D55" w:rsidP="00D01196">
            <w:r w:rsidRPr="1B31D2D3">
              <w:rPr>
                <w:b/>
                <w:bCs/>
              </w:rPr>
              <w:t>Introduce</w:t>
            </w:r>
            <w:r w:rsidRPr="00E425EF">
              <w:t xml:space="preserve"> </w:t>
            </w:r>
            <w:hyperlink w:anchor="_Capital_letters_for_1">
              <w:r w:rsidR="03172DDA" w:rsidRPr="1B31D2D3">
                <w:rPr>
                  <w:rStyle w:val="Hyperlink"/>
                </w:rPr>
                <w:t xml:space="preserve">capital letters </w:t>
              </w:r>
              <w:r w:rsidRPr="1B31D2D3">
                <w:rPr>
                  <w:rStyle w:val="Hyperlink"/>
                </w:rPr>
                <w:t>f</w:t>
              </w:r>
              <w:r w:rsidR="466881A6" w:rsidRPr="1B31D2D3">
                <w:rPr>
                  <w:rStyle w:val="Hyperlink"/>
                </w:rPr>
                <w:t xml:space="preserve">or </w:t>
              </w:r>
              <w:r w:rsidRPr="1B31D2D3">
                <w:rPr>
                  <w:rStyle w:val="Hyperlink"/>
                </w:rPr>
                <w:t>headings and subheadings</w:t>
              </w:r>
            </w:hyperlink>
            <w:r w:rsidR="00881A2D">
              <w:rPr>
                <w:rStyle w:val="Hyperlink"/>
              </w:rPr>
              <w:t>.</w:t>
            </w:r>
          </w:p>
          <w:p w14:paraId="568A4DB3" w14:textId="7D382A77" w:rsidR="59405125" w:rsidRPr="00A96B58" w:rsidRDefault="605C9EDB" w:rsidP="00D01196">
            <w:r w:rsidRPr="1B31D2D3">
              <w:rPr>
                <w:b/>
                <w:bCs/>
              </w:rPr>
              <w:t>Review</w:t>
            </w:r>
            <w:r>
              <w:t xml:space="preserve"> </w:t>
            </w:r>
            <w:hyperlink w:anchor="_Commas">
              <w:r w:rsidR="75C0559D" w:rsidRPr="00E87124">
                <w:rPr>
                  <w:rStyle w:val="Hyperlink"/>
                </w:rPr>
                <w:t>commas</w:t>
              </w:r>
            </w:hyperlink>
            <w:r w:rsidR="75C0559D" w:rsidRPr="00E87124">
              <w:t xml:space="preserve"> including</w:t>
            </w:r>
            <w:r w:rsidR="75C0559D" w:rsidRPr="00A96B58">
              <w:t>:</w:t>
            </w:r>
          </w:p>
          <w:p w14:paraId="407FFF40" w14:textId="2599DFA0" w:rsidR="2083E6E8" w:rsidRPr="00FD3465" w:rsidRDefault="008F252B" w:rsidP="00063F92">
            <w:pPr>
              <w:pStyle w:val="ListBullet"/>
            </w:pPr>
            <w:r>
              <w:fldChar w:fldCharType="begin"/>
            </w:r>
            <w:r w:rsidR="00717BB4">
              <w:instrText>HYPERLINK  \l "_Commas_to_separate_3"</w:instrText>
            </w:r>
            <w:r>
              <w:fldChar w:fldCharType="separate"/>
            </w:r>
            <w:r w:rsidR="7CA16D44" w:rsidRPr="008F252B">
              <w:rPr>
                <w:rStyle w:val="Hyperlink"/>
              </w:rPr>
              <w:t>commas to separate adjectives when more than one is used</w:t>
            </w:r>
          </w:p>
          <w:p w14:paraId="7403769C" w14:textId="60D02ED4" w:rsidR="00FA2A65" w:rsidRPr="00A552CB" w:rsidRDefault="008F252B" w:rsidP="00063F92">
            <w:pPr>
              <w:pStyle w:val="ListBullet"/>
            </w:pPr>
            <w:r>
              <w:fldChar w:fldCharType="end"/>
            </w:r>
            <w:hyperlink w:anchor="_Commas_to_separate" w:history="1">
              <w:r w:rsidR="5800EA48" w:rsidRPr="001B021E">
                <w:rPr>
                  <w:rStyle w:val="Hyperlink"/>
                </w:rPr>
                <w:t>commas to separate an adverbial phrase from an independent (main) clause</w:t>
              </w:r>
            </w:hyperlink>
            <w:r w:rsidR="00E425EF">
              <w:rPr>
                <w:rStyle w:val="Hyperlink"/>
              </w:rPr>
              <w:t>.</w:t>
            </w:r>
          </w:p>
          <w:p w14:paraId="11EC4FA6" w14:textId="43EA37FB" w:rsidR="5C247A3B" w:rsidRPr="00574CC2" w:rsidRDefault="715DA68E" w:rsidP="00E87124">
            <w:r w:rsidRPr="1B31D2D3">
              <w:rPr>
                <w:b/>
                <w:bCs/>
              </w:rPr>
              <w:t>Introduce</w:t>
            </w:r>
            <w:r>
              <w:t xml:space="preserve"> </w:t>
            </w:r>
            <w:r w:rsidR="008F7234">
              <w:fldChar w:fldCharType="begin"/>
            </w:r>
            <w:r w:rsidR="00717BB4">
              <w:instrText>HYPERLINK  \l "_Commas_to_separate_2"</w:instrText>
            </w:r>
            <w:r w:rsidR="008F7234">
              <w:fldChar w:fldCharType="separate"/>
            </w:r>
            <w:r w:rsidRPr="00574CC2">
              <w:rPr>
                <w:rStyle w:val="Hyperlink"/>
              </w:rPr>
              <w:t xml:space="preserve">commas </w:t>
            </w:r>
            <w:r w:rsidR="28499183" w:rsidRPr="00574CC2">
              <w:rPr>
                <w:rStyle w:val="Hyperlink"/>
              </w:rPr>
              <w:t xml:space="preserve">to separate nouns </w:t>
            </w:r>
            <w:r w:rsidRPr="00574CC2">
              <w:rPr>
                <w:rStyle w:val="Hyperlink"/>
              </w:rPr>
              <w:t>in a list</w:t>
            </w:r>
            <w:r w:rsidR="00881A2D" w:rsidRPr="00574CC2">
              <w:rPr>
                <w:rStyle w:val="Hyperlink"/>
              </w:rPr>
              <w:t>.</w:t>
            </w:r>
          </w:p>
          <w:p w14:paraId="6EE3A991" w14:textId="7D82514D" w:rsidR="003122C2" w:rsidRPr="00ED0FDB" w:rsidRDefault="008F7234" w:rsidP="00E87124">
            <w:pPr>
              <w:rPr>
                <w:rFonts w:eastAsia="Arial"/>
              </w:rPr>
            </w:pPr>
            <w:r>
              <w:lastRenderedPageBreak/>
              <w:fldChar w:fldCharType="end"/>
            </w:r>
            <w:r w:rsidR="42B3B57B" w:rsidRPr="1B31D2D3">
              <w:rPr>
                <w:b/>
                <w:bCs/>
              </w:rPr>
              <w:t>Introduce</w:t>
            </w:r>
            <w:r w:rsidR="42B3B57B" w:rsidRPr="00E425EF">
              <w:t xml:space="preserve"> </w:t>
            </w:r>
            <w:hyperlink w:anchor="_Bullet_points_and">
              <w:r w:rsidR="42B3B57B" w:rsidRPr="1B31D2D3">
                <w:rPr>
                  <w:rStyle w:val="Hyperlink"/>
                </w:rPr>
                <w:t xml:space="preserve">bullet points </w:t>
              </w:r>
              <w:r w:rsidR="08BE5EDE" w:rsidRPr="1B31D2D3">
                <w:rPr>
                  <w:rStyle w:val="Hyperlink"/>
                </w:rPr>
                <w:t xml:space="preserve">and </w:t>
              </w:r>
              <w:r w:rsidR="42B3B57B" w:rsidRPr="1B31D2D3">
                <w:rPr>
                  <w:rStyle w:val="Hyperlink"/>
                </w:rPr>
                <w:t>numbering</w:t>
              </w:r>
            </w:hyperlink>
            <w:r w:rsidR="42B3B57B">
              <w:t xml:space="preserve"> to list items or sequence steps</w:t>
            </w:r>
            <w:r w:rsidR="00881A2D">
              <w:t>.</w:t>
            </w:r>
          </w:p>
        </w:tc>
        <w:tc>
          <w:tcPr>
            <w:tcW w:w="3649" w:type="dxa"/>
          </w:tcPr>
          <w:p w14:paraId="3DE57250" w14:textId="00E49434" w:rsidR="0068785D" w:rsidRPr="00880570" w:rsidRDefault="483C6970" w:rsidP="00813FAC">
            <w:pPr>
              <w:rPr>
                <w:rFonts w:eastAsia="Arial"/>
              </w:rPr>
            </w:pPr>
            <w:r w:rsidRPr="1B31D2D3">
              <w:rPr>
                <w:b/>
                <w:bCs/>
              </w:rPr>
              <w:lastRenderedPageBreak/>
              <w:t>Review</w:t>
            </w:r>
            <w:r w:rsidR="03D81AC0">
              <w:t xml:space="preserve"> </w:t>
            </w:r>
            <w:hyperlink w:anchor="_Adjectives">
              <w:r w:rsidR="3CA01416" w:rsidRPr="00813FAC">
                <w:rPr>
                  <w:rStyle w:val="Hyperlink"/>
                </w:rPr>
                <w:t>adjectives</w:t>
              </w:r>
            </w:hyperlink>
            <w:r w:rsidR="05597D08" w:rsidRPr="00813FAC">
              <w:t xml:space="preserve"> </w:t>
            </w:r>
            <w:r w:rsidR="59B25574" w:rsidRPr="00813FAC">
              <w:t>and</w:t>
            </w:r>
            <w:r w:rsidR="59B25574" w:rsidRPr="1B31D2D3">
              <w:rPr>
                <w:lang w:val="en-US"/>
              </w:rPr>
              <w:t xml:space="preserve"> their position when describing nouns</w:t>
            </w:r>
            <w:r w:rsidR="59B25574" w:rsidRPr="005508C1">
              <w:t xml:space="preserve"> </w:t>
            </w:r>
            <w:r w:rsidR="01251AA2">
              <w:t>and</w:t>
            </w:r>
            <w:r w:rsidR="01251AA2" w:rsidRPr="00FD3465">
              <w:t xml:space="preserve"> </w:t>
            </w:r>
            <w:hyperlink w:anchor="_Types_of_adjectives">
              <w:r w:rsidR="00574CC2">
                <w:rPr>
                  <w:rStyle w:val="Hyperlink"/>
                </w:rPr>
                <w:t>types of adjectives</w:t>
              </w:r>
            </w:hyperlink>
            <w:r w:rsidR="00574CC2" w:rsidRPr="00574CC2">
              <w:t>,</w:t>
            </w:r>
            <w:r w:rsidR="3CA01416" w:rsidRPr="00574CC2">
              <w:t xml:space="preserve"> </w:t>
            </w:r>
            <w:r w:rsidR="3CA01416">
              <w:t>including:</w:t>
            </w:r>
          </w:p>
          <w:p w14:paraId="26A2FFCA" w14:textId="5F10A9E5" w:rsidR="00880570" w:rsidRPr="00A96B58" w:rsidRDefault="00880570" w:rsidP="00063F92">
            <w:pPr>
              <w:pStyle w:val="ListBullet"/>
            </w:pPr>
            <w:hyperlink w:anchor="_Descriptive_adjectives_(describers)" w:history="1">
              <w:r w:rsidRPr="00A96B58">
                <w:rPr>
                  <w:rStyle w:val="Hyperlink"/>
                </w:rPr>
                <w:t>descriptive adjectives</w:t>
              </w:r>
            </w:hyperlink>
          </w:p>
          <w:p w14:paraId="563BA8F8" w14:textId="05CDB92A" w:rsidR="00880570" w:rsidRPr="00A96B58" w:rsidRDefault="00880570" w:rsidP="00063F92">
            <w:pPr>
              <w:pStyle w:val="ListBullet"/>
            </w:pPr>
            <w:hyperlink w:anchor="_Quantifying_adjectives_(quantifiers" w:history="1">
              <w:r w:rsidRPr="00A96B58">
                <w:rPr>
                  <w:rStyle w:val="Hyperlink"/>
                </w:rPr>
                <w:t>quantifying adjectives</w:t>
              </w:r>
            </w:hyperlink>
          </w:p>
          <w:p w14:paraId="49CE21F6" w14:textId="3B1AB6BE" w:rsidR="00880570" w:rsidRPr="00A96B58" w:rsidRDefault="00880570" w:rsidP="00063F92">
            <w:pPr>
              <w:pStyle w:val="ListBullet"/>
            </w:pPr>
            <w:hyperlink w:anchor="_Classifying_adjectives_(classifiers" w:history="1">
              <w:r w:rsidRPr="00A96B58">
                <w:rPr>
                  <w:rStyle w:val="Hyperlink"/>
                </w:rPr>
                <w:t>classifying adjectives</w:t>
              </w:r>
            </w:hyperlink>
          </w:p>
          <w:p w14:paraId="03F9BB7A" w14:textId="06B09495" w:rsidR="00880570" w:rsidRPr="00A96B58" w:rsidRDefault="00880570" w:rsidP="00063F92">
            <w:pPr>
              <w:pStyle w:val="ListBullet"/>
            </w:pPr>
            <w:hyperlink w:anchor="_Proper_adjectives_(classifier)" w:history="1">
              <w:r w:rsidRPr="00A96B58">
                <w:rPr>
                  <w:rStyle w:val="Hyperlink"/>
                </w:rPr>
                <w:t>proper adjectives</w:t>
              </w:r>
            </w:hyperlink>
            <w:r w:rsidR="00CF61AB" w:rsidRPr="00FD3465">
              <w:t>.</w:t>
            </w:r>
          </w:p>
          <w:p w14:paraId="0CBD819D" w14:textId="3123A9C3" w:rsidR="0068785D" w:rsidRPr="00880570" w:rsidRDefault="333A7632" w:rsidP="00813FAC">
            <w:r w:rsidRPr="1B31D2D3">
              <w:rPr>
                <w:b/>
                <w:bCs/>
              </w:rPr>
              <w:t>Introduce</w:t>
            </w:r>
            <w:hyperlink w:anchor="_Types_of_adjectives">
              <w:r w:rsidR="00574CC2">
                <w:rPr>
                  <w:rStyle w:val="Hyperlink"/>
                </w:rPr>
                <w:t xml:space="preserve"> types of adjectives</w:t>
              </w:r>
            </w:hyperlink>
            <w:r w:rsidR="00574CC2" w:rsidRPr="00574CC2">
              <w:t>,</w:t>
            </w:r>
            <w:r w:rsidR="12FD3773">
              <w:t xml:space="preserve"> </w:t>
            </w:r>
            <w:r w:rsidR="2775F56A">
              <w:t>such as</w:t>
            </w:r>
            <w:r w:rsidR="0C813613">
              <w:t>:</w:t>
            </w:r>
          </w:p>
          <w:p w14:paraId="420FDAD5" w14:textId="3550BD5F" w:rsidR="0068785D" w:rsidRPr="00880570" w:rsidRDefault="050FF384" w:rsidP="00063F92">
            <w:pPr>
              <w:pStyle w:val="ListBullet"/>
            </w:pPr>
            <w:hyperlink w:anchor="_Comparative_adjectives_(describers)" w:history="1">
              <w:r w:rsidRPr="00880570">
                <w:rPr>
                  <w:rStyle w:val="Hyperlink"/>
                </w:rPr>
                <w:t>c</w:t>
              </w:r>
              <w:r w:rsidR="73349C21" w:rsidRPr="00880570">
                <w:rPr>
                  <w:rStyle w:val="Hyperlink"/>
                </w:rPr>
                <w:t>omparative</w:t>
              </w:r>
              <w:r w:rsidR="3E8DD867" w:rsidRPr="00880570">
                <w:rPr>
                  <w:rStyle w:val="Hyperlink"/>
                </w:rPr>
                <w:t xml:space="preserve"> </w:t>
              </w:r>
              <w:r w:rsidR="04DFC76A" w:rsidRPr="00880570">
                <w:rPr>
                  <w:rStyle w:val="Hyperlink"/>
                </w:rPr>
                <w:t>a</w:t>
              </w:r>
              <w:r w:rsidR="29ACBF03" w:rsidRPr="00880570">
                <w:rPr>
                  <w:rStyle w:val="Hyperlink"/>
                </w:rPr>
                <w:t>djectives</w:t>
              </w:r>
            </w:hyperlink>
          </w:p>
          <w:p w14:paraId="25821F67" w14:textId="712613C4" w:rsidR="0068785D" w:rsidRPr="00880570" w:rsidRDefault="6334FBC1" w:rsidP="00063F92">
            <w:pPr>
              <w:pStyle w:val="ListBullet"/>
            </w:pPr>
            <w:hyperlink w:anchor="_Superlative_adjectives_(describers)" w:history="1">
              <w:r w:rsidRPr="00031E26">
                <w:rPr>
                  <w:rStyle w:val="Hyperlink"/>
                </w:rPr>
                <w:t>s</w:t>
              </w:r>
              <w:r w:rsidR="20862FAB" w:rsidRPr="00031E26">
                <w:rPr>
                  <w:rStyle w:val="Hyperlink"/>
                </w:rPr>
                <w:t>uperlative</w:t>
              </w:r>
              <w:r w:rsidR="2C524753" w:rsidRPr="00031E26">
                <w:rPr>
                  <w:rStyle w:val="Hyperlink"/>
                </w:rPr>
                <w:t xml:space="preserve"> adjectives</w:t>
              </w:r>
            </w:hyperlink>
            <w:r w:rsidR="00CF61AB" w:rsidRPr="00574CC2">
              <w:t>.</w:t>
            </w:r>
          </w:p>
          <w:p w14:paraId="4DB38AB2" w14:textId="6102F27F" w:rsidR="00AE2414" w:rsidRPr="00880570" w:rsidRDefault="1571B53F" w:rsidP="00E87124">
            <w:r w:rsidRPr="1B31D2D3">
              <w:rPr>
                <w:b/>
                <w:bCs/>
              </w:rPr>
              <w:t>Review</w:t>
            </w:r>
            <w:r w:rsidR="12FD3773">
              <w:t xml:space="preserve"> </w:t>
            </w:r>
            <w:hyperlink w:anchor="_Using_more_than">
              <w:r w:rsidRPr="1B31D2D3">
                <w:rPr>
                  <w:rStyle w:val="Hyperlink"/>
                </w:rPr>
                <w:t>using more than one adjective</w:t>
              </w:r>
            </w:hyperlink>
            <w:r w:rsidR="00CF61AB">
              <w:t>.</w:t>
            </w:r>
          </w:p>
          <w:p w14:paraId="1EB3B158" w14:textId="187D181B" w:rsidR="00CF61AB" w:rsidRDefault="00AE2414" w:rsidP="00E87124">
            <w:r w:rsidRPr="00CF61AB">
              <w:lastRenderedPageBreak/>
              <w:t xml:space="preserve">See </w:t>
            </w:r>
            <w:hyperlink w:anchor="_Commas">
              <w:r w:rsidRPr="00E87124">
                <w:rPr>
                  <w:rStyle w:val="Hyperlink"/>
                </w:rPr>
                <w:t>commas</w:t>
              </w:r>
            </w:hyperlink>
            <w:r w:rsidR="00AA579F" w:rsidRPr="27B75F5C">
              <w:rPr>
                <w:rStyle w:val="Hyperlink"/>
                <w:color w:val="auto"/>
                <w:u w:val="none"/>
              </w:rPr>
              <w:t>,</w:t>
            </w:r>
            <w:r w:rsidRPr="00E425EF">
              <w:t xml:space="preserve"> </w:t>
            </w:r>
            <w:r>
              <w:t>including</w:t>
            </w:r>
            <w:r w:rsidR="00CF61AB">
              <w:t>:</w:t>
            </w:r>
          </w:p>
          <w:p w14:paraId="6132B252" w14:textId="6AA4CF9C" w:rsidR="0068785D" w:rsidRPr="00261A7A" w:rsidRDefault="00AE2414" w:rsidP="00063F92">
            <w:pPr>
              <w:pStyle w:val="ListBullet"/>
            </w:pPr>
            <w:hyperlink w:anchor="_Commas_to_separate_3">
              <w:r w:rsidRPr="27B75F5C">
                <w:rPr>
                  <w:rStyle w:val="Hyperlink"/>
                </w:rPr>
                <w:t>commas to separate adjectives when more than one is used</w:t>
              </w:r>
            </w:hyperlink>
            <w:r w:rsidRPr="001B021E">
              <w:t xml:space="preserve"> </w:t>
            </w:r>
            <w:r>
              <w:t>for punctuation conventions</w:t>
            </w:r>
            <w:r w:rsidR="00CF61AB">
              <w:t>.</w:t>
            </w:r>
          </w:p>
        </w:tc>
      </w:tr>
    </w:tbl>
    <w:p w14:paraId="788137BB" w14:textId="77777777" w:rsidR="005550B5" w:rsidRPr="00260E3E" w:rsidRDefault="005550B5">
      <w:r w:rsidRPr="00260E3E">
        <w:lastRenderedPageBreak/>
        <w:br w:type="page"/>
      </w:r>
    </w:p>
    <w:p w14:paraId="374239D4" w14:textId="2AA55D79" w:rsidR="48869E01" w:rsidRPr="00AA021A" w:rsidRDefault="6582A9EC" w:rsidP="00B1623E">
      <w:pPr>
        <w:pStyle w:val="Heading2"/>
      </w:pPr>
      <w:bookmarkStart w:id="15" w:name="_Term_2_(early)_3"/>
      <w:bookmarkStart w:id="16" w:name="_Term_2_(early)"/>
      <w:bookmarkStart w:id="17" w:name="_Term_2_(early)_2"/>
      <w:bookmarkStart w:id="18" w:name="_Toc203657888"/>
      <w:bookmarkStart w:id="19" w:name="_Toc204588749"/>
      <w:bookmarkEnd w:id="15"/>
      <w:r>
        <w:lastRenderedPageBreak/>
        <w:t>Term 2</w:t>
      </w:r>
      <w:r w:rsidR="5FEEF059">
        <w:t xml:space="preserve"> </w:t>
      </w:r>
      <w:r w:rsidR="6E18A385">
        <w:t>(early)</w:t>
      </w:r>
      <w:bookmarkEnd w:id="16"/>
      <w:bookmarkEnd w:id="17"/>
      <w:bookmarkEnd w:id="18"/>
      <w:bookmarkEnd w:id="19"/>
    </w:p>
    <w:p w14:paraId="77B01C5F" w14:textId="59137992" w:rsidR="00AB1BD8" w:rsidRDefault="47371424" w:rsidP="00ED0FDB">
      <w:pPr>
        <w:pStyle w:val="FeatureBox2"/>
        <w:rPr>
          <w:rFonts w:eastAsia="Arial"/>
          <w:b/>
          <w:bCs/>
          <w:sz w:val="24"/>
        </w:rPr>
      </w:pPr>
      <w:r w:rsidRPr="00ED0FDB">
        <w:rPr>
          <w:rStyle w:val="Strong"/>
        </w:rPr>
        <w:t>Text features for multiple purposes</w:t>
      </w:r>
    </w:p>
    <w:p w14:paraId="440CBA14" w14:textId="2FC05382" w:rsidR="00AB1BD8" w:rsidRDefault="007A111C">
      <w:pPr>
        <w:pStyle w:val="FeatureBox2"/>
        <w:numPr>
          <w:ilvl w:val="0"/>
          <w:numId w:val="4"/>
        </w:numPr>
        <w:ind w:left="567" w:hanging="567"/>
      </w:pPr>
      <w:r>
        <w:t>n/a</w:t>
      </w:r>
    </w:p>
    <w:p w14:paraId="06FB1689" w14:textId="10B01B1F" w:rsidR="00AB1BD8" w:rsidRDefault="416E1F77" w:rsidP="00ED0FDB">
      <w:pPr>
        <w:pStyle w:val="FeatureBox2"/>
        <w:rPr>
          <w:rFonts w:eastAsia="Arial"/>
          <w:b/>
          <w:bCs/>
          <w:sz w:val="24"/>
        </w:rPr>
      </w:pPr>
      <w:r w:rsidRPr="00ED0FDB">
        <w:rPr>
          <w:rStyle w:val="Strong"/>
        </w:rPr>
        <w:t>Sentence-level grammar</w:t>
      </w:r>
    </w:p>
    <w:p w14:paraId="70FF797E" w14:textId="626BAD6B" w:rsidR="00682A84" w:rsidRPr="001B021E" w:rsidRDefault="49AF69EC">
      <w:pPr>
        <w:pStyle w:val="FeatureBox2"/>
        <w:numPr>
          <w:ilvl w:val="0"/>
          <w:numId w:val="4"/>
        </w:numPr>
        <w:spacing w:before="120"/>
        <w:ind w:left="567" w:hanging="567"/>
        <w:rPr>
          <w:rFonts w:eastAsia="Arial"/>
        </w:rPr>
      </w:pPr>
      <w:r w:rsidRPr="001B021E">
        <w:rPr>
          <w:rFonts w:eastAsia="Arial"/>
          <w:color w:val="000000" w:themeColor="text1"/>
        </w:rPr>
        <w:t>Use adverbs and adverbial phrases to add information to a sentence, providing reasons or circumstances</w:t>
      </w:r>
    </w:p>
    <w:p w14:paraId="6F98089A" w14:textId="12597804" w:rsidR="00682A84" w:rsidRPr="001B021E" w:rsidRDefault="1136D943">
      <w:pPr>
        <w:pStyle w:val="FeatureBox2"/>
        <w:numPr>
          <w:ilvl w:val="0"/>
          <w:numId w:val="4"/>
        </w:numPr>
        <w:spacing w:before="120"/>
        <w:ind w:left="567" w:hanging="567"/>
        <w:rPr>
          <w:rFonts w:eastAsia="Arial"/>
        </w:rPr>
      </w:pPr>
      <w:r w:rsidRPr="001B021E">
        <w:rPr>
          <w:rFonts w:eastAsia="Arial"/>
          <w:color w:val="000000" w:themeColor="text1"/>
        </w:rPr>
        <w:t>Use coordinating conjunctions in compound sentences to signal addition, comparison, consequence or alternatives</w:t>
      </w:r>
    </w:p>
    <w:p w14:paraId="399B0E21" w14:textId="5CA4D229" w:rsidR="00682A84" w:rsidRPr="001B021E" w:rsidRDefault="54A454CA">
      <w:pPr>
        <w:pStyle w:val="FeatureBox2"/>
        <w:numPr>
          <w:ilvl w:val="0"/>
          <w:numId w:val="4"/>
        </w:numPr>
        <w:spacing w:before="120"/>
        <w:ind w:left="567" w:hanging="567"/>
        <w:rPr>
          <w:rFonts w:eastAsia="Arial"/>
        </w:rPr>
      </w:pPr>
      <w:r w:rsidRPr="001B021E">
        <w:rPr>
          <w:rFonts w:eastAsia="Arial"/>
          <w:color w:val="000000" w:themeColor="text1"/>
        </w:rPr>
        <w:t>Use subordinating conjunctions in complex sentences to signal sequence, cause and effect or contrast*</w:t>
      </w:r>
    </w:p>
    <w:p w14:paraId="5640ED86" w14:textId="64467CCC" w:rsidR="19553AE0" w:rsidRDefault="39DB4428">
      <w:pPr>
        <w:pStyle w:val="FeatureBox2"/>
        <w:numPr>
          <w:ilvl w:val="0"/>
          <w:numId w:val="4"/>
        </w:numPr>
        <w:spacing w:before="120"/>
        <w:ind w:left="567" w:hanging="567"/>
      </w:pPr>
      <w:r>
        <w:t>Use declarative sentences to provide facts or state a viewpoint</w:t>
      </w:r>
    </w:p>
    <w:p w14:paraId="2DC94163" w14:textId="0DCD7BD4" w:rsidR="1BA1739C" w:rsidRDefault="1875DD77">
      <w:pPr>
        <w:pStyle w:val="FeatureBox2"/>
        <w:numPr>
          <w:ilvl w:val="0"/>
          <w:numId w:val="4"/>
        </w:numPr>
        <w:spacing w:before="120"/>
        <w:ind w:left="567" w:hanging="567"/>
      </w:pPr>
      <w:r>
        <w:t>Use imperative sentences to advise, provide instructions, express a request or a command</w:t>
      </w:r>
    </w:p>
    <w:p w14:paraId="65F9235F" w14:textId="05E359AE" w:rsidR="1BA1739C" w:rsidRPr="00ED0FDB" w:rsidRDefault="03A4D256">
      <w:pPr>
        <w:pStyle w:val="FeatureBox2"/>
        <w:numPr>
          <w:ilvl w:val="0"/>
          <w:numId w:val="4"/>
        </w:numPr>
        <w:spacing w:before="120"/>
        <w:ind w:left="567" w:hanging="567"/>
      </w:pPr>
      <w:r>
        <w:t>Use exclamatory sentences to emphasise a point or express a strong emotion</w:t>
      </w:r>
    </w:p>
    <w:p w14:paraId="72A8A8A1" w14:textId="2C3AB0E3" w:rsidR="73F0947F" w:rsidRDefault="23124EEC">
      <w:pPr>
        <w:pStyle w:val="FeatureBox2"/>
        <w:numPr>
          <w:ilvl w:val="0"/>
          <w:numId w:val="4"/>
        </w:numPr>
        <w:spacing w:before="120"/>
        <w:ind w:left="567" w:hanging="567"/>
      </w:pPr>
      <w:r>
        <w:t>Use interrogative sentences to ask a direct question, or for rhetorical effect to engage the reader with a viewpoint*</w:t>
      </w:r>
    </w:p>
    <w:p w14:paraId="47847D89" w14:textId="17B20631" w:rsidR="00AB1BD8" w:rsidRDefault="2305B27A" w:rsidP="00ED0FDB">
      <w:pPr>
        <w:pStyle w:val="FeatureBox2"/>
        <w:rPr>
          <w:rFonts w:eastAsia="Arial"/>
          <w:b/>
          <w:bCs/>
          <w:sz w:val="24"/>
        </w:rPr>
      </w:pPr>
      <w:r w:rsidRPr="00ED0FDB">
        <w:rPr>
          <w:rStyle w:val="Strong"/>
        </w:rPr>
        <w:t>Punctuation</w:t>
      </w:r>
    </w:p>
    <w:p w14:paraId="4387AA7E" w14:textId="27F149AA" w:rsidR="2EA9F591" w:rsidRDefault="007A111C">
      <w:pPr>
        <w:pStyle w:val="FeatureBox2"/>
        <w:numPr>
          <w:ilvl w:val="0"/>
          <w:numId w:val="4"/>
        </w:numPr>
        <w:ind w:left="567" w:hanging="567"/>
      </w:pPr>
      <w:r>
        <w:t>n/a</w:t>
      </w:r>
    </w:p>
    <w:p w14:paraId="1C0C0F87" w14:textId="6674F231" w:rsidR="00022D1B" w:rsidRPr="00963CC7" w:rsidRDefault="416E1F77" w:rsidP="00ED0FDB">
      <w:pPr>
        <w:pStyle w:val="FeatureBox2"/>
        <w:rPr>
          <w:rFonts w:eastAsia="Arial"/>
          <w:b/>
          <w:bCs/>
          <w:sz w:val="24"/>
        </w:rPr>
      </w:pPr>
      <w:r w:rsidRPr="00ED0FDB">
        <w:rPr>
          <w:rStyle w:val="Strong"/>
        </w:rPr>
        <w:t>Word-level language</w:t>
      </w:r>
    </w:p>
    <w:p w14:paraId="4C7A9F33" w14:textId="1B5AEC71" w:rsidR="006F4E56" w:rsidRDefault="007A111C">
      <w:pPr>
        <w:pStyle w:val="FeatureBox2"/>
        <w:numPr>
          <w:ilvl w:val="0"/>
          <w:numId w:val="4"/>
        </w:numPr>
        <w:spacing w:before="120"/>
        <w:ind w:left="567" w:hanging="567"/>
      </w:pPr>
      <w:r>
        <w:t>n/a</w:t>
      </w:r>
    </w:p>
    <w:p w14:paraId="536E8F47" w14:textId="424B3AD8" w:rsidR="00260E3E" w:rsidRDefault="3A92A0F9" w:rsidP="00260E3E">
      <w:pPr>
        <w:pStyle w:val="Caption"/>
      </w:pPr>
      <w:bookmarkStart w:id="20" w:name="_Table_5_–"/>
      <w:bookmarkEnd w:id="20"/>
      <w:r>
        <w:lastRenderedPageBreak/>
        <w:t xml:space="preserve">Table </w:t>
      </w:r>
      <w:r>
        <w:fldChar w:fldCharType="begin"/>
      </w:r>
      <w:r>
        <w:instrText>SEQ Table \* ARABIC</w:instrText>
      </w:r>
      <w:r>
        <w:fldChar w:fldCharType="separate"/>
      </w:r>
      <w:r w:rsidR="00A96AB7">
        <w:rPr>
          <w:noProof/>
        </w:rPr>
        <w:t>3</w:t>
      </w:r>
      <w:r>
        <w:fldChar w:fldCharType="end"/>
      </w:r>
      <w:r>
        <w:t xml:space="preserve"> – Year 3 Term 2 </w:t>
      </w:r>
      <w:r w:rsidR="518DF17C">
        <w:t xml:space="preserve">(early) </w:t>
      </w:r>
      <w:r w:rsidR="000110E6">
        <w:t>suggested instructional sequence for Grammar and punctuation</w:t>
      </w:r>
    </w:p>
    <w:tbl>
      <w:tblPr>
        <w:tblStyle w:val="Tableheader"/>
        <w:tblW w:w="14596" w:type="dxa"/>
        <w:tblLayout w:type="fixed"/>
        <w:tblLook w:val="0420" w:firstRow="1" w:lastRow="0" w:firstColumn="0" w:lastColumn="0" w:noHBand="0" w:noVBand="1"/>
        <w:tblDescription w:val="Suggested sample instructional sequence for Grammar and punctuation."/>
      </w:tblPr>
      <w:tblGrid>
        <w:gridCol w:w="3649"/>
        <w:gridCol w:w="3649"/>
        <w:gridCol w:w="3649"/>
        <w:gridCol w:w="3649"/>
      </w:tblGrid>
      <w:tr w:rsidR="000061A1" w:rsidRPr="7947C7A1" w14:paraId="2DCC71A9" w14:textId="77777777" w:rsidTr="1EB21DB3">
        <w:trPr>
          <w:cnfStyle w:val="100000000000" w:firstRow="1" w:lastRow="0" w:firstColumn="0" w:lastColumn="0" w:oddVBand="0" w:evenVBand="0" w:oddHBand="0" w:evenHBand="0" w:firstRowFirstColumn="0" w:firstRowLastColumn="0" w:lastRowFirstColumn="0" w:lastRowLastColumn="0"/>
          <w:trHeight w:val="517"/>
        </w:trPr>
        <w:tc>
          <w:tcPr>
            <w:tcW w:w="3649" w:type="dxa"/>
          </w:tcPr>
          <w:p w14:paraId="00BFFE2A" w14:textId="7B4F42BA" w:rsidR="0068785D" w:rsidRPr="00517327" w:rsidRDefault="7AFB0325" w:rsidP="00517327">
            <w:r w:rsidRPr="00517327">
              <w:t>Text features for multiple purposes</w:t>
            </w:r>
          </w:p>
        </w:tc>
        <w:tc>
          <w:tcPr>
            <w:tcW w:w="3649" w:type="dxa"/>
          </w:tcPr>
          <w:p w14:paraId="608633CC" w14:textId="7E2AE5F8" w:rsidR="0068785D" w:rsidRPr="00517327" w:rsidRDefault="3D97CA99" w:rsidP="00517327">
            <w:r w:rsidRPr="00517327">
              <w:t xml:space="preserve">Sentence-level </w:t>
            </w:r>
            <w:r w:rsidR="7F440D1C" w:rsidRPr="00517327">
              <w:t>grammar</w:t>
            </w:r>
          </w:p>
        </w:tc>
        <w:tc>
          <w:tcPr>
            <w:tcW w:w="3649" w:type="dxa"/>
          </w:tcPr>
          <w:p w14:paraId="177E0F33" w14:textId="5E3BF9C8" w:rsidR="0068785D" w:rsidRPr="00517327" w:rsidRDefault="6E7E1911" w:rsidP="00517327">
            <w:r w:rsidRPr="00517327">
              <w:t>P</w:t>
            </w:r>
            <w:r w:rsidR="5E9B9FD9" w:rsidRPr="00517327">
              <w:t>unctuation</w:t>
            </w:r>
          </w:p>
        </w:tc>
        <w:tc>
          <w:tcPr>
            <w:tcW w:w="3649" w:type="dxa"/>
          </w:tcPr>
          <w:p w14:paraId="5A19E0A8" w14:textId="43AD5878" w:rsidR="0068785D" w:rsidRPr="00517327" w:rsidRDefault="7AFB0325" w:rsidP="00517327">
            <w:r w:rsidRPr="00517327">
              <w:t>Word-level language</w:t>
            </w:r>
          </w:p>
        </w:tc>
      </w:tr>
      <w:tr w:rsidR="004A7ACD" w:rsidRPr="00603E4C" w14:paraId="233A97FC" w14:textId="77777777" w:rsidTr="1EB21DB3">
        <w:trPr>
          <w:cnfStyle w:val="000000100000" w:firstRow="0" w:lastRow="0" w:firstColumn="0" w:lastColumn="0" w:oddVBand="0" w:evenVBand="0" w:oddHBand="1" w:evenHBand="0" w:firstRowFirstColumn="0" w:firstRowLastColumn="0" w:lastRowFirstColumn="0" w:lastRowLastColumn="0"/>
          <w:trHeight w:val="517"/>
        </w:trPr>
        <w:tc>
          <w:tcPr>
            <w:tcW w:w="3649" w:type="dxa"/>
          </w:tcPr>
          <w:p w14:paraId="17313810" w14:textId="0A1A2C83" w:rsidR="00725996" w:rsidRPr="00155364" w:rsidRDefault="007A111C" w:rsidP="001046EB">
            <w:r w:rsidRPr="358959FD">
              <w:t>n/a</w:t>
            </w:r>
          </w:p>
        </w:tc>
        <w:tc>
          <w:tcPr>
            <w:tcW w:w="3649" w:type="dxa"/>
          </w:tcPr>
          <w:p w14:paraId="14EB8041" w14:textId="77777777" w:rsidR="00662A54" w:rsidRPr="00253AA9" w:rsidRDefault="00662A54" w:rsidP="00662A54">
            <w:pPr>
              <w:rPr>
                <w:rFonts w:eastAsia="Arial"/>
                <w:b/>
                <w:bCs/>
              </w:rPr>
            </w:pPr>
            <w:r w:rsidRPr="00253AA9">
              <w:rPr>
                <w:b/>
                <w:bCs/>
              </w:rPr>
              <w:t>Review</w:t>
            </w:r>
            <w:r w:rsidRPr="00253AA9">
              <w:t xml:space="preserve"> </w:t>
            </w:r>
            <w:hyperlink w:anchor="_Sentence_forms_(structures)" w:history="1">
              <w:r w:rsidRPr="00253AA9">
                <w:rPr>
                  <w:rStyle w:val="Hyperlink"/>
                </w:rPr>
                <w:t>sentence forms (structures)</w:t>
              </w:r>
            </w:hyperlink>
            <w:r w:rsidRPr="00253AA9">
              <w:t xml:space="preserve"> including </w:t>
            </w:r>
            <w:hyperlink w:anchor="_Simple_sentences" w:history="1">
              <w:r w:rsidRPr="00253AA9">
                <w:rPr>
                  <w:rStyle w:val="Hyperlink"/>
                </w:rPr>
                <w:t>simple sentences</w:t>
              </w:r>
            </w:hyperlink>
            <w:r w:rsidRPr="00253AA9">
              <w:t xml:space="preserve"> and </w:t>
            </w:r>
            <w:hyperlink w:anchor="_Compound_sentences" w:history="1">
              <w:r w:rsidRPr="00253AA9">
                <w:rPr>
                  <w:rStyle w:val="Hyperlink"/>
                </w:rPr>
                <w:t>compound sentences</w:t>
              </w:r>
            </w:hyperlink>
            <w:r w:rsidRPr="00253AA9">
              <w:t xml:space="preserve"> including </w:t>
            </w:r>
            <w:hyperlink w:anchor="_Coordinating_conjunctions_(in" w:history="1">
              <w:r w:rsidRPr="00253AA9">
                <w:rPr>
                  <w:rStyle w:val="Hyperlink"/>
                </w:rPr>
                <w:t>coordinating conjunctions (in compound sentences)</w:t>
              </w:r>
            </w:hyperlink>
            <w:r w:rsidRPr="00253AA9">
              <w:t xml:space="preserve"> (ES1 and S1).</w:t>
            </w:r>
          </w:p>
          <w:p w14:paraId="29A4016D" w14:textId="1893E371" w:rsidR="00662A54" w:rsidRPr="00253AA9" w:rsidRDefault="00D3700B" w:rsidP="00662A54">
            <w:pPr>
              <w:rPr>
                <w:lang w:val="en-GB"/>
              </w:rPr>
            </w:pPr>
            <w:r w:rsidRPr="00253AA9">
              <w:rPr>
                <w:b/>
                <w:bCs/>
              </w:rPr>
              <w:t>Review</w:t>
            </w:r>
            <w:r w:rsidR="00662A54" w:rsidRPr="00253AA9">
              <w:t xml:space="preserve"> </w:t>
            </w:r>
            <w:hyperlink w:anchor="_Compound_sentences_with" w:history="1">
              <w:r w:rsidR="00662A54" w:rsidRPr="00253AA9">
                <w:rPr>
                  <w:rStyle w:val="Hyperlink"/>
                </w:rPr>
                <w:t>compound sentences with a coordinating conjunction (FANBOYS)</w:t>
              </w:r>
            </w:hyperlink>
            <w:r w:rsidR="00662A54" w:rsidRPr="00253AA9">
              <w:t xml:space="preserve"> to signal addition, comparison, consequence or alternatives</w:t>
            </w:r>
            <w:r w:rsidR="003B2439" w:rsidRPr="00253AA9">
              <w:t>.</w:t>
            </w:r>
          </w:p>
          <w:p w14:paraId="13D774D6" w14:textId="77777777" w:rsidR="00662A54" w:rsidRPr="00253AA9" w:rsidRDefault="00662A54" w:rsidP="00662A54">
            <w:r w:rsidRPr="00253AA9">
              <w:t xml:space="preserve">See </w:t>
            </w:r>
            <w:hyperlink w:anchor="_Commas">
              <w:r w:rsidRPr="00253AA9">
                <w:rPr>
                  <w:rStyle w:val="Hyperlink"/>
                </w:rPr>
                <w:t>commas</w:t>
              </w:r>
            </w:hyperlink>
            <w:r w:rsidRPr="00253AA9">
              <w:t xml:space="preserve"> for punctuation conventions.</w:t>
            </w:r>
          </w:p>
          <w:p w14:paraId="701A518F" w14:textId="59BE78F6" w:rsidR="00CB210B" w:rsidRPr="00253AA9" w:rsidRDefault="06FAAC51" w:rsidP="00CB210B">
            <w:r w:rsidRPr="00253AA9">
              <w:rPr>
                <w:b/>
                <w:bCs/>
                <w:color w:val="000000" w:themeColor="text1"/>
              </w:rPr>
              <w:t>Introduce</w:t>
            </w:r>
            <w:r w:rsidRPr="00253AA9">
              <w:rPr>
                <w:color w:val="000000" w:themeColor="text1"/>
              </w:rPr>
              <w:t xml:space="preserve"> </w:t>
            </w:r>
            <w:hyperlink w:anchor="_Complex_sentences">
              <w:r w:rsidRPr="00253AA9">
                <w:rPr>
                  <w:rStyle w:val="Hyperlink"/>
                </w:rPr>
                <w:t>complex sentences</w:t>
              </w:r>
            </w:hyperlink>
            <w:r w:rsidRPr="00253AA9">
              <w:t xml:space="preserve"> including </w:t>
            </w:r>
            <w:hyperlink w:anchor="_Dependent_(subordinate)_clauses">
              <w:r w:rsidRPr="00253AA9">
                <w:rPr>
                  <w:rStyle w:val="Hyperlink"/>
                </w:rPr>
                <w:t>dependent (subordinate) clauses</w:t>
              </w:r>
            </w:hyperlink>
            <w:r w:rsidRPr="00253AA9">
              <w:t xml:space="preserve"> and </w:t>
            </w:r>
            <w:hyperlink w:anchor="_Complex_sentences_with">
              <w:r w:rsidRPr="00253AA9">
                <w:rPr>
                  <w:rStyle w:val="Hyperlink"/>
                </w:rPr>
                <w:t>complex sentences with subordinating conjunctions</w:t>
              </w:r>
            </w:hyperlink>
            <w:r w:rsidRPr="00253AA9">
              <w:t xml:space="preserve"> to </w:t>
            </w:r>
            <w:r w:rsidRPr="00253AA9">
              <w:lastRenderedPageBreak/>
              <w:t xml:space="preserve">signal </w:t>
            </w:r>
            <w:r w:rsidRPr="00253AA9">
              <w:rPr>
                <w:rFonts w:eastAsia="Arial"/>
                <w:color w:val="000000" w:themeColor="text1"/>
              </w:rPr>
              <w:t>sequence, cause and effect or contrast</w:t>
            </w:r>
            <w:r w:rsidR="003B2439" w:rsidRPr="00253AA9">
              <w:rPr>
                <w:rFonts w:eastAsia="Arial"/>
                <w:color w:val="000000" w:themeColor="text1"/>
              </w:rPr>
              <w:t>.</w:t>
            </w:r>
          </w:p>
          <w:p w14:paraId="38F5CA76" w14:textId="58C6FA1F" w:rsidR="003C0419" w:rsidRPr="00253AA9" w:rsidRDefault="003C0419" w:rsidP="003C0419">
            <w:r w:rsidRPr="00253AA9">
              <w:rPr>
                <w:b/>
                <w:bCs/>
              </w:rPr>
              <w:t>Review</w:t>
            </w:r>
            <w:r w:rsidRPr="00253AA9">
              <w:t xml:space="preserve"> </w:t>
            </w:r>
            <w:hyperlink w:anchor="_Adverbs" w:history="1">
              <w:r w:rsidRPr="00253AA9">
                <w:rPr>
                  <w:rStyle w:val="Hyperlink"/>
                </w:rPr>
                <w:t>adverbs</w:t>
              </w:r>
            </w:hyperlink>
            <w:r w:rsidRPr="00253AA9">
              <w:t xml:space="preserve"> and </w:t>
            </w:r>
            <w:hyperlink w:anchor="_Adverbial_phrases_2" w:history="1">
              <w:r w:rsidRPr="00253AA9">
                <w:rPr>
                  <w:rStyle w:val="Hyperlink"/>
                </w:rPr>
                <w:t>adverbial phrases</w:t>
              </w:r>
            </w:hyperlink>
            <w:r w:rsidRPr="00253AA9">
              <w:t xml:space="preserve"> including </w:t>
            </w:r>
            <w:hyperlink w:anchor="_Types_of_adverbs" w:history="1">
              <w:r w:rsidRPr="00253AA9">
                <w:rPr>
                  <w:rStyle w:val="Hyperlink"/>
                </w:rPr>
                <w:t>types of adverbs</w:t>
              </w:r>
            </w:hyperlink>
            <w:r w:rsidRPr="00253AA9">
              <w:t xml:space="preserve"> and </w:t>
            </w:r>
            <w:hyperlink w:anchor="_Types_of_adverbial" w:history="1">
              <w:r w:rsidRPr="00253AA9">
                <w:rPr>
                  <w:rStyle w:val="Hyperlink"/>
                </w:rPr>
                <w:t>types of adverbial phrases</w:t>
              </w:r>
            </w:hyperlink>
            <w:r w:rsidRPr="00253AA9">
              <w:t xml:space="preserve"> to add information to a sentence providing circumstances or reasons</w:t>
            </w:r>
            <w:r w:rsidR="003B2439" w:rsidRPr="00253AA9">
              <w:t>.</w:t>
            </w:r>
          </w:p>
          <w:p w14:paraId="5573E38C" w14:textId="77777777" w:rsidR="00AC02DC" w:rsidRPr="00253AA9" w:rsidRDefault="00AC02DC" w:rsidP="00AC02DC">
            <w:r w:rsidRPr="00253AA9">
              <w:t xml:space="preserve">See </w:t>
            </w:r>
            <w:hyperlink w:anchor="_Commas">
              <w:r w:rsidRPr="00253AA9">
                <w:rPr>
                  <w:rStyle w:val="Hyperlink"/>
                </w:rPr>
                <w:t>commas</w:t>
              </w:r>
            </w:hyperlink>
            <w:r w:rsidRPr="00253AA9">
              <w:t xml:space="preserve"> for punctuation conventions.</w:t>
            </w:r>
          </w:p>
          <w:p w14:paraId="6755F360" w14:textId="583680A4" w:rsidR="00000ADF" w:rsidRPr="00253AA9" w:rsidRDefault="3E688201" w:rsidP="001046EB">
            <w:pPr>
              <w:rPr>
                <w:rStyle w:val="Hyperlink"/>
                <w:rFonts w:eastAsia="Arial"/>
                <w:color w:val="auto"/>
                <w:u w:val="none"/>
              </w:rPr>
            </w:pPr>
            <w:r w:rsidRPr="00253AA9">
              <w:rPr>
                <w:b/>
                <w:bCs/>
              </w:rPr>
              <w:t>Review</w:t>
            </w:r>
            <w:r w:rsidRPr="00253AA9">
              <w:t xml:space="preserve"> </w:t>
            </w:r>
            <w:hyperlink w:anchor="_Sentence_functions">
              <w:r w:rsidR="02C35D74" w:rsidRPr="00253AA9">
                <w:rPr>
                  <w:rStyle w:val="Hyperlink"/>
                </w:rPr>
                <w:t>sentence functions</w:t>
              </w:r>
            </w:hyperlink>
            <w:r w:rsidR="02C35D74" w:rsidRPr="00253AA9">
              <w:t xml:space="preserve">, including </w:t>
            </w:r>
            <w:hyperlink w:anchor="_Declarative_sentences">
              <w:r w:rsidR="02C35D74" w:rsidRPr="00253AA9">
                <w:rPr>
                  <w:rStyle w:val="Hyperlink"/>
                </w:rPr>
                <w:t>declarative sentences</w:t>
              </w:r>
            </w:hyperlink>
            <w:r w:rsidR="02C35D74" w:rsidRPr="00253AA9">
              <w:t xml:space="preserve">, </w:t>
            </w:r>
            <w:hyperlink w:anchor="_Exclamatory_sentences">
              <w:r w:rsidR="02C35D74" w:rsidRPr="00253AA9">
                <w:rPr>
                  <w:rStyle w:val="Hyperlink"/>
                </w:rPr>
                <w:t>exclamatory sentences</w:t>
              </w:r>
            </w:hyperlink>
            <w:r w:rsidR="02C35D74" w:rsidRPr="00253AA9">
              <w:t xml:space="preserve"> and </w:t>
            </w:r>
            <w:hyperlink w:anchor="_Imperative_sentences">
              <w:r w:rsidR="02C35D74" w:rsidRPr="00253AA9">
                <w:rPr>
                  <w:rStyle w:val="Hyperlink"/>
                </w:rPr>
                <w:t>imperative sentences</w:t>
              </w:r>
            </w:hyperlink>
            <w:r w:rsidR="00606B79" w:rsidRPr="00253AA9">
              <w:t>.</w:t>
            </w:r>
          </w:p>
          <w:p w14:paraId="56408538" w14:textId="200D53E9" w:rsidR="001B212E" w:rsidRPr="00253AA9" w:rsidRDefault="3E688201" w:rsidP="001046EB">
            <w:pPr>
              <w:rPr>
                <w:rFonts w:eastAsia="Arial"/>
              </w:rPr>
            </w:pPr>
            <w:r w:rsidRPr="00253AA9">
              <w:rPr>
                <w:b/>
                <w:bCs/>
              </w:rPr>
              <w:t>Introduce</w:t>
            </w:r>
            <w:hyperlink w:anchor="_Interrogative_sentences">
              <w:r w:rsidR="79B9B172" w:rsidRPr="00253AA9">
                <w:t xml:space="preserve"> </w:t>
              </w:r>
              <w:r w:rsidRPr="00253AA9">
                <w:rPr>
                  <w:rStyle w:val="Hyperlink"/>
                </w:rPr>
                <w:t>interrogative sentences</w:t>
              </w:r>
            </w:hyperlink>
            <w:r w:rsidR="43F6409B" w:rsidRPr="00253AA9">
              <w:t xml:space="preserve"> including</w:t>
            </w:r>
            <w:r w:rsidR="64DA4087" w:rsidRPr="00253AA9">
              <w:t xml:space="preserve"> </w:t>
            </w:r>
            <w:hyperlink w:anchor="_Direct_questions">
              <w:r w:rsidR="4B426D87" w:rsidRPr="00253AA9">
                <w:rPr>
                  <w:rStyle w:val="Hyperlink"/>
                </w:rPr>
                <w:t>direct questions</w:t>
              </w:r>
            </w:hyperlink>
            <w:r w:rsidR="00606B79" w:rsidRPr="00253AA9">
              <w:t>.</w:t>
            </w:r>
          </w:p>
        </w:tc>
        <w:tc>
          <w:tcPr>
            <w:tcW w:w="3649" w:type="dxa"/>
          </w:tcPr>
          <w:p w14:paraId="0402DECA" w14:textId="7B7D9D32" w:rsidR="00BF2EBD" w:rsidRPr="001A1B84" w:rsidRDefault="00411479" w:rsidP="001046EB">
            <w:pPr>
              <w:rPr>
                <w:rFonts w:eastAsia="Arial"/>
              </w:rPr>
            </w:pPr>
            <w:r w:rsidRPr="1B31D2D3">
              <w:rPr>
                <w:rStyle w:val="Strong"/>
              </w:rPr>
              <w:lastRenderedPageBreak/>
              <w:t>Review</w:t>
            </w:r>
            <w:r>
              <w:t xml:space="preserve"> </w:t>
            </w:r>
            <w:hyperlink w:anchor="_Punctuation_in_a">
              <w:r w:rsidR="1F7F26B8" w:rsidRPr="1B31D2D3">
                <w:rPr>
                  <w:rStyle w:val="Hyperlink"/>
                </w:rPr>
                <w:t>punctuation in a compound sentence with a coordinating conjunction</w:t>
              </w:r>
            </w:hyperlink>
            <w:r w:rsidR="007A111C" w:rsidRPr="006C3147">
              <w:t>.</w:t>
            </w:r>
          </w:p>
          <w:p w14:paraId="21289A88" w14:textId="52344E09" w:rsidR="38094DC7" w:rsidRDefault="761BBE26" w:rsidP="001046EB">
            <w:pPr>
              <w:rPr>
                <w:rFonts w:eastAsia="Arial"/>
                <w:color w:val="000000" w:themeColor="text1"/>
              </w:rPr>
            </w:pPr>
            <w:r w:rsidRPr="1B31D2D3">
              <w:rPr>
                <w:b/>
                <w:bCs/>
              </w:rPr>
              <w:t>Review</w:t>
            </w:r>
            <w:r w:rsidRPr="001046EB">
              <w:t xml:space="preserve"> </w:t>
            </w:r>
            <w:hyperlink w:anchor="_Commas">
              <w:r w:rsidR="48ED46FB" w:rsidRPr="001046EB">
                <w:rPr>
                  <w:rStyle w:val="Hyperlink"/>
                </w:rPr>
                <w:t>commas</w:t>
              </w:r>
            </w:hyperlink>
            <w:r w:rsidR="48ED46FB" w:rsidRPr="001046EB">
              <w:t xml:space="preserve"> including</w:t>
            </w:r>
            <w:r w:rsidR="48ED46FB">
              <w:t>:</w:t>
            </w:r>
          </w:p>
          <w:p w14:paraId="5F449D82" w14:textId="77777777" w:rsidR="005D1656" w:rsidRPr="00A552CB" w:rsidRDefault="7C86F827" w:rsidP="00063F92">
            <w:pPr>
              <w:pStyle w:val="ListBullet"/>
            </w:pPr>
            <w:hyperlink w:anchor="_Commas_to_separate_9">
              <w:r w:rsidRPr="1EB21DB3">
                <w:rPr>
                  <w:rStyle w:val="Hyperlink"/>
                </w:rPr>
                <w:t>commas to separate an adverbial phrase from an independent (main) clause</w:t>
              </w:r>
            </w:hyperlink>
          </w:p>
          <w:p w14:paraId="04439328" w14:textId="66B4E648" w:rsidR="0068785D" w:rsidRPr="00F17BAC" w:rsidRDefault="13C511BB" w:rsidP="001046EB">
            <w:r w:rsidRPr="0037445F">
              <w:rPr>
                <w:rStyle w:val="Strong"/>
              </w:rPr>
              <w:t>Note</w:t>
            </w:r>
            <w:r w:rsidRPr="003B2439">
              <w:t>:</w:t>
            </w:r>
            <w:r w:rsidRPr="1B31D2D3">
              <w:t xml:space="preserve"> </w:t>
            </w:r>
            <w:r w:rsidR="49F5F208" w:rsidRPr="1B31D2D3">
              <w:t>t</w:t>
            </w:r>
            <w:r w:rsidRPr="1B31D2D3">
              <w:t xml:space="preserve">his content </w:t>
            </w:r>
            <w:r w:rsidR="4DBB0679" w:rsidRPr="1B31D2D3">
              <w:t xml:space="preserve">on commas </w:t>
            </w:r>
            <w:r w:rsidRPr="1B31D2D3">
              <w:t>is not referred to a</w:t>
            </w:r>
            <w:r w:rsidR="3986670B" w:rsidRPr="1B31D2D3">
              <w:t>s</w:t>
            </w:r>
            <w:r w:rsidRPr="1B31D2D3">
              <w:t xml:space="preserve"> Stage 2 content but is necessary</w:t>
            </w:r>
            <w:r w:rsidR="3986670B" w:rsidRPr="1B31D2D3">
              <w:t xml:space="preserve"> to </w:t>
            </w:r>
            <w:r w:rsidR="30BB3C03" w:rsidRPr="1B31D2D3">
              <w:t xml:space="preserve">develop </w:t>
            </w:r>
            <w:r w:rsidR="601EDC99" w:rsidRPr="1B31D2D3">
              <w:t>understanding.</w:t>
            </w:r>
          </w:p>
        </w:tc>
        <w:tc>
          <w:tcPr>
            <w:tcW w:w="3649" w:type="dxa"/>
          </w:tcPr>
          <w:p w14:paraId="2F7128E5" w14:textId="567D95F8" w:rsidR="0068785D" w:rsidRPr="00FB4EEA" w:rsidRDefault="007A111C" w:rsidP="001046EB">
            <w:r>
              <w:t>n/a</w:t>
            </w:r>
          </w:p>
        </w:tc>
      </w:tr>
    </w:tbl>
    <w:p w14:paraId="71E451C1" w14:textId="77777777" w:rsidR="00976665" w:rsidRPr="00976665" w:rsidRDefault="00976665" w:rsidP="00976665">
      <w:bookmarkStart w:id="21" w:name="_Term_2_(late)"/>
      <w:bookmarkStart w:id="22" w:name="_Term_2_(late)_2"/>
      <w:r w:rsidRPr="00976665">
        <w:br w:type="page"/>
      </w:r>
    </w:p>
    <w:p w14:paraId="26FBB4E1" w14:textId="02EDA51F" w:rsidR="00207C5C" w:rsidRPr="00C22B05" w:rsidRDefault="3CAB3A72" w:rsidP="00B1623E">
      <w:pPr>
        <w:pStyle w:val="Heading2"/>
      </w:pPr>
      <w:bookmarkStart w:id="23" w:name="_Term_2_(late)_3"/>
      <w:bookmarkStart w:id="24" w:name="_Toc203657889"/>
      <w:bookmarkStart w:id="25" w:name="_Toc204588750"/>
      <w:bookmarkEnd w:id="23"/>
      <w:r>
        <w:lastRenderedPageBreak/>
        <w:t xml:space="preserve">Term 2 </w:t>
      </w:r>
      <w:r w:rsidR="74873BB1">
        <w:t>(late)</w:t>
      </w:r>
      <w:bookmarkEnd w:id="21"/>
      <w:bookmarkEnd w:id="22"/>
      <w:bookmarkEnd w:id="24"/>
      <w:bookmarkEnd w:id="25"/>
    </w:p>
    <w:p w14:paraId="5A2FEDCD" w14:textId="26B1F989" w:rsidR="00CF4CC1" w:rsidRDefault="7A3EAE0B" w:rsidP="358959FD">
      <w:pPr>
        <w:pStyle w:val="FeatureBox2"/>
        <w:rPr>
          <w:rFonts w:eastAsia="Arial"/>
          <w:b/>
          <w:bCs/>
          <w:sz w:val="24"/>
        </w:rPr>
      </w:pPr>
      <w:r w:rsidRPr="358959FD">
        <w:rPr>
          <w:rStyle w:val="Strong"/>
        </w:rPr>
        <w:t>Text features for</w:t>
      </w:r>
      <w:r w:rsidRPr="358959FD">
        <w:rPr>
          <w:rFonts w:eastAsia="Arial"/>
          <w:b/>
          <w:bCs/>
          <w:sz w:val="24"/>
        </w:rPr>
        <w:t xml:space="preserve"> </w:t>
      </w:r>
      <w:r w:rsidRPr="358959FD">
        <w:rPr>
          <w:rFonts w:eastAsia="Arial"/>
          <w:b/>
          <w:bCs/>
          <w:szCs w:val="22"/>
        </w:rPr>
        <w:t>multiple purposes</w:t>
      </w:r>
    </w:p>
    <w:p w14:paraId="570BD1F8" w14:textId="79304A5C" w:rsidR="367C5D27" w:rsidRDefault="00606B79">
      <w:pPr>
        <w:pStyle w:val="FeatureBox2"/>
        <w:numPr>
          <w:ilvl w:val="0"/>
          <w:numId w:val="4"/>
        </w:numPr>
        <w:ind w:left="567" w:hanging="567"/>
      </w:pPr>
      <w:r>
        <w:t>n/a</w:t>
      </w:r>
    </w:p>
    <w:p w14:paraId="7BC2A70A" w14:textId="77777777" w:rsidR="00CF4CC1" w:rsidRDefault="192053C5" w:rsidP="00FB4EEA">
      <w:pPr>
        <w:pStyle w:val="FeatureBox2"/>
        <w:rPr>
          <w:rFonts w:eastAsia="Arial"/>
          <w:b/>
          <w:bCs/>
          <w:sz w:val="24"/>
        </w:rPr>
      </w:pPr>
      <w:r w:rsidRPr="00FB4EEA">
        <w:rPr>
          <w:rStyle w:val="Strong"/>
        </w:rPr>
        <w:t>Sentence-level grammar</w:t>
      </w:r>
    </w:p>
    <w:p w14:paraId="01501F4B" w14:textId="0766D3E7" w:rsidR="00CF4CC1" w:rsidRPr="00253AA9" w:rsidRDefault="03F441CD">
      <w:pPr>
        <w:pStyle w:val="FeatureBox2"/>
        <w:numPr>
          <w:ilvl w:val="0"/>
          <w:numId w:val="4"/>
        </w:numPr>
        <w:ind w:left="567" w:hanging="567"/>
        <w:rPr>
          <w:rFonts w:eastAsia="Arial"/>
        </w:rPr>
      </w:pPr>
      <w:r w:rsidRPr="00253AA9">
        <w:rPr>
          <w:rFonts w:eastAsia="Arial"/>
          <w:color w:val="000000" w:themeColor="text1"/>
        </w:rPr>
        <w:t>Use adverbs and adverbial phrases to add information to a sentence, providing reasons or circumstances</w:t>
      </w:r>
    </w:p>
    <w:p w14:paraId="515C380A" w14:textId="14463786" w:rsidR="00CF4CC1" w:rsidRPr="00253AA9" w:rsidRDefault="57CA0988">
      <w:pPr>
        <w:pStyle w:val="FeatureBox2"/>
        <w:numPr>
          <w:ilvl w:val="0"/>
          <w:numId w:val="4"/>
        </w:numPr>
        <w:ind w:left="567" w:hanging="567"/>
        <w:rPr>
          <w:rFonts w:eastAsia="Arial"/>
        </w:rPr>
      </w:pPr>
      <w:r w:rsidRPr="00253AA9">
        <w:rPr>
          <w:rFonts w:eastAsia="Arial"/>
          <w:color w:val="000000" w:themeColor="text1"/>
          <w:szCs w:val="22"/>
        </w:rPr>
        <w:t>Use coordinating conjunctions in compound sentences to signal addition, comparison, consequence or alternatives</w:t>
      </w:r>
    </w:p>
    <w:p w14:paraId="795B2F3B" w14:textId="525AB6F5" w:rsidR="00CF4CC1" w:rsidRPr="00253AA9" w:rsidRDefault="06502E1B">
      <w:pPr>
        <w:pStyle w:val="FeatureBox2"/>
        <w:numPr>
          <w:ilvl w:val="0"/>
          <w:numId w:val="4"/>
        </w:numPr>
        <w:ind w:left="567" w:hanging="567"/>
        <w:rPr>
          <w:rFonts w:eastAsia="Arial"/>
        </w:rPr>
      </w:pPr>
      <w:r w:rsidRPr="00253AA9">
        <w:t>Use subordinating conjunctions in complex sentences to signal sequence, cause and effect</w:t>
      </w:r>
      <w:r w:rsidR="008A3EA5" w:rsidRPr="00253AA9">
        <w:t xml:space="preserve"> or contrast</w:t>
      </w:r>
    </w:p>
    <w:p w14:paraId="7991227E" w14:textId="3CCFA65B" w:rsidR="00CF4CC1" w:rsidRPr="009918B5" w:rsidRDefault="3327227B">
      <w:pPr>
        <w:pStyle w:val="FeatureBox2"/>
        <w:numPr>
          <w:ilvl w:val="0"/>
          <w:numId w:val="4"/>
        </w:numPr>
        <w:ind w:left="567" w:hanging="567"/>
      </w:pPr>
      <w:r>
        <w:t>Select and use precise saying, thinking, acting and relating verbs and verb groups to align with text purposes</w:t>
      </w:r>
      <w:r w:rsidR="04C578A6">
        <w:t>*</w:t>
      </w:r>
    </w:p>
    <w:p w14:paraId="4FE521D3" w14:textId="77777777" w:rsidR="00CF4CC1" w:rsidRDefault="19353AD2" w:rsidP="1B31D2D3">
      <w:pPr>
        <w:pStyle w:val="FeatureBox2"/>
        <w:rPr>
          <w:rFonts w:eastAsia="Arial"/>
          <w:b/>
          <w:bCs/>
          <w:sz w:val="24"/>
        </w:rPr>
      </w:pPr>
      <w:r w:rsidRPr="1B31D2D3">
        <w:rPr>
          <w:rStyle w:val="Strong"/>
        </w:rPr>
        <w:t>Punctuation</w:t>
      </w:r>
    </w:p>
    <w:p w14:paraId="31ED7FA6" w14:textId="0BDD2A17" w:rsidR="009918B5" w:rsidRPr="009918B5" w:rsidRDefault="61401C72">
      <w:pPr>
        <w:pStyle w:val="FeatureBox2"/>
        <w:numPr>
          <w:ilvl w:val="0"/>
          <w:numId w:val="4"/>
        </w:numPr>
        <w:ind w:left="567" w:hanging="567"/>
      </w:pPr>
      <w:r>
        <w:t>Use capital letters to indicate the beginning of a sentence, proper nouns, headings and subheadings, to indicate the beginning of a poetry line, for emphasis, and when using acronym</w:t>
      </w:r>
      <w:r w:rsidR="6E43F385">
        <w:t>s</w:t>
      </w:r>
    </w:p>
    <w:p w14:paraId="244F84C7" w14:textId="77777777" w:rsidR="00CF4CC1" w:rsidRDefault="192053C5" w:rsidP="00FB4EEA">
      <w:pPr>
        <w:pStyle w:val="FeatureBox2"/>
        <w:rPr>
          <w:rFonts w:eastAsia="Arial"/>
          <w:b/>
          <w:bCs/>
          <w:sz w:val="24"/>
        </w:rPr>
      </w:pPr>
      <w:r w:rsidRPr="00FB4EEA">
        <w:rPr>
          <w:rStyle w:val="Strong"/>
        </w:rPr>
        <w:t>Word-level language</w:t>
      </w:r>
    </w:p>
    <w:p w14:paraId="3BF126F7" w14:textId="77777777" w:rsidR="00C47511" w:rsidRPr="00C47511" w:rsidRDefault="7D9B3BFD">
      <w:pPr>
        <w:pStyle w:val="FeatureBox2"/>
        <w:numPr>
          <w:ilvl w:val="0"/>
          <w:numId w:val="4"/>
        </w:numPr>
        <w:ind w:left="567" w:hanging="567"/>
      </w:pPr>
      <w:r>
        <w:t>Use adjectives to develop descriptive features</w:t>
      </w:r>
    </w:p>
    <w:p w14:paraId="61EC16F8" w14:textId="161CA239" w:rsidR="00260E3E" w:rsidRDefault="3A92A0F9" w:rsidP="00260E3E">
      <w:pPr>
        <w:pStyle w:val="Caption"/>
      </w:pPr>
      <w:r>
        <w:lastRenderedPageBreak/>
        <w:t xml:space="preserve">Table </w:t>
      </w:r>
      <w:r>
        <w:fldChar w:fldCharType="begin"/>
      </w:r>
      <w:r>
        <w:instrText>SEQ Table \* ARABIC</w:instrText>
      </w:r>
      <w:r>
        <w:fldChar w:fldCharType="separate"/>
      </w:r>
      <w:r w:rsidR="00A96AB7">
        <w:rPr>
          <w:noProof/>
        </w:rPr>
        <w:t>4</w:t>
      </w:r>
      <w:r>
        <w:fldChar w:fldCharType="end"/>
      </w:r>
      <w:r>
        <w:t xml:space="preserve"> – Year 3 Term 2 </w:t>
      </w:r>
      <w:r w:rsidR="518DF17C">
        <w:t xml:space="preserve">(late)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399"/>
        <w:gridCol w:w="3903"/>
        <w:gridCol w:w="3649"/>
        <w:gridCol w:w="3646"/>
      </w:tblGrid>
      <w:tr w:rsidR="00F17BAC" w:rsidRPr="7947C7A1" w14:paraId="5846A112" w14:textId="77777777" w:rsidTr="1EB21DB3">
        <w:trPr>
          <w:cnfStyle w:val="100000000000" w:firstRow="1" w:lastRow="0" w:firstColumn="0" w:lastColumn="0" w:oddVBand="0" w:evenVBand="0" w:oddHBand="0" w:evenHBand="0" w:firstRowFirstColumn="0" w:firstRowLastColumn="0" w:lastRowFirstColumn="0" w:lastRowLastColumn="0"/>
          <w:trHeight w:val="517"/>
        </w:trPr>
        <w:tc>
          <w:tcPr>
            <w:tcW w:w="1164" w:type="pct"/>
          </w:tcPr>
          <w:p w14:paraId="018A248E" w14:textId="12A875FD" w:rsidR="00277088" w:rsidRPr="00613C25" w:rsidRDefault="6D0F563C" w:rsidP="00613C25">
            <w:r w:rsidRPr="00613C25">
              <w:t>Text features for</w:t>
            </w:r>
            <w:r w:rsidR="00260E3E" w:rsidRPr="00613C25">
              <w:t xml:space="preserve"> </w:t>
            </w:r>
            <w:r w:rsidRPr="00613C25">
              <w:t>multiple purposes</w:t>
            </w:r>
          </w:p>
        </w:tc>
        <w:tc>
          <w:tcPr>
            <w:tcW w:w="1337" w:type="pct"/>
          </w:tcPr>
          <w:p w14:paraId="2BA91A27" w14:textId="6171EA70" w:rsidR="00277088" w:rsidRPr="00305419" w:rsidRDefault="133C1E7B" w:rsidP="00613C25">
            <w:r w:rsidRPr="00305419">
              <w:t xml:space="preserve">Sentence-level </w:t>
            </w:r>
            <w:r w:rsidR="27454754" w:rsidRPr="00305419">
              <w:t>grammar</w:t>
            </w:r>
          </w:p>
        </w:tc>
        <w:tc>
          <w:tcPr>
            <w:tcW w:w="1250" w:type="pct"/>
          </w:tcPr>
          <w:p w14:paraId="115D1759" w14:textId="2206F396" w:rsidR="00277088" w:rsidRPr="00613C25" w:rsidRDefault="6D0F563C" w:rsidP="00613C25">
            <w:r w:rsidRPr="00613C25">
              <w:t>Punctuation</w:t>
            </w:r>
          </w:p>
        </w:tc>
        <w:tc>
          <w:tcPr>
            <w:tcW w:w="1250" w:type="pct"/>
          </w:tcPr>
          <w:p w14:paraId="3B5573C2" w14:textId="59C48EC0" w:rsidR="00277088" w:rsidRPr="00613C25" w:rsidRDefault="6D0F563C" w:rsidP="00613C25">
            <w:r w:rsidRPr="00613C25">
              <w:t>Word-level language</w:t>
            </w:r>
          </w:p>
        </w:tc>
      </w:tr>
      <w:tr w:rsidR="00F17BAC" w:rsidRPr="00603E4C" w14:paraId="5913B1C7" w14:textId="77777777" w:rsidTr="1EB21DB3">
        <w:trPr>
          <w:cnfStyle w:val="000000100000" w:firstRow="0" w:lastRow="0" w:firstColumn="0" w:lastColumn="0" w:oddVBand="0" w:evenVBand="0" w:oddHBand="1" w:evenHBand="0" w:firstRowFirstColumn="0" w:firstRowLastColumn="0" w:lastRowFirstColumn="0" w:lastRowLastColumn="0"/>
          <w:trHeight w:val="500"/>
        </w:trPr>
        <w:tc>
          <w:tcPr>
            <w:tcW w:w="1164" w:type="pct"/>
          </w:tcPr>
          <w:p w14:paraId="289E0B8E" w14:textId="135333B7" w:rsidR="00DC095B" w:rsidRPr="00603E4C" w:rsidRDefault="005A1882" w:rsidP="003B4A1B">
            <w:pPr>
              <w:rPr>
                <w:rFonts w:eastAsia="Arial"/>
              </w:rPr>
            </w:pPr>
            <w:r>
              <w:t>n/a</w:t>
            </w:r>
          </w:p>
        </w:tc>
        <w:tc>
          <w:tcPr>
            <w:tcW w:w="1337" w:type="pct"/>
          </w:tcPr>
          <w:p w14:paraId="584B9C9A" w14:textId="77777777" w:rsidR="00210CD0" w:rsidRPr="00305419" w:rsidRDefault="00210CD0" w:rsidP="00210CD0">
            <w:pPr>
              <w:rPr>
                <w:rFonts w:eastAsia="Arial"/>
                <w:b/>
                <w:bCs/>
              </w:rPr>
            </w:pPr>
            <w:r w:rsidRPr="00305419">
              <w:rPr>
                <w:b/>
                <w:bCs/>
              </w:rPr>
              <w:t>Review</w:t>
            </w:r>
            <w:r w:rsidRPr="00305419">
              <w:t xml:space="preserve"> </w:t>
            </w:r>
            <w:hyperlink w:anchor="_Sentence_forms_(structures)" w:history="1">
              <w:r w:rsidRPr="00305419">
                <w:rPr>
                  <w:rStyle w:val="Hyperlink"/>
                </w:rPr>
                <w:t>sentence forms (structures)</w:t>
              </w:r>
            </w:hyperlink>
            <w:r w:rsidRPr="00305419">
              <w:t xml:space="preserve"> including </w:t>
            </w:r>
            <w:hyperlink w:anchor="_Simple_sentences" w:history="1">
              <w:r w:rsidRPr="00305419">
                <w:rPr>
                  <w:rStyle w:val="Hyperlink"/>
                </w:rPr>
                <w:t>simple sentences</w:t>
              </w:r>
            </w:hyperlink>
            <w:r w:rsidRPr="00305419">
              <w:t xml:space="preserve"> and </w:t>
            </w:r>
            <w:hyperlink w:anchor="_Compound_sentences" w:history="1">
              <w:r w:rsidRPr="00305419">
                <w:rPr>
                  <w:rStyle w:val="Hyperlink"/>
                </w:rPr>
                <w:t>compound sentences</w:t>
              </w:r>
            </w:hyperlink>
            <w:r w:rsidRPr="00305419">
              <w:t xml:space="preserve"> including </w:t>
            </w:r>
            <w:hyperlink w:anchor="_Coordinating_conjunctions_(in" w:history="1">
              <w:r w:rsidRPr="00305419">
                <w:rPr>
                  <w:rStyle w:val="Hyperlink"/>
                </w:rPr>
                <w:t>coordinating conjunctions (in compound sentences)</w:t>
              </w:r>
            </w:hyperlink>
            <w:r w:rsidRPr="00305419">
              <w:t xml:space="preserve"> (ES1 and S1).</w:t>
            </w:r>
          </w:p>
          <w:p w14:paraId="67C394B0" w14:textId="18F16E0B" w:rsidR="00210CD0" w:rsidRPr="00305419" w:rsidRDefault="00210CD0" w:rsidP="00210CD0">
            <w:pPr>
              <w:rPr>
                <w:lang w:val="en-GB"/>
              </w:rPr>
            </w:pPr>
            <w:r w:rsidRPr="00305419">
              <w:rPr>
                <w:b/>
                <w:bCs/>
              </w:rPr>
              <w:t>Review</w:t>
            </w:r>
            <w:r w:rsidRPr="00305419">
              <w:t xml:space="preserve"> </w:t>
            </w:r>
            <w:hyperlink w:anchor="_Compound_sentences_with" w:history="1">
              <w:r w:rsidRPr="00305419">
                <w:rPr>
                  <w:rStyle w:val="Hyperlink"/>
                </w:rPr>
                <w:t>compound sentences with a coordinating conjunction (FANBOYS)</w:t>
              </w:r>
            </w:hyperlink>
            <w:r w:rsidRPr="00305419">
              <w:t xml:space="preserve"> to signal addition, comparison, consequence or alternatives</w:t>
            </w:r>
            <w:r w:rsidR="005C5795" w:rsidRPr="00305419">
              <w:t>.</w:t>
            </w:r>
          </w:p>
          <w:p w14:paraId="552C0E7C" w14:textId="77777777" w:rsidR="00210CD0" w:rsidRPr="00305419" w:rsidRDefault="00210CD0" w:rsidP="00210CD0">
            <w:r w:rsidRPr="00305419">
              <w:t xml:space="preserve">See </w:t>
            </w:r>
            <w:hyperlink w:anchor="_Commas">
              <w:r w:rsidRPr="00305419">
                <w:rPr>
                  <w:rStyle w:val="Hyperlink"/>
                </w:rPr>
                <w:t>commas</w:t>
              </w:r>
            </w:hyperlink>
            <w:r w:rsidRPr="00305419">
              <w:t xml:space="preserve"> for punctuation conventions.</w:t>
            </w:r>
          </w:p>
          <w:p w14:paraId="6867360B" w14:textId="07311609" w:rsidR="00CB210B" w:rsidRPr="00305419" w:rsidRDefault="06FAAC51" w:rsidP="00CB210B">
            <w:r w:rsidRPr="00305419">
              <w:rPr>
                <w:b/>
                <w:bCs/>
                <w:color w:val="000000" w:themeColor="text1"/>
              </w:rPr>
              <w:t>Review</w:t>
            </w:r>
            <w:r w:rsidRPr="00305419">
              <w:rPr>
                <w:color w:val="000000" w:themeColor="text1"/>
              </w:rPr>
              <w:t xml:space="preserve"> </w:t>
            </w:r>
            <w:hyperlink w:anchor="_Complex_sentences">
              <w:r w:rsidRPr="00305419">
                <w:rPr>
                  <w:rStyle w:val="Hyperlink"/>
                </w:rPr>
                <w:t>complex sentences</w:t>
              </w:r>
            </w:hyperlink>
            <w:r w:rsidRPr="00305419">
              <w:t xml:space="preserve"> including </w:t>
            </w:r>
            <w:hyperlink w:anchor="_Dependent_(subordinate)_clauses">
              <w:r w:rsidRPr="00305419">
                <w:rPr>
                  <w:rStyle w:val="Hyperlink"/>
                </w:rPr>
                <w:t>dependent (subordinate) clauses</w:t>
              </w:r>
            </w:hyperlink>
            <w:r w:rsidRPr="00305419">
              <w:t xml:space="preserve"> and </w:t>
            </w:r>
            <w:hyperlink w:anchor="_Complex_sentences_with">
              <w:r w:rsidRPr="00305419">
                <w:rPr>
                  <w:rStyle w:val="Hyperlink"/>
                </w:rPr>
                <w:t>complex sentences with subordinating conjunctions</w:t>
              </w:r>
            </w:hyperlink>
            <w:r w:rsidRPr="00305419">
              <w:t xml:space="preserve"> to signal </w:t>
            </w:r>
            <w:r w:rsidRPr="00305419">
              <w:rPr>
                <w:rFonts w:eastAsia="Arial"/>
                <w:color w:val="000000" w:themeColor="text1"/>
              </w:rPr>
              <w:t>sequence, cause and effect or contrast</w:t>
            </w:r>
            <w:r w:rsidR="005C5795" w:rsidRPr="00305419">
              <w:rPr>
                <w:rFonts w:eastAsia="Arial"/>
                <w:color w:val="000000" w:themeColor="text1"/>
              </w:rPr>
              <w:t>.</w:t>
            </w:r>
          </w:p>
          <w:p w14:paraId="1620F90F" w14:textId="1ABAB43A" w:rsidR="00301C84" w:rsidRPr="00305419" w:rsidRDefault="00301C84" w:rsidP="00301C84">
            <w:r w:rsidRPr="00305419">
              <w:rPr>
                <w:b/>
                <w:bCs/>
              </w:rPr>
              <w:lastRenderedPageBreak/>
              <w:t>Review</w:t>
            </w:r>
            <w:r w:rsidRPr="00305419">
              <w:t xml:space="preserve"> </w:t>
            </w:r>
            <w:hyperlink w:anchor="_Adverbs" w:history="1">
              <w:r w:rsidRPr="00305419">
                <w:rPr>
                  <w:rStyle w:val="Hyperlink"/>
                </w:rPr>
                <w:t>adverbs</w:t>
              </w:r>
            </w:hyperlink>
            <w:r w:rsidRPr="00305419">
              <w:t xml:space="preserve"> and </w:t>
            </w:r>
            <w:hyperlink w:anchor="_Adverbial_phrases_2" w:history="1">
              <w:r w:rsidRPr="00305419">
                <w:rPr>
                  <w:rStyle w:val="Hyperlink"/>
                </w:rPr>
                <w:t>adverbial phrases</w:t>
              </w:r>
            </w:hyperlink>
            <w:r w:rsidRPr="00305419">
              <w:t xml:space="preserve"> including </w:t>
            </w:r>
            <w:hyperlink w:anchor="_Types_of_adverbs" w:history="1">
              <w:r w:rsidRPr="00305419">
                <w:rPr>
                  <w:rStyle w:val="Hyperlink"/>
                </w:rPr>
                <w:t>types of adverbs</w:t>
              </w:r>
            </w:hyperlink>
            <w:r w:rsidRPr="00305419">
              <w:t xml:space="preserve"> and </w:t>
            </w:r>
            <w:hyperlink w:anchor="_Types_of_adverbial" w:history="1">
              <w:r w:rsidRPr="00305419">
                <w:rPr>
                  <w:rStyle w:val="Hyperlink"/>
                </w:rPr>
                <w:t>types of adverbial phrases</w:t>
              </w:r>
            </w:hyperlink>
            <w:r w:rsidRPr="00305419">
              <w:t xml:space="preserve"> to add information to a sentence providing circumstances or reasons</w:t>
            </w:r>
            <w:r w:rsidR="005C5795" w:rsidRPr="00305419">
              <w:t>.</w:t>
            </w:r>
          </w:p>
          <w:p w14:paraId="4B96D41E" w14:textId="77ABD96A" w:rsidR="00301C84" w:rsidRPr="00305419" w:rsidRDefault="4587F819" w:rsidP="00301C84">
            <w:r w:rsidRPr="00305419">
              <w:rPr>
                <w:b/>
                <w:bCs/>
              </w:rPr>
              <w:t>Introduce</w:t>
            </w:r>
            <w:r w:rsidRPr="00305419">
              <w:t xml:space="preserve"> adverbial phrase position</w:t>
            </w:r>
            <w:r w:rsidR="005C5795" w:rsidRPr="00305419">
              <w:t>.</w:t>
            </w:r>
          </w:p>
          <w:p w14:paraId="09FF684E" w14:textId="77777777" w:rsidR="00301C84" w:rsidRPr="00305419" w:rsidRDefault="00301C84" w:rsidP="00301C84">
            <w:r w:rsidRPr="00305419">
              <w:t xml:space="preserve">See </w:t>
            </w:r>
            <w:hyperlink w:anchor="_Commas">
              <w:r w:rsidRPr="00305419">
                <w:rPr>
                  <w:rStyle w:val="Hyperlink"/>
                </w:rPr>
                <w:t>commas</w:t>
              </w:r>
            </w:hyperlink>
            <w:r w:rsidRPr="00305419">
              <w:t xml:space="preserve"> for punctuation conventions.</w:t>
            </w:r>
          </w:p>
          <w:p w14:paraId="346DDC54" w14:textId="79BCE5F4" w:rsidR="2DDA6061" w:rsidRPr="00305419" w:rsidRDefault="00060FE1" w:rsidP="003B4A1B">
            <w:r w:rsidRPr="00305419">
              <w:rPr>
                <w:b/>
                <w:bCs/>
              </w:rPr>
              <w:t>Review</w:t>
            </w:r>
            <w:r w:rsidRPr="00305419">
              <w:t xml:space="preserve"> </w:t>
            </w:r>
            <w:hyperlink w:anchor="_Verbs">
              <w:r w:rsidR="00905492" w:rsidRPr="00305419">
                <w:rPr>
                  <w:rStyle w:val="Hyperlink"/>
                </w:rPr>
                <w:t>verbs</w:t>
              </w:r>
            </w:hyperlink>
            <w:r w:rsidR="00905492" w:rsidRPr="00305419">
              <w:t>,</w:t>
            </w:r>
            <w:r w:rsidR="670D8702" w:rsidRPr="00305419">
              <w:t xml:space="preserve"> </w:t>
            </w:r>
            <w:r w:rsidR="6BAA465A" w:rsidRPr="00305419">
              <w:t xml:space="preserve">including </w:t>
            </w:r>
            <w:hyperlink w:anchor="_Types_of_verbs">
              <w:r w:rsidR="0405AA34" w:rsidRPr="00305419">
                <w:rPr>
                  <w:rStyle w:val="Hyperlink"/>
                </w:rPr>
                <w:t>types of verbs</w:t>
              </w:r>
            </w:hyperlink>
            <w:r w:rsidR="00C54B3D" w:rsidRPr="00305419">
              <w:t>.</w:t>
            </w:r>
          </w:p>
          <w:p w14:paraId="740871C8" w14:textId="011D67FD" w:rsidR="2DDA6061" w:rsidRPr="00305419" w:rsidRDefault="48FA0408" w:rsidP="003B4A1B">
            <w:r w:rsidRPr="00305419">
              <w:rPr>
                <w:rFonts w:eastAsia="Arial"/>
                <w:b/>
                <w:bCs/>
              </w:rPr>
              <w:t>Review</w:t>
            </w:r>
            <w:r w:rsidRPr="00305419">
              <w:rPr>
                <w:rFonts w:eastAsia="Arial"/>
              </w:rPr>
              <w:t xml:space="preserve"> </w:t>
            </w:r>
            <w:hyperlink w:anchor="_Verb_groups_1">
              <w:r w:rsidR="00905492" w:rsidRPr="00305419">
                <w:rPr>
                  <w:rStyle w:val="Hyperlink"/>
                </w:rPr>
                <w:t>verb groups</w:t>
              </w:r>
            </w:hyperlink>
            <w:r w:rsidR="00905492" w:rsidRPr="00305419">
              <w:t>,</w:t>
            </w:r>
            <w:r w:rsidRPr="00305419">
              <w:rPr>
                <w:rFonts w:eastAsia="Arial"/>
              </w:rPr>
              <w:t xml:space="preserve"> including </w:t>
            </w:r>
            <w:hyperlink w:anchor="_Auxiliary_verbs">
              <w:r w:rsidRPr="00305419">
                <w:rPr>
                  <w:rStyle w:val="Hyperlink"/>
                </w:rPr>
                <w:t>auxiliary verbs</w:t>
              </w:r>
            </w:hyperlink>
            <w:r w:rsidR="005C5795" w:rsidRPr="00305419">
              <w:t xml:space="preserve"> and</w:t>
            </w:r>
            <w:r w:rsidR="23E41E56" w:rsidRPr="00305419">
              <w:t xml:space="preserve"> </w:t>
            </w:r>
            <w:hyperlink w:anchor="_Relating_(linking)_verbs">
              <w:r w:rsidR="23E41E56" w:rsidRPr="00305419">
                <w:rPr>
                  <w:rStyle w:val="Hyperlink"/>
                </w:rPr>
                <w:t xml:space="preserve">relating </w:t>
              </w:r>
              <w:r w:rsidR="00305419" w:rsidRPr="00305419">
                <w:rPr>
                  <w:rStyle w:val="Hyperlink"/>
                </w:rPr>
                <w:t xml:space="preserve">(linking) </w:t>
              </w:r>
              <w:r w:rsidR="23E41E56" w:rsidRPr="00305419">
                <w:rPr>
                  <w:rStyle w:val="Hyperlink"/>
                </w:rPr>
                <w:t>verbs as auxiliary verbs</w:t>
              </w:r>
            </w:hyperlink>
            <w:r w:rsidR="00C54B3D" w:rsidRPr="00305419">
              <w:t>.</w:t>
            </w:r>
          </w:p>
          <w:p w14:paraId="516FCC4A" w14:textId="221F7069" w:rsidR="007639D6" w:rsidRPr="00305419" w:rsidRDefault="72A90C16" w:rsidP="003B4A1B">
            <w:r w:rsidRPr="00305419">
              <w:rPr>
                <w:rStyle w:val="Strong"/>
              </w:rPr>
              <w:t>Note</w:t>
            </w:r>
            <w:r w:rsidRPr="00305419">
              <w:t xml:space="preserve">: additional content on </w:t>
            </w:r>
            <w:r w:rsidR="54CEADD6" w:rsidRPr="00305419">
              <w:t>verb groups</w:t>
            </w:r>
            <w:r w:rsidR="7879BF77" w:rsidRPr="00305419">
              <w:t>,</w:t>
            </w:r>
            <w:r w:rsidR="54CEADD6" w:rsidRPr="00305419">
              <w:t xml:space="preserve"> including </w:t>
            </w:r>
            <w:r w:rsidRPr="00305419">
              <w:t>modal</w:t>
            </w:r>
            <w:r w:rsidR="59030FAC" w:rsidRPr="00305419">
              <w:t xml:space="preserve"> auxiliary verbs</w:t>
            </w:r>
            <w:r w:rsidR="25004838" w:rsidRPr="00305419">
              <w:t>,</w:t>
            </w:r>
            <w:r w:rsidR="59030FAC" w:rsidRPr="00305419">
              <w:t xml:space="preserve"> is</w:t>
            </w:r>
            <w:r w:rsidR="78AE55E1" w:rsidRPr="00305419">
              <w:t xml:space="preserve"> introduced </w:t>
            </w:r>
            <w:r w:rsidRPr="00305419">
              <w:t xml:space="preserve">in </w:t>
            </w:r>
            <w:hyperlink w:anchor="_Term_2_(early)_4">
              <w:r w:rsidRPr="00305419">
                <w:rPr>
                  <w:rStyle w:val="Hyperlink"/>
                </w:rPr>
                <w:t>Year 4 – Term 2 (</w:t>
              </w:r>
              <w:r w:rsidR="528CC2C8" w:rsidRPr="00305419">
                <w:rPr>
                  <w:rStyle w:val="Hyperlink"/>
                </w:rPr>
                <w:t>e</w:t>
              </w:r>
              <w:r w:rsidRPr="00305419">
                <w:rPr>
                  <w:rStyle w:val="Hyperlink"/>
                </w:rPr>
                <w:t>arly)</w:t>
              </w:r>
            </w:hyperlink>
            <w:r w:rsidR="00C54B3D" w:rsidRPr="00305419">
              <w:t>.</w:t>
            </w:r>
          </w:p>
        </w:tc>
        <w:tc>
          <w:tcPr>
            <w:tcW w:w="1250" w:type="pct"/>
          </w:tcPr>
          <w:p w14:paraId="22D5E62C" w14:textId="3FD8AB56" w:rsidR="009E14B3" w:rsidRPr="00AA3C9F" w:rsidRDefault="03970647" w:rsidP="003B4A1B">
            <w:r w:rsidRPr="1B31D2D3">
              <w:rPr>
                <w:b/>
                <w:bCs/>
              </w:rPr>
              <w:lastRenderedPageBreak/>
              <w:t>Review</w:t>
            </w:r>
            <w:r>
              <w:t xml:space="preserve"> </w:t>
            </w:r>
            <w:hyperlink w:anchor="_Capital_letters">
              <w:r w:rsidRPr="003B4A1B">
                <w:rPr>
                  <w:rStyle w:val="Hyperlink"/>
                </w:rPr>
                <w:t>capital letters</w:t>
              </w:r>
            </w:hyperlink>
            <w:r w:rsidRPr="003B4A1B">
              <w:t xml:space="preserve"> to</w:t>
            </w:r>
            <w:r>
              <w:t xml:space="preserve"> indicate:</w:t>
            </w:r>
          </w:p>
          <w:p w14:paraId="02EBF184" w14:textId="70C98F53" w:rsidR="009E14B3" w:rsidRPr="00613C25" w:rsidRDefault="009E14B3" w:rsidP="00063F92">
            <w:pPr>
              <w:pStyle w:val="ListBullet"/>
            </w:pPr>
            <w:hyperlink w:anchor="_Capital_letters_at">
              <w:r w:rsidRPr="00613C25">
                <w:rPr>
                  <w:rStyle w:val="Hyperlink"/>
                </w:rPr>
                <w:t>the beginning of a sentence</w:t>
              </w:r>
            </w:hyperlink>
          </w:p>
          <w:p w14:paraId="04EAFE17" w14:textId="47AFAD19" w:rsidR="009E14B3" w:rsidRPr="00613C25" w:rsidRDefault="009E14B3" w:rsidP="00063F92">
            <w:pPr>
              <w:pStyle w:val="ListBullet"/>
            </w:pPr>
            <w:hyperlink w:anchor="_Capital_letters_for_2">
              <w:r w:rsidRPr="00613C25">
                <w:rPr>
                  <w:rStyle w:val="Hyperlink"/>
                </w:rPr>
                <w:t>proper nouns</w:t>
              </w:r>
            </w:hyperlink>
          </w:p>
          <w:p w14:paraId="13E32F6E" w14:textId="76D96C1C" w:rsidR="009E14B3" w:rsidRPr="00613C25" w:rsidRDefault="009E14B3" w:rsidP="00063F92">
            <w:pPr>
              <w:pStyle w:val="ListBullet"/>
            </w:pPr>
            <w:hyperlink w:anchor="_Capital_letters_for_1">
              <w:r w:rsidRPr="00613C25">
                <w:rPr>
                  <w:rStyle w:val="Hyperlink"/>
                </w:rPr>
                <w:t>capital letters for headings and subheadings</w:t>
              </w:r>
            </w:hyperlink>
            <w:r w:rsidR="00C54B3D" w:rsidRPr="00905492">
              <w:t>.</w:t>
            </w:r>
          </w:p>
          <w:p w14:paraId="48FD02AE" w14:textId="64134ED5" w:rsidR="00DC095B" w:rsidRPr="0093733F" w:rsidRDefault="65DA564F" w:rsidP="003B4A1B">
            <w:r w:rsidRPr="1B31D2D3">
              <w:rPr>
                <w:b/>
                <w:bCs/>
              </w:rPr>
              <w:t>Introduce</w:t>
            </w:r>
            <w:r>
              <w:t xml:space="preserve"> </w:t>
            </w:r>
            <w:hyperlink w:anchor="_Capital_letters_in">
              <w:r w:rsidR="6396974D" w:rsidRPr="1B31D2D3">
                <w:rPr>
                  <w:rStyle w:val="Hyperlink"/>
                </w:rPr>
                <w:t>capital letters</w:t>
              </w:r>
              <w:r w:rsidRPr="1B31D2D3">
                <w:rPr>
                  <w:rStyle w:val="Hyperlink"/>
                </w:rPr>
                <w:t xml:space="preserve"> </w:t>
              </w:r>
              <w:r w:rsidR="3837D3A6" w:rsidRPr="1B31D2D3">
                <w:rPr>
                  <w:rStyle w:val="Hyperlink"/>
                </w:rPr>
                <w:t>for</w:t>
              </w:r>
              <w:r w:rsidR="1F756477" w:rsidRPr="1B31D2D3">
                <w:rPr>
                  <w:rStyle w:val="Hyperlink"/>
                </w:rPr>
                <w:t xml:space="preserve"> </w:t>
              </w:r>
              <w:r w:rsidRPr="1B31D2D3">
                <w:rPr>
                  <w:rStyle w:val="Hyperlink"/>
                </w:rPr>
                <w:t>the beginning of a poetry line</w:t>
              </w:r>
            </w:hyperlink>
            <w:r w:rsidR="00C54B3D" w:rsidRPr="00905492">
              <w:t>.</w:t>
            </w:r>
          </w:p>
        </w:tc>
        <w:tc>
          <w:tcPr>
            <w:tcW w:w="1250" w:type="pct"/>
          </w:tcPr>
          <w:p w14:paraId="4D89CB4F" w14:textId="60494D72" w:rsidR="00DC095B" w:rsidRPr="003B4A1B" w:rsidRDefault="4907456A" w:rsidP="003B4A1B">
            <w:r w:rsidRPr="003B4A1B">
              <w:rPr>
                <w:rStyle w:val="Strong"/>
              </w:rPr>
              <w:t>Review</w:t>
            </w:r>
            <w:r w:rsidRPr="003B4A1B">
              <w:t xml:space="preserve"> </w:t>
            </w:r>
            <w:hyperlink w:anchor="_Adjectives">
              <w:r w:rsidRPr="003B4A1B">
                <w:rPr>
                  <w:rStyle w:val="Hyperlink"/>
                </w:rPr>
                <w:t>adjectives</w:t>
              </w:r>
            </w:hyperlink>
            <w:r w:rsidR="59BAEEF0" w:rsidRPr="003B4A1B">
              <w:t xml:space="preserve"> and their position when describing nouns,</w:t>
            </w:r>
            <w:r w:rsidRPr="003B4A1B">
              <w:t xml:space="preserve"> </w:t>
            </w:r>
            <w:r w:rsidR="52FACF07" w:rsidRPr="003B4A1B">
              <w:t xml:space="preserve">including </w:t>
            </w:r>
            <w:hyperlink w:anchor="_Types_of_adjectives">
              <w:r w:rsidR="52FACF07" w:rsidRPr="003B4A1B">
                <w:rPr>
                  <w:rStyle w:val="Hyperlink"/>
                </w:rPr>
                <w:t>types of adjectives</w:t>
              </w:r>
            </w:hyperlink>
            <w:r w:rsidR="00C54B3D">
              <w:t>.</w:t>
            </w:r>
          </w:p>
          <w:p w14:paraId="14B312D8" w14:textId="10B458D7" w:rsidR="00DC095B" w:rsidRPr="00905492" w:rsidRDefault="64B6793B" w:rsidP="003B4A1B">
            <w:r w:rsidRPr="003B4A1B">
              <w:rPr>
                <w:rStyle w:val="Strong"/>
              </w:rPr>
              <w:t>Review</w:t>
            </w:r>
            <w:r w:rsidRPr="00905492">
              <w:t xml:space="preserve"> </w:t>
            </w:r>
            <w:hyperlink w:anchor="_Using_more_than" w:history="1">
              <w:r w:rsidRPr="00905492">
                <w:rPr>
                  <w:rStyle w:val="Hyperlink"/>
                </w:rPr>
                <w:t>using more than one adjective</w:t>
              </w:r>
            </w:hyperlink>
            <w:r w:rsidR="00C54B3D" w:rsidRPr="00905492">
              <w:t>.</w:t>
            </w:r>
          </w:p>
          <w:p w14:paraId="3DA2625C" w14:textId="11858A2E" w:rsidR="57642129" w:rsidRPr="003B4A1B" w:rsidRDefault="11D2179D" w:rsidP="003B4A1B">
            <w:r w:rsidRPr="003B4A1B">
              <w:rPr>
                <w:rStyle w:val="Strong"/>
              </w:rPr>
              <w:t>Introduce</w:t>
            </w:r>
            <w:r w:rsidRPr="003B4A1B">
              <w:t xml:space="preserve"> </w:t>
            </w:r>
            <w:hyperlink w:anchor="_Ordering_adjectives">
              <w:r w:rsidRPr="003B4A1B">
                <w:rPr>
                  <w:rStyle w:val="Hyperlink"/>
                </w:rPr>
                <w:t>ordering adjectives</w:t>
              </w:r>
            </w:hyperlink>
            <w:r w:rsidR="00C54B3D">
              <w:t>.</w:t>
            </w:r>
          </w:p>
          <w:p w14:paraId="2D5CB836" w14:textId="2B7FF274" w:rsidR="00DC095B" w:rsidRPr="00603E4C" w:rsidRDefault="18565F3F" w:rsidP="003B4A1B">
            <w:r w:rsidRPr="00C54B3D">
              <w:t>See</w:t>
            </w:r>
            <w:r w:rsidRPr="003B4A1B">
              <w:t xml:space="preserve"> </w:t>
            </w:r>
            <w:hyperlink w:anchor="_Commas">
              <w:r w:rsidRPr="003B4A1B">
                <w:rPr>
                  <w:rStyle w:val="Hyperlink"/>
                </w:rPr>
                <w:t>commas</w:t>
              </w:r>
            </w:hyperlink>
            <w:r w:rsidRPr="003B4A1B">
              <w:t xml:space="preserve"> for punctuation conventions</w:t>
            </w:r>
            <w:r w:rsidR="00C54B3D">
              <w:t>.</w:t>
            </w:r>
          </w:p>
        </w:tc>
      </w:tr>
    </w:tbl>
    <w:p w14:paraId="1997E397" w14:textId="782704C7" w:rsidR="00411B2F" w:rsidRPr="00260E3E" w:rsidRDefault="00837CB1" w:rsidP="00B1623E">
      <w:pPr>
        <w:pStyle w:val="Heading2"/>
      </w:pPr>
      <w:bookmarkStart w:id="26" w:name="_Term_3_(early)_1"/>
      <w:bookmarkStart w:id="27" w:name="_Term_3_(early)"/>
      <w:bookmarkStart w:id="28" w:name="_Toc203657890"/>
      <w:bookmarkStart w:id="29" w:name="_Toc204588751"/>
      <w:bookmarkEnd w:id="26"/>
      <w:r>
        <w:lastRenderedPageBreak/>
        <w:t xml:space="preserve">Term 3 </w:t>
      </w:r>
      <w:r w:rsidR="6E18A385">
        <w:t>(early)</w:t>
      </w:r>
      <w:bookmarkEnd w:id="27"/>
      <w:bookmarkEnd w:id="28"/>
      <w:bookmarkEnd w:id="29"/>
    </w:p>
    <w:p w14:paraId="5DED9C71" w14:textId="7D92A723" w:rsidR="000003B6" w:rsidRPr="000003B6" w:rsidRDefault="43008BE5" w:rsidP="00695DEF">
      <w:pPr>
        <w:pStyle w:val="FeatureBox2"/>
        <w:rPr>
          <w:rFonts w:eastAsia="Arial"/>
          <w:b/>
          <w:bCs/>
          <w:sz w:val="24"/>
        </w:rPr>
      </w:pPr>
      <w:r w:rsidRPr="00695DEF">
        <w:rPr>
          <w:rStyle w:val="Strong"/>
        </w:rPr>
        <w:t>Imaginative purposes</w:t>
      </w:r>
    </w:p>
    <w:p w14:paraId="7F9782E6" w14:textId="29187305" w:rsidR="000003B6" w:rsidRPr="00945CDA" w:rsidRDefault="74B180D8">
      <w:pPr>
        <w:pStyle w:val="FeatureBox2"/>
        <w:numPr>
          <w:ilvl w:val="0"/>
          <w:numId w:val="5"/>
        </w:numPr>
        <w:spacing w:before="120"/>
        <w:ind w:left="567" w:hanging="567"/>
      </w:pPr>
      <w:r>
        <w:t>Create imaginative texts to engage an audience, using first</w:t>
      </w:r>
      <w:r w:rsidR="6395ED49" w:rsidRPr="1B31D2D3">
        <w:t xml:space="preserve"> person</w:t>
      </w:r>
      <w:r w:rsidRPr="1B31D2D3">
        <w:t xml:space="preserve"> or third person narrative voice</w:t>
      </w:r>
      <w:r w:rsidR="74899F32" w:rsidRPr="1B31D2D3">
        <w:t>*</w:t>
      </w:r>
    </w:p>
    <w:p w14:paraId="54B86FD6" w14:textId="6556A467" w:rsidR="0FE94B32" w:rsidRDefault="35982570">
      <w:pPr>
        <w:pStyle w:val="FeatureBox2"/>
        <w:numPr>
          <w:ilvl w:val="0"/>
          <w:numId w:val="5"/>
        </w:numPr>
        <w:spacing w:before="120"/>
        <w:ind w:left="567" w:hanging="567"/>
      </w:pPr>
      <w:r>
        <w:t xml:space="preserve">Experiment </w:t>
      </w:r>
      <w:r w:rsidR="4AD3D8A5">
        <w:t xml:space="preserve">with </w:t>
      </w:r>
      <w:r>
        <w:t>using and punctuating dialogue in text</w:t>
      </w:r>
      <w:r w:rsidR="39B8294C">
        <w:t>s</w:t>
      </w:r>
      <w:r w:rsidR="649BC7C0">
        <w:t>*</w:t>
      </w:r>
    </w:p>
    <w:p w14:paraId="3706D179" w14:textId="77777777" w:rsidR="00EB2037" w:rsidRPr="001A74D7" w:rsidRDefault="31F6C76A" w:rsidP="00695DEF">
      <w:pPr>
        <w:pStyle w:val="FeatureBox2"/>
        <w:rPr>
          <w:rFonts w:eastAsia="Arial"/>
          <w:b/>
          <w:bCs/>
          <w:sz w:val="24"/>
        </w:rPr>
      </w:pPr>
      <w:r w:rsidRPr="00695DEF">
        <w:rPr>
          <w:rStyle w:val="Strong"/>
        </w:rPr>
        <w:t>Text features for multiple purposes</w:t>
      </w:r>
    </w:p>
    <w:p w14:paraId="6F39150C" w14:textId="41E78749" w:rsidR="00EB55A6" w:rsidRPr="00945CDA" w:rsidRDefault="6D93F293">
      <w:pPr>
        <w:pStyle w:val="FeatureBox2"/>
        <w:numPr>
          <w:ilvl w:val="0"/>
          <w:numId w:val="5"/>
        </w:numPr>
        <w:spacing w:before="120"/>
        <w:ind w:left="567" w:hanging="567"/>
      </w:pPr>
      <w:r>
        <w:t>Maintain noun</w:t>
      </w:r>
      <w:r w:rsidR="004B09C1">
        <w:t>–</w:t>
      </w:r>
      <w:r>
        <w:t>pronoun referencing across a text for cohesion</w:t>
      </w:r>
      <w:r w:rsidR="50296F6B">
        <w:t>*</w:t>
      </w:r>
    </w:p>
    <w:p w14:paraId="1B9ECE20" w14:textId="77777777" w:rsidR="00EB2037" w:rsidRPr="00A86098" w:rsidRDefault="31F6C76A" w:rsidP="00695DEF">
      <w:pPr>
        <w:pStyle w:val="FeatureBox2"/>
        <w:rPr>
          <w:rFonts w:eastAsia="Arial"/>
          <w:b/>
          <w:bCs/>
          <w:sz w:val="24"/>
        </w:rPr>
      </w:pPr>
      <w:r w:rsidRPr="00695DEF">
        <w:rPr>
          <w:rStyle w:val="Strong"/>
        </w:rPr>
        <w:t>Sentence-level grammar</w:t>
      </w:r>
    </w:p>
    <w:p w14:paraId="4AD83A80" w14:textId="006636E9" w:rsidR="00FA2F5C" w:rsidRPr="00305419" w:rsidRDefault="00BC58DD">
      <w:pPr>
        <w:pStyle w:val="FeatureBox2"/>
        <w:numPr>
          <w:ilvl w:val="0"/>
          <w:numId w:val="5"/>
        </w:numPr>
        <w:spacing w:before="120"/>
        <w:ind w:left="567" w:hanging="567"/>
        <w:rPr>
          <w:rFonts w:eastAsia="Arial"/>
        </w:rPr>
      </w:pPr>
      <w:r w:rsidRPr="00305419">
        <w:rPr>
          <w:rFonts w:eastAsia="Arial"/>
          <w:color w:val="000000" w:themeColor="text1"/>
        </w:rPr>
        <w:t xml:space="preserve">Use </w:t>
      </w:r>
      <w:r w:rsidR="60194AEF" w:rsidRPr="00305419">
        <w:rPr>
          <w:rFonts w:eastAsia="Arial"/>
          <w:color w:val="000000" w:themeColor="text1"/>
        </w:rPr>
        <w:t>coordinating conjunctions in compound sentences to signal addition, comparison, consequence or alternatives</w:t>
      </w:r>
    </w:p>
    <w:p w14:paraId="65AF5941" w14:textId="6C5528A3" w:rsidR="00E440A3" w:rsidRPr="00305419" w:rsidRDefault="380A9AD2">
      <w:pPr>
        <w:pStyle w:val="FeatureBox2"/>
        <w:numPr>
          <w:ilvl w:val="0"/>
          <w:numId w:val="5"/>
        </w:numPr>
        <w:spacing w:before="120"/>
        <w:ind w:left="567" w:hanging="567"/>
      </w:pPr>
      <w:r w:rsidRPr="00305419">
        <w:rPr>
          <w:rFonts w:eastAsia="Arial"/>
          <w:color w:val="000000" w:themeColor="text1"/>
        </w:rPr>
        <w:t>Use subordinating conjunctions in complex sentences to signal sequence, cause and effect or contrast</w:t>
      </w:r>
    </w:p>
    <w:p w14:paraId="32905909" w14:textId="085203D8" w:rsidR="00F24F5A" w:rsidRPr="00695DEF" w:rsidRDefault="009FBBA0">
      <w:pPr>
        <w:pStyle w:val="FeatureBox2"/>
        <w:numPr>
          <w:ilvl w:val="0"/>
          <w:numId w:val="5"/>
        </w:numPr>
        <w:spacing w:before="120"/>
        <w:ind w:left="567" w:hanging="567"/>
      </w:pPr>
      <w:r>
        <w:t>Select and use precise saying, thinking, acting and relating verbs and verb groups to align with text purposes</w:t>
      </w:r>
    </w:p>
    <w:p w14:paraId="139FEE89" w14:textId="798EC373" w:rsidR="00CA7DD3" w:rsidRPr="004E54B3" w:rsidRDefault="6C64FAB8">
      <w:pPr>
        <w:pStyle w:val="FeatureBox2"/>
        <w:numPr>
          <w:ilvl w:val="0"/>
          <w:numId w:val="5"/>
        </w:numPr>
        <w:spacing w:before="120"/>
        <w:ind w:left="567" w:hanging="567"/>
        <w:rPr>
          <w:color w:val="000000" w:themeColor="text1"/>
        </w:rPr>
      </w:pPr>
      <w:r>
        <w:t>Use interrogative sentences to ask a direct question, or for rhetorical effect to engage the reader with a viewpoint</w:t>
      </w:r>
    </w:p>
    <w:p w14:paraId="7AE23F2B" w14:textId="77777777" w:rsidR="00EB2037" w:rsidRDefault="31F6C76A" w:rsidP="00695DEF">
      <w:pPr>
        <w:pStyle w:val="FeatureBox2"/>
        <w:rPr>
          <w:rFonts w:eastAsia="Arial"/>
          <w:b/>
          <w:bCs/>
          <w:sz w:val="24"/>
        </w:rPr>
      </w:pPr>
      <w:r w:rsidRPr="78C57D23">
        <w:rPr>
          <w:rStyle w:val="Strong"/>
        </w:rPr>
        <w:t>Punctuation</w:t>
      </w:r>
    </w:p>
    <w:p w14:paraId="0926DC3A" w14:textId="05615377" w:rsidR="719E8F8A" w:rsidRDefault="719E8F8A">
      <w:pPr>
        <w:pStyle w:val="FeatureBox2"/>
        <w:numPr>
          <w:ilvl w:val="0"/>
          <w:numId w:val="30"/>
        </w:numPr>
        <w:ind w:left="567" w:hanging="567"/>
      </w:pPr>
      <w:r>
        <w:t>Use a comma to separate a dependent clause</w:t>
      </w:r>
    </w:p>
    <w:p w14:paraId="67CD1820" w14:textId="33D8729C" w:rsidR="00372F44" w:rsidRPr="00F872D1" w:rsidRDefault="4068769B">
      <w:pPr>
        <w:pStyle w:val="FeatureBox2"/>
        <w:numPr>
          <w:ilvl w:val="0"/>
          <w:numId w:val="5"/>
        </w:numPr>
        <w:spacing w:before="120"/>
        <w:ind w:left="567" w:hanging="567"/>
      </w:pPr>
      <w:r>
        <w:t>Use a comma to separate a dependent clause before a main clause</w:t>
      </w:r>
      <w:r w:rsidR="47DD24DD">
        <w:t>*</w:t>
      </w:r>
    </w:p>
    <w:p w14:paraId="78C366B0" w14:textId="3B5E625D" w:rsidR="00B10F5C" w:rsidRPr="00F872D1" w:rsidRDefault="33880558">
      <w:pPr>
        <w:pStyle w:val="FeatureBox2"/>
        <w:numPr>
          <w:ilvl w:val="0"/>
          <w:numId w:val="5"/>
        </w:numPr>
        <w:spacing w:before="120"/>
        <w:ind w:left="567" w:hanging="567"/>
      </w:pPr>
      <w:r>
        <w:t>Use apostrophes for contractions, and to show singular and plural possession</w:t>
      </w:r>
      <w:r w:rsidR="1ECB5AF4">
        <w:t>*</w:t>
      </w:r>
    </w:p>
    <w:p w14:paraId="5803C197" w14:textId="747E36BA" w:rsidR="00EB2037" w:rsidRDefault="31F6C76A" w:rsidP="00695DEF">
      <w:pPr>
        <w:pStyle w:val="FeatureBox2"/>
        <w:rPr>
          <w:rFonts w:eastAsia="Arial"/>
          <w:b/>
          <w:bCs/>
          <w:sz w:val="24"/>
        </w:rPr>
      </w:pPr>
      <w:r w:rsidRPr="00695DEF">
        <w:rPr>
          <w:rStyle w:val="Strong"/>
        </w:rPr>
        <w:t>Word-level language</w:t>
      </w:r>
    </w:p>
    <w:p w14:paraId="0E9EEEB2" w14:textId="02C2BB12" w:rsidR="00AB3E3F" w:rsidRPr="000826DA" w:rsidRDefault="3877E86C">
      <w:pPr>
        <w:pStyle w:val="FeatureBox2"/>
        <w:numPr>
          <w:ilvl w:val="0"/>
          <w:numId w:val="5"/>
        </w:numPr>
        <w:spacing w:before="120"/>
        <w:ind w:left="567" w:hanging="567"/>
      </w:pPr>
      <w:r>
        <w:lastRenderedPageBreak/>
        <w:t>U</w:t>
      </w:r>
      <w:r w:rsidR="1B5AB2DA">
        <w:t>se adjectives to develop descriptive features</w:t>
      </w:r>
    </w:p>
    <w:p w14:paraId="4E93605E" w14:textId="24CA59F5" w:rsidR="00260E3E" w:rsidRDefault="3A92A0F9" w:rsidP="0081199E">
      <w:pPr>
        <w:pStyle w:val="Caption"/>
      </w:pPr>
      <w:r>
        <w:t xml:space="preserve">Table </w:t>
      </w:r>
      <w:r>
        <w:fldChar w:fldCharType="begin"/>
      </w:r>
      <w:r>
        <w:instrText>SEQ Table \* ARABIC</w:instrText>
      </w:r>
      <w:r>
        <w:fldChar w:fldCharType="separate"/>
      </w:r>
      <w:r w:rsidR="00A96AB7">
        <w:rPr>
          <w:noProof/>
        </w:rPr>
        <w:t>5</w:t>
      </w:r>
      <w:r>
        <w:fldChar w:fldCharType="end"/>
      </w:r>
      <w:r>
        <w:t xml:space="preserve"> – Year 3 Term 3 </w:t>
      </w:r>
      <w:r w:rsidR="518DF17C">
        <w:t xml:space="preserve">(early)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162300" w:rsidRPr="7947C7A1" w14:paraId="0F15E053" w14:textId="77777777" w:rsidTr="1EB21DB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0A95FFB5" w14:textId="1A645328" w:rsidR="00162300" w:rsidRPr="005F595F" w:rsidRDefault="00162300" w:rsidP="005F595F">
            <w:r w:rsidRPr="005F595F">
              <w:t>Text features for</w:t>
            </w:r>
            <w:r w:rsidR="00260E3E" w:rsidRPr="005F595F">
              <w:t xml:space="preserve"> </w:t>
            </w:r>
            <w:r w:rsidRPr="005F595F">
              <w:t>multiple purposes</w:t>
            </w:r>
          </w:p>
        </w:tc>
        <w:tc>
          <w:tcPr>
            <w:tcW w:w="1250" w:type="pct"/>
          </w:tcPr>
          <w:p w14:paraId="377F7555" w14:textId="21AB1863" w:rsidR="00162300" w:rsidRPr="005F595F" w:rsidRDefault="5CE05948" w:rsidP="005F595F">
            <w:r w:rsidRPr="005F595F">
              <w:t xml:space="preserve">Sentence-level </w:t>
            </w:r>
            <w:r w:rsidR="5CB66EF3" w:rsidRPr="005F595F">
              <w:t>grammar</w:t>
            </w:r>
          </w:p>
        </w:tc>
        <w:tc>
          <w:tcPr>
            <w:tcW w:w="1250" w:type="pct"/>
          </w:tcPr>
          <w:p w14:paraId="2FC508A9" w14:textId="4C0C063D" w:rsidR="00162300" w:rsidRPr="005F595F" w:rsidRDefault="00162300" w:rsidP="005F595F">
            <w:r w:rsidRPr="005F595F">
              <w:t>Punctuation</w:t>
            </w:r>
          </w:p>
        </w:tc>
        <w:tc>
          <w:tcPr>
            <w:tcW w:w="1250" w:type="pct"/>
          </w:tcPr>
          <w:p w14:paraId="34E9F983" w14:textId="44B3F826" w:rsidR="00162300" w:rsidRPr="005F595F" w:rsidRDefault="00162300" w:rsidP="005F595F">
            <w:r w:rsidRPr="005F595F">
              <w:t>Word-level language</w:t>
            </w:r>
          </w:p>
        </w:tc>
      </w:tr>
      <w:tr w:rsidR="00224205" w:rsidRPr="00603E4C" w14:paraId="4C3DB74E" w14:textId="77777777" w:rsidTr="1EB21DB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5F4AAAF6" w14:textId="23A2B9AF" w:rsidR="590436C3" w:rsidRPr="00F40DED" w:rsidRDefault="1BA8ECD2" w:rsidP="00F40DED">
            <w:pPr>
              <w:rPr>
                <w:rStyle w:val="Strong"/>
              </w:rPr>
            </w:pPr>
            <w:r w:rsidRPr="00F40DED">
              <w:rPr>
                <w:rStyle w:val="Strong"/>
              </w:rPr>
              <w:t>Imaginative purposes</w:t>
            </w:r>
          </w:p>
          <w:p w14:paraId="31CE4C30" w14:textId="26574ABD" w:rsidR="22FD9261" w:rsidRDefault="70E0D470" w:rsidP="0096676A">
            <w:pPr>
              <w:rPr>
                <w:rFonts w:eastAsia="Arial"/>
                <w:b/>
                <w:bCs/>
              </w:rPr>
            </w:pPr>
            <w:r w:rsidRPr="1B31D2D3">
              <w:rPr>
                <w:b/>
                <w:bCs/>
              </w:rPr>
              <w:t>Introduce</w:t>
            </w:r>
            <w:r>
              <w:t xml:space="preserve"> </w:t>
            </w:r>
            <w:hyperlink w:anchor="_Narrative_voice">
              <w:r w:rsidRPr="0096676A">
                <w:rPr>
                  <w:rStyle w:val="Hyperlink"/>
                </w:rPr>
                <w:t>narrative voice</w:t>
              </w:r>
            </w:hyperlink>
            <w:r w:rsidRPr="0096676A">
              <w:t>,</w:t>
            </w:r>
            <w:r>
              <w:t xml:space="preserve"> including</w:t>
            </w:r>
            <w:r w:rsidR="4303CADC">
              <w:t>:</w:t>
            </w:r>
          </w:p>
          <w:p w14:paraId="1EBC63CF" w14:textId="52F9CD86" w:rsidR="22FD9261" w:rsidRPr="00F40DED" w:rsidRDefault="646D5731" w:rsidP="00063F92">
            <w:pPr>
              <w:pStyle w:val="ListBullet"/>
            </w:pPr>
            <w:hyperlink w:anchor="_First_person_narrative" w:history="1">
              <w:r w:rsidRPr="00F40DED">
                <w:rPr>
                  <w:rStyle w:val="Hyperlink"/>
                </w:rPr>
                <w:t>first person</w:t>
              </w:r>
              <w:r w:rsidR="52A258D9" w:rsidRPr="00F40DED">
                <w:rPr>
                  <w:rStyle w:val="Hyperlink"/>
                </w:rPr>
                <w:t xml:space="preserve"> </w:t>
              </w:r>
              <w:r w:rsidR="17B48ADD" w:rsidRPr="00F40DED">
                <w:rPr>
                  <w:rStyle w:val="Hyperlink"/>
                </w:rPr>
                <w:t>narrative voice</w:t>
              </w:r>
            </w:hyperlink>
          </w:p>
          <w:p w14:paraId="7DB13AEE" w14:textId="5EB82D0E" w:rsidR="22FD9261" w:rsidRPr="00F40DED" w:rsidRDefault="646D5731" w:rsidP="00063F92">
            <w:pPr>
              <w:pStyle w:val="ListBullet"/>
            </w:pPr>
            <w:hyperlink w:anchor="_Third_person_narrative" w:history="1">
              <w:r w:rsidRPr="00F40DED">
                <w:rPr>
                  <w:rStyle w:val="Hyperlink"/>
                </w:rPr>
                <w:t>third person</w:t>
              </w:r>
              <w:r w:rsidR="4650DBE1" w:rsidRPr="00F40DED">
                <w:rPr>
                  <w:rStyle w:val="Hyperlink"/>
                </w:rPr>
                <w:t xml:space="preserve"> narrative voice</w:t>
              </w:r>
            </w:hyperlink>
            <w:r w:rsidR="000E542F">
              <w:rPr>
                <w:rStyle w:val="Hyperlink"/>
              </w:rPr>
              <w:t>.</w:t>
            </w:r>
          </w:p>
          <w:p w14:paraId="09C13019" w14:textId="166F25F5" w:rsidR="50BAB13C" w:rsidRPr="00695DEF" w:rsidRDefault="5589A926" w:rsidP="0096676A">
            <w:r w:rsidRPr="00F40DED">
              <w:rPr>
                <w:rStyle w:val="Strong"/>
              </w:rPr>
              <w:t>Note</w:t>
            </w:r>
            <w:r w:rsidRPr="02F8083B">
              <w:t xml:space="preserve">: second person narrative voice is </w:t>
            </w:r>
            <w:r w:rsidR="213B9E5F" w:rsidRPr="02F8083B">
              <w:t>introduced</w:t>
            </w:r>
            <w:r w:rsidRPr="02F8083B">
              <w:t xml:space="preserve"> in </w:t>
            </w:r>
            <w:hyperlink w:anchor="_Term_1_(late)_3">
              <w:r w:rsidRPr="02F8083B">
                <w:rPr>
                  <w:rStyle w:val="Hyperlink"/>
                  <w:rFonts w:eastAsia="Arial"/>
                </w:rPr>
                <w:t>Year 4, Term 1 (</w:t>
              </w:r>
              <w:r w:rsidR="43DE5F16" w:rsidRPr="02F8083B">
                <w:rPr>
                  <w:rStyle w:val="Hyperlink"/>
                  <w:rFonts w:eastAsia="Arial"/>
                </w:rPr>
                <w:t>l</w:t>
              </w:r>
              <w:r w:rsidRPr="02F8083B">
                <w:rPr>
                  <w:rStyle w:val="Hyperlink"/>
                  <w:rFonts w:eastAsia="Arial"/>
                </w:rPr>
                <w:t>ate)</w:t>
              </w:r>
            </w:hyperlink>
            <w:r w:rsidR="000E542F" w:rsidRPr="0070017A">
              <w:t>.</w:t>
            </w:r>
          </w:p>
          <w:p w14:paraId="04656B4F" w14:textId="18F948A2" w:rsidR="7330CD50" w:rsidRDefault="40CD4603" w:rsidP="0096676A">
            <w:pPr>
              <w:rPr>
                <w:rFonts w:eastAsia="Arial"/>
              </w:rPr>
            </w:pPr>
            <w:r w:rsidRPr="1B31D2D3">
              <w:rPr>
                <w:b/>
                <w:bCs/>
              </w:rPr>
              <w:t>Introduce</w:t>
            </w:r>
            <w:r w:rsidRPr="0096676A">
              <w:t xml:space="preserve"> </w:t>
            </w:r>
            <w:hyperlink w:anchor="_Dialogue">
              <w:r w:rsidR="511564ED" w:rsidRPr="0096676A">
                <w:rPr>
                  <w:rStyle w:val="Hyperlink"/>
                </w:rPr>
                <w:t xml:space="preserve">dialogue </w:t>
              </w:r>
            </w:hyperlink>
            <w:r w:rsidR="436B2DC3">
              <w:t>including:</w:t>
            </w:r>
          </w:p>
          <w:p w14:paraId="4CA23384" w14:textId="54D5E78C" w:rsidR="4D14D1F1" w:rsidRPr="00F40DED" w:rsidRDefault="28398181" w:rsidP="00063F92">
            <w:pPr>
              <w:pStyle w:val="ListBullet"/>
            </w:pPr>
            <w:hyperlink w:anchor="_Dialogue_at_the" w:history="1">
              <w:r w:rsidRPr="00F40DED">
                <w:rPr>
                  <w:rStyle w:val="Hyperlink"/>
                </w:rPr>
                <w:t>dialogue at the beginning of a sentence</w:t>
              </w:r>
            </w:hyperlink>
          </w:p>
          <w:p w14:paraId="27C5D9B7" w14:textId="5B981102" w:rsidR="4D14D1F1" w:rsidRPr="00F40DED" w:rsidRDefault="730D67A1" w:rsidP="00063F92">
            <w:pPr>
              <w:pStyle w:val="ListBullet"/>
            </w:pPr>
            <w:hyperlink w:anchor="_Changing_lines_for" w:history="1">
              <w:r w:rsidRPr="00F40DED">
                <w:rPr>
                  <w:rStyle w:val="Hyperlink"/>
                </w:rPr>
                <w:t>changing</w:t>
              </w:r>
              <w:r w:rsidR="4FF467F6" w:rsidRPr="00F40DED">
                <w:rPr>
                  <w:rStyle w:val="Hyperlink"/>
                </w:rPr>
                <w:t xml:space="preserve"> line</w:t>
              </w:r>
              <w:r w:rsidR="20231DED" w:rsidRPr="00F40DED">
                <w:rPr>
                  <w:rStyle w:val="Hyperlink"/>
                </w:rPr>
                <w:t>s</w:t>
              </w:r>
              <w:r w:rsidR="4FF467F6" w:rsidRPr="00F40DED">
                <w:rPr>
                  <w:rStyle w:val="Hyperlink"/>
                </w:rPr>
                <w:t xml:space="preserve"> for each </w:t>
              </w:r>
              <w:r w:rsidR="18394CAB" w:rsidRPr="00F40DED">
                <w:rPr>
                  <w:rStyle w:val="Hyperlink"/>
                </w:rPr>
                <w:t xml:space="preserve">new </w:t>
              </w:r>
              <w:r w:rsidR="18394CAB" w:rsidRPr="00F40DED">
                <w:rPr>
                  <w:rStyle w:val="Hyperlink"/>
                </w:rPr>
                <w:lastRenderedPageBreak/>
                <w:t>speaker</w:t>
              </w:r>
            </w:hyperlink>
            <w:r w:rsidR="000E542F" w:rsidRPr="0070017A">
              <w:t>.</w:t>
            </w:r>
          </w:p>
          <w:p w14:paraId="353CF188" w14:textId="05C02B27" w:rsidR="002F58A5" w:rsidRPr="00F40DED" w:rsidRDefault="35DFF332" w:rsidP="00F40DED">
            <w:pPr>
              <w:rPr>
                <w:rStyle w:val="Strong"/>
              </w:rPr>
            </w:pPr>
            <w:r w:rsidRPr="00F40DED">
              <w:rPr>
                <w:rStyle w:val="Strong"/>
              </w:rPr>
              <w:t>Text features for multiple purposes</w:t>
            </w:r>
          </w:p>
          <w:p w14:paraId="45CB95A3" w14:textId="135C1075" w:rsidR="115CB3DF" w:rsidRPr="00FE2787" w:rsidRDefault="21725D65" w:rsidP="0096676A">
            <w:pPr>
              <w:rPr>
                <w:b/>
                <w:bCs/>
              </w:rPr>
            </w:pPr>
            <w:r w:rsidRPr="1B31D2D3">
              <w:rPr>
                <w:b/>
                <w:bCs/>
              </w:rPr>
              <w:t>Introduce</w:t>
            </w:r>
            <w:r w:rsidR="599F7064">
              <w:t xml:space="preserve"> </w:t>
            </w:r>
            <w:hyperlink w:anchor="_Nouns">
              <w:r w:rsidR="599F7064" w:rsidRPr="1B31D2D3">
                <w:rPr>
                  <w:rStyle w:val="Hyperlink"/>
                </w:rPr>
                <w:t>nouns</w:t>
              </w:r>
            </w:hyperlink>
            <w:r w:rsidR="599F7064">
              <w:t xml:space="preserve"> including</w:t>
            </w:r>
            <w:r w:rsidR="6665FD0B" w:rsidRPr="0070017A">
              <w:t xml:space="preserve"> </w:t>
            </w:r>
            <w:hyperlink w:anchor="_Types_of_nouns">
              <w:r w:rsidR="647BE9DE" w:rsidRPr="1B31D2D3">
                <w:rPr>
                  <w:rStyle w:val="Hyperlink"/>
                </w:rPr>
                <w:t>t</w:t>
              </w:r>
              <w:r w:rsidR="7615AE45" w:rsidRPr="1B31D2D3">
                <w:rPr>
                  <w:rStyle w:val="Hyperlink"/>
                </w:rPr>
                <w:t>ypes of nouns</w:t>
              </w:r>
            </w:hyperlink>
            <w:r w:rsidR="000E542F" w:rsidRPr="00432060">
              <w:t>.</w:t>
            </w:r>
          </w:p>
          <w:p w14:paraId="77BC57F2" w14:textId="25FAE0A6" w:rsidR="3393475A" w:rsidRPr="00FE2787" w:rsidRDefault="2E13D578" w:rsidP="0096676A">
            <w:r w:rsidRPr="1B31D2D3">
              <w:rPr>
                <w:b/>
                <w:bCs/>
              </w:rPr>
              <w:t>Introduce</w:t>
            </w:r>
            <w:r>
              <w:t xml:space="preserve"> </w:t>
            </w:r>
            <w:hyperlink w:anchor="_Pronouns">
              <w:r w:rsidR="64199FD9" w:rsidRPr="1B31D2D3">
                <w:rPr>
                  <w:rStyle w:val="Hyperlink"/>
                </w:rPr>
                <w:t>pronouns</w:t>
              </w:r>
            </w:hyperlink>
            <w:r w:rsidR="62E86B05">
              <w:t xml:space="preserve"> including</w:t>
            </w:r>
            <w:r w:rsidR="6210C01E">
              <w:t xml:space="preserve"> </w:t>
            </w:r>
            <w:hyperlink w:anchor="_Personal_pronouns_1">
              <w:r w:rsidR="3580BCD7" w:rsidRPr="1B31D2D3">
                <w:rPr>
                  <w:rStyle w:val="Hyperlink"/>
                </w:rPr>
                <w:t>p</w:t>
              </w:r>
              <w:r w:rsidR="7FA01C2E" w:rsidRPr="1B31D2D3">
                <w:rPr>
                  <w:rStyle w:val="Hyperlink"/>
                </w:rPr>
                <w:t>ersonal</w:t>
              </w:r>
              <w:r w:rsidR="1724D891" w:rsidRPr="1B31D2D3">
                <w:rPr>
                  <w:rStyle w:val="Hyperlink"/>
                </w:rPr>
                <w:t xml:space="preserve"> pronouns</w:t>
              </w:r>
            </w:hyperlink>
            <w:r w:rsidR="68F7E502">
              <w:t xml:space="preserve"> and </w:t>
            </w:r>
            <w:hyperlink w:anchor="_Personal_pronouns_have">
              <w:r w:rsidR="68F7E502" w:rsidRPr="1B31D2D3">
                <w:rPr>
                  <w:rStyle w:val="Hyperlink"/>
                </w:rPr>
                <w:t>personal pronouns have number and gender</w:t>
              </w:r>
            </w:hyperlink>
            <w:r w:rsidR="000E542F" w:rsidRPr="00432060">
              <w:t>.</w:t>
            </w:r>
          </w:p>
          <w:p w14:paraId="554B7970" w14:textId="380B0B97" w:rsidR="002F58A5" w:rsidRPr="00695DEF" w:rsidRDefault="78C00064" w:rsidP="0096676A">
            <w:r w:rsidRPr="00F40DED">
              <w:rPr>
                <w:rStyle w:val="Strong"/>
              </w:rPr>
              <w:t>Note</w:t>
            </w:r>
            <w:r w:rsidRPr="69F1BC8B">
              <w:t xml:space="preserve">: </w:t>
            </w:r>
            <w:r w:rsidR="0A46522B" w:rsidRPr="69F1BC8B">
              <w:t>r</w:t>
            </w:r>
            <w:r w:rsidRPr="69F1BC8B">
              <w:t xml:space="preserve">elative pronouns are taught with complex sentences and adjectival clauses in </w:t>
            </w:r>
            <w:hyperlink w:anchor="_Term_2_(late)_4">
              <w:r w:rsidRPr="69F1BC8B">
                <w:rPr>
                  <w:rStyle w:val="Hyperlink"/>
                  <w:rFonts w:eastAsia="Arial"/>
                </w:rPr>
                <w:t xml:space="preserve">Year 4 </w:t>
              </w:r>
              <w:r w:rsidR="004B2D89">
                <w:rPr>
                  <w:rStyle w:val="Hyperlink"/>
                  <w:rFonts w:eastAsia="Arial"/>
                </w:rPr>
                <w:t>–</w:t>
              </w:r>
              <w:r w:rsidRPr="69F1BC8B">
                <w:rPr>
                  <w:rStyle w:val="Hyperlink"/>
                  <w:rFonts w:eastAsia="Arial"/>
                </w:rPr>
                <w:t xml:space="preserve"> Term 2 (</w:t>
              </w:r>
              <w:r w:rsidR="34CBAC2C" w:rsidRPr="69F1BC8B">
                <w:rPr>
                  <w:rStyle w:val="Hyperlink"/>
                  <w:rFonts w:eastAsia="Arial"/>
                </w:rPr>
                <w:t>l</w:t>
              </w:r>
              <w:r w:rsidRPr="69F1BC8B">
                <w:rPr>
                  <w:rStyle w:val="Hyperlink"/>
                  <w:rFonts w:eastAsia="Arial"/>
                </w:rPr>
                <w:t>ate)</w:t>
              </w:r>
            </w:hyperlink>
            <w:r w:rsidR="004B2D89" w:rsidRPr="0070017A">
              <w:t>.</w:t>
            </w:r>
          </w:p>
        </w:tc>
        <w:tc>
          <w:tcPr>
            <w:tcW w:w="1250" w:type="pct"/>
          </w:tcPr>
          <w:p w14:paraId="23AA45E6" w14:textId="77777777" w:rsidR="00210CD0" w:rsidRPr="00C61A1D" w:rsidRDefault="00210CD0" w:rsidP="00210CD0">
            <w:pPr>
              <w:rPr>
                <w:rFonts w:eastAsia="Arial"/>
                <w:b/>
                <w:bCs/>
              </w:rPr>
            </w:pPr>
            <w:r w:rsidRPr="00C61A1D">
              <w:rPr>
                <w:b/>
                <w:bCs/>
              </w:rPr>
              <w:lastRenderedPageBreak/>
              <w:t>Review</w:t>
            </w:r>
            <w:r w:rsidRPr="00C61A1D">
              <w:t xml:space="preserve"> </w:t>
            </w:r>
            <w:hyperlink w:anchor="_Sentence_forms_(structures)" w:history="1">
              <w:r w:rsidRPr="00C61A1D">
                <w:rPr>
                  <w:rStyle w:val="Hyperlink"/>
                </w:rPr>
                <w:t>sentence forms (structures)</w:t>
              </w:r>
            </w:hyperlink>
            <w:r w:rsidRPr="00C61A1D">
              <w:t xml:space="preserve"> including </w:t>
            </w:r>
            <w:hyperlink w:anchor="_Simple_sentences" w:history="1">
              <w:r w:rsidRPr="00C61A1D">
                <w:rPr>
                  <w:rStyle w:val="Hyperlink"/>
                </w:rPr>
                <w:t>simple sentences</w:t>
              </w:r>
            </w:hyperlink>
            <w:r w:rsidRPr="00C61A1D">
              <w:t xml:space="preserve"> and </w:t>
            </w:r>
            <w:hyperlink w:anchor="_Compound_sentences" w:history="1">
              <w:r w:rsidRPr="00C61A1D">
                <w:rPr>
                  <w:rStyle w:val="Hyperlink"/>
                </w:rPr>
                <w:t>compound sentences</w:t>
              </w:r>
            </w:hyperlink>
            <w:r w:rsidRPr="00C61A1D">
              <w:t xml:space="preserve"> including </w:t>
            </w:r>
            <w:hyperlink w:anchor="_Coordinating_conjunctions_(in" w:history="1">
              <w:r w:rsidRPr="00C61A1D">
                <w:rPr>
                  <w:rStyle w:val="Hyperlink"/>
                </w:rPr>
                <w:t>coordinating conjunctions (in compound sentences)</w:t>
              </w:r>
            </w:hyperlink>
            <w:r w:rsidRPr="00C61A1D">
              <w:t xml:space="preserve"> (ES1 and S1).</w:t>
            </w:r>
          </w:p>
          <w:p w14:paraId="56484A7E" w14:textId="4C59ACF9" w:rsidR="00210CD0" w:rsidRPr="00C61A1D" w:rsidRDefault="00210CD0" w:rsidP="00210CD0">
            <w:pPr>
              <w:rPr>
                <w:lang w:val="en-GB"/>
              </w:rPr>
            </w:pPr>
            <w:r w:rsidRPr="00C61A1D">
              <w:rPr>
                <w:b/>
                <w:bCs/>
              </w:rPr>
              <w:t>Review</w:t>
            </w:r>
            <w:r w:rsidRPr="00C61A1D">
              <w:t xml:space="preserve"> </w:t>
            </w:r>
            <w:hyperlink w:anchor="_Compound_sentences_with" w:history="1">
              <w:r w:rsidRPr="00C61A1D">
                <w:rPr>
                  <w:rStyle w:val="Hyperlink"/>
                </w:rPr>
                <w:t>compound sentences with a coordinating conjunction (FANBOYS)</w:t>
              </w:r>
            </w:hyperlink>
            <w:r w:rsidRPr="00C61A1D">
              <w:t xml:space="preserve"> to signal addition, comparison, consequence or alternatives</w:t>
            </w:r>
            <w:r w:rsidR="0070017A" w:rsidRPr="00C61A1D">
              <w:t>.</w:t>
            </w:r>
          </w:p>
          <w:p w14:paraId="2E5E979F" w14:textId="77777777" w:rsidR="00210CD0" w:rsidRPr="00C61A1D" w:rsidRDefault="00210CD0" w:rsidP="00210CD0">
            <w:r w:rsidRPr="00C61A1D">
              <w:t xml:space="preserve">See </w:t>
            </w:r>
            <w:hyperlink w:anchor="_Commas">
              <w:r w:rsidRPr="00C61A1D">
                <w:rPr>
                  <w:rStyle w:val="Hyperlink"/>
                </w:rPr>
                <w:t>commas</w:t>
              </w:r>
            </w:hyperlink>
            <w:r w:rsidRPr="00C61A1D">
              <w:t xml:space="preserve"> for punctuation conventions.</w:t>
            </w:r>
          </w:p>
          <w:p w14:paraId="35924F20" w14:textId="79AB6234" w:rsidR="00CB210B" w:rsidRPr="00C61A1D" w:rsidRDefault="06FAAC51" w:rsidP="00CB210B">
            <w:r w:rsidRPr="00C61A1D">
              <w:rPr>
                <w:b/>
                <w:bCs/>
                <w:color w:val="000000" w:themeColor="text1"/>
              </w:rPr>
              <w:t>Review</w:t>
            </w:r>
            <w:r w:rsidRPr="00C61A1D">
              <w:rPr>
                <w:color w:val="000000" w:themeColor="text1"/>
              </w:rPr>
              <w:t xml:space="preserve"> </w:t>
            </w:r>
            <w:hyperlink w:anchor="_Complex_sentences">
              <w:r w:rsidRPr="00C61A1D">
                <w:rPr>
                  <w:rStyle w:val="Hyperlink"/>
                </w:rPr>
                <w:t>complex sentences</w:t>
              </w:r>
            </w:hyperlink>
            <w:r w:rsidRPr="00C61A1D">
              <w:t xml:space="preserve"> including </w:t>
            </w:r>
            <w:hyperlink w:anchor="_Dependent_(subordinate)_clauses">
              <w:r w:rsidRPr="00C61A1D">
                <w:rPr>
                  <w:rStyle w:val="Hyperlink"/>
                </w:rPr>
                <w:t xml:space="preserve">dependent (subordinate) </w:t>
              </w:r>
              <w:r w:rsidRPr="00C61A1D">
                <w:rPr>
                  <w:rStyle w:val="Hyperlink"/>
                </w:rPr>
                <w:lastRenderedPageBreak/>
                <w:t>clauses</w:t>
              </w:r>
            </w:hyperlink>
            <w:r w:rsidRPr="00C61A1D">
              <w:t xml:space="preserve"> and </w:t>
            </w:r>
            <w:hyperlink w:anchor="_Complex_sentences_with">
              <w:r w:rsidRPr="00C61A1D">
                <w:rPr>
                  <w:rStyle w:val="Hyperlink"/>
                </w:rPr>
                <w:t>complex sentences with subordinating conjunctions</w:t>
              </w:r>
            </w:hyperlink>
            <w:r w:rsidRPr="00C61A1D">
              <w:t xml:space="preserve"> to signal </w:t>
            </w:r>
            <w:r w:rsidRPr="00C61A1D">
              <w:rPr>
                <w:rFonts w:eastAsia="Arial"/>
                <w:color w:val="000000" w:themeColor="text1"/>
              </w:rPr>
              <w:t>sequence, cause and effect or contrast</w:t>
            </w:r>
            <w:r w:rsidR="0070017A" w:rsidRPr="00C61A1D">
              <w:rPr>
                <w:rFonts w:eastAsia="Arial"/>
                <w:color w:val="000000" w:themeColor="text1"/>
              </w:rPr>
              <w:t>.</w:t>
            </w:r>
          </w:p>
          <w:p w14:paraId="01086494" w14:textId="6C7C06EE" w:rsidR="0022207D" w:rsidRPr="00C61A1D" w:rsidRDefault="092EE80E" w:rsidP="0096676A">
            <w:r w:rsidRPr="00C61A1D">
              <w:rPr>
                <w:b/>
                <w:bCs/>
              </w:rPr>
              <w:t>Review</w:t>
            </w:r>
            <w:r w:rsidRPr="00C61A1D">
              <w:t xml:space="preserve"> </w:t>
            </w:r>
            <w:hyperlink w:anchor="_Verbs">
              <w:r w:rsidR="004A400B" w:rsidRPr="00C61A1D">
                <w:rPr>
                  <w:rStyle w:val="Hyperlink"/>
                </w:rPr>
                <w:t>verbs</w:t>
              </w:r>
            </w:hyperlink>
            <w:r w:rsidR="004A400B" w:rsidRPr="00C61A1D">
              <w:t>,</w:t>
            </w:r>
            <w:r w:rsidRPr="00C61A1D">
              <w:t xml:space="preserve"> including </w:t>
            </w:r>
            <w:hyperlink w:anchor="_Types_of_verbs">
              <w:r w:rsidRPr="00C61A1D">
                <w:rPr>
                  <w:rStyle w:val="Hyperlink"/>
                </w:rPr>
                <w:t>types of verbs</w:t>
              </w:r>
            </w:hyperlink>
            <w:r w:rsidR="004B2D89" w:rsidRPr="00C61A1D">
              <w:t>.</w:t>
            </w:r>
          </w:p>
          <w:p w14:paraId="5942832B" w14:textId="0226E537" w:rsidR="0022207D" w:rsidRPr="00C61A1D" w:rsidRDefault="092EE80E" w:rsidP="0096676A">
            <w:r w:rsidRPr="00C61A1D">
              <w:rPr>
                <w:rFonts w:eastAsia="Arial"/>
                <w:b/>
                <w:bCs/>
              </w:rPr>
              <w:t>Review</w:t>
            </w:r>
            <w:r w:rsidRPr="00C61A1D">
              <w:t xml:space="preserve"> </w:t>
            </w:r>
            <w:hyperlink w:anchor="_Verb_groups_1">
              <w:r w:rsidR="00432060" w:rsidRPr="00C61A1D">
                <w:rPr>
                  <w:rStyle w:val="Hyperlink"/>
                </w:rPr>
                <w:t>verb groups</w:t>
              </w:r>
            </w:hyperlink>
            <w:r w:rsidR="00432060" w:rsidRPr="00C61A1D">
              <w:t>,</w:t>
            </w:r>
            <w:r w:rsidRPr="00C61A1D">
              <w:t xml:space="preserve"> including</w:t>
            </w:r>
            <w:r w:rsidRPr="00C61A1D">
              <w:rPr>
                <w:rFonts w:eastAsia="Arial"/>
              </w:rPr>
              <w:t xml:space="preserve"> </w:t>
            </w:r>
            <w:hyperlink w:anchor="_Auxiliary_verbs">
              <w:r w:rsidRPr="00C61A1D">
                <w:rPr>
                  <w:rStyle w:val="Hyperlink"/>
                </w:rPr>
                <w:t>auxiliary verbs</w:t>
              </w:r>
            </w:hyperlink>
            <w:r w:rsidR="004B2D89" w:rsidRPr="00C61A1D">
              <w:t>,</w:t>
            </w:r>
            <w:r w:rsidRPr="00C61A1D">
              <w:t xml:space="preserve"> </w:t>
            </w:r>
            <w:hyperlink w:anchor="_Relating_(linking)_verbs">
              <w:r w:rsidRPr="00C61A1D">
                <w:rPr>
                  <w:rStyle w:val="Hyperlink"/>
                </w:rPr>
                <w:t xml:space="preserve">relating </w:t>
              </w:r>
              <w:r w:rsidR="005E05D0">
                <w:rPr>
                  <w:rStyle w:val="Hyperlink"/>
                </w:rPr>
                <w:t xml:space="preserve">(linking) </w:t>
              </w:r>
              <w:r w:rsidRPr="00C61A1D">
                <w:rPr>
                  <w:rStyle w:val="Hyperlink"/>
                </w:rPr>
                <w:t>verbs as auxiliary verbs</w:t>
              </w:r>
            </w:hyperlink>
            <w:r w:rsidR="004B2D89" w:rsidRPr="00C61A1D">
              <w:t>.</w:t>
            </w:r>
          </w:p>
          <w:p w14:paraId="2AE25885" w14:textId="2FAC8AD3" w:rsidR="00F20CE9" w:rsidRPr="00C61A1D" w:rsidRDefault="092EE80E" w:rsidP="0096676A">
            <w:pPr>
              <w:rPr>
                <w:rFonts w:eastAsia="Arial"/>
              </w:rPr>
            </w:pPr>
            <w:r w:rsidRPr="00C61A1D">
              <w:rPr>
                <w:b/>
                <w:bCs/>
              </w:rPr>
              <w:t>Review</w:t>
            </w:r>
            <w:hyperlink w:anchor="_Interrogative_sentences">
              <w:r w:rsidRPr="00C61A1D">
                <w:t xml:space="preserve"> </w:t>
              </w:r>
              <w:r w:rsidRPr="00C61A1D">
                <w:rPr>
                  <w:rStyle w:val="Hyperlink"/>
                </w:rPr>
                <w:t>interrogative sentences</w:t>
              </w:r>
            </w:hyperlink>
            <w:r w:rsidRPr="00C61A1D">
              <w:t xml:space="preserve"> including </w:t>
            </w:r>
            <w:hyperlink w:anchor="_Direct_questions">
              <w:r w:rsidR="69ACF431" w:rsidRPr="00C61A1D">
                <w:rPr>
                  <w:rStyle w:val="Hyperlink"/>
                </w:rPr>
                <w:t>direct questions</w:t>
              </w:r>
            </w:hyperlink>
            <w:r w:rsidR="004B2D89" w:rsidRPr="00C61A1D">
              <w:t>.</w:t>
            </w:r>
          </w:p>
          <w:p w14:paraId="1CF90F49" w14:textId="7F6E7A81" w:rsidR="00EF3383" w:rsidRPr="00C61A1D" w:rsidRDefault="11E1A174" w:rsidP="0096676A">
            <w:r w:rsidRPr="00C61A1D">
              <w:rPr>
                <w:b/>
                <w:bCs/>
              </w:rPr>
              <w:t>Introduce</w:t>
            </w:r>
            <w:r w:rsidRPr="00C61A1D">
              <w:t xml:space="preserve"> </w:t>
            </w:r>
            <w:hyperlink w:anchor="_Forming_questions_with">
              <w:r w:rsidRPr="00C61A1D">
                <w:rPr>
                  <w:rStyle w:val="Hyperlink"/>
                </w:rPr>
                <w:t>forming questions with auxiliary verbs</w:t>
              </w:r>
            </w:hyperlink>
            <w:r w:rsidR="004B2D89" w:rsidRPr="00C61A1D">
              <w:t>.</w:t>
            </w:r>
          </w:p>
        </w:tc>
        <w:tc>
          <w:tcPr>
            <w:tcW w:w="1250" w:type="pct"/>
          </w:tcPr>
          <w:p w14:paraId="67CB78A6" w14:textId="07D0BC33" w:rsidR="0065732D" w:rsidRPr="00AA3C9F" w:rsidRDefault="3E7F81D1" w:rsidP="0096676A">
            <w:pPr>
              <w:rPr>
                <w:rFonts w:eastAsia="Arial"/>
              </w:rPr>
            </w:pPr>
            <w:r w:rsidRPr="1EB21DB3">
              <w:rPr>
                <w:b/>
                <w:bCs/>
              </w:rPr>
              <w:lastRenderedPageBreak/>
              <w:t>Review</w:t>
            </w:r>
            <w:r w:rsidRPr="0070017A">
              <w:t xml:space="preserve"> </w:t>
            </w:r>
            <w:hyperlink w:anchor="_Punctuation_in_a">
              <w:r w:rsidRPr="00C61A1D">
                <w:rPr>
                  <w:rStyle w:val="Hyperlink"/>
                  <w:rFonts w:eastAsia="Arial"/>
                </w:rPr>
                <w:t>punctuation in a compound sentence with a coordinating conjunction</w:t>
              </w:r>
            </w:hyperlink>
            <w:r w:rsidR="41776796" w:rsidRPr="00C61A1D">
              <w:rPr>
                <w:rStyle w:val="Hyperlink"/>
                <w:rFonts w:eastAsia="Arial"/>
                <w:color w:val="auto"/>
                <w:u w:val="none"/>
              </w:rPr>
              <w:t>,</w:t>
            </w:r>
            <w:r w:rsidRPr="00C61A1D">
              <w:rPr>
                <w:rStyle w:val="Hyperlink"/>
                <w:rFonts w:eastAsia="Arial"/>
                <w:color w:val="auto"/>
                <w:u w:val="none"/>
              </w:rPr>
              <w:t xml:space="preserve"> </w:t>
            </w:r>
            <w:r w:rsidRPr="00C61A1D">
              <w:t xml:space="preserve">including the use of a semicolon between the </w:t>
            </w:r>
            <w:r w:rsidR="4AB1CB31" w:rsidRPr="00C61A1D">
              <w:t>2</w:t>
            </w:r>
            <w:r w:rsidRPr="00C61A1D">
              <w:t xml:space="preserve"> independent</w:t>
            </w:r>
            <w:r w:rsidR="520BF859" w:rsidRPr="00C61A1D">
              <w:t xml:space="preserve"> (main)</w:t>
            </w:r>
            <w:r w:rsidRPr="00C61A1D">
              <w:t xml:space="preserve"> clauses</w:t>
            </w:r>
            <w:r w:rsidR="4AB1CB31" w:rsidRPr="00C61A1D">
              <w:t>.</w:t>
            </w:r>
          </w:p>
          <w:p w14:paraId="2249D939" w14:textId="454BB546" w:rsidR="005D1656" w:rsidRPr="00A552CB" w:rsidRDefault="016ACA09" w:rsidP="1EB21DB3">
            <w:pPr>
              <w:mirrorIndents w:val="0"/>
              <w:rPr>
                <w:rStyle w:val="Hyperlink"/>
              </w:rPr>
            </w:pPr>
            <w:r w:rsidRPr="1EB21DB3">
              <w:rPr>
                <w:b/>
                <w:bCs/>
              </w:rPr>
              <w:t>Review</w:t>
            </w:r>
            <w:r>
              <w:t xml:space="preserve"> </w:t>
            </w:r>
            <w:hyperlink w:anchor="_Commas">
              <w:r w:rsidRPr="1EB21DB3">
                <w:rPr>
                  <w:rStyle w:val="Hyperlink"/>
                </w:rPr>
                <w:t>commas</w:t>
              </w:r>
            </w:hyperlink>
            <w:r>
              <w:t xml:space="preserve"> including</w:t>
            </w:r>
            <w:r w:rsidR="5B8823A7">
              <w:t xml:space="preserve"> </w:t>
            </w:r>
            <w:hyperlink w:anchor="_Commas_to_separate_9">
              <w:r w:rsidR="7C86F827" w:rsidRPr="1EB21DB3">
                <w:rPr>
                  <w:rStyle w:val="Hyperlink"/>
                </w:rPr>
                <w:t>commas to separate an adverbial phrase from an independent (main) clause</w:t>
              </w:r>
            </w:hyperlink>
            <w:r w:rsidR="0070017A">
              <w:t>.</w:t>
            </w:r>
          </w:p>
          <w:p w14:paraId="21037F0D" w14:textId="1E791093" w:rsidR="6B18A0D6" w:rsidRDefault="6B18A0D6" w:rsidP="1EB21DB3">
            <w:pPr>
              <w:pStyle w:val="ListBullet"/>
              <w:numPr>
                <w:ilvl w:val="0"/>
                <w:numId w:val="0"/>
              </w:numPr>
            </w:pPr>
            <w:r w:rsidRPr="1EB21DB3">
              <w:rPr>
                <w:b/>
                <w:bCs/>
              </w:rPr>
              <w:t>Introduce</w:t>
            </w:r>
            <w:r w:rsidRPr="0070017A">
              <w:t xml:space="preserve"> </w:t>
            </w:r>
            <w:hyperlink w:anchor="_Commas_to_separate_11">
              <w:r w:rsidR="7C3E79A1" w:rsidRPr="1EB21DB3">
                <w:rPr>
                  <w:rStyle w:val="Hyperlink"/>
                </w:rPr>
                <w:t>commas to separate a dependent (subordinate) clause from an independent (main) clause</w:t>
              </w:r>
            </w:hyperlink>
            <w:r w:rsidR="7C3E79A1">
              <w:t>.</w:t>
            </w:r>
          </w:p>
          <w:p w14:paraId="07AF8E6D" w14:textId="6D292426" w:rsidR="00224205" w:rsidRPr="00695DEF" w:rsidRDefault="2627F0AA" w:rsidP="0096676A">
            <w:r w:rsidRPr="1B31D2D3">
              <w:rPr>
                <w:b/>
                <w:bCs/>
              </w:rPr>
              <w:t>Introduce</w:t>
            </w:r>
            <w:r w:rsidR="7283E7CF" w:rsidRPr="0070017A">
              <w:t xml:space="preserve"> </w:t>
            </w:r>
            <w:hyperlink w:anchor="_Apostrophes">
              <w:r w:rsidR="7283E7CF" w:rsidRPr="0096676A">
                <w:rPr>
                  <w:rStyle w:val="Hyperlink"/>
                </w:rPr>
                <w:t>apostrophes</w:t>
              </w:r>
            </w:hyperlink>
            <w:r w:rsidR="7283E7CF" w:rsidRPr="0096676A">
              <w:t xml:space="preserve"> </w:t>
            </w:r>
            <w:r w:rsidR="7283E7CF">
              <w:t>including:</w:t>
            </w:r>
          </w:p>
          <w:p w14:paraId="6E3B9808" w14:textId="5AC2034F" w:rsidR="00224205" w:rsidRPr="00695DEF" w:rsidRDefault="22091C2D" w:rsidP="00063F92">
            <w:pPr>
              <w:pStyle w:val="ListBullet"/>
            </w:pPr>
            <w:hyperlink w:anchor="_Apostrophes_for_contractions">
              <w:r w:rsidRPr="02F8083B">
                <w:rPr>
                  <w:rStyle w:val="Hyperlink"/>
                </w:rPr>
                <w:t>apostrophes for contractions</w:t>
              </w:r>
            </w:hyperlink>
            <w:r w:rsidR="6C232644">
              <w:t xml:space="preserve"> including </w:t>
            </w:r>
            <w:hyperlink w:anchor="_Capital_letter_for" w:history="1">
              <w:r w:rsidR="6C232644" w:rsidRPr="0065732D">
                <w:rPr>
                  <w:rStyle w:val="Hyperlink"/>
                </w:rPr>
                <w:t>capital letter for the personal pronoun ‘I’</w:t>
              </w:r>
            </w:hyperlink>
          </w:p>
          <w:p w14:paraId="7053DDFA" w14:textId="58B0ABB5" w:rsidR="00224205" w:rsidRPr="00695DEF" w:rsidRDefault="0C9C0DF1" w:rsidP="00063F92">
            <w:pPr>
              <w:pStyle w:val="ListBullet"/>
            </w:pPr>
            <w:hyperlink w:anchor="_Apostrophes_for_possession" w:history="1">
              <w:r w:rsidRPr="000545D7">
                <w:rPr>
                  <w:rStyle w:val="Hyperlink"/>
                </w:rPr>
                <w:t>apostrophes for possession</w:t>
              </w:r>
            </w:hyperlink>
            <w:r w:rsidR="00D36931" w:rsidRPr="004A400B">
              <w:t>.</w:t>
            </w:r>
          </w:p>
        </w:tc>
        <w:tc>
          <w:tcPr>
            <w:tcW w:w="1250" w:type="pct"/>
          </w:tcPr>
          <w:p w14:paraId="62EF370F" w14:textId="303F336B" w:rsidR="004B6E12" w:rsidRPr="00603E4C" w:rsidRDefault="7AC971E9" w:rsidP="0096676A">
            <w:r w:rsidRPr="1B31D2D3">
              <w:rPr>
                <w:b/>
                <w:bCs/>
              </w:rPr>
              <w:lastRenderedPageBreak/>
              <w:t>Review</w:t>
            </w:r>
            <w:r>
              <w:t xml:space="preserve"> </w:t>
            </w:r>
            <w:hyperlink w:anchor="_Adjectives">
              <w:r w:rsidRPr="004B2D89">
                <w:rPr>
                  <w:rStyle w:val="Hyperlink"/>
                </w:rPr>
                <w:t>adjectives</w:t>
              </w:r>
            </w:hyperlink>
            <w:r w:rsidRPr="004B2D89">
              <w:t xml:space="preserve"> and</w:t>
            </w:r>
            <w:r w:rsidRPr="1B31D2D3">
              <w:rPr>
                <w:lang w:val="en-US"/>
              </w:rPr>
              <w:t xml:space="preserve"> their position when describing nouns,</w:t>
            </w:r>
            <w:r w:rsidRPr="0070017A">
              <w:t xml:space="preserve"> </w:t>
            </w:r>
            <w:r>
              <w:t xml:space="preserve">including </w:t>
            </w:r>
            <w:hyperlink w:anchor="_Types_of_adjectives">
              <w:r w:rsidRPr="1B31D2D3">
                <w:rPr>
                  <w:rStyle w:val="Hyperlink"/>
                </w:rPr>
                <w:t>types of adjectives</w:t>
              </w:r>
            </w:hyperlink>
            <w:r w:rsidR="004B2D89" w:rsidRPr="004A400B">
              <w:t>.</w:t>
            </w:r>
          </w:p>
          <w:p w14:paraId="03DEBCB5" w14:textId="78D61BBA" w:rsidR="004B6E12" w:rsidRPr="00C22B05" w:rsidRDefault="004B6E12" w:rsidP="0096676A">
            <w:r w:rsidRPr="00AA3C9F">
              <w:rPr>
                <w:b/>
                <w:bCs/>
              </w:rPr>
              <w:t>Review</w:t>
            </w:r>
            <w:r>
              <w:t xml:space="preserve"> </w:t>
            </w:r>
            <w:hyperlink w:anchor="_Using_more_than">
              <w:r w:rsidRPr="02F8083B">
                <w:rPr>
                  <w:rStyle w:val="Hyperlink"/>
                </w:rPr>
                <w:t>using more than one adjective</w:t>
              </w:r>
            </w:hyperlink>
            <w:r w:rsidRPr="0070017A">
              <w:t xml:space="preserve"> </w:t>
            </w:r>
            <w:r w:rsidRPr="004B6E12">
              <w:t xml:space="preserve">and </w:t>
            </w:r>
            <w:hyperlink w:anchor="_Ordering_adjectives" w:history="1">
              <w:r w:rsidRPr="00AA3C9F">
                <w:rPr>
                  <w:rStyle w:val="Hyperlink"/>
                </w:rPr>
                <w:t>ordering adjectives</w:t>
              </w:r>
            </w:hyperlink>
            <w:r w:rsidR="004B2D89" w:rsidRPr="00432060">
              <w:t>.</w:t>
            </w:r>
          </w:p>
          <w:p w14:paraId="3595BB43" w14:textId="218C4F3A" w:rsidR="00224205" w:rsidRPr="0096676A" w:rsidRDefault="4101DF57" w:rsidP="0096676A">
            <w:r w:rsidRPr="004B2D89">
              <w:t>See</w:t>
            </w:r>
            <w:r w:rsidRPr="0096676A">
              <w:t xml:space="preserve"> </w:t>
            </w:r>
            <w:hyperlink w:anchor="_Commas">
              <w:r w:rsidRPr="0096676A">
                <w:rPr>
                  <w:rStyle w:val="Hyperlink"/>
                </w:rPr>
                <w:t>commas</w:t>
              </w:r>
            </w:hyperlink>
            <w:r w:rsidRPr="0096676A">
              <w:t xml:space="preserve"> for punctuation conventions</w:t>
            </w:r>
            <w:r w:rsidR="004B2D89">
              <w:t>.</w:t>
            </w:r>
          </w:p>
        </w:tc>
      </w:tr>
    </w:tbl>
    <w:p w14:paraId="4BFE5E86" w14:textId="77777777" w:rsidR="0096676A" w:rsidRPr="00432060" w:rsidRDefault="0096676A" w:rsidP="00432060">
      <w:r>
        <w:br w:type="page"/>
      </w:r>
    </w:p>
    <w:p w14:paraId="7BA8F67E" w14:textId="12651C61" w:rsidR="00CC31D6" w:rsidRPr="00260E3E" w:rsidRDefault="45D30DAB" w:rsidP="00B1623E">
      <w:pPr>
        <w:pStyle w:val="Heading2"/>
      </w:pPr>
      <w:bookmarkStart w:id="30" w:name="_Toc203657891"/>
      <w:bookmarkStart w:id="31" w:name="_Toc204588752"/>
      <w:r>
        <w:lastRenderedPageBreak/>
        <w:t xml:space="preserve">Term 3 </w:t>
      </w:r>
      <w:r w:rsidR="6E18A385">
        <w:t>(late)</w:t>
      </w:r>
      <w:bookmarkEnd w:id="30"/>
      <w:bookmarkEnd w:id="31"/>
    </w:p>
    <w:p w14:paraId="601F14A1" w14:textId="482A0099" w:rsidR="00EB2037" w:rsidRDefault="4078BBB9" w:rsidP="00695DEF">
      <w:pPr>
        <w:pStyle w:val="FeatureBox2"/>
        <w:rPr>
          <w:rFonts w:eastAsia="Arial"/>
          <w:b/>
          <w:bCs/>
          <w:sz w:val="24"/>
        </w:rPr>
      </w:pPr>
      <w:r w:rsidRPr="00695DEF">
        <w:rPr>
          <w:rStyle w:val="Strong"/>
        </w:rPr>
        <w:t>Text features for multiple purposes</w:t>
      </w:r>
    </w:p>
    <w:p w14:paraId="752FA6B7" w14:textId="6FC35A50" w:rsidR="50477A58" w:rsidRDefault="0E9DC077">
      <w:pPr>
        <w:pStyle w:val="FeatureBox2"/>
        <w:numPr>
          <w:ilvl w:val="0"/>
          <w:numId w:val="5"/>
        </w:numPr>
        <w:ind w:left="567" w:hanging="567"/>
        <w:rPr>
          <w:rFonts w:eastAsia="Arial"/>
          <w:color w:val="000000" w:themeColor="text1"/>
          <w:szCs w:val="22"/>
        </w:rPr>
      </w:pPr>
      <w:r w:rsidRPr="6B098880">
        <w:rPr>
          <w:color w:val="000000" w:themeColor="text1"/>
          <w:sz w:val="20"/>
          <w:szCs w:val="20"/>
        </w:rPr>
        <w:t>M</w:t>
      </w:r>
      <w:r w:rsidR="6BE6083C" w:rsidRPr="6B098880">
        <w:rPr>
          <w:rFonts w:eastAsia="Arial"/>
          <w:color w:val="000000" w:themeColor="text1"/>
          <w:szCs w:val="22"/>
        </w:rPr>
        <w:t>aintain noun–pronoun referencing across a text for cohesion</w:t>
      </w:r>
    </w:p>
    <w:p w14:paraId="23674F57" w14:textId="5B3C7271" w:rsidR="00EB2037" w:rsidRDefault="31F6C76A" w:rsidP="00695DEF">
      <w:pPr>
        <w:pStyle w:val="FeatureBox2"/>
        <w:rPr>
          <w:rFonts w:eastAsia="Arial"/>
          <w:b/>
          <w:bCs/>
          <w:sz w:val="24"/>
        </w:rPr>
      </w:pPr>
      <w:r w:rsidRPr="00695DEF">
        <w:rPr>
          <w:rStyle w:val="Strong"/>
        </w:rPr>
        <w:t>Sentence-level grammar</w:t>
      </w:r>
    </w:p>
    <w:p w14:paraId="77C09C67" w14:textId="1A04E490" w:rsidR="003E2C5B" w:rsidRPr="005E05D0" w:rsidRDefault="31A31995">
      <w:pPr>
        <w:pStyle w:val="FeatureBox2"/>
        <w:numPr>
          <w:ilvl w:val="0"/>
          <w:numId w:val="5"/>
        </w:numPr>
        <w:ind w:left="567" w:hanging="567"/>
        <w:rPr>
          <w:rFonts w:eastAsia="Arial"/>
        </w:rPr>
      </w:pPr>
      <w:r w:rsidRPr="005E05D0">
        <w:rPr>
          <w:rFonts w:eastAsia="Arial"/>
          <w:color w:val="000000" w:themeColor="text1"/>
        </w:rPr>
        <w:t>Use adverbs and adverbial phrases to add information to a sentence, providing reasons or circumstances</w:t>
      </w:r>
    </w:p>
    <w:p w14:paraId="039034F0" w14:textId="68A875F6" w:rsidR="003E2C5B" w:rsidRPr="005E05D0" w:rsidRDefault="00BC58DD">
      <w:pPr>
        <w:pStyle w:val="FeatureBox2"/>
        <w:numPr>
          <w:ilvl w:val="0"/>
          <w:numId w:val="5"/>
        </w:numPr>
        <w:ind w:left="567" w:hanging="567"/>
      </w:pPr>
      <w:r w:rsidRPr="005E05D0">
        <w:rPr>
          <w:rFonts w:eastAsia="Arial"/>
          <w:color w:val="000000" w:themeColor="text1"/>
        </w:rPr>
        <w:t xml:space="preserve">Use </w:t>
      </w:r>
      <w:r w:rsidR="185AB6C3" w:rsidRPr="005E05D0">
        <w:rPr>
          <w:rFonts w:eastAsia="Arial"/>
          <w:color w:val="000000" w:themeColor="text1"/>
        </w:rPr>
        <w:t>subordinating conjunctions in complex sentences to signal sequence, cause and effect or contrast</w:t>
      </w:r>
    </w:p>
    <w:p w14:paraId="250725E4" w14:textId="7E20F2C6" w:rsidR="003E2C5B" w:rsidRPr="002C7BAA" w:rsidRDefault="36B0AF9F">
      <w:pPr>
        <w:pStyle w:val="FeatureBox2"/>
        <w:numPr>
          <w:ilvl w:val="0"/>
          <w:numId w:val="5"/>
        </w:numPr>
        <w:ind w:left="567" w:hanging="567"/>
      </w:pPr>
      <w:r w:rsidRPr="00695DEF">
        <w:rPr>
          <w:color w:val="000000" w:themeColor="text1"/>
        </w:rPr>
        <w:t>Use verb sentence</w:t>
      </w:r>
      <w:r>
        <w:t xml:space="preserve"> openers to indicate action processes</w:t>
      </w:r>
    </w:p>
    <w:p w14:paraId="339D6BFD" w14:textId="18D26E45" w:rsidR="003E2C5B" w:rsidRPr="00695DEF" w:rsidRDefault="280D710D">
      <w:pPr>
        <w:pStyle w:val="FeatureBox2"/>
        <w:numPr>
          <w:ilvl w:val="0"/>
          <w:numId w:val="5"/>
        </w:numPr>
        <w:ind w:left="567" w:hanging="567"/>
        <w:rPr>
          <w:color w:val="000000" w:themeColor="text1"/>
        </w:rPr>
      </w:pPr>
      <w:r>
        <w:t xml:space="preserve">Create </w:t>
      </w:r>
      <w:r w:rsidRPr="00695DEF">
        <w:rPr>
          <w:color w:val="000000" w:themeColor="text1"/>
        </w:rPr>
        <w:t>cause-and-effect statements</w:t>
      </w:r>
      <w:r w:rsidR="2EAD96F0" w:rsidRPr="00695DEF">
        <w:rPr>
          <w:color w:val="000000" w:themeColor="text1"/>
        </w:rPr>
        <w:t>*</w:t>
      </w:r>
    </w:p>
    <w:p w14:paraId="0D9782D5" w14:textId="2A004F03" w:rsidR="00DA2211" w:rsidRPr="00695DEF" w:rsidRDefault="2AB3354D">
      <w:pPr>
        <w:pStyle w:val="FeatureBox2"/>
        <w:numPr>
          <w:ilvl w:val="0"/>
          <w:numId w:val="5"/>
        </w:numPr>
        <w:ind w:left="567" w:hanging="567"/>
        <w:rPr>
          <w:color w:val="000000" w:themeColor="text1"/>
        </w:rPr>
      </w:pPr>
      <w:r w:rsidRPr="00695DEF">
        <w:rPr>
          <w:color w:val="000000" w:themeColor="text1"/>
        </w:rPr>
        <w:t>Use declarative sentences to provide facts or state a viewpoint</w:t>
      </w:r>
    </w:p>
    <w:p w14:paraId="5EE8642A" w14:textId="72557402" w:rsidR="0009184E" w:rsidRPr="00DA2211" w:rsidRDefault="48BCD716">
      <w:pPr>
        <w:pStyle w:val="FeatureBox2"/>
        <w:numPr>
          <w:ilvl w:val="0"/>
          <w:numId w:val="5"/>
        </w:numPr>
        <w:ind w:left="567" w:hanging="567"/>
      </w:pPr>
      <w:r w:rsidRPr="00695DEF">
        <w:rPr>
          <w:color w:val="000000" w:themeColor="text1"/>
        </w:rPr>
        <w:t>Use imperative</w:t>
      </w:r>
      <w:r>
        <w:t xml:space="preserve"> sentences to advise, provide instructions, express a request or a command</w:t>
      </w:r>
    </w:p>
    <w:p w14:paraId="4D5B70D4" w14:textId="77777777" w:rsidR="00EB2037" w:rsidRDefault="31F6C76A" w:rsidP="00695DEF">
      <w:pPr>
        <w:pStyle w:val="FeatureBox2"/>
        <w:rPr>
          <w:rFonts w:eastAsia="Arial"/>
          <w:b/>
          <w:bCs/>
          <w:sz w:val="24"/>
        </w:rPr>
      </w:pPr>
      <w:r w:rsidRPr="00695DEF">
        <w:rPr>
          <w:rStyle w:val="Strong"/>
        </w:rPr>
        <w:t>Punctuation</w:t>
      </w:r>
    </w:p>
    <w:p w14:paraId="3E3E4725" w14:textId="0DE5B3CE" w:rsidR="00A544F9" w:rsidRPr="00626AD4" w:rsidRDefault="29682197">
      <w:pPr>
        <w:pStyle w:val="FeatureBox2"/>
        <w:numPr>
          <w:ilvl w:val="0"/>
          <w:numId w:val="5"/>
        </w:numPr>
        <w:ind w:left="567" w:hanging="567"/>
        <w:rPr>
          <w:rFonts w:eastAsia="Arial"/>
          <w:szCs w:val="22"/>
        </w:rPr>
      </w:pPr>
      <w:r w:rsidRPr="6B098880">
        <w:rPr>
          <w:szCs w:val="22"/>
        </w:rPr>
        <w:t xml:space="preserve">Use </w:t>
      </w:r>
      <w:r w:rsidRPr="6B098880">
        <w:rPr>
          <w:rFonts w:eastAsia="Arial"/>
          <w:szCs w:val="22"/>
        </w:rPr>
        <w:t>capital letters to indicate the beginning of a sentence, proper nouns, headings and subheadings, to indicate the beginning of a poetry line, for emphasis, and when using acronyms</w:t>
      </w:r>
    </w:p>
    <w:p w14:paraId="41613C7D" w14:textId="753715E3" w:rsidR="00626AD4" w:rsidRPr="00A544F9" w:rsidRDefault="18586141">
      <w:pPr>
        <w:pStyle w:val="FeatureBox2"/>
        <w:numPr>
          <w:ilvl w:val="0"/>
          <w:numId w:val="5"/>
        </w:numPr>
        <w:ind w:left="567" w:hanging="567"/>
        <w:rPr>
          <w:rFonts w:eastAsia="Arial"/>
          <w:szCs w:val="22"/>
        </w:rPr>
      </w:pPr>
      <w:r w:rsidRPr="6B098880">
        <w:rPr>
          <w:color w:val="000000" w:themeColor="text1"/>
          <w:szCs w:val="22"/>
        </w:rPr>
        <w:t>Use a comma</w:t>
      </w:r>
      <w:r w:rsidRPr="6B098880">
        <w:rPr>
          <w:rFonts w:eastAsia="Arial"/>
          <w:szCs w:val="22"/>
        </w:rPr>
        <w:t xml:space="preserve"> to separate a dependent clause before a main clause</w:t>
      </w:r>
    </w:p>
    <w:p w14:paraId="6F15B0A3" w14:textId="3422B189" w:rsidR="00626AD4" w:rsidRPr="00A544F9" w:rsidRDefault="1043FA62">
      <w:pPr>
        <w:pStyle w:val="FeatureBox2"/>
        <w:numPr>
          <w:ilvl w:val="0"/>
          <w:numId w:val="5"/>
        </w:numPr>
        <w:ind w:left="567" w:hanging="567"/>
        <w:rPr>
          <w:rFonts w:eastAsia="Arial"/>
          <w:szCs w:val="22"/>
        </w:rPr>
      </w:pPr>
      <w:r w:rsidRPr="6B098880">
        <w:rPr>
          <w:szCs w:val="22"/>
        </w:rPr>
        <w:lastRenderedPageBreak/>
        <w:t xml:space="preserve">Use bullet </w:t>
      </w:r>
      <w:r w:rsidRPr="6B098880">
        <w:rPr>
          <w:rFonts w:eastAsia="Arial"/>
          <w:szCs w:val="22"/>
        </w:rPr>
        <w:t>points or numbering to list items or a sequence of steps</w:t>
      </w:r>
    </w:p>
    <w:p w14:paraId="48046602" w14:textId="77777777" w:rsidR="00EB2037" w:rsidRDefault="31F6C76A" w:rsidP="00695DEF">
      <w:pPr>
        <w:pStyle w:val="FeatureBox2"/>
        <w:rPr>
          <w:rFonts w:eastAsia="Arial"/>
          <w:b/>
          <w:bCs/>
          <w:sz w:val="24"/>
        </w:rPr>
      </w:pPr>
      <w:r w:rsidRPr="00695DEF">
        <w:rPr>
          <w:rStyle w:val="Strong"/>
        </w:rPr>
        <w:t>Word-level language</w:t>
      </w:r>
    </w:p>
    <w:p w14:paraId="16D93FF7" w14:textId="37DBE583" w:rsidR="2BBD67B1" w:rsidRDefault="002C7BAA">
      <w:pPr>
        <w:pStyle w:val="FeatureBox2"/>
        <w:numPr>
          <w:ilvl w:val="0"/>
          <w:numId w:val="5"/>
        </w:numPr>
        <w:ind w:left="567" w:hanging="567"/>
        <w:rPr>
          <w:rFonts w:eastAsia="Arial"/>
          <w:sz w:val="24"/>
        </w:rPr>
      </w:pPr>
      <w:r w:rsidRPr="61370739">
        <w:t>n/a</w:t>
      </w:r>
    </w:p>
    <w:p w14:paraId="27151EA1" w14:textId="7CEABD28" w:rsidR="00260E3E" w:rsidRDefault="3A92A0F9" w:rsidP="0081199E">
      <w:pPr>
        <w:pStyle w:val="Caption"/>
      </w:pPr>
      <w:r>
        <w:t xml:space="preserve">Table </w:t>
      </w:r>
      <w:r>
        <w:fldChar w:fldCharType="begin"/>
      </w:r>
      <w:r>
        <w:instrText>SEQ Table \* ARABIC</w:instrText>
      </w:r>
      <w:r>
        <w:fldChar w:fldCharType="separate"/>
      </w:r>
      <w:r w:rsidR="00A96AB7">
        <w:rPr>
          <w:noProof/>
        </w:rPr>
        <w:t>6</w:t>
      </w:r>
      <w:r>
        <w:fldChar w:fldCharType="end"/>
      </w:r>
      <w:r>
        <w:t xml:space="preserve"> – Year 3 Term 3 </w:t>
      </w:r>
      <w:r w:rsidR="518DF17C">
        <w:t xml:space="preserve">(late)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162300" w:rsidRPr="7947C7A1" w14:paraId="2B2908B5"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13361E3E" w14:textId="26E5F1E0" w:rsidR="00162300" w:rsidRPr="00854911" w:rsidRDefault="00162300" w:rsidP="00854911">
            <w:r w:rsidRPr="00854911">
              <w:t>Text features for</w:t>
            </w:r>
            <w:r w:rsidR="00260E3E" w:rsidRPr="00854911">
              <w:t xml:space="preserve"> </w:t>
            </w:r>
            <w:r w:rsidRPr="00854911">
              <w:t>multiple purposes</w:t>
            </w:r>
          </w:p>
        </w:tc>
        <w:tc>
          <w:tcPr>
            <w:tcW w:w="1250" w:type="pct"/>
          </w:tcPr>
          <w:p w14:paraId="1E32E174" w14:textId="46C9E748" w:rsidR="00162300" w:rsidRPr="00854911" w:rsidRDefault="5CE05948" w:rsidP="00854911">
            <w:r w:rsidRPr="00854911">
              <w:t xml:space="preserve">Sentence-level </w:t>
            </w:r>
            <w:r w:rsidR="68018753" w:rsidRPr="00854911">
              <w:t>grammar</w:t>
            </w:r>
          </w:p>
        </w:tc>
        <w:tc>
          <w:tcPr>
            <w:tcW w:w="1250" w:type="pct"/>
          </w:tcPr>
          <w:p w14:paraId="20FFEA12" w14:textId="4C710418" w:rsidR="00162300" w:rsidRPr="00854911" w:rsidRDefault="00162300" w:rsidP="00854911">
            <w:r w:rsidRPr="00854911">
              <w:t>Punctuation</w:t>
            </w:r>
          </w:p>
        </w:tc>
        <w:tc>
          <w:tcPr>
            <w:tcW w:w="1250" w:type="pct"/>
          </w:tcPr>
          <w:p w14:paraId="14C38098" w14:textId="53B1B6DC" w:rsidR="00162300" w:rsidRPr="00854911" w:rsidRDefault="00162300" w:rsidP="00854911">
            <w:r w:rsidRPr="00854911">
              <w:t>Word-level language</w:t>
            </w:r>
          </w:p>
        </w:tc>
      </w:tr>
      <w:tr w:rsidR="00B36381" w:rsidRPr="00603E4C" w14:paraId="6415A34C"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241A5C96" w14:textId="63726285" w:rsidR="00047A7B" w:rsidRPr="00A43837" w:rsidRDefault="00047A7B" w:rsidP="009723FA">
            <w:r>
              <w:rPr>
                <w:b/>
                <w:bCs/>
              </w:rPr>
              <w:t>Review</w:t>
            </w:r>
            <w:r w:rsidRPr="0076592F">
              <w:t xml:space="preserve"> </w:t>
            </w:r>
            <w:hyperlink w:anchor="_Nouns" w:history="1">
              <w:r w:rsidRPr="0076592F">
                <w:rPr>
                  <w:rStyle w:val="Hyperlink"/>
                </w:rPr>
                <w:t>nouns</w:t>
              </w:r>
            </w:hyperlink>
            <w:r w:rsidRPr="0076592F">
              <w:t xml:space="preserve"> including</w:t>
            </w:r>
            <w:r w:rsidRPr="00113513">
              <w:t xml:space="preserve"> </w:t>
            </w:r>
            <w:r>
              <w:fldChar w:fldCharType="begin"/>
            </w:r>
            <w:r w:rsidR="009973C6">
              <w:instrText>HYPERLINK  \l "_Types_of_nouns"</w:instrText>
            </w:r>
            <w:r>
              <w:fldChar w:fldCharType="separate"/>
            </w:r>
            <w:r w:rsidRPr="00B4653C">
              <w:rPr>
                <w:rStyle w:val="Hyperlink"/>
              </w:rPr>
              <w:t>types of nouns</w:t>
            </w:r>
            <w:r w:rsidR="00B4653C" w:rsidRPr="00D65C38">
              <w:t>.</w:t>
            </w:r>
          </w:p>
          <w:p w14:paraId="1AEC5189" w14:textId="03E82C6D" w:rsidR="00F20CE9" w:rsidRPr="00FE2787" w:rsidRDefault="00047A7B" w:rsidP="009723FA">
            <w:r>
              <w:fldChar w:fldCharType="end"/>
            </w:r>
            <w:r w:rsidR="77E49F1A" w:rsidRPr="1B31D2D3">
              <w:rPr>
                <w:b/>
                <w:bCs/>
              </w:rPr>
              <w:t>Review</w:t>
            </w:r>
            <w:r w:rsidR="77E49F1A">
              <w:t xml:space="preserve"> </w:t>
            </w:r>
            <w:hyperlink w:anchor="_Pronouns">
              <w:r w:rsidR="77E49F1A" w:rsidRPr="1B31D2D3">
                <w:rPr>
                  <w:rStyle w:val="Hyperlink"/>
                </w:rPr>
                <w:t>pronouns</w:t>
              </w:r>
            </w:hyperlink>
            <w:r w:rsidR="77E49F1A">
              <w:t xml:space="preserve"> including </w:t>
            </w:r>
            <w:hyperlink w:anchor="_Personal_pronouns_1">
              <w:r w:rsidR="77E49F1A" w:rsidRPr="1B31D2D3">
                <w:rPr>
                  <w:rStyle w:val="Hyperlink"/>
                </w:rPr>
                <w:t>personal pronouns</w:t>
              </w:r>
            </w:hyperlink>
            <w:r w:rsidR="77E49F1A">
              <w:t xml:space="preserve"> and </w:t>
            </w:r>
            <w:hyperlink w:anchor="_Personal_pronouns_have">
              <w:r w:rsidR="69ACF431" w:rsidRPr="1B31D2D3">
                <w:rPr>
                  <w:rStyle w:val="Hyperlink"/>
                </w:rPr>
                <w:t>personal pronouns have number and gender</w:t>
              </w:r>
            </w:hyperlink>
            <w:r w:rsidR="00B4653C" w:rsidRPr="00CA6207">
              <w:t>.</w:t>
            </w:r>
          </w:p>
          <w:p w14:paraId="680163EC" w14:textId="4D6A354F" w:rsidR="00B36381" w:rsidRPr="00BD1B6F" w:rsidRDefault="3E09EB6E" w:rsidP="009723FA">
            <w:pPr>
              <w:rPr>
                <w:rFonts w:eastAsia="Arial"/>
              </w:rPr>
            </w:pPr>
            <w:r w:rsidRPr="1B31D2D3">
              <w:rPr>
                <w:rFonts w:eastAsia="Arial"/>
                <w:b/>
                <w:bCs/>
              </w:rPr>
              <w:t>Introduce</w:t>
            </w:r>
            <w:hyperlink w:anchor="_Cohesion_(including_cohesive">
              <w:r w:rsidR="0271C0F1" w:rsidRPr="00113513">
                <w:t xml:space="preserve"> </w:t>
              </w:r>
              <w:r w:rsidR="0271C0F1" w:rsidRPr="009723FA">
                <w:rPr>
                  <w:rStyle w:val="Hyperlink"/>
                </w:rPr>
                <w:t>cohesive devices and links</w:t>
              </w:r>
            </w:hyperlink>
            <w:r w:rsidR="0271C0F1" w:rsidRPr="009723FA">
              <w:t xml:space="preserve"> (cohesion) across a text</w:t>
            </w:r>
            <w:r w:rsidR="0271C0F1" w:rsidRPr="1B31D2D3">
              <w:rPr>
                <w:rFonts w:eastAsia="Arial"/>
              </w:rPr>
              <w:t>, including:</w:t>
            </w:r>
          </w:p>
          <w:p w14:paraId="603FD826" w14:textId="0571B01A" w:rsidR="00B36381" w:rsidRPr="00676075" w:rsidRDefault="0271C0F1" w:rsidP="00063F92">
            <w:pPr>
              <w:pStyle w:val="ListBullet"/>
              <w:rPr>
                <w:rFonts w:eastAsia="Arial"/>
              </w:rPr>
            </w:pPr>
            <w:hyperlink w:anchor="_Noun–pronoun_referencing">
              <w:r w:rsidRPr="1B31D2D3">
                <w:rPr>
                  <w:rStyle w:val="Hyperlink"/>
                </w:rPr>
                <w:t>noun</w:t>
              </w:r>
              <w:r w:rsidR="00B4653C">
                <w:rPr>
                  <w:rStyle w:val="Hyperlink"/>
                </w:rPr>
                <w:t>–</w:t>
              </w:r>
              <w:r w:rsidRPr="1B31D2D3">
                <w:rPr>
                  <w:rStyle w:val="Hyperlink"/>
                </w:rPr>
                <w:t>pronoun referencing</w:t>
              </w:r>
            </w:hyperlink>
            <w:r w:rsidR="420C898E" w:rsidRPr="1B31D2D3">
              <w:rPr>
                <w:color w:val="2F5496" w:themeColor="accent1" w:themeShade="BF"/>
                <w:u w:val="single"/>
              </w:rPr>
              <w:t xml:space="preserve"> </w:t>
            </w:r>
            <w:r w:rsidR="420C898E">
              <w:t xml:space="preserve">focusing on personal </w:t>
            </w:r>
            <w:r w:rsidR="420C898E">
              <w:lastRenderedPageBreak/>
              <w:t>pronouns</w:t>
            </w:r>
            <w:r w:rsidR="00B4653C">
              <w:t>.</w:t>
            </w:r>
          </w:p>
        </w:tc>
        <w:tc>
          <w:tcPr>
            <w:tcW w:w="1250" w:type="pct"/>
          </w:tcPr>
          <w:p w14:paraId="35ADF894" w14:textId="571B31E3" w:rsidR="00E3768D" w:rsidRPr="00D65C38" w:rsidRDefault="21C9F69D" w:rsidP="00CB210B">
            <w:r w:rsidRPr="00D65C38">
              <w:rPr>
                <w:b/>
                <w:bCs/>
                <w:color w:val="000000" w:themeColor="text1"/>
              </w:rPr>
              <w:lastRenderedPageBreak/>
              <w:t>Review</w:t>
            </w:r>
            <w:r w:rsidRPr="00D65C38">
              <w:rPr>
                <w:color w:val="000000" w:themeColor="text1"/>
              </w:rPr>
              <w:t xml:space="preserve"> </w:t>
            </w:r>
            <w:hyperlink w:anchor="_Complex_sentences">
              <w:r w:rsidRPr="00D65C38">
                <w:rPr>
                  <w:rStyle w:val="Hyperlink"/>
                </w:rPr>
                <w:t>complex sentences</w:t>
              </w:r>
            </w:hyperlink>
            <w:r w:rsidRPr="00D65C38">
              <w:t xml:space="preserve"> including</w:t>
            </w:r>
            <w:r w:rsidR="1100F467" w:rsidRPr="00D65C38">
              <w:t xml:space="preserve"> </w:t>
            </w:r>
            <w:hyperlink w:anchor="_Dependent_(subordinate)_clauses">
              <w:r w:rsidR="7F7F826F" w:rsidRPr="00D65C38">
                <w:rPr>
                  <w:rStyle w:val="Hyperlink"/>
                </w:rPr>
                <w:t>dependent (subordinate) clauses</w:t>
              </w:r>
            </w:hyperlink>
            <w:r w:rsidR="1100F467" w:rsidRPr="00D65C38">
              <w:t xml:space="preserve"> and </w:t>
            </w:r>
            <w:hyperlink w:anchor="_Complex_sentences_with">
              <w:r w:rsidR="1100F467" w:rsidRPr="00D65C38">
                <w:rPr>
                  <w:rStyle w:val="Hyperlink"/>
                </w:rPr>
                <w:t>complex sentences with subordinating conjunctions</w:t>
              </w:r>
            </w:hyperlink>
            <w:r w:rsidR="1100F467" w:rsidRPr="00D65C38">
              <w:t xml:space="preserve"> to signal </w:t>
            </w:r>
            <w:r w:rsidR="1100F467" w:rsidRPr="00D65C38">
              <w:rPr>
                <w:rFonts w:eastAsia="Arial"/>
                <w:color w:val="000000" w:themeColor="text1"/>
              </w:rPr>
              <w:t>sequence, cause and effect or contrast</w:t>
            </w:r>
            <w:r w:rsidR="00113513" w:rsidRPr="00D65C38">
              <w:rPr>
                <w:rFonts w:eastAsia="Arial"/>
                <w:color w:val="000000" w:themeColor="text1"/>
              </w:rPr>
              <w:t>.</w:t>
            </w:r>
          </w:p>
          <w:p w14:paraId="24D3C12B" w14:textId="4628260F" w:rsidR="00301C84" w:rsidRPr="00D65C38" w:rsidRDefault="00301C84" w:rsidP="00301C84">
            <w:r w:rsidRPr="00D65C38">
              <w:rPr>
                <w:b/>
                <w:bCs/>
              </w:rPr>
              <w:t>Review</w:t>
            </w:r>
            <w:r w:rsidRPr="00D65C38">
              <w:t xml:space="preserve"> </w:t>
            </w:r>
            <w:hyperlink w:anchor="_Adverbs" w:history="1">
              <w:r w:rsidRPr="00D65C38">
                <w:rPr>
                  <w:rStyle w:val="Hyperlink"/>
                </w:rPr>
                <w:t>adverbs</w:t>
              </w:r>
            </w:hyperlink>
            <w:r w:rsidRPr="00D65C38">
              <w:t xml:space="preserve"> and </w:t>
            </w:r>
            <w:hyperlink w:anchor="_Adverbial_phrases_2" w:history="1">
              <w:r w:rsidRPr="00D65C38">
                <w:rPr>
                  <w:rStyle w:val="Hyperlink"/>
                </w:rPr>
                <w:t>adverbial phrases</w:t>
              </w:r>
            </w:hyperlink>
            <w:r w:rsidRPr="00D65C38">
              <w:t xml:space="preserve"> including </w:t>
            </w:r>
            <w:hyperlink w:anchor="_Types_of_adverbs" w:history="1">
              <w:r w:rsidRPr="00D65C38">
                <w:rPr>
                  <w:rStyle w:val="Hyperlink"/>
                </w:rPr>
                <w:t>types of adverbs</w:t>
              </w:r>
            </w:hyperlink>
            <w:r w:rsidRPr="00D65C38">
              <w:t xml:space="preserve"> and </w:t>
            </w:r>
            <w:hyperlink w:anchor="_Types_of_adverbial" w:history="1">
              <w:r w:rsidRPr="00D65C38">
                <w:rPr>
                  <w:rStyle w:val="Hyperlink"/>
                </w:rPr>
                <w:t>types of adverbial phrases</w:t>
              </w:r>
            </w:hyperlink>
            <w:r w:rsidRPr="00D65C38">
              <w:t xml:space="preserve"> to add information to a sentence providing circumstances or reasons</w:t>
            </w:r>
            <w:r w:rsidR="00113513" w:rsidRPr="00D65C38">
              <w:t>.</w:t>
            </w:r>
          </w:p>
          <w:p w14:paraId="6AA66277" w14:textId="7C6C881A" w:rsidR="00301C84" w:rsidRPr="00D65C38" w:rsidRDefault="00301C84" w:rsidP="00301C84">
            <w:r w:rsidRPr="00D65C38">
              <w:rPr>
                <w:b/>
                <w:bCs/>
              </w:rPr>
              <w:lastRenderedPageBreak/>
              <w:t>Review</w:t>
            </w:r>
            <w:r w:rsidRPr="00D65C38">
              <w:t xml:space="preserve"> </w:t>
            </w:r>
            <w:hyperlink w:anchor="_Adverbial_phrase_position" w:history="1">
              <w:r w:rsidRPr="00D65C38">
                <w:rPr>
                  <w:rStyle w:val="Hyperlink"/>
                </w:rPr>
                <w:t>adverbial phrase position</w:t>
              </w:r>
            </w:hyperlink>
            <w:r w:rsidR="00113513" w:rsidRPr="00D65C38">
              <w:t>.</w:t>
            </w:r>
          </w:p>
          <w:p w14:paraId="2AA68642" w14:textId="4839E376" w:rsidR="00301C84" w:rsidRPr="00D65C38" w:rsidRDefault="00301C84" w:rsidP="00301C84">
            <w:r w:rsidRPr="00D65C38">
              <w:t xml:space="preserve">See </w:t>
            </w:r>
            <w:hyperlink w:anchor="_Commas">
              <w:r w:rsidRPr="00D65C38">
                <w:rPr>
                  <w:rStyle w:val="Hyperlink"/>
                </w:rPr>
                <w:t>commas</w:t>
              </w:r>
            </w:hyperlink>
            <w:r w:rsidRPr="00D65C38">
              <w:t xml:space="preserve"> for punctuation conventions</w:t>
            </w:r>
            <w:r w:rsidR="00113513" w:rsidRPr="00D65C38">
              <w:t>.</w:t>
            </w:r>
          </w:p>
          <w:p w14:paraId="6975D72A" w14:textId="6B17AA8E" w:rsidR="3174286F" w:rsidRPr="00D65C38" w:rsidRDefault="015E6C71" w:rsidP="009723FA">
            <w:pPr>
              <w:rPr>
                <w:color w:val="000000" w:themeColor="text1"/>
              </w:rPr>
            </w:pPr>
            <w:r w:rsidRPr="00D65C38">
              <w:rPr>
                <w:b/>
                <w:bCs/>
              </w:rPr>
              <w:t>Review</w:t>
            </w:r>
            <w:r w:rsidRPr="00D65C38">
              <w:t xml:space="preserve"> </w:t>
            </w:r>
            <w:hyperlink w:anchor="_Verb_sentence_openers">
              <w:r w:rsidRPr="00D65C38">
                <w:rPr>
                  <w:rStyle w:val="Hyperlink"/>
                </w:rPr>
                <w:t>verb sentence openers</w:t>
              </w:r>
            </w:hyperlink>
            <w:r w:rsidRPr="00D65C38">
              <w:t xml:space="preserve"> to indicate action processes</w:t>
            </w:r>
            <w:r w:rsidR="00B4653C" w:rsidRPr="00D65C38">
              <w:t>.</w:t>
            </w:r>
          </w:p>
          <w:p w14:paraId="6E29CA02" w14:textId="7E8BE83E" w:rsidR="00376BD7" w:rsidRPr="00D65C38" w:rsidRDefault="6D80E907" w:rsidP="00376BD7">
            <w:r w:rsidRPr="00D65C38">
              <w:rPr>
                <w:b/>
                <w:bCs/>
              </w:rPr>
              <w:t>Introduce</w:t>
            </w:r>
            <w:hyperlink w:anchor="_Cause-and-effect_statements">
              <w:r w:rsidR="00376BD7" w:rsidRPr="00D65C38">
                <w:t xml:space="preserve"> </w:t>
              </w:r>
              <w:r w:rsidR="00376BD7" w:rsidRPr="00D65C38">
                <w:rPr>
                  <w:rStyle w:val="Hyperlink"/>
                </w:rPr>
                <w:t>cause-and-effect statements</w:t>
              </w:r>
            </w:hyperlink>
            <w:r w:rsidR="00376BD7" w:rsidRPr="00D65C38">
              <w:t xml:space="preserve"> including:</w:t>
            </w:r>
          </w:p>
          <w:p w14:paraId="5437ABC8" w14:textId="09A5499A" w:rsidR="00376BD7" w:rsidRPr="00D65C38" w:rsidRDefault="00376BD7" w:rsidP="00063F92">
            <w:pPr>
              <w:pStyle w:val="ListBullet"/>
            </w:pPr>
            <w:hyperlink w:anchor="_Coordinating_conjunctions_(in" w:history="1">
              <w:r w:rsidRPr="00FE7690">
                <w:rPr>
                  <w:rStyle w:val="Hyperlink"/>
                </w:rPr>
                <w:t>coordinating conjunctions (in compound sentences)</w:t>
              </w:r>
            </w:hyperlink>
          </w:p>
          <w:p w14:paraId="23BA1C35" w14:textId="58599CD7" w:rsidR="00376BD7" w:rsidRPr="00D65C38" w:rsidRDefault="00376BD7" w:rsidP="00063F92">
            <w:pPr>
              <w:pStyle w:val="ListBullet"/>
            </w:pPr>
            <w:hyperlink w:anchor="_Subordinating_conjunctions_(in" w:history="1">
              <w:r w:rsidRPr="00FE7690">
                <w:rPr>
                  <w:rStyle w:val="Hyperlink"/>
                </w:rPr>
                <w:t>subordinating conjunctions (in complex sentences/adverbial clauses)</w:t>
              </w:r>
            </w:hyperlink>
            <w:r w:rsidRPr="00D65C38">
              <w:t>.</w:t>
            </w:r>
          </w:p>
          <w:p w14:paraId="61861174" w14:textId="54F4AD13" w:rsidR="36AA86C4" w:rsidRPr="00D65C38" w:rsidRDefault="0BD9CCC9" w:rsidP="135927B7">
            <w:r w:rsidRPr="00D65C38">
              <w:rPr>
                <w:rStyle w:val="Strong"/>
              </w:rPr>
              <w:t>Note</w:t>
            </w:r>
            <w:r w:rsidRPr="00D65C38">
              <w:rPr>
                <w:rStyle w:val="Strong"/>
                <w:b w:val="0"/>
                <w:bCs w:val="0"/>
              </w:rPr>
              <w:t>:</w:t>
            </w:r>
            <w:r w:rsidRPr="00D65C38">
              <w:t xml:space="preserve"> cause-and-effect statements </w:t>
            </w:r>
            <w:r w:rsidR="0458ABC6" w:rsidRPr="00D65C38">
              <w:t xml:space="preserve">with conjunctive </w:t>
            </w:r>
            <w:r w:rsidRPr="00D65C38">
              <w:t>adverb</w:t>
            </w:r>
            <w:r w:rsidR="0FF1A78B" w:rsidRPr="00D65C38">
              <w:t>s</w:t>
            </w:r>
            <w:r w:rsidRPr="00D65C38">
              <w:t xml:space="preserve"> will be taught in </w:t>
            </w:r>
            <w:hyperlink w:anchor="_Term_2_(early)_4">
              <w:r w:rsidRPr="00D65C38">
                <w:rPr>
                  <w:rStyle w:val="Hyperlink"/>
                  <w:rFonts w:eastAsia="Arial"/>
                </w:rPr>
                <w:t>Year 4 – Term 2 (</w:t>
              </w:r>
              <w:r w:rsidR="6B5A2B18" w:rsidRPr="00D65C38">
                <w:rPr>
                  <w:rStyle w:val="Hyperlink"/>
                  <w:rFonts w:eastAsia="Arial"/>
                </w:rPr>
                <w:t>e</w:t>
              </w:r>
              <w:r w:rsidRPr="00D65C38">
                <w:rPr>
                  <w:rStyle w:val="Hyperlink"/>
                  <w:rFonts w:eastAsia="Arial"/>
                </w:rPr>
                <w:t>arly)</w:t>
              </w:r>
            </w:hyperlink>
            <w:r w:rsidR="00B4653C" w:rsidRPr="00D65C38">
              <w:t>.</w:t>
            </w:r>
          </w:p>
          <w:p w14:paraId="0C542630" w14:textId="55224489" w:rsidR="00B36381" w:rsidRPr="00D65C38" w:rsidRDefault="3B5BC49D" w:rsidP="009723FA">
            <w:pPr>
              <w:rPr>
                <w:rFonts w:eastAsia="Arial"/>
                <w:color w:val="000000" w:themeColor="text1"/>
              </w:rPr>
            </w:pPr>
            <w:r w:rsidRPr="00D65C38">
              <w:rPr>
                <w:b/>
                <w:bCs/>
              </w:rPr>
              <w:lastRenderedPageBreak/>
              <w:t>Review</w:t>
            </w:r>
            <w:r w:rsidR="661EDA64" w:rsidRPr="00D65C38">
              <w:t xml:space="preserve"> </w:t>
            </w:r>
            <w:hyperlink w:anchor="_Sentence_functions">
              <w:r w:rsidR="00CA6207" w:rsidRPr="00D65C38">
                <w:rPr>
                  <w:rStyle w:val="Hyperlink"/>
                </w:rPr>
                <w:t>sentence functions</w:t>
              </w:r>
            </w:hyperlink>
            <w:r w:rsidR="00CA6207" w:rsidRPr="00D65C38">
              <w:t>,</w:t>
            </w:r>
            <w:r w:rsidR="77AA2ED1" w:rsidRPr="00D65C38">
              <w:t xml:space="preserve"> including </w:t>
            </w:r>
            <w:hyperlink w:anchor="_Declarative_sentences">
              <w:r w:rsidR="77AA2ED1" w:rsidRPr="00D65C38">
                <w:rPr>
                  <w:rStyle w:val="Hyperlink"/>
                </w:rPr>
                <w:t>declarative sentences</w:t>
              </w:r>
            </w:hyperlink>
            <w:r w:rsidR="77AA2ED1" w:rsidRPr="00D65C38">
              <w:t xml:space="preserve"> and </w:t>
            </w:r>
            <w:hyperlink w:anchor="_Imperative_sentences">
              <w:r w:rsidR="77AA2ED1" w:rsidRPr="00D65C38">
                <w:rPr>
                  <w:rStyle w:val="Hyperlink"/>
                </w:rPr>
                <w:t>imperative sentences</w:t>
              </w:r>
            </w:hyperlink>
            <w:r w:rsidR="00B4653C" w:rsidRPr="00D65C38">
              <w:t>.</w:t>
            </w:r>
          </w:p>
        </w:tc>
        <w:tc>
          <w:tcPr>
            <w:tcW w:w="1250" w:type="pct"/>
          </w:tcPr>
          <w:p w14:paraId="139C5831" w14:textId="4A6F9739" w:rsidR="00047A7B" w:rsidRPr="003B6449" w:rsidRDefault="77E49F1A" w:rsidP="009723FA">
            <w:r w:rsidRPr="1B31D2D3">
              <w:rPr>
                <w:b/>
                <w:bCs/>
              </w:rPr>
              <w:lastRenderedPageBreak/>
              <w:t>Review</w:t>
            </w:r>
            <w:r>
              <w:t xml:space="preserve"> </w:t>
            </w:r>
            <w:hyperlink w:anchor="_Capital_letters">
              <w:r w:rsidRPr="00B4653C">
                <w:rPr>
                  <w:rStyle w:val="Hyperlink"/>
                </w:rPr>
                <w:t>capital letters</w:t>
              </w:r>
            </w:hyperlink>
            <w:r w:rsidRPr="00D65C38">
              <w:t xml:space="preserve"> </w:t>
            </w:r>
            <w:r>
              <w:t>to indicate:</w:t>
            </w:r>
          </w:p>
          <w:p w14:paraId="6FF00872" w14:textId="1D0E2191" w:rsidR="00047A7B" w:rsidRPr="00676075" w:rsidRDefault="704DD9D0" w:rsidP="00063F92">
            <w:pPr>
              <w:pStyle w:val="ListBullet"/>
            </w:pPr>
            <w:hyperlink w:anchor="_Capital_letters_at">
              <w:r w:rsidRPr="00676075">
                <w:rPr>
                  <w:rStyle w:val="Hyperlink"/>
                </w:rPr>
                <w:t>the beginning of a sentence</w:t>
              </w:r>
            </w:hyperlink>
          </w:p>
          <w:p w14:paraId="6680E38A" w14:textId="7296AF3B" w:rsidR="00047A7B" w:rsidRPr="00676075" w:rsidRDefault="00047A7B" w:rsidP="00063F92">
            <w:pPr>
              <w:pStyle w:val="ListBullet"/>
            </w:pPr>
            <w:hyperlink w:anchor="_Capital_letters_for_2">
              <w:r w:rsidRPr="00676075">
                <w:rPr>
                  <w:rStyle w:val="Hyperlink"/>
                </w:rPr>
                <w:t>proper nouns</w:t>
              </w:r>
            </w:hyperlink>
          </w:p>
          <w:p w14:paraId="17975101" w14:textId="76E2D395" w:rsidR="00047A7B" w:rsidRPr="00676075" w:rsidRDefault="00047A7B" w:rsidP="00063F92">
            <w:pPr>
              <w:pStyle w:val="ListBullet"/>
            </w:pPr>
            <w:hyperlink w:anchor="_Capital_letters_for_1">
              <w:r w:rsidRPr="00676075">
                <w:rPr>
                  <w:rStyle w:val="Hyperlink"/>
                </w:rPr>
                <w:t>capital letters for headings and subheadings</w:t>
              </w:r>
            </w:hyperlink>
          </w:p>
          <w:p w14:paraId="738641D8" w14:textId="6E31F5A0" w:rsidR="00047A7B" w:rsidRPr="00676075" w:rsidRDefault="00047A7B" w:rsidP="00063F92">
            <w:pPr>
              <w:pStyle w:val="ListBullet"/>
            </w:pPr>
            <w:hyperlink w:anchor="_Capital_letters_in" w:history="1">
              <w:r w:rsidRPr="00676075">
                <w:rPr>
                  <w:rStyle w:val="Hyperlink"/>
                </w:rPr>
                <w:t>capital letters for the beginning of a poetry line</w:t>
              </w:r>
            </w:hyperlink>
            <w:r w:rsidR="00B4653C" w:rsidRPr="00CA6207">
              <w:t>.</w:t>
            </w:r>
          </w:p>
          <w:p w14:paraId="6749E974" w14:textId="224C4A7A" w:rsidR="00047A7B" w:rsidRPr="005D1656" w:rsidRDefault="3B965D54" w:rsidP="7379BF64">
            <w:pPr>
              <w:rPr>
                <w:rFonts w:eastAsia="Arial"/>
                <w:color w:val="000000" w:themeColor="text1"/>
              </w:rPr>
            </w:pPr>
            <w:r w:rsidRPr="005D1656">
              <w:rPr>
                <w:b/>
                <w:bCs/>
              </w:rPr>
              <w:t>Review</w:t>
            </w:r>
            <w:r w:rsidRPr="005D1656">
              <w:t xml:space="preserve"> </w:t>
            </w:r>
            <w:hyperlink w:anchor="_Commas">
              <w:r w:rsidRPr="005D1656">
                <w:rPr>
                  <w:rStyle w:val="Hyperlink"/>
                </w:rPr>
                <w:t>commas</w:t>
              </w:r>
            </w:hyperlink>
            <w:r w:rsidRPr="005D1656">
              <w:t xml:space="preserve"> including:</w:t>
            </w:r>
          </w:p>
          <w:p w14:paraId="07107AF8" w14:textId="77777777" w:rsidR="00063F92" w:rsidRDefault="2275D58A" w:rsidP="00063F92">
            <w:pPr>
              <w:pStyle w:val="ListBullet"/>
            </w:pPr>
            <w:hyperlink w:anchor="_Commas_to_separate_9">
              <w:r w:rsidRPr="78C57D23">
                <w:rPr>
                  <w:rStyle w:val="Hyperlink"/>
                </w:rPr>
                <w:t xml:space="preserve">commas to separate an </w:t>
              </w:r>
              <w:r w:rsidRPr="78C57D23">
                <w:rPr>
                  <w:rStyle w:val="Hyperlink"/>
                </w:rPr>
                <w:lastRenderedPageBreak/>
                <w:t>adverbial phrase from an independent (main) clause</w:t>
              </w:r>
            </w:hyperlink>
          </w:p>
          <w:p w14:paraId="674A34DC" w14:textId="5B2A767D" w:rsidR="76C6B7F3" w:rsidRPr="00063F92" w:rsidRDefault="453388B2">
            <w:pPr>
              <w:pStyle w:val="ListBullet"/>
              <w:rPr>
                <w:rStyle w:val="Hyperlink"/>
                <w:color w:val="auto"/>
                <w:u w:val="none"/>
              </w:rPr>
            </w:pPr>
            <w:hyperlink w:anchor="_Commas_to_separate_10">
              <w:r w:rsidRPr="78C57D23">
                <w:rPr>
                  <w:rStyle w:val="Hyperlink"/>
                </w:rPr>
                <w:t>commas to separate a dependent (subordinate) clause from an independent (main) clause</w:t>
              </w:r>
              <w:r w:rsidRPr="00D65C38">
                <w:t>.</w:t>
              </w:r>
            </w:hyperlink>
          </w:p>
          <w:p w14:paraId="1349C6FF" w14:textId="4AE7AA30" w:rsidR="00B36381" w:rsidRPr="003B6449" w:rsidRDefault="65165D0C" w:rsidP="009723FA">
            <w:pPr>
              <w:rPr>
                <w:rFonts w:eastAsia="Arial"/>
              </w:rPr>
            </w:pPr>
            <w:r w:rsidRPr="1B31D2D3">
              <w:rPr>
                <w:rFonts w:eastAsia="Arial"/>
                <w:b/>
                <w:bCs/>
              </w:rPr>
              <w:t>Review</w:t>
            </w:r>
            <w:r w:rsidRPr="1B31D2D3">
              <w:rPr>
                <w:rFonts w:eastAsia="Arial"/>
              </w:rPr>
              <w:t xml:space="preserve"> </w:t>
            </w:r>
            <w:hyperlink w:anchor="_Bullet_points_and">
              <w:r w:rsidR="7AAD3F0B" w:rsidRPr="1B31D2D3">
                <w:rPr>
                  <w:rStyle w:val="Hyperlink"/>
                </w:rPr>
                <w:t>bullet points and</w:t>
              </w:r>
              <w:r w:rsidR="77E49F1A" w:rsidRPr="1B31D2D3">
                <w:rPr>
                  <w:rStyle w:val="Hyperlink"/>
                </w:rPr>
                <w:t xml:space="preserve"> </w:t>
              </w:r>
              <w:r w:rsidR="7AAD3F0B" w:rsidRPr="1B31D2D3">
                <w:rPr>
                  <w:rStyle w:val="Hyperlink"/>
                </w:rPr>
                <w:t>numbering</w:t>
              </w:r>
            </w:hyperlink>
            <w:r w:rsidRPr="00D65C38">
              <w:rPr>
                <w:rFonts w:eastAsia="Arial"/>
              </w:rPr>
              <w:t xml:space="preserve"> </w:t>
            </w:r>
            <w:r w:rsidRPr="1B31D2D3">
              <w:rPr>
                <w:rFonts w:eastAsia="Arial"/>
              </w:rPr>
              <w:t>to list items or sequence steps</w:t>
            </w:r>
            <w:r w:rsidR="00B4653C">
              <w:rPr>
                <w:rFonts w:eastAsia="Arial"/>
              </w:rPr>
              <w:t>.</w:t>
            </w:r>
          </w:p>
        </w:tc>
        <w:tc>
          <w:tcPr>
            <w:tcW w:w="1250" w:type="pct"/>
          </w:tcPr>
          <w:p w14:paraId="1063EA06" w14:textId="0EE1E28F" w:rsidR="00B36381" w:rsidRPr="00603E4C" w:rsidRDefault="00B4653C" w:rsidP="009723FA">
            <w:r w:rsidRPr="358959FD">
              <w:lastRenderedPageBreak/>
              <w:t>n/a</w:t>
            </w:r>
          </w:p>
        </w:tc>
      </w:tr>
    </w:tbl>
    <w:p w14:paraId="2C95B6CD" w14:textId="77777777" w:rsidR="00D65C38" w:rsidRDefault="00D65C38">
      <w:pPr>
        <w:suppressAutoHyphens w:val="0"/>
        <w:spacing w:before="0" w:after="160" w:line="259" w:lineRule="auto"/>
        <w:rPr>
          <w:rFonts w:eastAsiaTheme="majorEastAsia"/>
          <w:bCs/>
          <w:color w:val="002664"/>
          <w:sz w:val="36"/>
          <w:szCs w:val="48"/>
        </w:rPr>
      </w:pPr>
      <w:bookmarkStart w:id="32" w:name="_Toc203657892"/>
      <w:r>
        <w:lastRenderedPageBreak/>
        <w:br w:type="page"/>
      </w:r>
    </w:p>
    <w:p w14:paraId="1389D01C" w14:textId="02525BBB" w:rsidR="00CC31D6" w:rsidRPr="00260E3E" w:rsidRDefault="53E24DCA" w:rsidP="00B1623E">
      <w:pPr>
        <w:pStyle w:val="Heading2"/>
      </w:pPr>
      <w:bookmarkStart w:id="33" w:name="_Toc204588753"/>
      <w:r>
        <w:lastRenderedPageBreak/>
        <w:t xml:space="preserve">Term 4 </w:t>
      </w:r>
      <w:r w:rsidR="6E18A385">
        <w:t>(early)</w:t>
      </w:r>
      <w:bookmarkEnd w:id="32"/>
      <w:bookmarkEnd w:id="33"/>
    </w:p>
    <w:p w14:paraId="2648AB9C" w14:textId="21F5587F" w:rsidR="0D8E0AA1" w:rsidRDefault="0D8E0AA1" w:rsidP="000153F9">
      <w:pPr>
        <w:pStyle w:val="FeatureBox2"/>
        <w:rPr>
          <w:rFonts w:eastAsia="Arial"/>
          <w:b/>
          <w:bCs/>
          <w:sz w:val="24"/>
        </w:rPr>
      </w:pPr>
      <w:r w:rsidRPr="000153F9">
        <w:rPr>
          <w:rStyle w:val="Strong"/>
        </w:rPr>
        <w:t>Imaginative purposes</w:t>
      </w:r>
    </w:p>
    <w:p w14:paraId="2215CF6C" w14:textId="4C8F05A9" w:rsidR="0D8E0AA1" w:rsidRDefault="47E2E88E">
      <w:pPr>
        <w:pStyle w:val="FeatureBox2"/>
        <w:numPr>
          <w:ilvl w:val="0"/>
          <w:numId w:val="6"/>
        </w:numPr>
        <w:ind w:left="567" w:hanging="567"/>
      </w:pPr>
      <w:r w:rsidRPr="5C247A3B">
        <w:rPr>
          <w:color w:val="000000" w:themeColor="text1"/>
        </w:rPr>
        <w:t>C</w:t>
      </w:r>
      <w:r w:rsidR="3F2E210F" w:rsidRPr="5C247A3B">
        <w:rPr>
          <w:color w:val="000000" w:themeColor="text1"/>
        </w:rPr>
        <w:t>reate imaginative texts to engage an audience, using first person or third person narrative voice</w:t>
      </w:r>
    </w:p>
    <w:p w14:paraId="592DFD9B" w14:textId="3164BFA5" w:rsidR="0D8E0AA1" w:rsidRDefault="6119463D">
      <w:pPr>
        <w:pStyle w:val="FeatureBox2"/>
        <w:numPr>
          <w:ilvl w:val="0"/>
          <w:numId w:val="6"/>
        </w:numPr>
        <w:ind w:left="567" w:hanging="567"/>
        <w:rPr>
          <w:rFonts w:ascii="Calibri" w:eastAsia="Calibri" w:hAnsi="Calibri" w:cs="Calibri"/>
        </w:rPr>
      </w:pPr>
      <w:r w:rsidRPr="5C247A3B">
        <w:rPr>
          <w:color w:val="000000" w:themeColor="text1"/>
        </w:rPr>
        <w:t>Experiment with using and punctuating dialogue in texts</w:t>
      </w:r>
    </w:p>
    <w:p w14:paraId="4A0423C6" w14:textId="77777777" w:rsidR="00EB2037" w:rsidRDefault="1632473A" w:rsidP="6B098880">
      <w:pPr>
        <w:pStyle w:val="FeatureBox2"/>
        <w:rPr>
          <w:rFonts w:eastAsia="Arial"/>
          <w:b/>
          <w:bCs/>
          <w:sz w:val="24"/>
        </w:rPr>
      </w:pPr>
      <w:r w:rsidRPr="6B098880">
        <w:rPr>
          <w:rStyle w:val="Strong"/>
        </w:rPr>
        <w:t xml:space="preserve">Text features for </w:t>
      </w:r>
      <w:r w:rsidRPr="6B098880">
        <w:rPr>
          <w:rFonts w:eastAsia="Arial"/>
          <w:b/>
          <w:bCs/>
          <w:szCs w:val="22"/>
        </w:rPr>
        <w:t>multiple purposes</w:t>
      </w:r>
    </w:p>
    <w:p w14:paraId="2DADE684" w14:textId="2991AEE6" w:rsidR="00CE4719" w:rsidRPr="000153F9" w:rsidRDefault="6F997E2D">
      <w:pPr>
        <w:pStyle w:val="FeatureBox2"/>
        <w:numPr>
          <w:ilvl w:val="0"/>
          <w:numId w:val="6"/>
        </w:numPr>
        <w:ind w:left="567" w:hanging="567"/>
        <w:rPr>
          <w:color w:val="000000" w:themeColor="text1"/>
        </w:rPr>
      </w:pPr>
      <w:r>
        <w:t xml:space="preserve">Maintain </w:t>
      </w:r>
      <w:bookmarkStart w:id="34" w:name="_Int_C4pVfqS6"/>
      <w:r w:rsidRPr="358959FD">
        <w:rPr>
          <w:color w:val="000000" w:themeColor="text1"/>
        </w:rPr>
        <w:t>appropriate</w:t>
      </w:r>
      <w:bookmarkEnd w:id="34"/>
      <w:r w:rsidRPr="358959FD">
        <w:rPr>
          <w:color w:val="000000" w:themeColor="text1"/>
        </w:rPr>
        <w:t>, consistent past, present or future tense across a text</w:t>
      </w:r>
      <w:r w:rsidR="7B0319EA" w:rsidRPr="358959FD">
        <w:rPr>
          <w:color w:val="000000" w:themeColor="text1"/>
        </w:rPr>
        <w:t>*</w:t>
      </w:r>
    </w:p>
    <w:p w14:paraId="3502596E" w14:textId="694FBB53" w:rsidR="00102B85" w:rsidRPr="000153F9" w:rsidRDefault="602BEBCB">
      <w:pPr>
        <w:pStyle w:val="FeatureBox2"/>
        <w:numPr>
          <w:ilvl w:val="0"/>
          <w:numId w:val="6"/>
        </w:numPr>
        <w:ind w:left="567" w:hanging="567"/>
        <w:rPr>
          <w:color w:val="000000" w:themeColor="text1"/>
        </w:rPr>
      </w:pPr>
      <w:r w:rsidRPr="000153F9">
        <w:rPr>
          <w:color w:val="000000" w:themeColor="text1"/>
        </w:rPr>
        <w:t>Maintain noun–pronoun referencing across a text for cohesion</w:t>
      </w:r>
    </w:p>
    <w:p w14:paraId="1E7D2F50" w14:textId="62DE630C" w:rsidR="00102B85" w:rsidRDefault="6A1A98E8">
      <w:pPr>
        <w:pStyle w:val="FeatureBox2"/>
        <w:numPr>
          <w:ilvl w:val="0"/>
          <w:numId w:val="6"/>
        </w:numPr>
        <w:ind w:left="567" w:hanging="567"/>
      </w:pPr>
      <w:r w:rsidRPr="5C247A3B">
        <w:rPr>
          <w:color w:val="000000" w:themeColor="text1"/>
        </w:rPr>
        <w:t>M</w:t>
      </w:r>
      <w:r w:rsidR="3D954524" w:rsidRPr="5C247A3B">
        <w:rPr>
          <w:color w:val="000000" w:themeColor="text1"/>
        </w:rPr>
        <w:t>aintain</w:t>
      </w:r>
      <w:r w:rsidR="38F540C6" w:rsidRPr="5C247A3B">
        <w:rPr>
          <w:color w:val="000000" w:themeColor="text1"/>
        </w:rPr>
        <w:t xml:space="preserve"> correct subject</w:t>
      </w:r>
      <w:r w:rsidR="3D954524" w:rsidRPr="5C247A3B">
        <w:rPr>
          <w:color w:val="000000" w:themeColor="text1"/>
        </w:rPr>
        <w:t>–</w:t>
      </w:r>
      <w:r w:rsidR="38F540C6" w:rsidRPr="5C247A3B">
        <w:rPr>
          <w:color w:val="000000" w:themeColor="text1"/>
        </w:rPr>
        <w:t>verb agreement throughout a tex</w:t>
      </w:r>
      <w:r w:rsidR="38F540C6" w:rsidRPr="007C1FDE">
        <w:t>t</w:t>
      </w:r>
      <w:r w:rsidR="1037745C" w:rsidRPr="007C1FDE">
        <w:t>*</w:t>
      </w:r>
    </w:p>
    <w:p w14:paraId="0A772000" w14:textId="1224CDC2" w:rsidR="7DF81F3C" w:rsidRDefault="7DF81F3C" w:rsidP="78C57D23">
      <w:pPr>
        <w:pStyle w:val="FeatureBox2"/>
        <w:rPr>
          <w:rFonts w:eastAsia="Arial"/>
          <w:b/>
          <w:bCs/>
          <w:sz w:val="24"/>
        </w:rPr>
      </w:pPr>
      <w:r w:rsidRPr="78C57D23">
        <w:rPr>
          <w:rStyle w:val="Strong"/>
        </w:rPr>
        <w:t>Sentence-level grammar</w:t>
      </w:r>
    </w:p>
    <w:p w14:paraId="0EAB05EA" w14:textId="309F2946" w:rsidR="00270DC3" w:rsidRPr="00FE7690" w:rsidRDefault="720134F0">
      <w:pPr>
        <w:pStyle w:val="FeatureBox2"/>
        <w:numPr>
          <w:ilvl w:val="0"/>
          <w:numId w:val="6"/>
        </w:numPr>
        <w:ind w:left="567" w:hanging="567"/>
      </w:pPr>
      <w:r w:rsidRPr="00FE7690">
        <w:rPr>
          <w:rFonts w:eastAsia="Arial"/>
          <w:color w:val="000000" w:themeColor="text1"/>
        </w:rPr>
        <w:t>Use adverbs and adverbial phrases to add information to a sentence, providing reasons or circumstances</w:t>
      </w:r>
    </w:p>
    <w:p w14:paraId="23CF9642" w14:textId="00E2C9F0" w:rsidR="7DA0852C" w:rsidRDefault="583633F5">
      <w:pPr>
        <w:pStyle w:val="FeatureBox2"/>
        <w:numPr>
          <w:ilvl w:val="0"/>
          <w:numId w:val="6"/>
        </w:numPr>
        <w:ind w:left="567" w:hanging="567"/>
      </w:pPr>
      <w:r w:rsidRPr="000153F9">
        <w:rPr>
          <w:color w:val="000000" w:themeColor="text1"/>
        </w:rPr>
        <w:t>Select an</w:t>
      </w:r>
      <w:r w:rsidRPr="5C247A3B">
        <w:t>d use precise saying, thinking, acting and relating verbs and verb groups to align with text purposes</w:t>
      </w:r>
    </w:p>
    <w:p w14:paraId="11DE5E54" w14:textId="77777777" w:rsidR="00EB2037" w:rsidRDefault="7DF81F3C" w:rsidP="000153F9">
      <w:pPr>
        <w:pStyle w:val="FeatureBox2"/>
        <w:rPr>
          <w:rFonts w:eastAsia="Arial"/>
          <w:b/>
          <w:bCs/>
          <w:sz w:val="24"/>
        </w:rPr>
      </w:pPr>
      <w:r w:rsidRPr="000153F9">
        <w:rPr>
          <w:rStyle w:val="Strong"/>
        </w:rPr>
        <w:t>Punctuation</w:t>
      </w:r>
    </w:p>
    <w:p w14:paraId="1926CCE6" w14:textId="0535AD5A" w:rsidR="00C55A13" w:rsidRDefault="2C128D53">
      <w:pPr>
        <w:pStyle w:val="FeatureBox2"/>
        <w:numPr>
          <w:ilvl w:val="0"/>
          <w:numId w:val="6"/>
        </w:numPr>
        <w:ind w:left="567" w:hanging="567"/>
      </w:pPr>
      <w:r>
        <w:t xml:space="preserve">Use capital </w:t>
      </w:r>
      <w:r w:rsidRPr="358959FD">
        <w:rPr>
          <w:color w:val="000000" w:themeColor="text1"/>
        </w:rPr>
        <w:t>letters</w:t>
      </w:r>
      <w:r>
        <w:t xml:space="preserve"> to </w:t>
      </w:r>
      <w:bookmarkStart w:id="35" w:name="_Int_WQuM4ZhH"/>
      <w:r>
        <w:t>indicate</w:t>
      </w:r>
      <w:bookmarkEnd w:id="35"/>
      <w:r>
        <w:t xml:space="preserve"> the beginning of a sentence, proper nouns, headings and subheadings, to indicate the beginning of a poetry line, for emphasis, and when using acronym</w:t>
      </w:r>
      <w:r w:rsidR="1F4FF05E">
        <w:t>s</w:t>
      </w:r>
    </w:p>
    <w:p w14:paraId="506DBFEB" w14:textId="20EB7D04" w:rsidR="00C55A13" w:rsidRDefault="1DDA2E9C">
      <w:pPr>
        <w:pStyle w:val="FeatureBox2"/>
        <w:numPr>
          <w:ilvl w:val="0"/>
          <w:numId w:val="6"/>
        </w:numPr>
        <w:ind w:left="567" w:hanging="567"/>
      </w:pPr>
      <w:r w:rsidRPr="5C247A3B">
        <w:rPr>
          <w:color w:val="000000" w:themeColor="text1"/>
        </w:rPr>
        <w:lastRenderedPageBreak/>
        <w:t>U</w:t>
      </w:r>
      <w:r w:rsidR="2BED8B66" w:rsidRPr="5C247A3B">
        <w:rPr>
          <w:color w:val="000000" w:themeColor="text1"/>
        </w:rPr>
        <w:t>se commas between words in a list or to separate adjectives when more than one is used</w:t>
      </w:r>
    </w:p>
    <w:p w14:paraId="1AD56C66" w14:textId="512D7B6C" w:rsidR="00EB2037" w:rsidRDefault="7DF81F3C" w:rsidP="000153F9">
      <w:pPr>
        <w:pStyle w:val="FeatureBox2"/>
        <w:rPr>
          <w:rFonts w:eastAsia="Arial"/>
          <w:b/>
          <w:bCs/>
          <w:sz w:val="24"/>
        </w:rPr>
      </w:pPr>
      <w:r w:rsidRPr="000153F9">
        <w:rPr>
          <w:rStyle w:val="Strong"/>
        </w:rPr>
        <w:t>Word-level language</w:t>
      </w:r>
    </w:p>
    <w:p w14:paraId="7F0A3DF7" w14:textId="2BBB9153" w:rsidR="5D995DCE" w:rsidRDefault="007F6690">
      <w:pPr>
        <w:pStyle w:val="FeatureBox2"/>
        <w:numPr>
          <w:ilvl w:val="0"/>
          <w:numId w:val="6"/>
        </w:numPr>
        <w:ind w:left="567" w:hanging="567"/>
        <w:rPr>
          <w:rFonts w:eastAsia="Arial"/>
          <w:sz w:val="24"/>
        </w:rPr>
      </w:pPr>
      <w:r w:rsidRPr="61370739">
        <w:t>n/a</w:t>
      </w:r>
    </w:p>
    <w:p w14:paraId="3F010D4E" w14:textId="424CDF6C" w:rsidR="00260E3E" w:rsidRDefault="3A92A0F9" w:rsidP="0081199E">
      <w:pPr>
        <w:pStyle w:val="Caption"/>
      </w:pPr>
      <w:r>
        <w:t xml:space="preserve">Table </w:t>
      </w:r>
      <w:r>
        <w:fldChar w:fldCharType="begin"/>
      </w:r>
      <w:r>
        <w:instrText>SEQ Table \* ARABIC</w:instrText>
      </w:r>
      <w:r>
        <w:fldChar w:fldCharType="separate"/>
      </w:r>
      <w:r w:rsidR="00A96AB7">
        <w:rPr>
          <w:noProof/>
        </w:rPr>
        <w:t>7</w:t>
      </w:r>
      <w:r>
        <w:fldChar w:fldCharType="end"/>
      </w:r>
      <w:r>
        <w:t xml:space="preserve"> – Year 3 Term 4 </w:t>
      </w:r>
      <w:r w:rsidR="518DF17C">
        <w:t xml:space="preserve">(early) </w:t>
      </w:r>
      <w:r w:rsidR="000110E6">
        <w:t>suggested instructional sequence for Grammar and punctuation</w:t>
      </w:r>
    </w:p>
    <w:tbl>
      <w:tblPr>
        <w:tblStyle w:val="Tableheader"/>
        <w:tblW w:w="4963" w:type="pct"/>
        <w:tblLayout w:type="fixed"/>
        <w:tblLook w:val="0420" w:firstRow="1" w:lastRow="0" w:firstColumn="0" w:lastColumn="0" w:noHBand="0" w:noVBand="1"/>
        <w:tblDescription w:val="Suggested sample instructional sequence for Grammar and punctuation."/>
      </w:tblPr>
      <w:tblGrid>
        <w:gridCol w:w="3613"/>
        <w:gridCol w:w="3613"/>
        <w:gridCol w:w="3614"/>
        <w:gridCol w:w="3614"/>
      </w:tblGrid>
      <w:tr w:rsidR="00AB2B9B" w:rsidRPr="7947C7A1" w14:paraId="5EFDB058"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28147A91" w14:textId="535C37B1" w:rsidR="00AB2B9B" w:rsidRPr="001F133B" w:rsidRDefault="646F8BFF" w:rsidP="001F133B">
            <w:r w:rsidRPr="001F133B">
              <w:t>Text features for</w:t>
            </w:r>
            <w:r w:rsidR="00260E3E" w:rsidRPr="001F133B">
              <w:t xml:space="preserve"> </w:t>
            </w:r>
            <w:r w:rsidRPr="001F133B">
              <w:t>multiple purposes</w:t>
            </w:r>
          </w:p>
        </w:tc>
        <w:tc>
          <w:tcPr>
            <w:tcW w:w="1250" w:type="pct"/>
          </w:tcPr>
          <w:p w14:paraId="34AECA7E" w14:textId="4FECB776" w:rsidR="00AB2B9B" w:rsidRPr="001F133B" w:rsidRDefault="00880C9E" w:rsidP="001F133B">
            <w:r w:rsidRPr="001F133B">
              <w:t xml:space="preserve">Sentence-level </w:t>
            </w:r>
            <w:r w:rsidR="228D8B9C" w:rsidRPr="001F133B">
              <w:t>grammar</w:t>
            </w:r>
          </w:p>
        </w:tc>
        <w:tc>
          <w:tcPr>
            <w:tcW w:w="1250" w:type="pct"/>
          </w:tcPr>
          <w:p w14:paraId="309B17FE" w14:textId="338FD1BD" w:rsidR="00AB2B9B" w:rsidRPr="001F133B" w:rsidRDefault="646F8BFF" w:rsidP="001F133B">
            <w:r w:rsidRPr="001F133B">
              <w:t>Punctuation</w:t>
            </w:r>
          </w:p>
        </w:tc>
        <w:tc>
          <w:tcPr>
            <w:tcW w:w="1250" w:type="pct"/>
          </w:tcPr>
          <w:p w14:paraId="48F44B68" w14:textId="2F6E07F8" w:rsidR="00AB2B9B" w:rsidRPr="001F133B" w:rsidRDefault="646F8BFF" w:rsidP="001F133B">
            <w:r w:rsidRPr="001F133B">
              <w:t>Word-level language</w:t>
            </w:r>
          </w:p>
        </w:tc>
      </w:tr>
      <w:tr w:rsidR="00AB2B9B" w:rsidRPr="00603E4C" w14:paraId="2AB5708E"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03E74429" w14:textId="705904F7" w:rsidR="455000FB" w:rsidRPr="00966FA2" w:rsidRDefault="65D139A0" w:rsidP="00966FA2">
            <w:pPr>
              <w:rPr>
                <w:rStyle w:val="Strong"/>
              </w:rPr>
            </w:pPr>
            <w:r w:rsidRPr="00966FA2">
              <w:rPr>
                <w:rStyle w:val="Strong"/>
              </w:rPr>
              <w:t>Imaginative purposes</w:t>
            </w:r>
          </w:p>
          <w:p w14:paraId="370969FF" w14:textId="751DF4C3" w:rsidR="00047A7B" w:rsidRDefault="77E49F1A" w:rsidP="00AD3827">
            <w:pPr>
              <w:rPr>
                <w:rFonts w:eastAsia="Arial"/>
                <w:b/>
                <w:bCs/>
              </w:rPr>
            </w:pPr>
            <w:r w:rsidRPr="1B31D2D3">
              <w:rPr>
                <w:b/>
                <w:bCs/>
              </w:rPr>
              <w:t>Review</w:t>
            </w:r>
            <w:r w:rsidRPr="00AD3827">
              <w:t xml:space="preserve"> </w:t>
            </w:r>
            <w:hyperlink w:anchor="_Narrative_voice">
              <w:r w:rsidRPr="00AD3827">
                <w:rPr>
                  <w:rStyle w:val="Hyperlink"/>
                </w:rPr>
                <w:t>narrative voice</w:t>
              </w:r>
            </w:hyperlink>
            <w:r>
              <w:t>, including:</w:t>
            </w:r>
          </w:p>
          <w:p w14:paraId="7F34243D" w14:textId="5B7E0100" w:rsidR="00047A7B" w:rsidRPr="00227004" w:rsidRDefault="00047A7B" w:rsidP="00063F92">
            <w:pPr>
              <w:pStyle w:val="ListBullet"/>
              <w:rPr>
                <w:rFonts w:eastAsia="Arial"/>
                <w:b/>
                <w:bCs/>
              </w:rPr>
            </w:pPr>
            <w:hyperlink w:anchor="_First_person_narrative" w:history="1">
              <w:r w:rsidRPr="00D575AF">
                <w:rPr>
                  <w:rStyle w:val="Hyperlink"/>
                </w:rPr>
                <w:t>first person narrative voice</w:t>
              </w:r>
            </w:hyperlink>
          </w:p>
          <w:p w14:paraId="5B27B63E" w14:textId="74EFEE4C" w:rsidR="00227004" w:rsidRPr="00047A7B" w:rsidRDefault="00227004" w:rsidP="00063F92">
            <w:pPr>
              <w:pStyle w:val="ListBullet"/>
              <w:rPr>
                <w:rFonts w:eastAsia="Arial"/>
                <w:b/>
                <w:bCs/>
              </w:rPr>
            </w:pPr>
            <w:hyperlink w:anchor="_Third_person_narrative" w:history="1">
              <w:r w:rsidRPr="00D575AF">
                <w:rPr>
                  <w:rStyle w:val="Hyperlink"/>
                </w:rPr>
                <w:t xml:space="preserve">third person narrative </w:t>
              </w:r>
              <w:r w:rsidR="00D575AF" w:rsidRPr="00D575AF">
                <w:rPr>
                  <w:rStyle w:val="Hyperlink"/>
                </w:rPr>
                <w:t>voice</w:t>
              </w:r>
            </w:hyperlink>
            <w:r w:rsidR="003B225D" w:rsidRPr="00CA6207">
              <w:t>.</w:t>
            </w:r>
          </w:p>
          <w:p w14:paraId="658B8FDD" w14:textId="15D1FDE6" w:rsidR="50BAB13C" w:rsidRPr="000153F9" w:rsidRDefault="250963B1" w:rsidP="00AD3827">
            <w:pPr>
              <w:rPr>
                <w:rFonts w:eastAsia="Arial"/>
              </w:rPr>
            </w:pPr>
            <w:r w:rsidRPr="1B31D2D3">
              <w:rPr>
                <w:b/>
                <w:bCs/>
              </w:rPr>
              <w:t>Review</w:t>
            </w:r>
            <w:r>
              <w:t xml:space="preserve"> </w:t>
            </w:r>
            <w:hyperlink w:anchor="_Dialogue">
              <w:r w:rsidR="2D68C6B7" w:rsidRPr="00AD3827">
                <w:rPr>
                  <w:rStyle w:val="Hyperlink"/>
                </w:rPr>
                <w:t>dialogue</w:t>
              </w:r>
            </w:hyperlink>
            <w:r w:rsidR="2D68C6B7" w:rsidRPr="00AD3827">
              <w:t xml:space="preserve"> </w:t>
            </w:r>
            <w:r w:rsidR="735B2CD3" w:rsidRPr="00AD3827">
              <w:t>including</w:t>
            </w:r>
            <w:r w:rsidR="003B225D">
              <w:t>:</w:t>
            </w:r>
          </w:p>
          <w:p w14:paraId="61894861" w14:textId="67B9EE65" w:rsidR="50BAB13C" w:rsidRPr="000153F9" w:rsidRDefault="20EC9310" w:rsidP="00063F92">
            <w:pPr>
              <w:pStyle w:val="ListBullet"/>
              <w:rPr>
                <w:rFonts w:eastAsia="Arial"/>
              </w:rPr>
            </w:pPr>
            <w:hyperlink w:anchor="_Dialogue_at_the">
              <w:r w:rsidRPr="358959FD">
                <w:rPr>
                  <w:rStyle w:val="Hyperlink"/>
                </w:rPr>
                <w:t>dialogue at the beginning of a sentence</w:t>
              </w:r>
            </w:hyperlink>
          </w:p>
          <w:p w14:paraId="3B59010F" w14:textId="681FC6A1" w:rsidR="50BAB13C" w:rsidRPr="000153F9" w:rsidRDefault="229DEC53" w:rsidP="00063F92">
            <w:pPr>
              <w:pStyle w:val="ListBullet"/>
              <w:rPr>
                <w:rFonts w:eastAsia="Arial"/>
              </w:rPr>
            </w:pPr>
            <w:hyperlink w:anchor="_Changing_lines_for">
              <w:r w:rsidRPr="5E97BB7C">
                <w:rPr>
                  <w:rStyle w:val="Hyperlink"/>
                </w:rPr>
                <w:t>changing lines for each new speaker</w:t>
              </w:r>
            </w:hyperlink>
            <w:r w:rsidR="003B225D" w:rsidRPr="00CA6207">
              <w:t>.</w:t>
            </w:r>
          </w:p>
          <w:p w14:paraId="44096716" w14:textId="73635120" w:rsidR="59F3EB24" w:rsidRPr="00966FA2" w:rsidRDefault="44AB0CD9" w:rsidP="00966FA2">
            <w:pPr>
              <w:rPr>
                <w:rStyle w:val="Strong"/>
              </w:rPr>
            </w:pPr>
            <w:r w:rsidRPr="00966FA2">
              <w:rPr>
                <w:rStyle w:val="Strong"/>
              </w:rPr>
              <w:lastRenderedPageBreak/>
              <w:t>Text features for multiple purposes</w:t>
            </w:r>
          </w:p>
          <w:p w14:paraId="02D4C1C3" w14:textId="1AF074C5" w:rsidR="51DDE1C8" w:rsidRPr="00134173" w:rsidRDefault="3D85EFEE" w:rsidP="00AD3827">
            <w:r w:rsidRPr="00134173">
              <w:rPr>
                <w:b/>
                <w:bCs/>
              </w:rPr>
              <w:t>Review</w:t>
            </w:r>
            <w:r w:rsidRPr="00134173">
              <w:t xml:space="preserve"> </w:t>
            </w:r>
            <w:hyperlink w:anchor="_Noun-pronoun_referencing">
              <w:r w:rsidR="455A45B7" w:rsidRPr="00AD3827">
                <w:rPr>
                  <w:rStyle w:val="Hyperlink"/>
                </w:rPr>
                <w:t>noun</w:t>
              </w:r>
              <w:r w:rsidR="003B225D">
                <w:rPr>
                  <w:rStyle w:val="Hyperlink"/>
                </w:rPr>
                <w:t>–</w:t>
              </w:r>
              <w:r w:rsidR="455A45B7" w:rsidRPr="00AD3827">
                <w:rPr>
                  <w:rStyle w:val="Hyperlink"/>
                </w:rPr>
                <w:t>pronoun referencing</w:t>
              </w:r>
            </w:hyperlink>
            <w:r w:rsidR="7B69DDAB" w:rsidRPr="00AD3827">
              <w:t xml:space="preserve"> </w:t>
            </w:r>
            <w:r w:rsidRPr="00AD3827">
              <w:t>including</w:t>
            </w:r>
            <w:r w:rsidR="47E67CDF" w:rsidRPr="00134173">
              <w:t xml:space="preserve"> </w:t>
            </w:r>
            <w:hyperlink w:anchor="_Personal_pronouns_1">
              <w:r w:rsidRPr="00134173">
                <w:rPr>
                  <w:rStyle w:val="Hyperlink"/>
                </w:rPr>
                <w:t>personal</w:t>
              </w:r>
              <w:r w:rsidR="0BE76056" w:rsidRPr="00134173">
                <w:rPr>
                  <w:rStyle w:val="Hyperlink"/>
                </w:rPr>
                <w:t xml:space="preserve"> pronouns</w:t>
              </w:r>
            </w:hyperlink>
            <w:r w:rsidR="37C56933" w:rsidRPr="00134173">
              <w:t xml:space="preserve"> and </w:t>
            </w:r>
            <w:hyperlink w:anchor="_Personal_pronouns_have" w:history="1">
              <w:r w:rsidR="37C56933" w:rsidRPr="00134173">
                <w:rPr>
                  <w:rStyle w:val="Hyperlink"/>
                </w:rPr>
                <w:t>personal pronouns have number and gender</w:t>
              </w:r>
            </w:hyperlink>
            <w:r w:rsidR="003B225D" w:rsidRPr="00766161">
              <w:t>.</w:t>
            </w:r>
          </w:p>
          <w:p w14:paraId="497A9096" w14:textId="61382519" w:rsidR="008F252A" w:rsidRPr="008F252A" w:rsidRDefault="54845B97" w:rsidP="00AD3827">
            <w:r>
              <w:rPr>
                <w:b/>
                <w:bCs/>
                <w:color w:val="000000"/>
                <w:shd w:val="clear" w:color="auto" w:fill="FFFFFF"/>
              </w:rPr>
              <w:t>Introduce</w:t>
            </w:r>
            <w:r w:rsidRPr="00AD3827">
              <w:t xml:space="preserve"> tense </w:t>
            </w:r>
            <w:r w:rsidR="003B225D">
              <w:t>–</w:t>
            </w:r>
            <w:r w:rsidRPr="00AD3827">
              <w:t xml:space="preserve"> </w:t>
            </w:r>
            <w:hyperlink w:anchor="_The_simple_form" w:tgtFrame="_blank" w:history="1">
              <w:r w:rsidRPr="008F252A">
                <w:rPr>
                  <w:rStyle w:val="Hyperlink"/>
                  <w:shd w:val="clear" w:color="auto" w:fill="FFFFFF"/>
                </w:rPr>
                <w:t>the simple form</w:t>
              </w:r>
            </w:hyperlink>
            <w:r>
              <w:rPr>
                <w:color w:val="000000"/>
                <w:shd w:val="clear" w:color="auto" w:fill="FFFFFF"/>
              </w:rPr>
              <w:t xml:space="preserve"> including:</w:t>
            </w:r>
          </w:p>
          <w:p w14:paraId="3FFCEF48" w14:textId="4E6643C7" w:rsidR="00AB2B9B" w:rsidRPr="007B0BCB" w:rsidRDefault="00C144C1" w:rsidP="00063F92">
            <w:pPr>
              <w:pStyle w:val="ListBullet"/>
            </w:pPr>
            <w:hyperlink w:anchor="_Shifting_between_past," w:history="1">
              <w:r>
                <w:rPr>
                  <w:rStyle w:val="Hyperlink"/>
                </w:rPr>
                <w:t>p</w:t>
              </w:r>
              <w:r w:rsidR="2BF18B65" w:rsidRPr="008F252A">
                <w:rPr>
                  <w:rStyle w:val="Hyperlink"/>
                </w:rPr>
                <w:t>ast, present and future tense</w:t>
              </w:r>
            </w:hyperlink>
          </w:p>
          <w:p w14:paraId="4F29106F" w14:textId="5D4B9973" w:rsidR="00616981" w:rsidRPr="00C44EDD" w:rsidRDefault="00616981" w:rsidP="00063F92">
            <w:pPr>
              <w:pStyle w:val="ListBullet"/>
              <w:rPr>
                <w:rFonts w:eastAsia="Arial"/>
                <w:b/>
                <w:bCs/>
              </w:rPr>
            </w:pPr>
            <w:hyperlink w:anchor="_Irregular_verbs" w:history="1">
              <w:r w:rsidRPr="00C44EDD">
                <w:rPr>
                  <w:rStyle w:val="Hyperlink"/>
                  <w:rFonts w:eastAsia="Arial"/>
                </w:rPr>
                <w:t>irregular past tense verbs</w:t>
              </w:r>
            </w:hyperlink>
            <w:r w:rsidR="003B225D" w:rsidRPr="00766161">
              <w:t>.</w:t>
            </w:r>
          </w:p>
          <w:p w14:paraId="4562F876" w14:textId="130ACCDB" w:rsidR="00AB2B9B" w:rsidRPr="00603E4C" w:rsidRDefault="6042043E" w:rsidP="00AD3827">
            <w:pPr>
              <w:rPr>
                <w:rFonts w:eastAsia="Arial"/>
              </w:rPr>
            </w:pPr>
            <w:r w:rsidRPr="02F8083B">
              <w:rPr>
                <w:b/>
                <w:bCs/>
              </w:rPr>
              <w:t>Introduce</w:t>
            </w:r>
            <w:r w:rsidR="5499953C" w:rsidRPr="00766161">
              <w:rPr>
                <w:bCs/>
              </w:rPr>
              <w:t xml:space="preserve"> </w:t>
            </w:r>
            <w:hyperlink w:anchor="_Cohesion_(including_cohesive" w:history="1">
              <w:r w:rsidR="5499953C" w:rsidRPr="00AD3827">
                <w:rPr>
                  <w:rStyle w:val="Hyperlink"/>
                </w:rPr>
                <w:t>cohesive devices and links</w:t>
              </w:r>
            </w:hyperlink>
            <w:r w:rsidR="5499953C" w:rsidRPr="00AD3827">
              <w:t xml:space="preserve"> (cohesion) across a text,</w:t>
            </w:r>
            <w:r w:rsidR="5499953C" w:rsidRPr="008F252A">
              <w:rPr>
                <w:rFonts w:eastAsia="Arial"/>
              </w:rPr>
              <w:t xml:space="preserve"> including with </w:t>
            </w:r>
            <w:hyperlink w:anchor="_Subject–verb_agreement_(also" w:history="1">
              <w:r w:rsidR="6BEE2CF9" w:rsidRPr="008F252A">
                <w:rPr>
                  <w:rStyle w:val="Hyperlink"/>
                </w:rPr>
                <w:t>subject</w:t>
              </w:r>
              <w:r w:rsidR="003B225D">
                <w:rPr>
                  <w:rStyle w:val="Hyperlink"/>
                </w:rPr>
                <w:t>–</w:t>
              </w:r>
              <w:r w:rsidR="6BEE2CF9" w:rsidRPr="008F252A">
                <w:rPr>
                  <w:rStyle w:val="Hyperlink"/>
                </w:rPr>
                <w:t>verb agreement</w:t>
              </w:r>
            </w:hyperlink>
            <w:r w:rsidR="003B225D">
              <w:rPr>
                <w:rFonts w:eastAsia="Arial"/>
              </w:rPr>
              <w:t>.</w:t>
            </w:r>
          </w:p>
        </w:tc>
        <w:tc>
          <w:tcPr>
            <w:tcW w:w="1250" w:type="pct"/>
          </w:tcPr>
          <w:p w14:paraId="0E9DFBD8" w14:textId="034EA215" w:rsidR="00301C84" w:rsidRPr="00766161" w:rsidRDefault="677B7664" w:rsidP="00301C84">
            <w:r w:rsidRPr="00766161">
              <w:rPr>
                <w:b/>
                <w:bCs/>
              </w:rPr>
              <w:lastRenderedPageBreak/>
              <w:t>Review</w:t>
            </w:r>
            <w:r w:rsidRPr="00766161">
              <w:t xml:space="preserve"> </w:t>
            </w:r>
            <w:hyperlink w:anchor="_Adverbs">
              <w:r w:rsidRPr="00766161">
                <w:rPr>
                  <w:rStyle w:val="Hyperlink"/>
                </w:rPr>
                <w:t>adverbs</w:t>
              </w:r>
            </w:hyperlink>
            <w:r w:rsidRPr="00766161">
              <w:t xml:space="preserve"> and </w:t>
            </w:r>
            <w:hyperlink w:anchor="_Adverbial_phrases_1">
              <w:r w:rsidRPr="00766161">
                <w:rPr>
                  <w:rStyle w:val="Hyperlink"/>
                </w:rPr>
                <w:t>adverbial phrases</w:t>
              </w:r>
            </w:hyperlink>
            <w:r w:rsidRPr="00766161">
              <w:t xml:space="preserve"> including </w:t>
            </w:r>
            <w:hyperlink w:anchor="_Types_of_adverbs">
              <w:r w:rsidRPr="00766161">
                <w:rPr>
                  <w:rStyle w:val="Hyperlink"/>
                </w:rPr>
                <w:t>types of adverbs</w:t>
              </w:r>
            </w:hyperlink>
            <w:r w:rsidRPr="00766161">
              <w:t xml:space="preserve"> and </w:t>
            </w:r>
            <w:hyperlink w:anchor="_Types_of_adverbial">
              <w:r w:rsidRPr="00766161">
                <w:rPr>
                  <w:rStyle w:val="Hyperlink"/>
                </w:rPr>
                <w:t>types of adverbial phrases</w:t>
              </w:r>
            </w:hyperlink>
            <w:r w:rsidRPr="00766161">
              <w:t xml:space="preserve"> to add information to a sentence providing circumstances or reasons</w:t>
            </w:r>
            <w:r w:rsidR="00766161" w:rsidRPr="00766161">
              <w:t>.</w:t>
            </w:r>
          </w:p>
          <w:p w14:paraId="5DD344EA" w14:textId="0E606D5E" w:rsidR="00301C84" w:rsidRPr="00766161" w:rsidRDefault="00597497" w:rsidP="00301C84">
            <w:r w:rsidRPr="00766161">
              <w:rPr>
                <w:b/>
                <w:bCs/>
              </w:rPr>
              <w:t>Review</w:t>
            </w:r>
            <w:r w:rsidR="00301C84" w:rsidRPr="00766161">
              <w:t xml:space="preserve"> </w:t>
            </w:r>
            <w:hyperlink w:anchor="_Adverbial_phrase_position" w:history="1">
              <w:r w:rsidR="00301C84" w:rsidRPr="00766161">
                <w:rPr>
                  <w:rStyle w:val="Hyperlink"/>
                </w:rPr>
                <w:t>adverbial phrase position</w:t>
              </w:r>
            </w:hyperlink>
            <w:r w:rsidR="00766161" w:rsidRPr="00766161">
              <w:t>.</w:t>
            </w:r>
          </w:p>
          <w:p w14:paraId="7C5215BF" w14:textId="3910222F" w:rsidR="00597497" w:rsidRDefault="00301C84" w:rsidP="00301C84">
            <w:r w:rsidRPr="00766161">
              <w:t xml:space="preserve">See </w:t>
            </w:r>
            <w:hyperlink w:anchor="_Commas">
              <w:r w:rsidRPr="00766161">
                <w:rPr>
                  <w:rStyle w:val="Hyperlink"/>
                </w:rPr>
                <w:t>commas</w:t>
              </w:r>
            </w:hyperlink>
            <w:r w:rsidRPr="00766161">
              <w:t xml:space="preserve"> for punctuation conventions</w:t>
            </w:r>
            <w:r w:rsidR="00766161" w:rsidRPr="00766161">
              <w:t>.</w:t>
            </w:r>
          </w:p>
          <w:p w14:paraId="5AD0CBA5" w14:textId="1F64E280" w:rsidR="004130E6" w:rsidRPr="008A29E2" w:rsidRDefault="0E65FDA4" w:rsidP="00301C84">
            <w:r w:rsidRPr="1B31D2D3">
              <w:rPr>
                <w:b/>
                <w:bCs/>
              </w:rPr>
              <w:t>Review</w:t>
            </w:r>
            <w:r>
              <w:t xml:space="preserve"> </w:t>
            </w:r>
            <w:hyperlink w:anchor="_Verbs">
              <w:r w:rsidR="00C53502">
                <w:rPr>
                  <w:rStyle w:val="Hyperlink"/>
                </w:rPr>
                <w:t>verbs</w:t>
              </w:r>
            </w:hyperlink>
            <w:r w:rsidR="00C53502" w:rsidRPr="00C53502">
              <w:t>,</w:t>
            </w:r>
            <w:r>
              <w:t xml:space="preserve"> including</w:t>
            </w:r>
            <w:r w:rsidRPr="00766161">
              <w:t xml:space="preserve"> </w:t>
            </w:r>
            <w:hyperlink w:anchor="_Types_of_verbs">
              <w:r w:rsidRPr="1B31D2D3">
                <w:rPr>
                  <w:rStyle w:val="Hyperlink"/>
                </w:rPr>
                <w:t>types of verbs</w:t>
              </w:r>
            </w:hyperlink>
            <w:r w:rsidR="003B225D" w:rsidRPr="00C53502">
              <w:t>.</w:t>
            </w:r>
          </w:p>
          <w:p w14:paraId="00E28E34" w14:textId="5FF9DA24" w:rsidR="00AB2B9B" w:rsidRPr="00B86152" w:rsidRDefault="0E65FDA4" w:rsidP="00AD3827">
            <w:r w:rsidRPr="1B31D2D3">
              <w:rPr>
                <w:rFonts w:eastAsia="Arial"/>
                <w:b/>
                <w:bCs/>
              </w:rPr>
              <w:lastRenderedPageBreak/>
              <w:t>Review</w:t>
            </w:r>
            <w:r w:rsidRPr="002D2F7F">
              <w:rPr>
                <w:rFonts w:eastAsia="Arial"/>
              </w:rPr>
              <w:t xml:space="preserve"> </w:t>
            </w:r>
            <w:hyperlink w:anchor="_Verb_groups_1">
              <w:r w:rsidR="000B64D5">
                <w:rPr>
                  <w:rStyle w:val="Hyperlink"/>
                </w:rPr>
                <w:t>verb groups</w:t>
              </w:r>
            </w:hyperlink>
            <w:r w:rsidR="000B64D5" w:rsidRPr="000B64D5">
              <w:t>,</w:t>
            </w:r>
            <w:r w:rsidRPr="1B31D2D3">
              <w:rPr>
                <w:rFonts w:eastAsia="Arial"/>
              </w:rPr>
              <w:t xml:space="preserve"> including </w:t>
            </w:r>
            <w:hyperlink w:anchor="_Auxiliary_verbs">
              <w:r w:rsidRPr="1B31D2D3">
                <w:rPr>
                  <w:rStyle w:val="Hyperlink"/>
                </w:rPr>
                <w:t>auxiliary verbs</w:t>
              </w:r>
            </w:hyperlink>
            <w:r w:rsidR="003B225D">
              <w:t>,</w:t>
            </w:r>
            <w:r w:rsidRPr="002D2F7F">
              <w:t xml:space="preserve"> </w:t>
            </w:r>
            <w:hyperlink w:anchor="_Relating_(linking)_verbs">
              <w:r w:rsidRPr="1B31D2D3">
                <w:rPr>
                  <w:rStyle w:val="Hyperlink"/>
                </w:rPr>
                <w:t xml:space="preserve">relating </w:t>
              </w:r>
              <w:r w:rsidR="008807E0">
                <w:rPr>
                  <w:rStyle w:val="Hyperlink"/>
                </w:rPr>
                <w:t xml:space="preserve">(linking) </w:t>
              </w:r>
              <w:r w:rsidRPr="1B31D2D3">
                <w:rPr>
                  <w:rStyle w:val="Hyperlink"/>
                </w:rPr>
                <w:t>verbs as auxiliary verbs</w:t>
              </w:r>
            </w:hyperlink>
            <w:r w:rsidR="003B225D" w:rsidRPr="00B16C8D">
              <w:t>.</w:t>
            </w:r>
          </w:p>
        </w:tc>
        <w:tc>
          <w:tcPr>
            <w:tcW w:w="1250" w:type="pct"/>
          </w:tcPr>
          <w:p w14:paraId="2DC65240" w14:textId="3210808D" w:rsidR="4A0E74F9" w:rsidRDefault="07EBE4CE" w:rsidP="00AD3827">
            <w:r w:rsidRPr="1B31D2D3">
              <w:rPr>
                <w:b/>
                <w:bCs/>
              </w:rPr>
              <w:lastRenderedPageBreak/>
              <w:t>Review</w:t>
            </w:r>
            <w:r>
              <w:t xml:space="preserve"> </w:t>
            </w:r>
            <w:hyperlink w:anchor="_Capital_letters">
              <w:r w:rsidR="18041B42" w:rsidRPr="00AD3827">
                <w:rPr>
                  <w:rStyle w:val="Hyperlink"/>
                </w:rPr>
                <w:t>capital letters</w:t>
              </w:r>
            </w:hyperlink>
            <w:r w:rsidR="18041B42" w:rsidRPr="00AD3827">
              <w:t xml:space="preserve"> to</w:t>
            </w:r>
            <w:r w:rsidR="18041B42">
              <w:t xml:space="preserve"> indicate:</w:t>
            </w:r>
          </w:p>
          <w:p w14:paraId="766D8085" w14:textId="7AE7F6FA" w:rsidR="2EB81636" w:rsidRPr="00B26EA8" w:rsidRDefault="2EB81636" w:rsidP="00063F92">
            <w:pPr>
              <w:pStyle w:val="ListBullet"/>
            </w:pPr>
            <w:hyperlink w:anchor="_Capital_letters_at">
              <w:r w:rsidRPr="00B26EA8">
                <w:rPr>
                  <w:rStyle w:val="Hyperlink"/>
                </w:rPr>
                <w:t>the beginning of a sentence</w:t>
              </w:r>
            </w:hyperlink>
          </w:p>
          <w:p w14:paraId="5BF02BFA" w14:textId="465AA706" w:rsidR="2EB81636" w:rsidRPr="00B26EA8" w:rsidRDefault="2EB81636" w:rsidP="00063F92">
            <w:pPr>
              <w:pStyle w:val="ListBullet"/>
            </w:pPr>
            <w:hyperlink w:anchor="_Capital_letters_for_2">
              <w:r w:rsidRPr="00B26EA8">
                <w:rPr>
                  <w:rStyle w:val="Hyperlink"/>
                </w:rPr>
                <w:t>proper nouns</w:t>
              </w:r>
            </w:hyperlink>
          </w:p>
          <w:p w14:paraId="0985EFD3" w14:textId="3F6E74AF" w:rsidR="2EB81636" w:rsidRPr="00B26EA8" w:rsidRDefault="2EB81636" w:rsidP="00063F92">
            <w:pPr>
              <w:pStyle w:val="ListBullet"/>
            </w:pPr>
            <w:hyperlink w:anchor="_Capital_letters_for_1">
              <w:r w:rsidRPr="00B26EA8">
                <w:rPr>
                  <w:rStyle w:val="Hyperlink"/>
                </w:rPr>
                <w:t>headings and subheadings</w:t>
              </w:r>
            </w:hyperlink>
          </w:p>
          <w:p w14:paraId="0CFBAB00" w14:textId="29DF964B" w:rsidR="2EB81636" w:rsidRPr="00B26EA8" w:rsidRDefault="2EB81636" w:rsidP="00063F92">
            <w:pPr>
              <w:pStyle w:val="ListBullet"/>
            </w:pPr>
            <w:hyperlink w:anchor="_Capital_letters_in">
              <w:r w:rsidRPr="00B26EA8">
                <w:rPr>
                  <w:rStyle w:val="Hyperlink"/>
                </w:rPr>
                <w:t>the beginning of a poetry line</w:t>
              </w:r>
            </w:hyperlink>
          </w:p>
          <w:p w14:paraId="5439845B" w14:textId="61ECE584" w:rsidR="2EB81636" w:rsidRPr="00B26EA8" w:rsidRDefault="2EB81636" w:rsidP="00063F92">
            <w:pPr>
              <w:pStyle w:val="ListBullet"/>
            </w:pPr>
            <w:hyperlink w:anchor="_Capital_letter_for">
              <w:r w:rsidRPr="00B26EA8">
                <w:rPr>
                  <w:rStyle w:val="Hyperlink"/>
                </w:rPr>
                <w:t>the personal pronoun ‘I’</w:t>
              </w:r>
            </w:hyperlink>
            <w:r w:rsidR="00A225EC" w:rsidRPr="00C53502">
              <w:t>.</w:t>
            </w:r>
          </w:p>
          <w:p w14:paraId="261230C2" w14:textId="74E7C5BF" w:rsidR="5C247A3B" w:rsidRPr="00C44EDD" w:rsidRDefault="70648335" w:rsidP="00AD3827">
            <w:r w:rsidRPr="1B31D2D3">
              <w:rPr>
                <w:b/>
                <w:bCs/>
              </w:rPr>
              <w:t>Introduce</w:t>
            </w:r>
            <w:r w:rsidRPr="002D2F7F">
              <w:t xml:space="preserve"> </w:t>
            </w:r>
            <w:hyperlink w:anchor="_Capital_letters_for_3">
              <w:r w:rsidRPr="1B31D2D3">
                <w:rPr>
                  <w:rStyle w:val="Hyperlink"/>
                  <w:rFonts w:eastAsia="Arial"/>
                </w:rPr>
                <w:t>capital letters for emphasis</w:t>
              </w:r>
            </w:hyperlink>
            <w:r w:rsidR="00A225EC" w:rsidRPr="00B16C8D">
              <w:t>.</w:t>
            </w:r>
          </w:p>
          <w:p w14:paraId="6179C74A" w14:textId="043091AE" w:rsidR="0A72CD55" w:rsidRPr="0012343E" w:rsidRDefault="44EF267E" w:rsidP="7379BF64">
            <w:pPr>
              <w:rPr>
                <w:rFonts w:eastAsia="Arial"/>
                <w:color w:val="000000" w:themeColor="text1"/>
              </w:rPr>
            </w:pPr>
            <w:r w:rsidRPr="0012343E">
              <w:rPr>
                <w:rFonts w:eastAsia="Arial"/>
                <w:b/>
                <w:bCs/>
              </w:rPr>
              <w:lastRenderedPageBreak/>
              <w:t>Review</w:t>
            </w:r>
            <w:r w:rsidR="2D421D7F" w:rsidRPr="0012343E">
              <w:rPr>
                <w:rFonts w:eastAsia="Arial"/>
              </w:rPr>
              <w:t xml:space="preserve"> </w:t>
            </w:r>
            <w:hyperlink w:anchor="_Commas">
              <w:r w:rsidR="2D421D7F" w:rsidRPr="0012343E">
                <w:rPr>
                  <w:rStyle w:val="Hyperlink"/>
                </w:rPr>
                <w:t>commas</w:t>
              </w:r>
            </w:hyperlink>
            <w:r w:rsidR="2D421D7F" w:rsidRPr="0012343E">
              <w:t xml:space="preserve"> including:</w:t>
            </w:r>
          </w:p>
          <w:p w14:paraId="76B96BDA" w14:textId="0F626682" w:rsidR="149BAF97" w:rsidRPr="0012343E" w:rsidRDefault="65B13338" w:rsidP="00063F92">
            <w:pPr>
              <w:pStyle w:val="ListBullet"/>
            </w:pPr>
            <w:hyperlink w:anchor="_Commas_to_separate_3">
              <w:r w:rsidRPr="0012343E">
                <w:rPr>
                  <w:rStyle w:val="Hyperlink"/>
                </w:rPr>
                <w:t>commas to separate adjectives when more than one is used</w:t>
              </w:r>
            </w:hyperlink>
          </w:p>
          <w:p w14:paraId="7F9C9E0A" w14:textId="1769A9E6" w:rsidR="00AB2B9B" w:rsidRPr="0012343E" w:rsidRDefault="65B13338" w:rsidP="00063F92">
            <w:pPr>
              <w:pStyle w:val="ListBullet"/>
              <w:rPr>
                <w:rFonts w:eastAsia="Arial"/>
                <w:color w:val="000000" w:themeColor="text1"/>
              </w:rPr>
            </w:pPr>
            <w:hyperlink w:anchor="_Commas_to_separate_2">
              <w:r w:rsidRPr="0012343E">
                <w:rPr>
                  <w:rStyle w:val="Hyperlink"/>
                </w:rPr>
                <w:t>commas to separate nouns in a list</w:t>
              </w:r>
            </w:hyperlink>
          </w:p>
          <w:p w14:paraId="0E76115F" w14:textId="14FF868C" w:rsidR="0012343E" w:rsidRPr="002D2F7F" w:rsidRDefault="0012343E">
            <w:pPr>
              <w:pStyle w:val="ListBullet"/>
            </w:pPr>
            <w:hyperlink w:anchor="_Commas_to_separate_9">
              <w:r w:rsidRPr="0012343E">
                <w:rPr>
                  <w:rStyle w:val="Hyperlink"/>
                </w:rPr>
                <w:t>commas to separate an adverbial phrase from an independent (main) clause</w:t>
              </w:r>
            </w:hyperlink>
            <w:r w:rsidR="002D2F7F">
              <w:t>.</w:t>
            </w:r>
          </w:p>
        </w:tc>
        <w:tc>
          <w:tcPr>
            <w:tcW w:w="1250" w:type="pct"/>
          </w:tcPr>
          <w:p w14:paraId="628530FE" w14:textId="30CCDF81" w:rsidR="00AB2B9B" w:rsidRPr="00603E4C" w:rsidRDefault="007F6690" w:rsidP="00AD3827">
            <w:r w:rsidRPr="358959FD">
              <w:lastRenderedPageBreak/>
              <w:t>n/a</w:t>
            </w:r>
          </w:p>
        </w:tc>
      </w:tr>
    </w:tbl>
    <w:p w14:paraId="77ABBD86" w14:textId="77777777" w:rsidR="00B26EA8" w:rsidRPr="00B26EA8" w:rsidRDefault="00B26EA8" w:rsidP="00B26EA8">
      <w:r w:rsidRPr="00B26EA8">
        <w:br w:type="page"/>
      </w:r>
    </w:p>
    <w:p w14:paraId="19FF54FC" w14:textId="320151CC" w:rsidR="00EB2037" w:rsidRPr="00260E3E" w:rsidRDefault="15B97C32" w:rsidP="00B1623E">
      <w:pPr>
        <w:pStyle w:val="Heading2"/>
      </w:pPr>
      <w:bookmarkStart w:id="36" w:name="_Toc203657893"/>
      <w:bookmarkStart w:id="37" w:name="_Toc204588754"/>
      <w:r>
        <w:lastRenderedPageBreak/>
        <w:t xml:space="preserve">Term 4 </w:t>
      </w:r>
      <w:r w:rsidR="6E18A385">
        <w:t>(late)</w:t>
      </w:r>
      <w:bookmarkEnd w:id="36"/>
      <w:bookmarkEnd w:id="37"/>
    </w:p>
    <w:p w14:paraId="3F39A2AA" w14:textId="77777777" w:rsidR="00EB2037" w:rsidRDefault="00EB2037" w:rsidP="000153F9">
      <w:pPr>
        <w:pStyle w:val="FeatureBox2"/>
        <w:rPr>
          <w:rFonts w:eastAsia="Arial"/>
          <w:b/>
          <w:bCs/>
          <w:sz w:val="24"/>
        </w:rPr>
      </w:pPr>
      <w:r w:rsidRPr="000153F9">
        <w:rPr>
          <w:rStyle w:val="Strong"/>
        </w:rPr>
        <w:t>Text features for multiple purposes</w:t>
      </w:r>
    </w:p>
    <w:p w14:paraId="6B84C003" w14:textId="16ACBA23" w:rsidR="286425F5" w:rsidRDefault="5AE68CB3">
      <w:pPr>
        <w:pStyle w:val="FeatureBox2"/>
        <w:numPr>
          <w:ilvl w:val="0"/>
          <w:numId w:val="6"/>
        </w:numPr>
        <w:ind w:left="567" w:hanging="567"/>
      </w:pPr>
      <w:r w:rsidRPr="5C247A3B">
        <w:rPr>
          <w:color w:val="000000" w:themeColor="text1"/>
        </w:rPr>
        <w:t>M</w:t>
      </w:r>
      <w:r w:rsidR="5D7B781F" w:rsidRPr="5C247A3B">
        <w:rPr>
          <w:color w:val="000000" w:themeColor="text1"/>
        </w:rPr>
        <w:t>aintain appropriate, consistent past, present or future tense across a text</w:t>
      </w:r>
    </w:p>
    <w:p w14:paraId="21221B04" w14:textId="77777777" w:rsidR="00EB2037" w:rsidRDefault="00EB2037" w:rsidP="000153F9">
      <w:pPr>
        <w:pStyle w:val="FeatureBox2"/>
        <w:rPr>
          <w:rFonts w:eastAsia="Arial"/>
          <w:b/>
          <w:bCs/>
          <w:sz w:val="24"/>
          <w:highlight w:val="yellow"/>
        </w:rPr>
      </w:pPr>
      <w:r w:rsidRPr="000153F9">
        <w:rPr>
          <w:rStyle w:val="Strong"/>
        </w:rPr>
        <w:t>Sentence-level grammar</w:t>
      </w:r>
    </w:p>
    <w:p w14:paraId="03E00764" w14:textId="4FDBC77D" w:rsidR="5091EF3D" w:rsidRPr="008807E0" w:rsidRDefault="2BD7800A">
      <w:pPr>
        <w:pStyle w:val="FeatureBox2"/>
        <w:numPr>
          <w:ilvl w:val="0"/>
          <w:numId w:val="7"/>
        </w:numPr>
        <w:spacing w:before="120"/>
        <w:ind w:left="567" w:hanging="567"/>
        <w:rPr>
          <w:rFonts w:eastAsia="Arial"/>
        </w:rPr>
      </w:pPr>
      <w:r w:rsidRPr="008807E0">
        <w:rPr>
          <w:rFonts w:eastAsia="Arial"/>
          <w:color w:val="000000" w:themeColor="text1"/>
        </w:rPr>
        <w:t>Use coordinating conjunctions in compound sentences to signal addition, comparison, consequence or alternatives</w:t>
      </w:r>
    </w:p>
    <w:p w14:paraId="3B5818AC" w14:textId="3D80F6BA" w:rsidR="5F6F5F2F" w:rsidRPr="008807E0" w:rsidRDefault="012C6326">
      <w:pPr>
        <w:pStyle w:val="FeatureBox2"/>
        <w:numPr>
          <w:ilvl w:val="0"/>
          <w:numId w:val="7"/>
        </w:numPr>
        <w:spacing w:before="120"/>
        <w:ind w:left="567" w:hanging="567"/>
      </w:pPr>
      <w:r w:rsidRPr="008807E0">
        <w:rPr>
          <w:rFonts w:eastAsia="Arial"/>
          <w:color w:val="000000" w:themeColor="text1"/>
        </w:rPr>
        <w:t>Use subordinating conjunctions in complex sentences to signal sequence, cause and effect or contras</w:t>
      </w:r>
      <w:r w:rsidR="0F6790DB" w:rsidRPr="008807E0">
        <w:rPr>
          <w:rFonts w:eastAsia="Arial"/>
          <w:color w:val="000000" w:themeColor="text1"/>
        </w:rPr>
        <w:t>t</w:t>
      </w:r>
    </w:p>
    <w:p w14:paraId="348699E7" w14:textId="19744872" w:rsidR="5F6F5F2F" w:rsidRPr="00A62B56" w:rsidRDefault="7E4E390F">
      <w:pPr>
        <w:pStyle w:val="FeatureBox2"/>
        <w:numPr>
          <w:ilvl w:val="0"/>
          <w:numId w:val="7"/>
        </w:numPr>
        <w:spacing w:before="120"/>
        <w:ind w:left="567" w:hanging="567"/>
      </w:pPr>
      <w:r w:rsidRPr="00A62B56">
        <w:t xml:space="preserve">Create </w:t>
      </w:r>
      <w:r w:rsidRPr="00A62B56">
        <w:rPr>
          <w:color w:val="000000" w:themeColor="text1"/>
        </w:rPr>
        <w:t>cause</w:t>
      </w:r>
      <w:r w:rsidRPr="00A62B56">
        <w:t>-and-effect statements</w:t>
      </w:r>
    </w:p>
    <w:p w14:paraId="602A0155" w14:textId="6974B146" w:rsidR="2748F61C" w:rsidRPr="000153F9" w:rsidRDefault="0BFCD9A4">
      <w:pPr>
        <w:pStyle w:val="FeatureBox2"/>
        <w:numPr>
          <w:ilvl w:val="0"/>
          <w:numId w:val="7"/>
        </w:numPr>
        <w:spacing w:before="120"/>
        <w:ind w:left="567" w:hanging="567"/>
        <w:rPr>
          <w:color w:val="000000" w:themeColor="text1"/>
        </w:rPr>
      </w:pPr>
      <w:r>
        <w:t xml:space="preserve">Use </w:t>
      </w:r>
      <w:r w:rsidR="000E7AED" w:rsidRPr="1D8EC77A">
        <w:rPr>
          <w:color w:val="000000" w:themeColor="text1"/>
        </w:rPr>
        <w:t>exclamatory</w:t>
      </w:r>
      <w:r w:rsidRPr="1D8EC77A">
        <w:rPr>
          <w:color w:val="000000" w:themeColor="text1"/>
        </w:rPr>
        <w:t xml:space="preserve"> sentences to emphasise a point or express a strong emotion</w:t>
      </w:r>
    </w:p>
    <w:p w14:paraId="0FCEE270" w14:textId="6F3A07E2" w:rsidR="2E0E2B2D" w:rsidRDefault="18631139">
      <w:pPr>
        <w:pStyle w:val="FeatureBox2"/>
        <w:numPr>
          <w:ilvl w:val="0"/>
          <w:numId w:val="7"/>
        </w:numPr>
        <w:spacing w:before="120"/>
        <w:ind w:left="567" w:hanging="567"/>
        <w:rPr>
          <w:color w:val="000000" w:themeColor="text1"/>
        </w:rPr>
      </w:pPr>
      <w:r w:rsidRPr="000153F9">
        <w:rPr>
          <w:color w:val="000000" w:themeColor="text1"/>
        </w:rPr>
        <w:t>Use interrogative</w:t>
      </w:r>
      <w:r w:rsidRPr="5C247A3B">
        <w:t xml:space="preserve"> sentences to ask a direct question, or for rhetorical effect to engage the reader with a viewpoint</w:t>
      </w:r>
    </w:p>
    <w:p w14:paraId="34733854" w14:textId="77777777" w:rsidR="00EB2037" w:rsidRDefault="00EB2037" w:rsidP="000153F9">
      <w:pPr>
        <w:pStyle w:val="FeatureBox2"/>
        <w:rPr>
          <w:rFonts w:eastAsia="Arial"/>
          <w:b/>
          <w:bCs/>
          <w:sz w:val="24"/>
        </w:rPr>
      </w:pPr>
      <w:r w:rsidRPr="000153F9">
        <w:rPr>
          <w:rStyle w:val="Strong"/>
        </w:rPr>
        <w:t>Punctuation</w:t>
      </w:r>
    </w:p>
    <w:p w14:paraId="0C2A29A4" w14:textId="20D01083" w:rsidR="5B4EF60E" w:rsidRPr="000153F9" w:rsidRDefault="59950CFC">
      <w:pPr>
        <w:pStyle w:val="FeatureBox2"/>
        <w:numPr>
          <w:ilvl w:val="0"/>
          <w:numId w:val="6"/>
        </w:numPr>
        <w:ind w:left="567" w:hanging="567"/>
        <w:rPr>
          <w:color w:val="000000" w:themeColor="text1"/>
        </w:rPr>
      </w:pPr>
      <w:r w:rsidRPr="5C247A3B">
        <w:t xml:space="preserve">Use </w:t>
      </w:r>
      <w:r w:rsidRPr="000153F9">
        <w:rPr>
          <w:color w:val="000000" w:themeColor="text1"/>
        </w:rPr>
        <w:t>capital letters to indicate the beginning of a sentence, proper nouns, headings and subheadings, to indicate the beginning of a poetry line, for emphasis, and when using acronyms</w:t>
      </w:r>
    </w:p>
    <w:p w14:paraId="06A09D23" w14:textId="54389A42" w:rsidR="5B4EF60E" w:rsidRDefault="576A3518">
      <w:pPr>
        <w:pStyle w:val="FeatureBox2"/>
        <w:numPr>
          <w:ilvl w:val="0"/>
          <w:numId w:val="6"/>
        </w:numPr>
        <w:ind w:left="567" w:hanging="567"/>
      </w:pPr>
      <w:r w:rsidRPr="5C247A3B">
        <w:rPr>
          <w:color w:val="000000" w:themeColor="text1"/>
        </w:rPr>
        <w:t>U</w:t>
      </w:r>
      <w:r w:rsidR="686CCF44" w:rsidRPr="5C247A3B">
        <w:rPr>
          <w:color w:val="000000" w:themeColor="text1"/>
        </w:rPr>
        <w:t>se apostrophes for contractions, and to show singular and plural possession</w:t>
      </w:r>
    </w:p>
    <w:p w14:paraId="4344BA1E" w14:textId="77777777" w:rsidR="00EB2037" w:rsidRDefault="00EB2037" w:rsidP="000153F9">
      <w:pPr>
        <w:pStyle w:val="FeatureBox2"/>
        <w:rPr>
          <w:rFonts w:eastAsia="Arial"/>
          <w:b/>
          <w:bCs/>
          <w:sz w:val="24"/>
        </w:rPr>
      </w:pPr>
      <w:r w:rsidRPr="000153F9">
        <w:rPr>
          <w:rStyle w:val="Strong"/>
        </w:rPr>
        <w:t>Word-level language</w:t>
      </w:r>
    </w:p>
    <w:p w14:paraId="7C99061A" w14:textId="154FC29B" w:rsidR="4FD159AE" w:rsidRDefault="00B60B6E">
      <w:pPr>
        <w:pStyle w:val="FeatureBox2"/>
        <w:numPr>
          <w:ilvl w:val="0"/>
          <w:numId w:val="6"/>
        </w:numPr>
        <w:ind w:left="567" w:hanging="567"/>
        <w:rPr>
          <w:rFonts w:eastAsia="Arial"/>
          <w:sz w:val="24"/>
        </w:rPr>
      </w:pPr>
      <w:r w:rsidRPr="0DB56AB3">
        <w:t>n/a</w:t>
      </w:r>
    </w:p>
    <w:p w14:paraId="67F64E78" w14:textId="4AE76770" w:rsidR="00C96FED" w:rsidRDefault="3A92A0F9" w:rsidP="0081199E">
      <w:pPr>
        <w:pStyle w:val="Caption"/>
      </w:pPr>
      <w:r>
        <w:lastRenderedPageBreak/>
        <w:t xml:space="preserve">Table </w:t>
      </w:r>
      <w:r>
        <w:fldChar w:fldCharType="begin"/>
      </w:r>
      <w:r>
        <w:instrText>SEQ Table \* ARABIC</w:instrText>
      </w:r>
      <w:r>
        <w:fldChar w:fldCharType="separate"/>
      </w:r>
      <w:r w:rsidR="00A96AB7">
        <w:rPr>
          <w:noProof/>
        </w:rPr>
        <w:t>8</w:t>
      </w:r>
      <w:r>
        <w:fldChar w:fldCharType="end"/>
      </w:r>
      <w:r>
        <w:t xml:space="preserve"> – Year 3 Term 4 </w:t>
      </w:r>
      <w:r w:rsidR="518DF17C">
        <w:t xml:space="preserve">(late)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AB2B9B" w:rsidRPr="7947C7A1" w14:paraId="2FDDE0C1"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1F49DE4D" w14:textId="2C902621" w:rsidR="00AB2B9B" w:rsidRPr="00485ADF" w:rsidRDefault="646F8BFF" w:rsidP="00485ADF">
            <w:r w:rsidRPr="00485ADF">
              <w:t>Text features for</w:t>
            </w:r>
            <w:r w:rsidR="00260E3E" w:rsidRPr="00485ADF">
              <w:t xml:space="preserve"> </w:t>
            </w:r>
            <w:r w:rsidRPr="00485ADF">
              <w:t>multiple purposes</w:t>
            </w:r>
          </w:p>
        </w:tc>
        <w:tc>
          <w:tcPr>
            <w:tcW w:w="1250" w:type="pct"/>
          </w:tcPr>
          <w:p w14:paraId="6FE1FF8B" w14:textId="603D1F6E" w:rsidR="00AB2B9B" w:rsidRPr="00485ADF" w:rsidRDefault="00880C9E" w:rsidP="00485ADF">
            <w:r w:rsidRPr="00485ADF">
              <w:t xml:space="preserve">Sentence-level </w:t>
            </w:r>
            <w:r w:rsidR="68CA4B17" w:rsidRPr="00485ADF">
              <w:t>grammar</w:t>
            </w:r>
          </w:p>
        </w:tc>
        <w:tc>
          <w:tcPr>
            <w:tcW w:w="1250" w:type="pct"/>
          </w:tcPr>
          <w:p w14:paraId="4C1573F4" w14:textId="19010A9F" w:rsidR="00AB2B9B" w:rsidRPr="00485ADF" w:rsidRDefault="646F8BFF" w:rsidP="00485ADF">
            <w:r w:rsidRPr="00485ADF">
              <w:t>Punctuation</w:t>
            </w:r>
          </w:p>
        </w:tc>
        <w:tc>
          <w:tcPr>
            <w:tcW w:w="1250" w:type="pct"/>
          </w:tcPr>
          <w:p w14:paraId="6E0E263D" w14:textId="3F196086" w:rsidR="00AB2B9B" w:rsidRPr="00485ADF" w:rsidRDefault="646F8BFF" w:rsidP="00485ADF">
            <w:r w:rsidRPr="00485ADF">
              <w:t>Word-level language</w:t>
            </w:r>
          </w:p>
        </w:tc>
      </w:tr>
      <w:tr w:rsidR="00701B17" w:rsidRPr="00603E4C" w14:paraId="6AB509DE"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2DB08DF6" w14:textId="3B12D041" w:rsidR="008F252A" w:rsidRPr="008F252A" w:rsidRDefault="54845B97" w:rsidP="00744C2F">
            <w:r>
              <w:rPr>
                <w:b/>
                <w:bCs/>
                <w:color w:val="000000"/>
                <w:shd w:val="clear" w:color="auto" w:fill="FFFFFF"/>
              </w:rPr>
              <w:t>Rev</w:t>
            </w:r>
            <w:r w:rsidRPr="671CFFD3">
              <w:rPr>
                <w:b/>
                <w:bCs/>
                <w:color w:val="000000"/>
                <w:shd w:val="clear" w:color="auto" w:fill="FFFFFF"/>
              </w:rPr>
              <w:t>iew</w:t>
            </w:r>
            <w:r>
              <w:rPr>
                <w:color w:val="000000"/>
                <w:shd w:val="clear" w:color="auto" w:fill="FFFFFF"/>
              </w:rPr>
              <w:t xml:space="preserve"> </w:t>
            </w:r>
            <w:r w:rsidRPr="00744C2F">
              <w:t xml:space="preserve">tense </w:t>
            </w:r>
            <w:r w:rsidR="000255D9">
              <w:rPr>
                <w:color w:val="000000"/>
                <w:shd w:val="clear" w:color="auto" w:fill="FFFFFF"/>
              </w:rPr>
              <w:t>–</w:t>
            </w:r>
            <w:r>
              <w:rPr>
                <w:color w:val="000000"/>
                <w:shd w:val="clear" w:color="auto" w:fill="FFFFFF"/>
              </w:rPr>
              <w:t xml:space="preserve"> </w:t>
            </w:r>
            <w:hyperlink w:anchor="_The_simple_form" w:tgtFrame="_blank" w:history="1">
              <w:r w:rsidRPr="008F252A">
                <w:rPr>
                  <w:rStyle w:val="Hyperlink"/>
                  <w:shd w:val="clear" w:color="auto" w:fill="FFFFFF"/>
                </w:rPr>
                <w:t>the simple form</w:t>
              </w:r>
            </w:hyperlink>
            <w:r>
              <w:rPr>
                <w:color w:val="000000"/>
                <w:shd w:val="clear" w:color="auto" w:fill="FFFFFF"/>
              </w:rPr>
              <w:t xml:space="preserve"> including:</w:t>
            </w:r>
          </w:p>
          <w:p w14:paraId="6942EB09" w14:textId="655D19EA" w:rsidR="008F252A" w:rsidRPr="00485ADF" w:rsidRDefault="14CF0982" w:rsidP="00744C2F">
            <w:pPr>
              <w:pStyle w:val="ListBullet"/>
            </w:pPr>
            <w:hyperlink w:anchor="_Shifting_between_past,">
              <w:r w:rsidRPr="1EB21DB3">
                <w:rPr>
                  <w:rStyle w:val="Hyperlink"/>
                </w:rPr>
                <w:t>p</w:t>
              </w:r>
              <w:r w:rsidR="243A99F6" w:rsidRPr="1EB21DB3">
                <w:rPr>
                  <w:rStyle w:val="Hyperlink"/>
                </w:rPr>
                <w:t>ast, present and future tense</w:t>
              </w:r>
            </w:hyperlink>
          </w:p>
          <w:p w14:paraId="17212C85" w14:textId="36D432B6" w:rsidR="00C44EDD" w:rsidRPr="00485ADF" w:rsidRDefault="1681BB2C" w:rsidP="00744C2F">
            <w:pPr>
              <w:pStyle w:val="ListBullet"/>
            </w:pPr>
            <w:hyperlink w:anchor="_Irregular_verbs">
              <w:r w:rsidRPr="1EB21DB3">
                <w:rPr>
                  <w:rStyle w:val="Hyperlink"/>
                </w:rPr>
                <w:t>irregular past tense verbs</w:t>
              </w:r>
            </w:hyperlink>
            <w:r w:rsidR="632C09E8">
              <w:t>.</w:t>
            </w:r>
          </w:p>
          <w:p w14:paraId="6E0429D9" w14:textId="6E54AB29" w:rsidR="00F17A63" w:rsidRPr="00603E4C" w:rsidRDefault="34474CC3" w:rsidP="00744C2F">
            <w:r w:rsidRPr="00485ADF">
              <w:rPr>
                <w:rStyle w:val="Strong"/>
              </w:rPr>
              <w:t>Note</w:t>
            </w:r>
            <w:r w:rsidRPr="71A3063D">
              <w:t xml:space="preserve">: see </w:t>
            </w:r>
            <w:hyperlink w:anchor="_Term_2_(late)_3">
              <w:r w:rsidR="00B16C8D">
                <w:rPr>
                  <w:rStyle w:val="Hyperlink"/>
                  <w:rFonts w:eastAsia="Arial"/>
                </w:rPr>
                <w:t>Year 3 – Term 2 (</w:t>
              </w:r>
              <w:r w:rsidR="007648FE">
                <w:rPr>
                  <w:rStyle w:val="Hyperlink"/>
                  <w:rFonts w:eastAsia="Arial"/>
                </w:rPr>
                <w:t>l</w:t>
              </w:r>
              <w:r w:rsidR="00B16C8D">
                <w:rPr>
                  <w:rStyle w:val="Hyperlink"/>
                  <w:rFonts w:eastAsia="Arial"/>
                </w:rPr>
                <w:t>ate)</w:t>
              </w:r>
            </w:hyperlink>
            <w:r w:rsidRPr="71A3063D">
              <w:t xml:space="preserve"> for information on auxiliary verbs.</w:t>
            </w:r>
          </w:p>
        </w:tc>
        <w:tc>
          <w:tcPr>
            <w:tcW w:w="1250" w:type="pct"/>
          </w:tcPr>
          <w:p w14:paraId="461B47E8" w14:textId="5E5864D6" w:rsidR="004A4F81" w:rsidRPr="005A4165" w:rsidRDefault="004A4F81" w:rsidP="004A4F81">
            <w:pPr>
              <w:rPr>
                <w:lang w:val="en-GB"/>
              </w:rPr>
            </w:pPr>
            <w:r w:rsidRPr="005A4165">
              <w:rPr>
                <w:b/>
                <w:bCs/>
              </w:rPr>
              <w:t>Review</w:t>
            </w:r>
            <w:r w:rsidRPr="005A4165">
              <w:t xml:space="preserve"> </w:t>
            </w:r>
            <w:hyperlink w:anchor="_Compound_sentences_with" w:history="1">
              <w:r w:rsidRPr="005A4165">
                <w:rPr>
                  <w:rStyle w:val="Hyperlink"/>
                </w:rPr>
                <w:t>compound sentences with a coordinating conjunction (FANBOYS)</w:t>
              </w:r>
            </w:hyperlink>
            <w:r w:rsidRPr="005A4165">
              <w:t xml:space="preserve"> to signal addition, comparison, consequence or alternatives</w:t>
            </w:r>
            <w:r w:rsidR="001E63B0" w:rsidRPr="005A4165">
              <w:t>.</w:t>
            </w:r>
          </w:p>
          <w:p w14:paraId="5F160231" w14:textId="3F314EE0" w:rsidR="00192A66" w:rsidRPr="005A4165" w:rsidRDefault="4B0F1B3A" w:rsidP="78C57D23">
            <w:r w:rsidRPr="005A4165">
              <w:rPr>
                <w:rStyle w:val="Strong"/>
              </w:rPr>
              <w:t>Introduce</w:t>
            </w:r>
            <w:r w:rsidRPr="005A4165">
              <w:rPr>
                <w:rStyle w:val="Hyperlink"/>
                <w:color w:val="auto"/>
                <w:u w:val="none"/>
              </w:rPr>
              <w:t xml:space="preserve"> </w:t>
            </w:r>
            <w:hyperlink w:anchor="_Compound_sentences_with_1">
              <w:r w:rsidRPr="005A4165">
                <w:rPr>
                  <w:rStyle w:val="Hyperlink"/>
                </w:rPr>
                <w:t>compound sentences with a conjunctive adverb</w:t>
              </w:r>
            </w:hyperlink>
            <w:r w:rsidRPr="005A4165">
              <w:t xml:space="preserve"> including </w:t>
            </w:r>
            <w:hyperlink w:anchor="_Punctuating_a_compound_1">
              <w:r w:rsidRPr="005A4165">
                <w:rPr>
                  <w:rStyle w:val="Hyperlink"/>
                </w:rPr>
                <w:t>punctuation</w:t>
              </w:r>
              <w:r w:rsidR="61CBB9DE" w:rsidRPr="005A4165">
                <w:t>.</w:t>
              </w:r>
            </w:hyperlink>
          </w:p>
          <w:p w14:paraId="53D41623" w14:textId="4BA78863" w:rsidR="0096590E" w:rsidRPr="005A4165" w:rsidRDefault="0096590E" w:rsidP="0096590E">
            <w:r w:rsidRPr="005A4165">
              <w:rPr>
                <w:b/>
                <w:bCs/>
              </w:rPr>
              <w:t>Review</w:t>
            </w:r>
            <w:hyperlink w:anchor="_Cause-and-effect_statements">
              <w:r w:rsidRPr="005A4165">
                <w:t xml:space="preserve"> </w:t>
              </w:r>
              <w:r w:rsidRPr="005A4165">
                <w:rPr>
                  <w:rStyle w:val="Hyperlink"/>
                </w:rPr>
                <w:t>cause-and-effect statements</w:t>
              </w:r>
            </w:hyperlink>
            <w:r w:rsidRPr="005A4165">
              <w:t xml:space="preserve"> including:</w:t>
            </w:r>
          </w:p>
          <w:p w14:paraId="0A6221B9" w14:textId="336F009D" w:rsidR="0096590E" w:rsidRPr="005A4165" w:rsidRDefault="0096590E" w:rsidP="00063F92">
            <w:pPr>
              <w:pStyle w:val="ListBullet"/>
            </w:pPr>
            <w:hyperlink w:anchor="_Coordinating_conjunctions_(in" w:history="1">
              <w:r w:rsidRPr="005A4165">
                <w:rPr>
                  <w:rStyle w:val="Hyperlink"/>
                </w:rPr>
                <w:t>coordinating conjunctions (in compound sentences)</w:t>
              </w:r>
            </w:hyperlink>
          </w:p>
          <w:p w14:paraId="71B463FC" w14:textId="1788BC5A" w:rsidR="0096590E" w:rsidRPr="005A4165" w:rsidRDefault="0096590E" w:rsidP="00063F92">
            <w:pPr>
              <w:pStyle w:val="ListBullet"/>
            </w:pPr>
            <w:hyperlink w:anchor="_Subordinating_conjunctions_(in" w:history="1">
              <w:r w:rsidRPr="005A4165">
                <w:rPr>
                  <w:rStyle w:val="Hyperlink"/>
                </w:rPr>
                <w:t>subordinating conjunctions (in complex sentences/adverbial clauses)</w:t>
              </w:r>
            </w:hyperlink>
            <w:r w:rsidRPr="005A4165">
              <w:t>.</w:t>
            </w:r>
          </w:p>
          <w:p w14:paraId="26ACD90D" w14:textId="07AD0A10" w:rsidR="006326F4" w:rsidRPr="005A4165" w:rsidRDefault="5736DC7C" w:rsidP="00744C2F">
            <w:pPr>
              <w:rPr>
                <w:rFonts w:eastAsia="Arial"/>
              </w:rPr>
            </w:pPr>
            <w:r w:rsidRPr="005A4165">
              <w:rPr>
                <w:b/>
                <w:bCs/>
              </w:rPr>
              <w:lastRenderedPageBreak/>
              <w:t>Review</w:t>
            </w:r>
            <w:r w:rsidRPr="005A4165">
              <w:t xml:space="preserve"> </w:t>
            </w:r>
            <w:hyperlink w:anchor="_Sentence_functions">
              <w:r w:rsidR="000B64D5" w:rsidRPr="005A4165">
                <w:rPr>
                  <w:rStyle w:val="Hyperlink"/>
                </w:rPr>
                <w:t>sentence functions</w:t>
              </w:r>
            </w:hyperlink>
            <w:r w:rsidR="000B64D5" w:rsidRPr="005A4165">
              <w:t>,</w:t>
            </w:r>
            <w:r w:rsidRPr="005A4165">
              <w:t xml:space="preserve"> including</w:t>
            </w:r>
            <w:r w:rsidR="31FC7811" w:rsidRPr="005A4165">
              <w:t xml:space="preserve"> </w:t>
            </w:r>
            <w:hyperlink w:anchor="_Exclamatory_sentences" w:history="1">
              <w:r w:rsidR="31FC7811" w:rsidRPr="005A4165">
                <w:rPr>
                  <w:rStyle w:val="Hyperlink"/>
                </w:rPr>
                <w:t>exclamatory sentences</w:t>
              </w:r>
            </w:hyperlink>
            <w:r w:rsidRPr="005A4165">
              <w:t xml:space="preserve"> and </w:t>
            </w:r>
            <w:hyperlink w:anchor="_Interrogative_sentences">
              <w:r w:rsidR="10289C1D" w:rsidRPr="005A4165">
                <w:rPr>
                  <w:rStyle w:val="Hyperlink"/>
                </w:rPr>
                <w:t>interrogative sentences</w:t>
              </w:r>
            </w:hyperlink>
            <w:r w:rsidR="10289C1D" w:rsidRPr="005A4165">
              <w:t>, including</w:t>
            </w:r>
            <w:r w:rsidR="3B3F6A29" w:rsidRPr="005A4165">
              <w:t xml:space="preserve"> </w:t>
            </w:r>
            <w:hyperlink w:anchor="_Direct_questions">
              <w:r w:rsidR="4DD32370" w:rsidRPr="005A4165">
                <w:rPr>
                  <w:rStyle w:val="Hyperlink"/>
                </w:rPr>
                <w:t>direct questions</w:t>
              </w:r>
            </w:hyperlink>
            <w:r w:rsidR="4DD32370" w:rsidRPr="005A4165">
              <w:t xml:space="preserve"> and </w:t>
            </w:r>
            <w:hyperlink w:anchor="_Indirect_questions">
              <w:r w:rsidR="4DD32370" w:rsidRPr="005A4165">
                <w:rPr>
                  <w:rStyle w:val="Hyperlink"/>
                </w:rPr>
                <w:t>indirect questions</w:t>
              </w:r>
            </w:hyperlink>
            <w:r w:rsidR="000255D9" w:rsidRPr="005A4165">
              <w:t>.</w:t>
            </w:r>
          </w:p>
          <w:p w14:paraId="30C64C97" w14:textId="3CDE9E2A" w:rsidR="006326F4" w:rsidRPr="005A4165" w:rsidRDefault="5164F308" w:rsidP="00744C2F">
            <w:r w:rsidRPr="005A4165">
              <w:rPr>
                <w:b/>
                <w:bCs/>
              </w:rPr>
              <w:t>Introduce</w:t>
            </w:r>
            <w:r w:rsidR="7202C55F" w:rsidRPr="005A4165">
              <w:t xml:space="preserve"> </w:t>
            </w:r>
            <w:hyperlink w:anchor="_Rhetorical_questions">
              <w:r w:rsidR="74678F43" w:rsidRPr="005A4165">
                <w:rPr>
                  <w:rStyle w:val="Hyperlink"/>
                </w:rPr>
                <w:t>rhetorical questions</w:t>
              </w:r>
            </w:hyperlink>
            <w:r w:rsidR="5CD4CDCB" w:rsidRPr="005A4165">
              <w:t xml:space="preserve"> in </w:t>
            </w:r>
            <w:hyperlink w:anchor="_Interrogative_sentences">
              <w:r w:rsidR="5CD4CDCB" w:rsidRPr="005A4165">
                <w:rPr>
                  <w:rStyle w:val="Hyperlink"/>
                </w:rPr>
                <w:t>interrogative sentences</w:t>
              </w:r>
            </w:hyperlink>
            <w:r w:rsidR="000255D9" w:rsidRPr="005A4165">
              <w:t>.</w:t>
            </w:r>
          </w:p>
        </w:tc>
        <w:tc>
          <w:tcPr>
            <w:tcW w:w="1250" w:type="pct"/>
          </w:tcPr>
          <w:p w14:paraId="03AFFC2E" w14:textId="497D9CF0" w:rsidR="63821E25" w:rsidRPr="00C14310" w:rsidRDefault="43CD6445" w:rsidP="00744C2F">
            <w:pPr>
              <w:rPr>
                <w:rFonts w:eastAsia="Arial"/>
              </w:rPr>
            </w:pPr>
            <w:r w:rsidRPr="1EB21DB3">
              <w:rPr>
                <w:rFonts w:eastAsia="Arial"/>
                <w:b/>
                <w:bCs/>
              </w:rPr>
              <w:lastRenderedPageBreak/>
              <w:t>Review</w:t>
            </w:r>
            <w:r w:rsidRPr="1EB21DB3">
              <w:rPr>
                <w:rFonts w:eastAsia="Arial"/>
              </w:rPr>
              <w:t xml:space="preserve"> </w:t>
            </w:r>
            <w:hyperlink w:anchor="_Punctuation_in_a">
              <w:r w:rsidRPr="005A4165">
                <w:rPr>
                  <w:rStyle w:val="Hyperlink"/>
                  <w:rFonts w:eastAsia="Arial"/>
                </w:rPr>
                <w:t>punctuation in a compound sentence with a coordinating conjunction</w:t>
              </w:r>
            </w:hyperlink>
            <w:r w:rsidRPr="005A4165">
              <w:t xml:space="preserve"> including the use of a semicolon between the </w:t>
            </w:r>
            <w:r w:rsidR="4B160EA4" w:rsidRPr="005A4165">
              <w:t>2</w:t>
            </w:r>
            <w:r w:rsidRPr="005A4165">
              <w:t xml:space="preserve"> independent </w:t>
            </w:r>
            <w:r w:rsidR="752015FF" w:rsidRPr="005A4165">
              <w:t xml:space="preserve">(main) </w:t>
            </w:r>
            <w:r w:rsidRPr="005A4165">
              <w:t>clauses</w:t>
            </w:r>
            <w:r w:rsidR="4B160EA4" w:rsidRPr="005A4165">
              <w:t>.</w:t>
            </w:r>
          </w:p>
          <w:p w14:paraId="5432568F" w14:textId="0777C9B6" w:rsidR="00211077" w:rsidRPr="00C14310" w:rsidRDefault="5736DC7C" w:rsidP="00744C2F">
            <w:r w:rsidRPr="00C14310">
              <w:rPr>
                <w:b/>
                <w:bCs/>
              </w:rPr>
              <w:t>Review</w:t>
            </w:r>
            <w:r w:rsidRPr="00C14310">
              <w:t xml:space="preserve"> </w:t>
            </w:r>
            <w:hyperlink w:anchor="_Capital_letters">
              <w:r w:rsidRPr="00744C2F">
                <w:rPr>
                  <w:rStyle w:val="Hyperlink"/>
                </w:rPr>
                <w:t>capital letters</w:t>
              </w:r>
            </w:hyperlink>
            <w:r w:rsidRPr="001E63B0">
              <w:t xml:space="preserve"> </w:t>
            </w:r>
            <w:r w:rsidRPr="00C14310">
              <w:t>to indicate:</w:t>
            </w:r>
          </w:p>
          <w:p w14:paraId="2A2F97C6" w14:textId="29C08E06" w:rsidR="00211077" w:rsidRPr="00485ADF" w:rsidRDefault="00211077" w:rsidP="00063F92">
            <w:pPr>
              <w:pStyle w:val="ListBullet"/>
            </w:pPr>
            <w:hyperlink w:anchor="_Capital_letters_at">
              <w:r w:rsidRPr="00485ADF">
                <w:rPr>
                  <w:rStyle w:val="Hyperlink"/>
                </w:rPr>
                <w:t>the beginning of a sentence</w:t>
              </w:r>
            </w:hyperlink>
          </w:p>
          <w:p w14:paraId="17C3BCAA" w14:textId="5A054CD8" w:rsidR="00211077" w:rsidRPr="00485ADF" w:rsidRDefault="00211077" w:rsidP="00063F92">
            <w:pPr>
              <w:pStyle w:val="ListBullet"/>
            </w:pPr>
            <w:hyperlink w:anchor="_Capital_letters_for_2">
              <w:r w:rsidRPr="00485ADF">
                <w:rPr>
                  <w:rStyle w:val="Hyperlink"/>
                </w:rPr>
                <w:t>proper nouns</w:t>
              </w:r>
            </w:hyperlink>
          </w:p>
          <w:p w14:paraId="30A4003C" w14:textId="7E3FB3AB" w:rsidR="00211077" w:rsidRPr="00485ADF" w:rsidRDefault="00211077" w:rsidP="00063F92">
            <w:pPr>
              <w:pStyle w:val="ListBullet"/>
            </w:pPr>
            <w:hyperlink w:anchor="_Capital_letters_for_1">
              <w:r w:rsidRPr="00485ADF">
                <w:rPr>
                  <w:rStyle w:val="Hyperlink"/>
                </w:rPr>
                <w:t>headings and subheadings</w:t>
              </w:r>
            </w:hyperlink>
          </w:p>
          <w:p w14:paraId="1EA9D949" w14:textId="6500EFDF" w:rsidR="00211077" w:rsidRPr="00485ADF" w:rsidRDefault="00211077" w:rsidP="00063F92">
            <w:pPr>
              <w:pStyle w:val="ListBullet"/>
            </w:pPr>
            <w:hyperlink w:anchor="_Capital_letters_in">
              <w:r w:rsidRPr="00485ADF">
                <w:rPr>
                  <w:rStyle w:val="Hyperlink"/>
                </w:rPr>
                <w:t>the beginning of a poetry line</w:t>
              </w:r>
            </w:hyperlink>
          </w:p>
          <w:p w14:paraId="20D95882" w14:textId="28D85125" w:rsidR="00211077" w:rsidRPr="00485ADF" w:rsidRDefault="00211077" w:rsidP="00063F92">
            <w:pPr>
              <w:pStyle w:val="ListBullet"/>
            </w:pPr>
            <w:hyperlink w:anchor="_Capital_letter_for">
              <w:r w:rsidRPr="00485ADF">
                <w:rPr>
                  <w:rStyle w:val="Hyperlink"/>
                </w:rPr>
                <w:t>the personal pronoun ‘I’</w:t>
              </w:r>
            </w:hyperlink>
          </w:p>
          <w:p w14:paraId="590C4C73" w14:textId="5CFF0D24" w:rsidR="00211077" w:rsidRPr="00485ADF" w:rsidRDefault="00211077" w:rsidP="00063F92">
            <w:pPr>
              <w:pStyle w:val="ListBullet"/>
            </w:pPr>
            <w:hyperlink w:anchor="_Capital_letters_for_3" w:history="1">
              <w:r w:rsidRPr="00485ADF">
                <w:rPr>
                  <w:rStyle w:val="Hyperlink"/>
                </w:rPr>
                <w:t>for emphasis</w:t>
              </w:r>
            </w:hyperlink>
            <w:r w:rsidR="000255D9" w:rsidRPr="000B64D5">
              <w:t>.</w:t>
            </w:r>
          </w:p>
          <w:p w14:paraId="370CCDD9" w14:textId="2D93595E" w:rsidR="00EB2037" w:rsidRPr="00C14310" w:rsidRDefault="38513665" w:rsidP="00744C2F">
            <w:r w:rsidRPr="00C14310">
              <w:rPr>
                <w:b/>
                <w:bCs/>
              </w:rPr>
              <w:t>Introduce</w:t>
            </w:r>
            <w:r w:rsidRPr="00C14310">
              <w:t xml:space="preserve"> </w:t>
            </w:r>
            <w:hyperlink w:anchor="_Capital_letters_for">
              <w:r w:rsidRPr="00C14310">
                <w:rPr>
                  <w:rStyle w:val="Hyperlink"/>
                </w:rPr>
                <w:t>capital letters</w:t>
              </w:r>
              <w:r w:rsidRPr="001E63B0">
                <w:rPr>
                  <w:rStyle w:val="Hyperlink"/>
                </w:rPr>
                <w:t xml:space="preserve"> </w:t>
              </w:r>
              <w:r w:rsidR="011E8CF9" w:rsidRPr="00C14310">
                <w:rPr>
                  <w:rStyle w:val="Hyperlink"/>
                </w:rPr>
                <w:t xml:space="preserve">for </w:t>
              </w:r>
              <w:r w:rsidR="1EACBDE0" w:rsidRPr="00C14310">
                <w:rPr>
                  <w:rStyle w:val="Hyperlink"/>
                </w:rPr>
                <w:t>abbreviations</w:t>
              </w:r>
              <w:r w:rsidR="1EACBDE0" w:rsidRPr="00C14310">
                <w:rPr>
                  <w:rStyle w:val="Hyperlink"/>
                  <w:u w:val="none"/>
                </w:rPr>
                <w:t>,</w:t>
              </w:r>
            </w:hyperlink>
            <w:r w:rsidR="1EACBDE0" w:rsidRPr="00C14310">
              <w:t xml:space="preserve"> including</w:t>
            </w:r>
            <w:r w:rsidR="7F28BAFB" w:rsidRPr="00C14310">
              <w:t xml:space="preserve"> acronyms </w:t>
            </w:r>
            <w:r w:rsidR="7F28BAFB" w:rsidRPr="00C14310">
              <w:lastRenderedPageBreak/>
              <w:t>and</w:t>
            </w:r>
            <w:r w:rsidR="1EACBDE0" w:rsidRPr="00C14310">
              <w:t xml:space="preserve"> initialism</w:t>
            </w:r>
            <w:r w:rsidR="3D4381FB" w:rsidRPr="00C14310">
              <w:t>s</w:t>
            </w:r>
            <w:r w:rsidR="000255D9">
              <w:t>.</w:t>
            </w:r>
          </w:p>
          <w:p w14:paraId="0C0708E9" w14:textId="69350E1A" w:rsidR="00211077" w:rsidRPr="00C14310" w:rsidRDefault="5736DC7C" w:rsidP="00744C2F">
            <w:r w:rsidRPr="00C14310">
              <w:rPr>
                <w:b/>
                <w:bCs/>
              </w:rPr>
              <w:t>Review</w:t>
            </w:r>
            <w:r w:rsidRPr="001E63B0">
              <w:t xml:space="preserve"> </w:t>
            </w:r>
            <w:hyperlink w:anchor="_Apostrophes">
              <w:r w:rsidRPr="00744C2F">
                <w:rPr>
                  <w:rStyle w:val="Hyperlink"/>
                </w:rPr>
                <w:t>apostrophes</w:t>
              </w:r>
            </w:hyperlink>
            <w:r w:rsidRPr="00744C2F">
              <w:t xml:space="preserve"> including</w:t>
            </w:r>
            <w:r w:rsidRPr="00C14310">
              <w:t>:</w:t>
            </w:r>
          </w:p>
          <w:p w14:paraId="04ED7C89" w14:textId="42EDF14F" w:rsidR="00211077" w:rsidRPr="00485ADF" w:rsidRDefault="71FBAA93" w:rsidP="00063F92">
            <w:pPr>
              <w:pStyle w:val="ListBullet"/>
            </w:pPr>
            <w:hyperlink w:anchor="_Apostrophes_for_contractions">
              <w:r w:rsidRPr="00485ADF">
                <w:rPr>
                  <w:rStyle w:val="Hyperlink"/>
                </w:rPr>
                <w:t>apostrophes for contractions</w:t>
              </w:r>
            </w:hyperlink>
            <w:r w:rsidRPr="00485ADF">
              <w:t xml:space="preserve"> including </w:t>
            </w:r>
            <w:hyperlink w:anchor="_Capital_letter_for">
              <w:r w:rsidRPr="00485ADF">
                <w:rPr>
                  <w:rStyle w:val="Hyperlink"/>
                </w:rPr>
                <w:t>capital letter for the personal pronoun ‘I’</w:t>
              </w:r>
            </w:hyperlink>
          </w:p>
          <w:p w14:paraId="4274FFEB" w14:textId="22047F4F" w:rsidR="00EB2037" w:rsidRPr="00C14310" w:rsidRDefault="1DC638F3" w:rsidP="00063F92">
            <w:pPr>
              <w:pStyle w:val="ListBullet"/>
            </w:pPr>
            <w:hyperlink w:anchor="_Apostrophes_for_possession" w:history="1">
              <w:r w:rsidRPr="00485ADF">
                <w:rPr>
                  <w:rStyle w:val="Hyperlink"/>
                </w:rPr>
                <w:t>apostrophes for possession</w:t>
              </w:r>
            </w:hyperlink>
            <w:r w:rsidR="000255D9" w:rsidRPr="00B16C8D">
              <w:t>.</w:t>
            </w:r>
          </w:p>
        </w:tc>
        <w:tc>
          <w:tcPr>
            <w:tcW w:w="1250" w:type="pct"/>
          </w:tcPr>
          <w:p w14:paraId="1D8AA3A7" w14:textId="24A9562F" w:rsidR="00EB2037" w:rsidRPr="00603E4C" w:rsidRDefault="000255D9" w:rsidP="00744C2F">
            <w:pPr>
              <w:rPr>
                <w:rFonts w:eastAsia="Arial"/>
              </w:rPr>
            </w:pPr>
            <w:r>
              <w:lastRenderedPageBreak/>
              <w:t>n/a</w:t>
            </w:r>
          </w:p>
        </w:tc>
      </w:tr>
    </w:tbl>
    <w:p w14:paraId="115077C2" w14:textId="2286E068" w:rsidR="00134173" w:rsidRPr="00485ADF" w:rsidRDefault="00134173" w:rsidP="00485ADF">
      <w:r w:rsidRPr="00485ADF">
        <w:br w:type="page"/>
      </w:r>
    </w:p>
    <w:p w14:paraId="763722BE" w14:textId="2286E068" w:rsidR="00162300" w:rsidRPr="00B1297F" w:rsidRDefault="47D12D19" w:rsidP="00B1623E">
      <w:pPr>
        <w:pStyle w:val="Heading1"/>
        <w:rPr>
          <w:rFonts w:eastAsia="Arial"/>
          <w:color w:val="002060"/>
          <w:szCs w:val="40"/>
        </w:rPr>
      </w:pPr>
      <w:bookmarkStart w:id="38" w:name="_Toc203657894"/>
      <w:bookmarkStart w:id="39" w:name="_Toc204588755"/>
      <w:r>
        <w:lastRenderedPageBreak/>
        <w:t>Stage 2</w:t>
      </w:r>
      <w:r w:rsidR="000B64D5">
        <w:t xml:space="preserve"> </w:t>
      </w:r>
      <w:r w:rsidR="009B4327">
        <w:t xml:space="preserve">– </w:t>
      </w:r>
      <w:r w:rsidRPr="5FD26C65">
        <w:rPr>
          <w:rFonts w:eastAsia="Arial"/>
          <w:color w:val="002060"/>
          <w:szCs w:val="40"/>
        </w:rPr>
        <w:t>Year 4</w:t>
      </w:r>
      <w:bookmarkEnd w:id="38"/>
      <w:bookmarkEnd w:id="39"/>
    </w:p>
    <w:p w14:paraId="60DA6A72" w14:textId="5384F086" w:rsidR="00002B64" w:rsidRPr="00260E3E" w:rsidRDefault="4250284C" w:rsidP="00B1623E">
      <w:pPr>
        <w:pStyle w:val="Heading2"/>
      </w:pPr>
      <w:bookmarkStart w:id="40" w:name="_Term_1_(early)"/>
      <w:bookmarkStart w:id="41" w:name="_Toc203657895"/>
      <w:bookmarkStart w:id="42" w:name="_Toc204588756"/>
      <w:r>
        <w:t xml:space="preserve">Term 1 </w:t>
      </w:r>
      <w:r w:rsidR="6E18A385">
        <w:t>(early)</w:t>
      </w:r>
      <w:bookmarkEnd w:id="40"/>
      <w:bookmarkEnd w:id="41"/>
      <w:bookmarkEnd w:id="42"/>
    </w:p>
    <w:p w14:paraId="3DB0DDD3" w14:textId="133CABE9" w:rsidR="003B6060" w:rsidRDefault="0412058C" w:rsidP="6B098880">
      <w:pPr>
        <w:pStyle w:val="FeatureBox2"/>
        <w:rPr>
          <w:rFonts w:eastAsia="Arial"/>
          <w:b/>
          <w:bCs/>
          <w:sz w:val="24"/>
        </w:rPr>
      </w:pPr>
      <w:r w:rsidRPr="6B098880">
        <w:rPr>
          <w:rStyle w:val="Strong"/>
        </w:rPr>
        <w:t>Imaginative</w:t>
      </w:r>
      <w:r w:rsidRPr="6B098880">
        <w:rPr>
          <w:rStyle w:val="Strong"/>
          <w:szCs w:val="22"/>
        </w:rPr>
        <w:t xml:space="preserve"> </w:t>
      </w:r>
      <w:r w:rsidR="0DF31F4B" w:rsidRPr="6B098880">
        <w:rPr>
          <w:rFonts w:eastAsia="Arial"/>
          <w:b/>
          <w:bCs/>
          <w:szCs w:val="22"/>
        </w:rPr>
        <w:t>p</w:t>
      </w:r>
      <w:r w:rsidRPr="6B098880">
        <w:rPr>
          <w:rFonts w:eastAsia="Arial"/>
          <w:b/>
          <w:bCs/>
          <w:szCs w:val="22"/>
        </w:rPr>
        <w:t>urposes</w:t>
      </w:r>
    </w:p>
    <w:p w14:paraId="0396099A" w14:textId="40E9888E" w:rsidR="003B6060" w:rsidRPr="003B6060" w:rsidRDefault="2F7CE1ED">
      <w:pPr>
        <w:pStyle w:val="FeatureBox2"/>
        <w:numPr>
          <w:ilvl w:val="0"/>
          <w:numId w:val="8"/>
        </w:numPr>
        <w:ind w:left="567" w:hanging="567"/>
        <w:rPr>
          <w:color w:val="000000" w:themeColor="text1"/>
        </w:rPr>
      </w:pPr>
      <w:r w:rsidRPr="5C247A3B">
        <w:rPr>
          <w:color w:val="000000" w:themeColor="text1"/>
        </w:rPr>
        <w:t>Experiment with using and punctuating dialogue in texts</w:t>
      </w:r>
    </w:p>
    <w:p w14:paraId="65729E33" w14:textId="18C44C53" w:rsidR="00002B64" w:rsidRPr="005A4165" w:rsidRDefault="6A3311FB" w:rsidP="6B098880">
      <w:pPr>
        <w:pStyle w:val="FeatureBox2"/>
        <w:rPr>
          <w:rFonts w:eastAsia="Arial"/>
          <w:b/>
          <w:bCs/>
          <w:sz w:val="24"/>
        </w:rPr>
      </w:pPr>
      <w:r w:rsidRPr="6B098880">
        <w:rPr>
          <w:b/>
          <w:bCs/>
        </w:rPr>
        <w:t xml:space="preserve">Text </w:t>
      </w:r>
      <w:r w:rsidRPr="005A4165">
        <w:rPr>
          <w:b/>
          <w:bCs/>
        </w:rPr>
        <w:t>features for multiple purposes</w:t>
      </w:r>
    </w:p>
    <w:p w14:paraId="49AF18BE" w14:textId="4BDA1124" w:rsidR="0BD3E606" w:rsidRPr="005A4165" w:rsidRDefault="03615CD9">
      <w:pPr>
        <w:pStyle w:val="FeatureBox2"/>
        <w:numPr>
          <w:ilvl w:val="0"/>
          <w:numId w:val="8"/>
        </w:numPr>
        <w:ind w:left="567" w:hanging="567"/>
        <w:rPr>
          <w:rFonts w:eastAsia="Arial"/>
        </w:rPr>
      </w:pPr>
      <w:r w:rsidRPr="005A4165">
        <w:rPr>
          <w:rFonts w:eastAsia="Arial"/>
          <w:color w:val="000000" w:themeColor="text1"/>
        </w:rPr>
        <w:t>Use temporal, conditional and causal connectives within and between sentences for cohesion and effect</w:t>
      </w:r>
      <w:r w:rsidR="022C8774" w:rsidRPr="005A4165">
        <w:rPr>
          <w:rFonts w:eastAsia="Arial"/>
          <w:color w:val="000000" w:themeColor="text1"/>
        </w:rPr>
        <w:t>*</w:t>
      </w:r>
    </w:p>
    <w:p w14:paraId="5349E28F" w14:textId="0164E7F3" w:rsidR="724E87B3" w:rsidRPr="00A62B56" w:rsidRDefault="5EF329B9" w:rsidP="78C57D23">
      <w:pPr>
        <w:pStyle w:val="FeatureBox2"/>
        <w:rPr>
          <w:rFonts w:eastAsia="Arial"/>
          <w:b/>
          <w:bCs/>
          <w:sz w:val="24"/>
        </w:rPr>
      </w:pPr>
      <w:r w:rsidRPr="78C57D23">
        <w:rPr>
          <w:rStyle w:val="Strong"/>
        </w:rPr>
        <w:t>Sentence-level grammar</w:t>
      </w:r>
    </w:p>
    <w:p w14:paraId="615EA989" w14:textId="2F62300F" w:rsidR="210EEE43" w:rsidRDefault="1741516C">
      <w:pPr>
        <w:pStyle w:val="FeatureBox2"/>
        <w:numPr>
          <w:ilvl w:val="0"/>
          <w:numId w:val="8"/>
        </w:numPr>
        <w:ind w:left="567" w:hanging="567"/>
        <w:rPr>
          <w:color w:val="000000" w:themeColor="text1"/>
        </w:rPr>
      </w:pPr>
      <w:r w:rsidRPr="6B098880">
        <w:rPr>
          <w:color w:val="000000" w:themeColor="text1"/>
        </w:rPr>
        <w:t>Use declarative sentences to provide facts or state a viewpoint</w:t>
      </w:r>
    </w:p>
    <w:p w14:paraId="40C0A237" w14:textId="3C69D0D1" w:rsidR="0E652813" w:rsidRDefault="00CACED4">
      <w:pPr>
        <w:pStyle w:val="FeatureBox2"/>
        <w:numPr>
          <w:ilvl w:val="0"/>
          <w:numId w:val="8"/>
        </w:numPr>
        <w:ind w:left="567" w:hanging="567"/>
        <w:rPr>
          <w:color w:val="000000" w:themeColor="text1"/>
        </w:rPr>
      </w:pPr>
      <w:r w:rsidRPr="6B098880">
        <w:rPr>
          <w:color w:val="000000" w:themeColor="text1"/>
        </w:rPr>
        <w:t>Use exclamatory sentences to emphasise a point or express a strong emotion</w:t>
      </w:r>
    </w:p>
    <w:p w14:paraId="057775E7" w14:textId="5BFBB4E9" w:rsidR="0E652813" w:rsidRDefault="78C60530">
      <w:pPr>
        <w:pStyle w:val="FeatureBox2"/>
        <w:numPr>
          <w:ilvl w:val="0"/>
          <w:numId w:val="8"/>
        </w:numPr>
        <w:ind w:left="567" w:hanging="567"/>
        <w:rPr>
          <w:color w:val="000000" w:themeColor="text1"/>
        </w:rPr>
      </w:pPr>
      <w:r w:rsidRPr="6B098880">
        <w:rPr>
          <w:color w:val="000000" w:themeColor="text1"/>
        </w:rPr>
        <w:t>Use simple, compound and complex sentences of varying lengths for variation and readability</w:t>
      </w:r>
      <w:r w:rsidRPr="007C1FDE">
        <w:t>*</w:t>
      </w:r>
    </w:p>
    <w:p w14:paraId="24913410" w14:textId="193F6FE9" w:rsidR="00002B64" w:rsidRDefault="5EF329B9" w:rsidP="00A62B56">
      <w:pPr>
        <w:pStyle w:val="FeatureBox2"/>
        <w:rPr>
          <w:rFonts w:eastAsia="Arial"/>
          <w:b/>
          <w:bCs/>
          <w:sz w:val="24"/>
        </w:rPr>
      </w:pPr>
      <w:r w:rsidRPr="78C57D23">
        <w:rPr>
          <w:rStyle w:val="Strong"/>
        </w:rPr>
        <w:t>Punctuation</w:t>
      </w:r>
    </w:p>
    <w:p w14:paraId="16019F98" w14:textId="570F9D0B" w:rsidR="00D52431" w:rsidRPr="00D52431" w:rsidRDefault="739A2F2D">
      <w:pPr>
        <w:pStyle w:val="FeatureBox2"/>
        <w:numPr>
          <w:ilvl w:val="0"/>
          <w:numId w:val="8"/>
        </w:numPr>
        <w:ind w:left="567" w:hanging="567"/>
        <w:rPr>
          <w:color w:val="000000" w:themeColor="text1"/>
        </w:rPr>
      </w:pPr>
      <w:r w:rsidRPr="6B098880">
        <w:rPr>
          <w:color w:val="000000" w:themeColor="text1"/>
        </w:rPr>
        <w:t>Use a comma to separate a dependent clause before a main clause</w:t>
      </w:r>
    </w:p>
    <w:p w14:paraId="71871244" w14:textId="1D736F16" w:rsidR="00002B64" w:rsidRDefault="00002B64" w:rsidP="00A62B56">
      <w:pPr>
        <w:pStyle w:val="FeatureBox2"/>
        <w:rPr>
          <w:rFonts w:eastAsia="Arial"/>
          <w:b/>
          <w:bCs/>
          <w:sz w:val="24"/>
        </w:rPr>
      </w:pPr>
      <w:r w:rsidRPr="00A62B56">
        <w:rPr>
          <w:rStyle w:val="Strong"/>
        </w:rPr>
        <w:t>Word-level language</w:t>
      </w:r>
    </w:p>
    <w:p w14:paraId="7E348B77" w14:textId="6CB8DFF0" w:rsidR="00D52431" w:rsidRPr="00D52431" w:rsidRDefault="004A20A6">
      <w:pPr>
        <w:pStyle w:val="FeatureBox2"/>
        <w:numPr>
          <w:ilvl w:val="0"/>
          <w:numId w:val="8"/>
        </w:numPr>
        <w:ind w:left="567" w:hanging="567"/>
        <w:rPr>
          <w:rFonts w:eastAsia="Arial"/>
          <w:sz w:val="24"/>
        </w:rPr>
      </w:pPr>
      <w:r>
        <w:lastRenderedPageBreak/>
        <w:t>n/a</w:t>
      </w:r>
    </w:p>
    <w:p w14:paraId="7978D6BC" w14:textId="38B64C45" w:rsidR="00260E3E" w:rsidRDefault="3A92A0F9" w:rsidP="0081199E">
      <w:pPr>
        <w:pStyle w:val="Caption"/>
      </w:pPr>
      <w:r>
        <w:t xml:space="preserve">Table </w:t>
      </w:r>
      <w:r>
        <w:fldChar w:fldCharType="begin"/>
      </w:r>
      <w:r>
        <w:instrText>SEQ Table \* ARABIC</w:instrText>
      </w:r>
      <w:r>
        <w:fldChar w:fldCharType="separate"/>
      </w:r>
      <w:r w:rsidR="00A96AB7">
        <w:rPr>
          <w:noProof/>
        </w:rPr>
        <w:t>9</w:t>
      </w:r>
      <w:r>
        <w:fldChar w:fldCharType="end"/>
      </w:r>
      <w:r>
        <w:t xml:space="preserve"> – Year 4 Term 1 </w:t>
      </w:r>
      <w:r w:rsidR="518DF17C">
        <w:t xml:space="preserve">(early)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A03C03" w:rsidRPr="7947C7A1" w14:paraId="79F47B82"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C37CC70" w14:textId="12308A16" w:rsidR="00A03C03" w:rsidRPr="00B74CCF" w:rsidRDefault="30A3A4E4" w:rsidP="00B74CCF">
            <w:r w:rsidRPr="00B74CCF">
              <w:t>Text features for</w:t>
            </w:r>
            <w:r w:rsidR="00260E3E" w:rsidRPr="00B74CCF">
              <w:t xml:space="preserve"> </w:t>
            </w:r>
            <w:r w:rsidRPr="00B74CCF">
              <w:t>multiple purposes</w:t>
            </w:r>
          </w:p>
        </w:tc>
        <w:tc>
          <w:tcPr>
            <w:tcW w:w="1250" w:type="pct"/>
          </w:tcPr>
          <w:p w14:paraId="33AAE3FE" w14:textId="175D5584" w:rsidR="00A03C03" w:rsidRPr="00B74CCF" w:rsidRDefault="75EE916C" w:rsidP="00B74CCF">
            <w:r w:rsidRPr="00B74CCF">
              <w:t xml:space="preserve">Sentence-level </w:t>
            </w:r>
            <w:r w:rsidR="4DB4A5F2" w:rsidRPr="00B74CCF">
              <w:t>grammar</w:t>
            </w:r>
          </w:p>
        </w:tc>
        <w:tc>
          <w:tcPr>
            <w:tcW w:w="1250" w:type="pct"/>
          </w:tcPr>
          <w:p w14:paraId="3DF95221" w14:textId="77777777" w:rsidR="00A03C03" w:rsidRPr="00B74CCF" w:rsidRDefault="5EE6D7E4" w:rsidP="00B74CCF">
            <w:r w:rsidRPr="00B74CCF">
              <w:t>Punctuation</w:t>
            </w:r>
          </w:p>
        </w:tc>
        <w:tc>
          <w:tcPr>
            <w:tcW w:w="1250" w:type="pct"/>
          </w:tcPr>
          <w:p w14:paraId="20D08113" w14:textId="77777777" w:rsidR="00A03C03" w:rsidRPr="00B74CCF" w:rsidRDefault="5EE6D7E4" w:rsidP="00B74CCF">
            <w:r w:rsidRPr="00B74CCF">
              <w:t>Word-level language</w:t>
            </w:r>
          </w:p>
        </w:tc>
      </w:tr>
      <w:tr w:rsidR="00A03C03" w:rsidRPr="00603E4C" w14:paraId="739DFF29"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68748508" w14:textId="5C82470B" w:rsidR="00E926F3" w:rsidRPr="00B74CCF" w:rsidRDefault="74E3FC24" w:rsidP="00B74CCF">
            <w:pPr>
              <w:rPr>
                <w:rStyle w:val="Strong"/>
              </w:rPr>
            </w:pPr>
            <w:r w:rsidRPr="00B74CCF">
              <w:rPr>
                <w:rStyle w:val="Strong"/>
              </w:rPr>
              <w:t>Imaginative purpose</w:t>
            </w:r>
            <w:r w:rsidR="2FFE223B" w:rsidRPr="00B74CCF">
              <w:rPr>
                <w:rStyle w:val="Strong"/>
              </w:rPr>
              <w:t>s</w:t>
            </w:r>
          </w:p>
          <w:p w14:paraId="28D7E588" w14:textId="2FC6472F" w:rsidR="3592CC27" w:rsidRDefault="32228B18" w:rsidP="006221E4">
            <w:pPr>
              <w:rPr>
                <w:rFonts w:eastAsia="Arial"/>
              </w:rPr>
            </w:pPr>
            <w:r w:rsidRPr="1B31D2D3">
              <w:rPr>
                <w:b/>
                <w:bCs/>
              </w:rPr>
              <w:t>Review</w:t>
            </w:r>
            <w:r>
              <w:t xml:space="preserve"> </w:t>
            </w:r>
            <w:hyperlink w:anchor="_Dialogue">
              <w:r w:rsidRPr="006221E4">
                <w:rPr>
                  <w:rStyle w:val="Hyperlink"/>
                </w:rPr>
                <w:t>dialogue</w:t>
              </w:r>
            </w:hyperlink>
            <w:r w:rsidRPr="006221E4">
              <w:t xml:space="preserve"> including</w:t>
            </w:r>
            <w:r>
              <w:t>:</w:t>
            </w:r>
          </w:p>
          <w:p w14:paraId="2E73E1F5" w14:textId="3FA8C03A" w:rsidR="3592CC27" w:rsidRPr="00C44EDD" w:rsidRDefault="3592CC27" w:rsidP="00063F92">
            <w:pPr>
              <w:pStyle w:val="ListBullet"/>
              <w:rPr>
                <w:rFonts w:eastAsia="Arial"/>
              </w:rPr>
            </w:pPr>
            <w:hyperlink w:anchor="_Dialogue_at_the" w:history="1">
              <w:r w:rsidRPr="00C44EDD">
                <w:rPr>
                  <w:rStyle w:val="Hyperlink"/>
                </w:rPr>
                <w:t>dialogue at the beginning of a sentence</w:t>
              </w:r>
            </w:hyperlink>
          </w:p>
          <w:p w14:paraId="18E394F1" w14:textId="77A36875" w:rsidR="3592CC27" w:rsidRDefault="24D047CC" w:rsidP="00063F92">
            <w:pPr>
              <w:pStyle w:val="ListBullet"/>
              <w:rPr>
                <w:rFonts w:eastAsia="Arial"/>
              </w:rPr>
            </w:pPr>
            <w:hyperlink w:anchor="_Changing_lines_for">
              <w:r w:rsidRPr="5E97BB7C">
                <w:rPr>
                  <w:rStyle w:val="Hyperlink"/>
                </w:rPr>
                <w:t>changing lines for each new speaker</w:t>
              </w:r>
            </w:hyperlink>
            <w:r w:rsidR="004A20A6" w:rsidRPr="009B4327">
              <w:t>.</w:t>
            </w:r>
          </w:p>
          <w:p w14:paraId="1054194D" w14:textId="278FAC92" w:rsidR="50BAB13C" w:rsidRPr="00EF7F89" w:rsidRDefault="4AAC57BD" w:rsidP="006221E4">
            <w:r w:rsidRPr="1B31D2D3">
              <w:rPr>
                <w:b/>
                <w:bCs/>
              </w:rPr>
              <w:t>Introdu</w:t>
            </w:r>
            <w:r w:rsidR="420FA345" w:rsidRPr="1B31D2D3">
              <w:rPr>
                <w:b/>
                <w:bCs/>
              </w:rPr>
              <w:t>ce</w:t>
            </w:r>
            <w:r w:rsidR="420FA345" w:rsidRPr="00884394">
              <w:t xml:space="preserve"> </w:t>
            </w:r>
            <w:hyperlink w:anchor="_Dialogue_at_the_1">
              <w:r w:rsidR="420FA345" w:rsidRPr="1B31D2D3">
                <w:rPr>
                  <w:rStyle w:val="Hyperlink"/>
                  <w:rFonts w:eastAsia="Arial"/>
                </w:rPr>
                <w:t>dialogue</w:t>
              </w:r>
              <w:r w:rsidR="12435056" w:rsidRPr="1B31D2D3">
                <w:rPr>
                  <w:rStyle w:val="Hyperlink"/>
                  <w:rFonts w:eastAsia="Arial"/>
                </w:rPr>
                <w:t xml:space="preserve"> at the end of a sentence</w:t>
              </w:r>
            </w:hyperlink>
            <w:r w:rsidR="004A20A6" w:rsidRPr="00B16C8D">
              <w:t>.</w:t>
            </w:r>
          </w:p>
          <w:p w14:paraId="50270C36" w14:textId="6A865708" w:rsidR="003569D5" w:rsidRPr="00B74CCF" w:rsidRDefault="09CDDE78" w:rsidP="00B74CCF">
            <w:pPr>
              <w:rPr>
                <w:rStyle w:val="Strong"/>
              </w:rPr>
            </w:pPr>
            <w:r w:rsidRPr="00B74CCF">
              <w:rPr>
                <w:rStyle w:val="Strong"/>
              </w:rPr>
              <w:t>Text features for multiple purposes</w:t>
            </w:r>
          </w:p>
          <w:p w14:paraId="1EC23555" w14:textId="6EB13D34" w:rsidR="24840265" w:rsidRPr="00884394" w:rsidRDefault="4613A7CE" w:rsidP="006221E4">
            <w:pPr>
              <w:rPr>
                <w:rFonts w:eastAsia="Arial"/>
              </w:rPr>
            </w:pPr>
            <w:r w:rsidRPr="00884394">
              <w:rPr>
                <w:b/>
                <w:bCs/>
              </w:rPr>
              <w:t>Introduce</w:t>
            </w:r>
            <w:r w:rsidRPr="00884394">
              <w:rPr>
                <w:rFonts w:eastAsia="Arial"/>
              </w:rPr>
              <w:t xml:space="preserve"> </w:t>
            </w:r>
            <w:hyperlink w:anchor="_Cohesion_(including_cohesive" w:history="1">
              <w:r w:rsidR="00E8677B" w:rsidRPr="00884394">
                <w:rPr>
                  <w:rStyle w:val="Hyperlink"/>
                  <w:rFonts w:eastAsia="Arial"/>
                </w:rPr>
                <w:t>c</w:t>
              </w:r>
              <w:r w:rsidR="00C62E0B" w:rsidRPr="00884394">
                <w:rPr>
                  <w:rStyle w:val="Hyperlink"/>
                  <w:rFonts w:eastAsia="Arial"/>
                </w:rPr>
                <w:t>ohesion (including cohesive devices and links</w:t>
              </w:r>
              <w:r w:rsidR="00B40731" w:rsidRPr="00884394">
                <w:rPr>
                  <w:rStyle w:val="Hyperlink"/>
                  <w:rFonts w:eastAsia="Arial"/>
                </w:rPr>
                <w:t>)</w:t>
              </w:r>
            </w:hyperlink>
            <w:r w:rsidR="008C5D28" w:rsidRPr="00884394">
              <w:rPr>
                <w:rFonts w:eastAsia="Arial"/>
              </w:rPr>
              <w:t xml:space="preserve"> such as</w:t>
            </w:r>
            <w:r w:rsidR="00B40731" w:rsidRPr="00884394">
              <w:rPr>
                <w:rFonts w:eastAsia="Arial"/>
              </w:rPr>
              <w:t xml:space="preserve"> </w:t>
            </w:r>
            <w:hyperlink w:anchor="_Connectives" w:history="1">
              <w:r w:rsidR="00B40731" w:rsidRPr="00884394">
                <w:rPr>
                  <w:rStyle w:val="Hyperlink"/>
                  <w:rFonts w:eastAsia="Arial"/>
                </w:rPr>
                <w:t>connectives</w:t>
              </w:r>
            </w:hyperlink>
            <w:r w:rsidR="00B40731" w:rsidRPr="00884394">
              <w:rPr>
                <w:rFonts w:eastAsia="Arial"/>
              </w:rPr>
              <w:t xml:space="preserve"> </w:t>
            </w:r>
            <w:r w:rsidR="00EA7FA6" w:rsidRPr="00884394">
              <w:rPr>
                <w:rFonts w:eastAsia="Arial"/>
              </w:rPr>
              <w:t>and</w:t>
            </w:r>
            <w:r w:rsidR="00B40731" w:rsidRPr="00884394">
              <w:rPr>
                <w:rFonts w:eastAsia="Arial"/>
              </w:rPr>
              <w:t xml:space="preserve"> </w:t>
            </w:r>
            <w:hyperlink w:anchor="_Types_of_connectives" w:history="1">
              <w:r w:rsidR="00B40731" w:rsidRPr="00884394">
                <w:rPr>
                  <w:rStyle w:val="Hyperlink"/>
                  <w:rFonts w:eastAsia="Arial"/>
                </w:rPr>
                <w:t xml:space="preserve">types of </w:t>
              </w:r>
              <w:r w:rsidR="00B40731" w:rsidRPr="00884394">
                <w:rPr>
                  <w:rStyle w:val="Hyperlink"/>
                  <w:rFonts w:eastAsia="Arial"/>
                </w:rPr>
                <w:lastRenderedPageBreak/>
                <w:t>connectives</w:t>
              </w:r>
            </w:hyperlink>
            <w:r w:rsidR="00E8677B" w:rsidRPr="00884394">
              <w:rPr>
                <w:rFonts w:eastAsia="Arial"/>
              </w:rPr>
              <w:t xml:space="preserve"> </w:t>
            </w:r>
            <w:r w:rsidR="008C5D28" w:rsidRPr="00884394">
              <w:rPr>
                <w:rFonts w:eastAsia="Arial"/>
              </w:rPr>
              <w:t>including:</w:t>
            </w:r>
          </w:p>
          <w:p w14:paraId="3D475DC0" w14:textId="4332ECC9" w:rsidR="00EA7FA6" w:rsidRPr="00884394" w:rsidRDefault="72396A93" w:rsidP="00063F92">
            <w:pPr>
              <w:pStyle w:val="ListBullet"/>
              <w:rPr>
                <w:lang w:eastAsia="en-AU"/>
              </w:rPr>
            </w:pPr>
            <w:hyperlink w:anchor="_Temporal_connectives_1">
              <w:r w:rsidRPr="00884394">
                <w:rPr>
                  <w:rStyle w:val="Hyperlink"/>
                  <w:lang w:eastAsia="en-AU"/>
                </w:rPr>
                <w:t>temporal connectives</w:t>
              </w:r>
            </w:hyperlink>
          </w:p>
          <w:p w14:paraId="4B11B617" w14:textId="68ECFAB1" w:rsidR="00EA7FA6" w:rsidRPr="00884394" w:rsidRDefault="72396A93" w:rsidP="00063F92">
            <w:pPr>
              <w:pStyle w:val="ListBullet"/>
              <w:rPr>
                <w:lang w:eastAsia="en-AU"/>
              </w:rPr>
            </w:pPr>
            <w:hyperlink w:anchor="_Conditional_connectives">
              <w:r w:rsidRPr="00884394">
                <w:rPr>
                  <w:rStyle w:val="Hyperlink"/>
                  <w:lang w:eastAsia="en-AU"/>
                </w:rPr>
                <w:t>conditional connectives</w:t>
              </w:r>
            </w:hyperlink>
          </w:p>
          <w:p w14:paraId="3333209D" w14:textId="098039AA" w:rsidR="00EA7FA6" w:rsidRPr="00035D91" w:rsidRDefault="72396A93" w:rsidP="00063F92">
            <w:pPr>
              <w:pStyle w:val="ListBullet"/>
              <w:rPr>
                <w:lang w:eastAsia="en-AU"/>
              </w:rPr>
            </w:pPr>
            <w:hyperlink w:anchor="_Causal_connectives">
              <w:r w:rsidRPr="00884394">
                <w:rPr>
                  <w:rStyle w:val="Hyperlink"/>
                  <w:lang w:eastAsia="en-AU"/>
                </w:rPr>
                <w:t>causal connectives</w:t>
              </w:r>
            </w:hyperlink>
            <w:r w:rsidR="009E5BCF">
              <w:t>.</w:t>
            </w:r>
          </w:p>
        </w:tc>
        <w:tc>
          <w:tcPr>
            <w:tcW w:w="1250" w:type="pct"/>
          </w:tcPr>
          <w:p w14:paraId="02612B95" w14:textId="0FBC5BAD" w:rsidR="50BAB13C" w:rsidRPr="00FE3DE0" w:rsidRDefault="1062E09D" w:rsidP="006221E4">
            <w:r w:rsidRPr="1B31D2D3">
              <w:rPr>
                <w:b/>
                <w:bCs/>
                <w:color w:val="000000" w:themeColor="text1"/>
              </w:rPr>
              <w:lastRenderedPageBreak/>
              <w:t>Review</w:t>
            </w:r>
            <w:r w:rsidRPr="1B31D2D3">
              <w:rPr>
                <w:color w:val="000000" w:themeColor="text1"/>
              </w:rPr>
              <w:t xml:space="preserve"> </w:t>
            </w:r>
            <w:hyperlink w:anchor="_Sentence_forms_(structures)">
              <w:r w:rsidR="28FB34B0" w:rsidRPr="006221E4">
                <w:rPr>
                  <w:rStyle w:val="Hyperlink"/>
                </w:rPr>
                <w:t>s</w:t>
              </w:r>
              <w:r w:rsidR="55C41AAE" w:rsidRPr="006221E4">
                <w:rPr>
                  <w:rStyle w:val="Hyperlink"/>
                </w:rPr>
                <w:t>entence forms</w:t>
              </w:r>
              <w:r w:rsidR="5B6D0595" w:rsidRPr="006221E4">
                <w:rPr>
                  <w:rStyle w:val="Hyperlink"/>
                </w:rPr>
                <w:t xml:space="preserve"> (structures)</w:t>
              </w:r>
            </w:hyperlink>
            <w:r w:rsidR="55C41AAE" w:rsidRPr="006221E4">
              <w:t>, including</w:t>
            </w:r>
            <w:r w:rsidR="55C41AAE" w:rsidRPr="1B31D2D3">
              <w:rPr>
                <w:color w:val="000000" w:themeColor="text1"/>
              </w:rPr>
              <w:t>:</w:t>
            </w:r>
          </w:p>
          <w:p w14:paraId="30CE7FE6" w14:textId="248A70CB" w:rsidR="00027392" w:rsidRPr="00285D33" w:rsidRDefault="2468206B" w:rsidP="00063F92">
            <w:pPr>
              <w:pStyle w:val="ListBullet"/>
              <w:rPr>
                <w:lang w:val="fr-FR"/>
              </w:rPr>
            </w:pPr>
            <w:hyperlink w:anchor="_Simple_sentences">
              <w:r w:rsidRPr="00285D33">
                <w:rPr>
                  <w:rStyle w:val="Hyperlink"/>
                  <w:lang w:val="fr-FR"/>
                </w:rPr>
                <w:t>s</w:t>
              </w:r>
              <w:r w:rsidR="4FB56F4D" w:rsidRPr="00285D33">
                <w:rPr>
                  <w:rStyle w:val="Hyperlink"/>
                  <w:lang w:val="fr-FR"/>
                </w:rPr>
                <w:t>imple</w:t>
              </w:r>
              <w:r w:rsidR="1A9FFB1D" w:rsidRPr="00285D33">
                <w:rPr>
                  <w:rStyle w:val="Hyperlink"/>
                  <w:lang w:val="fr-FR"/>
                </w:rPr>
                <w:t xml:space="preserve"> sentence</w:t>
              </w:r>
              <w:r w:rsidR="4B7749F0" w:rsidRPr="00285D33">
                <w:rPr>
                  <w:rStyle w:val="Hyperlink"/>
                  <w:lang w:val="fr-FR"/>
                </w:rPr>
                <w:t>s</w:t>
              </w:r>
              <w:r w:rsidR="2D59E1FB" w:rsidRPr="00285D33">
                <w:rPr>
                  <w:rStyle w:val="Hyperlink"/>
                  <w:lang w:val="fr-FR"/>
                </w:rPr>
                <w:t>,</w:t>
              </w:r>
            </w:hyperlink>
            <w:r w:rsidR="3C021092" w:rsidRPr="00285D33">
              <w:rPr>
                <w:lang w:val="fr-FR"/>
              </w:rPr>
              <w:t xml:space="preserve"> </w:t>
            </w:r>
            <w:hyperlink w:anchor="_Compound_sentences_NaN">
              <w:r w:rsidR="1C7921EF" w:rsidRPr="00285D33">
                <w:rPr>
                  <w:rStyle w:val="Hyperlink"/>
                  <w:lang w:val="fr-FR"/>
                </w:rPr>
                <w:t>compound sentences</w:t>
              </w:r>
            </w:hyperlink>
            <w:r w:rsidR="09633C86" w:rsidRPr="00285D33">
              <w:rPr>
                <w:lang w:val="fr-FR"/>
              </w:rPr>
              <w:t>,</w:t>
            </w:r>
            <w:r w:rsidR="1C7921EF" w:rsidRPr="00285D33">
              <w:rPr>
                <w:lang w:val="fr-FR"/>
              </w:rPr>
              <w:t xml:space="preserve"> </w:t>
            </w:r>
            <w:hyperlink w:anchor="_Complex_sentences">
              <w:r w:rsidR="3ED607E2" w:rsidRPr="00285D33">
                <w:rPr>
                  <w:rStyle w:val="Hyperlink"/>
                  <w:lang w:val="fr-FR"/>
                </w:rPr>
                <w:t>complex sentences</w:t>
              </w:r>
            </w:hyperlink>
            <w:r w:rsidR="007C1FDE" w:rsidRPr="00A02BD4">
              <w:rPr>
                <w:lang w:val="fr-FR"/>
              </w:rPr>
              <w:t>.</w:t>
            </w:r>
          </w:p>
          <w:p w14:paraId="71CA0596" w14:textId="5D15C0B1" w:rsidR="00A03C03" w:rsidRPr="00063F92" w:rsidRDefault="1A876C74" w:rsidP="00063F92">
            <w:pPr>
              <w:rPr>
                <w:highlight w:val="green"/>
              </w:rPr>
            </w:pPr>
            <w:r w:rsidRPr="00063F92">
              <w:rPr>
                <w:rStyle w:val="Strong"/>
              </w:rPr>
              <w:t>Review</w:t>
            </w:r>
            <w:r w:rsidRPr="00063F92">
              <w:t xml:space="preserve"> </w:t>
            </w:r>
            <w:hyperlink w:anchor="_Sentence_functions">
              <w:r w:rsidR="05502B0D" w:rsidRPr="00063F92">
                <w:rPr>
                  <w:rStyle w:val="Hyperlink"/>
                </w:rPr>
                <w:t>sentence functions</w:t>
              </w:r>
            </w:hyperlink>
            <w:r w:rsidR="05502B0D" w:rsidRPr="00063F92">
              <w:t xml:space="preserve"> including </w:t>
            </w:r>
            <w:hyperlink w:anchor="_Declarative_sentences">
              <w:r w:rsidRPr="00063F92">
                <w:rPr>
                  <w:rStyle w:val="Hyperlink"/>
                </w:rPr>
                <w:t>declarative</w:t>
              </w:r>
              <w:r w:rsidR="51136165" w:rsidRPr="00063F92">
                <w:rPr>
                  <w:rStyle w:val="Hyperlink"/>
                </w:rPr>
                <w:t xml:space="preserve"> sentences</w:t>
              </w:r>
            </w:hyperlink>
            <w:r w:rsidRPr="00063F92">
              <w:t xml:space="preserve"> and</w:t>
            </w:r>
            <w:r w:rsidR="4F25166D" w:rsidRPr="00063F92">
              <w:t xml:space="preserve"> </w:t>
            </w:r>
            <w:hyperlink w:anchor="_Exclamatory_sentences">
              <w:r w:rsidRPr="00063F92">
                <w:rPr>
                  <w:rStyle w:val="Hyperlink"/>
                </w:rPr>
                <w:t>exclamatory sentences</w:t>
              </w:r>
            </w:hyperlink>
            <w:r w:rsidR="004A20A6" w:rsidRPr="00063F92">
              <w:t>.</w:t>
            </w:r>
          </w:p>
          <w:p w14:paraId="4B3D0842" w14:textId="4A63BAE4" w:rsidR="0036334C" w:rsidRPr="008C7088" w:rsidRDefault="50ED82A7" w:rsidP="456E4E16">
            <w:pPr>
              <w:rPr>
                <w:highlight w:val="yellow"/>
              </w:rPr>
            </w:pPr>
            <w:r w:rsidRPr="1EB21DB3">
              <w:rPr>
                <w:b/>
                <w:bCs/>
              </w:rPr>
              <w:t>Introduce</w:t>
            </w:r>
            <w:r>
              <w:t xml:space="preserve"> </w:t>
            </w:r>
            <w:hyperlink w:anchor="_Varying_sentence_lengths">
              <w:r w:rsidRPr="1EB21DB3">
                <w:rPr>
                  <w:rStyle w:val="Hyperlink"/>
                </w:rPr>
                <w:t>varying sentence lengths</w:t>
              </w:r>
            </w:hyperlink>
            <w:r>
              <w:t xml:space="preserve"> </w:t>
            </w:r>
            <w:r w:rsidR="0E9FCF06">
              <w:t xml:space="preserve">for </w:t>
            </w:r>
            <w:r w:rsidR="048D0A2E">
              <w:t>variation and readability in simple, compound and complex sentences including noun groups, adverbs and adverbial phrases.</w:t>
            </w:r>
          </w:p>
          <w:p w14:paraId="4B770093" w14:textId="623E12CC" w:rsidR="00A03C03" w:rsidRPr="008C7088" w:rsidRDefault="7A13596E" w:rsidP="135927B7">
            <w:pPr>
              <w:rPr>
                <w:highlight w:val="yellow"/>
              </w:rPr>
            </w:pPr>
            <w:r w:rsidRPr="00884394">
              <w:rPr>
                <w:b/>
                <w:bCs/>
              </w:rPr>
              <w:t>Note</w:t>
            </w:r>
            <w:r w:rsidRPr="00884394">
              <w:t xml:space="preserve">: </w:t>
            </w:r>
            <w:r w:rsidR="3A826D4D" w:rsidRPr="00884394">
              <w:t>a</w:t>
            </w:r>
            <w:r w:rsidR="402A7382" w:rsidRPr="00884394">
              <w:t>dditional teaching related to</w:t>
            </w:r>
            <w:r w:rsidR="45C2A3D3" w:rsidRPr="00884394">
              <w:t xml:space="preserve"> </w:t>
            </w:r>
            <w:r w:rsidR="402A7382" w:rsidRPr="00884394">
              <w:lastRenderedPageBreak/>
              <w:t>types of adverbs and forming</w:t>
            </w:r>
            <w:r w:rsidR="45C2A3D3" w:rsidRPr="00884394">
              <w:t xml:space="preserve"> </w:t>
            </w:r>
            <w:r w:rsidR="402A7382" w:rsidRPr="00884394">
              <w:t>common adverbs may be required.</w:t>
            </w:r>
          </w:p>
        </w:tc>
        <w:tc>
          <w:tcPr>
            <w:tcW w:w="1250" w:type="pct"/>
          </w:tcPr>
          <w:p w14:paraId="63742DBA" w14:textId="382A529B" w:rsidR="0036334C" w:rsidRPr="00B74CCF" w:rsidRDefault="23909642" w:rsidP="006221E4">
            <w:r w:rsidRPr="78C57D23">
              <w:rPr>
                <w:rFonts w:eastAsia="Arial"/>
                <w:b/>
                <w:bCs/>
              </w:rPr>
              <w:lastRenderedPageBreak/>
              <w:t>Review</w:t>
            </w:r>
            <w:r w:rsidRPr="78C57D23">
              <w:rPr>
                <w:rFonts w:eastAsia="Arial"/>
              </w:rPr>
              <w:t xml:space="preserve"> </w:t>
            </w:r>
            <w:hyperlink w:anchor="_Commas">
              <w:r w:rsidRPr="78C57D23">
                <w:rPr>
                  <w:rStyle w:val="Hyperlink"/>
                </w:rPr>
                <w:t>commas</w:t>
              </w:r>
            </w:hyperlink>
            <w:r>
              <w:t xml:space="preserve"> including:</w:t>
            </w:r>
          </w:p>
          <w:p w14:paraId="6C75D015" w14:textId="77777777" w:rsidR="0012343E" w:rsidRPr="00A552CB" w:rsidRDefault="6CE4EBC8" w:rsidP="0012343E">
            <w:pPr>
              <w:pStyle w:val="ListBullet"/>
              <w:mirrorIndents w:val="0"/>
            </w:pPr>
            <w:hyperlink w:anchor="_Commas_to_separate_9">
              <w:r w:rsidRPr="1EB21DB3">
                <w:rPr>
                  <w:rStyle w:val="Hyperlink"/>
                </w:rPr>
                <w:t>commas to separate an adverbial phrase from an independent (main) clause</w:t>
              </w:r>
            </w:hyperlink>
          </w:p>
          <w:p w14:paraId="2F5DE391" w14:textId="4FE1EF8B" w:rsidR="00A03C03" w:rsidRPr="00603E4C" w:rsidRDefault="4107C299" w:rsidP="192D2034">
            <w:pPr>
              <w:pStyle w:val="ListBullet"/>
            </w:pPr>
            <w:hyperlink w:anchor="_Commas_to_separate_11">
              <w:r w:rsidRPr="1EB21DB3">
                <w:rPr>
                  <w:rStyle w:val="Hyperlink"/>
                </w:rPr>
                <w:t xml:space="preserve">commas to separate a dependent (subordinate) clause from </w:t>
              </w:r>
              <w:r w:rsidR="73B1E068" w:rsidRPr="1EB21DB3">
                <w:rPr>
                  <w:rStyle w:val="Hyperlink"/>
                </w:rPr>
                <w:t>a</w:t>
              </w:r>
              <w:r w:rsidR="5C877110" w:rsidRPr="1EB21DB3">
                <w:rPr>
                  <w:rStyle w:val="Hyperlink"/>
                </w:rPr>
                <w:t xml:space="preserve">n </w:t>
              </w:r>
              <w:r w:rsidRPr="1EB21DB3">
                <w:rPr>
                  <w:rStyle w:val="Hyperlink"/>
                </w:rPr>
                <w:t>independent</w:t>
              </w:r>
              <w:r w:rsidR="73B1E068" w:rsidRPr="1EB21DB3">
                <w:rPr>
                  <w:rStyle w:val="Hyperlink"/>
                </w:rPr>
                <w:t xml:space="preserve"> (</w:t>
              </w:r>
              <w:r w:rsidR="1A271DAA" w:rsidRPr="1EB21DB3">
                <w:rPr>
                  <w:rStyle w:val="Hyperlink"/>
                </w:rPr>
                <w:t>main</w:t>
              </w:r>
              <w:r w:rsidRPr="1EB21DB3">
                <w:rPr>
                  <w:rStyle w:val="Hyperlink"/>
                </w:rPr>
                <w:t>) clause</w:t>
              </w:r>
            </w:hyperlink>
            <w:r w:rsidR="3581123D">
              <w:t>.</w:t>
            </w:r>
          </w:p>
        </w:tc>
        <w:tc>
          <w:tcPr>
            <w:tcW w:w="1250" w:type="pct"/>
          </w:tcPr>
          <w:p w14:paraId="3FEFF530" w14:textId="78432390" w:rsidR="00A03C03" w:rsidRPr="00603E4C" w:rsidRDefault="004A20A6" w:rsidP="006221E4">
            <w:r w:rsidRPr="357FD6E6">
              <w:t>n/a</w:t>
            </w:r>
          </w:p>
        </w:tc>
      </w:tr>
    </w:tbl>
    <w:p w14:paraId="06B117BF" w14:textId="77777777" w:rsidR="00457A79" w:rsidRPr="00B74CCF" w:rsidRDefault="00457A79" w:rsidP="00B74CCF">
      <w:r w:rsidRPr="00B74CCF">
        <w:br w:type="page"/>
      </w:r>
    </w:p>
    <w:p w14:paraId="4ACECD16" w14:textId="1958F6D0" w:rsidR="00550CEE" w:rsidRPr="00260E3E" w:rsidRDefault="43EFFB63" w:rsidP="00B1623E">
      <w:pPr>
        <w:pStyle w:val="Heading2"/>
      </w:pPr>
      <w:bookmarkStart w:id="43" w:name="_Term_1_(late)_3"/>
      <w:bookmarkStart w:id="44" w:name="_Term_1_(late)_1"/>
      <w:bookmarkStart w:id="45" w:name="_Toc203657896"/>
      <w:bookmarkStart w:id="46" w:name="_Toc204588757"/>
      <w:bookmarkEnd w:id="43"/>
      <w:r>
        <w:lastRenderedPageBreak/>
        <w:t xml:space="preserve">Term 1 </w:t>
      </w:r>
      <w:r w:rsidR="6E18A385">
        <w:t>(late)</w:t>
      </w:r>
      <w:bookmarkEnd w:id="44"/>
      <w:bookmarkEnd w:id="45"/>
      <w:bookmarkEnd w:id="46"/>
    </w:p>
    <w:p w14:paraId="51CE919E" w14:textId="65FEA8A6" w:rsidR="0A839FC3" w:rsidRDefault="0A839FC3" w:rsidP="00035D91">
      <w:pPr>
        <w:pStyle w:val="FeatureBox2"/>
        <w:rPr>
          <w:rFonts w:eastAsia="Arial"/>
          <w:b/>
          <w:bCs/>
          <w:sz w:val="24"/>
        </w:rPr>
      </w:pPr>
      <w:r w:rsidRPr="00035D91">
        <w:rPr>
          <w:rStyle w:val="Strong"/>
        </w:rPr>
        <w:t>Imaginative purposes</w:t>
      </w:r>
    </w:p>
    <w:p w14:paraId="7FE17DF8" w14:textId="00F6F4F8" w:rsidR="76284EB6" w:rsidRDefault="19034DEE">
      <w:pPr>
        <w:pStyle w:val="FeatureBox2"/>
        <w:numPr>
          <w:ilvl w:val="0"/>
          <w:numId w:val="8"/>
        </w:numPr>
        <w:ind w:left="567" w:hanging="567"/>
        <w:rPr>
          <w:color w:val="000000" w:themeColor="text1"/>
        </w:rPr>
      </w:pPr>
      <w:r w:rsidRPr="6B098880">
        <w:rPr>
          <w:color w:val="000000" w:themeColor="text1"/>
        </w:rPr>
        <w:t>E</w:t>
      </w:r>
      <w:r w:rsidR="32119A3A" w:rsidRPr="6B098880">
        <w:rPr>
          <w:color w:val="000000" w:themeColor="text1"/>
        </w:rPr>
        <w:t>xperiment using second person narrative voice for effect</w:t>
      </w:r>
      <w:r w:rsidR="259F5769" w:rsidRPr="009E5BCF">
        <w:t>*</w:t>
      </w:r>
    </w:p>
    <w:p w14:paraId="5A2557AA" w14:textId="4D47197B" w:rsidR="00002B64" w:rsidRDefault="00002B64" w:rsidP="00035D91">
      <w:pPr>
        <w:pStyle w:val="FeatureBox2"/>
        <w:rPr>
          <w:rFonts w:eastAsia="Arial"/>
          <w:b/>
          <w:bCs/>
          <w:sz w:val="24"/>
        </w:rPr>
      </w:pPr>
      <w:r w:rsidRPr="00035D91">
        <w:rPr>
          <w:rStyle w:val="Strong"/>
        </w:rPr>
        <w:t>Text features for multiple purposes</w:t>
      </w:r>
    </w:p>
    <w:p w14:paraId="712C3349" w14:textId="2E22B21E" w:rsidR="00CF73C6" w:rsidRPr="009E5BCF" w:rsidRDefault="423870EB">
      <w:pPr>
        <w:pStyle w:val="FeatureBox2"/>
        <w:numPr>
          <w:ilvl w:val="0"/>
          <w:numId w:val="8"/>
        </w:numPr>
        <w:ind w:left="567" w:hanging="567"/>
      </w:pPr>
      <w:r w:rsidRPr="009E5BCF">
        <w:rPr>
          <w:rFonts w:eastAsia="Arial"/>
          <w:color w:val="000000" w:themeColor="text1"/>
        </w:rPr>
        <w:t>Use temporal, conditional and causal connectives within and between sentences for cohesion and effect</w:t>
      </w:r>
    </w:p>
    <w:p w14:paraId="65A0F0D8" w14:textId="77777777" w:rsidR="00002B64" w:rsidRPr="009E5BCF" w:rsidRDefault="5EF329B9" w:rsidP="00035D91">
      <w:pPr>
        <w:pStyle w:val="FeatureBox2"/>
        <w:rPr>
          <w:rFonts w:eastAsia="Arial"/>
          <w:b/>
          <w:bCs/>
          <w:sz w:val="24"/>
        </w:rPr>
      </w:pPr>
      <w:r w:rsidRPr="009E5BCF">
        <w:rPr>
          <w:rStyle w:val="Strong"/>
        </w:rPr>
        <w:t>Sentence-level grammar</w:t>
      </w:r>
    </w:p>
    <w:p w14:paraId="693EA256" w14:textId="3A71805A" w:rsidR="00220804" w:rsidRPr="009E5BCF" w:rsidRDefault="21A181F8">
      <w:pPr>
        <w:pStyle w:val="FeatureBox2"/>
        <w:numPr>
          <w:ilvl w:val="0"/>
          <w:numId w:val="8"/>
        </w:numPr>
        <w:ind w:left="567" w:hanging="567"/>
        <w:rPr>
          <w:rFonts w:eastAsia="Arial"/>
          <w:color w:val="000000" w:themeColor="text1"/>
        </w:rPr>
      </w:pPr>
      <w:r w:rsidRPr="009E5BCF">
        <w:rPr>
          <w:rFonts w:eastAsia="Arial"/>
          <w:color w:val="000000" w:themeColor="text1"/>
        </w:rPr>
        <w:t>Use adverbs and adverbial phrases to add information to a sentence, providing reasons or circumstances</w:t>
      </w:r>
    </w:p>
    <w:p w14:paraId="6A44715F" w14:textId="77777777" w:rsidR="00002B64" w:rsidRDefault="00002B64" w:rsidP="00035D91">
      <w:pPr>
        <w:pStyle w:val="FeatureBox2"/>
        <w:rPr>
          <w:rFonts w:eastAsia="Arial"/>
          <w:b/>
          <w:bCs/>
          <w:sz w:val="24"/>
        </w:rPr>
      </w:pPr>
      <w:r w:rsidRPr="00035D91">
        <w:rPr>
          <w:rStyle w:val="Strong"/>
        </w:rPr>
        <w:t>Punctuation</w:t>
      </w:r>
    </w:p>
    <w:p w14:paraId="1673A0D7" w14:textId="31218C5F" w:rsidR="005A05E6" w:rsidRPr="00035D91" w:rsidRDefault="599699DD">
      <w:pPr>
        <w:pStyle w:val="FeatureBox2"/>
        <w:numPr>
          <w:ilvl w:val="0"/>
          <w:numId w:val="8"/>
        </w:numPr>
        <w:spacing w:before="120"/>
        <w:ind w:left="567" w:hanging="567"/>
        <w:rPr>
          <w:color w:val="000000" w:themeColor="text1"/>
        </w:rPr>
      </w:pPr>
      <w:r>
        <w:t xml:space="preserve">Use </w:t>
      </w:r>
      <w:r w:rsidRPr="6B098880">
        <w:rPr>
          <w:color w:val="000000" w:themeColor="text1"/>
        </w:rPr>
        <w:t>capital letters to indicate the beginning of a sentence, proper nouns, headings and subheadings, to indicate the beginning of a poetry line, for emphasis, and when using acronyms</w:t>
      </w:r>
    </w:p>
    <w:p w14:paraId="149E352F" w14:textId="0727E22A" w:rsidR="005A05E6" w:rsidRPr="00035D91" w:rsidRDefault="292BE185">
      <w:pPr>
        <w:pStyle w:val="FeatureBox2"/>
        <w:numPr>
          <w:ilvl w:val="0"/>
          <w:numId w:val="8"/>
        </w:numPr>
        <w:spacing w:before="120"/>
        <w:ind w:left="567" w:hanging="567"/>
        <w:rPr>
          <w:color w:val="000000" w:themeColor="text1"/>
        </w:rPr>
      </w:pPr>
      <w:r w:rsidRPr="6B098880">
        <w:rPr>
          <w:color w:val="000000" w:themeColor="text1"/>
        </w:rPr>
        <w:t xml:space="preserve">Use a comma to separate a dependent clause before a main </w:t>
      </w:r>
      <w:r w:rsidR="1675961D" w:rsidRPr="6B098880">
        <w:rPr>
          <w:color w:val="000000" w:themeColor="text1"/>
        </w:rPr>
        <w:t>clause</w:t>
      </w:r>
    </w:p>
    <w:p w14:paraId="70F64BC8" w14:textId="0901C5C3" w:rsidR="005A05E6" w:rsidRPr="005A05E6" w:rsidRDefault="3E404AD6">
      <w:pPr>
        <w:pStyle w:val="FeatureBox2"/>
        <w:numPr>
          <w:ilvl w:val="0"/>
          <w:numId w:val="8"/>
        </w:numPr>
        <w:spacing w:before="120"/>
        <w:ind w:left="567" w:hanging="567"/>
        <w:rPr>
          <w:color w:val="000000" w:themeColor="text1"/>
          <w:lang w:val="en-US"/>
        </w:rPr>
      </w:pPr>
      <w:r w:rsidRPr="6B098880">
        <w:rPr>
          <w:color w:val="000000" w:themeColor="text1"/>
        </w:rPr>
        <w:t>U</w:t>
      </w:r>
      <w:r w:rsidR="0BC70CCE" w:rsidRPr="6B098880">
        <w:rPr>
          <w:color w:val="000000" w:themeColor="text1"/>
        </w:rPr>
        <w:t>se apostrophes</w:t>
      </w:r>
      <w:r w:rsidR="0BC70CCE" w:rsidRPr="6B098880">
        <w:rPr>
          <w:color w:val="000000" w:themeColor="text1"/>
          <w:lang w:val="en-US"/>
        </w:rPr>
        <w:t xml:space="preserve"> for contractions, and to show singular and plural possession</w:t>
      </w:r>
    </w:p>
    <w:p w14:paraId="5EBE40B9" w14:textId="77777777" w:rsidR="00002B64" w:rsidRDefault="00002B64" w:rsidP="00035D91">
      <w:pPr>
        <w:pStyle w:val="FeatureBox2"/>
        <w:rPr>
          <w:rFonts w:eastAsia="Arial"/>
          <w:b/>
          <w:bCs/>
          <w:sz w:val="24"/>
        </w:rPr>
      </w:pPr>
      <w:r w:rsidRPr="00035D91">
        <w:rPr>
          <w:rStyle w:val="Strong"/>
        </w:rPr>
        <w:t>Word-level language</w:t>
      </w:r>
    </w:p>
    <w:p w14:paraId="0376D97B" w14:textId="28F4A9FA" w:rsidR="56F7820C" w:rsidRPr="00634DD4" w:rsidRDefault="00073250">
      <w:pPr>
        <w:pStyle w:val="FeatureBox2"/>
        <w:numPr>
          <w:ilvl w:val="0"/>
          <w:numId w:val="8"/>
        </w:numPr>
        <w:ind w:left="567" w:hanging="567"/>
        <w:rPr>
          <w:rFonts w:eastAsia="Arial"/>
          <w:sz w:val="24"/>
        </w:rPr>
      </w:pPr>
      <w:r>
        <w:t>n/a</w:t>
      </w:r>
    </w:p>
    <w:p w14:paraId="7488C1E1" w14:textId="45511BB5" w:rsidR="00260E3E" w:rsidRDefault="3A92A0F9" w:rsidP="0081199E">
      <w:pPr>
        <w:pStyle w:val="Caption"/>
      </w:pPr>
      <w:r>
        <w:lastRenderedPageBreak/>
        <w:t xml:space="preserve">Table </w:t>
      </w:r>
      <w:r>
        <w:fldChar w:fldCharType="begin"/>
      </w:r>
      <w:r>
        <w:instrText>SEQ Table \* ARABIC</w:instrText>
      </w:r>
      <w:r>
        <w:fldChar w:fldCharType="separate"/>
      </w:r>
      <w:r w:rsidR="00A96AB7">
        <w:rPr>
          <w:noProof/>
        </w:rPr>
        <w:t>10</w:t>
      </w:r>
      <w:r>
        <w:fldChar w:fldCharType="end"/>
      </w:r>
      <w:r>
        <w:t xml:space="preserve"> – Year 4 Term 1 </w:t>
      </w:r>
      <w:r w:rsidR="518DF17C">
        <w:t xml:space="preserve">(late) </w:t>
      </w:r>
      <w:r w:rsidR="000110E6">
        <w:t>suggested instructional sequence for Grammar and punctuation</w:t>
      </w:r>
    </w:p>
    <w:tbl>
      <w:tblPr>
        <w:tblStyle w:val="Tableheader"/>
        <w:tblW w:w="14596" w:type="dxa"/>
        <w:tblLayout w:type="fixed"/>
        <w:tblLook w:val="0420" w:firstRow="1" w:lastRow="0" w:firstColumn="0" w:lastColumn="0" w:noHBand="0" w:noVBand="1"/>
        <w:tblDescription w:val="Suggested sample instructional sequence for Grammar and punctuation."/>
      </w:tblPr>
      <w:tblGrid>
        <w:gridCol w:w="3649"/>
        <w:gridCol w:w="3649"/>
        <w:gridCol w:w="3649"/>
        <w:gridCol w:w="3649"/>
      </w:tblGrid>
      <w:tr w:rsidR="00B64AD3" w:rsidRPr="7947C7A1" w14:paraId="14E77DF6"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3649" w:type="dxa"/>
          </w:tcPr>
          <w:p w14:paraId="486DAA21" w14:textId="1516556E" w:rsidR="00960AEF" w:rsidRPr="006B073F" w:rsidRDefault="23EBE194" w:rsidP="006B073F">
            <w:r w:rsidRPr="006B073F">
              <w:t>Text features for</w:t>
            </w:r>
            <w:r w:rsidR="00260E3E" w:rsidRPr="006B073F">
              <w:t xml:space="preserve"> </w:t>
            </w:r>
            <w:r w:rsidRPr="006B073F">
              <w:t>multiple purposes</w:t>
            </w:r>
          </w:p>
        </w:tc>
        <w:tc>
          <w:tcPr>
            <w:tcW w:w="3649" w:type="dxa"/>
          </w:tcPr>
          <w:p w14:paraId="32249E8A" w14:textId="4336469B" w:rsidR="00960AEF" w:rsidRPr="006B073F" w:rsidRDefault="53CE1240" w:rsidP="006B073F">
            <w:r w:rsidRPr="006B073F">
              <w:t xml:space="preserve">Sentence-level </w:t>
            </w:r>
            <w:r w:rsidR="43BA2F15" w:rsidRPr="006B073F">
              <w:t>grammar</w:t>
            </w:r>
          </w:p>
        </w:tc>
        <w:tc>
          <w:tcPr>
            <w:tcW w:w="3649" w:type="dxa"/>
          </w:tcPr>
          <w:p w14:paraId="41E2D2D9" w14:textId="77777777" w:rsidR="00960AEF" w:rsidRPr="006B073F" w:rsidRDefault="23EBE194" w:rsidP="006B073F">
            <w:r w:rsidRPr="006B073F">
              <w:t>Punctuation</w:t>
            </w:r>
          </w:p>
        </w:tc>
        <w:tc>
          <w:tcPr>
            <w:tcW w:w="3649" w:type="dxa"/>
          </w:tcPr>
          <w:p w14:paraId="35BFA9F2" w14:textId="77777777" w:rsidR="00960AEF" w:rsidRPr="006B073F" w:rsidRDefault="23EBE194" w:rsidP="006B073F">
            <w:r w:rsidRPr="006B073F">
              <w:t>Word-level language</w:t>
            </w:r>
          </w:p>
        </w:tc>
      </w:tr>
      <w:tr w:rsidR="008A411F" w:rsidRPr="00603E4C" w14:paraId="025303AC"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3649" w:type="dxa"/>
          </w:tcPr>
          <w:p w14:paraId="0142CF07" w14:textId="20F5A3B3" w:rsidR="50BAB13C" w:rsidRPr="00102E5D" w:rsidRDefault="5614C73E" w:rsidP="00417B5B">
            <w:pPr>
              <w:rPr>
                <w:rStyle w:val="Hyperlink"/>
                <w:color w:val="auto"/>
                <w:u w:val="none"/>
              </w:rPr>
            </w:pPr>
            <w:r w:rsidRPr="1B31D2D3">
              <w:rPr>
                <w:b/>
                <w:bCs/>
              </w:rPr>
              <w:t>Introduce</w:t>
            </w:r>
            <w:r w:rsidR="06CD57D5">
              <w:t xml:space="preserve"> </w:t>
            </w:r>
            <w:hyperlink w:anchor="_Second_person_narrative">
              <w:r w:rsidR="06CD57D5" w:rsidRPr="1B31D2D3">
                <w:rPr>
                  <w:rStyle w:val="Hyperlink"/>
                  <w:rFonts w:eastAsia="Arial"/>
                </w:rPr>
                <w:t>second person narrative voice</w:t>
              </w:r>
            </w:hyperlink>
            <w:r w:rsidR="00073250" w:rsidRPr="009B4327">
              <w:t>.</w:t>
            </w:r>
          </w:p>
          <w:p w14:paraId="299DBBFC" w14:textId="3C756E3C" w:rsidR="00102E5D" w:rsidRPr="00102E5D" w:rsidRDefault="00102E5D" w:rsidP="00BC3FD0">
            <w:r w:rsidRPr="00417B5B">
              <w:rPr>
                <w:rStyle w:val="Strong"/>
              </w:rPr>
              <w:t>Note</w:t>
            </w:r>
            <w:r w:rsidRPr="00102E5D">
              <w:t xml:space="preserve">: </w:t>
            </w:r>
            <w:r w:rsidR="00525BA2">
              <w:t xml:space="preserve">a review of </w:t>
            </w:r>
            <w:hyperlink w:anchor="_First_person_narrative">
              <w:r w:rsidR="000C7EAD" w:rsidRPr="00102E5D">
                <w:rPr>
                  <w:rStyle w:val="Hyperlink"/>
                </w:rPr>
                <w:t>first person</w:t>
              </w:r>
            </w:hyperlink>
            <w:r w:rsidR="000C7EAD" w:rsidRPr="000C7EAD">
              <w:rPr>
                <w:rStyle w:val="Hyperlink"/>
                <w:color w:val="auto"/>
                <w:u w:val="none"/>
              </w:rPr>
              <w:t xml:space="preserve"> and</w:t>
            </w:r>
            <w:r w:rsidR="00BC3FD0">
              <w:rPr>
                <w:rStyle w:val="Hyperlink"/>
                <w:color w:val="auto"/>
              </w:rPr>
              <w:t xml:space="preserve"> </w:t>
            </w:r>
            <w:hyperlink w:anchor="_Third_person_narrative" w:history="1">
              <w:r w:rsidR="00532468" w:rsidRPr="007500AB">
                <w:rPr>
                  <w:rStyle w:val="Hyperlink"/>
                </w:rPr>
                <w:t>third person</w:t>
              </w:r>
            </w:hyperlink>
            <w:r w:rsidR="00532468" w:rsidRPr="00BC3FD0">
              <w:rPr>
                <w:rStyle w:val="Hyperlink"/>
                <w:color w:val="auto"/>
                <w:u w:val="none"/>
              </w:rPr>
              <w:t xml:space="preserve"> narra</w:t>
            </w:r>
            <w:r w:rsidR="00BC3FD0" w:rsidRPr="00BC3FD0">
              <w:rPr>
                <w:rStyle w:val="Hyperlink"/>
                <w:color w:val="auto"/>
                <w:u w:val="none"/>
              </w:rPr>
              <w:t>tive vo</w:t>
            </w:r>
            <w:r w:rsidR="000C7EAD" w:rsidRPr="00BC3FD0">
              <w:t xml:space="preserve">ice </w:t>
            </w:r>
            <w:r w:rsidR="000C7EAD">
              <w:t>may be required.</w:t>
            </w:r>
          </w:p>
          <w:p w14:paraId="4EB8C63D" w14:textId="339A7C9F" w:rsidR="00F26318" w:rsidRPr="007B262B" w:rsidRDefault="00F26318" w:rsidP="00F26318">
            <w:pPr>
              <w:rPr>
                <w:rFonts w:eastAsia="Arial"/>
              </w:rPr>
            </w:pPr>
            <w:r w:rsidRPr="007B262B">
              <w:rPr>
                <w:b/>
                <w:bCs/>
              </w:rPr>
              <w:t>Review</w:t>
            </w:r>
            <w:r w:rsidRPr="007B262B">
              <w:rPr>
                <w:rFonts w:eastAsia="Arial"/>
              </w:rPr>
              <w:t xml:space="preserve"> </w:t>
            </w:r>
            <w:hyperlink w:anchor="_Cohesion_(including_cohesive" w:history="1">
              <w:r w:rsidRPr="007B262B">
                <w:rPr>
                  <w:rStyle w:val="Hyperlink"/>
                  <w:rFonts w:eastAsia="Arial"/>
                </w:rPr>
                <w:t>cohesion (including cohesive devices and links)</w:t>
              </w:r>
            </w:hyperlink>
            <w:r w:rsidRPr="007B262B">
              <w:rPr>
                <w:rFonts w:eastAsia="Arial"/>
              </w:rPr>
              <w:t xml:space="preserve"> such as </w:t>
            </w:r>
            <w:hyperlink w:anchor="_Connectives" w:history="1">
              <w:r w:rsidRPr="007B262B">
                <w:rPr>
                  <w:rStyle w:val="Hyperlink"/>
                  <w:rFonts w:eastAsia="Arial"/>
                </w:rPr>
                <w:t>connectives</w:t>
              </w:r>
            </w:hyperlink>
            <w:r w:rsidRPr="007B262B">
              <w:rPr>
                <w:rFonts w:eastAsia="Arial"/>
              </w:rPr>
              <w:t xml:space="preserve"> and </w:t>
            </w:r>
            <w:hyperlink w:anchor="_Types_of_connectives" w:history="1">
              <w:r w:rsidRPr="007B262B">
                <w:rPr>
                  <w:rStyle w:val="Hyperlink"/>
                  <w:rFonts w:eastAsia="Arial"/>
                </w:rPr>
                <w:t>types of connectives</w:t>
              </w:r>
            </w:hyperlink>
            <w:r w:rsidRPr="007B262B">
              <w:rPr>
                <w:rFonts w:eastAsia="Arial"/>
              </w:rPr>
              <w:t xml:space="preserve"> including:</w:t>
            </w:r>
          </w:p>
          <w:p w14:paraId="2199E868" w14:textId="77777777" w:rsidR="00F26318" w:rsidRPr="007B262B" w:rsidRDefault="602F61B8" w:rsidP="00F26318">
            <w:pPr>
              <w:pStyle w:val="ListBullet"/>
              <w:mirrorIndents w:val="0"/>
              <w:rPr>
                <w:lang w:eastAsia="en-AU"/>
              </w:rPr>
            </w:pPr>
            <w:hyperlink w:anchor="_Temporal_connectives_1">
              <w:r w:rsidRPr="007B262B">
                <w:rPr>
                  <w:rStyle w:val="Hyperlink"/>
                  <w:lang w:eastAsia="en-AU"/>
                </w:rPr>
                <w:t>temporal connectives</w:t>
              </w:r>
            </w:hyperlink>
          </w:p>
          <w:p w14:paraId="72F817C7" w14:textId="77777777" w:rsidR="007B262B" w:rsidRDefault="602F61B8" w:rsidP="007B262B">
            <w:pPr>
              <w:pStyle w:val="ListBullet"/>
              <w:mirrorIndents w:val="0"/>
              <w:rPr>
                <w:lang w:eastAsia="en-AU"/>
              </w:rPr>
            </w:pPr>
            <w:hyperlink w:anchor="_Conditional_connectives">
              <w:r w:rsidRPr="007B262B">
                <w:rPr>
                  <w:rStyle w:val="Hyperlink"/>
                  <w:lang w:eastAsia="en-AU"/>
                </w:rPr>
                <w:t>conditional connectives</w:t>
              </w:r>
            </w:hyperlink>
          </w:p>
          <w:p w14:paraId="0FD80011" w14:textId="41647514" w:rsidR="00A03D51" w:rsidRPr="007B262B" w:rsidRDefault="602F61B8" w:rsidP="007B262B">
            <w:pPr>
              <w:pStyle w:val="ListBullet"/>
              <w:mirrorIndents w:val="0"/>
              <w:rPr>
                <w:lang w:eastAsia="en-AU"/>
              </w:rPr>
            </w:pPr>
            <w:hyperlink w:anchor="_Causal_connectives">
              <w:r w:rsidRPr="007B262B">
                <w:rPr>
                  <w:rStyle w:val="Hyperlink"/>
                  <w:lang w:eastAsia="en-AU"/>
                </w:rPr>
                <w:t>causal connectives</w:t>
              </w:r>
            </w:hyperlink>
            <w:r w:rsidR="007B262B">
              <w:t>.</w:t>
            </w:r>
          </w:p>
        </w:tc>
        <w:tc>
          <w:tcPr>
            <w:tcW w:w="3649" w:type="dxa"/>
          </w:tcPr>
          <w:p w14:paraId="07C66F26" w14:textId="41F41EF3" w:rsidR="00597497" w:rsidRPr="007B262B" w:rsidRDefault="00597497" w:rsidP="00597497">
            <w:r w:rsidRPr="007B262B">
              <w:rPr>
                <w:b/>
                <w:bCs/>
              </w:rPr>
              <w:t>Review</w:t>
            </w:r>
            <w:r w:rsidRPr="007B262B">
              <w:t xml:space="preserve"> </w:t>
            </w:r>
            <w:hyperlink w:anchor="_Adverbs" w:history="1">
              <w:r w:rsidRPr="007B262B">
                <w:rPr>
                  <w:rStyle w:val="Hyperlink"/>
                </w:rPr>
                <w:t>adverbs</w:t>
              </w:r>
            </w:hyperlink>
            <w:r w:rsidRPr="007B262B">
              <w:t xml:space="preserve"> and </w:t>
            </w:r>
            <w:hyperlink w:anchor="_Adverbial_phrases_2" w:history="1">
              <w:r w:rsidRPr="007B262B">
                <w:rPr>
                  <w:rStyle w:val="Hyperlink"/>
                </w:rPr>
                <w:t>adverbial phrases</w:t>
              </w:r>
            </w:hyperlink>
            <w:r w:rsidRPr="007B262B">
              <w:t xml:space="preserve"> including </w:t>
            </w:r>
            <w:hyperlink w:anchor="_Types_of_adverbs" w:history="1">
              <w:r w:rsidRPr="007B262B">
                <w:rPr>
                  <w:rStyle w:val="Hyperlink"/>
                </w:rPr>
                <w:t>types of adverbs</w:t>
              </w:r>
            </w:hyperlink>
            <w:r w:rsidRPr="007B262B">
              <w:t xml:space="preserve"> and </w:t>
            </w:r>
            <w:hyperlink w:anchor="_Types_of_adverbial" w:history="1">
              <w:r w:rsidRPr="007B262B">
                <w:rPr>
                  <w:rStyle w:val="Hyperlink"/>
                </w:rPr>
                <w:t>types of adverbial phrases</w:t>
              </w:r>
            </w:hyperlink>
            <w:r w:rsidRPr="007B262B">
              <w:t xml:space="preserve"> to add information to a sentence providing circumstances or reasons</w:t>
            </w:r>
            <w:r w:rsidR="007B262B" w:rsidRPr="007B262B">
              <w:t>.</w:t>
            </w:r>
          </w:p>
          <w:p w14:paraId="62A2CA7C" w14:textId="44513DD7" w:rsidR="00597497" w:rsidRPr="007B262B" w:rsidRDefault="398EF0D1" w:rsidP="00597497">
            <w:r w:rsidRPr="007B262B">
              <w:rPr>
                <w:b/>
                <w:bCs/>
              </w:rPr>
              <w:t>Review</w:t>
            </w:r>
            <w:r w:rsidRPr="007B262B">
              <w:t xml:space="preserve"> </w:t>
            </w:r>
            <w:hyperlink w:anchor="_Adverbial_phrase_position">
              <w:r w:rsidRPr="007B262B">
                <w:rPr>
                  <w:rStyle w:val="Hyperlink"/>
                </w:rPr>
                <w:t>adverbial phrase position</w:t>
              </w:r>
            </w:hyperlink>
            <w:r w:rsidR="007B262B" w:rsidRPr="007B262B">
              <w:t>.</w:t>
            </w:r>
          </w:p>
          <w:p w14:paraId="6C873A67" w14:textId="55401276" w:rsidR="00555FC9" w:rsidRPr="00D96237" w:rsidRDefault="398EF0D1" w:rsidP="1D8EC77A">
            <w:r w:rsidRPr="007B262B">
              <w:t xml:space="preserve">See </w:t>
            </w:r>
            <w:hyperlink w:anchor="_Commas">
              <w:r w:rsidRPr="007B262B">
                <w:rPr>
                  <w:rStyle w:val="Hyperlink"/>
                </w:rPr>
                <w:t>commas</w:t>
              </w:r>
            </w:hyperlink>
            <w:r w:rsidRPr="007B262B">
              <w:t xml:space="preserve"> for punctuation conventions</w:t>
            </w:r>
            <w:r w:rsidR="3919DB28" w:rsidRPr="007B262B">
              <w:t>.</w:t>
            </w:r>
          </w:p>
        </w:tc>
        <w:tc>
          <w:tcPr>
            <w:tcW w:w="3649" w:type="dxa"/>
          </w:tcPr>
          <w:p w14:paraId="47A597A1" w14:textId="5141363D" w:rsidR="00BB2312" w:rsidRDefault="1A6E4639" w:rsidP="00417B5B">
            <w:r w:rsidRPr="1B31D2D3">
              <w:rPr>
                <w:b/>
                <w:bCs/>
              </w:rPr>
              <w:t>Review</w:t>
            </w:r>
            <w:r>
              <w:t xml:space="preserve"> </w:t>
            </w:r>
            <w:hyperlink w:anchor="_Capital_letters">
              <w:r w:rsidRPr="00417B5B">
                <w:rPr>
                  <w:rStyle w:val="Hyperlink"/>
                </w:rPr>
                <w:t>capital letters</w:t>
              </w:r>
            </w:hyperlink>
            <w:r w:rsidRPr="00417B5B">
              <w:t xml:space="preserve"> to indicate</w:t>
            </w:r>
            <w:r>
              <w:t>:</w:t>
            </w:r>
          </w:p>
          <w:p w14:paraId="20B25737" w14:textId="6FDE0888" w:rsidR="00BB2312" w:rsidRPr="00DB5377" w:rsidRDefault="00BB2312" w:rsidP="00D96237">
            <w:pPr>
              <w:pStyle w:val="ListBullet"/>
            </w:pPr>
            <w:hyperlink w:anchor="_Capital_letters_for_2">
              <w:r w:rsidRPr="00DB5377">
                <w:rPr>
                  <w:rStyle w:val="Hyperlink"/>
                </w:rPr>
                <w:t>proper nouns</w:t>
              </w:r>
            </w:hyperlink>
          </w:p>
          <w:p w14:paraId="74C88EA0" w14:textId="23F7F6A5" w:rsidR="00BB2312" w:rsidRPr="00DB5377" w:rsidRDefault="00BB2312" w:rsidP="00D96237">
            <w:pPr>
              <w:pStyle w:val="ListBullet"/>
            </w:pPr>
            <w:hyperlink w:anchor="_Capital_letters_for_1">
              <w:r w:rsidRPr="00DB5377">
                <w:rPr>
                  <w:rStyle w:val="Hyperlink"/>
                </w:rPr>
                <w:t>headings and subheadings</w:t>
              </w:r>
            </w:hyperlink>
          </w:p>
          <w:p w14:paraId="4D14926D" w14:textId="6136D6C1" w:rsidR="00BB2312" w:rsidRPr="00DB5377" w:rsidRDefault="00BB2312" w:rsidP="00D96237">
            <w:pPr>
              <w:pStyle w:val="ListBullet"/>
            </w:pPr>
            <w:hyperlink w:anchor="_Capital_letters_in">
              <w:r w:rsidRPr="00DB5377">
                <w:rPr>
                  <w:rStyle w:val="Hyperlink"/>
                </w:rPr>
                <w:t>the beginning of a poetry line</w:t>
              </w:r>
            </w:hyperlink>
          </w:p>
          <w:p w14:paraId="730834EA" w14:textId="2731F31B" w:rsidR="00BB2312" w:rsidRPr="00DB5377" w:rsidRDefault="00BB2312" w:rsidP="00D96237">
            <w:pPr>
              <w:pStyle w:val="ListBullet"/>
            </w:pPr>
            <w:hyperlink w:anchor="_Capital_letters_for_3" w:history="1">
              <w:r w:rsidRPr="00DB5377">
                <w:rPr>
                  <w:rStyle w:val="Hyperlink"/>
                </w:rPr>
                <w:t>for emphasis</w:t>
              </w:r>
            </w:hyperlink>
          </w:p>
          <w:p w14:paraId="49D1CB32" w14:textId="64EE7919" w:rsidR="00BB2312" w:rsidRPr="00DB5377" w:rsidRDefault="009B4327" w:rsidP="00D96237">
            <w:pPr>
              <w:pStyle w:val="ListBullet"/>
            </w:pPr>
            <w:hyperlink w:anchor="_Capital_letters_for" w:history="1">
              <w:r>
                <w:rPr>
                  <w:rStyle w:val="Hyperlink"/>
                </w:rPr>
                <w:t>for abbreviations</w:t>
              </w:r>
            </w:hyperlink>
            <w:r w:rsidRPr="009B4327">
              <w:t>,</w:t>
            </w:r>
            <w:r w:rsidR="00BB2312" w:rsidRPr="00DB5377">
              <w:t xml:space="preserve"> including acronyms and initialisms</w:t>
            </w:r>
            <w:r w:rsidR="00073250">
              <w:t>.</w:t>
            </w:r>
          </w:p>
          <w:p w14:paraId="41D1A094" w14:textId="7DA6D967" w:rsidR="00BB2312" w:rsidRPr="00DB5377" w:rsidRDefault="1A6E4639" w:rsidP="00417B5B">
            <w:r w:rsidRPr="1B31D2D3">
              <w:rPr>
                <w:rFonts w:eastAsia="Arial"/>
                <w:b/>
                <w:bCs/>
              </w:rPr>
              <w:t>Review</w:t>
            </w:r>
            <w:r w:rsidRPr="1B31D2D3">
              <w:rPr>
                <w:rFonts w:eastAsia="Arial"/>
              </w:rPr>
              <w:t xml:space="preserve"> </w:t>
            </w:r>
            <w:hyperlink w:anchor="_Commas">
              <w:r w:rsidRPr="00417B5B">
                <w:rPr>
                  <w:rStyle w:val="Hyperlink"/>
                </w:rPr>
                <w:t>commas</w:t>
              </w:r>
            </w:hyperlink>
            <w:r w:rsidRPr="00417B5B">
              <w:t xml:space="preserve"> including</w:t>
            </w:r>
            <w:r>
              <w:t>:</w:t>
            </w:r>
          </w:p>
          <w:p w14:paraId="2FC0F92B" w14:textId="77777777" w:rsidR="00FE7C07" w:rsidRPr="00A552CB" w:rsidRDefault="12B65128" w:rsidP="00FE7C07">
            <w:pPr>
              <w:pStyle w:val="ListBullet"/>
              <w:mirrorIndents w:val="0"/>
            </w:pPr>
            <w:hyperlink w:anchor="_Commas_to_separate_9">
              <w:r w:rsidRPr="1EB21DB3">
                <w:rPr>
                  <w:rStyle w:val="Hyperlink"/>
                </w:rPr>
                <w:t>commas to separate an adverbial phrase from an independent (main) clause</w:t>
              </w:r>
            </w:hyperlink>
          </w:p>
          <w:p w14:paraId="777947AF" w14:textId="647DC567" w:rsidR="253EAB13" w:rsidRPr="00DB5377" w:rsidRDefault="4381259C" w:rsidP="192D2034">
            <w:pPr>
              <w:pStyle w:val="ListBullet"/>
            </w:pPr>
            <w:hyperlink w:anchor="_Commas_to_separate_11">
              <w:r w:rsidRPr="1EB21DB3">
                <w:rPr>
                  <w:rStyle w:val="Hyperlink"/>
                </w:rPr>
                <w:t xml:space="preserve">commas to separate a dependent (subordinate) clause from </w:t>
              </w:r>
              <w:r w:rsidR="47731178" w:rsidRPr="1EB21DB3">
                <w:rPr>
                  <w:rStyle w:val="Hyperlink"/>
                </w:rPr>
                <w:t>a</w:t>
              </w:r>
              <w:r w:rsidR="0DEDF4C7" w:rsidRPr="1EB21DB3">
                <w:rPr>
                  <w:rStyle w:val="Hyperlink"/>
                </w:rPr>
                <w:t xml:space="preserve">n </w:t>
              </w:r>
              <w:r w:rsidRPr="1EB21DB3">
                <w:rPr>
                  <w:rStyle w:val="Hyperlink"/>
                </w:rPr>
                <w:t>independent</w:t>
              </w:r>
              <w:r w:rsidR="47731178" w:rsidRPr="1EB21DB3">
                <w:rPr>
                  <w:rStyle w:val="Hyperlink"/>
                </w:rPr>
                <w:t xml:space="preserve"> </w:t>
              </w:r>
              <w:r w:rsidR="47731178" w:rsidRPr="1EB21DB3">
                <w:rPr>
                  <w:rStyle w:val="Hyperlink"/>
                </w:rPr>
                <w:lastRenderedPageBreak/>
                <w:t>(</w:t>
              </w:r>
              <w:r w:rsidR="43FE1B7A" w:rsidRPr="1EB21DB3">
                <w:rPr>
                  <w:rStyle w:val="Hyperlink"/>
                </w:rPr>
                <w:t>main</w:t>
              </w:r>
              <w:r w:rsidRPr="1EB21DB3">
                <w:rPr>
                  <w:rStyle w:val="Hyperlink"/>
                </w:rPr>
                <w:t>) clause</w:t>
              </w:r>
            </w:hyperlink>
            <w:r w:rsidR="4CBA1004">
              <w:t>.</w:t>
            </w:r>
          </w:p>
          <w:p w14:paraId="19BE7A64" w14:textId="3E4AD837" w:rsidR="00B90633" w:rsidRPr="00695DEF" w:rsidRDefault="297D63A6" w:rsidP="00417B5B">
            <w:r w:rsidRPr="6D45EC30">
              <w:rPr>
                <w:b/>
                <w:bCs/>
              </w:rPr>
              <w:t>Review</w:t>
            </w:r>
            <w:r w:rsidRPr="007B262B">
              <w:t xml:space="preserve"> </w:t>
            </w:r>
            <w:hyperlink w:anchor="_Apostrophes">
              <w:r w:rsidRPr="00417B5B">
                <w:rPr>
                  <w:rStyle w:val="Hyperlink"/>
                </w:rPr>
                <w:t>apostrophes</w:t>
              </w:r>
            </w:hyperlink>
            <w:r w:rsidRPr="00417B5B">
              <w:t xml:space="preserve"> including</w:t>
            </w:r>
            <w:r>
              <w:t>:</w:t>
            </w:r>
          </w:p>
          <w:p w14:paraId="26F52300" w14:textId="64840815" w:rsidR="1E4A6B15" w:rsidRPr="00DB5377" w:rsidRDefault="4FC2A25F" w:rsidP="00D96237">
            <w:pPr>
              <w:pStyle w:val="ListBullet"/>
            </w:pPr>
            <w:hyperlink w:anchor="_Apostrophes_for_contractions">
              <w:r w:rsidRPr="00DB5377">
                <w:rPr>
                  <w:rStyle w:val="Hyperlink"/>
                </w:rPr>
                <w:t>apostrophes for contractions</w:t>
              </w:r>
            </w:hyperlink>
          </w:p>
          <w:p w14:paraId="1AD88465" w14:textId="2EA82944" w:rsidR="00D45D89" w:rsidRPr="00F87754" w:rsidRDefault="0099294D" w:rsidP="00D96237">
            <w:pPr>
              <w:pStyle w:val="ListBullet"/>
            </w:pPr>
            <w:hyperlink w:anchor="_Apostrophes_for_possession">
              <w:r>
                <w:rPr>
                  <w:rStyle w:val="Hyperlink"/>
                </w:rPr>
                <w:t>apostrophes for possession</w:t>
              </w:r>
            </w:hyperlink>
            <w:r w:rsidRPr="0099294D">
              <w:t>.</w:t>
            </w:r>
          </w:p>
        </w:tc>
        <w:tc>
          <w:tcPr>
            <w:tcW w:w="3649" w:type="dxa"/>
          </w:tcPr>
          <w:p w14:paraId="7F5BDDA5" w14:textId="4FBE5905" w:rsidR="00A03D51" w:rsidRPr="00603E4C" w:rsidRDefault="00073250" w:rsidP="00417B5B">
            <w:r w:rsidRPr="357FD6E6">
              <w:lastRenderedPageBreak/>
              <w:t>n/a</w:t>
            </w:r>
          </w:p>
        </w:tc>
      </w:tr>
    </w:tbl>
    <w:p w14:paraId="12E9854B" w14:textId="77777777" w:rsidR="007B262B" w:rsidRDefault="007B262B">
      <w:pPr>
        <w:suppressAutoHyphens w:val="0"/>
        <w:spacing w:before="0" w:after="160" w:line="259" w:lineRule="auto"/>
        <w:rPr>
          <w:rFonts w:eastAsiaTheme="majorEastAsia"/>
          <w:bCs/>
          <w:color w:val="002664"/>
          <w:sz w:val="36"/>
          <w:szCs w:val="48"/>
        </w:rPr>
      </w:pPr>
      <w:bookmarkStart w:id="47" w:name="_Term_2_(early)_4"/>
      <w:bookmarkStart w:id="48" w:name="_Term_2_(early)_1"/>
      <w:bookmarkStart w:id="49" w:name="_Toc203657897"/>
      <w:bookmarkEnd w:id="47"/>
      <w:r>
        <w:br w:type="page"/>
      </w:r>
    </w:p>
    <w:p w14:paraId="5FD41887" w14:textId="1B61D307" w:rsidR="00550CEE" w:rsidRPr="00575AC5" w:rsidRDefault="0DA71F44" w:rsidP="00B1623E">
      <w:pPr>
        <w:pStyle w:val="Heading2"/>
      </w:pPr>
      <w:bookmarkStart w:id="50" w:name="_Toc204588758"/>
      <w:r>
        <w:lastRenderedPageBreak/>
        <w:t xml:space="preserve">Term 2 </w:t>
      </w:r>
      <w:r w:rsidR="1EAE7CC5">
        <w:t>(early)</w:t>
      </w:r>
      <w:bookmarkEnd w:id="48"/>
      <w:bookmarkEnd w:id="49"/>
      <w:bookmarkEnd w:id="50"/>
    </w:p>
    <w:p w14:paraId="6FFFB0B8" w14:textId="48363B8A" w:rsidR="00002B64" w:rsidRDefault="00002B64" w:rsidP="0040553A">
      <w:pPr>
        <w:pStyle w:val="FeatureBox2"/>
        <w:rPr>
          <w:rFonts w:eastAsia="Arial"/>
          <w:b/>
          <w:bCs/>
          <w:sz w:val="24"/>
        </w:rPr>
      </w:pPr>
      <w:r w:rsidRPr="0040553A">
        <w:rPr>
          <w:rStyle w:val="Strong"/>
        </w:rPr>
        <w:t>Text features for multiple purposes</w:t>
      </w:r>
    </w:p>
    <w:p w14:paraId="18696C42" w14:textId="0DE1190E" w:rsidR="43930CF1" w:rsidRDefault="00073250">
      <w:pPr>
        <w:pStyle w:val="FeatureBox2"/>
        <w:numPr>
          <w:ilvl w:val="0"/>
          <w:numId w:val="8"/>
        </w:numPr>
        <w:ind w:left="567" w:hanging="567"/>
        <w:rPr>
          <w:rFonts w:eastAsia="Arial"/>
          <w:sz w:val="24"/>
        </w:rPr>
      </w:pPr>
      <w:r>
        <w:t>n/a</w:t>
      </w:r>
    </w:p>
    <w:p w14:paraId="3F2B6BBE" w14:textId="77777777" w:rsidR="00002B64" w:rsidRDefault="00002B64" w:rsidP="0040553A">
      <w:pPr>
        <w:pStyle w:val="FeatureBox2"/>
        <w:rPr>
          <w:rFonts w:eastAsia="Arial"/>
          <w:b/>
          <w:bCs/>
          <w:sz w:val="24"/>
        </w:rPr>
      </w:pPr>
      <w:r w:rsidRPr="0040553A">
        <w:rPr>
          <w:rStyle w:val="Strong"/>
        </w:rPr>
        <w:t>Sentence-level grammar</w:t>
      </w:r>
    </w:p>
    <w:p w14:paraId="6DF6D634" w14:textId="3759CABC" w:rsidR="44DAEC5A" w:rsidRDefault="228F15B7">
      <w:pPr>
        <w:pStyle w:val="FeatureBox2"/>
        <w:numPr>
          <w:ilvl w:val="0"/>
          <w:numId w:val="8"/>
        </w:numPr>
        <w:ind w:left="567" w:hanging="567"/>
      </w:pPr>
      <w:r>
        <w:t>Create cause-and-effect statements</w:t>
      </w:r>
    </w:p>
    <w:p w14:paraId="5411FB1A" w14:textId="2B8335EB" w:rsidR="44DAEC5A" w:rsidRPr="0040553A" w:rsidRDefault="061DC59D">
      <w:pPr>
        <w:pStyle w:val="FeatureBox2"/>
        <w:numPr>
          <w:ilvl w:val="0"/>
          <w:numId w:val="8"/>
        </w:numPr>
        <w:ind w:left="567" w:hanging="567"/>
      </w:pPr>
      <w:r>
        <w:t>Use declarative sentences to provide facts or state a viewpoint</w:t>
      </w:r>
    </w:p>
    <w:p w14:paraId="306C1973" w14:textId="0DFCCD08" w:rsidR="1B2F18EE" w:rsidRDefault="6FC02C2D">
      <w:pPr>
        <w:pStyle w:val="FeatureBox2"/>
        <w:numPr>
          <w:ilvl w:val="0"/>
          <w:numId w:val="8"/>
        </w:numPr>
        <w:ind w:left="567" w:hanging="567"/>
        <w:rPr>
          <w:color w:val="000000" w:themeColor="text1"/>
        </w:rPr>
      </w:pPr>
      <w:r>
        <w:t>Use interrogative sentences to ask a direct question, or for rhetorical effect to engage the reader with a viewpoint</w:t>
      </w:r>
    </w:p>
    <w:p w14:paraId="7FD13D3F" w14:textId="77777777" w:rsidR="00002B64" w:rsidRDefault="00002B64" w:rsidP="0040553A">
      <w:pPr>
        <w:pStyle w:val="FeatureBox2"/>
        <w:rPr>
          <w:rFonts w:eastAsia="Arial"/>
          <w:b/>
          <w:bCs/>
          <w:sz w:val="24"/>
        </w:rPr>
      </w:pPr>
      <w:r w:rsidRPr="0040553A">
        <w:rPr>
          <w:rStyle w:val="Strong"/>
        </w:rPr>
        <w:t>Punctuation</w:t>
      </w:r>
    </w:p>
    <w:p w14:paraId="27EBB8EA" w14:textId="13608CB3" w:rsidR="00322BD3" w:rsidRPr="00E000E1" w:rsidRDefault="10978DEB">
      <w:pPr>
        <w:pStyle w:val="FeatureBox2"/>
        <w:numPr>
          <w:ilvl w:val="0"/>
          <w:numId w:val="8"/>
        </w:numPr>
        <w:ind w:left="567" w:hanging="567"/>
        <w:rPr>
          <w:color w:val="000000" w:themeColor="text1"/>
        </w:rPr>
      </w:pPr>
      <w:r>
        <w:t>Understand and use quoted and reported text or speech in own writing</w:t>
      </w:r>
      <w:r w:rsidR="42BC8B56">
        <w:t>*</w:t>
      </w:r>
    </w:p>
    <w:p w14:paraId="1927A94D" w14:textId="2CFF71D7" w:rsidR="00002B64" w:rsidRDefault="4CDB1B0A" w:rsidP="358959FD">
      <w:pPr>
        <w:pStyle w:val="FeatureBox2"/>
        <w:rPr>
          <w:rFonts w:eastAsia="Arial"/>
          <w:b/>
          <w:bCs/>
          <w:sz w:val="24"/>
        </w:rPr>
      </w:pPr>
      <w:r w:rsidRPr="358959FD">
        <w:rPr>
          <w:rStyle w:val="Strong"/>
        </w:rPr>
        <w:t>Word-level language</w:t>
      </w:r>
    </w:p>
    <w:p w14:paraId="13344F78" w14:textId="72028CA3" w:rsidR="007A4A77" w:rsidRPr="00E80E8A" w:rsidRDefault="1937A33E">
      <w:pPr>
        <w:pStyle w:val="FeatureBox2"/>
        <w:numPr>
          <w:ilvl w:val="0"/>
          <w:numId w:val="8"/>
        </w:numPr>
        <w:ind w:left="567" w:hanging="567"/>
        <w:rPr>
          <w:color w:val="000000" w:themeColor="text1"/>
        </w:rPr>
      </w:pPr>
      <w:r>
        <w:t>Experiment with modality to indicate probability, occurrence, obligation or inclination</w:t>
      </w:r>
      <w:r w:rsidR="3419C810">
        <w:t>*</w:t>
      </w:r>
    </w:p>
    <w:p w14:paraId="7AE70840" w14:textId="7DBEDDAA" w:rsidR="00575AC5" w:rsidRDefault="259C05C7" w:rsidP="0081199E">
      <w:pPr>
        <w:pStyle w:val="Caption"/>
      </w:pPr>
      <w:r>
        <w:lastRenderedPageBreak/>
        <w:t xml:space="preserve">Table </w:t>
      </w:r>
      <w:r>
        <w:fldChar w:fldCharType="begin"/>
      </w:r>
      <w:r>
        <w:instrText>SEQ Table \* ARABIC</w:instrText>
      </w:r>
      <w:r>
        <w:fldChar w:fldCharType="separate"/>
      </w:r>
      <w:r w:rsidR="00A96AB7">
        <w:rPr>
          <w:noProof/>
        </w:rPr>
        <w:t>11</w:t>
      </w:r>
      <w:r>
        <w:fldChar w:fldCharType="end"/>
      </w:r>
      <w:r>
        <w:t xml:space="preserve"> – Year 4 Term 2 </w:t>
      </w:r>
      <w:r w:rsidR="518DF17C">
        <w:t xml:space="preserve">(early)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960AEF" w:rsidRPr="7947C7A1" w14:paraId="13CA0246" w14:textId="77777777" w:rsidTr="1D8EC77A">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07FF82D0" w14:textId="4834CC84" w:rsidR="00960AEF" w:rsidRPr="009C3204" w:rsidRDefault="23EBE194" w:rsidP="009C3204">
            <w:r w:rsidRPr="009C3204">
              <w:t>Text features for</w:t>
            </w:r>
            <w:r w:rsidR="272758C0" w:rsidRPr="009C3204">
              <w:t xml:space="preserve"> </w:t>
            </w:r>
            <w:r w:rsidRPr="009C3204">
              <w:t>multiple purposes</w:t>
            </w:r>
          </w:p>
        </w:tc>
        <w:tc>
          <w:tcPr>
            <w:tcW w:w="1250" w:type="pct"/>
          </w:tcPr>
          <w:p w14:paraId="704A0ACD" w14:textId="41122F5E" w:rsidR="00960AEF" w:rsidRPr="009C3204" w:rsidRDefault="53CE1240" w:rsidP="009C3204">
            <w:r w:rsidRPr="009C3204">
              <w:t xml:space="preserve">Sentence-level </w:t>
            </w:r>
            <w:r w:rsidR="7175006D" w:rsidRPr="009C3204">
              <w:t>grammar</w:t>
            </w:r>
          </w:p>
        </w:tc>
        <w:tc>
          <w:tcPr>
            <w:tcW w:w="1250" w:type="pct"/>
          </w:tcPr>
          <w:p w14:paraId="638D3EE0" w14:textId="77777777" w:rsidR="00960AEF" w:rsidRPr="009C3204" w:rsidRDefault="23EBE194" w:rsidP="009C3204">
            <w:r w:rsidRPr="009C3204">
              <w:t>Punctuation</w:t>
            </w:r>
          </w:p>
        </w:tc>
        <w:tc>
          <w:tcPr>
            <w:tcW w:w="1250" w:type="pct"/>
          </w:tcPr>
          <w:p w14:paraId="3CB20080" w14:textId="77777777" w:rsidR="00960AEF" w:rsidRPr="009C3204" w:rsidRDefault="23EBE194" w:rsidP="009C3204">
            <w:r w:rsidRPr="009C3204">
              <w:t>Word-level language</w:t>
            </w:r>
          </w:p>
        </w:tc>
      </w:tr>
      <w:tr w:rsidR="00AD095E" w:rsidRPr="00603E4C" w14:paraId="674C6646" w14:textId="77777777" w:rsidTr="1D8EC77A">
        <w:trPr>
          <w:cnfStyle w:val="000000100000" w:firstRow="0" w:lastRow="0" w:firstColumn="0" w:lastColumn="0" w:oddVBand="0" w:evenVBand="0" w:oddHBand="1" w:evenHBand="0" w:firstRowFirstColumn="0" w:firstRowLastColumn="0" w:lastRowFirstColumn="0" w:lastRowLastColumn="0"/>
          <w:trHeight w:val="1147"/>
        </w:trPr>
        <w:tc>
          <w:tcPr>
            <w:tcW w:w="1250" w:type="pct"/>
          </w:tcPr>
          <w:p w14:paraId="47C5EDC1" w14:textId="607A4646" w:rsidR="00372426" w:rsidRPr="009C3204" w:rsidRDefault="00073250" w:rsidP="00BB7873">
            <w:r>
              <w:t>n/a</w:t>
            </w:r>
          </w:p>
        </w:tc>
        <w:tc>
          <w:tcPr>
            <w:tcW w:w="1250" w:type="pct"/>
          </w:tcPr>
          <w:p w14:paraId="3E3C0795" w14:textId="75282D45" w:rsidR="390750C9" w:rsidRDefault="390750C9" w:rsidP="00BB7873">
            <w:r w:rsidRPr="1B31D2D3">
              <w:rPr>
                <w:b/>
                <w:bCs/>
              </w:rPr>
              <w:t>Review</w:t>
            </w:r>
            <w:hyperlink w:anchor="_Cause-and-effect_statements">
              <w:r w:rsidRPr="00912C1A">
                <w:t xml:space="preserve"> </w:t>
              </w:r>
              <w:r w:rsidRPr="00BB7873">
                <w:rPr>
                  <w:rStyle w:val="Hyperlink"/>
                </w:rPr>
                <w:t>cause-and-effect statements</w:t>
              </w:r>
            </w:hyperlink>
            <w:r w:rsidRPr="00BB7873">
              <w:t xml:space="preserve"> in</w:t>
            </w:r>
            <w:r w:rsidR="2A7B7A15" w:rsidRPr="00BB7873">
              <w:t>cluding</w:t>
            </w:r>
            <w:r w:rsidR="2A7B7A15">
              <w:t>:</w:t>
            </w:r>
          </w:p>
          <w:p w14:paraId="75531209" w14:textId="106FDB3A" w:rsidR="36EA5AC5" w:rsidRPr="00D202B0" w:rsidRDefault="36EA5AC5" w:rsidP="00D96237">
            <w:pPr>
              <w:pStyle w:val="ListBullet"/>
            </w:pPr>
            <w:hyperlink w:anchor="_Coordinating_conjunctions_(in" w:history="1">
              <w:r w:rsidRPr="00912C1A">
                <w:rPr>
                  <w:rStyle w:val="Hyperlink"/>
                </w:rPr>
                <w:t>coordinating conjunctions (</w:t>
              </w:r>
              <w:r w:rsidR="005747A3" w:rsidRPr="00912C1A">
                <w:rPr>
                  <w:rStyle w:val="Hyperlink"/>
                </w:rPr>
                <w:t xml:space="preserve">in </w:t>
              </w:r>
              <w:r w:rsidRPr="00912C1A">
                <w:rPr>
                  <w:rStyle w:val="Hyperlink"/>
                </w:rPr>
                <w:t>compound sentences)</w:t>
              </w:r>
            </w:hyperlink>
          </w:p>
          <w:p w14:paraId="23D90231" w14:textId="215D966C" w:rsidR="754A3793" w:rsidRDefault="3FD46D84" w:rsidP="00D96237">
            <w:pPr>
              <w:pStyle w:val="ListBullet"/>
            </w:pPr>
            <w:hyperlink w:anchor="_Subordinating_conjunctions_(in" w:history="1">
              <w:r w:rsidRPr="00912C1A">
                <w:rPr>
                  <w:rStyle w:val="Hyperlink"/>
                </w:rPr>
                <w:t>s</w:t>
              </w:r>
              <w:r w:rsidR="63EE4239" w:rsidRPr="00912C1A">
                <w:rPr>
                  <w:rStyle w:val="Hyperlink"/>
                </w:rPr>
                <w:t>ubordinating conjunctions (</w:t>
              </w:r>
              <w:r w:rsidR="005747A3" w:rsidRPr="00912C1A">
                <w:rPr>
                  <w:rStyle w:val="Hyperlink"/>
                </w:rPr>
                <w:t xml:space="preserve">in </w:t>
              </w:r>
              <w:r w:rsidR="63EE4239" w:rsidRPr="00912C1A">
                <w:rPr>
                  <w:rStyle w:val="Hyperlink"/>
                </w:rPr>
                <w:t>complex sentences</w:t>
              </w:r>
              <w:r w:rsidR="00CF5736" w:rsidRPr="00912C1A">
                <w:rPr>
                  <w:rStyle w:val="Hyperlink"/>
                </w:rPr>
                <w:t>/</w:t>
              </w:r>
              <w:r w:rsidR="41E917A5" w:rsidRPr="00912C1A">
                <w:rPr>
                  <w:rStyle w:val="Hyperlink"/>
                </w:rPr>
                <w:t>adverbial clauses</w:t>
              </w:r>
              <w:r w:rsidR="63EE4239" w:rsidRPr="00912C1A">
                <w:rPr>
                  <w:rStyle w:val="Hyperlink"/>
                </w:rPr>
                <w:t>)</w:t>
              </w:r>
            </w:hyperlink>
            <w:r w:rsidR="5928E0F7" w:rsidRPr="00C83379">
              <w:t>.</w:t>
            </w:r>
          </w:p>
          <w:p w14:paraId="1E9442DF" w14:textId="1E606582" w:rsidR="00EB6CF7" w:rsidRPr="00C83379" w:rsidRDefault="00EB6CF7" w:rsidP="00912C1A">
            <w:r w:rsidRPr="00EB6CF7">
              <w:rPr>
                <w:b/>
                <w:bCs/>
              </w:rPr>
              <w:t>Introduce</w:t>
            </w:r>
            <w:r>
              <w:t xml:space="preserve"> </w:t>
            </w:r>
            <w:hyperlink w:anchor="_Cause-and-effect_statements" w:history="1">
              <w:r w:rsidRPr="00EB6CF7">
                <w:rPr>
                  <w:rStyle w:val="Hyperlink"/>
                </w:rPr>
                <w:t>cause and effect</w:t>
              </w:r>
              <w:r>
                <w:rPr>
                  <w:rStyle w:val="Hyperlink"/>
                </w:rPr>
                <w:t xml:space="preserve"> </w:t>
              </w:r>
              <w:r w:rsidRPr="00EB6CF7">
                <w:rPr>
                  <w:rStyle w:val="Hyperlink"/>
                </w:rPr>
                <w:t>statements</w:t>
              </w:r>
            </w:hyperlink>
            <w:r>
              <w:t xml:space="preserve"> including </w:t>
            </w:r>
            <w:r w:rsidRPr="00D202B0">
              <w:t>conjunctive adverbs</w:t>
            </w:r>
            <w:r>
              <w:t xml:space="preserve"> (in compound sentences)</w:t>
            </w:r>
            <w:r w:rsidR="00912C1A">
              <w:t>.</w:t>
            </w:r>
          </w:p>
          <w:p w14:paraId="52ACCA5E" w14:textId="19F68880" w:rsidR="00983281" w:rsidRPr="00B36C61" w:rsidRDefault="4B6C5A93" w:rsidP="00BB7873">
            <w:pPr>
              <w:rPr>
                <w:rStyle w:val="Strong"/>
                <w:rFonts w:eastAsia="Arial"/>
                <w:b w:val="0"/>
                <w:bCs w:val="0"/>
              </w:rPr>
            </w:pPr>
            <w:r w:rsidRPr="1B31D2D3">
              <w:rPr>
                <w:b/>
                <w:bCs/>
              </w:rPr>
              <w:t>Review</w:t>
            </w:r>
            <w:r>
              <w:t xml:space="preserve"> </w:t>
            </w:r>
            <w:hyperlink w:anchor="_Sentence_functions">
              <w:r w:rsidR="009B4327">
                <w:rPr>
                  <w:rStyle w:val="Hyperlink"/>
                </w:rPr>
                <w:t>sentence functions</w:t>
              </w:r>
            </w:hyperlink>
            <w:r w:rsidR="009B4327" w:rsidRPr="009B4327">
              <w:t>,</w:t>
            </w:r>
            <w:r>
              <w:t xml:space="preserve"> including </w:t>
            </w:r>
            <w:hyperlink w:anchor="_Declarative_sentences">
              <w:r w:rsidRPr="1B31D2D3">
                <w:rPr>
                  <w:rStyle w:val="Hyperlink"/>
                </w:rPr>
                <w:t>declarative sentences</w:t>
              </w:r>
            </w:hyperlink>
            <w:r w:rsidR="00F977B3" w:rsidRPr="009B4327">
              <w:t>.</w:t>
            </w:r>
          </w:p>
          <w:p w14:paraId="06F2A757" w14:textId="104DB4AA" w:rsidR="00983281" w:rsidRPr="00B36C61" w:rsidRDefault="0710B31D" w:rsidP="00BB7873">
            <w:pPr>
              <w:rPr>
                <w:rStyle w:val="Strong"/>
                <w:rFonts w:eastAsia="Arial"/>
                <w:b w:val="0"/>
                <w:bCs w:val="0"/>
              </w:rPr>
            </w:pPr>
            <w:r w:rsidRPr="1B31D2D3">
              <w:rPr>
                <w:b/>
                <w:bCs/>
              </w:rPr>
              <w:t>Review</w:t>
            </w:r>
            <w:r w:rsidR="4B6C5A93">
              <w:t xml:space="preserve"> </w:t>
            </w:r>
            <w:hyperlink w:anchor="_Interrogative_sentences">
              <w:r w:rsidR="4B6C5A93" w:rsidRPr="1B31D2D3">
                <w:rPr>
                  <w:rStyle w:val="Hyperlink"/>
                </w:rPr>
                <w:t>interrogative sentences</w:t>
              </w:r>
            </w:hyperlink>
            <w:r w:rsidR="4B6C5A93">
              <w:t>, including</w:t>
            </w:r>
            <w:r w:rsidR="00F977B3">
              <w:t>:</w:t>
            </w:r>
          </w:p>
          <w:p w14:paraId="1A75A72F" w14:textId="1B9F246B" w:rsidR="00983281" w:rsidRPr="00726622" w:rsidRDefault="4B6C5A93" w:rsidP="00D96237">
            <w:pPr>
              <w:pStyle w:val="ListBullet"/>
            </w:pPr>
            <w:hyperlink w:anchor="_Direct_questions">
              <w:r w:rsidRPr="00726622">
                <w:rPr>
                  <w:rStyle w:val="Hyperlink"/>
                </w:rPr>
                <w:t>direct questions</w:t>
              </w:r>
            </w:hyperlink>
          </w:p>
          <w:p w14:paraId="1988829B" w14:textId="4205377D" w:rsidR="00983281" w:rsidRPr="00726622" w:rsidRDefault="4B6C5A93" w:rsidP="00D96237">
            <w:pPr>
              <w:pStyle w:val="ListBullet"/>
            </w:pPr>
            <w:hyperlink w:anchor="_Indirect_questions">
              <w:r w:rsidRPr="00726622">
                <w:rPr>
                  <w:rStyle w:val="Hyperlink"/>
                </w:rPr>
                <w:t>indirect questions</w:t>
              </w:r>
            </w:hyperlink>
          </w:p>
          <w:p w14:paraId="0F3ED30B" w14:textId="5BD71626" w:rsidR="00983281" w:rsidRPr="00B36C61" w:rsidRDefault="4B6C5A93" w:rsidP="00D96237">
            <w:pPr>
              <w:pStyle w:val="ListBullet"/>
              <w:rPr>
                <w:rStyle w:val="Strong"/>
                <w:rFonts w:eastAsia="Arial"/>
                <w:b w:val="0"/>
                <w:bCs w:val="0"/>
              </w:rPr>
            </w:pPr>
            <w:hyperlink w:anchor="_Rhetorical_questions">
              <w:r w:rsidRPr="00726622">
                <w:rPr>
                  <w:rStyle w:val="Hyperlink"/>
                </w:rPr>
                <w:t>rhetorical questions</w:t>
              </w:r>
            </w:hyperlink>
            <w:r w:rsidR="00F977B3" w:rsidRPr="009B4327">
              <w:t>.</w:t>
            </w:r>
          </w:p>
        </w:tc>
        <w:tc>
          <w:tcPr>
            <w:tcW w:w="1250" w:type="pct"/>
          </w:tcPr>
          <w:p w14:paraId="0D942D79" w14:textId="04293F07" w:rsidR="00103ABE" w:rsidRPr="00BB7873" w:rsidRDefault="5316E09A" w:rsidP="00BB7873">
            <w:r w:rsidRPr="00726622">
              <w:rPr>
                <w:rStyle w:val="Strong"/>
              </w:rPr>
              <w:lastRenderedPageBreak/>
              <w:t>Introduce</w:t>
            </w:r>
            <w:r w:rsidR="33E0B5BD">
              <w:t xml:space="preserve"> </w:t>
            </w:r>
            <w:hyperlink w:anchor="_Quoted_(direct)_and">
              <w:r w:rsidR="0007665D">
                <w:rPr>
                  <w:rStyle w:val="Hyperlink"/>
                </w:rPr>
                <w:t>quoted (direct) and reported (indirect) speech</w:t>
              </w:r>
            </w:hyperlink>
            <w:r w:rsidR="009F61AA">
              <w:t>.</w:t>
            </w:r>
          </w:p>
          <w:p w14:paraId="7832FCDF" w14:textId="349F6F66" w:rsidR="00372426" w:rsidRPr="00F977B3" w:rsidRDefault="63046AA4" w:rsidP="00F977B3">
            <w:r w:rsidRPr="00F977B3">
              <w:t xml:space="preserve">See </w:t>
            </w:r>
            <w:hyperlink w:anchor="_Dialogue">
              <w:r w:rsidRPr="00F977B3">
                <w:rPr>
                  <w:rStyle w:val="Hyperlink"/>
                </w:rPr>
                <w:t>dialogue</w:t>
              </w:r>
            </w:hyperlink>
            <w:r w:rsidR="00F977B3" w:rsidRPr="00F977B3">
              <w:t>.</w:t>
            </w:r>
          </w:p>
        </w:tc>
        <w:tc>
          <w:tcPr>
            <w:tcW w:w="1250" w:type="pct"/>
          </w:tcPr>
          <w:p w14:paraId="74B20F57" w14:textId="796F1A08" w:rsidR="0037345B" w:rsidRPr="00603E4C" w:rsidRDefault="31BA0A1E" w:rsidP="00BB7873">
            <w:pPr>
              <w:rPr>
                <w:color w:val="000000" w:themeColor="text1"/>
              </w:rPr>
            </w:pPr>
            <w:r w:rsidRPr="1B31D2D3">
              <w:rPr>
                <w:b/>
                <w:bCs/>
                <w:color w:val="000000" w:themeColor="text1"/>
              </w:rPr>
              <w:t>Introduce</w:t>
            </w:r>
            <w:r w:rsidRPr="00912C1A">
              <w:rPr>
                <w:color w:val="000000" w:themeColor="text1"/>
              </w:rPr>
              <w:t xml:space="preserve"> </w:t>
            </w:r>
            <w:hyperlink w:anchor="_Modality">
              <w:r w:rsidR="4675F005" w:rsidRPr="009F61AA">
                <w:rPr>
                  <w:rStyle w:val="Hyperlink"/>
                </w:rPr>
                <w:t>m</w:t>
              </w:r>
              <w:r w:rsidR="34B988A2" w:rsidRPr="009F61AA">
                <w:rPr>
                  <w:rStyle w:val="Hyperlink"/>
                </w:rPr>
                <w:t>odality</w:t>
              </w:r>
            </w:hyperlink>
            <w:r w:rsidR="34B988A2" w:rsidRPr="009F61AA">
              <w:t xml:space="preserve"> to</w:t>
            </w:r>
            <w:r w:rsidR="34B988A2" w:rsidRPr="1B31D2D3">
              <w:rPr>
                <w:color w:val="000000" w:themeColor="text1"/>
              </w:rPr>
              <w:t xml:space="preserve"> indicate</w:t>
            </w:r>
            <w:r w:rsidR="35EAC8CC" w:rsidRPr="1B31D2D3">
              <w:rPr>
                <w:color w:val="000000" w:themeColor="text1"/>
              </w:rPr>
              <w:t>:</w:t>
            </w:r>
          </w:p>
          <w:p w14:paraId="447C18E0" w14:textId="61DCD3DF" w:rsidR="0037345B" w:rsidRPr="00726622" w:rsidRDefault="77A01DCA" w:rsidP="00D96237">
            <w:pPr>
              <w:pStyle w:val="ListBullet"/>
            </w:pPr>
            <w:r w:rsidRPr="00726622">
              <w:t>probability</w:t>
            </w:r>
          </w:p>
          <w:p w14:paraId="117CF945" w14:textId="200698DC" w:rsidR="0037345B" w:rsidRPr="00726622" w:rsidRDefault="77A01DCA" w:rsidP="00D96237">
            <w:pPr>
              <w:pStyle w:val="ListBullet"/>
            </w:pPr>
            <w:r w:rsidRPr="00726622">
              <w:t>occurrence</w:t>
            </w:r>
          </w:p>
          <w:p w14:paraId="3498B2C6" w14:textId="3B2A6AD7" w:rsidR="0037345B" w:rsidRPr="00726622" w:rsidRDefault="77A01DCA" w:rsidP="00D96237">
            <w:pPr>
              <w:pStyle w:val="ListBullet"/>
            </w:pPr>
            <w:r w:rsidRPr="00726622">
              <w:t>obligation</w:t>
            </w:r>
          </w:p>
          <w:p w14:paraId="0D14B250" w14:textId="0AF18FFD" w:rsidR="0037345B" w:rsidRPr="00726622" w:rsidRDefault="04E9B3EA" w:rsidP="00D96237">
            <w:pPr>
              <w:pStyle w:val="ListBullet"/>
            </w:pPr>
            <w:r w:rsidRPr="00726622">
              <w:t>i</w:t>
            </w:r>
            <w:r w:rsidR="77A01DCA" w:rsidRPr="00726622">
              <w:t>nclination</w:t>
            </w:r>
            <w:r w:rsidR="009F61AA">
              <w:t>.</w:t>
            </w:r>
          </w:p>
          <w:p w14:paraId="25B44729" w14:textId="4E36408F" w:rsidR="003569D5" w:rsidRPr="003569D5" w:rsidRDefault="61F2D6F1" w:rsidP="00BB7873">
            <w:pPr>
              <w:rPr>
                <w:rStyle w:val="Hyperlink"/>
                <w:color w:val="auto"/>
                <w:u w:val="none"/>
              </w:rPr>
            </w:pPr>
            <w:r w:rsidRPr="1B31D2D3">
              <w:rPr>
                <w:rStyle w:val="Strong"/>
              </w:rPr>
              <w:t>Introduce</w:t>
            </w:r>
            <w:r w:rsidRPr="1B31D2D3">
              <w:rPr>
                <w:rStyle w:val="Strong"/>
                <w:b w:val="0"/>
                <w:bCs w:val="0"/>
              </w:rPr>
              <w:t xml:space="preserve"> </w:t>
            </w:r>
            <w:hyperlink w:anchor="_Modal_verbs">
              <w:r w:rsidRPr="1B31D2D3">
                <w:rPr>
                  <w:rStyle w:val="Hyperlink"/>
                </w:rPr>
                <w:t>modal verbs</w:t>
              </w:r>
            </w:hyperlink>
            <w:r w:rsidR="009F61AA" w:rsidRPr="00D8522A">
              <w:t>.</w:t>
            </w:r>
          </w:p>
          <w:p w14:paraId="6A00D1CF" w14:textId="6A6DECA1" w:rsidR="69636D9E" w:rsidRDefault="69636D9E" w:rsidP="00BB7873">
            <w:pPr>
              <w:rPr>
                <w:rFonts w:eastAsia="Arial"/>
                <w:color w:val="000000" w:themeColor="text1"/>
              </w:rPr>
            </w:pPr>
            <w:r w:rsidRPr="009F61AA">
              <w:t>See also</w:t>
            </w:r>
            <w:r w:rsidRPr="1B31D2D3">
              <w:rPr>
                <w:rFonts w:eastAsia="Arial"/>
                <w:color w:val="000000" w:themeColor="text1"/>
              </w:rPr>
              <w:t xml:space="preserve"> </w:t>
            </w:r>
            <w:hyperlink w:anchor="_Auxiliary_verbs" w:history="1">
              <w:r w:rsidR="00787ED6">
                <w:rPr>
                  <w:rStyle w:val="Hyperlink"/>
                </w:rPr>
                <w:t>auxiliary verbs</w:t>
              </w:r>
            </w:hyperlink>
            <w:r w:rsidR="00787ED6" w:rsidRPr="00787ED6">
              <w:t>,</w:t>
            </w:r>
            <w:r w:rsidRPr="1B31D2D3">
              <w:rPr>
                <w:rFonts w:eastAsia="Arial"/>
                <w:color w:val="000000" w:themeColor="text1"/>
              </w:rPr>
              <w:t xml:space="preserve"> </w:t>
            </w:r>
            <w:hyperlink w:anchor="_Types_of_auxiliary">
              <w:r w:rsidR="00787ED6">
                <w:rPr>
                  <w:rStyle w:val="Hyperlink"/>
                </w:rPr>
                <w:t>types of auxiliary verbs</w:t>
              </w:r>
            </w:hyperlink>
            <w:r w:rsidR="009F61AA" w:rsidRPr="00D8522A">
              <w:t>.</w:t>
            </w:r>
          </w:p>
          <w:p w14:paraId="571BF9D6" w14:textId="489B5B4A" w:rsidR="0037345B" w:rsidRPr="003569D5" w:rsidRDefault="0646C525" w:rsidP="00BB7873">
            <w:pPr>
              <w:rPr>
                <w:rStyle w:val="Strong"/>
                <w:b w:val="0"/>
                <w:bCs w:val="0"/>
              </w:rPr>
            </w:pPr>
            <w:r w:rsidRPr="00912C1A">
              <w:rPr>
                <w:rStyle w:val="Strong"/>
              </w:rPr>
              <w:t>Note</w:t>
            </w:r>
            <w:r w:rsidRPr="00912C1A">
              <w:rPr>
                <w:rStyle w:val="Strong"/>
                <w:b w:val="0"/>
                <w:bCs w:val="0"/>
              </w:rPr>
              <w:t xml:space="preserve">: </w:t>
            </w:r>
            <w:r w:rsidRPr="00912C1A">
              <w:t>modal adjectives and adverbs</w:t>
            </w:r>
            <w:r w:rsidRPr="00912C1A">
              <w:rPr>
                <w:rStyle w:val="Strong"/>
                <w:b w:val="0"/>
                <w:bCs w:val="0"/>
              </w:rPr>
              <w:t xml:space="preserve"> will be introduced in Stage</w:t>
            </w:r>
            <w:r w:rsidR="00912C1A">
              <w:rPr>
                <w:rStyle w:val="Strong"/>
                <w:b w:val="0"/>
                <w:bCs w:val="0"/>
              </w:rPr>
              <w:t> </w:t>
            </w:r>
            <w:r w:rsidRPr="00912C1A">
              <w:rPr>
                <w:rStyle w:val="Strong"/>
                <w:b w:val="0"/>
                <w:bCs w:val="0"/>
              </w:rPr>
              <w:t>3</w:t>
            </w:r>
            <w:r w:rsidR="4D957E1B" w:rsidRPr="00912C1A">
              <w:rPr>
                <w:rStyle w:val="Strong"/>
                <w:b w:val="0"/>
                <w:bCs w:val="0"/>
              </w:rPr>
              <w:t>.</w:t>
            </w:r>
          </w:p>
        </w:tc>
      </w:tr>
    </w:tbl>
    <w:p w14:paraId="44C86B87" w14:textId="77777777" w:rsidR="00C40780" w:rsidRPr="00726622" w:rsidRDefault="00C40780" w:rsidP="00726622">
      <w:bookmarkStart w:id="51" w:name="_Term_2_(late)_1"/>
      <w:r w:rsidRPr="00726622">
        <w:br w:type="page"/>
      </w:r>
    </w:p>
    <w:p w14:paraId="7B7C4E63" w14:textId="2E4C6B98" w:rsidR="00550CEE" w:rsidRPr="00404EBC" w:rsidRDefault="43EFFB63" w:rsidP="00B1623E">
      <w:pPr>
        <w:pStyle w:val="Heading2"/>
      </w:pPr>
      <w:bookmarkStart w:id="52" w:name="_Term_2_(late)_4"/>
      <w:bookmarkStart w:id="53" w:name="_Toc203657898"/>
      <w:bookmarkStart w:id="54" w:name="_Toc204588759"/>
      <w:bookmarkEnd w:id="52"/>
      <w:r>
        <w:lastRenderedPageBreak/>
        <w:t xml:space="preserve">Term 2 </w:t>
      </w:r>
      <w:r w:rsidR="6E18A385">
        <w:t>(late)</w:t>
      </w:r>
      <w:bookmarkEnd w:id="51"/>
      <w:bookmarkEnd w:id="53"/>
      <w:bookmarkEnd w:id="54"/>
    </w:p>
    <w:p w14:paraId="57FB24B2" w14:textId="77777777" w:rsidR="00B229A5" w:rsidRPr="00B229A5" w:rsidRDefault="5295A472" w:rsidP="00B84713">
      <w:pPr>
        <w:pStyle w:val="FeatureBox2"/>
        <w:rPr>
          <w:rFonts w:eastAsia="Arial"/>
          <w:b/>
          <w:bCs/>
          <w:sz w:val="24"/>
          <w:lang w:eastAsia="en-AU"/>
        </w:rPr>
      </w:pPr>
      <w:r w:rsidRPr="00B84713">
        <w:rPr>
          <w:rStyle w:val="Strong"/>
        </w:rPr>
        <w:t>Imaginative purposes</w:t>
      </w:r>
    </w:p>
    <w:p w14:paraId="6863CEA3" w14:textId="2D40CC2F" w:rsidR="00B229A5" w:rsidRPr="00C03783" w:rsidRDefault="197A8B8C">
      <w:pPr>
        <w:pStyle w:val="FeatureBox2"/>
        <w:numPr>
          <w:ilvl w:val="0"/>
          <w:numId w:val="8"/>
        </w:numPr>
        <w:ind w:left="567" w:hanging="567"/>
      </w:pPr>
      <w:r>
        <w:t>Experiment with poetry to include innovative use of punctuation to suit purpose and for effect</w:t>
      </w:r>
      <w:r w:rsidR="5F9EDAC1">
        <w:t>*</w:t>
      </w:r>
    </w:p>
    <w:p w14:paraId="6CBEA7B1" w14:textId="5C69F834" w:rsidR="00002B64" w:rsidRDefault="5EF329B9" w:rsidP="00B84713">
      <w:pPr>
        <w:pStyle w:val="FeatureBox2"/>
        <w:rPr>
          <w:rFonts w:eastAsia="Arial"/>
          <w:b/>
          <w:bCs/>
          <w:sz w:val="24"/>
        </w:rPr>
      </w:pPr>
      <w:r w:rsidRPr="00B84713">
        <w:rPr>
          <w:rStyle w:val="Strong"/>
        </w:rPr>
        <w:t>Text features for multiple purposes</w:t>
      </w:r>
    </w:p>
    <w:p w14:paraId="1C3F66CD" w14:textId="33B6036F" w:rsidR="00A729E4" w:rsidRPr="0037198B" w:rsidRDefault="0E33D6A7">
      <w:pPr>
        <w:pStyle w:val="FeatureBox2"/>
        <w:numPr>
          <w:ilvl w:val="0"/>
          <w:numId w:val="8"/>
        </w:numPr>
        <w:ind w:left="567" w:hanging="567"/>
      </w:pPr>
      <w:r>
        <w:t>Maintain noun</w:t>
      </w:r>
      <w:r w:rsidR="002E3CC5">
        <w:t>–</w:t>
      </w:r>
      <w:r>
        <w:t>pronoun referencing across a text for cohesion</w:t>
      </w:r>
    </w:p>
    <w:p w14:paraId="69342A02" w14:textId="77777777" w:rsidR="00002B64" w:rsidRPr="009A6375" w:rsidRDefault="5EF329B9" w:rsidP="00B84713">
      <w:pPr>
        <w:pStyle w:val="FeatureBox2"/>
        <w:rPr>
          <w:rFonts w:eastAsia="Arial"/>
          <w:b/>
          <w:bCs/>
          <w:sz w:val="24"/>
        </w:rPr>
      </w:pPr>
      <w:r w:rsidRPr="00B84713">
        <w:rPr>
          <w:rStyle w:val="Strong"/>
        </w:rPr>
        <w:t>Sentence-level grammar</w:t>
      </w:r>
    </w:p>
    <w:p w14:paraId="5E50156B" w14:textId="58ACF837" w:rsidR="7FF96D71" w:rsidRDefault="11333E7E">
      <w:pPr>
        <w:pStyle w:val="FeatureBox2"/>
        <w:numPr>
          <w:ilvl w:val="0"/>
          <w:numId w:val="8"/>
        </w:numPr>
        <w:spacing w:before="120"/>
        <w:ind w:left="567" w:hanging="567"/>
      </w:pPr>
      <w:r>
        <w:t>Use adjectival clauses with noun groups to add information to subjects and objects*</w:t>
      </w:r>
    </w:p>
    <w:p w14:paraId="09710175" w14:textId="2F55DD5B" w:rsidR="13EF3789" w:rsidRPr="001B582A" w:rsidRDefault="6AF42870">
      <w:pPr>
        <w:pStyle w:val="FeatureBox2"/>
        <w:numPr>
          <w:ilvl w:val="0"/>
          <w:numId w:val="8"/>
        </w:numPr>
        <w:spacing w:before="120"/>
        <w:ind w:left="567" w:hanging="567"/>
      </w:pPr>
      <w:r w:rsidRPr="001B582A">
        <w:rPr>
          <w:rFonts w:eastAsia="Arial"/>
          <w:color w:val="000000" w:themeColor="text1"/>
        </w:rPr>
        <w:t>Use adverbs and adverbial phrases to add information to a sentence, providing reasons or circumstances</w:t>
      </w:r>
    </w:p>
    <w:p w14:paraId="14EB0A20" w14:textId="7322EF82" w:rsidR="13EF3789" w:rsidRDefault="05BCB528">
      <w:pPr>
        <w:pStyle w:val="FeatureBox2"/>
        <w:numPr>
          <w:ilvl w:val="0"/>
          <w:numId w:val="8"/>
        </w:numPr>
        <w:spacing w:before="120"/>
        <w:ind w:left="567" w:hanging="567"/>
      </w:pPr>
      <w:r>
        <w:t>Select and use precise saying, thinking, acting and relating verbs and verb groups to align with text purposes</w:t>
      </w:r>
    </w:p>
    <w:p w14:paraId="113C808C" w14:textId="77777777" w:rsidR="00002B64" w:rsidRPr="00431120" w:rsidRDefault="5EF329B9" w:rsidP="00B84713">
      <w:pPr>
        <w:pStyle w:val="FeatureBox2"/>
        <w:rPr>
          <w:rFonts w:eastAsia="Arial"/>
          <w:b/>
          <w:bCs/>
          <w:sz w:val="24"/>
        </w:rPr>
      </w:pPr>
      <w:r w:rsidRPr="00B84713">
        <w:rPr>
          <w:rStyle w:val="Strong"/>
        </w:rPr>
        <w:t>Punctuation</w:t>
      </w:r>
    </w:p>
    <w:p w14:paraId="6E6F470A" w14:textId="3E053302" w:rsidR="00431120" w:rsidRPr="00431120" w:rsidRDefault="499127E8">
      <w:pPr>
        <w:pStyle w:val="FeatureBox2"/>
        <w:numPr>
          <w:ilvl w:val="0"/>
          <w:numId w:val="8"/>
        </w:numPr>
        <w:ind w:left="567" w:hanging="567"/>
      </w:pPr>
      <w:r>
        <w:t>Use capital letters to indicate the beginning of a sentence, proper nouns, headings and subheadings, to indicate the beginning of a poetry line, for emphasis, and when using acronyms</w:t>
      </w:r>
    </w:p>
    <w:p w14:paraId="591C2AF6" w14:textId="5EBF2251" w:rsidR="00002B64" w:rsidRPr="00431120" w:rsidRDefault="53A7F997" w:rsidP="358959FD">
      <w:pPr>
        <w:pStyle w:val="FeatureBox2"/>
        <w:rPr>
          <w:rFonts w:eastAsia="Arial"/>
          <w:b/>
          <w:bCs/>
          <w:sz w:val="24"/>
        </w:rPr>
      </w:pPr>
      <w:r w:rsidRPr="358959FD">
        <w:rPr>
          <w:rStyle w:val="Strong"/>
        </w:rPr>
        <w:t>Word-level language</w:t>
      </w:r>
    </w:p>
    <w:p w14:paraId="0F5DCA7A" w14:textId="019D1EE8" w:rsidR="00960AEF" w:rsidRDefault="55701E39">
      <w:pPr>
        <w:pStyle w:val="FeatureBox2"/>
        <w:numPr>
          <w:ilvl w:val="0"/>
          <w:numId w:val="8"/>
        </w:numPr>
        <w:ind w:left="567" w:hanging="567"/>
      </w:pPr>
      <w:r>
        <w:t>Use adjectives to develop descriptive features</w:t>
      </w:r>
    </w:p>
    <w:p w14:paraId="084D1BB3" w14:textId="17B901F8" w:rsidR="00404EBC" w:rsidRDefault="167BDADA" w:rsidP="0081199E">
      <w:pPr>
        <w:pStyle w:val="Caption"/>
      </w:pPr>
      <w:r>
        <w:lastRenderedPageBreak/>
        <w:t xml:space="preserve">Table </w:t>
      </w:r>
      <w:r>
        <w:fldChar w:fldCharType="begin"/>
      </w:r>
      <w:r>
        <w:instrText>SEQ Table \* ARABIC</w:instrText>
      </w:r>
      <w:r>
        <w:fldChar w:fldCharType="separate"/>
      </w:r>
      <w:r w:rsidR="00A96AB7">
        <w:rPr>
          <w:noProof/>
        </w:rPr>
        <w:t>12</w:t>
      </w:r>
      <w:r>
        <w:fldChar w:fldCharType="end"/>
      </w:r>
      <w:r>
        <w:t xml:space="preserve"> – Year 4 Term 2 </w:t>
      </w:r>
      <w:r w:rsidR="518DF17C">
        <w:t xml:space="preserve">(late)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859"/>
        <w:gridCol w:w="3439"/>
        <w:gridCol w:w="3649"/>
      </w:tblGrid>
      <w:tr w:rsidR="00960AEF" w:rsidRPr="0037198B" w14:paraId="67A1FF6F"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7D6DEB41" w14:textId="4B76AB59" w:rsidR="00960AEF" w:rsidRPr="00666275" w:rsidRDefault="23EBE194" w:rsidP="00666275">
            <w:r w:rsidRPr="00666275">
              <w:t>Text features for</w:t>
            </w:r>
            <w:r w:rsidR="1212E70C" w:rsidRPr="00666275">
              <w:t xml:space="preserve"> </w:t>
            </w:r>
            <w:r w:rsidRPr="00666275">
              <w:t>multiple purposes</w:t>
            </w:r>
          </w:p>
        </w:tc>
        <w:tc>
          <w:tcPr>
            <w:tcW w:w="1322" w:type="pct"/>
          </w:tcPr>
          <w:p w14:paraId="7CE711B9" w14:textId="6D0C8EB5" w:rsidR="00960AEF" w:rsidRPr="00666275" w:rsidRDefault="53CE1240" w:rsidP="00666275">
            <w:r w:rsidRPr="00666275">
              <w:t xml:space="preserve">Sentence-level </w:t>
            </w:r>
            <w:r w:rsidR="1B29C3EA" w:rsidRPr="00666275">
              <w:t>grammar</w:t>
            </w:r>
          </w:p>
        </w:tc>
        <w:tc>
          <w:tcPr>
            <w:tcW w:w="1178" w:type="pct"/>
          </w:tcPr>
          <w:p w14:paraId="479FE2D0" w14:textId="77777777" w:rsidR="00960AEF" w:rsidRPr="00666275" w:rsidRDefault="23EBE194" w:rsidP="00666275">
            <w:r w:rsidRPr="00666275">
              <w:t>Punctuation</w:t>
            </w:r>
          </w:p>
        </w:tc>
        <w:tc>
          <w:tcPr>
            <w:tcW w:w="1250" w:type="pct"/>
          </w:tcPr>
          <w:p w14:paraId="5BCD2219" w14:textId="77777777" w:rsidR="00960AEF" w:rsidRPr="00666275" w:rsidRDefault="23EBE194" w:rsidP="00666275">
            <w:r w:rsidRPr="00666275">
              <w:t>Word-level language</w:t>
            </w:r>
          </w:p>
        </w:tc>
      </w:tr>
      <w:tr w:rsidR="00372426" w:rsidRPr="0037198B" w14:paraId="7FCCCEDC"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41000FC6" w14:textId="2E202673" w:rsidR="101B4C3A" w:rsidRPr="009D5ED6" w:rsidRDefault="3B5828D8" w:rsidP="009D5ED6">
            <w:pPr>
              <w:rPr>
                <w:rStyle w:val="Strong"/>
              </w:rPr>
            </w:pPr>
            <w:r w:rsidRPr="009D5ED6">
              <w:rPr>
                <w:rStyle w:val="Strong"/>
              </w:rPr>
              <w:t>Imaginative purposes</w:t>
            </w:r>
          </w:p>
          <w:p w14:paraId="13BA4EB1" w14:textId="25B2970E" w:rsidR="2F3A5DC1" w:rsidRDefault="3CE11172" w:rsidP="00133680">
            <w:r w:rsidRPr="6D4F3792">
              <w:rPr>
                <w:b/>
                <w:bCs/>
              </w:rPr>
              <w:t>Introduce</w:t>
            </w:r>
            <w:r>
              <w:t xml:space="preserve"> </w:t>
            </w:r>
            <w:hyperlink w:anchor="_Innovative_punctuation_in">
              <w:r w:rsidR="45777E20" w:rsidRPr="6D4F3792">
                <w:rPr>
                  <w:rStyle w:val="Hyperlink"/>
                </w:rPr>
                <w:t>innovative punctuation in poetry</w:t>
              </w:r>
            </w:hyperlink>
            <w:r w:rsidR="45777E20">
              <w:t xml:space="preserve"> to suit purpose and for effect</w:t>
            </w:r>
            <w:r w:rsidR="002E3CC5">
              <w:t>.</w:t>
            </w:r>
          </w:p>
          <w:p w14:paraId="1B969AEC" w14:textId="1F2713B1" w:rsidR="323208B8" w:rsidRPr="009D5ED6" w:rsidRDefault="21A3BB62" w:rsidP="009D5ED6">
            <w:pPr>
              <w:rPr>
                <w:rStyle w:val="Strong"/>
              </w:rPr>
            </w:pPr>
            <w:r w:rsidRPr="009D5ED6">
              <w:rPr>
                <w:rStyle w:val="Strong"/>
              </w:rPr>
              <w:t>Text features for multiple purposes</w:t>
            </w:r>
          </w:p>
          <w:p w14:paraId="0B86A9A0" w14:textId="5D24A9F7" w:rsidR="00685546" w:rsidRPr="00926775" w:rsidRDefault="002DFCAA" w:rsidP="00133680">
            <w:pPr>
              <w:rPr>
                <w:b/>
                <w:bCs/>
              </w:rPr>
            </w:pPr>
            <w:r w:rsidRPr="6D4F3792">
              <w:rPr>
                <w:b/>
                <w:bCs/>
              </w:rPr>
              <w:t>Review</w:t>
            </w:r>
            <w:r>
              <w:t xml:space="preserve"> </w:t>
            </w:r>
            <w:hyperlink w:anchor="_Nouns">
              <w:r w:rsidRPr="6D4F3792">
                <w:rPr>
                  <w:rStyle w:val="Hyperlink"/>
                </w:rPr>
                <w:t>nouns</w:t>
              </w:r>
            </w:hyperlink>
            <w:r>
              <w:t xml:space="preserve"> including</w:t>
            </w:r>
            <w:r w:rsidRPr="00753F89">
              <w:t xml:space="preserve"> </w:t>
            </w:r>
            <w:hyperlink w:anchor="_Types_of_nouns">
              <w:r w:rsidRPr="6D4F3792">
                <w:rPr>
                  <w:rStyle w:val="Hyperlink"/>
                </w:rPr>
                <w:t>types of nouns</w:t>
              </w:r>
            </w:hyperlink>
            <w:r w:rsidR="002E3CC5" w:rsidRPr="00D8522A">
              <w:t>.</w:t>
            </w:r>
          </w:p>
          <w:p w14:paraId="482627E1" w14:textId="1B4A6513" w:rsidR="00685546" w:rsidRPr="00B91343" w:rsidRDefault="7B6AC18A" w:rsidP="00133680">
            <w:r w:rsidRPr="1B31D2D3">
              <w:rPr>
                <w:b/>
                <w:bCs/>
              </w:rPr>
              <w:t>Review</w:t>
            </w:r>
            <w:r>
              <w:t xml:space="preserve"> </w:t>
            </w:r>
            <w:hyperlink w:anchor="_Pronouns">
              <w:r w:rsidRPr="1B31D2D3">
                <w:rPr>
                  <w:rStyle w:val="Hyperlink"/>
                </w:rPr>
                <w:t>pronouns</w:t>
              </w:r>
            </w:hyperlink>
            <w:r>
              <w:t xml:space="preserve"> including </w:t>
            </w:r>
            <w:hyperlink w:anchor="_Personal_pronouns">
              <w:r w:rsidRPr="1B31D2D3">
                <w:rPr>
                  <w:rStyle w:val="Hyperlink"/>
                </w:rPr>
                <w:t>personal pronouns</w:t>
              </w:r>
            </w:hyperlink>
            <w:r>
              <w:t xml:space="preserve"> and </w:t>
            </w:r>
            <w:hyperlink w:anchor="_Personal_pronouns_have">
              <w:r w:rsidRPr="1B31D2D3">
                <w:rPr>
                  <w:rStyle w:val="Hyperlink"/>
                </w:rPr>
                <w:t>personal pronouns have number and gender</w:t>
              </w:r>
            </w:hyperlink>
            <w:r w:rsidR="002E3CC5" w:rsidRPr="00D8522A">
              <w:t>.</w:t>
            </w:r>
          </w:p>
          <w:p w14:paraId="4CD123CF" w14:textId="2EF886EC" w:rsidR="00264BE5" w:rsidRPr="0037198B" w:rsidRDefault="260441AA" w:rsidP="00133680">
            <w:pPr>
              <w:rPr>
                <w:rFonts w:eastAsia="Arial"/>
                <w:lang w:eastAsia="en-AU"/>
              </w:rPr>
            </w:pPr>
            <w:r w:rsidRPr="6D4F3792">
              <w:rPr>
                <w:b/>
                <w:bCs/>
              </w:rPr>
              <w:t>Introduce</w:t>
            </w:r>
            <w:r>
              <w:t xml:space="preserve"> </w:t>
            </w:r>
            <w:hyperlink w:anchor="_Relative_pronouns">
              <w:r w:rsidR="186EA6E9" w:rsidRPr="6D4F3792">
                <w:rPr>
                  <w:rStyle w:val="Hyperlink"/>
                </w:rPr>
                <w:t>r</w:t>
              </w:r>
              <w:r w:rsidRPr="6D4F3792">
                <w:rPr>
                  <w:rStyle w:val="Hyperlink"/>
                </w:rPr>
                <w:t>elative pronouns</w:t>
              </w:r>
            </w:hyperlink>
            <w:r w:rsidR="652C7665">
              <w:t xml:space="preserve"> (as part of </w:t>
            </w:r>
            <w:hyperlink w:anchor="_Adjectival_clauses_(in">
              <w:r w:rsidR="00D8522A">
                <w:rPr>
                  <w:rStyle w:val="Hyperlink"/>
                </w:rPr>
                <w:t>adjectival clauses</w:t>
              </w:r>
            </w:hyperlink>
            <w:r w:rsidR="00D8522A" w:rsidRPr="00D8522A">
              <w:t>)</w:t>
            </w:r>
            <w:r w:rsidR="002E3CC5" w:rsidRPr="00D8522A">
              <w:t>.</w:t>
            </w:r>
          </w:p>
        </w:tc>
        <w:tc>
          <w:tcPr>
            <w:tcW w:w="1322" w:type="pct"/>
          </w:tcPr>
          <w:p w14:paraId="391A5CB7" w14:textId="13355F3D" w:rsidR="00A0247F" w:rsidRPr="009D5ED6" w:rsidRDefault="776FC325" w:rsidP="00133680">
            <w:bookmarkStart w:id="55" w:name="_Int_Zact7ug2"/>
            <w:r w:rsidRPr="6D4F3792">
              <w:rPr>
                <w:b/>
                <w:bCs/>
              </w:rPr>
              <w:t>Introduce</w:t>
            </w:r>
            <w:r w:rsidR="761BFF83">
              <w:t xml:space="preserve"> </w:t>
            </w:r>
            <w:hyperlink w:anchor="_Adjectival_clauses_(in" w:history="1">
              <w:r w:rsidR="761BFF83" w:rsidRPr="00AA5BA6">
                <w:rPr>
                  <w:rStyle w:val="Hyperlink"/>
                </w:rPr>
                <w:t>adjectival clauses</w:t>
              </w:r>
              <w:bookmarkEnd w:id="55"/>
              <w:r w:rsidR="6F88C388" w:rsidRPr="00AA5BA6">
                <w:rPr>
                  <w:rStyle w:val="Hyperlink"/>
                </w:rPr>
                <w:t xml:space="preserve"> (in a complex sentence)</w:t>
              </w:r>
            </w:hyperlink>
            <w:r w:rsidR="6F88C388" w:rsidRPr="00133680">
              <w:t xml:space="preserve"> includi</w:t>
            </w:r>
            <w:r w:rsidR="393D5CD9">
              <w:t xml:space="preserve">ng </w:t>
            </w:r>
            <w:hyperlink w:anchor="_Clause_position_–_1">
              <w:r w:rsidR="00D8522A">
                <w:rPr>
                  <w:rStyle w:val="Hyperlink"/>
                </w:rPr>
                <w:t>clause position – adjectival clauses (</w:t>
              </w:r>
              <w:r w:rsidR="000B3AC6">
                <w:rPr>
                  <w:rStyle w:val="Hyperlink"/>
                </w:rPr>
                <w:t>including comma usage</w:t>
              </w:r>
              <w:r w:rsidR="00D8522A">
                <w:rPr>
                  <w:rStyle w:val="Hyperlink"/>
                </w:rPr>
                <w:t>)</w:t>
              </w:r>
            </w:hyperlink>
            <w:r w:rsidR="002E3CC5" w:rsidRPr="00D8522A">
              <w:t>.</w:t>
            </w:r>
          </w:p>
          <w:p w14:paraId="6688CE9B" w14:textId="3CE0575E" w:rsidR="00597497" w:rsidRPr="00753F89" w:rsidRDefault="398EF0D1" w:rsidP="00597497">
            <w:r w:rsidRPr="00753F89">
              <w:rPr>
                <w:b/>
                <w:bCs/>
              </w:rPr>
              <w:t>Review</w:t>
            </w:r>
            <w:r w:rsidRPr="00753F89">
              <w:t xml:space="preserve"> </w:t>
            </w:r>
            <w:hyperlink w:anchor="_Adverbs">
              <w:r w:rsidRPr="00753F89">
                <w:rPr>
                  <w:rStyle w:val="Hyperlink"/>
                </w:rPr>
                <w:t>adverbs</w:t>
              </w:r>
            </w:hyperlink>
            <w:r w:rsidRPr="00753F89">
              <w:t xml:space="preserve"> and </w:t>
            </w:r>
            <w:hyperlink w:anchor="_Adverbial_phrases_1">
              <w:r w:rsidRPr="00753F89">
                <w:rPr>
                  <w:rStyle w:val="Hyperlink"/>
                </w:rPr>
                <w:t>adverbial phrases</w:t>
              </w:r>
            </w:hyperlink>
            <w:r w:rsidRPr="00753F89">
              <w:t xml:space="preserve"> including </w:t>
            </w:r>
            <w:hyperlink w:anchor="_Types_of_adverbs">
              <w:r w:rsidRPr="00753F89">
                <w:rPr>
                  <w:rStyle w:val="Hyperlink"/>
                </w:rPr>
                <w:t>types of adverbs</w:t>
              </w:r>
            </w:hyperlink>
            <w:r w:rsidRPr="00753F89">
              <w:t xml:space="preserve"> and </w:t>
            </w:r>
            <w:hyperlink w:anchor="_Types_of_adverbial">
              <w:r w:rsidRPr="00753F89">
                <w:rPr>
                  <w:rStyle w:val="Hyperlink"/>
                </w:rPr>
                <w:t>types of adverbial phrases</w:t>
              </w:r>
            </w:hyperlink>
            <w:r w:rsidRPr="00753F89">
              <w:t xml:space="preserve"> to add information to a sentence providing circumstances or reasons</w:t>
            </w:r>
            <w:r w:rsidR="00753F89" w:rsidRPr="00753F89">
              <w:t>.</w:t>
            </w:r>
          </w:p>
          <w:p w14:paraId="296AEF2B" w14:textId="1C5BE9D7" w:rsidR="00597497" w:rsidRPr="00753F89" w:rsidRDefault="00597497" w:rsidP="00597497">
            <w:r w:rsidRPr="00753F89">
              <w:rPr>
                <w:b/>
                <w:bCs/>
              </w:rPr>
              <w:t>Review</w:t>
            </w:r>
            <w:r w:rsidRPr="00753F89">
              <w:t xml:space="preserve"> </w:t>
            </w:r>
            <w:hyperlink w:anchor="_Adverbial_phrase_position" w:history="1">
              <w:r w:rsidRPr="00753F89">
                <w:rPr>
                  <w:rStyle w:val="Hyperlink"/>
                </w:rPr>
                <w:t>adverbial phrase position</w:t>
              </w:r>
            </w:hyperlink>
            <w:r w:rsidR="00753F89" w:rsidRPr="00753F89">
              <w:t>.</w:t>
            </w:r>
          </w:p>
          <w:p w14:paraId="06661CD1" w14:textId="438828CE" w:rsidR="00597497" w:rsidRDefault="398EF0D1" w:rsidP="00597497">
            <w:r w:rsidRPr="00753F89">
              <w:t xml:space="preserve">See </w:t>
            </w:r>
            <w:hyperlink w:anchor="_Commas">
              <w:r w:rsidRPr="00753F89">
                <w:rPr>
                  <w:rStyle w:val="Hyperlink"/>
                </w:rPr>
                <w:t>commas</w:t>
              </w:r>
            </w:hyperlink>
            <w:r w:rsidRPr="00753F89">
              <w:t xml:space="preserve"> for punctuation conventions</w:t>
            </w:r>
            <w:r w:rsidR="3F9C1186" w:rsidRPr="00753F89">
              <w:t>.</w:t>
            </w:r>
          </w:p>
          <w:p w14:paraId="5093CDBA" w14:textId="0F5BA76F" w:rsidR="00677602" w:rsidRDefault="00207DBB" w:rsidP="00133680">
            <w:r w:rsidRPr="008A29E2">
              <w:rPr>
                <w:b/>
                <w:bCs/>
              </w:rPr>
              <w:t>Review</w:t>
            </w:r>
            <w:r w:rsidRPr="008A29E2">
              <w:t xml:space="preserve"> </w:t>
            </w:r>
            <w:hyperlink w:anchor="_Verbs" w:history="1">
              <w:r w:rsidR="00D8522A">
                <w:rPr>
                  <w:rStyle w:val="Hyperlink"/>
                </w:rPr>
                <w:t>verbs</w:t>
              </w:r>
            </w:hyperlink>
            <w:r w:rsidR="00D8522A" w:rsidRPr="00D8522A">
              <w:t>,</w:t>
            </w:r>
            <w:r w:rsidRPr="00133680">
              <w:t xml:space="preserve"> including</w:t>
            </w:r>
            <w:r w:rsidRPr="00753F89">
              <w:t xml:space="preserve"> </w:t>
            </w:r>
            <w:hyperlink w:anchor="_Types_of_verbs" w:history="1">
              <w:r w:rsidRPr="008A29E2">
                <w:rPr>
                  <w:rStyle w:val="Hyperlink"/>
                </w:rPr>
                <w:t>types of verbs</w:t>
              </w:r>
            </w:hyperlink>
            <w:r w:rsidR="002E3CC5" w:rsidRPr="00D8522A">
              <w:t>.</w:t>
            </w:r>
          </w:p>
          <w:p w14:paraId="0E5797EA" w14:textId="23E7D803" w:rsidR="00CB0230" w:rsidRPr="00677602" w:rsidRDefault="00207DBB" w:rsidP="00133680">
            <w:r w:rsidRPr="00677602">
              <w:rPr>
                <w:rFonts w:eastAsia="Arial"/>
                <w:b/>
                <w:bCs/>
              </w:rPr>
              <w:t>Review</w:t>
            </w:r>
            <w:r w:rsidRPr="00753F89">
              <w:rPr>
                <w:rFonts w:eastAsia="Arial"/>
              </w:rPr>
              <w:t xml:space="preserve"> </w:t>
            </w:r>
            <w:hyperlink w:anchor="_Verb_groups_1" w:history="1">
              <w:r w:rsidR="00D8522A">
                <w:rPr>
                  <w:rStyle w:val="Hyperlink"/>
                </w:rPr>
                <w:t>verb groups</w:t>
              </w:r>
            </w:hyperlink>
            <w:r w:rsidR="00D8522A" w:rsidRPr="00D8522A">
              <w:t>,</w:t>
            </w:r>
            <w:r w:rsidRPr="00133680">
              <w:t xml:space="preserve"> including</w:t>
            </w:r>
            <w:r w:rsidRPr="00677602">
              <w:rPr>
                <w:rFonts w:eastAsia="Arial"/>
              </w:rPr>
              <w:t xml:space="preserve"> </w:t>
            </w:r>
            <w:hyperlink w:anchor="_Auxiliary_verbs" w:history="1">
              <w:r w:rsidRPr="008A29E2">
                <w:rPr>
                  <w:rStyle w:val="Hyperlink"/>
                </w:rPr>
                <w:t>auxiliary verbs</w:t>
              </w:r>
            </w:hyperlink>
            <w:r w:rsidRPr="00677602">
              <w:t>:</w:t>
            </w:r>
            <w:r w:rsidRPr="00D8522A">
              <w:t xml:space="preserve"> </w:t>
            </w:r>
            <w:hyperlink w:anchor="_Relating_(linking)_verbs" w:history="1">
              <w:r w:rsidRPr="008627BE">
                <w:rPr>
                  <w:rStyle w:val="Hyperlink"/>
                </w:rPr>
                <w:t xml:space="preserve">relating </w:t>
              </w:r>
              <w:r w:rsidR="009C07A0">
                <w:rPr>
                  <w:rStyle w:val="Hyperlink"/>
                </w:rPr>
                <w:t xml:space="preserve">(linking) </w:t>
              </w:r>
              <w:r w:rsidRPr="008627BE">
                <w:rPr>
                  <w:rStyle w:val="Hyperlink"/>
                </w:rPr>
                <w:lastRenderedPageBreak/>
                <w:t>verbs as auxiliary verbs</w:t>
              </w:r>
            </w:hyperlink>
            <w:r w:rsidR="002E3CC5" w:rsidRPr="00B00C81">
              <w:t>.</w:t>
            </w:r>
          </w:p>
        </w:tc>
        <w:tc>
          <w:tcPr>
            <w:tcW w:w="1178" w:type="pct"/>
          </w:tcPr>
          <w:p w14:paraId="7AC24946" w14:textId="6C0D6EC2" w:rsidR="004A323B" w:rsidRDefault="3316C73A" w:rsidP="00133680">
            <w:r w:rsidRPr="6D4F3792">
              <w:rPr>
                <w:b/>
                <w:bCs/>
              </w:rPr>
              <w:lastRenderedPageBreak/>
              <w:t>Review</w:t>
            </w:r>
            <w:r>
              <w:t xml:space="preserve"> </w:t>
            </w:r>
            <w:hyperlink w:anchor="_Capital_letters">
              <w:r w:rsidRPr="00133680">
                <w:rPr>
                  <w:rStyle w:val="Hyperlink"/>
                </w:rPr>
                <w:t>capital letters</w:t>
              </w:r>
            </w:hyperlink>
            <w:r w:rsidRPr="00133680">
              <w:t xml:space="preserve"> to</w:t>
            </w:r>
            <w:r>
              <w:t xml:space="preserve"> indicate:</w:t>
            </w:r>
          </w:p>
          <w:p w14:paraId="37C8BCBE" w14:textId="078FB2FC" w:rsidR="004A323B" w:rsidRPr="009D5ED6" w:rsidRDefault="004A323B" w:rsidP="00D96237">
            <w:pPr>
              <w:pStyle w:val="ListBullet"/>
            </w:pPr>
            <w:hyperlink w:anchor="_Capital_letters_for_2">
              <w:r w:rsidRPr="009D5ED6">
                <w:rPr>
                  <w:rStyle w:val="Hyperlink"/>
                </w:rPr>
                <w:t>proper nouns</w:t>
              </w:r>
            </w:hyperlink>
          </w:p>
          <w:p w14:paraId="2AFD8AB5" w14:textId="4CDCA547" w:rsidR="004A323B" w:rsidRPr="009D5ED6" w:rsidRDefault="004A323B" w:rsidP="00D96237">
            <w:pPr>
              <w:pStyle w:val="ListBullet"/>
            </w:pPr>
            <w:hyperlink w:anchor="_Capital_letters_for_1">
              <w:r w:rsidRPr="009D5ED6">
                <w:rPr>
                  <w:rStyle w:val="Hyperlink"/>
                </w:rPr>
                <w:t>headings and subheadings</w:t>
              </w:r>
            </w:hyperlink>
          </w:p>
          <w:p w14:paraId="5BBF18BF" w14:textId="472AC6F7" w:rsidR="004A323B" w:rsidRPr="009D5ED6" w:rsidRDefault="004A323B" w:rsidP="00D96237">
            <w:pPr>
              <w:pStyle w:val="ListBullet"/>
            </w:pPr>
            <w:hyperlink w:anchor="_Capital_letters_in">
              <w:r w:rsidRPr="009D5ED6">
                <w:rPr>
                  <w:rStyle w:val="Hyperlink"/>
                </w:rPr>
                <w:t>the beginning of a poetry line</w:t>
              </w:r>
            </w:hyperlink>
          </w:p>
          <w:p w14:paraId="2634B760" w14:textId="137DBE72" w:rsidR="004A323B" w:rsidRPr="009D5ED6" w:rsidRDefault="004A323B" w:rsidP="00D96237">
            <w:pPr>
              <w:pStyle w:val="ListBullet"/>
            </w:pPr>
            <w:hyperlink w:anchor="_Capital_letters_for_3" w:history="1">
              <w:r w:rsidRPr="009D5ED6">
                <w:rPr>
                  <w:rStyle w:val="Hyperlink"/>
                </w:rPr>
                <w:t>for emphasis</w:t>
              </w:r>
            </w:hyperlink>
          </w:p>
          <w:p w14:paraId="516BAC12" w14:textId="4596F3AA" w:rsidR="00372426" w:rsidRPr="00DC697A" w:rsidRDefault="00B00C81" w:rsidP="00D96237">
            <w:pPr>
              <w:pStyle w:val="ListBullet"/>
              <w:rPr>
                <w:rFonts w:eastAsia="Arial"/>
              </w:rPr>
            </w:pPr>
            <w:hyperlink w:anchor="_Capital_letters_for" w:history="1">
              <w:r>
                <w:rPr>
                  <w:rStyle w:val="Hyperlink"/>
                </w:rPr>
                <w:t>for abbreviations</w:t>
              </w:r>
            </w:hyperlink>
            <w:r w:rsidRPr="00B00C81">
              <w:t>,</w:t>
            </w:r>
            <w:r w:rsidR="004A323B" w:rsidRPr="009D5ED6">
              <w:t xml:space="preserve"> including acronyms and initialisms</w:t>
            </w:r>
            <w:r w:rsidR="002E3CC5">
              <w:t>.</w:t>
            </w:r>
          </w:p>
        </w:tc>
        <w:tc>
          <w:tcPr>
            <w:tcW w:w="1250" w:type="pct"/>
          </w:tcPr>
          <w:p w14:paraId="6718ABC9" w14:textId="027D93EE" w:rsidR="008C16FD" w:rsidRPr="00603E4C" w:rsidRDefault="5BB77C80" w:rsidP="00133680">
            <w:r w:rsidRPr="6D4F3792">
              <w:rPr>
                <w:b/>
                <w:bCs/>
              </w:rPr>
              <w:t>Review</w:t>
            </w:r>
            <w:r>
              <w:t xml:space="preserve"> </w:t>
            </w:r>
            <w:hyperlink w:anchor="_Adjectives">
              <w:r w:rsidRPr="00133680">
                <w:rPr>
                  <w:rStyle w:val="Hyperlink"/>
                </w:rPr>
                <w:t>adjectives</w:t>
              </w:r>
            </w:hyperlink>
            <w:r w:rsidRPr="00753F89">
              <w:t xml:space="preserve"> </w:t>
            </w:r>
            <w:r w:rsidRPr="6D4F3792">
              <w:rPr>
                <w:lang w:val="en-US"/>
              </w:rPr>
              <w:t>and their position when describing nouns,</w:t>
            </w:r>
            <w:r w:rsidRPr="00753F89">
              <w:t xml:space="preserve"> </w:t>
            </w:r>
            <w:r>
              <w:t xml:space="preserve">including </w:t>
            </w:r>
            <w:hyperlink w:anchor="_Types_of_adjectives">
              <w:r w:rsidRPr="6D4F3792">
                <w:rPr>
                  <w:rStyle w:val="Hyperlink"/>
                </w:rPr>
                <w:t>types of adjectives</w:t>
              </w:r>
            </w:hyperlink>
            <w:r w:rsidR="002E3CC5" w:rsidRPr="0037113D">
              <w:t>.</w:t>
            </w:r>
          </w:p>
          <w:p w14:paraId="5013D55C" w14:textId="19AE5261" w:rsidR="008C16FD" w:rsidRPr="0037113D" w:rsidRDefault="008C16FD" w:rsidP="00133680">
            <w:r w:rsidRPr="00AA3C9F">
              <w:rPr>
                <w:b/>
                <w:bCs/>
              </w:rPr>
              <w:t>Review</w:t>
            </w:r>
            <w:r>
              <w:t xml:space="preserve"> </w:t>
            </w:r>
            <w:hyperlink w:anchor="_Using_more_than">
              <w:r w:rsidRPr="02F8083B">
                <w:rPr>
                  <w:rStyle w:val="Hyperlink"/>
                </w:rPr>
                <w:t>using more than one adjective</w:t>
              </w:r>
            </w:hyperlink>
            <w:r w:rsidRPr="0037113D">
              <w:t xml:space="preserve"> </w:t>
            </w:r>
            <w:r w:rsidRPr="004B6E12">
              <w:t xml:space="preserve">and </w:t>
            </w:r>
            <w:hyperlink w:anchor="_Ordering_adjectives" w:history="1">
              <w:r w:rsidRPr="00AA3C9F">
                <w:rPr>
                  <w:rStyle w:val="Hyperlink"/>
                </w:rPr>
                <w:t>ordering adjectives</w:t>
              </w:r>
            </w:hyperlink>
            <w:r w:rsidR="002E3CC5" w:rsidRPr="0037113D">
              <w:t>.</w:t>
            </w:r>
          </w:p>
          <w:p w14:paraId="1AE345D1" w14:textId="09186F43" w:rsidR="008C16FD" w:rsidRDefault="0423F8E1" w:rsidP="00133680">
            <w:r w:rsidRPr="002E3CC5">
              <w:t xml:space="preserve">See </w:t>
            </w:r>
            <w:hyperlink w:anchor="_Commas">
              <w:r w:rsidRPr="00133680">
                <w:rPr>
                  <w:rStyle w:val="Hyperlink"/>
                </w:rPr>
                <w:t>commas</w:t>
              </w:r>
            </w:hyperlink>
            <w:r w:rsidRPr="00133680">
              <w:t xml:space="preserve"> for</w:t>
            </w:r>
            <w:r>
              <w:t xml:space="preserve"> punctuation conventions</w:t>
            </w:r>
            <w:r w:rsidR="002E3CC5">
              <w:t>.</w:t>
            </w:r>
          </w:p>
          <w:p w14:paraId="2AB513FE" w14:textId="4F20D04F" w:rsidR="00372426" w:rsidRPr="0037198B" w:rsidRDefault="5BB77C80" w:rsidP="00133680">
            <w:r w:rsidRPr="6D4F3792">
              <w:rPr>
                <w:b/>
                <w:bCs/>
              </w:rPr>
              <w:t>Introduce</w:t>
            </w:r>
            <w:r>
              <w:t xml:space="preserve"> </w:t>
            </w:r>
            <w:hyperlink w:anchor="_Selecting_and_positioning">
              <w:r w:rsidRPr="6D4F3792">
                <w:rPr>
                  <w:rStyle w:val="Hyperlink"/>
                </w:rPr>
                <w:t>selecting and positioning adjectives</w:t>
              </w:r>
            </w:hyperlink>
            <w:r w:rsidR="002E3CC5" w:rsidRPr="0037113D">
              <w:t>.</w:t>
            </w:r>
          </w:p>
        </w:tc>
      </w:tr>
    </w:tbl>
    <w:p w14:paraId="3D05FDD4" w14:textId="77777777" w:rsidR="00753F89" w:rsidRDefault="00753F89">
      <w:pPr>
        <w:suppressAutoHyphens w:val="0"/>
        <w:spacing w:before="0" w:after="160" w:line="259" w:lineRule="auto"/>
        <w:rPr>
          <w:rFonts w:eastAsiaTheme="majorEastAsia"/>
          <w:bCs/>
          <w:color w:val="002664"/>
          <w:sz w:val="36"/>
          <w:szCs w:val="48"/>
        </w:rPr>
      </w:pPr>
      <w:bookmarkStart w:id="56" w:name="_Toc203657899"/>
      <w:r>
        <w:br w:type="page"/>
      </w:r>
    </w:p>
    <w:p w14:paraId="471EF5C4" w14:textId="2B42CED8" w:rsidR="00550CEE" w:rsidRPr="00404EBC" w:rsidRDefault="43EFFB63" w:rsidP="00B1623E">
      <w:pPr>
        <w:pStyle w:val="Heading2"/>
      </w:pPr>
      <w:bookmarkStart w:id="57" w:name="_Toc204588760"/>
      <w:r>
        <w:lastRenderedPageBreak/>
        <w:t xml:space="preserve">Term 3 </w:t>
      </w:r>
      <w:r w:rsidR="6E18A385">
        <w:t>(early)</w:t>
      </w:r>
      <w:bookmarkEnd w:id="56"/>
      <w:bookmarkEnd w:id="57"/>
    </w:p>
    <w:p w14:paraId="5741828C" w14:textId="6B10B25B" w:rsidR="2C0DAEB6" w:rsidRDefault="2C0DAEB6" w:rsidP="00B84713">
      <w:pPr>
        <w:pStyle w:val="FeatureBox2"/>
        <w:rPr>
          <w:rFonts w:eastAsia="Arial"/>
          <w:b/>
          <w:bCs/>
          <w:sz w:val="24"/>
        </w:rPr>
      </w:pPr>
      <w:r w:rsidRPr="00B84713">
        <w:rPr>
          <w:rStyle w:val="Strong"/>
        </w:rPr>
        <w:t>Imaginative purposes</w:t>
      </w:r>
    </w:p>
    <w:p w14:paraId="782E07F8" w14:textId="42B569A2" w:rsidR="73FABE40" w:rsidRDefault="6A185336">
      <w:pPr>
        <w:pStyle w:val="FeatureBox2"/>
        <w:numPr>
          <w:ilvl w:val="0"/>
          <w:numId w:val="8"/>
        </w:numPr>
        <w:ind w:left="567" w:hanging="567"/>
        <w:rPr>
          <w:color w:val="000000" w:themeColor="text1"/>
        </w:rPr>
      </w:pPr>
      <w:r>
        <w:t>C</w:t>
      </w:r>
      <w:r w:rsidR="7F4A9B49">
        <w:t>reate imaginative texts to engage an audience, using first person or third person narrative voice</w:t>
      </w:r>
    </w:p>
    <w:p w14:paraId="040EEAFB" w14:textId="77777777" w:rsidR="00002B64" w:rsidRDefault="00002B64" w:rsidP="00B84713">
      <w:pPr>
        <w:pStyle w:val="FeatureBox2"/>
        <w:rPr>
          <w:rFonts w:eastAsia="Arial"/>
          <w:b/>
          <w:bCs/>
          <w:sz w:val="24"/>
        </w:rPr>
      </w:pPr>
      <w:r w:rsidRPr="00B84713">
        <w:rPr>
          <w:rStyle w:val="Strong"/>
        </w:rPr>
        <w:t>Text features for multiple purposes</w:t>
      </w:r>
    </w:p>
    <w:p w14:paraId="3CF28204" w14:textId="0884061B" w:rsidR="001E4B88" w:rsidRPr="00B31EEA" w:rsidRDefault="0E94F853">
      <w:pPr>
        <w:pStyle w:val="FeatureBox2"/>
        <w:numPr>
          <w:ilvl w:val="0"/>
          <w:numId w:val="8"/>
        </w:numPr>
        <w:ind w:left="567" w:hanging="567"/>
      </w:pPr>
      <w:r w:rsidRPr="00B31EEA">
        <w:t>Maintain appropriate, consistent past, present or future tense across a text</w:t>
      </w:r>
    </w:p>
    <w:p w14:paraId="03C2A581" w14:textId="71C44153" w:rsidR="001E4B88" w:rsidRPr="00B31EEA" w:rsidRDefault="5AD99104">
      <w:pPr>
        <w:pStyle w:val="FeatureBox2"/>
        <w:numPr>
          <w:ilvl w:val="0"/>
          <w:numId w:val="8"/>
        </w:numPr>
        <w:ind w:left="567" w:hanging="567"/>
      </w:pPr>
      <w:r w:rsidRPr="00B31EEA">
        <w:rPr>
          <w:rFonts w:eastAsia="Arial"/>
          <w:color w:val="000000" w:themeColor="text1"/>
        </w:rPr>
        <w:t>Use temporal, conditional and causal connectives within and between sentences for cohesion and effect</w:t>
      </w:r>
    </w:p>
    <w:p w14:paraId="51ADF990" w14:textId="353B85A1" w:rsidR="001E4B88" w:rsidRPr="00B31EEA" w:rsidRDefault="0E94F853">
      <w:pPr>
        <w:pStyle w:val="FeatureBox2"/>
        <w:numPr>
          <w:ilvl w:val="0"/>
          <w:numId w:val="8"/>
        </w:numPr>
        <w:ind w:left="567" w:hanging="567"/>
        <w:rPr>
          <w:color w:val="000000" w:themeColor="text1"/>
          <w:u w:val="single"/>
        </w:rPr>
      </w:pPr>
      <w:r w:rsidRPr="00B31EEA">
        <w:t>Maintain correct subject</w:t>
      </w:r>
      <w:r w:rsidR="007B5A33" w:rsidRPr="00B31EEA">
        <w:t>–</w:t>
      </w:r>
      <w:r w:rsidRPr="00B31EEA">
        <w:t>verb agreement throughout a text</w:t>
      </w:r>
    </w:p>
    <w:p w14:paraId="4B59562E" w14:textId="77777777" w:rsidR="00002B64" w:rsidRPr="00B31EEA" w:rsidRDefault="5EF329B9" w:rsidP="00B84713">
      <w:pPr>
        <w:pStyle w:val="FeatureBox2"/>
        <w:rPr>
          <w:rFonts w:eastAsia="Arial"/>
          <w:b/>
          <w:bCs/>
          <w:sz w:val="24"/>
        </w:rPr>
      </w:pPr>
      <w:r w:rsidRPr="00B31EEA">
        <w:rPr>
          <w:rStyle w:val="Strong"/>
        </w:rPr>
        <w:t>Sentence-level grammar</w:t>
      </w:r>
    </w:p>
    <w:p w14:paraId="23DE6918" w14:textId="110AF8AD" w:rsidR="730C2E4F" w:rsidRPr="00B31EEA" w:rsidRDefault="0C21EF49">
      <w:pPr>
        <w:pStyle w:val="FeatureBox2"/>
        <w:numPr>
          <w:ilvl w:val="0"/>
          <w:numId w:val="8"/>
        </w:numPr>
        <w:ind w:left="567" w:hanging="567"/>
        <w:rPr>
          <w:rFonts w:eastAsia="Arial"/>
        </w:rPr>
      </w:pPr>
      <w:r w:rsidRPr="00B31EEA">
        <w:rPr>
          <w:rFonts w:eastAsia="Arial"/>
          <w:color w:val="000000" w:themeColor="text1"/>
        </w:rPr>
        <w:t>Use coordinating conjunctions in compound sentences to signal addition, comparison, consequence or alternatives</w:t>
      </w:r>
    </w:p>
    <w:p w14:paraId="703B7DA1" w14:textId="6CF2D17F" w:rsidR="3FAA5AC6" w:rsidRPr="00B31EEA" w:rsidRDefault="3C4D13F9">
      <w:pPr>
        <w:pStyle w:val="FeatureBox2"/>
        <w:numPr>
          <w:ilvl w:val="0"/>
          <w:numId w:val="8"/>
        </w:numPr>
        <w:ind w:left="567" w:hanging="567"/>
      </w:pPr>
      <w:r w:rsidRPr="00B31EEA">
        <w:rPr>
          <w:rFonts w:eastAsia="Arial"/>
          <w:color w:val="000000" w:themeColor="text1"/>
        </w:rPr>
        <w:t>Use subordinating conjunctions in complex sentences to signal sequence, cause and effect or contrast</w:t>
      </w:r>
    </w:p>
    <w:p w14:paraId="5F998F07" w14:textId="1E4B52C7" w:rsidR="3FAA5AC6" w:rsidRDefault="40607C5B">
      <w:pPr>
        <w:pStyle w:val="FeatureBox2"/>
        <w:numPr>
          <w:ilvl w:val="0"/>
          <w:numId w:val="8"/>
        </w:numPr>
        <w:ind w:left="567" w:hanging="567"/>
      </w:pPr>
      <w:r>
        <w:t>Select and use precise saying, thinking, acting and relating verbs and verb groups to align with text purposes</w:t>
      </w:r>
    </w:p>
    <w:p w14:paraId="2038B86F" w14:textId="43EF8408" w:rsidR="3FAA5AC6" w:rsidRDefault="40607C5B">
      <w:pPr>
        <w:pStyle w:val="FeatureBox2"/>
        <w:numPr>
          <w:ilvl w:val="0"/>
          <w:numId w:val="8"/>
        </w:numPr>
        <w:ind w:left="567" w:hanging="567"/>
      </w:pPr>
      <w:r>
        <w:t>Use imperative sentences to advise, provide instructions, express a request or a command</w:t>
      </w:r>
    </w:p>
    <w:p w14:paraId="1415E008" w14:textId="06B13E59" w:rsidR="3FAA5AC6" w:rsidRDefault="4F122FB2">
      <w:pPr>
        <w:pStyle w:val="FeatureBox2"/>
        <w:numPr>
          <w:ilvl w:val="0"/>
          <w:numId w:val="8"/>
        </w:numPr>
        <w:ind w:left="567" w:hanging="567"/>
      </w:pPr>
      <w:r>
        <w:t>Use exclamatory sentences to emphasise a point or express a strong emotion</w:t>
      </w:r>
    </w:p>
    <w:p w14:paraId="291D4C09" w14:textId="24965267" w:rsidR="5CF558DB" w:rsidRPr="00B84713" w:rsidRDefault="57572FF8">
      <w:pPr>
        <w:pStyle w:val="FeatureBox2"/>
        <w:numPr>
          <w:ilvl w:val="0"/>
          <w:numId w:val="8"/>
        </w:numPr>
        <w:ind w:left="567" w:hanging="567"/>
      </w:pPr>
      <w:r>
        <w:t>Use interrogative sentences to ask a direct question, or for rhetorical effect to engage the reader with a viewpoint</w:t>
      </w:r>
    </w:p>
    <w:p w14:paraId="38742894" w14:textId="4574B5FC" w:rsidR="08769BEB" w:rsidRDefault="082C85A7">
      <w:pPr>
        <w:pStyle w:val="FeatureBox2"/>
        <w:numPr>
          <w:ilvl w:val="0"/>
          <w:numId w:val="8"/>
        </w:numPr>
        <w:ind w:left="567" w:hanging="567"/>
        <w:rPr>
          <w:color w:val="000000" w:themeColor="text1"/>
        </w:rPr>
      </w:pPr>
      <w:r>
        <w:lastRenderedPageBreak/>
        <w:t>Use simple, compound and complex sentences of varying lengths for variation and readability</w:t>
      </w:r>
    </w:p>
    <w:p w14:paraId="3D4C08FD" w14:textId="38898890" w:rsidR="00002B64" w:rsidRDefault="5EF329B9" w:rsidP="00B84713">
      <w:pPr>
        <w:pStyle w:val="FeatureBox2"/>
        <w:rPr>
          <w:rFonts w:eastAsia="Arial"/>
          <w:b/>
          <w:bCs/>
          <w:sz w:val="24"/>
        </w:rPr>
      </w:pPr>
      <w:r w:rsidRPr="00B84713">
        <w:rPr>
          <w:rStyle w:val="Strong"/>
        </w:rPr>
        <w:t>Punctuation</w:t>
      </w:r>
    </w:p>
    <w:p w14:paraId="32A11D35" w14:textId="689714F7" w:rsidR="50BAB13C" w:rsidRDefault="007B5A33">
      <w:pPr>
        <w:pStyle w:val="FeatureBox2"/>
        <w:numPr>
          <w:ilvl w:val="0"/>
          <w:numId w:val="8"/>
        </w:numPr>
        <w:ind w:left="567" w:hanging="567"/>
      </w:pPr>
      <w:r>
        <w:t>n/a</w:t>
      </w:r>
    </w:p>
    <w:p w14:paraId="2901A96E" w14:textId="77777777" w:rsidR="00002B64" w:rsidRDefault="5EF329B9" w:rsidP="00B84713">
      <w:pPr>
        <w:pStyle w:val="FeatureBox2"/>
        <w:rPr>
          <w:rFonts w:eastAsia="Arial"/>
          <w:b/>
          <w:bCs/>
          <w:sz w:val="24"/>
        </w:rPr>
      </w:pPr>
      <w:r w:rsidRPr="00B84713">
        <w:rPr>
          <w:rStyle w:val="Strong"/>
        </w:rPr>
        <w:t>Word-level language</w:t>
      </w:r>
    </w:p>
    <w:p w14:paraId="02D41F8E" w14:textId="47A482FF" w:rsidR="00143B43" w:rsidRPr="00B84713" w:rsidRDefault="5300EC5B">
      <w:pPr>
        <w:pStyle w:val="FeatureBox2"/>
        <w:numPr>
          <w:ilvl w:val="0"/>
          <w:numId w:val="8"/>
        </w:numPr>
        <w:ind w:left="567" w:hanging="567"/>
      </w:pPr>
      <w:r>
        <w:t>Use personal pronouns to suit purpose and to connect personally with the audience</w:t>
      </w:r>
      <w:r w:rsidR="71748306">
        <w:t>*</w:t>
      </w:r>
    </w:p>
    <w:p w14:paraId="4764132B" w14:textId="78A2A2ED" w:rsidR="003A5E74" w:rsidRDefault="23B869BC">
      <w:pPr>
        <w:pStyle w:val="FeatureBox2"/>
        <w:numPr>
          <w:ilvl w:val="0"/>
          <w:numId w:val="8"/>
        </w:numPr>
        <w:ind w:left="567" w:hanging="567"/>
        <w:rPr>
          <w:color w:val="000000" w:themeColor="text1"/>
        </w:rPr>
      </w:pPr>
      <w:r>
        <w:t>Use adjectives to develop descriptive features</w:t>
      </w:r>
    </w:p>
    <w:p w14:paraId="372C8090" w14:textId="2A35F7BC" w:rsidR="00404EBC" w:rsidRDefault="167BDADA" w:rsidP="0081199E">
      <w:pPr>
        <w:pStyle w:val="Caption"/>
      </w:pPr>
      <w:r>
        <w:t xml:space="preserve">Table </w:t>
      </w:r>
      <w:r>
        <w:fldChar w:fldCharType="begin"/>
      </w:r>
      <w:r>
        <w:instrText>SEQ Table \* ARABIC</w:instrText>
      </w:r>
      <w:r>
        <w:fldChar w:fldCharType="separate"/>
      </w:r>
      <w:r w:rsidR="00A96AB7">
        <w:rPr>
          <w:noProof/>
        </w:rPr>
        <w:t>13</w:t>
      </w:r>
      <w:r>
        <w:fldChar w:fldCharType="end"/>
      </w:r>
      <w:r>
        <w:t xml:space="preserve"> – Year 4 Term 3 </w:t>
      </w:r>
      <w:r w:rsidR="518DF17C">
        <w:t xml:space="preserve">(early)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4D7DEB" w:rsidRPr="7947C7A1" w14:paraId="7604C65B" w14:textId="77777777" w:rsidTr="1EB21DB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DA77E33" w14:textId="229C4ECC" w:rsidR="004D7DEB" w:rsidRPr="00933E6D" w:rsidRDefault="01DAB6E7" w:rsidP="00933E6D">
            <w:r w:rsidRPr="00933E6D">
              <w:t>Text features for</w:t>
            </w:r>
            <w:r w:rsidR="1212E70C" w:rsidRPr="00933E6D">
              <w:t xml:space="preserve"> </w:t>
            </w:r>
            <w:r w:rsidRPr="00933E6D">
              <w:t>multiple purposes</w:t>
            </w:r>
          </w:p>
        </w:tc>
        <w:tc>
          <w:tcPr>
            <w:tcW w:w="1250" w:type="pct"/>
          </w:tcPr>
          <w:p w14:paraId="4DA157EC" w14:textId="1255E88A" w:rsidR="004D7DEB" w:rsidRPr="00265265" w:rsidRDefault="2A6FB2ED" w:rsidP="00933E6D">
            <w:r w:rsidRPr="00265265">
              <w:t xml:space="preserve">Sentence-level </w:t>
            </w:r>
            <w:r w:rsidR="02743734" w:rsidRPr="00265265">
              <w:t>grammar</w:t>
            </w:r>
          </w:p>
        </w:tc>
        <w:tc>
          <w:tcPr>
            <w:tcW w:w="1250" w:type="pct"/>
          </w:tcPr>
          <w:p w14:paraId="41B6DA11" w14:textId="550F77D5" w:rsidR="004D7DEB" w:rsidRPr="00933E6D" w:rsidRDefault="01DAB6E7" w:rsidP="00933E6D">
            <w:r w:rsidRPr="00933E6D">
              <w:t>Punctuation</w:t>
            </w:r>
          </w:p>
        </w:tc>
        <w:tc>
          <w:tcPr>
            <w:tcW w:w="1250" w:type="pct"/>
          </w:tcPr>
          <w:p w14:paraId="1ED89625" w14:textId="1FEBEF9C" w:rsidR="004D7DEB" w:rsidRPr="00933E6D" w:rsidRDefault="01DAB6E7" w:rsidP="00933E6D">
            <w:r w:rsidRPr="00933E6D">
              <w:t>Word-level language</w:t>
            </w:r>
          </w:p>
        </w:tc>
      </w:tr>
      <w:tr w:rsidR="00D43DED" w:rsidRPr="00603E4C" w14:paraId="4F8A5CC6" w14:textId="77777777" w:rsidTr="1EB21DB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68C34589" w14:textId="2C906584" w:rsidR="62831C64" w:rsidRPr="00933E6D" w:rsidRDefault="5A98C45A" w:rsidP="00933E6D">
            <w:pPr>
              <w:rPr>
                <w:rStyle w:val="Strong"/>
              </w:rPr>
            </w:pPr>
            <w:r w:rsidRPr="00933E6D">
              <w:rPr>
                <w:rStyle w:val="Strong"/>
              </w:rPr>
              <w:t>Imaginative purposes</w:t>
            </w:r>
          </w:p>
          <w:p w14:paraId="70CE39CC" w14:textId="4E4F189F" w:rsidR="00A84FD4" w:rsidRDefault="51E8CC43" w:rsidP="00133680">
            <w:pPr>
              <w:rPr>
                <w:rFonts w:eastAsia="Arial"/>
                <w:b/>
                <w:bCs/>
              </w:rPr>
            </w:pPr>
            <w:r w:rsidRPr="6D4F3792">
              <w:rPr>
                <w:b/>
                <w:bCs/>
              </w:rPr>
              <w:t>Review</w:t>
            </w:r>
            <w:r>
              <w:t xml:space="preserve"> </w:t>
            </w:r>
            <w:hyperlink w:anchor="_Narrative_voice">
              <w:r w:rsidRPr="00133680">
                <w:rPr>
                  <w:rStyle w:val="Hyperlink"/>
                </w:rPr>
                <w:t>narrative voice</w:t>
              </w:r>
            </w:hyperlink>
            <w:r>
              <w:t>, including:</w:t>
            </w:r>
          </w:p>
          <w:p w14:paraId="328C4BB7" w14:textId="326F6831" w:rsidR="00A84FD4" w:rsidRPr="00933E6D" w:rsidRDefault="072322B9" w:rsidP="00D96237">
            <w:pPr>
              <w:pStyle w:val="ListBullet"/>
            </w:pPr>
            <w:hyperlink w:anchor="_First_person_narrative">
              <w:r w:rsidRPr="00933E6D">
                <w:rPr>
                  <w:rStyle w:val="Hyperlink"/>
                </w:rPr>
                <w:t>first person narrative voice</w:t>
              </w:r>
            </w:hyperlink>
          </w:p>
          <w:p w14:paraId="439B1224" w14:textId="5DA3AC8E" w:rsidR="00A84FD4" w:rsidRPr="00933E6D" w:rsidRDefault="072322B9" w:rsidP="00D96237">
            <w:pPr>
              <w:pStyle w:val="ListBullet"/>
            </w:pPr>
            <w:hyperlink w:anchor="_Third_person_narrative">
              <w:r w:rsidRPr="00933E6D">
                <w:rPr>
                  <w:rStyle w:val="Hyperlink"/>
                </w:rPr>
                <w:t>third person narrative voice</w:t>
              </w:r>
            </w:hyperlink>
          </w:p>
          <w:p w14:paraId="29FAFF9A" w14:textId="3B5F3CCC" w:rsidR="00A84FD4" w:rsidRPr="00933E6D" w:rsidRDefault="072322B9" w:rsidP="00D96237">
            <w:pPr>
              <w:pStyle w:val="ListBullet"/>
            </w:pPr>
            <w:hyperlink w:anchor="_Second_person_narrative">
              <w:r w:rsidRPr="00933E6D">
                <w:rPr>
                  <w:rStyle w:val="Hyperlink"/>
                </w:rPr>
                <w:t xml:space="preserve">second person narrative </w:t>
              </w:r>
              <w:r w:rsidRPr="00933E6D">
                <w:rPr>
                  <w:rStyle w:val="Hyperlink"/>
                </w:rPr>
                <w:lastRenderedPageBreak/>
                <w:t>voice</w:t>
              </w:r>
            </w:hyperlink>
            <w:r w:rsidR="007B5A33" w:rsidRPr="00A743DC">
              <w:t>.</w:t>
            </w:r>
          </w:p>
          <w:p w14:paraId="6A6E8C0D" w14:textId="77777777" w:rsidR="00E3028F" w:rsidRPr="00933E6D" w:rsidRDefault="00E3028F" w:rsidP="00933E6D">
            <w:pPr>
              <w:rPr>
                <w:rStyle w:val="Strong"/>
              </w:rPr>
            </w:pPr>
            <w:r w:rsidRPr="00933E6D">
              <w:rPr>
                <w:rStyle w:val="Strong"/>
              </w:rPr>
              <w:t>Text features for multiple purposes</w:t>
            </w:r>
          </w:p>
          <w:p w14:paraId="1AC67547" w14:textId="1E44276F" w:rsidR="00A84FD4" w:rsidRPr="008F252A" w:rsidRDefault="51E8CC43" w:rsidP="00133680">
            <w:r>
              <w:rPr>
                <w:b/>
                <w:bCs/>
                <w:color w:val="000000"/>
                <w:shd w:val="clear" w:color="auto" w:fill="FFFFFF"/>
              </w:rPr>
              <w:t>Rev</w:t>
            </w:r>
            <w:r w:rsidRPr="671CFFD3">
              <w:rPr>
                <w:b/>
                <w:bCs/>
                <w:color w:val="000000"/>
                <w:shd w:val="clear" w:color="auto" w:fill="FFFFFF"/>
              </w:rPr>
              <w:t>iew</w:t>
            </w:r>
            <w:r>
              <w:rPr>
                <w:color w:val="000000"/>
                <w:shd w:val="clear" w:color="auto" w:fill="FFFFFF"/>
              </w:rPr>
              <w:t xml:space="preserve"> </w:t>
            </w:r>
            <w:r w:rsidRPr="00133680">
              <w:t>tense</w:t>
            </w:r>
            <w:r w:rsidR="00133680">
              <w:t xml:space="preserve"> –</w:t>
            </w:r>
            <w:r w:rsidRPr="00133680">
              <w:t xml:space="preserve"> </w:t>
            </w:r>
            <w:hyperlink w:anchor="_The_simple_form" w:tgtFrame="_blank" w:history="1">
              <w:r w:rsidRPr="00133680">
                <w:rPr>
                  <w:rStyle w:val="Hyperlink"/>
                </w:rPr>
                <w:t>the simple form</w:t>
              </w:r>
            </w:hyperlink>
            <w:r>
              <w:rPr>
                <w:color w:val="000000"/>
                <w:shd w:val="clear" w:color="auto" w:fill="FFFFFF"/>
              </w:rPr>
              <w:t xml:space="preserve"> including:</w:t>
            </w:r>
          </w:p>
          <w:p w14:paraId="4A8DF62A" w14:textId="7D4EC3AD" w:rsidR="00A84FD4" w:rsidRPr="00933E6D" w:rsidRDefault="00A84FD4" w:rsidP="00D96237">
            <w:pPr>
              <w:pStyle w:val="ListBullet"/>
            </w:pPr>
            <w:hyperlink w:anchor="_Shifting_between_past," w:history="1">
              <w:r w:rsidRPr="00933E6D">
                <w:rPr>
                  <w:rStyle w:val="Hyperlink"/>
                </w:rPr>
                <w:t>past, present and future tense</w:t>
              </w:r>
            </w:hyperlink>
          </w:p>
          <w:p w14:paraId="43298D23" w14:textId="42FB91D1" w:rsidR="00A84FD4" w:rsidRPr="00933E6D" w:rsidRDefault="00A84FD4" w:rsidP="00D96237">
            <w:pPr>
              <w:pStyle w:val="ListBullet"/>
            </w:pPr>
            <w:hyperlink w:anchor="_Irregular_verbs" w:history="1">
              <w:r w:rsidRPr="00933E6D">
                <w:rPr>
                  <w:rStyle w:val="Hyperlink"/>
                </w:rPr>
                <w:t>irregular past tense verbs</w:t>
              </w:r>
            </w:hyperlink>
            <w:r w:rsidR="007B5A33" w:rsidRPr="00E96B07">
              <w:t>.</w:t>
            </w:r>
          </w:p>
          <w:p w14:paraId="41418EA3" w14:textId="0A743A02" w:rsidR="00054BFF" w:rsidRPr="00A84FD4" w:rsidRDefault="292D40AF" w:rsidP="00133680">
            <w:pPr>
              <w:rPr>
                <w:b/>
                <w:bCs/>
                <w:lang w:eastAsia="en-AU"/>
              </w:rPr>
            </w:pPr>
            <w:r w:rsidRPr="00A84FD4">
              <w:rPr>
                <w:b/>
                <w:bCs/>
                <w:lang w:eastAsia="en-AU"/>
              </w:rPr>
              <w:t>Introduce</w:t>
            </w:r>
            <w:r w:rsidRPr="00E21DBC">
              <w:rPr>
                <w:lang w:eastAsia="en-AU"/>
              </w:rPr>
              <w:t xml:space="preserve"> </w:t>
            </w:r>
            <w:hyperlink w:anchor="_Timeless_present_tense">
              <w:r w:rsidRPr="00A84FD4">
                <w:rPr>
                  <w:rStyle w:val="Hyperlink"/>
                  <w:rFonts w:eastAsia="Arial"/>
                  <w:lang w:eastAsia="en-AU"/>
                </w:rPr>
                <w:t xml:space="preserve">timeless </w:t>
              </w:r>
              <w:r w:rsidR="007A316E" w:rsidRPr="00A84FD4">
                <w:rPr>
                  <w:rStyle w:val="Hyperlink"/>
                  <w:rFonts w:eastAsia="Arial"/>
                  <w:lang w:eastAsia="en-AU"/>
                </w:rPr>
                <w:t xml:space="preserve">and continuous </w:t>
              </w:r>
              <w:r w:rsidRPr="00A84FD4">
                <w:rPr>
                  <w:rStyle w:val="Hyperlink"/>
                  <w:rFonts w:eastAsia="Arial"/>
                  <w:lang w:eastAsia="en-AU"/>
                </w:rPr>
                <w:t>present tense</w:t>
              </w:r>
            </w:hyperlink>
            <w:r w:rsidR="007B5A33" w:rsidRPr="00E21DBC">
              <w:t>.</w:t>
            </w:r>
          </w:p>
          <w:p w14:paraId="30272EA9" w14:textId="77777777" w:rsidR="00F23BBE" w:rsidRPr="00E21DBC" w:rsidRDefault="00F23BBE" w:rsidP="00F23BBE">
            <w:pPr>
              <w:rPr>
                <w:rFonts w:eastAsia="Arial"/>
              </w:rPr>
            </w:pPr>
            <w:r w:rsidRPr="00E21DBC">
              <w:rPr>
                <w:b/>
                <w:bCs/>
              </w:rPr>
              <w:t>Review</w:t>
            </w:r>
            <w:r w:rsidRPr="00E21DBC">
              <w:rPr>
                <w:rFonts w:eastAsia="Arial"/>
              </w:rPr>
              <w:t xml:space="preserve"> </w:t>
            </w:r>
            <w:hyperlink w:anchor="_Cohesion_(including_cohesive" w:history="1">
              <w:r w:rsidRPr="00E21DBC">
                <w:rPr>
                  <w:rStyle w:val="Hyperlink"/>
                  <w:rFonts w:eastAsia="Arial"/>
                </w:rPr>
                <w:t>cohesion (including cohesive devices and links)</w:t>
              </w:r>
            </w:hyperlink>
            <w:r w:rsidRPr="00E21DBC">
              <w:rPr>
                <w:rFonts w:eastAsia="Arial"/>
              </w:rPr>
              <w:t xml:space="preserve"> such as </w:t>
            </w:r>
            <w:hyperlink w:anchor="_Connectives" w:history="1">
              <w:r w:rsidRPr="00E21DBC">
                <w:rPr>
                  <w:rStyle w:val="Hyperlink"/>
                  <w:rFonts w:eastAsia="Arial"/>
                </w:rPr>
                <w:t>connectives</w:t>
              </w:r>
            </w:hyperlink>
            <w:r w:rsidRPr="00E21DBC">
              <w:rPr>
                <w:rFonts w:eastAsia="Arial"/>
              </w:rPr>
              <w:t xml:space="preserve"> and </w:t>
            </w:r>
            <w:hyperlink w:anchor="_Types_of_connectives" w:history="1">
              <w:r w:rsidRPr="00E21DBC">
                <w:rPr>
                  <w:rStyle w:val="Hyperlink"/>
                  <w:rFonts w:eastAsia="Arial"/>
                </w:rPr>
                <w:t>types of connectives</w:t>
              </w:r>
            </w:hyperlink>
            <w:r w:rsidRPr="00E21DBC">
              <w:rPr>
                <w:rFonts w:eastAsia="Arial"/>
              </w:rPr>
              <w:t xml:space="preserve"> including:</w:t>
            </w:r>
          </w:p>
          <w:p w14:paraId="6A35CFFA" w14:textId="77777777" w:rsidR="00F23BBE" w:rsidRPr="00E21DBC" w:rsidRDefault="17E2FD89" w:rsidP="00D96237">
            <w:pPr>
              <w:pStyle w:val="ListBullet"/>
              <w:rPr>
                <w:lang w:eastAsia="en-AU"/>
              </w:rPr>
            </w:pPr>
            <w:hyperlink w:anchor="_Temporal_connectives_1">
              <w:r w:rsidRPr="00E21DBC">
                <w:rPr>
                  <w:rStyle w:val="Hyperlink"/>
                  <w:lang w:eastAsia="en-AU"/>
                </w:rPr>
                <w:t>temporal connectives</w:t>
              </w:r>
            </w:hyperlink>
          </w:p>
          <w:p w14:paraId="597456B0" w14:textId="205F169F" w:rsidR="00F23BBE" w:rsidRPr="00E21DBC" w:rsidRDefault="17E2FD89" w:rsidP="00F23BBE">
            <w:pPr>
              <w:pStyle w:val="ListBullet"/>
              <w:mirrorIndents w:val="0"/>
              <w:rPr>
                <w:lang w:eastAsia="en-AU"/>
              </w:rPr>
            </w:pPr>
            <w:hyperlink w:anchor="_Conditional_connectives">
              <w:r w:rsidRPr="00E21DBC">
                <w:rPr>
                  <w:rStyle w:val="Hyperlink"/>
                  <w:lang w:eastAsia="en-AU"/>
                </w:rPr>
                <w:t>conditional connectives</w:t>
              </w:r>
            </w:hyperlink>
          </w:p>
          <w:p w14:paraId="385F6905" w14:textId="77F431D7" w:rsidR="00F23BBE" w:rsidRPr="00E21DBC" w:rsidRDefault="17E2FD89" w:rsidP="00F23BBE">
            <w:pPr>
              <w:pStyle w:val="ListBullet"/>
              <w:mirrorIndents w:val="0"/>
              <w:rPr>
                <w:lang w:eastAsia="en-AU"/>
              </w:rPr>
            </w:pPr>
            <w:hyperlink w:anchor="_Causal_connectives">
              <w:r w:rsidRPr="00E21DBC">
                <w:rPr>
                  <w:rStyle w:val="Hyperlink"/>
                  <w:lang w:eastAsia="en-AU"/>
                </w:rPr>
                <w:t>causal connectives</w:t>
              </w:r>
            </w:hyperlink>
            <w:r w:rsidR="00E21DBC">
              <w:t>.</w:t>
            </w:r>
          </w:p>
          <w:p w14:paraId="303A84C0" w14:textId="51E424AA" w:rsidR="00054BFF" w:rsidRPr="005F327C" w:rsidRDefault="005F327C" w:rsidP="00F23BBE">
            <w:pPr>
              <w:rPr>
                <w:color w:val="000000" w:themeColor="text1"/>
                <w:lang w:eastAsia="en-AU"/>
              </w:rPr>
            </w:pPr>
            <w:r w:rsidRPr="00832347">
              <w:rPr>
                <w:b/>
                <w:bCs/>
              </w:rPr>
              <w:t>Review</w:t>
            </w:r>
            <w:r w:rsidRPr="00E21DBC">
              <w:t xml:space="preserve"> </w:t>
            </w:r>
            <w:hyperlink w:anchor="_Subject-verb_agreement_(also">
              <w:r w:rsidR="7BCC414F" w:rsidRPr="005F327C">
                <w:rPr>
                  <w:rStyle w:val="Hyperlink"/>
                </w:rPr>
                <w:t>subject</w:t>
              </w:r>
              <w:r w:rsidR="007B5A33">
                <w:rPr>
                  <w:rStyle w:val="Hyperlink"/>
                </w:rPr>
                <w:t>–</w:t>
              </w:r>
              <w:r w:rsidR="7BCC414F" w:rsidRPr="005F327C">
                <w:rPr>
                  <w:rStyle w:val="Hyperlink"/>
                </w:rPr>
                <w:t>verb agreement</w:t>
              </w:r>
            </w:hyperlink>
            <w:r w:rsidR="007B5A33" w:rsidRPr="006D475D">
              <w:t>.</w:t>
            </w:r>
          </w:p>
        </w:tc>
        <w:tc>
          <w:tcPr>
            <w:tcW w:w="1250" w:type="pct"/>
          </w:tcPr>
          <w:p w14:paraId="67980B38" w14:textId="77777777" w:rsidR="00966445" w:rsidRPr="00265265" w:rsidRDefault="00966445" w:rsidP="00966445">
            <w:r w:rsidRPr="00265265">
              <w:rPr>
                <w:b/>
                <w:bCs/>
                <w:color w:val="000000" w:themeColor="text1"/>
              </w:rPr>
              <w:lastRenderedPageBreak/>
              <w:t>Review</w:t>
            </w:r>
            <w:r w:rsidRPr="00265265">
              <w:rPr>
                <w:color w:val="000000" w:themeColor="text1"/>
              </w:rPr>
              <w:t xml:space="preserve"> </w:t>
            </w:r>
            <w:hyperlink w:anchor="_Sentence_forms_(structures)">
              <w:r w:rsidRPr="00265265">
                <w:rPr>
                  <w:rStyle w:val="Hyperlink"/>
                </w:rPr>
                <w:t>sentence forms (structures)</w:t>
              </w:r>
            </w:hyperlink>
            <w:r w:rsidRPr="00265265">
              <w:t>, including</w:t>
            </w:r>
            <w:r w:rsidRPr="00265265">
              <w:rPr>
                <w:color w:val="000000" w:themeColor="text1"/>
              </w:rPr>
              <w:t>:</w:t>
            </w:r>
          </w:p>
          <w:p w14:paraId="4EF341E7" w14:textId="77777777" w:rsidR="00966445" w:rsidRPr="00265265" w:rsidRDefault="00966445" w:rsidP="00D96237">
            <w:pPr>
              <w:pStyle w:val="ListBullet"/>
            </w:pPr>
            <w:hyperlink w:anchor="_Simple_sentences" w:history="1">
              <w:r w:rsidRPr="00265265">
                <w:rPr>
                  <w:rStyle w:val="Hyperlink"/>
                </w:rPr>
                <w:t>simple sentences</w:t>
              </w:r>
            </w:hyperlink>
          </w:p>
          <w:p w14:paraId="65341D99" w14:textId="4E69E589" w:rsidR="00966445" w:rsidRPr="00265265" w:rsidRDefault="00966445" w:rsidP="00D96237">
            <w:pPr>
              <w:pStyle w:val="ListBullet"/>
            </w:pPr>
            <w:hyperlink w:anchor="_Compound_sentences_with" w:history="1">
              <w:r w:rsidRPr="00265265">
                <w:rPr>
                  <w:rStyle w:val="Hyperlink"/>
                </w:rPr>
                <w:t>compound sentences with a coordinating conjunction (FANBOYS)</w:t>
              </w:r>
            </w:hyperlink>
            <w:r w:rsidRPr="00265265">
              <w:t xml:space="preserve"> to signal addition, comparison, </w:t>
            </w:r>
            <w:r w:rsidRPr="00265265">
              <w:lastRenderedPageBreak/>
              <w:t>consequence or alternatives</w:t>
            </w:r>
          </w:p>
          <w:p w14:paraId="0EAE7A88" w14:textId="4AB35C35" w:rsidR="00FC2889" w:rsidRPr="00265265" w:rsidRDefault="00966445" w:rsidP="00D96237">
            <w:pPr>
              <w:pStyle w:val="ListBullet"/>
            </w:pPr>
            <w:hyperlink w:anchor="_Compound_sentences_with_1">
              <w:r w:rsidRPr="00265265">
                <w:rPr>
                  <w:rStyle w:val="Hyperlink"/>
                </w:rPr>
                <w:t>compound sentences with a conjunctive adverb</w:t>
              </w:r>
            </w:hyperlink>
            <w:r w:rsidRPr="00265265">
              <w:t xml:space="preserve"> including </w:t>
            </w:r>
            <w:hyperlink w:anchor="_Punctuating_a_compound">
              <w:r w:rsidRPr="00265265">
                <w:rPr>
                  <w:rStyle w:val="Hyperlink"/>
                </w:rPr>
                <w:t>punctuation in a compound sentence with a conjunctive adverb</w:t>
              </w:r>
            </w:hyperlink>
          </w:p>
          <w:p w14:paraId="6B72F32B" w14:textId="20A42F96" w:rsidR="00FC2889" w:rsidRPr="00265265" w:rsidRDefault="00FC2889" w:rsidP="00D96237">
            <w:pPr>
              <w:pStyle w:val="ListBullet"/>
            </w:pPr>
            <w:hyperlink w:anchor="_Complex_sentences">
              <w:r w:rsidRPr="00265265">
                <w:rPr>
                  <w:rStyle w:val="Hyperlink"/>
                </w:rPr>
                <w:t>complex sentences</w:t>
              </w:r>
            </w:hyperlink>
            <w:r w:rsidRPr="00265265">
              <w:t xml:space="preserve"> including </w:t>
            </w:r>
            <w:hyperlink w:anchor="_Dependent_(subordinate)_clauses">
              <w:r w:rsidRPr="00265265">
                <w:rPr>
                  <w:rStyle w:val="Hyperlink"/>
                </w:rPr>
                <w:t>dependent (subordinate) clauses</w:t>
              </w:r>
            </w:hyperlink>
            <w:r w:rsidRPr="00265265">
              <w:t xml:space="preserve"> and </w:t>
            </w:r>
            <w:hyperlink w:anchor="_Complex_sentences_with">
              <w:r w:rsidRPr="00265265">
                <w:rPr>
                  <w:rStyle w:val="Hyperlink"/>
                </w:rPr>
                <w:t>complex sentences with subordinating conjunctions</w:t>
              </w:r>
            </w:hyperlink>
            <w:r w:rsidRPr="00265265">
              <w:t xml:space="preserve"> to signal </w:t>
            </w:r>
            <w:r w:rsidRPr="00265265">
              <w:rPr>
                <w:rFonts w:eastAsia="Arial"/>
                <w:color w:val="000000" w:themeColor="text1"/>
                <w:szCs w:val="22"/>
              </w:rPr>
              <w:t>sequence, cause and effect or contrast</w:t>
            </w:r>
            <w:r w:rsidR="00E21DBC" w:rsidRPr="00265265">
              <w:rPr>
                <w:rFonts w:eastAsia="Arial"/>
                <w:color w:val="000000" w:themeColor="text1"/>
                <w:szCs w:val="22"/>
              </w:rPr>
              <w:t>.</w:t>
            </w:r>
          </w:p>
          <w:p w14:paraId="12199D91" w14:textId="0460AEE7" w:rsidR="50BAB13C" w:rsidRPr="00265265" w:rsidRDefault="52AC26D7" w:rsidP="00133680">
            <w:pPr>
              <w:rPr>
                <w:rFonts w:eastAsia="Arial"/>
                <w:color w:val="000000" w:themeColor="text1"/>
              </w:rPr>
            </w:pPr>
            <w:r w:rsidRPr="00265265">
              <w:rPr>
                <w:b/>
                <w:bCs/>
                <w:color w:val="000000" w:themeColor="text1"/>
              </w:rPr>
              <w:t>Re</w:t>
            </w:r>
            <w:r w:rsidRPr="00265265">
              <w:rPr>
                <w:rFonts w:eastAsia="Arial"/>
                <w:b/>
                <w:bCs/>
                <w:color w:val="000000" w:themeColor="text1"/>
              </w:rPr>
              <w:t>view</w:t>
            </w:r>
            <w:r w:rsidRPr="00265265">
              <w:t xml:space="preserve"> </w:t>
            </w:r>
            <w:hyperlink w:anchor="_Verbs">
              <w:r w:rsidRPr="00265265">
                <w:rPr>
                  <w:rStyle w:val="Hyperlink"/>
                </w:rPr>
                <w:t>verbs</w:t>
              </w:r>
            </w:hyperlink>
            <w:r w:rsidRPr="00265265">
              <w:t xml:space="preserve"> and </w:t>
            </w:r>
            <w:hyperlink w:anchor="_Verb_groups_1">
              <w:r w:rsidRPr="00265265">
                <w:rPr>
                  <w:rStyle w:val="Hyperlink"/>
                </w:rPr>
                <w:t>verb groups</w:t>
              </w:r>
            </w:hyperlink>
            <w:r w:rsidR="007B5A33" w:rsidRPr="00265265">
              <w:rPr>
                <w:bCs/>
              </w:rPr>
              <w:t>.</w:t>
            </w:r>
          </w:p>
          <w:p w14:paraId="4F986166" w14:textId="057DEB8A" w:rsidR="004312D3" w:rsidRPr="00265265" w:rsidRDefault="5ED7D173" w:rsidP="00133680">
            <w:pPr>
              <w:rPr>
                <w:rFonts w:eastAsia="Arial"/>
              </w:rPr>
            </w:pPr>
            <w:r w:rsidRPr="00265265">
              <w:rPr>
                <w:b/>
                <w:bCs/>
              </w:rPr>
              <w:t>Review</w:t>
            </w:r>
            <w:r w:rsidRPr="00265265">
              <w:t xml:space="preserve"> </w:t>
            </w:r>
            <w:hyperlink w:anchor="_Sentence_functions">
              <w:r w:rsidRPr="00265265">
                <w:rPr>
                  <w:rStyle w:val="Hyperlink"/>
                </w:rPr>
                <w:t>sentence functions</w:t>
              </w:r>
              <w:r w:rsidRPr="00265265">
                <w:t>,</w:t>
              </w:r>
            </w:hyperlink>
            <w:r w:rsidRPr="00265265">
              <w:t xml:space="preserve"> including</w:t>
            </w:r>
            <w:r w:rsidR="6422BF10" w:rsidRPr="00265265">
              <w:t xml:space="preserve"> </w:t>
            </w:r>
            <w:hyperlink w:anchor="_Imperative_sentences" w:history="1">
              <w:r w:rsidR="6422BF10" w:rsidRPr="00265265">
                <w:rPr>
                  <w:rStyle w:val="Hyperlink"/>
                </w:rPr>
                <w:t>imperative sentences</w:t>
              </w:r>
            </w:hyperlink>
            <w:r w:rsidR="14B071C0" w:rsidRPr="00265265">
              <w:t xml:space="preserve">, </w:t>
            </w:r>
            <w:hyperlink w:anchor="_Exclamatory_sentences" w:history="1">
              <w:r w:rsidR="14B071C0" w:rsidRPr="00265265">
                <w:rPr>
                  <w:rStyle w:val="Hyperlink"/>
                </w:rPr>
                <w:t>exclamatory sentences</w:t>
              </w:r>
            </w:hyperlink>
            <w:r w:rsidRPr="00265265">
              <w:t xml:space="preserve"> and </w:t>
            </w:r>
            <w:hyperlink w:anchor="_Interrogative_sentences">
              <w:r w:rsidRPr="00265265">
                <w:rPr>
                  <w:rStyle w:val="Hyperlink"/>
                </w:rPr>
                <w:t>interrogative sentences</w:t>
              </w:r>
            </w:hyperlink>
            <w:r w:rsidRPr="00265265">
              <w:t xml:space="preserve">, including </w:t>
            </w:r>
            <w:hyperlink w:anchor="_Direct_questions">
              <w:r w:rsidRPr="00265265">
                <w:rPr>
                  <w:rStyle w:val="Hyperlink"/>
                </w:rPr>
                <w:t>direct questions</w:t>
              </w:r>
            </w:hyperlink>
            <w:r w:rsidRPr="00265265">
              <w:t xml:space="preserve"> and </w:t>
            </w:r>
            <w:hyperlink w:anchor="_Indirect_questions">
              <w:r w:rsidRPr="00265265">
                <w:rPr>
                  <w:rStyle w:val="Hyperlink"/>
                </w:rPr>
                <w:t>indirect questions</w:t>
              </w:r>
            </w:hyperlink>
            <w:r w:rsidRPr="00265265">
              <w:t xml:space="preserve"> and </w:t>
            </w:r>
            <w:hyperlink w:anchor="_Rhetorical_questions">
              <w:r w:rsidRPr="00265265">
                <w:rPr>
                  <w:rStyle w:val="Hyperlink"/>
                </w:rPr>
                <w:t>rhetorical questions</w:t>
              </w:r>
            </w:hyperlink>
            <w:r w:rsidR="007B5A33" w:rsidRPr="00265265">
              <w:t>.</w:t>
            </w:r>
          </w:p>
          <w:p w14:paraId="0531703B" w14:textId="64F11983" w:rsidR="004312D3" w:rsidRPr="00265265" w:rsidRDefault="2AAE9F64" w:rsidP="00133680">
            <w:r w:rsidRPr="00265265">
              <w:rPr>
                <w:b/>
                <w:bCs/>
              </w:rPr>
              <w:t>Review</w:t>
            </w:r>
            <w:r w:rsidR="2B0BD2E2" w:rsidRPr="00265265">
              <w:t xml:space="preserve"> </w:t>
            </w:r>
            <w:hyperlink w:anchor="_Varying_sentence_lengths">
              <w:r w:rsidR="2B0BD2E2" w:rsidRPr="00265265">
                <w:rPr>
                  <w:rStyle w:val="Hyperlink"/>
                </w:rPr>
                <w:t>varying sentence lengths</w:t>
              </w:r>
            </w:hyperlink>
            <w:r w:rsidR="2B0BD2E2" w:rsidRPr="00265265">
              <w:t xml:space="preserve"> for variation and readability in simple, compound and complex sentences including noun groups, adverbs and adverbial phrases.</w:t>
            </w:r>
          </w:p>
          <w:p w14:paraId="50037E9C" w14:textId="77FFF3E4" w:rsidR="00002B64" w:rsidRPr="00265265" w:rsidRDefault="332DCC6B" w:rsidP="00133680">
            <w:r w:rsidRPr="00265265">
              <w:rPr>
                <w:rStyle w:val="Strong"/>
              </w:rPr>
              <w:t>Note</w:t>
            </w:r>
            <w:r w:rsidRPr="00265265">
              <w:t xml:space="preserve">: </w:t>
            </w:r>
            <w:r w:rsidR="422CC0E0" w:rsidRPr="00265265">
              <w:t>a</w:t>
            </w:r>
            <w:r w:rsidRPr="00265265">
              <w:t>dditional teaching related to</w:t>
            </w:r>
            <w:r w:rsidR="713A5C5C" w:rsidRPr="00265265">
              <w:t xml:space="preserve"> </w:t>
            </w:r>
            <w:r w:rsidRPr="00265265">
              <w:t>types of adverbs and forming common adverbs may be required</w:t>
            </w:r>
            <w:r w:rsidR="1C67D238" w:rsidRPr="00265265">
              <w:t>.</w:t>
            </w:r>
          </w:p>
        </w:tc>
        <w:tc>
          <w:tcPr>
            <w:tcW w:w="1250" w:type="pct"/>
          </w:tcPr>
          <w:p w14:paraId="311CFDBD" w14:textId="6DDBAEB1" w:rsidR="00002B64" w:rsidRPr="00603E4C" w:rsidRDefault="006F0E91" w:rsidP="009218CE">
            <w:r w:rsidRPr="357FD6E6">
              <w:lastRenderedPageBreak/>
              <w:t>n/a</w:t>
            </w:r>
          </w:p>
        </w:tc>
        <w:tc>
          <w:tcPr>
            <w:tcW w:w="1250" w:type="pct"/>
          </w:tcPr>
          <w:p w14:paraId="7C6DBF43" w14:textId="2E837736" w:rsidR="5C247A3B" w:rsidRDefault="183364FD" w:rsidP="009218CE">
            <w:r w:rsidRPr="02F8083B">
              <w:rPr>
                <w:b/>
                <w:bCs/>
              </w:rPr>
              <w:t>Review</w:t>
            </w:r>
            <w:r w:rsidR="1B25F569" w:rsidRPr="00265265">
              <w:rPr>
                <w:rStyle w:val="Strong"/>
                <w:b w:val="0"/>
                <w:bCs w:val="0"/>
              </w:rPr>
              <w:t xml:space="preserve"> </w:t>
            </w:r>
            <w:hyperlink w:anchor="_Personal_pronouns_1">
              <w:r w:rsidR="0593DCE5" w:rsidRPr="02F8083B">
                <w:rPr>
                  <w:rStyle w:val="Hyperlink"/>
                </w:rPr>
                <w:t>p</w:t>
              </w:r>
              <w:r w:rsidR="1B25F569" w:rsidRPr="02F8083B">
                <w:rPr>
                  <w:rStyle w:val="Hyperlink"/>
                </w:rPr>
                <w:t>ersonal pronouns</w:t>
              </w:r>
            </w:hyperlink>
            <w:r w:rsidR="1B25F569">
              <w:t xml:space="preserve"> to suit purpose and to connect personally with the audience</w:t>
            </w:r>
            <w:r w:rsidR="006F0E91">
              <w:t>.</w:t>
            </w:r>
          </w:p>
          <w:p w14:paraId="3C367916" w14:textId="2E3AEE35" w:rsidR="46016EA3" w:rsidRPr="00AE11A5" w:rsidRDefault="46016EA3" w:rsidP="009218CE">
            <w:r w:rsidRPr="00AE11A5">
              <w:rPr>
                <w:b/>
                <w:bCs/>
              </w:rPr>
              <w:t>Introduce</w:t>
            </w:r>
            <w:r w:rsidRPr="00AE11A5">
              <w:t xml:space="preserve"> </w:t>
            </w:r>
            <w:hyperlink w:anchor="_Possessive_pronouns" w:history="1">
              <w:r w:rsidRPr="00AE11A5">
                <w:rPr>
                  <w:rStyle w:val="Hyperlink"/>
                </w:rPr>
                <w:t xml:space="preserve">possessive </w:t>
              </w:r>
              <w:r w:rsidR="00AE11A5" w:rsidRPr="00AE11A5">
                <w:rPr>
                  <w:rStyle w:val="Hyperlink"/>
                </w:rPr>
                <w:t>pronouns</w:t>
              </w:r>
            </w:hyperlink>
            <w:r w:rsidR="00AE11A5" w:rsidRPr="00AE11A5">
              <w:t xml:space="preserve"> </w:t>
            </w:r>
            <w:r w:rsidRPr="00AE11A5">
              <w:t xml:space="preserve">and </w:t>
            </w:r>
            <w:hyperlink w:anchor="_Demonstrative_pronouns" w:history="1">
              <w:r w:rsidRPr="00AE11A5">
                <w:rPr>
                  <w:rStyle w:val="Hyperlink"/>
                </w:rPr>
                <w:t>demonstrative pronouns</w:t>
              </w:r>
            </w:hyperlink>
            <w:r w:rsidR="006F0E91" w:rsidRPr="009E762F">
              <w:t>.</w:t>
            </w:r>
          </w:p>
          <w:p w14:paraId="5AC156EE" w14:textId="4FB94924" w:rsidR="00580783" w:rsidRPr="00C40780" w:rsidRDefault="00580783" w:rsidP="009218CE">
            <w:r w:rsidRPr="358959FD">
              <w:rPr>
                <w:b/>
                <w:bCs/>
              </w:rPr>
              <w:t>Review</w:t>
            </w:r>
            <w:r>
              <w:t xml:space="preserve"> </w:t>
            </w:r>
            <w:hyperlink w:anchor="_Adjectives" w:history="1">
              <w:r w:rsidRPr="00133680">
                <w:rPr>
                  <w:rStyle w:val="Hyperlink"/>
                </w:rPr>
                <w:t>adjectives</w:t>
              </w:r>
            </w:hyperlink>
            <w:r w:rsidRPr="00133680">
              <w:t xml:space="preserve"> and</w:t>
            </w:r>
            <w:r w:rsidRPr="358959FD">
              <w:rPr>
                <w:lang w:val="en-US"/>
              </w:rPr>
              <w:t xml:space="preserve"> their position when describing nouns,</w:t>
            </w:r>
            <w:r w:rsidRPr="00265265">
              <w:t xml:space="preserve"> </w:t>
            </w:r>
            <w:r>
              <w:lastRenderedPageBreak/>
              <w:t xml:space="preserve">including </w:t>
            </w:r>
            <w:hyperlink w:anchor="_Types_of_adjectives">
              <w:r w:rsidRPr="00C40780">
                <w:rPr>
                  <w:rStyle w:val="Hyperlink"/>
                </w:rPr>
                <w:t>types of adjectives</w:t>
              </w:r>
            </w:hyperlink>
            <w:r w:rsidR="006F0E91" w:rsidRPr="009E762F">
              <w:t>.</w:t>
            </w:r>
          </w:p>
          <w:p w14:paraId="4630C7FF" w14:textId="561B9598" w:rsidR="00580783" w:rsidRPr="00C40780" w:rsidRDefault="687A3E83" w:rsidP="009218CE">
            <w:r w:rsidRPr="00C40780">
              <w:rPr>
                <w:b/>
                <w:bCs/>
              </w:rPr>
              <w:t>Review</w:t>
            </w:r>
            <w:r w:rsidRPr="00C40780">
              <w:t xml:space="preserve"> </w:t>
            </w:r>
            <w:hyperlink w:anchor="_Using_more_than">
              <w:r w:rsidRPr="00C40780">
                <w:rPr>
                  <w:rStyle w:val="Hyperlink"/>
                </w:rPr>
                <w:t>using more than one adjective</w:t>
              </w:r>
            </w:hyperlink>
            <w:r w:rsidRPr="009E762F">
              <w:t xml:space="preserve">, </w:t>
            </w:r>
            <w:hyperlink w:anchor="_Ordering_adjectives">
              <w:r w:rsidRPr="00C40780">
                <w:rPr>
                  <w:rStyle w:val="Hyperlink"/>
                </w:rPr>
                <w:t>ordering adjectives</w:t>
              </w:r>
            </w:hyperlink>
            <w:r w:rsidRPr="00C40780">
              <w:t xml:space="preserve"> and </w:t>
            </w:r>
            <w:hyperlink w:anchor="_Selecting_and_positioning" w:history="1">
              <w:r w:rsidRPr="00C40780">
                <w:rPr>
                  <w:rStyle w:val="Hyperlink"/>
                </w:rPr>
                <w:t>selecting and positioning adjectives</w:t>
              </w:r>
            </w:hyperlink>
            <w:r w:rsidR="006F0E91" w:rsidRPr="009E762F">
              <w:t>.</w:t>
            </w:r>
          </w:p>
          <w:p w14:paraId="58754BD1" w14:textId="638FB6A1" w:rsidR="00580783" w:rsidRDefault="0E375D95" w:rsidP="009218CE">
            <w:r w:rsidRPr="006F0E91">
              <w:t xml:space="preserve">See </w:t>
            </w:r>
            <w:hyperlink w:anchor="_Commas">
              <w:r w:rsidRPr="00133680">
                <w:rPr>
                  <w:rStyle w:val="Hyperlink"/>
                </w:rPr>
                <w:t>commas</w:t>
              </w:r>
            </w:hyperlink>
            <w:r w:rsidRPr="00133680">
              <w:t xml:space="preserve"> for</w:t>
            </w:r>
            <w:r>
              <w:t xml:space="preserve"> punctuation conventions</w:t>
            </w:r>
            <w:r w:rsidR="006F0E91">
              <w:t>.</w:t>
            </w:r>
          </w:p>
          <w:p w14:paraId="2AB371C7" w14:textId="0702BBB9" w:rsidR="00002B64" w:rsidRPr="00603E4C" w:rsidRDefault="5A302E16" w:rsidP="00133680">
            <w:pPr>
              <w:rPr>
                <w:rFonts w:eastAsia="Arial"/>
              </w:rPr>
            </w:pPr>
            <w:r w:rsidRPr="6D4F3792">
              <w:rPr>
                <w:b/>
                <w:bCs/>
              </w:rPr>
              <w:t>Introduce</w:t>
            </w:r>
            <w:r w:rsidR="20495234">
              <w:t xml:space="preserve"> </w:t>
            </w:r>
            <w:hyperlink w:anchor="_Additional_types_of">
              <w:r w:rsidR="009E762F">
                <w:rPr>
                  <w:rStyle w:val="Hyperlink"/>
                </w:rPr>
                <w:t>additional types of adjectives</w:t>
              </w:r>
            </w:hyperlink>
            <w:r w:rsidR="009E762F" w:rsidRPr="009E762F">
              <w:t>,</w:t>
            </w:r>
            <w:r w:rsidR="07486C37" w:rsidRPr="6D4F3792">
              <w:rPr>
                <w:rStyle w:val="Strong"/>
                <w:b w:val="0"/>
                <w:bCs w:val="0"/>
              </w:rPr>
              <w:t xml:space="preserve"> </w:t>
            </w:r>
            <w:r w:rsidR="1F3CBC0F" w:rsidRPr="6D4F3792">
              <w:rPr>
                <w:rStyle w:val="Strong"/>
                <w:b w:val="0"/>
                <w:bCs w:val="0"/>
              </w:rPr>
              <w:t>including</w:t>
            </w:r>
            <w:r w:rsidR="006F0E91">
              <w:rPr>
                <w:rStyle w:val="Strong"/>
                <w:b w:val="0"/>
                <w:bCs w:val="0"/>
              </w:rPr>
              <w:t>:</w:t>
            </w:r>
          </w:p>
          <w:p w14:paraId="14DA6288" w14:textId="0151AE6D" w:rsidR="00002B64" w:rsidRPr="00933E6D" w:rsidRDefault="701BAEAF" w:rsidP="00D96237">
            <w:pPr>
              <w:pStyle w:val="ListBullet"/>
            </w:pPr>
            <w:hyperlink w:anchor="_Possessive_adjectives_(possessives)" w:history="1">
              <w:r w:rsidRPr="00933E6D">
                <w:rPr>
                  <w:rStyle w:val="Hyperlink"/>
                </w:rPr>
                <w:t>possessive</w:t>
              </w:r>
              <w:r w:rsidR="15EE41F1" w:rsidRPr="00933E6D">
                <w:rPr>
                  <w:rStyle w:val="Hyperlink"/>
                </w:rPr>
                <w:t xml:space="preserve"> </w:t>
              </w:r>
              <w:r w:rsidR="4206FA9F" w:rsidRPr="00933E6D">
                <w:rPr>
                  <w:rStyle w:val="Hyperlink"/>
                </w:rPr>
                <w:t>adjectives</w:t>
              </w:r>
            </w:hyperlink>
          </w:p>
          <w:p w14:paraId="403F180C" w14:textId="6B13DE63" w:rsidR="00002B64" w:rsidRPr="00603E4C" w:rsidRDefault="701BAEAF" w:rsidP="00D96237">
            <w:pPr>
              <w:pStyle w:val="ListBullet"/>
              <w:rPr>
                <w:rFonts w:eastAsia="Arial"/>
              </w:rPr>
            </w:pPr>
            <w:hyperlink w:anchor="_Demonstrative_adjectives_(demonstra">
              <w:r w:rsidRPr="00933E6D">
                <w:rPr>
                  <w:rStyle w:val="Hyperlink"/>
                </w:rPr>
                <w:t>demonstrative</w:t>
              </w:r>
              <w:r w:rsidR="348152DD" w:rsidRPr="00933E6D">
                <w:rPr>
                  <w:rStyle w:val="Hyperlink"/>
                </w:rPr>
                <w:t xml:space="preserve"> adjectives</w:t>
              </w:r>
            </w:hyperlink>
            <w:r w:rsidR="006F0E91" w:rsidRPr="009E762F">
              <w:t>.</w:t>
            </w:r>
          </w:p>
        </w:tc>
      </w:tr>
    </w:tbl>
    <w:p w14:paraId="231A9B46" w14:textId="77777777" w:rsidR="003609F9" w:rsidRPr="00476D75" w:rsidRDefault="003609F9" w:rsidP="00476D75">
      <w:r>
        <w:rPr>
          <w:b/>
          <w:color w:val="002664"/>
          <w:sz w:val="28"/>
          <w:szCs w:val="28"/>
        </w:rPr>
        <w:lastRenderedPageBreak/>
        <w:br w:type="page"/>
      </w:r>
    </w:p>
    <w:p w14:paraId="32284A61" w14:textId="7298607B" w:rsidR="00550CEE" w:rsidRPr="00404EBC" w:rsidRDefault="22845D3E" w:rsidP="00B1623E">
      <w:pPr>
        <w:pStyle w:val="Heading2"/>
      </w:pPr>
      <w:bookmarkStart w:id="58" w:name="_Toc203657900"/>
      <w:bookmarkStart w:id="59" w:name="_Toc204588761"/>
      <w:r>
        <w:lastRenderedPageBreak/>
        <w:t xml:space="preserve">Term 3 </w:t>
      </w:r>
      <w:r w:rsidR="6E18A385">
        <w:t>(late)</w:t>
      </w:r>
      <w:bookmarkEnd w:id="58"/>
      <w:bookmarkEnd w:id="59"/>
    </w:p>
    <w:p w14:paraId="2A9DDF03" w14:textId="619B4230" w:rsidR="0DE2211D" w:rsidRDefault="0DE2211D" w:rsidP="00B84713">
      <w:pPr>
        <w:pStyle w:val="FeatureBox2"/>
        <w:rPr>
          <w:rFonts w:eastAsia="Arial"/>
          <w:b/>
          <w:bCs/>
          <w:sz w:val="24"/>
        </w:rPr>
      </w:pPr>
      <w:r w:rsidRPr="00B84713">
        <w:rPr>
          <w:rStyle w:val="Strong"/>
        </w:rPr>
        <w:t>Imaginative purposes</w:t>
      </w:r>
    </w:p>
    <w:p w14:paraId="63BB7C87" w14:textId="7CCB2BCD" w:rsidR="51C8C83A" w:rsidRDefault="13AC97DC">
      <w:pPr>
        <w:pStyle w:val="FeatureBox2"/>
        <w:numPr>
          <w:ilvl w:val="0"/>
          <w:numId w:val="8"/>
        </w:numPr>
        <w:ind w:left="567" w:hanging="567"/>
      </w:pPr>
      <w:r>
        <w:t>Create imaginative texts to engage an audience, using first person or third person narrative voice</w:t>
      </w:r>
    </w:p>
    <w:p w14:paraId="0A37F376" w14:textId="5FE7C4DA" w:rsidR="76C0BD0D" w:rsidRDefault="0F669161">
      <w:pPr>
        <w:pStyle w:val="FeatureBox2"/>
        <w:numPr>
          <w:ilvl w:val="0"/>
          <w:numId w:val="8"/>
        </w:numPr>
        <w:ind w:left="567" w:hanging="567"/>
      </w:pPr>
      <w:r>
        <w:t>Experiment with using and punctuating dialogue in texts</w:t>
      </w:r>
    </w:p>
    <w:p w14:paraId="349CEE6D" w14:textId="637C573C" w:rsidR="72D3D60D" w:rsidRDefault="2B47F2B7">
      <w:pPr>
        <w:pStyle w:val="FeatureBox2"/>
        <w:numPr>
          <w:ilvl w:val="0"/>
          <w:numId w:val="8"/>
        </w:numPr>
        <w:ind w:left="567" w:hanging="567"/>
      </w:pPr>
      <w:r>
        <w:t>Experiment with poetry to include innovative use of punctuation to suit purpose and for effect</w:t>
      </w:r>
    </w:p>
    <w:p w14:paraId="2381F472" w14:textId="77777777" w:rsidR="00002B64" w:rsidRDefault="00002B64" w:rsidP="00B84713">
      <w:pPr>
        <w:pStyle w:val="FeatureBox2"/>
        <w:rPr>
          <w:rFonts w:eastAsia="Arial"/>
          <w:b/>
          <w:bCs/>
          <w:sz w:val="24"/>
        </w:rPr>
      </w:pPr>
      <w:r w:rsidRPr="00B84713">
        <w:rPr>
          <w:rStyle w:val="Strong"/>
        </w:rPr>
        <w:t>Text features for multiple purposes</w:t>
      </w:r>
    </w:p>
    <w:p w14:paraId="5EC844D4" w14:textId="3477F995" w:rsidR="6F6B2F2D" w:rsidRDefault="065915DD">
      <w:pPr>
        <w:pStyle w:val="FeatureBox2"/>
        <w:numPr>
          <w:ilvl w:val="0"/>
          <w:numId w:val="8"/>
        </w:numPr>
        <w:ind w:left="567" w:hanging="567"/>
      </w:pPr>
      <w:r w:rsidRPr="358959FD">
        <w:rPr>
          <w:lang w:val="en-US"/>
        </w:rPr>
        <w:t>U</w:t>
      </w:r>
      <w:r w:rsidR="255DDFD3" w:rsidRPr="358959FD">
        <w:rPr>
          <w:lang w:val="en-US"/>
        </w:rPr>
        <w:t xml:space="preserve">se </w:t>
      </w:r>
      <w:r w:rsidR="255DDFD3">
        <w:t>definite</w:t>
      </w:r>
      <w:r w:rsidR="255DDFD3" w:rsidRPr="358959FD">
        <w:rPr>
          <w:lang w:val="en-US"/>
        </w:rPr>
        <w:t xml:space="preserve"> articles for particular things and indefinite articles for general things for cohesion</w:t>
      </w:r>
      <w:r w:rsidR="616080CD" w:rsidRPr="358959FD">
        <w:rPr>
          <w:lang w:val="en-US"/>
        </w:rPr>
        <w:t>*</w:t>
      </w:r>
    </w:p>
    <w:p w14:paraId="4B8B6EB0" w14:textId="77777777" w:rsidR="00002B64" w:rsidRDefault="5EF329B9" w:rsidP="00B84713">
      <w:pPr>
        <w:pStyle w:val="FeatureBox2"/>
        <w:rPr>
          <w:rFonts w:eastAsia="Arial"/>
          <w:b/>
          <w:bCs/>
          <w:sz w:val="24"/>
        </w:rPr>
      </w:pPr>
      <w:r w:rsidRPr="00B84713">
        <w:rPr>
          <w:rStyle w:val="Strong"/>
        </w:rPr>
        <w:t>Sentence-level grammar</w:t>
      </w:r>
    </w:p>
    <w:p w14:paraId="0FD0DBB2" w14:textId="558A74EC" w:rsidR="3B6E483B" w:rsidRPr="00A71CE5" w:rsidRDefault="5D9B1B2A">
      <w:pPr>
        <w:pStyle w:val="FeatureBox2"/>
        <w:numPr>
          <w:ilvl w:val="0"/>
          <w:numId w:val="8"/>
        </w:numPr>
        <w:ind w:left="567" w:hanging="567"/>
      </w:pPr>
      <w:r w:rsidRPr="00A71CE5">
        <w:rPr>
          <w:rFonts w:ascii="Calibri" w:eastAsia="Calibri" w:hAnsi="Calibri" w:cs="Calibri"/>
          <w:color w:val="000000" w:themeColor="text1"/>
        </w:rPr>
        <w:t>U</w:t>
      </w:r>
      <w:r w:rsidRPr="00A71CE5">
        <w:rPr>
          <w:rFonts w:eastAsia="Arial"/>
          <w:color w:val="000000" w:themeColor="text1"/>
        </w:rPr>
        <w:t>se adverbs and adverbial phrases to add information to a sentence, providing reasons or circumstances</w:t>
      </w:r>
    </w:p>
    <w:p w14:paraId="346B243D" w14:textId="43DB57F7" w:rsidR="7A00EB68" w:rsidRDefault="6FCC459E">
      <w:pPr>
        <w:pStyle w:val="FeatureBox2"/>
        <w:numPr>
          <w:ilvl w:val="0"/>
          <w:numId w:val="8"/>
        </w:numPr>
        <w:ind w:left="567" w:hanging="567"/>
      </w:pPr>
      <w:r>
        <w:t>U</w:t>
      </w:r>
      <w:r w:rsidR="25BA7C47">
        <w:t>se declarative sentences to provide facts or state a viewpoint</w:t>
      </w:r>
    </w:p>
    <w:p w14:paraId="436F4C68" w14:textId="4F885943" w:rsidR="79C96597" w:rsidRDefault="62F14F14">
      <w:pPr>
        <w:pStyle w:val="FeatureBox2"/>
        <w:numPr>
          <w:ilvl w:val="0"/>
          <w:numId w:val="8"/>
        </w:numPr>
        <w:ind w:left="567" w:hanging="567"/>
      </w:pPr>
      <w:r>
        <w:t>U</w:t>
      </w:r>
      <w:r w:rsidR="31A67BF0">
        <w:t>se exclamatory sentences to emphasise a point or express a strong emotion</w:t>
      </w:r>
    </w:p>
    <w:p w14:paraId="3F223566" w14:textId="472A2910" w:rsidR="00002B64" w:rsidRDefault="5EF329B9" w:rsidP="00B84713">
      <w:pPr>
        <w:pStyle w:val="FeatureBox2"/>
        <w:rPr>
          <w:rFonts w:eastAsia="Arial"/>
          <w:b/>
          <w:bCs/>
          <w:sz w:val="24"/>
        </w:rPr>
      </w:pPr>
      <w:r w:rsidRPr="00B84713">
        <w:rPr>
          <w:rStyle w:val="Strong"/>
        </w:rPr>
        <w:t>Punctuation</w:t>
      </w:r>
    </w:p>
    <w:p w14:paraId="26D40CD4" w14:textId="2F6311AF" w:rsidR="00002B64" w:rsidRDefault="022320B4">
      <w:pPr>
        <w:pStyle w:val="FeatureBox2"/>
        <w:numPr>
          <w:ilvl w:val="0"/>
          <w:numId w:val="8"/>
        </w:numPr>
        <w:ind w:left="567" w:hanging="567"/>
        <w:rPr>
          <w:color w:val="000000" w:themeColor="text1"/>
        </w:rPr>
      </w:pPr>
      <w:r>
        <w:t>U</w:t>
      </w:r>
      <w:r w:rsidR="7C6608DA">
        <w:t>se apostrophes for contractions, and to show singular and plural possession</w:t>
      </w:r>
    </w:p>
    <w:p w14:paraId="1E674D45" w14:textId="49DB5E09" w:rsidR="00002B64" w:rsidRDefault="5EF329B9" w:rsidP="00B84713">
      <w:pPr>
        <w:pStyle w:val="FeatureBox2"/>
        <w:rPr>
          <w:rFonts w:eastAsia="Arial"/>
          <w:b/>
          <w:bCs/>
          <w:sz w:val="24"/>
        </w:rPr>
      </w:pPr>
      <w:r w:rsidRPr="00B84713">
        <w:rPr>
          <w:rStyle w:val="Strong"/>
        </w:rPr>
        <w:t>Word-level language</w:t>
      </w:r>
    </w:p>
    <w:p w14:paraId="359EF7D6" w14:textId="1D6D71BB" w:rsidR="467A57BC" w:rsidRDefault="077A772F">
      <w:pPr>
        <w:pStyle w:val="FeatureBox2"/>
        <w:numPr>
          <w:ilvl w:val="0"/>
          <w:numId w:val="8"/>
        </w:numPr>
        <w:ind w:left="567" w:hanging="567"/>
        <w:rPr>
          <w:color w:val="000000" w:themeColor="text1"/>
        </w:rPr>
      </w:pPr>
      <w:r>
        <w:lastRenderedPageBreak/>
        <w:t>U</w:t>
      </w:r>
      <w:r w:rsidR="5F066756">
        <w:t>se personal pronouns to suit purpose and to connect personally with the audience</w:t>
      </w:r>
    </w:p>
    <w:p w14:paraId="59A20B49" w14:textId="68434DE4" w:rsidR="00404EBC" w:rsidRDefault="167BDADA" w:rsidP="0081199E">
      <w:pPr>
        <w:pStyle w:val="Caption"/>
      </w:pPr>
      <w:r>
        <w:t xml:space="preserve">Table </w:t>
      </w:r>
      <w:r>
        <w:fldChar w:fldCharType="begin"/>
      </w:r>
      <w:r>
        <w:instrText>SEQ Table \* ARABIC</w:instrText>
      </w:r>
      <w:r>
        <w:fldChar w:fldCharType="separate"/>
      </w:r>
      <w:r w:rsidR="00A96AB7">
        <w:rPr>
          <w:noProof/>
        </w:rPr>
        <w:t>14</w:t>
      </w:r>
      <w:r>
        <w:fldChar w:fldCharType="end"/>
      </w:r>
      <w:r>
        <w:t xml:space="preserve"> – Year 4 Term 3 </w:t>
      </w:r>
      <w:r w:rsidR="518DF17C">
        <w:t xml:space="preserve">(late) </w:t>
      </w:r>
      <w:r w:rsidR="000110E6">
        <w:t>suggested instructional sequence for Grammar and punctuation</w:t>
      </w:r>
    </w:p>
    <w:tbl>
      <w:tblPr>
        <w:tblStyle w:val="Tableheader"/>
        <w:tblW w:w="4963" w:type="pct"/>
        <w:tblLayout w:type="fixed"/>
        <w:tblLook w:val="0420" w:firstRow="1" w:lastRow="0" w:firstColumn="0" w:lastColumn="0" w:noHBand="0" w:noVBand="1"/>
        <w:tblDescription w:val="Suggested sample instructional sequence for Grammar and punctuation."/>
      </w:tblPr>
      <w:tblGrid>
        <w:gridCol w:w="3613"/>
        <w:gridCol w:w="3613"/>
        <w:gridCol w:w="3614"/>
        <w:gridCol w:w="3614"/>
      </w:tblGrid>
      <w:tr w:rsidR="00BD18F8" w:rsidRPr="7947C7A1" w14:paraId="5160FC57"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621BF52" w14:textId="78A8F074" w:rsidR="00BD18F8" w:rsidRPr="002B267B" w:rsidRDefault="4C474DD9" w:rsidP="002B267B">
            <w:r w:rsidRPr="002B267B">
              <w:t>Text features for</w:t>
            </w:r>
            <w:r w:rsidR="1212E70C" w:rsidRPr="002B267B">
              <w:t xml:space="preserve"> </w:t>
            </w:r>
            <w:r w:rsidRPr="002B267B">
              <w:t>multiple purposes</w:t>
            </w:r>
          </w:p>
        </w:tc>
        <w:tc>
          <w:tcPr>
            <w:tcW w:w="1250" w:type="pct"/>
          </w:tcPr>
          <w:p w14:paraId="37B5A6FF" w14:textId="151D8A9E" w:rsidR="00BD18F8" w:rsidRPr="002B267B" w:rsidRDefault="7E628937" w:rsidP="002B267B">
            <w:r w:rsidRPr="002B267B">
              <w:t xml:space="preserve">Sentence-level </w:t>
            </w:r>
            <w:r w:rsidR="725B9295" w:rsidRPr="002B267B">
              <w:t>grammar</w:t>
            </w:r>
          </w:p>
        </w:tc>
        <w:tc>
          <w:tcPr>
            <w:tcW w:w="1250" w:type="pct"/>
          </w:tcPr>
          <w:p w14:paraId="4ED4684A" w14:textId="3B6731C4" w:rsidR="00BD18F8" w:rsidRPr="002B267B" w:rsidRDefault="4C474DD9" w:rsidP="002B267B">
            <w:r w:rsidRPr="002B267B">
              <w:t>Punctuation</w:t>
            </w:r>
          </w:p>
        </w:tc>
        <w:tc>
          <w:tcPr>
            <w:tcW w:w="1250" w:type="pct"/>
          </w:tcPr>
          <w:p w14:paraId="45B1CF0D" w14:textId="206C8167" w:rsidR="00BD18F8" w:rsidRPr="002B267B" w:rsidRDefault="4C474DD9" w:rsidP="002B267B">
            <w:r w:rsidRPr="002B267B">
              <w:t>Word-level language</w:t>
            </w:r>
          </w:p>
        </w:tc>
      </w:tr>
      <w:tr w:rsidR="00D43DED" w:rsidRPr="00603E4C" w14:paraId="0A891058" w14:textId="77777777" w:rsidTr="78C57D2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4550EC0F" w14:textId="5359025E" w:rsidR="75352C48" w:rsidRPr="002B267B" w:rsidRDefault="62BCE659" w:rsidP="002B267B">
            <w:pPr>
              <w:rPr>
                <w:rStyle w:val="Strong"/>
              </w:rPr>
            </w:pPr>
            <w:r w:rsidRPr="002B267B">
              <w:rPr>
                <w:rStyle w:val="Strong"/>
              </w:rPr>
              <w:t>Imaginative purposes</w:t>
            </w:r>
          </w:p>
          <w:p w14:paraId="4A02DB82" w14:textId="73881DBD" w:rsidR="50BAB13C" w:rsidRPr="001837CC" w:rsidRDefault="386AF0D5" w:rsidP="009218CE">
            <w:r w:rsidRPr="6D45EC30">
              <w:rPr>
                <w:b/>
                <w:bCs/>
              </w:rPr>
              <w:t>Review</w:t>
            </w:r>
            <w:r>
              <w:t xml:space="preserve"> </w:t>
            </w:r>
            <w:hyperlink w:anchor="_Narrative_voice">
              <w:r w:rsidRPr="009218CE">
                <w:rPr>
                  <w:rStyle w:val="Hyperlink"/>
                </w:rPr>
                <w:t>narrative voice</w:t>
              </w:r>
            </w:hyperlink>
            <w:r w:rsidRPr="009218CE">
              <w:t>,</w:t>
            </w:r>
            <w:r>
              <w:t xml:space="preserve"> including:</w:t>
            </w:r>
          </w:p>
          <w:p w14:paraId="511C61CA" w14:textId="6E34E69A" w:rsidR="50BAB13C" w:rsidRPr="002B267B" w:rsidRDefault="3E41E58C" w:rsidP="00D96237">
            <w:pPr>
              <w:pStyle w:val="ListBullet"/>
            </w:pPr>
            <w:hyperlink w:anchor="_First_person_narrative">
              <w:r w:rsidRPr="002B267B">
                <w:rPr>
                  <w:rStyle w:val="Hyperlink"/>
                </w:rPr>
                <w:t>first person narrative voice</w:t>
              </w:r>
            </w:hyperlink>
          </w:p>
          <w:p w14:paraId="0495ED47" w14:textId="01B8BAC4" w:rsidR="50BAB13C" w:rsidRPr="002B267B" w:rsidRDefault="3E41E58C" w:rsidP="00D96237">
            <w:pPr>
              <w:pStyle w:val="ListBullet"/>
            </w:pPr>
            <w:hyperlink w:anchor="_Third_person_narrative">
              <w:r w:rsidRPr="002B267B">
                <w:rPr>
                  <w:rStyle w:val="Hyperlink"/>
                </w:rPr>
                <w:t>third person narrative voice</w:t>
              </w:r>
            </w:hyperlink>
          </w:p>
          <w:p w14:paraId="6BE11271" w14:textId="37F08A79" w:rsidR="50BAB13C" w:rsidRPr="002B267B" w:rsidRDefault="3E41E58C" w:rsidP="00D96237">
            <w:pPr>
              <w:pStyle w:val="ListBullet"/>
            </w:pPr>
            <w:hyperlink w:anchor="_Second_person_narrative">
              <w:r w:rsidRPr="002B267B">
                <w:rPr>
                  <w:rStyle w:val="Hyperlink"/>
                </w:rPr>
                <w:t>second person narrative voice</w:t>
              </w:r>
            </w:hyperlink>
            <w:r w:rsidR="00727BD2" w:rsidRPr="009E762F">
              <w:t>.</w:t>
            </w:r>
          </w:p>
          <w:p w14:paraId="707D8910" w14:textId="078F3FB9" w:rsidR="00A51637" w:rsidRPr="001837CC" w:rsidRDefault="53076F99" w:rsidP="009218CE">
            <w:pPr>
              <w:rPr>
                <w:rFonts w:eastAsia="Arial"/>
              </w:rPr>
            </w:pPr>
            <w:r w:rsidRPr="6D45EC30">
              <w:rPr>
                <w:b/>
                <w:bCs/>
              </w:rPr>
              <w:t>Review</w:t>
            </w:r>
            <w:r>
              <w:t xml:space="preserve"> </w:t>
            </w:r>
            <w:hyperlink w:anchor="_Dialogue">
              <w:r w:rsidRPr="009218CE">
                <w:rPr>
                  <w:rStyle w:val="Hyperlink"/>
                </w:rPr>
                <w:t>dialogue</w:t>
              </w:r>
            </w:hyperlink>
            <w:r w:rsidRPr="009218CE">
              <w:t xml:space="preserve"> </w:t>
            </w:r>
            <w:r>
              <w:t>including:</w:t>
            </w:r>
          </w:p>
          <w:p w14:paraId="1B002E77" w14:textId="2BA5D511" w:rsidR="00A51637" w:rsidRPr="002B267B" w:rsidRDefault="1907683B" w:rsidP="00D96237">
            <w:pPr>
              <w:pStyle w:val="ListBullet"/>
            </w:pPr>
            <w:hyperlink w:anchor="_Dialogue_at_the">
              <w:r w:rsidRPr="002B267B">
                <w:rPr>
                  <w:rStyle w:val="Hyperlink"/>
                </w:rPr>
                <w:t>dialogue at the beginning of a sentence</w:t>
              </w:r>
            </w:hyperlink>
          </w:p>
          <w:p w14:paraId="71034440" w14:textId="5392C06A" w:rsidR="00A51637" w:rsidRPr="002B267B" w:rsidRDefault="1907683B" w:rsidP="00D96237">
            <w:pPr>
              <w:pStyle w:val="ListBullet"/>
            </w:pPr>
            <w:hyperlink w:anchor="_Changing_lines_for">
              <w:r w:rsidRPr="002B267B">
                <w:rPr>
                  <w:rStyle w:val="Hyperlink"/>
                </w:rPr>
                <w:t>changing lines for each new speaker</w:t>
              </w:r>
            </w:hyperlink>
          </w:p>
          <w:p w14:paraId="255E2DDC" w14:textId="6F14CC5F" w:rsidR="00A51637" w:rsidRPr="002B267B" w:rsidRDefault="1907683B" w:rsidP="00D96237">
            <w:pPr>
              <w:pStyle w:val="ListBullet"/>
            </w:pPr>
            <w:hyperlink w:anchor="_Dialogue_at_the_1">
              <w:r w:rsidRPr="002B267B">
                <w:rPr>
                  <w:rStyle w:val="Hyperlink"/>
                </w:rPr>
                <w:t>dialogue at the end of a sentence</w:t>
              </w:r>
            </w:hyperlink>
            <w:r w:rsidR="00727BD2" w:rsidRPr="009E762F">
              <w:t>.</w:t>
            </w:r>
          </w:p>
          <w:p w14:paraId="5A016F80" w14:textId="42E2AD4D" w:rsidR="50BAB13C" w:rsidRPr="001837CC" w:rsidRDefault="2D5811D9" w:rsidP="00B13636">
            <w:r w:rsidRPr="6D45EC30">
              <w:rPr>
                <w:b/>
                <w:bCs/>
              </w:rPr>
              <w:t>Review</w:t>
            </w:r>
            <w:hyperlink w:anchor="_Innovative_punctuation_in">
              <w:r w:rsidRPr="6D45EC30">
                <w:rPr>
                  <w:rStyle w:val="Hyperlink"/>
                </w:rPr>
                <w:t xml:space="preserve"> innovative punctuation in poetry</w:t>
              </w:r>
            </w:hyperlink>
            <w:r>
              <w:t xml:space="preserve"> to suit purpose and for effect</w:t>
            </w:r>
            <w:r w:rsidR="00727BD2">
              <w:t>.</w:t>
            </w:r>
          </w:p>
          <w:p w14:paraId="47C19426" w14:textId="03ABDAE2" w:rsidR="50BAB13C" w:rsidRPr="001837CC" w:rsidRDefault="2D5811D9" w:rsidP="00B13636">
            <w:r w:rsidRPr="6D45EC30">
              <w:rPr>
                <w:b/>
                <w:bCs/>
              </w:rPr>
              <w:t>Introduce</w:t>
            </w:r>
            <w:r w:rsidRPr="007B5323">
              <w:t xml:space="preserve"> </w:t>
            </w:r>
            <w:hyperlink w:anchor="_Punctuating_free_verse">
              <w:r w:rsidRPr="6D45EC30">
                <w:rPr>
                  <w:rStyle w:val="Hyperlink"/>
                </w:rPr>
                <w:t>punctuating free verse poetry</w:t>
              </w:r>
            </w:hyperlink>
            <w:r w:rsidR="00727BD2" w:rsidRPr="00E172D5">
              <w:t>.</w:t>
            </w:r>
          </w:p>
          <w:p w14:paraId="6C2F5864" w14:textId="59D6833D" w:rsidR="75335911" w:rsidRPr="002B267B" w:rsidRDefault="67053C05" w:rsidP="009234E3">
            <w:pPr>
              <w:pStyle w:val="ListBullet2"/>
              <w:numPr>
                <w:ilvl w:val="0"/>
                <w:numId w:val="0"/>
              </w:numPr>
              <w:rPr>
                <w:rStyle w:val="Strong"/>
              </w:rPr>
            </w:pPr>
            <w:r w:rsidRPr="002B267B">
              <w:rPr>
                <w:rStyle w:val="Strong"/>
              </w:rPr>
              <w:t>Text features for multiple purposes</w:t>
            </w:r>
          </w:p>
          <w:p w14:paraId="10BD6E8C" w14:textId="52505E11" w:rsidR="00002B64" w:rsidRPr="001837CC" w:rsidRDefault="54348532" w:rsidP="00B13636">
            <w:pPr>
              <w:rPr>
                <w:b/>
                <w:bCs/>
                <w:lang w:val="en-US"/>
              </w:rPr>
            </w:pPr>
            <w:r w:rsidRPr="78C57D23">
              <w:rPr>
                <w:b/>
                <w:bCs/>
                <w:lang w:val="en-US"/>
              </w:rPr>
              <w:t>Introduce</w:t>
            </w:r>
            <w:r w:rsidRPr="007B5323">
              <w:rPr>
                <w:lang w:val="en-US"/>
              </w:rPr>
              <w:t xml:space="preserve"> </w:t>
            </w:r>
            <w:hyperlink w:anchor="_Definite_and_indefinite">
              <w:r w:rsidR="045F4B51" w:rsidRPr="78C57D23">
                <w:rPr>
                  <w:rStyle w:val="Hyperlink"/>
                  <w:rFonts w:eastAsia="Arial"/>
                  <w:lang w:val="en-US"/>
                </w:rPr>
                <w:t>definite and indefinite articles</w:t>
              </w:r>
            </w:hyperlink>
            <w:r w:rsidR="045F4B51" w:rsidRPr="78C57D23">
              <w:rPr>
                <w:lang w:val="en-US"/>
              </w:rPr>
              <w:t xml:space="preserve"> </w:t>
            </w:r>
            <w:r w:rsidR="0FFE1C15" w:rsidRPr="78C57D23">
              <w:rPr>
                <w:lang w:val="en-US"/>
              </w:rPr>
              <w:t xml:space="preserve">including in </w:t>
            </w:r>
            <w:hyperlink w:anchor="_Noun_groups">
              <w:r w:rsidR="0FFE1C15" w:rsidRPr="78C57D23">
                <w:rPr>
                  <w:rStyle w:val="Hyperlink"/>
                  <w:rFonts w:eastAsia="Arial"/>
                  <w:lang w:val="en-US"/>
                </w:rPr>
                <w:t>noun groups</w:t>
              </w:r>
            </w:hyperlink>
            <w:r w:rsidR="4B29ED52">
              <w:t>.</w:t>
            </w:r>
          </w:p>
        </w:tc>
        <w:tc>
          <w:tcPr>
            <w:tcW w:w="1250" w:type="pct"/>
          </w:tcPr>
          <w:p w14:paraId="7F505201" w14:textId="5BB5099D" w:rsidR="00597497" w:rsidRPr="007B5323" w:rsidRDefault="398EF0D1" w:rsidP="00597497">
            <w:r w:rsidRPr="007B5323">
              <w:rPr>
                <w:b/>
                <w:bCs/>
              </w:rPr>
              <w:lastRenderedPageBreak/>
              <w:t>Review</w:t>
            </w:r>
            <w:r w:rsidRPr="007B5323">
              <w:t xml:space="preserve"> </w:t>
            </w:r>
            <w:hyperlink w:anchor="_Adverbs">
              <w:r w:rsidRPr="007B5323">
                <w:rPr>
                  <w:rStyle w:val="Hyperlink"/>
                </w:rPr>
                <w:t>adverbs</w:t>
              </w:r>
            </w:hyperlink>
            <w:r w:rsidRPr="007B5323">
              <w:t xml:space="preserve"> and </w:t>
            </w:r>
            <w:hyperlink w:anchor="_Adverbial_phrases_1">
              <w:r w:rsidRPr="007B5323">
                <w:rPr>
                  <w:rStyle w:val="Hyperlink"/>
                </w:rPr>
                <w:t>adverbial phrases</w:t>
              </w:r>
            </w:hyperlink>
            <w:r w:rsidRPr="007B5323">
              <w:t xml:space="preserve"> including </w:t>
            </w:r>
            <w:hyperlink w:anchor="_Types_of_adverbs">
              <w:r w:rsidRPr="007B5323">
                <w:rPr>
                  <w:rStyle w:val="Hyperlink"/>
                </w:rPr>
                <w:t>types of adverbs</w:t>
              </w:r>
            </w:hyperlink>
            <w:r w:rsidRPr="007B5323">
              <w:t xml:space="preserve"> and </w:t>
            </w:r>
            <w:hyperlink w:anchor="_Types_of_adverbial">
              <w:r w:rsidRPr="007B5323">
                <w:rPr>
                  <w:rStyle w:val="Hyperlink"/>
                </w:rPr>
                <w:t>types of adverbial phrases</w:t>
              </w:r>
            </w:hyperlink>
            <w:r w:rsidRPr="007B5323">
              <w:t xml:space="preserve"> to add information to a sentence providing circumstances or reasons</w:t>
            </w:r>
            <w:r w:rsidR="007B5323" w:rsidRPr="007B5323">
              <w:t>.</w:t>
            </w:r>
          </w:p>
          <w:p w14:paraId="4766E82C" w14:textId="09B22FEF" w:rsidR="00597497" w:rsidRPr="007B5323" w:rsidRDefault="00597497" w:rsidP="00597497">
            <w:r w:rsidRPr="007B5323">
              <w:rPr>
                <w:b/>
                <w:bCs/>
              </w:rPr>
              <w:t>Review</w:t>
            </w:r>
            <w:r w:rsidRPr="007B5323">
              <w:t xml:space="preserve"> </w:t>
            </w:r>
            <w:hyperlink w:anchor="_Adverbial_phrase_position" w:history="1">
              <w:r w:rsidRPr="007B5323">
                <w:rPr>
                  <w:rStyle w:val="Hyperlink"/>
                </w:rPr>
                <w:t>adverbial phrase position</w:t>
              </w:r>
            </w:hyperlink>
            <w:r w:rsidR="007B5323" w:rsidRPr="007B5323">
              <w:t>.</w:t>
            </w:r>
          </w:p>
          <w:p w14:paraId="51E5CAE8" w14:textId="23566D43" w:rsidR="00597497" w:rsidRDefault="00597497" w:rsidP="00597497">
            <w:r w:rsidRPr="007B5323">
              <w:t xml:space="preserve">See </w:t>
            </w:r>
            <w:hyperlink w:anchor="_Commas">
              <w:r w:rsidRPr="007B5323">
                <w:rPr>
                  <w:rStyle w:val="Hyperlink"/>
                </w:rPr>
                <w:t>commas</w:t>
              </w:r>
            </w:hyperlink>
            <w:r w:rsidRPr="007B5323">
              <w:t xml:space="preserve"> for punctuation conventions</w:t>
            </w:r>
            <w:r w:rsidR="007B5323" w:rsidRPr="007B5323">
              <w:t>.</w:t>
            </w:r>
          </w:p>
          <w:p w14:paraId="4E46BBA3" w14:textId="203A85D6" w:rsidR="00002B64" w:rsidRPr="001837CC" w:rsidRDefault="5831B27C" w:rsidP="009218CE">
            <w:pPr>
              <w:rPr>
                <w:rFonts w:eastAsia="Arial"/>
              </w:rPr>
            </w:pPr>
            <w:r w:rsidRPr="6D45EC30">
              <w:rPr>
                <w:b/>
                <w:bCs/>
              </w:rPr>
              <w:t>Review</w:t>
            </w:r>
            <w:r>
              <w:t xml:space="preserve"> </w:t>
            </w:r>
            <w:hyperlink w:anchor="_Sentence_functions">
              <w:r w:rsidRPr="009218CE">
                <w:rPr>
                  <w:rStyle w:val="Hyperlink"/>
                </w:rPr>
                <w:t>sentence functions</w:t>
              </w:r>
              <w:r w:rsidRPr="007B5323">
                <w:t>,</w:t>
              </w:r>
            </w:hyperlink>
            <w:r>
              <w:t xml:space="preserve"> including </w:t>
            </w:r>
            <w:hyperlink w:anchor="_Declarative_sentences">
              <w:r w:rsidRPr="6D45EC30">
                <w:rPr>
                  <w:rStyle w:val="Hyperlink"/>
                </w:rPr>
                <w:t>declarative sentences</w:t>
              </w:r>
            </w:hyperlink>
            <w:r w:rsidR="544EC972" w:rsidRPr="6D45EC30">
              <w:rPr>
                <w:rFonts w:eastAsia="Arial"/>
              </w:rPr>
              <w:t xml:space="preserve"> and </w:t>
            </w:r>
            <w:hyperlink w:anchor="_Exclamatory_sentences">
              <w:r w:rsidR="544EC972" w:rsidRPr="6D45EC30">
                <w:rPr>
                  <w:rStyle w:val="Hyperlink"/>
                  <w:rFonts w:eastAsia="Arial"/>
                </w:rPr>
                <w:t>exclamatory sentences</w:t>
              </w:r>
            </w:hyperlink>
            <w:r w:rsidR="00727BD2" w:rsidRPr="00E172D5">
              <w:t>.</w:t>
            </w:r>
          </w:p>
        </w:tc>
        <w:tc>
          <w:tcPr>
            <w:tcW w:w="1250" w:type="pct"/>
          </w:tcPr>
          <w:p w14:paraId="1FBCAA82" w14:textId="5D66AC41" w:rsidR="00A860FF" w:rsidRPr="001837CC" w:rsidRDefault="4A66E3ED" w:rsidP="009218CE">
            <w:r w:rsidRPr="6D45EC30">
              <w:rPr>
                <w:b/>
                <w:bCs/>
              </w:rPr>
              <w:t>Review</w:t>
            </w:r>
            <w:r w:rsidRPr="007B5323">
              <w:t xml:space="preserve"> </w:t>
            </w:r>
            <w:hyperlink w:anchor="_Apostrophes">
              <w:r w:rsidRPr="009218CE">
                <w:rPr>
                  <w:rStyle w:val="Hyperlink"/>
                </w:rPr>
                <w:t>apostrophes</w:t>
              </w:r>
            </w:hyperlink>
            <w:r w:rsidRPr="009218CE">
              <w:t xml:space="preserve"> including</w:t>
            </w:r>
            <w:r>
              <w:t>:</w:t>
            </w:r>
          </w:p>
          <w:p w14:paraId="23E6084F" w14:textId="2241C03F" w:rsidR="00A860FF" w:rsidRPr="002B267B" w:rsidRDefault="1E7A73EE" w:rsidP="00D96237">
            <w:pPr>
              <w:pStyle w:val="ListBullet"/>
            </w:pPr>
            <w:hyperlink w:anchor="_Apostrophes_for_contractions">
              <w:r w:rsidRPr="002B267B">
                <w:rPr>
                  <w:rStyle w:val="Hyperlink"/>
                </w:rPr>
                <w:t>apostrophes for contractions</w:t>
              </w:r>
            </w:hyperlink>
            <w:r w:rsidRPr="002B267B">
              <w:t xml:space="preserve"> including </w:t>
            </w:r>
            <w:hyperlink w:anchor="_Capital_letter_for">
              <w:r w:rsidRPr="002B267B">
                <w:rPr>
                  <w:rStyle w:val="Hyperlink"/>
                </w:rPr>
                <w:t>capital letter for the personal pronoun ‘I’</w:t>
              </w:r>
            </w:hyperlink>
          </w:p>
          <w:p w14:paraId="0A9940B3" w14:textId="6BCC563B" w:rsidR="00FD419D" w:rsidRPr="001837CC" w:rsidRDefault="009E762F" w:rsidP="00D96237">
            <w:pPr>
              <w:pStyle w:val="ListBullet"/>
              <w:rPr>
                <w:rFonts w:eastAsia="Arial"/>
                <w:color w:val="000000" w:themeColor="text1"/>
              </w:rPr>
            </w:pPr>
            <w:hyperlink w:anchor="_Apostrophes_for_possession">
              <w:r>
                <w:rPr>
                  <w:rStyle w:val="Hyperlink"/>
                </w:rPr>
                <w:t>apostrophes for possession</w:t>
              </w:r>
            </w:hyperlink>
            <w:r w:rsidRPr="009E762F">
              <w:t>.</w:t>
            </w:r>
          </w:p>
        </w:tc>
        <w:tc>
          <w:tcPr>
            <w:tcW w:w="1250" w:type="pct"/>
          </w:tcPr>
          <w:p w14:paraId="2D454607" w14:textId="32D65DEB" w:rsidR="004E25EF" w:rsidRPr="001837CC" w:rsidRDefault="30594C3A" w:rsidP="009218CE">
            <w:r w:rsidRPr="6D45EC30">
              <w:rPr>
                <w:b/>
                <w:bCs/>
              </w:rPr>
              <w:t>Review</w:t>
            </w:r>
            <w:r w:rsidRPr="007B5323">
              <w:rPr>
                <w:rStyle w:val="Strong"/>
                <w:b w:val="0"/>
                <w:bCs w:val="0"/>
              </w:rPr>
              <w:t xml:space="preserve"> </w:t>
            </w:r>
            <w:hyperlink w:anchor="_Personal_pronouns_1">
              <w:r w:rsidRPr="6D45EC30">
                <w:rPr>
                  <w:rStyle w:val="Hyperlink"/>
                </w:rPr>
                <w:t>personal pronouns</w:t>
              </w:r>
            </w:hyperlink>
            <w:r>
              <w:t xml:space="preserve"> to suit purpose and to connect personally with the audience</w:t>
            </w:r>
            <w:r w:rsidR="00727BD2">
              <w:t>.</w:t>
            </w:r>
          </w:p>
          <w:p w14:paraId="3453B665" w14:textId="4812838E" w:rsidR="00002B64" w:rsidRPr="001837CC" w:rsidRDefault="0E5DDFCA" w:rsidP="009218CE">
            <w:pPr>
              <w:rPr>
                <w:rFonts w:eastAsia="Arial"/>
                <w:color w:val="000000" w:themeColor="text1"/>
              </w:rPr>
            </w:pPr>
            <w:r w:rsidRPr="6D45EC30">
              <w:rPr>
                <w:b/>
                <w:bCs/>
              </w:rPr>
              <w:t>Review</w:t>
            </w:r>
            <w:r w:rsidR="62DEB079">
              <w:t xml:space="preserve"> </w:t>
            </w:r>
            <w:hyperlink w:anchor="_Personal_pronouns_have">
              <w:r w:rsidR="62DEB079" w:rsidRPr="6D45EC30">
                <w:rPr>
                  <w:rStyle w:val="Hyperlink"/>
                </w:rPr>
                <w:t>personal pronouns hav</w:t>
              </w:r>
              <w:r w:rsidR="62DEB079" w:rsidRPr="6D45EC30">
                <w:rPr>
                  <w:rStyle w:val="Hyperlink"/>
                  <w:rFonts w:eastAsia="Arial"/>
                </w:rPr>
                <w:t>e number and gender</w:t>
              </w:r>
            </w:hyperlink>
            <w:r w:rsidR="00727BD2" w:rsidRPr="00663BF9">
              <w:t>.</w:t>
            </w:r>
          </w:p>
        </w:tc>
      </w:tr>
    </w:tbl>
    <w:p w14:paraId="26C8C415" w14:textId="77777777" w:rsidR="00ED7F48" w:rsidRPr="002B267B" w:rsidRDefault="00ED7F48" w:rsidP="002B267B">
      <w:r w:rsidRPr="002B267B">
        <w:br w:type="page"/>
      </w:r>
    </w:p>
    <w:p w14:paraId="4744B6AB" w14:textId="4066A801" w:rsidR="00002B64" w:rsidRPr="00404EBC" w:rsidRDefault="7AA63917" w:rsidP="00B1623E">
      <w:pPr>
        <w:pStyle w:val="Heading2"/>
      </w:pPr>
      <w:bookmarkStart w:id="60" w:name="_Term_4_(early)"/>
      <w:bookmarkStart w:id="61" w:name="_Toc203657901"/>
      <w:bookmarkStart w:id="62" w:name="_Toc204588762"/>
      <w:r>
        <w:lastRenderedPageBreak/>
        <w:t xml:space="preserve">Term 4 </w:t>
      </w:r>
      <w:r w:rsidR="6E18A385">
        <w:t>(early)</w:t>
      </w:r>
      <w:bookmarkEnd w:id="60"/>
      <w:bookmarkEnd w:id="61"/>
      <w:bookmarkEnd w:id="62"/>
    </w:p>
    <w:p w14:paraId="44D47208" w14:textId="31F5DDEA" w:rsidR="5DF3A039" w:rsidRDefault="5DF3A039" w:rsidP="00B84713">
      <w:pPr>
        <w:pStyle w:val="FeatureBox2"/>
        <w:rPr>
          <w:rFonts w:eastAsia="Arial"/>
          <w:b/>
          <w:bCs/>
          <w:sz w:val="24"/>
        </w:rPr>
      </w:pPr>
      <w:r w:rsidRPr="00B84713">
        <w:rPr>
          <w:rStyle w:val="Strong"/>
        </w:rPr>
        <w:t>Imaginative purposes</w:t>
      </w:r>
    </w:p>
    <w:p w14:paraId="68109DA2" w14:textId="06E2E794" w:rsidR="1B84DB14" w:rsidRDefault="40762768">
      <w:pPr>
        <w:pStyle w:val="FeatureBox2"/>
        <w:numPr>
          <w:ilvl w:val="0"/>
          <w:numId w:val="8"/>
        </w:numPr>
        <w:ind w:left="567" w:hanging="567"/>
        <w:rPr>
          <w:rFonts w:eastAsia="Arial"/>
          <w:color w:val="000000" w:themeColor="text1"/>
        </w:rPr>
      </w:pPr>
      <w:r>
        <w:t>E</w:t>
      </w:r>
      <w:r w:rsidR="7DDE2B98">
        <w:t>xperiment using second person narrative voice for effect</w:t>
      </w:r>
    </w:p>
    <w:p w14:paraId="5066DE3D" w14:textId="77777777" w:rsidR="00002B64" w:rsidRDefault="5EF329B9" w:rsidP="00B84713">
      <w:pPr>
        <w:pStyle w:val="FeatureBox2"/>
        <w:rPr>
          <w:rFonts w:eastAsia="Arial"/>
          <w:b/>
          <w:bCs/>
          <w:sz w:val="24"/>
        </w:rPr>
      </w:pPr>
      <w:r w:rsidRPr="00B84713">
        <w:rPr>
          <w:rStyle w:val="Strong"/>
        </w:rPr>
        <w:t>Text features for multiple purposes</w:t>
      </w:r>
    </w:p>
    <w:p w14:paraId="51F095F1" w14:textId="38CF82FB" w:rsidR="4C823AFA" w:rsidRPr="00B84713" w:rsidRDefault="4829E0EB">
      <w:pPr>
        <w:pStyle w:val="FeatureBox2"/>
        <w:numPr>
          <w:ilvl w:val="0"/>
          <w:numId w:val="8"/>
        </w:numPr>
        <w:ind w:left="567" w:hanging="567"/>
      </w:pPr>
      <w:r>
        <w:t>M</w:t>
      </w:r>
      <w:r w:rsidR="67B31524">
        <w:t>aintain appropriate, consistent past, present or future tense across a text</w:t>
      </w:r>
    </w:p>
    <w:p w14:paraId="17F4957D" w14:textId="3B1F3634" w:rsidR="4C823AFA" w:rsidRPr="00B84713" w:rsidRDefault="34C6D9C0">
      <w:pPr>
        <w:pStyle w:val="FeatureBox2"/>
        <w:numPr>
          <w:ilvl w:val="0"/>
          <w:numId w:val="8"/>
        </w:numPr>
        <w:ind w:left="567" w:hanging="567"/>
      </w:pPr>
      <w:r>
        <w:t>M</w:t>
      </w:r>
      <w:r w:rsidR="67B31524">
        <w:t>aintain noun–pronoun referencing across a text for cohesion</w:t>
      </w:r>
    </w:p>
    <w:p w14:paraId="4D7A0B3E" w14:textId="18B34F1F" w:rsidR="5FFF4101" w:rsidRDefault="704EC7AB">
      <w:pPr>
        <w:pStyle w:val="FeatureBox2"/>
        <w:numPr>
          <w:ilvl w:val="0"/>
          <w:numId w:val="8"/>
        </w:numPr>
        <w:ind w:left="567" w:hanging="567"/>
        <w:rPr>
          <w:rFonts w:eastAsia="Arial"/>
        </w:rPr>
      </w:pPr>
      <w:r>
        <w:t>M</w:t>
      </w:r>
      <w:r w:rsidR="0366097B">
        <w:t>aintain correct subject–verb agreement throughout a text</w:t>
      </w:r>
    </w:p>
    <w:p w14:paraId="1568AB32" w14:textId="77777777" w:rsidR="00002B64" w:rsidRDefault="5EF329B9" w:rsidP="00B84713">
      <w:pPr>
        <w:pStyle w:val="FeatureBox2"/>
        <w:rPr>
          <w:rFonts w:eastAsia="Arial"/>
          <w:b/>
          <w:bCs/>
          <w:sz w:val="24"/>
        </w:rPr>
      </w:pPr>
      <w:r w:rsidRPr="00B84713">
        <w:rPr>
          <w:rStyle w:val="Strong"/>
        </w:rPr>
        <w:t>Sentence-level grammar</w:t>
      </w:r>
    </w:p>
    <w:p w14:paraId="42E022E7" w14:textId="49DABEC1" w:rsidR="38BAA10D" w:rsidRPr="00B84713" w:rsidRDefault="642E02A5">
      <w:pPr>
        <w:pStyle w:val="FeatureBox2"/>
        <w:numPr>
          <w:ilvl w:val="0"/>
          <w:numId w:val="8"/>
        </w:numPr>
        <w:ind w:left="567" w:hanging="567"/>
      </w:pPr>
      <w:r>
        <w:t>U</w:t>
      </w:r>
      <w:r w:rsidR="4127E6DA">
        <w:t>se adjectival clauses with noun groups to add information to subjects and objects</w:t>
      </w:r>
    </w:p>
    <w:p w14:paraId="3B41F421" w14:textId="13820417" w:rsidR="253028E8" w:rsidRPr="007317D4" w:rsidRDefault="006D5481">
      <w:pPr>
        <w:pStyle w:val="FeatureBox2"/>
        <w:numPr>
          <w:ilvl w:val="0"/>
          <w:numId w:val="8"/>
        </w:numPr>
        <w:ind w:left="567" w:hanging="567"/>
      </w:pPr>
      <w:r w:rsidRPr="007317D4">
        <w:rPr>
          <w:rFonts w:eastAsia="Arial"/>
          <w:color w:val="000000" w:themeColor="text1"/>
        </w:rPr>
        <w:t xml:space="preserve">Use </w:t>
      </w:r>
      <w:r w:rsidR="3E3BAD1C" w:rsidRPr="007317D4">
        <w:rPr>
          <w:rFonts w:eastAsia="Arial"/>
          <w:color w:val="000000" w:themeColor="text1"/>
        </w:rPr>
        <w:t>subordinating conjunctions in complex sentences to signal sequence, cause and effect or contrast</w:t>
      </w:r>
    </w:p>
    <w:p w14:paraId="2434A2B3" w14:textId="099B3646" w:rsidR="04FFE5B6" w:rsidRPr="00B84713" w:rsidRDefault="6DF88DFB">
      <w:pPr>
        <w:pStyle w:val="FeatureBox2"/>
        <w:numPr>
          <w:ilvl w:val="0"/>
          <w:numId w:val="8"/>
        </w:numPr>
        <w:ind w:left="567" w:hanging="567"/>
      </w:pPr>
      <w:r>
        <w:t>U</w:t>
      </w:r>
      <w:r w:rsidR="380C638E">
        <w:t>se verb sentence openers to indicate action processes</w:t>
      </w:r>
    </w:p>
    <w:p w14:paraId="6CC4ACCE" w14:textId="017A05AC" w:rsidR="5A31564C" w:rsidRDefault="28F4AD2D">
      <w:pPr>
        <w:pStyle w:val="FeatureBox2"/>
        <w:numPr>
          <w:ilvl w:val="0"/>
          <w:numId w:val="8"/>
        </w:numPr>
        <w:ind w:left="567" w:hanging="567"/>
        <w:rPr>
          <w:rFonts w:eastAsia="Arial"/>
          <w:color w:val="000000" w:themeColor="text1"/>
        </w:rPr>
      </w:pPr>
      <w:r>
        <w:t>U</w:t>
      </w:r>
      <w:r w:rsidR="09CAB197">
        <w:t>se simple, compound and complex sentences of varying lengths for variation and readability</w:t>
      </w:r>
    </w:p>
    <w:p w14:paraId="6B7C5941" w14:textId="77777777" w:rsidR="00002B64" w:rsidRDefault="5EF329B9" w:rsidP="00B84713">
      <w:pPr>
        <w:pStyle w:val="FeatureBox2"/>
        <w:rPr>
          <w:rFonts w:eastAsia="Arial"/>
          <w:b/>
          <w:bCs/>
          <w:sz w:val="24"/>
        </w:rPr>
      </w:pPr>
      <w:r w:rsidRPr="00B84713">
        <w:rPr>
          <w:rStyle w:val="Strong"/>
        </w:rPr>
        <w:t>Punctuation</w:t>
      </w:r>
    </w:p>
    <w:p w14:paraId="6F9A4A1B" w14:textId="42704D55" w:rsidR="1FED0979" w:rsidRPr="00B84713" w:rsidRDefault="5DBD821D">
      <w:pPr>
        <w:pStyle w:val="FeatureBox2"/>
        <w:numPr>
          <w:ilvl w:val="0"/>
          <w:numId w:val="8"/>
        </w:numPr>
        <w:ind w:left="567" w:hanging="567"/>
      </w:pPr>
      <w:r>
        <w:t>U</w:t>
      </w:r>
      <w:r w:rsidR="4FFE4A8D">
        <w:t>se commas between words in a list or to separate adjectives when more than one is used</w:t>
      </w:r>
    </w:p>
    <w:p w14:paraId="25BBCBB0" w14:textId="5947BB6E" w:rsidR="1FED0979" w:rsidRPr="00B84713" w:rsidRDefault="66B9D226">
      <w:pPr>
        <w:pStyle w:val="FeatureBox2"/>
        <w:numPr>
          <w:ilvl w:val="0"/>
          <w:numId w:val="8"/>
        </w:numPr>
        <w:ind w:left="567" w:hanging="567"/>
      </w:pPr>
      <w:r>
        <w:lastRenderedPageBreak/>
        <w:t>U</w:t>
      </w:r>
      <w:r w:rsidR="4FFE4A8D">
        <w:t>se a comma to separate a dependent clause before a main clause</w:t>
      </w:r>
    </w:p>
    <w:p w14:paraId="531D9A11" w14:textId="38283095" w:rsidR="73C1D494" w:rsidRDefault="72B847ED">
      <w:pPr>
        <w:pStyle w:val="FeatureBox2"/>
        <w:numPr>
          <w:ilvl w:val="0"/>
          <w:numId w:val="8"/>
        </w:numPr>
        <w:ind w:left="567" w:hanging="567"/>
        <w:rPr>
          <w:rFonts w:eastAsia="Arial"/>
        </w:rPr>
      </w:pPr>
      <w:r>
        <w:t>U</w:t>
      </w:r>
      <w:r w:rsidR="4FFE4A8D">
        <w:t>nderstand and use quoted and reported text or speech in own writing</w:t>
      </w:r>
    </w:p>
    <w:p w14:paraId="1C790661" w14:textId="5F4B9F4D" w:rsidR="00002B64" w:rsidRDefault="5EF329B9" w:rsidP="00B84713">
      <w:pPr>
        <w:pStyle w:val="FeatureBox2"/>
        <w:rPr>
          <w:rFonts w:eastAsia="Arial"/>
          <w:b/>
          <w:bCs/>
          <w:sz w:val="24"/>
        </w:rPr>
      </w:pPr>
      <w:r w:rsidRPr="00B84713">
        <w:rPr>
          <w:rStyle w:val="Strong"/>
        </w:rPr>
        <w:t>Word-level language</w:t>
      </w:r>
    </w:p>
    <w:p w14:paraId="7DB42E70" w14:textId="00B66E0A" w:rsidR="50BAB13C" w:rsidRDefault="003B7E8C">
      <w:pPr>
        <w:pStyle w:val="FeatureBox2"/>
        <w:numPr>
          <w:ilvl w:val="0"/>
          <w:numId w:val="8"/>
        </w:numPr>
        <w:ind w:left="567" w:hanging="567"/>
        <w:rPr>
          <w:rFonts w:eastAsia="Arial"/>
          <w:sz w:val="24"/>
        </w:rPr>
      </w:pPr>
      <w:r w:rsidRPr="358959FD">
        <w:rPr>
          <w:rFonts w:eastAsia="Arial"/>
          <w:sz w:val="24"/>
        </w:rPr>
        <w:t>n/a</w:t>
      </w:r>
    </w:p>
    <w:p w14:paraId="6AEB19F9" w14:textId="5DE534C5" w:rsidR="00404EBC" w:rsidRDefault="167BDADA" w:rsidP="00404EBC">
      <w:pPr>
        <w:pStyle w:val="Caption"/>
      </w:pPr>
      <w:r>
        <w:t xml:space="preserve">Table </w:t>
      </w:r>
      <w:r>
        <w:fldChar w:fldCharType="begin"/>
      </w:r>
      <w:r>
        <w:instrText>SEQ Table \* ARABIC</w:instrText>
      </w:r>
      <w:r>
        <w:fldChar w:fldCharType="separate"/>
      </w:r>
      <w:r w:rsidR="00A96AB7">
        <w:rPr>
          <w:noProof/>
        </w:rPr>
        <w:t>15</w:t>
      </w:r>
      <w:r>
        <w:fldChar w:fldCharType="end"/>
      </w:r>
      <w:r>
        <w:t xml:space="preserve"> – Year 4 Term </w:t>
      </w:r>
      <w:r w:rsidR="007317D4">
        <w:t>4</w:t>
      </w:r>
      <w:r>
        <w:t xml:space="preserve"> </w:t>
      </w:r>
      <w:r w:rsidR="518DF17C">
        <w:t xml:space="preserve">(early) </w:t>
      </w:r>
      <w:r w:rsidR="000110E6">
        <w:t>suggested instructional sequence for Grammar and punctuation</w:t>
      </w:r>
    </w:p>
    <w:tbl>
      <w:tblPr>
        <w:tblStyle w:val="Tableheader"/>
        <w:tblW w:w="4963" w:type="pct"/>
        <w:tblLayout w:type="fixed"/>
        <w:tblLook w:val="0420" w:firstRow="1" w:lastRow="0" w:firstColumn="0" w:lastColumn="0" w:noHBand="0" w:noVBand="1"/>
        <w:tblDescription w:val="Suggested sample instructional sequence for Grammar and punctuation."/>
      </w:tblPr>
      <w:tblGrid>
        <w:gridCol w:w="3613"/>
        <w:gridCol w:w="3613"/>
        <w:gridCol w:w="3614"/>
        <w:gridCol w:w="3614"/>
      </w:tblGrid>
      <w:tr w:rsidR="0026571E" w:rsidRPr="7947C7A1" w14:paraId="1A11360B" w14:textId="77777777" w:rsidTr="1EB21DB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1E50878B" w14:textId="3DFE8217" w:rsidR="0026571E" w:rsidRPr="002B267B" w:rsidRDefault="2DEADEEE" w:rsidP="002B267B">
            <w:r w:rsidRPr="002B267B">
              <w:t>Text features for</w:t>
            </w:r>
            <w:r w:rsidR="1212E70C" w:rsidRPr="002B267B">
              <w:t xml:space="preserve"> </w:t>
            </w:r>
            <w:r w:rsidRPr="002B267B">
              <w:t>multiple purposes</w:t>
            </w:r>
          </w:p>
        </w:tc>
        <w:tc>
          <w:tcPr>
            <w:tcW w:w="1250" w:type="pct"/>
          </w:tcPr>
          <w:p w14:paraId="126CA602" w14:textId="1257C7DE" w:rsidR="0026571E" w:rsidRPr="002B267B" w:rsidRDefault="4BD6F942" w:rsidP="002B267B">
            <w:r w:rsidRPr="002B267B">
              <w:t xml:space="preserve">Sentence-level </w:t>
            </w:r>
            <w:r w:rsidR="319211A3" w:rsidRPr="002B267B">
              <w:t>grammar</w:t>
            </w:r>
          </w:p>
        </w:tc>
        <w:tc>
          <w:tcPr>
            <w:tcW w:w="1250" w:type="pct"/>
          </w:tcPr>
          <w:p w14:paraId="6D294B47" w14:textId="65D0065F" w:rsidR="0026571E" w:rsidRPr="002B267B" w:rsidRDefault="2DEADEEE" w:rsidP="002B267B">
            <w:r w:rsidRPr="002B267B">
              <w:t>Punctuation</w:t>
            </w:r>
          </w:p>
        </w:tc>
        <w:tc>
          <w:tcPr>
            <w:tcW w:w="1250" w:type="pct"/>
          </w:tcPr>
          <w:p w14:paraId="6439D79B" w14:textId="7AC981E7" w:rsidR="0026571E" w:rsidRPr="002B267B" w:rsidRDefault="2DEADEEE" w:rsidP="002B267B">
            <w:r w:rsidRPr="002B267B">
              <w:t>Word-level language</w:t>
            </w:r>
          </w:p>
        </w:tc>
      </w:tr>
      <w:tr w:rsidR="00AD095E" w:rsidRPr="00603E4C" w14:paraId="54788E93" w14:textId="77777777" w:rsidTr="1EB21DB3">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711C971A" w14:textId="76E1B177" w:rsidR="7669AE32" w:rsidRPr="002B267B" w:rsidRDefault="530B1951" w:rsidP="002B267B">
            <w:pPr>
              <w:rPr>
                <w:rStyle w:val="Strong"/>
              </w:rPr>
            </w:pPr>
            <w:r w:rsidRPr="002B267B">
              <w:rPr>
                <w:rStyle w:val="Strong"/>
              </w:rPr>
              <w:t>Imaginative purposes</w:t>
            </w:r>
          </w:p>
          <w:p w14:paraId="5664AFAF" w14:textId="70DCAC97" w:rsidR="00C47538" w:rsidRDefault="1D58C3D0" w:rsidP="00E01277">
            <w:r w:rsidRPr="6D4F3792">
              <w:rPr>
                <w:b/>
                <w:bCs/>
              </w:rPr>
              <w:t>Review</w:t>
            </w:r>
            <w:r>
              <w:t xml:space="preserve"> </w:t>
            </w:r>
            <w:hyperlink w:anchor="_Narrative_voice">
              <w:r w:rsidRPr="00E01277">
                <w:rPr>
                  <w:rStyle w:val="Hyperlink"/>
                </w:rPr>
                <w:t>narrative voice</w:t>
              </w:r>
            </w:hyperlink>
            <w:r w:rsidRPr="00E01277">
              <w:t>,</w:t>
            </w:r>
            <w:r>
              <w:t xml:space="preserve"> including:</w:t>
            </w:r>
          </w:p>
          <w:p w14:paraId="693F953A" w14:textId="1BAA2B45" w:rsidR="00C47538" w:rsidRPr="00070C0E" w:rsidRDefault="77329234" w:rsidP="00E01277">
            <w:pPr>
              <w:pStyle w:val="ListBullet"/>
              <w:rPr>
                <w:rStyle w:val="Hyperlink"/>
                <w:rFonts w:eastAsia="Arial"/>
                <w:color w:val="auto"/>
                <w:u w:val="none"/>
              </w:rPr>
            </w:pPr>
            <w:hyperlink w:anchor="_Second_person_narrative">
              <w:r w:rsidRPr="1EB21DB3">
                <w:rPr>
                  <w:rStyle w:val="Hyperlink"/>
                  <w:rFonts w:eastAsia="Arial"/>
                </w:rPr>
                <w:t>second person narrative voice</w:t>
              </w:r>
            </w:hyperlink>
            <w:r w:rsidR="3550EF3B">
              <w:t>.</w:t>
            </w:r>
          </w:p>
          <w:p w14:paraId="4F0ED38F" w14:textId="4E04379C" w:rsidR="00070C0E" w:rsidRPr="00102E5D" w:rsidRDefault="00070C0E" w:rsidP="00E01277">
            <w:r w:rsidRPr="002B267B">
              <w:rPr>
                <w:rStyle w:val="Strong"/>
              </w:rPr>
              <w:t>Note</w:t>
            </w:r>
            <w:r w:rsidRPr="00102E5D">
              <w:t xml:space="preserve">: </w:t>
            </w:r>
            <w:r>
              <w:t xml:space="preserve">a review of </w:t>
            </w:r>
            <w:hyperlink w:anchor="_First_person_narrative">
              <w:r w:rsidRPr="00102E5D">
                <w:rPr>
                  <w:rStyle w:val="Hyperlink"/>
                </w:rPr>
                <w:t>first person</w:t>
              </w:r>
            </w:hyperlink>
            <w:r w:rsidRPr="000C7EAD">
              <w:rPr>
                <w:rStyle w:val="Hyperlink"/>
                <w:color w:val="auto"/>
                <w:u w:val="none"/>
              </w:rPr>
              <w:t xml:space="preserve"> and</w:t>
            </w:r>
            <w:r>
              <w:rPr>
                <w:rStyle w:val="Hyperlink"/>
                <w:color w:val="auto"/>
              </w:rPr>
              <w:t xml:space="preserve"> </w:t>
            </w:r>
            <w:hyperlink w:anchor="_Third_person_narrative" w:history="1">
              <w:r w:rsidRPr="007500AB">
                <w:rPr>
                  <w:rStyle w:val="Hyperlink"/>
                </w:rPr>
                <w:t>third person</w:t>
              </w:r>
            </w:hyperlink>
            <w:r w:rsidRPr="00BC3FD0">
              <w:rPr>
                <w:rStyle w:val="Hyperlink"/>
                <w:color w:val="auto"/>
                <w:u w:val="none"/>
              </w:rPr>
              <w:t xml:space="preserve"> narrative vo</w:t>
            </w:r>
            <w:r w:rsidRPr="00BC3FD0">
              <w:t xml:space="preserve">ice </w:t>
            </w:r>
            <w:r>
              <w:t>may be required.</w:t>
            </w:r>
          </w:p>
          <w:p w14:paraId="71C44A37" w14:textId="4A3B9C4A" w:rsidR="4BBB55A1" w:rsidRPr="002B267B" w:rsidRDefault="45793170" w:rsidP="002B267B">
            <w:pPr>
              <w:rPr>
                <w:rStyle w:val="Strong"/>
              </w:rPr>
            </w:pPr>
            <w:r w:rsidRPr="002B267B">
              <w:rPr>
                <w:rStyle w:val="Strong"/>
              </w:rPr>
              <w:t>Text features for multiple purposes</w:t>
            </w:r>
          </w:p>
          <w:p w14:paraId="7C02565C" w14:textId="3FF7C6F1" w:rsidR="00C47538" w:rsidRPr="008F252A" w:rsidRDefault="1D58C3D0" w:rsidP="00E01277">
            <w:r>
              <w:rPr>
                <w:b/>
                <w:bCs/>
                <w:color w:val="000000"/>
                <w:shd w:val="clear" w:color="auto" w:fill="FFFFFF"/>
              </w:rPr>
              <w:lastRenderedPageBreak/>
              <w:t>Rev</w:t>
            </w:r>
            <w:r w:rsidRPr="671CFFD3">
              <w:rPr>
                <w:b/>
                <w:bCs/>
                <w:color w:val="000000"/>
                <w:shd w:val="clear" w:color="auto" w:fill="FFFFFF"/>
              </w:rPr>
              <w:t>iew</w:t>
            </w:r>
            <w:r>
              <w:rPr>
                <w:color w:val="000000"/>
                <w:shd w:val="clear" w:color="auto" w:fill="FFFFFF"/>
              </w:rPr>
              <w:t xml:space="preserve"> </w:t>
            </w:r>
            <w:r w:rsidRPr="003B7E8C">
              <w:t xml:space="preserve">tense: </w:t>
            </w:r>
            <w:hyperlink w:anchor="_The_simple_form" w:tgtFrame="_blank" w:history="1">
              <w:r w:rsidRPr="003B7E8C">
                <w:rPr>
                  <w:rStyle w:val="Hyperlink"/>
                </w:rPr>
                <w:t>the simple form</w:t>
              </w:r>
            </w:hyperlink>
            <w:r>
              <w:rPr>
                <w:color w:val="000000"/>
                <w:shd w:val="clear" w:color="auto" w:fill="FFFFFF"/>
              </w:rPr>
              <w:t xml:space="preserve"> including:</w:t>
            </w:r>
          </w:p>
          <w:p w14:paraId="00B80215" w14:textId="20D7E40C" w:rsidR="00C47538" w:rsidRPr="002B267B" w:rsidRDefault="00C47538" w:rsidP="00D96237">
            <w:pPr>
              <w:pStyle w:val="ListBullet"/>
            </w:pPr>
            <w:hyperlink w:anchor="_Shifting_between_past," w:history="1">
              <w:r w:rsidRPr="002B267B">
                <w:rPr>
                  <w:rStyle w:val="Hyperlink"/>
                </w:rPr>
                <w:t>past, present and future tense</w:t>
              </w:r>
            </w:hyperlink>
          </w:p>
          <w:p w14:paraId="2E34A071" w14:textId="60269EA5" w:rsidR="00C47538" w:rsidRPr="002B267B" w:rsidRDefault="00C47538" w:rsidP="00D96237">
            <w:pPr>
              <w:pStyle w:val="ListBullet"/>
            </w:pPr>
            <w:hyperlink w:anchor="_Irregular_verbs" w:history="1">
              <w:r w:rsidRPr="002B267B">
                <w:rPr>
                  <w:rStyle w:val="Hyperlink"/>
                </w:rPr>
                <w:t>irregular past tense verbs</w:t>
              </w:r>
            </w:hyperlink>
          </w:p>
          <w:p w14:paraId="33FBED76" w14:textId="6FD4913B" w:rsidR="00C47538" w:rsidRPr="002B267B" w:rsidRDefault="00C47538" w:rsidP="00D96237">
            <w:pPr>
              <w:pStyle w:val="ListBullet"/>
            </w:pPr>
            <w:hyperlink w:anchor="_Timeless_present_tense">
              <w:r w:rsidRPr="002B267B">
                <w:rPr>
                  <w:rStyle w:val="Hyperlink"/>
                </w:rPr>
                <w:t>timeless and continuous present tense</w:t>
              </w:r>
            </w:hyperlink>
            <w:r w:rsidR="00290C5F" w:rsidRPr="009E762F">
              <w:t>.</w:t>
            </w:r>
          </w:p>
          <w:p w14:paraId="0E69ED7D" w14:textId="5BD963BE" w:rsidR="00F337FE" w:rsidRPr="00B91343" w:rsidRDefault="2D73611C" w:rsidP="00E01277">
            <w:pPr>
              <w:rPr>
                <w:b/>
                <w:bCs/>
              </w:rPr>
            </w:pPr>
            <w:r w:rsidRPr="6D4F3792">
              <w:rPr>
                <w:b/>
                <w:bCs/>
              </w:rPr>
              <w:t>Review</w:t>
            </w:r>
            <w:r>
              <w:t xml:space="preserve"> </w:t>
            </w:r>
            <w:hyperlink w:anchor="_Nouns">
              <w:r w:rsidRPr="6D4F3792">
                <w:rPr>
                  <w:rStyle w:val="Hyperlink"/>
                </w:rPr>
                <w:t>nouns</w:t>
              </w:r>
            </w:hyperlink>
            <w:r>
              <w:t xml:space="preserve"> including</w:t>
            </w:r>
            <w:r w:rsidRPr="00B66B91">
              <w:t xml:space="preserve"> </w:t>
            </w:r>
            <w:hyperlink w:anchor="_Types_of_nouns">
              <w:r w:rsidRPr="6D4F3792">
                <w:rPr>
                  <w:rStyle w:val="Hyperlink"/>
                </w:rPr>
                <w:t>types of nouns</w:t>
              </w:r>
            </w:hyperlink>
            <w:r w:rsidR="00290C5F" w:rsidRPr="009E762F">
              <w:t>.</w:t>
            </w:r>
          </w:p>
          <w:p w14:paraId="10C887D0" w14:textId="23216350" w:rsidR="00F337FE" w:rsidRPr="00B91343" w:rsidRDefault="2D73611C" w:rsidP="00E01277">
            <w:r w:rsidRPr="6D4F3792">
              <w:rPr>
                <w:b/>
                <w:bCs/>
              </w:rPr>
              <w:t>Review</w:t>
            </w:r>
            <w:r>
              <w:t xml:space="preserve"> </w:t>
            </w:r>
            <w:hyperlink w:anchor="_Pronouns">
              <w:r w:rsidRPr="6D4F3792">
                <w:rPr>
                  <w:rStyle w:val="Hyperlink"/>
                </w:rPr>
                <w:t>pronouns</w:t>
              </w:r>
            </w:hyperlink>
            <w:r>
              <w:t xml:space="preserve"> including </w:t>
            </w:r>
            <w:hyperlink w:anchor="_Personal_pronouns_1">
              <w:r w:rsidRPr="6D4F3792">
                <w:rPr>
                  <w:rStyle w:val="Hyperlink"/>
                </w:rPr>
                <w:t>personal pronouns</w:t>
              </w:r>
            </w:hyperlink>
            <w:r>
              <w:t xml:space="preserve"> and </w:t>
            </w:r>
            <w:hyperlink w:anchor="_Personal_pronouns_have">
              <w:r w:rsidRPr="6D4F3792">
                <w:rPr>
                  <w:rStyle w:val="Hyperlink"/>
                </w:rPr>
                <w:t>personal pronouns have number and gender</w:t>
              </w:r>
            </w:hyperlink>
            <w:r w:rsidR="00290C5F" w:rsidRPr="009E762F">
              <w:t>.</w:t>
            </w:r>
          </w:p>
          <w:p w14:paraId="3AF36571" w14:textId="5FD69079" w:rsidR="00F337FE" w:rsidRPr="00F337FE" w:rsidRDefault="4251F724" w:rsidP="00E01277">
            <w:pPr>
              <w:rPr>
                <w:rFonts w:eastAsia="Arial"/>
                <w:lang w:eastAsia="en-AU"/>
              </w:rPr>
            </w:pPr>
            <w:r w:rsidRPr="1B31D2D3">
              <w:rPr>
                <w:b/>
                <w:bCs/>
              </w:rPr>
              <w:t>Review</w:t>
            </w:r>
            <w:r w:rsidR="12196284">
              <w:t xml:space="preserve"> </w:t>
            </w:r>
            <w:hyperlink w:anchor="_Relative_pronouns">
              <w:r w:rsidR="12196284" w:rsidRPr="1B31D2D3">
                <w:rPr>
                  <w:rStyle w:val="Hyperlink"/>
                </w:rPr>
                <w:t>relative pronouns</w:t>
              </w:r>
            </w:hyperlink>
            <w:r w:rsidR="12196284">
              <w:t xml:space="preserve"> (as part of </w:t>
            </w:r>
            <w:hyperlink w:anchor="_Adjectival_clauses_(in">
              <w:r w:rsidR="000F6923">
                <w:rPr>
                  <w:rStyle w:val="Hyperlink"/>
                </w:rPr>
                <w:t>adjectival clauses</w:t>
              </w:r>
            </w:hyperlink>
            <w:r w:rsidR="000F6923" w:rsidRPr="000F6923">
              <w:t>)</w:t>
            </w:r>
            <w:r w:rsidR="00290C5F" w:rsidRPr="000F6923">
              <w:t>.</w:t>
            </w:r>
          </w:p>
          <w:p w14:paraId="21530A95" w14:textId="28F985D0" w:rsidR="00002B64" w:rsidRPr="00603E4C" w:rsidRDefault="6AACB263" w:rsidP="00E01277">
            <w:pPr>
              <w:rPr>
                <w:rFonts w:eastAsia="Arial"/>
                <w:lang w:eastAsia="en-AU"/>
              </w:rPr>
            </w:pPr>
            <w:r w:rsidRPr="6D4F3792">
              <w:rPr>
                <w:rFonts w:eastAsia="Arial"/>
                <w:b/>
                <w:bCs/>
                <w:color w:val="000000" w:themeColor="text1"/>
              </w:rPr>
              <w:t>Review</w:t>
            </w:r>
            <w:r w:rsidRPr="6D4F3792">
              <w:rPr>
                <w:rFonts w:eastAsia="Arial"/>
                <w:color w:val="000000" w:themeColor="text1"/>
              </w:rPr>
              <w:t xml:space="preserve"> </w:t>
            </w:r>
            <w:hyperlink w:anchor="_Subject-verb_agreement_(also">
              <w:r w:rsidR="04AF08D3" w:rsidRPr="6D4F3792">
                <w:rPr>
                  <w:rStyle w:val="Hyperlink"/>
                </w:rPr>
                <w:t>subject</w:t>
              </w:r>
              <w:r w:rsidR="00290C5F">
                <w:rPr>
                  <w:rStyle w:val="Hyperlink"/>
                </w:rPr>
                <w:t>–</w:t>
              </w:r>
              <w:r w:rsidR="04AF08D3" w:rsidRPr="6D4F3792">
                <w:rPr>
                  <w:rStyle w:val="Hyperlink"/>
                </w:rPr>
                <w:t>verb agreement</w:t>
              </w:r>
            </w:hyperlink>
            <w:r w:rsidR="00290C5F" w:rsidRPr="009E762F">
              <w:t>.</w:t>
            </w:r>
          </w:p>
        </w:tc>
        <w:tc>
          <w:tcPr>
            <w:tcW w:w="1250" w:type="pct"/>
          </w:tcPr>
          <w:p w14:paraId="1C99D042" w14:textId="0310EC63" w:rsidR="004907D3" w:rsidRPr="002B267B" w:rsidRDefault="5F5DC4C8" w:rsidP="00E01277">
            <w:r w:rsidRPr="6D4F3792">
              <w:rPr>
                <w:b/>
                <w:bCs/>
              </w:rPr>
              <w:lastRenderedPageBreak/>
              <w:t>Review</w:t>
            </w:r>
            <w:r>
              <w:t xml:space="preserve"> </w:t>
            </w:r>
            <w:hyperlink w:anchor="_Adjectival_clauses_(in">
              <w:r w:rsidRPr="00E01277">
                <w:rPr>
                  <w:rStyle w:val="Hyperlink"/>
                </w:rPr>
                <w:t>adjectival clauses (in a complex sentence)</w:t>
              </w:r>
            </w:hyperlink>
            <w:r>
              <w:t xml:space="preserve"> including </w:t>
            </w:r>
            <w:hyperlink w:anchor="_Clause_position_–_1">
              <w:r w:rsidR="002B4075">
                <w:rPr>
                  <w:rStyle w:val="Hyperlink"/>
                </w:rPr>
                <w:t>clause position – adjectival clauses (</w:t>
              </w:r>
              <w:r w:rsidR="000B3AC6">
                <w:rPr>
                  <w:rStyle w:val="Hyperlink"/>
                </w:rPr>
                <w:t>including comma usage</w:t>
              </w:r>
              <w:r w:rsidR="002B4075">
                <w:rPr>
                  <w:rStyle w:val="Hyperlink"/>
                </w:rPr>
                <w:t>)</w:t>
              </w:r>
            </w:hyperlink>
            <w:r w:rsidR="00290C5F" w:rsidRPr="009E762F">
              <w:t>.</w:t>
            </w:r>
          </w:p>
          <w:p w14:paraId="53CFD3C5" w14:textId="4256A7EA" w:rsidR="50BAB13C" w:rsidRPr="00B66B91" w:rsidRDefault="7DD19600" w:rsidP="00E01277">
            <w:pPr>
              <w:rPr>
                <w:color w:val="000000" w:themeColor="text1"/>
              </w:rPr>
            </w:pPr>
            <w:r w:rsidRPr="6D4F3792">
              <w:rPr>
                <w:b/>
                <w:bCs/>
              </w:rPr>
              <w:t>Introd</w:t>
            </w:r>
            <w:r w:rsidRPr="6D4F3792">
              <w:rPr>
                <w:b/>
                <w:bCs/>
                <w:color w:val="000000" w:themeColor="text1"/>
              </w:rPr>
              <w:t>uce</w:t>
            </w:r>
            <w:r w:rsidRPr="00B66B91">
              <w:rPr>
                <w:color w:val="000000" w:themeColor="text1"/>
              </w:rPr>
              <w:t xml:space="preserve"> </w:t>
            </w:r>
            <w:hyperlink w:anchor="_Commas_and_adjectival_1">
              <w:r w:rsidR="00F55637" w:rsidRPr="00B66B91">
                <w:rPr>
                  <w:rStyle w:val="Hyperlink"/>
                  <w:rFonts w:eastAsia="Arial"/>
                </w:rPr>
                <w:t>commas and adjectival clauses (non-essential and essential clauses)</w:t>
              </w:r>
            </w:hyperlink>
            <w:r w:rsidR="00290C5F" w:rsidRPr="00B66B91">
              <w:t>.</w:t>
            </w:r>
          </w:p>
          <w:p w14:paraId="7E52E9B4" w14:textId="1A3CB372" w:rsidR="00FC2889" w:rsidRPr="00323346" w:rsidRDefault="00FC2889" w:rsidP="00FC2889">
            <w:r w:rsidRPr="00B66B91">
              <w:rPr>
                <w:b/>
                <w:bCs/>
              </w:rPr>
              <w:t>Review</w:t>
            </w:r>
            <w:r w:rsidRPr="00B66B91">
              <w:t xml:space="preserve"> </w:t>
            </w:r>
            <w:hyperlink w:anchor="_Complex_sentences">
              <w:r w:rsidRPr="00B66B91">
                <w:rPr>
                  <w:rStyle w:val="Hyperlink"/>
                </w:rPr>
                <w:t>complex sentences</w:t>
              </w:r>
            </w:hyperlink>
            <w:r w:rsidRPr="00B66B91">
              <w:t xml:space="preserve"> including </w:t>
            </w:r>
            <w:hyperlink w:anchor="_Dependent_(subordinate)_clauses">
              <w:r w:rsidRPr="00B66B91">
                <w:rPr>
                  <w:rStyle w:val="Hyperlink"/>
                </w:rPr>
                <w:t>dependent (subordinate) clauses</w:t>
              </w:r>
            </w:hyperlink>
            <w:r w:rsidRPr="00B66B91">
              <w:t xml:space="preserve"> and </w:t>
            </w:r>
            <w:hyperlink w:anchor="_Complex_sentences_with">
              <w:r w:rsidRPr="00B66B91">
                <w:rPr>
                  <w:rStyle w:val="Hyperlink"/>
                </w:rPr>
                <w:t xml:space="preserve">complex sentences </w:t>
              </w:r>
              <w:r w:rsidRPr="00B66B91">
                <w:rPr>
                  <w:rStyle w:val="Hyperlink"/>
                </w:rPr>
                <w:lastRenderedPageBreak/>
                <w:t>with subordinating conjunctions</w:t>
              </w:r>
            </w:hyperlink>
            <w:r w:rsidRPr="00B66B91">
              <w:t xml:space="preserve"> to signal </w:t>
            </w:r>
            <w:r w:rsidRPr="00B66B91">
              <w:rPr>
                <w:rFonts w:eastAsia="Arial"/>
                <w:color w:val="000000" w:themeColor="text1"/>
                <w:szCs w:val="22"/>
              </w:rPr>
              <w:t>sequence, cause and effect or contrast</w:t>
            </w:r>
            <w:r w:rsidR="00B66B91" w:rsidRPr="00B66B91">
              <w:rPr>
                <w:rFonts w:eastAsia="Arial"/>
                <w:color w:val="000000" w:themeColor="text1"/>
                <w:szCs w:val="22"/>
              </w:rPr>
              <w:t>.</w:t>
            </w:r>
          </w:p>
          <w:p w14:paraId="6366D701" w14:textId="1A7552E8" w:rsidR="50BAB13C" w:rsidRPr="00FE3DE0" w:rsidRDefault="7AA2FA11" w:rsidP="00E01277">
            <w:r w:rsidRPr="6D4F3792">
              <w:rPr>
                <w:b/>
                <w:bCs/>
              </w:rPr>
              <w:t>Review</w:t>
            </w:r>
            <w:r w:rsidRPr="00B66B91">
              <w:t xml:space="preserve"> </w:t>
            </w:r>
            <w:hyperlink w:anchor="_Verb_sentence_openers">
              <w:r w:rsidR="5291EF1E" w:rsidRPr="00E01277">
                <w:rPr>
                  <w:rStyle w:val="Hyperlink"/>
                </w:rPr>
                <w:t>v</w:t>
              </w:r>
              <w:r w:rsidRPr="00E01277">
                <w:rPr>
                  <w:rStyle w:val="Hyperlink"/>
                </w:rPr>
                <w:t>erb sentence openers</w:t>
              </w:r>
            </w:hyperlink>
            <w:r w:rsidRPr="00B66B91">
              <w:t xml:space="preserve"> </w:t>
            </w:r>
            <w:r>
              <w:t>to indicate action processes</w:t>
            </w:r>
            <w:r w:rsidR="00290C5F">
              <w:t>.</w:t>
            </w:r>
          </w:p>
          <w:p w14:paraId="09C9ADA8" w14:textId="19EFF32F" w:rsidR="00002B64" w:rsidRPr="00076DB1" w:rsidRDefault="166BE3E3" w:rsidP="00E01277">
            <w:r w:rsidRPr="1D8EC77A">
              <w:rPr>
                <w:b/>
                <w:bCs/>
              </w:rPr>
              <w:t>Review</w:t>
            </w:r>
            <w:r>
              <w:t xml:space="preserve"> </w:t>
            </w:r>
            <w:hyperlink w:anchor="_Varying_sentence_lengths">
              <w:r w:rsidRPr="1D8EC77A">
                <w:rPr>
                  <w:rStyle w:val="Hyperlink"/>
                </w:rPr>
                <w:t>varying sentence lengths</w:t>
              </w:r>
            </w:hyperlink>
            <w:r>
              <w:t xml:space="preserve"> for variation and readability in simple, compound and complex sentences including noun groups, adverbs and adverbial phrases.</w:t>
            </w:r>
          </w:p>
        </w:tc>
        <w:tc>
          <w:tcPr>
            <w:tcW w:w="1250" w:type="pct"/>
          </w:tcPr>
          <w:p w14:paraId="3A77AAF1" w14:textId="3287EA4A" w:rsidR="00324906" w:rsidRPr="002B267B" w:rsidRDefault="45A43C75" w:rsidP="00E01277">
            <w:r w:rsidRPr="1BDDDA1E">
              <w:rPr>
                <w:rFonts w:eastAsia="Arial"/>
                <w:b/>
                <w:bCs/>
              </w:rPr>
              <w:lastRenderedPageBreak/>
              <w:t>Review</w:t>
            </w:r>
            <w:r w:rsidRPr="1BDDDA1E">
              <w:rPr>
                <w:rFonts w:eastAsia="Arial"/>
              </w:rPr>
              <w:t xml:space="preserve"> </w:t>
            </w:r>
            <w:hyperlink w:anchor="_Commas">
              <w:r w:rsidRPr="00E01277">
                <w:rPr>
                  <w:rStyle w:val="Hyperlink"/>
                </w:rPr>
                <w:t>commas</w:t>
              </w:r>
            </w:hyperlink>
            <w:r w:rsidRPr="00E01277">
              <w:t xml:space="preserve"> including</w:t>
            </w:r>
            <w:r>
              <w:t>:</w:t>
            </w:r>
          </w:p>
          <w:p w14:paraId="1BE5A6A9" w14:textId="19558781" w:rsidR="00324906" w:rsidRPr="002B267B" w:rsidRDefault="00324906" w:rsidP="00D96237">
            <w:pPr>
              <w:pStyle w:val="ListBullet"/>
            </w:pPr>
            <w:hyperlink w:anchor="_Commas_to_separate_3" w:history="1">
              <w:r w:rsidRPr="002B267B">
                <w:rPr>
                  <w:rStyle w:val="Hyperlink"/>
                </w:rPr>
                <w:t>commas to separate adjectives when more than one is used</w:t>
              </w:r>
            </w:hyperlink>
          </w:p>
          <w:p w14:paraId="54376355" w14:textId="7B5F6403" w:rsidR="00324906" w:rsidRPr="002B267B" w:rsidRDefault="00324906" w:rsidP="00D96237">
            <w:pPr>
              <w:pStyle w:val="ListBullet"/>
            </w:pPr>
            <w:hyperlink w:anchor="_Commas_to_separate_2">
              <w:r w:rsidRPr="002B267B">
                <w:rPr>
                  <w:rStyle w:val="Hyperlink"/>
                </w:rPr>
                <w:t>commas to separate nouns in a list</w:t>
              </w:r>
            </w:hyperlink>
          </w:p>
          <w:p w14:paraId="7757B161" w14:textId="77777777" w:rsidR="00771922" w:rsidRPr="00A552CB" w:rsidRDefault="2EE35727" w:rsidP="00D96237">
            <w:pPr>
              <w:pStyle w:val="ListBullet"/>
            </w:pPr>
            <w:hyperlink w:anchor="_Commas_to_separate_9">
              <w:r w:rsidRPr="1EB21DB3">
                <w:rPr>
                  <w:rStyle w:val="Hyperlink"/>
                </w:rPr>
                <w:t>commas to separate an adverbial phrase from an independent (main) clause</w:t>
              </w:r>
            </w:hyperlink>
          </w:p>
          <w:p w14:paraId="25D52089" w14:textId="56DDA4FA" w:rsidR="00324906" w:rsidRPr="000B02AF" w:rsidRDefault="0A137191" w:rsidP="192D2034">
            <w:pPr>
              <w:pStyle w:val="ListBullet"/>
            </w:pPr>
            <w:hyperlink w:anchor="_Commas_to_separate_11">
              <w:r w:rsidRPr="1EB21DB3">
                <w:rPr>
                  <w:rStyle w:val="Hyperlink"/>
                  <w:rFonts w:eastAsia="Arial"/>
                </w:rPr>
                <w:t xml:space="preserve">commas to separate a dependent (subordinate) clause from </w:t>
              </w:r>
              <w:r w:rsidR="1F814C1C" w:rsidRPr="1EB21DB3">
                <w:rPr>
                  <w:rStyle w:val="Hyperlink"/>
                  <w:rFonts w:eastAsia="Arial"/>
                </w:rPr>
                <w:t xml:space="preserve">an </w:t>
              </w:r>
              <w:r w:rsidRPr="1EB21DB3">
                <w:rPr>
                  <w:rStyle w:val="Hyperlink"/>
                  <w:rFonts w:eastAsia="Arial"/>
                </w:rPr>
                <w:t>independent</w:t>
              </w:r>
              <w:r w:rsidR="31356864" w:rsidRPr="1EB21DB3">
                <w:rPr>
                  <w:rStyle w:val="Hyperlink"/>
                  <w:rFonts w:eastAsia="Arial"/>
                </w:rPr>
                <w:t xml:space="preserve"> (</w:t>
              </w:r>
              <w:r w:rsidR="18DA6562" w:rsidRPr="1EB21DB3">
                <w:rPr>
                  <w:rStyle w:val="Hyperlink"/>
                  <w:rFonts w:eastAsia="Arial"/>
                </w:rPr>
                <w:t>main</w:t>
              </w:r>
              <w:r w:rsidRPr="1EB21DB3">
                <w:rPr>
                  <w:rStyle w:val="Hyperlink"/>
                  <w:rFonts w:eastAsia="Arial"/>
                </w:rPr>
                <w:t>) clause</w:t>
              </w:r>
            </w:hyperlink>
            <w:r w:rsidR="7CE8839B">
              <w:t>.</w:t>
            </w:r>
          </w:p>
          <w:p w14:paraId="637BAEA4" w14:textId="380C12BE" w:rsidR="00324906" w:rsidRPr="00237264" w:rsidRDefault="55A116DE" w:rsidP="00E01277">
            <w:r w:rsidRPr="00E01277">
              <w:rPr>
                <w:rStyle w:val="Strong"/>
              </w:rPr>
              <w:t>Review</w:t>
            </w:r>
            <w:r w:rsidR="7DC29CF5" w:rsidRPr="00E01277">
              <w:t xml:space="preserve"> </w:t>
            </w:r>
            <w:hyperlink w:anchor="_Quoted_(direct)_and">
              <w:r w:rsidR="7DC29CF5" w:rsidRPr="00E01277">
                <w:rPr>
                  <w:rStyle w:val="Hyperlink"/>
                </w:rPr>
                <w:t>quoted (direct) speech and reported (indirect) speech</w:t>
              </w:r>
            </w:hyperlink>
            <w:r w:rsidR="00290C5F">
              <w:t>.</w:t>
            </w:r>
          </w:p>
          <w:p w14:paraId="1917AA00" w14:textId="75688D36" w:rsidR="00002B64" w:rsidRPr="00290C5F" w:rsidRDefault="45A43C75" w:rsidP="00290C5F">
            <w:r w:rsidRPr="00290C5F">
              <w:t xml:space="preserve">See </w:t>
            </w:r>
            <w:hyperlink w:anchor="_Dialogue">
              <w:r w:rsidRPr="00290C5F">
                <w:rPr>
                  <w:rStyle w:val="Hyperlink"/>
                </w:rPr>
                <w:t>dialogue</w:t>
              </w:r>
            </w:hyperlink>
            <w:r w:rsidR="00290C5F">
              <w:t>.</w:t>
            </w:r>
          </w:p>
        </w:tc>
        <w:tc>
          <w:tcPr>
            <w:tcW w:w="1250" w:type="pct"/>
          </w:tcPr>
          <w:p w14:paraId="3BE17CAB" w14:textId="5D51B0EB" w:rsidR="00002B64" w:rsidRPr="00603E4C" w:rsidRDefault="003B7E8C" w:rsidP="00E01277">
            <w:r w:rsidRPr="50BAB13C">
              <w:lastRenderedPageBreak/>
              <w:t>n/a</w:t>
            </w:r>
          </w:p>
        </w:tc>
      </w:tr>
    </w:tbl>
    <w:p w14:paraId="0836408B" w14:textId="356ECEDF" w:rsidR="005175F1" w:rsidRPr="00404EBC" w:rsidRDefault="7AA63917" w:rsidP="00B1623E">
      <w:pPr>
        <w:pStyle w:val="Heading2"/>
      </w:pPr>
      <w:bookmarkStart w:id="63" w:name="_Toc203657902"/>
      <w:bookmarkStart w:id="64" w:name="_Toc204588763"/>
      <w:r>
        <w:lastRenderedPageBreak/>
        <w:t xml:space="preserve">Term 4 </w:t>
      </w:r>
      <w:r w:rsidR="6E18A385">
        <w:t>(late)</w:t>
      </w:r>
      <w:bookmarkEnd w:id="63"/>
      <w:bookmarkEnd w:id="64"/>
    </w:p>
    <w:p w14:paraId="42D07B04" w14:textId="77777777" w:rsidR="00002B64" w:rsidRDefault="71A718EB" w:rsidP="6B098880">
      <w:pPr>
        <w:pStyle w:val="FeatureBox2"/>
        <w:rPr>
          <w:rFonts w:eastAsia="Arial"/>
          <w:b/>
          <w:bCs/>
          <w:szCs w:val="22"/>
        </w:rPr>
      </w:pPr>
      <w:r w:rsidRPr="6B098880">
        <w:rPr>
          <w:rStyle w:val="Strong"/>
          <w:szCs w:val="22"/>
        </w:rPr>
        <w:t xml:space="preserve">Text </w:t>
      </w:r>
      <w:r w:rsidRPr="6B098880">
        <w:rPr>
          <w:rFonts w:eastAsia="Arial"/>
          <w:b/>
          <w:bCs/>
          <w:szCs w:val="22"/>
        </w:rPr>
        <w:t>features for multiple purposes</w:t>
      </w:r>
    </w:p>
    <w:p w14:paraId="792BBC70" w14:textId="644D8FB0" w:rsidR="38F5D1F2" w:rsidRDefault="2A1D6021">
      <w:pPr>
        <w:pStyle w:val="FeatureBox2"/>
        <w:numPr>
          <w:ilvl w:val="0"/>
          <w:numId w:val="8"/>
        </w:numPr>
        <w:ind w:left="567" w:hanging="567"/>
      </w:pPr>
      <w:r>
        <w:t>U</w:t>
      </w:r>
      <w:r w:rsidR="62182D7E">
        <w:t>se definite articles for particular things and indefinite articles for general things for cohesion</w:t>
      </w:r>
    </w:p>
    <w:p w14:paraId="530C1CE5" w14:textId="77777777" w:rsidR="00002B64" w:rsidRPr="00A964F2" w:rsidRDefault="5EF329B9" w:rsidP="00B84713">
      <w:pPr>
        <w:pStyle w:val="FeatureBox2"/>
        <w:rPr>
          <w:rFonts w:eastAsia="Arial"/>
          <w:b/>
          <w:bCs/>
          <w:sz w:val="24"/>
        </w:rPr>
      </w:pPr>
      <w:r w:rsidRPr="00A964F2">
        <w:rPr>
          <w:rStyle w:val="Strong"/>
        </w:rPr>
        <w:t>Sentence-level grammar</w:t>
      </w:r>
    </w:p>
    <w:p w14:paraId="07F0E2D2" w14:textId="4F991D7C" w:rsidR="2850A7DD" w:rsidRPr="00A964F2" w:rsidRDefault="552EB250">
      <w:pPr>
        <w:pStyle w:val="FeatureBox2"/>
        <w:numPr>
          <w:ilvl w:val="0"/>
          <w:numId w:val="8"/>
        </w:numPr>
        <w:spacing w:before="120"/>
        <w:ind w:left="567" w:hanging="567"/>
        <w:rPr>
          <w:rFonts w:eastAsia="Arial"/>
        </w:rPr>
      </w:pPr>
      <w:r w:rsidRPr="00A964F2">
        <w:rPr>
          <w:rFonts w:eastAsia="Arial"/>
          <w:color w:val="000000" w:themeColor="text1"/>
        </w:rPr>
        <w:t>Use coordinating conjunctions in compound sentences to signal addition, comparison, consequence or alternatives</w:t>
      </w:r>
    </w:p>
    <w:p w14:paraId="37043B3B" w14:textId="53BD7596" w:rsidR="6B15DFE8" w:rsidRDefault="76A831A7">
      <w:pPr>
        <w:pStyle w:val="FeatureBox2"/>
        <w:numPr>
          <w:ilvl w:val="0"/>
          <w:numId w:val="8"/>
        </w:numPr>
        <w:spacing w:before="120"/>
        <w:ind w:left="567" w:hanging="567"/>
      </w:pPr>
      <w:r>
        <w:t>Use verb sentence openers to indicate action processes</w:t>
      </w:r>
    </w:p>
    <w:p w14:paraId="6B806D22" w14:textId="0F5C19D3" w:rsidR="6B15DFE8" w:rsidRDefault="76A831A7">
      <w:pPr>
        <w:pStyle w:val="FeatureBox2"/>
        <w:numPr>
          <w:ilvl w:val="0"/>
          <w:numId w:val="8"/>
        </w:numPr>
        <w:spacing w:before="120"/>
        <w:ind w:left="567" w:hanging="567"/>
      </w:pPr>
      <w:r>
        <w:t>Create cause-and-effect statements</w:t>
      </w:r>
    </w:p>
    <w:p w14:paraId="021A8F9E" w14:textId="37EBBF94" w:rsidR="6B15DFE8" w:rsidRDefault="3021971B">
      <w:pPr>
        <w:pStyle w:val="FeatureBox2"/>
        <w:numPr>
          <w:ilvl w:val="0"/>
          <w:numId w:val="8"/>
        </w:numPr>
        <w:spacing w:before="120"/>
        <w:ind w:left="567" w:hanging="567"/>
      </w:pPr>
      <w:r>
        <w:t>U</w:t>
      </w:r>
      <w:r w:rsidR="24C5F740">
        <w:t>se imperative sentences to advise, provide instructions, express a request or a command</w:t>
      </w:r>
    </w:p>
    <w:p w14:paraId="5D406F4F" w14:textId="0535D82C" w:rsidR="255A292A" w:rsidRDefault="2AD31247">
      <w:pPr>
        <w:pStyle w:val="FeatureBox2"/>
        <w:numPr>
          <w:ilvl w:val="0"/>
          <w:numId w:val="8"/>
        </w:numPr>
        <w:spacing w:before="120"/>
        <w:ind w:left="567" w:hanging="567"/>
      </w:pPr>
      <w:r>
        <w:t>Use exclamatory sentences to emphasise a point or express a strong emotion</w:t>
      </w:r>
    </w:p>
    <w:p w14:paraId="12BD723C" w14:textId="77777777" w:rsidR="00002B64" w:rsidRDefault="5EF329B9" w:rsidP="00B84713">
      <w:pPr>
        <w:pStyle w:val="FeatureBox2"/>
        <w:rPr>
          <w:rFonts w:eastAsia="Arial"/>
          <w:b/>
          <w:bCs/>
          <w:sz w:val="24"/>
        </w:rPr>
      </w:pPr>
      <w:r w:rsidRPr="00B84713">
        <w:rPr>
          <w:rStyle w:val="Strong"/>
        </w:rPr>
        <w:t>Punctuation</w:t>
      </w:r>
    </w:p>
    <w:p w14:paraId="49E52A99" w14:textId="0BBEBCBD" w:rsidR="66DD5D3F" w:rsidRPr="00B84713" w:rsidRDefault="33A46163">
      <w:pPr>
        <w:pStyle w:val="FeatureBox2"/>
        <w:numPr>
          <w:ilvl w:val="0"/>
          <w:numId w:val="8"/>
        </w:numPr>
        <w:ind w:left="567" w:hanging="567"/>
      </w:pPr>
      <w:r>
        <w:t>U</w:t>
      </w:r>
      <w:r w:rsidR="2239E3B4" w:rsidRPr="358959FD">
        <w:rPr>
          <w:color w:val="000000" w:themeColor="text1"/>
        </w:rPr>
        <w:t xml:space="preserve">se </w:t>
      </w:r>
      <w:r w:rsidR="2239E3B4">
        <w:t>commas between words in a list or to separate adjectives when more than one is used</w:t>
      </w:r>
    </w:p>
    <w:p w14:paraId="34C8FFCC" w14:textId="01297C4C" w:rsidR="14992879" w:rsidRPr="00B84713" w:rsidRDefault="4C736900">
      <w:pPr>
        <w:pStyle w:val="FeatureBox2"/>
        <w:numPr>
          <w:ilvl w:val="0"/>
          <w:numId w:val="8"/>
        </w:numPr>
        <w:ind w:left="567" w:hanging="567"/>
      </w:pPr>
      <w:r>
        <w:t>U</w:t>
      </w:r>
      <w:r w:rsidR="2239E3B4">
        <w:t>se bullet points or numbering to list items or a sequence of steps</w:t>
      </w:r>
    </w:p>
    <w:p w14:paraId="093A80A5" w14:textId="5415F567" w:rsidR="14992879" w:rsidRDefault="46B6C844">
      <w:pPr>
        <w:pStyle w:val="FeatureBox2"/>
        <w:numPr>
          <w:ilvl w:val="0"/>
          <w:numId w:val="8"/>
        </w:numPr>
        <w:ind w:left="567" w:hanging="567"/>
      </w:pPr>
      <w:r>
        <w:t>U</w:t>
      </w:r>
      <w:r w:rsidR="2239E3B4">
        <w:t>se apostrophes</w:t>
      </w:r>
      <w:r w:rsidR="2239E3B4" w:rsidRPr="358959FD">
        <w:rPr>
          <w:color w:val="000000" w:themeColor="text1"/>
        </w:rPr>
        <w:t xml:space="preserve"> for contractions, and to show singular and plural possession</w:t>
      </w:r>
    </w:p>
    <w:p w14:paraId="08D410A3" w14:textId="77777777" w:rsidR="00002B64" w:rsidRDefault="5EF329B9" w:rsidP="00B84713">
      <w:pPr>
        <w:pStyle w:val="FeatureBox2"/>
        <w:rPr>
          <w:rFonts w:eastAsia="Arial"/>
          <w:b/>
          <w:bCs/>
          <w:sz w:val="24"/>
        </w:rPr>
      </w:pPr>
      <w:r w:rsidRPr="00B84713">
        <w:rPr>
          <w:rStyle w:val="Strong"/>
        </w:rPr>
        <w:t>Word-level language</w:t>
      </w:r>
    </w:p>
    <w:p w14:paraId="72B44C06" w14:textId="0023EAFF" w:rsidR="5112A8D9" w:rsidRDefault="340E00C0">
      <w:pPr>
        <w:pStyle w:val="FeatureBox2"/>
        <w:numPr>
          <w:ilvl w:val="0"/>
          <w:numId w:val="8"/>
        </w:numPr>
        <w:ind w:left="567" w:hanging="567"/>
        <w:rPr>
          <w:rFonts w:eastAsia="Arial"/>
          <w:szCs w:val="22"/>
        </w:rPr>
      </w:pPr>
      <w:r w:rsidRPr="358959FD">
        <w:rPr>
          <w:sz w:val="20"/>
          <w:szCs w:val="20"/>
        </w:rPr>
        <w:lastRenderedPageBreak/>
        <w:t>E</w:t>
      </w:r>
      <w:r w:rsidR="7C3C9F45" w:rsidRPr="358959FD">
        <w:rPr>
          <w:rFonts w:eastAsia="Arial"/>
          <w:color w:val="000000" w:themeColor="text1"/>
        </w:rPr>
        <w:t>xperiment with modality to indicate probability, occurrence, obligation or inclination</w:t>
      </w:r>
    </w:p>
    <w:p w14:paraId="1BDF91CC" w14:textId="1CA6D417" w:rsidR="00404EBC" w:rsidRDefault="167BDADA" w:rsidP="0081199E">
      <w:pPr>
        <w:pStyle w:val="Caption"/>
      </w:pPr>
      <w:r>
        <w:t xml:space="preserve">Table </w:t>
      </w:r>
      <w:r>
        <w:fldChar w:fldCharType="begin"/>
      </w:r>
      <w:r>
        <w:instrText>SEQ Table \* ARABIC</w:instrText>
      </w:r>
      <w:r>
        <w:fldChar w:fldCharType="separate"/>
      </w:r>
      <w:r w:rsidR="00A96AB7">
        <w:rPr>
          <w:noProof/>
        </w:rPr>
        <w:t>16</w:t>
      </w:r>
      <w:r>
        <w:fldChar w:fldCharType="end"/>
      </w:r>
      <w:r>
        <w:t xml:space="preserve"> – Year 4 Term 4 </w:t>
      </w:r>
      <w:r w:rsidR="518DF17C">
        <w:t xml:space="preserve">(late) </w:t>
      </w:r>
      <w:r w:rsidR="000110E6">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727A6C" w:rsidRPr="7947C7A1" w14:paraId="13C0A642" w14:textId="77777777" w:rsidTr="78C57D23">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58A0660B" w14:textId="0A54F41E" w:rsidR="00727A6C" w:rsidRPr="0010770B" w:rsidRDefault="234F5AC5" w:rsidP="0010770B">
            <w:r w:rsidRPr="0010770B">
              <w:t>Text features for</w:t>
            </w:r>
            <w:r w:rsidR="1212E70C" w:rsidRPr="0010770B">
              <w:t xml:space="preserve"> </w:t>
            </w:r>
            <w:r w:rsidRPr="0010770B">
              <w:t>multiple purposes</w:t>
            </w:r>
          </w:p>
        </w:tc>
        <w:tc>
          <w:tcPr>
            <w:tcW w:w="1250" w:type="pct"/>
          </w:tcPr>
          <w:p w14:paraId="1C778FDC" w14:textId="7E397F96" w:rsidR="00727A6C" w:rsidRPr="0010770B" w:rsidRDefault="125DC9A0" w:rsidP="0010770B">
            <w:r w:rsidRPr="0010770B">
              <w:t xml:space="preserve">Sentence-level </w:t>
            </w:r>
            <w:r w:rsidR="307F9D03" w:rsidRPr="0010770B">
              <w:t>grammar</w:t>
            </w:r>
          </w:p>
        </w:tc>
        <w:tc>
          <w:tcPr>
            <w:tcW w:w="1250" w:type="pct"/>
          </w:tcPr>
          <w:p w14:paraId="31D6B8EC" w14:textId="24BF40AD" w:rsidR="00727A6C" w:rsidRPr="0010770B" w:rsidRDefault="234F5AC5" w:rsidP="0010770B">
            <w:r w:rsidRPr="0010770B">
              <w:t>Punctuation</w:t>
            </w:r>
          </w:p>
        </w:tc>
        <w:tc>
          <w:tcPr>
            <w:tcW w:w="1250" w:type="pct"/>
          </w:tcPr>
          <w:p w14:paraId="158112F3" w14:textId="0546E868" w:rsidR="00727A6C" w:rsidRPr="0010770B" w:rsidRDefault="234F5AC5" w:rsidP="0010770B">
            <w:r w:rsidRPr="0010770B">
              <w:t>Word-level language</w:t>
            </w:r>
          </w:p>
        </w:tc>
      </w:tr>
      <w:tr w:rsidR="00D43DED" w:rsidRPr="00603E4C" w14:paraId="0019C48E" w14:textId="77777777" w:rsidTr="78C57D23">
        <w:trPr>
          <w:cnfStyle w:val="000000100000" w:firstRow="0" w:lastRow="0" w:firstColumn="0" w:lastColumn="0" w:oddVBand="0" w:evenVBand="0" w:oddHBand="1" w:evenHBand="0" w:firstRowFirstColumn="0" w:firstRowLastColumn="0" w:lastRowFirstColumn="0" w:lastRowLastColumn="0"/>
          <w:trHeight w:val="200"/>
        </w:trPr>
        <w:tc>
          <w:tcPr>
            <w:tcW w:w="1250" w:type="pct"/>
          </w:tcPr>
          <w:p w14:paraId="60B6EB5F" w14:textId="79BD32EF" w:rsidR="00002B64" w:rsidRPr="004904EA" w:rsidRDefault="3D69192F" w:rsidP="00E01277">
            <w:pPr>
              <w:rPr>
                <w:rFonts w:eastAsia="Arial"/>
                <w:lang w:val="en-US"/>
              </w:rPr>
            </w:pPr>
            <w:r w:rsidRPr="1BDDDA1E">
              <w:rPr>
                <w:rFonts w:eastAsia="Arial"/>
                <w:b/>
                <w:bCs/>
                <w:lang w:val="en-US"/>
              </w:rPr>
              <w:t>Review</w:t>
            </w:r>
            <w:r w:rsidRPr="00127D40">
              <w:rPr>
                <w:rFonts w:eastAsia="Arial"/>
                <w:lang w:val="en-US"/>
              </w:rPr>
              <w:t xml:space="preserve"> </w:t>
            </w:r>
            <w:hyperlink w:anchor="_Definite_and_indefinite">
              <w:r w:rsidRPr="1BDDDA1E">
                <w:rPr>
                  <w:rStyle w:val="Hyperlink"/>
                  <w:rFonts w:eastAsia="Arial"/>
                  <w:lang w:val="en-US"/>
                </w:rPr>
                <w:t>definite and indefinite articles</w:t>
              </w:r>
            </w:hyperlink>
            <w:r w:rsidRPr="1BDDDA1E">
              <w:rPr>
                <w:rFonts w:eastAsia="Arial"/>
                <w:lang w:val="en-US"/>
              </w:rPr>
              <w:t xml:space="preserve"> including in </w:t>
            </w:r>
            <w:hyperlink w:anchor="_Noun_groups">
              <w:r w:rsidRPr="1BDDDA1E">
                <w:rPr>
                  <w:rStyle w:val="Hyperlink"/>
                  <w:rFonts w:eastAsia="Arial"/>
                  <w:lang w:val="en-US"/>
                </w:rPr>
                <w:t>noun groups</w:t>
              </w:r>
            </w:hyperlink>
            <w:r w:rsidR="00F30C35" w:rsidRPr="00DB1AA0">
              <w:t>.</w:t>
            </w:r>
          </w:p>
        </w:tc>
        <w:tc>
          <w:tcPr>
            <w:tcW w:w="1250" w:type="pct"/>
          </w:tcPr>
          <w:p w14:paraId="26B7E35B" w14:textId="77777777" w:rsidR="00085610" w:rsidRPr="00FE3DE0" w:rsidRDefault="00085610" w:rsidP="00085610">
            <w:r w:rsidRPr="1B31D2D3">
              <w:rPr>
                <w:b/>
                <w:bCs/>
                <w:color w:val="000000" w:themeColor="text1"/>
              </w:rPr>
              <w:t>Review</w:t>
            </w:r>
            <w:r w:rsidRPr="1B31D2D3">
              <w:rPr>
                <w:color w:val="000000" w:themeColor="text1"/>
              </w:rPr>
              <w:t xml:space="preserve"> </w:t>
            </w:r>
            <w:hyperlink w:anchor="_Sentence_forms_(structures)">
              <w:r w:rsidRPr="006221E4">
                <w:rPr>
                  <w:rStyle w:val="Hyperlink"/>
                </w:rPr>
                <w:t>sentence forms (structures)</w:t>
              </w:r>
            </w:hyperlink>
            <w:r w:rsidRPr="006221E4">
              <w:t>, including</w:t>
            </w:r>
            <w:r w:rsidRPr="1B31D2D3">
              <w:rPr>
                <w:color w:val="000000" w:themeColor="text1"/>
              </w:rPr>
              <w:t>:</w:t>
            </w:r>
          </w:p>
          <w:p w14:paraId="7799D7DF" w14:textId="77777777" w:rsidR="00085610" w:rsidRPr="00B74CCF" w:rsidRDefault="00085610" w:rsidP="00D96237">
            <w:pPr>
              <w:pStyle w:val="ListBullet"/>
            </w:pPr>
            <w:hyperlink w:anchor="_Simple_sentences" w:history="1">
              <w:r w:rsidRPr="00B74CCF">
                <w:rPr>
                  <w:rStyle w:val="Hyperlink"/>
                </w:rPr>
                <w:t>simple sentences</w:t>
              </w:r>
            </w:hyperlink>
          </w:p>
          <w:p w14:paraId="63FB8098" w14:textId="3E30C49B" w:rsidR="00085610" w:rsidRPr="00127D40" w:rsidRDefault="00085610" w:rsidP="00D96237">
            <w:pPr>
              <w:pStyle w:val="ListBullet"/>
            </w:pPr>
            <w:hyperlink w:anchor="_Compound_sentences_with" w:history="1">
              <w:r w:rsidRPr="00127D40">
                <w:rPr>
                  <w:rStyle w:val="Hyperlink"/>
                </w:rPr>
                <w:t>compound sentences with a coordinating conjunction (FANBOYS)</w:t>
              </w:r>
            </w:hyperlink>
            <w:r w:rsidRPr="00127D40">
              <w:t xml:space="preserve"> to signal addition, comparison, consequence or alternatives</w:t>
            </w:r>
          </w:p>
          <w:p w14:paraId="2BE1D639" w14:textId="012FB39B" w:rsidR="00A64C8B" w:rsidRPr="00127D40" w:rsidRDefault="01FE5933" w:rsidP="00D96237">
            <w:pPr>
              <w:pStyle w:val="ListBullet"/>
            </w:pPr>
            <w:hyperlink w:anchor="_Compound_sentences_with_1">
              <w:r w:rsidRPr="00127D40">
                <w:rPr>
                  <w:rStyle w:val="Hyperlink"/>
                </w:rPr>
                <w:t>compound sentences with a conjunctive adverb</w:t>
              </w:r>
            </w:hyperlink>
            <w:r w:rsidRPr="00127D40">
              <w:t xml:space="preserve"> including </w:t>
            </w:r>
            <w:hyperlink w:anchor="_Punctuating_a_compound_1">
              <w:r w:rsidRPr="00127D40">
                <w:rPr>
                  <w:rStyle w:val="Hyperlink"/>
                </w:rPr>
                <w:t>punctuation in a compound sentence with a conjunctive adverb</w:t>
              </w:r>
            </w:hyperlink>
            <w:r w:rsidRPr="00127D40">
              <w:t>.</w:t>
            </w:r>
          </w:p>
          <w:p w14:paraId="30817992" w14:textId="6CBB95FA" w:rsidR="50BAB13C" w:rsidRPr="00FE3DE0" w:rsidRDefault="34AF6D14" w:rsidP="00E01277">
            <w:r w:rsidRPr="1B31D2D3">
              <w:rPr>
                <w:b/>
                <w:bCs/>
              </w:rPr>
              <w:t>Review</w:t>
            </w:r>
            <w:r>
              <w:t xml:space="preserve"> </w:t>
            </w:r>
            <w:hyperlink w:anchor="_Verb_sentence_openers">
              <w:r w:rsidRPr="00E01277">
                <w:rPr>
                  <w:rStyle w:val="Hyperlink"/>
                </w:rPr>
                <w:t>verb sentence openers</w:t>
              </w:r>
            </w:hyperlink>
            <w:r>
              <w:t xml:space="preserve"> to </w:t>
            </w:r>
            <w:r>
              <w:lastRenderedPageBreak/>
              <w:t>indicate action processes</w:t>
            </w:r>
            <w:r w:rsidR="00F30C35">
              <w:t>.</w:t>
            </w:r>
          </w:p>
          <w:p w14:paraId="63D34ECC" w14:textId="7F30E88D" w:rsidR="236334CF" w:rsidRDefault="236334CF" w:rsidP="00E01277">
            <w:r w:rsidRPr="1B31D2D3">
              <w:rPr>
                <w:b/>
                <w:bCs/>
              </w:rPr>
              <w:t>Review</w:t>
            </w:r>
            <w:r w:rsidR="005A688D" w:rsidRPr="00127D40">
              <w:t xml:space="preserve"> </w:t>
            </w:r>
            <w:hyperlink w:anchor="_Cause-and-effect_statements">
              <w:r w:rsidR="005A688D">
                <w:rPr>
                  <w:rStyle w:val="Hyperlink"/>
                </w:rPr>
                <w:t>cause-and-effect statements</w:t>
              </w:r>
            </w:hyperlink>
            <w:r w:rsidRPr="00E01277">
              <w:t xml:space="preserve"> including</w:t>
            </w:r>
            <w:r>
              <w:t xml:space="preserve"> with:</w:t>
            </w:r>
          </w:p>
          <w:p w14:paraId="7290947D" w14:textId="45974C74" w:rsidR="236334CF" w:rsidRPr="00E44284" w:rsidRDefault="236334CF" w:rsidP="00D96237">
            <w:pPr>
              <w:pStyle w:val="ListBullet"/>
            </w:pPr>
            <w:hyperlink w:anchor="_Coordinating_conjunctions_(in" w:history="1">
              <w:r w:rsidRPr="00831E60">
                <w:rPr>
                  <w:rStyle w:val="Hyperlink"/>
                </w:rPr>
                <w:t>coordinating conjunctions (</w:t>
              </w:r>
              <w:r w:rsidR="00154C59" w:rsidRPr="00831E60">
                <w:rPr>
                  <w:rStyle w:val="Hyperlink"/>
                </w:rPr>
                <w:t xml:space="preserve">in </w:t>
              </w:r>
              <w:r w:rsidRPr="00831E60">
                <w:rPr>
                  <w:rStyle w:val="Hyperlink"/>
                </w:rPr>
                <w:t>compound sentences)</w:t>
              </w:r>
            </w:hyperlink>
          </w:p>
          <w:p w14:paraId="54EF96C6" w14:textId="2E27C361" w:rsidR="236334CF" w:rsidRPr="00D97BE3" w:rsidRDefault="00D97BE3" w:rsidP="00D96237">
            <w:pPr>
              <w:pStyle w:val="ListBullet"/>
              <w:rPr>
                <w:rStyle w:val="Hyperlink"/>
              </w:rPr>
            </w:pPr>
            <w:r>
              <w:fldChar w:fldCharType="begin"/>
            </w:r>
            <w:r>
              <w:instrText>HYPERLINK  \l "_Compound_sentences_with_1"</w:instrText>
            </w:r>
            <w:r>
              <w:fldChar w:fldCharType="separate"/>
            </w:r>
            <w:r w:rsidR="68077816" w:rsidRPr="000B3AC6">
              <w:rPr>
                <w:rStyle w:val="Hyperlink"/>
              </w:rPr>
              <w:t>compound</w:t>
            </w:r>
            <w:r w:rsidR="68077816" w:rsidRPr="00D97BE3">
              <w:rPr>
                <w:rStyle w:val="Hyperlink"/>
              </w:rPr>
              <w:t xml:space="preserve"> sentences (</w:t>
            </w:r>
            <w:r w:rsidR="00154C59" w:rsidRPr="00D97BE3">
              <w:rPr>
                <w:rStyle w:val="Hyperlink"/>
              </w:rPr>
              <w:t xml:space="preserve">in </w:t>
            </w:r>
            <w:r w:rsidR="68077816" w:rsidRPr="00D97BE3">
              <w:rPr>
                <w:rStyle w:val="Hyperlink"/>
              </w:rPr>
              <w:t>conjunctive adverbs)</w:t>
            </w:r>
          </w:p>
          <w:p w14:paraId="516CBBFF" w14:textId="2781E687" w:rsidR="236334CF" w:rsidRPr="00897666" w:rsidRDefault="00D97BE3" w:rsidP="00D96237">
            <w:pPr>
              <w:pStyle w:val="ListBullet"/>
            </w:pPr>
            <w:r>
              <w:fldChar w:fldCharType="end"/>
            </w:r>
            <w:hyperlink w:anchor="_Subordinating_conjunctions_(in" w:history="1">
              <w:r w:rsidR="019147B7" w:rsidRPr="00831E60">
                <w:rPr>
                  <w:rStyle w:val="Hyperlink"/>
                </w:rPr>
                <w:t>subordinating conjunctions (</w:t>
              </w:r>
              <w:r w:rsidR="00E44284" w:rsidRPr="00831E60">
                <w:rPr>
                  <w:rStyle w:val="Hyperlink"/>
                </w:rPr>
                <w:t xml:space="preserve">in </w:t>
              </w:r>
              <w:r w:rsidR="019147B7" w:rsidRPr="00831E60">
                <w:rPr>
                  <w:rStyle w:val="Hyperlink"/>
                </w:rPr>
                <w:t>complex sentences</w:t>
              </w:r>
              <w:r w:rsidR="00E44284" w:rsidRPr="00831E60">
                <w:rPr>
                  <w:rStyle w:val="Hyperlink"/>
                </w:rPr>
                <w:t>/</w:t>
              </w:r>
              <w:r w:rsidR="019147B7" w:rsidRPr="00831E60">
                <w:rPr>
                  <w:rStyle w:val="Hyperlink"/>
                </w:rPr>
                <w:t>adverbial clauses)</w:t>
              </w:r>
            </w:hyperlink>
            <w:r w:rsidR="5102C605">
              <w:t>.</w:t>
            </w:r>
          </w:p>
          <w:p w14:paraId="64707A98" w14:textId="63D495DC" w:rsidR="00002B64" w:rsidRPr="003672A7" w:rsidRDefault="4F1CB13D" w:rsidP="00E01277">
            <w:r w:rsidRPr="1B31D2D3">
              <w:rPr>
                <w:b/>
                <w:bCs/>
              </w:rPr>
              <w:t>Review</w:t>
            </w:r>
            <w:r>
              <w:t xml:space="preserve"> </w:t>
            </w:r>
            <w:hyperlink w:anchor="_Sentence_functions">
              <w:r w:rsidRPr="00E01277">
                <w:rPr>
                  <w:rStyle w:val="Hyperlink"/>
                </w:rPr>
                <w:t>sentence functions</w:t>
              </w:r>
            </w:hyperlink>
            <w:r w:rsidRPr="00E01277">
              <w:t xml:space="preserve"> </w:t>
            </w:r>
            <w:r>
              <w:t>including</w:t>
            </w:r>
            <w:r w:rsidR="07ABC48F">
              <w:t xml:space="preserve"> </w:t>
            </w:r>
            <w:hyperlink w:anchor="_Imperative_sentences">
              <w:r w:rsidR="07ABC48F" w:rsidRPr="1B31D2D3">
                <w:rPr>
                  <w:rStyle w:val="Hyperlink"/>
                </w:rPr>
                <w:t>imperative sentences</w:t>
              </w:r>
            </w:hyperlink>
            <w:r w:rsidR="07ABC48F">
              <w:t xml:space="preserve"> </w:t>
            </w:r>
            <w:r w:rsidR="07ABC48F" w:rsidRPr="1B31D2D3">
              <w:rPr>
                <w:rFonts w:eastAsia="Arial"/>
                <w:color w:val="000000" w:themeColor="text1"/>
              </w:rPr>
              <w:t>and</w:t>
            </w:r>
            <w:r>
              <w:t xml:space="preserve"> </w:t>
            </w:r>
            <w:hyperlink w:anchor="_Exclamatory_sentences">
              <w:r w:rsidRPr="1B31D2D3">
                <w:rPr>
                  <w:rStyle w:val="Hyperlink"/>
                </w:rPr>
                <w:t>exclamatory sentences</w:t>
              </w:r>
            </w:hyperlink>
            <w:r w:rsidR="00F30C35" w:rsidRPr="00DB1AA0">
              <w:t>.</w:t>
            </w:r>
          </w:p>
        </w:tc>
        <w:tc>
          <w:tcPr>
            <w:tcW w:w="1250" w:type="pct"/>
          </w:tcPr>
          <w:p w14:paraId="0B230233" w14:textId="48B8DDC0" w:rsidR="004E65E8" w:rsidRDefault="68E1EEB1" w:rsidP="00E01277">
            <w:pPr>
              <w:rPr>
                <w:rFonts w:eastAsia="Arial"/>
                <w:strike/>
                <w:color w:val="000000" w:themeColor="text1"/>
              </w:rPr>
            </w:pPr>
            <w:r w:rsidRPr="1B31D2D3">
              <w:rPr>
                <w:rFonts w:eastAsia="Arial"/>
                <w:b/>
                <w:bCs/>
              </w:rPr>
              <w:lastRenderedPageBreak/>
              <w:t>Review</w:t>
            </w:r>
            <w:r w:rsidRPr="1B31D2D3">
              <w:rPr>
                <w:rFonts w:eastAsia="Arial"/>
              </w:rPr>
              <w:t xml:space="preserve"> </w:t>
            </w:r>
            <w:hyperlink w:anchor="_Commas">
              <w:r w:rsidRPr="00E01277">
                <w:rPr>
                  <w:rStyle w:val="Hyperlink"/>
                </w:rPr>
                <w:t>commas</w:t>
              </w:r>
            </w:hyperlink>
            <w:r w:rsidRPr="00E01277">
              <w:t xml:space="preserve"> including</w:t>
            </w:r>
            <w:r>
              <w:t>:</w:t>
            </w:r>
          </w:p>
          <w:p w14:paraId="59182722" w14:textId="1EA934D7" w:rsidR="004E65E8" w:rsidRPr="00897666" w:rsidRDefault="004E65E8" w:rsidP="00D96237">
            <w:pPr>
              <w:pStyle w:val="ListBullet"/>
            </w:pPr>
            <w:hyperlink w:anchor="_Commas_to_separate_3" w:history="1">
              <w:r w:rsidRPr="00897666">
                <w:rPr>
                  <w:rStyle w:val="Hyperlink"/>
                </w:rPr>
                <w:t>commas to separate adjectives when more than one is used</w:t>
              </w:r>
            </w:hyperlink>
          </w:p>
          <w:p w14:paraId="0EA21D92" w14:textId="711B4736" w:rsidR="004E65E8" w:rsidRPr="00897666" w:rsidRDefault="004E65E8" w:rsidP="00D96237">
            <w:pPr>
              <w:pStyle w:val="ListBullet"/>
            </w:pPr>
            <w:hyperlink w:anchor="_Commas_to_separate_2">
              <w:r w:rsidRPr="00897666">
                <w:rPr>
                  <w:rStyle w:val="Hyperlink"/>
                </w:rPr>
                <w:t>commas to separate nouns in a list</w:t>
              </w:r>
            </w:hyperlink>
          </w:p>
          <w:p w14:paraId="7BC2099C" w14:textId="77777777" w:rsidR="00771922" w:rsidRPr="00A552CB" w:rsidRDefault="2EE35727" w:rsidP="00D96237">
            <w:pPr>
              <w:pStyle w:val="ListBullet"/>
            </w:pPr>
            <w:hyperlink w:anchor="_Commas_to_separate_9">
              <w:r w:rsidRPr="1EB21DB3">
                <w:rPr>
                  <w:rStyle w:val="Hyperlink"/>
                </w:rPr>
                <w:t>commas to separate an adverbial phrase from an independent (main) clause</w:t>
              </w:r>
            </w:hyperlink>
          </w:p>
          <w:p w14:paraId="6699B6CC" w14:textId="4F2878E5" w:rsidR="004E65E8" w:rsidRPr="00897666" w:rsidRDefault="5A95596E" w:rsidP="00D96237">
            <w:pPr>
              <w:pStyle w:val="ListBullet"/>
            </w:pPr>
            <w:hyperlink w:anchor="_Commas_to_separate_11">
              <w:r w:rsidRPr="1EB21DB3">
                <w:rPr>
                  <w:rStyle w:val="Hyperlink"/>
                </w:rPr>
                <w:t>commas to separate a dependent (subordinate) clause from a</w:t>
              </w:r>
              <w:r w:rsidR="4B681CA5" w:rsidRPr="1EB21DB3">
                <w:rPr>
                  <w:rStyle w:val="Hyperlink"/>
                </w:rPr>
                <w:t>n independent (main</w:t>
              </w:r>
              <w:r w:rsidRPr="1EB21DB3">
                <w:rPr>
                  <w:rStyle w:val="Hyperlink"/>
                </w:rPr>
                <w:t>) clause</w:t>
              </w:r>
            </w:hyperlink>
            <w:r w:rsidR="0704034F">
              <w:t>.</w:t>
            </w:r>
          </w:p>
          <w:p w14:paraId="5E9B472A" w14:textId="2010E48B" w:rsidR="5C247A3B" w:rsidRPr="00897666" w:rsidRDefault="796807FC" w:rsidP="00E01277">
            <w:r w:rsidRPr="1B31D2D3">
              <w:rPr>
                <w:b/>
                <w:bCs/>
              </w:rPr>
              <w:lastRenderedPageBreak/>
              <w:t>Review</w:t>
            </w:r>
            <w:r w:rsidRPr="00127D40">
              <w:t xml:space="preserve"> </w:t>
            </w:r>
            <w:hyperlink w:anchor="_Bullet_points_and">
              <w:r w:rsidR="6813E5FB" w:rsidRPr="1B31D2D3">
                <w:rPr>
                  <w:rStyle w:val="Hyperlink"/>
                  <w:rFonts w:eastAsia="Arial"/>
                </w:rPr>
                <w:t>b</w:t>
              </w:r>
              <w:r w:rsidRPr="1B31D2D3">
                <w:rPr>
                  <w:rStyle w:val="Hyperlink"/>
                  <w:rFonts w:eastAsia="Arial"/>
                </w:rPr>
                <w:t xml:space="preserve">ullet points </w:t>
              </w:r>
              <w:r w:rsidR="52C40B97" w:rsidRPr="1B31D2D3">
                <w:rPr>
                  <w:rStyle w:val="Hyperlink"/>
                  <w:rFonts w:eastAsia="Arial"/>
                </w:rPr>
                <w:t>f</w:t>
              </w:r>
              <w:r w:rsidRPr="1B31D2D3">
                <w:rPr>
                  <w:rStyle w:val="Hyperlink"/>
                  <w:rFonts w:eastAsia="Arial"/>
                </w:rPr>
                <w:t>or numbering</w:t>
              </w:r>
            </w:hyperlink>
            <w:r>
              <w:t xml:space="preserve"> to list items or a sequence of steps</w:t>
            </w:r>
            <w:r w:rsidR="00F30C35">
              <w:t>.</w:t>
            </w:r>
          </w:p>
          <w:p w14:paraId="178E372F" w14:textId="32B0893E" w:rsidR="00B41BA5" w:rsidRPr="00CD7016" w:rsidRDefault="79F86DEF" w:rsidP="00E01277">
            <w:r w:rsidRPr="1B31D2D3">
              <w:rPr>
                <w:b/>
                <w:bCs/>
              </w:rPr>
              <w:t>Review</w:t>
            </w:r>
            <w:r w:rsidRPr="00127D40">
              <w:t xml:space="preserve"> </w:t>
            </w:r>
            <w:hyperlink w:anchor="_Apostrophes">
              <w:r w:rsidRPr="00E01277">
                <w:rPr>
                  <w:rStyle w:val="Hyperlink"/>
                </w:rPr>
                <w:t>apostrophes</w:t>
              </w:r>
            </w:hyperlink>
            <w:r w:rsidRPr="00E01277">
              <w:t xml:space="preserve"> </w:t>
            </w:r>
            <w:r>
              <w:t>including:</w:t>
            </w:r>
          </w:p>
          <w:p w14:paraId="45E7CFA7" w14:textId="10FFABD6" w:rsidR="00B41BA5" w:rsidRPr="00897666" w:rsidRDefault="65A2E9AD" w:rsidP="00D96237">
            <w:pPr>
              <w:pStyle w:val="ListBullet"/>
            </w:pPr>
            <w:hyperlink w:anchor="_Apostrophes_for_contractions">
              <w:r w:rsidRPr="00897666">
                <w:rPr>
                  <w:rStyle w:val="Hyperlink"/>
                </w:rPr>
                <w:t>apostrophes for contractions</w:t>
              </w:r>
            </w:hyperlink>
          </w:p>
          <w:p w14:paraId="691621BE" w14:textId="4EC3E7D1" w:rsidR="00B41BA5" w:rsidRPr="00465BD9" w:rsidRDefault="65A2E9AD" w:rsidP="00D96237">
            <w:pPr>
              <w:pStyle w:val="ListBullet"/>
            </w:pPr>
            <w:hyperlink w:anchor="_Apostrophes_for_possession" w:history="1">
              <w:r w:rsidRPr="00897666">
                <w:rPr>
                  <w:rStyle w:val="Hyperlink"/>
                </w:rPr>
                <w:t>apostrophes for possession</w:t>
              </w:r>
            </w:hyperlink>
            <w:r w:rsidR="00F30C35" w:rsidRPr="00D119D6">
              <w:t>.</w:t>
            </w:r>
          </w:p>
          <w:p w14:paraId="4A1C0650" w14:textId="5BE1C424" w:rsidR="00002B64" w:rsidRPr="00603E4C" w:rsidRDefault="097F4FDA" w:rsidP="00E01277">
            <w:pPr>
              <w:rPr>
                <w:rFonts w:eastAsia="Arial"/>
              </w:rPr>
            </w:pPr>
            <w:r w:rsidRPr="1B31D2D3">
              <w:rPr>
                <w:b/>
                <w:bCs/>
              </w:rPr>
              <w:t>Introduce</w:t>
            </w:r>
            <w:r w:rsidRPr="1B31D2D3">
              <w:rPr>
                <w:rFonts w:eastAsia="Arial"/>
              </w:rPr>
              <w:t xml:space="preserve"> </w:t>
            </w:r>
            <w:hyperlink w:anchor="_Apostrophe_misconceptions">
              <w:r w:rsidR="07E33A38" w:rsidRPr="1B31D2D3">
                <w:rPr>
                  <w:rStyle w:val="Hyperlink"/>
                  <w:rFonts w:eastAsia="Arial"/>
                </w:rPr>
                <w:t>apostrophe</w:t>
              </w:r>
              <w:r w:rsidRPr="1B31D2D3">
                <w:rPr>
                  <w:rStyle w:val="Hyperlink"/>
                  <w:rFonts w:eastAsia="Arial"/>
                </w:rPr>
                <w:t xml:space="preserve"> misconceptions</w:t>
              </w:r>
            </w:hyperlink>
            <w:r w:rsidR="00F30C35" w:rsidRPr="00D119D6">
              <w:t>.</w:t>
            </w:r>
          </w:p>
        </w:tc>
        <w:tc>
          <w:tcPr>
            <w:tcW w:w="1250" w:type="pct"/>
          </w:tcPr>
          <w:p w14:paraId="1B32CB55" w14:textId="3465CE42" w:rsidR="009B6D3E" w:rsidRPr="00603E4C" w:rsidRDefault="0263B721" w:rsidP="00E01277">
            <w:pPr>
              <w:rPr>
                <w:color w:val="000000" w:themeColor="text1"/>
              </w:rPr>
            </w:pPr>
            <w:r w:rsidRPr="1B31D2D3">
              <w:rPr>
                <w:b/>
                <w:bCs/>
                <w:color w:val="000000" w:themeColor="text1"/>
              </w:rPr>
              <w:lastRenderedPageBreak/>
              <w:t>Review</w:t>
            </w:r>
            <w:r w:rsidR="66305F96" w:rsidRPr="00127D40">
              <w:rPr>
                <w:color w:val="000000" w:themeColor="text1"/>
              </w:rPr>
              <w:t xml:space="preserve"> </w:t>
            </w:r>
            <w:hyperlink w:anchor="_Modality">
              <w:r w:rsidR="66305F96" w:rsidRPr="00E01277">
                <w:rPr>
                  <w:rStyle w:val="Hyperlink"/>
                </w:rPr>
                <w:t>modality</w:t>
              </w:r>
            </w:hyperlink>
            <w:r w:rsidR="66305F96" w:rsidRPr="00E01277">
              <w:t xml:space="preserve"> to</w:t>
            </w:r>
            <w:r w:rsidR="66305F96" w:rsidRPr="1B31D2D3">
              <w:rPr>
                <w:color w:val="000000" w:themeColor="text1"/>
              </w:rPr>
              <w:t xml:space="preserve"> indicate:</w:t>
            </w:r>
          </w:p>
          <w:p w14:paraId="06AF4157" w14:textId="415C689D" w:rsidR="009B6D3E" w:rsidRPr="00897666" w:rsidRDefault="009B6D3E" w:rsidP="00D96237">
            <w:pPr>
              <w:pStyle w:val="ListBullet"/>
            </w:pPr>
            <w:r w:rsidRPr="00897666">
              <w:t>probability</w:t>
            </w:r>
          </w:p>
          <w:p w14:paraId="0C6A68B2" w14:textId="23845C8F" w:rsidR="009B6D3E" w:rsidRPr="00897666" w:rsidRDefault="009B6D3E" w:rsidP="00D96237">
            <w:pPr>
              <w:pStyle w:val="ListBullet"/>
            </w:pPr>
            <w:r w:rsidRPr="00897666">
              <w:t>occurrence</w:t>
            </w:r>
          </w:p>
          <w:p w14:paraId="693F3014" w14:textId="01A3C51F" w:rsidR="009B6D3E" w:rsidRPr="00897666" w:rsidRDefault="009B6D3E" w:rsidP="00D96237">
            <w:pPr>
              <w:pStyle w:val="ListBullet"/>
              <w:rPr>
                <w:rStyle w:val="Strong"/>
                <w:b w:val="0"/>
                <w:bCs w:val="0"/>
              </w:rPr>
            </w:pPr>
            <w:r w:rsidRPr="00897666">
              <w:t>obligation</w:t>
            </w:r>
          </w:p>
          <w:p w14:paraId="3824710B" w14:textId="4BE3E828" w:rsidR="009B6D3E" w:rsidRPr="00897666" w:rsidRDefault="009B6D3E" w:rsidP="00D96237">
            <w:pPr>
              <w:pStyle w:val="ListBullet"/>
              <w:rPr>
                <w:rStyle w:val="Strong"/>
                <w:b w:val="0"/>
                <w:bCs w:val="0"/>
              </w:rPr>
            </w:pPr>
            <w:r w:rsidRPr="00897666">
              <w:rPr>
                <w:rStyle w:val="Strong"/>
                <w:b w:val="0"/>
                <w:bCs w:val="0"/>
              </w:rPr>
              <w:t>inclination</w:t>
            </w:r>
            <w:r w:rsidR="00F30C35">
              <w:rPr>
                <w:rStyle w:val="Strong"/>
                <w:b w:val="0"/>
                <w:bCs w:val="0"/>
              </w:rPr>
              <w:t>.</w:t>
            </w:r>
          </w:p>
          <w:p w14:paraId="69117D8C" w14:textId="51988990" w:rsidR="009B6D3E" w:rsidRPr="003569D5" w:rsidRDefault="700F5CB5" w:rsidP="00E01277">
            <w:pPr>
              <w:rPr>
                <w:rStyle w:val="Hyperlink"/>
                <w:color w:val="auto"/>
                <w:u w:val="none"/>
              </w:rPr>
            </w:pPr>
            <w:r w:rsidRPr="1B31D2D3">
              <w:rPr>
                <w:rStyle w:val="Strong"/>
              </w:rPr>
              <w:t>Review</w:t>
            </w:r>
            <w:r w:rsidR="381E57AD" w:rsidRPr="1B31D2D3">
              <w:rPr>
                <w:rStyle w:val="Strong"/>
                <w:b w:val="0"/>
                <w:bCs w:val="0"/>
              </w:rPr>
              <w:t xml:space="preserve"> </w:t>
            </w:r>
            <w:hyperlink w:anchor="_Modal_verbs">
              <w:r w:rsidR="381E57AD" w:rsidRPr="1B31D2D3">
                <w:rPr>
                  <w:rStyle w:val="Hyperlink"/>
                </w:rPr>
                <w:t>modal verbs</w:t>
              </w:r>
            </w:hyperlink>
            <w:r w:rsidR="00F30C35" w:rsidRPr="00D119D6">
              <w:t>.</w:t>
            </w:r>
          </w:p>
          <w:p w14:paraId="302B16E3" w14:textId="1EA14E9C" w:rsidR="00002B64" w:rsidRPr="004904EA" w:rsidRDefault="7A8557E3" w:rsidP="00E01277">
            <w:r w:rsidRPr="456E4E16">
              <w:rPr>
                <w:rStyle w:val="Strong"/>
              </w:rPr>
              <w:t>Note</w:t>
            </w:r>
            <w:r w:rsidRPr="456E4E16">
              <w:rPr>
                <w:rStyle w:val="Strong"/>
                <w:b w:val="0"/>
                <w:bCs w:val="0"/>
              </w:rPr>
              <w:t xml:space="preserve">: </w:t>
            </w:r>
            <w:r>
              <w:t xml:space="preserve">modal adjectives and </w:t>
            </w:r>
            <w:r w:rsidRPr="001A6EE2">
              <w:t>adverbs</w:t>
            </w:r>
            <w:r w:rsidRPr="456E4E16">
              <w:rPr>
                <w:rStyle w:val="Strong"/>
                <w:b w:val="0"/>
                <w:bCs w:val="0"/>
              </w:rPr>
              <w:t xml:space="preserve"> will be introduced in Stage</w:t>
            </w:r>
            <w:r w:rsidR="00D96237">
              <w:rPr>
                <w:rStyle w:val="Strong"/>
                <w:b w:val="0"/>
                <w:bCs w:val="0"/>
              </w:rPr>
              <w:t> </w:t>
            </w:r>
            <w:r w:rsidRPr="456E4E16">
              <w:rPr>
                <w:rStyle w:val="Strong"/>
                <w:b w:val="0"/>
                <w:bCs w:val="0"/>
              </w:rPr>
              <w:t>3</w:t>
            </w:r>
            <w:r w:rsidR="5212C6E2" w:rsidRPr="456E4E16">
              <w:rPr>
                <w:rStyle w:val="Strong"/>
                <w:b w:val="0"/>
                <w:bCs w:val="0"/>
              </w:rPr>
              <w:t>.</w:t>
            </w:r>
          </w:p>
        </w:tc>
      </w:tr>
    </w:tbl>
    <w:p w14:paraId="6E2571AC" w14:textId="77777777" w:rsidR="00DF0323" w:rsidRPr="00897666" w:rsidRDefault="00DF0323" w:rsidP="00897666">
      <w:r w:rsidRPr="00897666">
        <w:br w:type="page"/>
      </w:r>
    </w:p>
    <w:p w14:paraId="36324A34" w14:textId="5214D67F" w:rsidR="00EE446D" w:rsidRPr="0002149C" w:rsidRDefault="046FCB24" w:rsidP="0002149C">
      <w:pPr>
        <w:pStyle w:val="Heading1"/>
      </w:pPr>
      <w:bookmarkStart w:id="65" w:name="_Toc203657903"/>
      <w:bookmarkStart w:id="66" w:name="_Toc204588764"/>
      <w:r>
        <w:lastRenderedPageBreak/>
        <w:t>Glossary</w:t>
      </w:r>
      <w:bookmarkEnd w:id="65"/>
      <w:bookmarkEnd w:id="66"/>
    </w:p>
    <w:p w14:paraId="6DFAEB65" w14:textId="77777777" w:rsidR="00092919" w:rsidRPr="00936C9D" w:rsidRDefault="273084FB" w:rsidP="00092919">
      <w:pPr>
        <w:pStyle w:val="Heading2"/>
      </w:pPr>
      <w:bookmarkStart w:id="67" w:name="_Adjectives"/>
      <w:bookmarkStart w:id="68" w:name="_Toc167188321"/>
      <w:bookmarkStart w:id="69" w:name="_Toc203657904"/>
      <w:bookmarkStart w:id="70" w:name="_Toc204588765"/>
      <w:bookmarkEnd w:id="67"/>
      <w:r>
        <w:t>Adjectives</w:t>
      </w:r>
      <w:bookmarkEnd w:id="68"/>
      <w:bookmarkEnd w:id="69"/>
      <w:bookmarkEnd w:id="70"/>
    </w:p>
    <w:p w14:paraId="4E257156" w14:textId="4CDC563B" w:rsidR="00092919" w:rsidRDefault="00092919" w:rsidP="00092919">
      <w:pPr>
        <w:rPr>
          <w:rFonts w:eastAsia="Arial"/>
          <w:color w:val="000000" w:themeColor="text1"/>
        </w:rPr>
      </w:pPr>
      <w:r w:rsidRPr="00936C9D">
        <w:t>An</w:t>
      </w:r>
      <w:r w:rsidRPr="2DB97892">
        <w:rPr>
          <w:rFonts w:eastAsia="Arial"/>
          <w:color w:val="000000" w:themeColor="text1"/>
        </w:rPr>
        <w:t xml:space="preserve"> adjective is a word that describes, identifies or quantifies a noun or a pronoun (NESA </w:t>
      </w:r>
      <w:r w:rsidRPr="15EAABA1">
        <w:rPr>
          <w:rFonts w:eastAsia="Arial"/>
          <w:color w:val="000000" w:themeColor="text1"/>
        </w:rPr>
        <w:t>202</w:t>
      </w:r>
      <w:r w:rsidR="2E44696E" w:rsidRPr="15EAABA1">
        <w:rPr>
          <w:rFonts w:eastAsia="Arial"/>
          <w:color w:val="000000" w:themeColor="text1"/>
        </w:rPr>
        <w:t>5</w:t>
      </w:r>
      <w:r w:rsidR="003A586A">
        <w:rPr>
          <w:rFonts w:eastAsia="Arial"/>
          <w:color w:val="000000" w:themeColor="text1"/>
        </w:rPr>
        <w:t>a</w:t>
      </w:r>
      <w:r w:rsidRPr="2DB97892">
        <w:rPr>
          <w:rFonts w:eastAsia="Arial"/>
          <w:color w:val="000000" w:themeColor="text1"/>
        </w:rPr>
        <w:t>). Most adjectives answer the question: ‘What is it like?’ Adjectives can be positioned:</w:t>
      </w:r>
    </w:p>
    <w:p w14:paraId="0D79BC99" w14:textId="77777777" w:rsidR="00092919" w:rsidRDefault="7D31DCA3" w:rsidP="7DB93EBA">
      <w:pPr>
        <w:pStyle w:val="ListBullet"/>
      </w:pPr>
      <w:r>
        <w:t>directly in front of the noun they are describing (known as the</w:t>
      </w:r>
      <w:r w:rsidRPr="00D5155A">
        <w:t xml:space="preserve"> </w:t>
      </w:r>
      <w:r w:rsidRPr="1EB21DB3">
        <w:rPr>
          <w:rStyle w:val="Emphasis"/>
          <w:b/>
          <w:bCs/>
        </w:rPr>
        <w:t>attributive position</w:t>
      </w:r>
      <w:r>
        <w:t xml:space="preserve">). Adjectives positioned before the noun are called </w:t>
      </w:r>
      <w:r w:rsidRPr="1EB21DB3">
        <w:rPr>
          <w:rStyle w:val="Emphasis"/>
        </w:rPr>
        <w:t>pre-modifiers</w:t>
      </w:r>
      <w:r>
        <w:t>. For example:</w:t>
      </w:r>
    </w:p>
    <w:p w14:paraId="1244F095" w14:textId="77777777" w:rsidR="00092919" w:rsidRDefault="00092919" w:rsidP="009234E3">
      <w:pPr>
        <w:pStyle w:val="ListBullet2"/>
      </w:pPr>
      <w:r w:rsidRPr="2573F93B">
        <w:t>The</w:t>
      </w:r>
      <w:r w:rsidRPr="00D5155A">
        <w:t xml:space="preserve"> </w:t>
      </w:r>
      <w:r w:rsidRPr="00936C9D">
        <w:rPr>
          <w:rStyle w:val="Strong"/>
        </w:rPr>
        <w:t>crimson</w:t>
      </w:r>
      <w:r w:rsidRPr="00D5155A">
        <w:t xml:space="preserve"> </w:t>
      </w:r>
      <w:r w:rsidRPr="2573F93B">
        <w:t xml:space="preserve">birds sing all day long. </w:t>
      </w:r>
      <w:r>
        <w:t>(</w:t>
      </w:r>
      <w:r w:rsidRPr="2573F93B">
        <w:t>descriptive adjective: ‘crimson’; noun being described: ‘birds’</w:t>
      </w:r>
      <w:r>
        <w:t>)</w:t>
      </w:r>
    </w:p>
    <w:p w14:paraId="79CE440A" w14:textId="77777777" w:rsidR="00092919" w:rsidRDefault="7D31DCA3" w:rsidP="7DB93EBA">
      <w:pPr>
        <w:pStyle w:val="ListBullet"/>
      </w:pPr>
      <w:r>
        <w:t xml:space="preserve">at the end of a sentence, following a relating (linking) verb. These are called </w:t>
      </w:r>
      <w:r w:rsidRPr="1EB21DB3">
        <w:rPr>
          <w:rStyle w:val="Strong"/>
        </w:rPr>
        <w:t>predicate adjectives</w:t>
      </w:r>
      <w:r>
        <w:t xml:space="preserve"> because they are part of the sentence predicate. Adjectives positioned after the noun are called </w:t>
      </w:r>
      <w:r w:rsidRPr="1EB21DB3">
        <w:rPr>
          <w:rStyle w:val="Emphasis"/>
        </w:rPr>
        <w:t>post-modifiers</w:t>
      </w:r>
      <w:r>
        <w:t>. For example:</w:t>
      </w:r>
    </w:p>
    <w:p w14:paraId="79153182" w14:textId="77777777" w:rsidR="00092919" w:rsidRDefault="00092919" w:rsidP="009234E3">
      <w:pPr>
        <w:pStyle w:val="ListBullet2"/>
      </w:pPr>
      <w:r w:rsidRPr="2573F93B">
        <w:t xml:space="preserve">The sky is </w:t>
      </w:r>
      <w:r w:rsidRPr="0072718D">
        <w:rPr>
          <w:rStyle w:val="Strong"/>
        </w:rPr>
        <w:t>blue</w:t>
      </w:r>
      <w:r w:rsidRPr="2573F93B">
        <w:t xml:space="preserve">. </w:t>
      </w:r>
      <w:r>
        <w:t>(</w:t>
      </w:r>
      <w:r w:rsidRPr="2573F93B">
        <w:t>noun being described: ‘sky’; relating verb: ‘is’; predicate adjective: ‘blue’</w:t>
      </w:r>
      <w:r>
        <w:t>)</w:t>
      </w:r>
    </w:p>
    <w:p w14:paraId="3D194E6C" w14:textId="77777777" w:rsidR="00092919" w:rsidRDefault="00092919" w:rsidP="00092919">
      <w:r w:rsidRPr="2573F93B">
        <w:rPr>
          <w:lang w:val="en-US"/>
        </w:rPr>
        <w:t xml:space="preserve">Adjectives are often used in a </w:t>
      </w:r>
      <w:r w:rsidRPr="0072718D">
        <w:rPr>
          <w:rStyle w:val="Strong"/>
        </w:rPr>
        <w:t>noun group</w:t>
      </w:r>
      <w:r w:rsidRPr="2573F93B">
        <w:rPr>
          <w:lang w:val="en-US"/>
        </w:rPr>
        <w:t>. A noun group is a word, or group of words, that provides more information about a noun. For example</w:t>
      </w:r>
      <w:r>
        <w:rPr>
          <w:lang w:val="en-US"/>
        </w:rPr>
        <w:t>:</w:t>
      </w:r>
    </w:p>
    <w:p w14:paraId="0EE26B5D" w14:textId="77777777" w:rsidR="00092919" w:rsidRDefault="00092919">
      <w:pPr>
        <w:pStyle w:val="ListBullet"/>
        <w:numPr>
          <w:ilvl w:val="0"/>
          <w:numId w:val="2"/>
        </w:numPr>
      </w:pPr>
      <w:r w:rsidRPr="2573F93B">
        <w:rPr>
          <w:lang w:val="en-US"/>
        </w:rPr>
        <w:t>Imogen watched as the sun flickered on</w:t>
      </w:r>
      <w:r w:rsidRPr="00D5155A">
        <w:rPr>
          <w:lang w:val="en-US"/>
        </w:rPr>
        <w:t xml:space="preserve"> </w:t>
      </w:r>
      <w:r w:rsidRPr="0072718D">
        <w:rPr>
          <w:rStyle w:val="Strong"/>
        </w:rPr>
        <w:t>the still, blue water</w:t>
      </w:r>
      <w:r w:rsidRPr="2573F93B">
        <w:rPr>
          <w:lang w:val="en-US"/>
        </w:rPr>
        <w:t xml:space="preserve">. </w:t>
      </w:r>
      <w:r>
        <w:rPr>
          <w:lang w:val="en-US"/>
        </w:rPr>
        <w:t>(</w:t>
      </w:r>
      <w:r w:rsidRPr="2573F93B">
        <w:rPr>
          <w:lang w:val="en-US"/>
        </w:rPr>
        <w:t>noun group: ‘the still, blue water’; definite article/adjective: ‘the’; descriptive adjectives: ‘still, blue’; noun: ‘water’</w:t>
      </w:r>
      <w:r>
        <w:rPr>
          <w:lang w:val="en-US"/>
        </w:rPr>
        <w:t>)</w:t>
      </w:r>
    </w:p>
    <w:p w14:paraId="1F3D985E" w14:textId="377B9DD4" w:rsidR="00092919" w:rsidRDefault="00092919" w:rsidP="00092919">
      <w:pPr>
        <w:rPr>
          <w:rFonts w:eastAsia="Arial"/>
          <w:color w:val="000000" w:themeColor="text1"/>
          <w:szCs w:val="22"/>
        </w:rPr>
      </w:pPr>
      <w:r w:rsidRPr="00597497">
        <w:rPr>
          <w:rFonts w:eastAsia="Arial"/>
          <w:color w:val="000000" w:themeColor="text1"/>
          <w:sz w:val="24"/>
        </w:rPr>
        <w:t>See</w:t>
      </w:r>
      <w:r w:rsidRPr="00597497">
        <w:rPr>
          <w:rFonts w:ascii="Times New Roman" w:eastAsia="Times New Roman" w:hAnsi="Times New Roman" w:cs="Times New Roman"/>
          <w:color w:val="000000" w:themeColor="text1"/>
          <w:sz w:val="24"/>
        </w:rPr>
        <w:t xml:space="preserve">: </w:t>
      </w:r>
      <w:hyperlink w:anchor="_Types_of_adjectives">
        <w:r w:rsidRPr="00597497">
          <w:rPr>
            <w:rStyle w:val="Hyperlink"/>
            <w:rFonts w:eastAsia="Arial"/>
            <w:szCs w:val="22"/>
          </w:rPr>
          <w:t>Types of adjectives</w:t>
        </w:r>
      </w:hyperlink>
      <w:r w:rsidRPr="00597497">
        <w:t>,</w:t>
      </w:r>
      <w:r w:rsidRPr="00597497">
        <w:rPr>
          <w:rFonts w:eastAsia="Arial"/>
          <w:color w:val="000000" w:themeColor="text1"/>
          <w:szCs w:val="22"/>
        </w:rPr>
        <w:t xml:space="preserve"> </w:t>
      </w:r>
      <w:hyperlink w:anchor="_Additional_types_of">
        <w:r w:rsidRPr="00597497">
          <w:rPr>
            <w:rStyle w:val="Hyperlink"/>
            <w:rFonts w:eastAsia="Arial"/>
            <w:szCs w:val="22"/>
          </w:rPr>
          <w:t>Additional types of adjectives (determiners/pointers)</w:t>
        </w:r>
      </w:hyperlink>
      <w:r w:rsidRPr="00597497">
        <w:t xml:space="preserve">, </w:t>
      </w:r>
      <w:hyperlink w:anchor="_Noun_groups">
        <w:r w:rsidRPr="00597497">
          <w:rPr>
            <w:rStyle w:val="Hyperlink"/>
            <w:rFonts w:eastAsia="Arial"/>
            <w:szCs w:val="22"/>
          </w:rPr>
          <w:t>Noun groups</w:t>
        </w:r>
      </w:hyperlink>
      <w:r w:rsidRPr="00597497">
        <w:t>.</w:t>
      </w:r>
    </w:p>
    <w:p w14:paraId="190B0FDD" w14:textId="77777777" w:rsidR="00092919" w:rsidRPr="0072718D" w:rsidRDefault="273084FB" w:rsidP="00092919">
      <w:pPr>
        <w:pStyle w:val="Heading3"/>
      </w:pPr>
      <w:bookmarkStart w:id="71" w:name="_Types_of_adjectives"/>
      <w:bookmarkStart w:id="72" w:name="_Toc167188322"/>
      <w:bookmarkStart w:id="73" w:name="_Toc203657905"/>
      <w:bookmarkStart w:id="74" w:name="_Toc204588766"/>
      <w:bookmarkEnd w:id="71"/>
      <w:r>
        <w:lastRenderedPageBreak/>
        <w:t>Types of adjectives</w:t>
      </w:r>
      <w:bookmarkEnd w:id="72"/>
      <w:bookmarkEnd w:id="73"/>
      <w:bookmarkEnd w:id="74"/>
    </w:p>
    <w:p w14:paraId="586C5039" w14:textId="77777777" w:rsidR="00092919" w:rsidRPr="0072718D" w:rsidRDefault="00092919" w:rsidP="00092919">
      <w:pPr>
        <w:pStyle w:val="Heading4"/>
      </w:pPr>
      <w:bookmarkStart w:id="75" w:name="_Descriptive_adjectives_(describers)"/>
      <w:bookmarkEnd w:id="75"/>
      <w:r w:rsidRPr="0072718D">
        <w:t>Descriptive adjectives (describers)</w:t>
      </w:r>
    </w:p>
    <w:p w14:paraId="4E4E8AB9" w14:textId="77777777" w:rsidR="00092919" w:rsidRDefault="00092919" w:rsidP="00092919">
      <w:pPr>
        <w:rPr>
          <w:rFonts w:eastAsia="Arial"/>
          <w:color w:val="000000" w:themeColor="text1"/>
          <w:szCs w:val="22"/>
        </w:rPr>
      </w:pPr>
      <w:r w:rsidRPr="2573F93B">
        <w:rPr>
          <w:rFonts w:eastAsia="Arial"/>
          <w:color w:val="000000" w:themeColor="text1"/>
          <w:szCs w:val="22"/>
        </w:rPr>
        <w:t>Descriptive adjectives provide more information about the noun or pronoun they are modifying. This can be related to:</w:t>
      </w:r>
    </w:p>
    <w:p w14:paraId="362CCA40" w14:textId="77777777" w:rsidR="00092919" w:rsidRDefault="00092919">
      <w:pPr>
        <w:pStyle w:val="ListBullet"/>
        <w:numPr>
          <w:ilvl w:val="0"/>
          <w:numId w:val="2"/>
        </w:numPr>
      </w:pPr>
      <w:r w:rsidRPr="00171F7E">
        <w:rPr>
          <w:rStyle w:val="Strong"/>
        </w:rPr>
        <w:t>size</w:t>
      </w:r>
      <w:r w:rsidRPr="2573F93B">
        <w:t>: big, small, gigantic, minuscule</w:t>
      </w:r>
    </w:p>
    <w:p w14:paraId="6F57DA6E" w14:textId="77777777" w:rsidR="00092919" w:rsidRPr="00171F7E" w:rsidRDefault="00092919">
      <w:pPr>
        <w:pStyle w:val="ListBullet"/>
        <w:numPr>
          <w:ilvl w:val="0"/>
          <w:numId w:val="2"/>
        </w:numPr>
      </w:pPr>
      <w:r w:rsidRPr="00171F7E">
        <w:rPr>
          <w:rStyle w:val="Strong"/>
        </w:rPr>
        <w:t>shape</w:t>
      </w:r>
      <w:r w:rsidRPr="00171F7E">
        <w:t>: round, square, circular</w:t>
      </w:r>
    </w:p>
    <w:p w14:paraId="18639E5B" w14:textId="77777777" w:rsidR="00092919" w:rsidRPr="00171F7E" w:rsidRDefault="00092919">
      <w:pPr>
        <w:pStyle w:val="ListBullet"/>
        <w:numPr>
          <w:ilvl w:val="0"/>
          <w:numId w:val="2"/>
        </w:numPr>
      </w:pPr>
      <w:r w:rsidRPr="00171F7E">
        <w:rPr>
          <w:rStyle w:val="Strong"/>
        </w:rPr>
        <w:t>colour</w:t>
      </w:r>
      <w:r w:rsidRPr="00171F7E">
        <w:t>: red, yellow, autumn-coloured, pinkish</w:t>
      </w:r>
    </w:p>
    <w:p w14:paraId="40BECE38" w14:textId="77777777" w:rsidR="00092919" w:rsidRPr="00171F7E" w:rsidRDefault="00092919">
      <w:pPr>
        <w:pStyle w:val="ListBullet"/>
        <w:numPr>
          <w:ilvl w:val="0"/>
          <w:numId w:val="2"/>
        </w:numPr>
      </w:pPr>
      <w:r w:rsidRPr="00171F7E">
        <w:rPr>
          <w:rStyle w:val="Strong"/>
        </w:rPr>
        <w:t>texture</w:t>
      </w:r>
      <w:r w:rsidRPr="00171F7E">
        <w:t>: rough, prickly, smooth</w:t>
      </w:r>
    </w:p>
    <w:p w14:paraId="72FA06EB" w14:textId="77777777" w:rsidR="00092919" w:rsidRPr="00171F7E" w:rsidRDefault="00092919">
      <w:pPr>
        <w:pStyle w:val="ListBullet"/>
        <w:numPr>
          <w:ilvl w:val="0"/>
          <w:numId w:val="2"/>
        </w:numPr>
      </w:pPr>
      <w:r w:rsidRPr="00171F7E">
        <w:rPr>
          <w:rStyle w:val="Strong"/>
        </w:rPr>
        <w:t>age</w:t>
      </w:r>
      <w:r w:rsidRPr="00171F7E">
        <w:t>: old, antique, young, new</w:t>
      </w:r>
      <w:r>
        <w:t>.</w:t>
      </w:r>
    </w:p>
    <w:p w14:paraId="7CE857A2" w14:textId="77777777" w:rsidR="00092919" w:rsidRDefault="00092919" w:rsidP="00092919">
      <w:r w:rsidRPr="00FE2364">
        <w:rPr>
          <w:rStyle w:val="Strong"/>
          <w:b w:val="0"/>
          <w:bCs w:val="0"/>
        </w:rPr>
        <w:t>Descriptive adjectives can also provide more context on other qualities related to the</w:t>
      </w:r>
      <w:r w:rsidRPr="00D5155A">
        <w:rPr>
          <w:rStyle w:val="Strong"/>
          <w:b w:val="0"/>
          <w:bCs w:val="0"/>
        </w:rPr>
        <w:t xml:space="preserve"> </w:t>
      </w:r>
      <w:r w:rsidRPr="00171F7E">
        <w:rPr>
          <w:rStyle w:val="Strong"/>
        </w:rPr>
        <w:t>nature, appearance or attributes of the noun or pronoun they are modifying</w:t>
      </w:r>
      <w:r w:rsidRPr="2573F93B">
        <w:t>. These may include emotions</w:t>
      </w:r>
      <w:r>
        <w:t xml:space="preserve"> or </w:t>
      </w:r>
      <w:r w:rsidRPr="2573F93B">
        <w:t>feelings (happy, sad), opinions (mean, delicious), tastes (sour, spicy), strength (sturdy, fragile), sound (noisy, melodic, ear-piercing), smell (fragrant, pungent), temperature (hot, freezing).</w:t>
      </w:r>
    </w:p>
    <w:p w14:paraId="7876E233" w14:textId="77777777" w:rsidR="00092919" w:rsidRPr="00F35C11" w:rsidRDefault="00092919" w:rsidP="00092919">
      <w:pPr>
        <w:pStyle w:val="Heading4"/>
      </w:pPr>
      <w:bookmarkStart w:id="76" w:name="_Comparative_adjectives_(describers)"/>
      <w:bookmarkEnd w:id="76"/>
      <w:r w:rsidRPr="00F35C11">
        <w:t>Comparative adjectives (describers)</w:t>
      </w:r>
    </w:p>
    <w:p w14:paraId="03D0C494" w14:textId="77777777" w:rsidR="00092919" w:rsidRDefault="00092919" w:rsidP="00092919">
      <w:pPr>
        <w:rPr>
          <w:rFonts w:eastAsia="Arial"/>
          <w:color w:val="000000" w:themeColor="text1"/>
          <w:szCs w:val="22"/>
        </w:rPr>
      </w:pPr>
      <w:r w:rsidRPr="2573F93B">
        <w:rPr>
          <w:rFonts w:eastAsia="Arial"/>
          <w:color w:val="000000" w:themeColor="text1"/>
          <w:szCs w:val="22"/>
        </w:rPr>
        <w:t>Comparative adjectives compare 2 people or things to show the difference between them. Most short adjectives (</w:t>
      </w:r>
      <w:r>
        <w:rPr>
          <w:rFonts w:eastAsia="Arial"/>
          <w:color w:val="000000" w:themeColor="text1"/>
          <w:szCs w:val="22"/>
        </w:rPr>
        <w:t>one</w:t>
      </w:r>
      <w:r w:rsidRPr="2573F93B">
        <w:rPr>
          <w:rFonts w:eastAsia="Arial"/>
          <w:color w:val="000000" w:themeColor="text1"/>
          <w:szCs w:val="22"/>
        </w:rPr>
        <w:t xml:space="preserve"> or 2 syllables) can be made into a comparative adjective by adding </w:t>
      </w:r>
      <w:r>
        <w:rPr>
          <w:rFonts w:eastAsia="Arial"/>
          <w:color w:val="000000" w:themeColor="text1"/>
          <w:szCs w:val="22"/>
        </w:rPr>
        <w:t>‘</w:t>
      </w:r>
      <w:r w:rsidRPr="2573F93B">
        <w:rPr>
          <w:rFonts w:eastAsia="Arial"/>
          <w:color w:val="000000" w:themeColor="text1"/>
          <w:szCs w:val="22"/>
        </w:rPr>
        <w:t>-er</w:t>
      </w:r>
      <w:r>
        <w:rPr>
          <w:rFonts w:eastAsia="Arial"/>
          <w:color w:val="000000" w:themeColor="text1"/>
          <w:szCs w:val="22"/>
        </w:rPr>
        <w:t>’</w:t>
      </w:r>
      <w:r w:rsidRPr="2573F93B">
        <w:rPr>
          <w:rFonts w:eastAsia="Arial"/>
          <w:color w:val="000000" w:themeColor="text1"/>
          <w:szCs w:val="22"/>
        </w:rPr>
        <w:t xml:space="preserve"> to the end (light/lighter). For words ending in ‘</w:t>
      </w:r>
      <w:r>
        <w:rPr>
          <w:rFonts w:eastAsia="Arial"/>
          <w:color w:val="000000" w:themeColor="text1"/>
          <w:szCs w:val="22"/>
        </w:rPr>
        <w:t>-</w:t>
      </w:r>
      <w:r w:rsidRPr="2573F93B">
        <w:rPr>
          <w:rFonts w:eastAsia="Arial"/>
          <w:color w:val="000000" w:themeColor="text1"/>
          <w:szCs w:val="22"/>
        </w:rPr>
        <w:t xml:space="preserve">y’, change the ‘y’ to ‘i’ and add </w:t>
      </w:r>
      <w:r>
        <w:rPr>
          <w:rFonts w:eastAsia="Arial"/>
          <w:color w:val="000000" w:themeColor="text1"/>
          <w:szCs w:val="22"/>
        </w:rPr>
        <w:t>‘</w:t>
      </w:r>
      <w:r w:rsidRPr="2573F93B">
        <w:rPr>
          <w:rFonts w:eastAsia="Arial"/>
          <w:color w:val="000000" w:themeColor="text1"/>
          <w:szCs w:val="22"/>
        </w:rPr>
        <w:t>-er</w:t>
      </w:r>
      <w:r>
        <w:rPr>
          <w:rFonts w:eastAsia="Arial"/>
          <w:color w:val="000000" w:themeColor="text1"/>
          <w:szCs w:val="22"/>
        </w:rPr>
        <w:t>’</w:t>
      </w:r>
      <w:r w:rsidRPr="2573F93B">
        <w:rPr>
          <w:rFonts w:eastAsia="Arial"/>
          <w:color w:val="000000" w:themeColor="text1"/>
          <w:szCs w:val="22"/>
        </w:rPr>
        <w:t xml:space="preserve"> (happy/happier) or double a final consonant following a single vowel (thin/thinner).</w:t>
      </w:r>
    </w:p>
    <w:p w14:paraId="7B121397" w14:textId="77777777" w:rsidR="00092919" w:rsidRDefault="00092919" w:rsidP="00092919">
      <w:pPr>
        <w:rPr>
          <w:rFonts w:eastAsia="Arial"/>
          <w:color w:val="000000" w:themeColor="text1"/>
          <w:szCs w:val="22"/>
          <w:lang w:val="en-US"/>
        </w:rPr>
      </w:pPr>
      <w:r w:rsidRPr="2573F93B">
        <w:rPr>
          <w:rFonts w:eastAsia="Arial"/>
          <w:color w:val="000000" w:themeColor="text1"/>
          <w:szCs w:val="22"/>
        </w:rPr>
        <w:t>When 2 nouns are being compared in a sentence, they are usually linked with the preposition ‘than’. For example:</w:t>
      </w:r>
    </w:p>
    <w:p w14:paraId="7F868009" w14:textId="77777777" w:rsidR="00092919" w:rsidRDefault="00092919">
      <w:pPr>
        <w:pStyle w:val="ListBullet"/>
        <w:numPr>
          <w:ilvl w:val="0"/>
          <w:numId w:val="2"/>
        </w:numPr>
        <w:rPr>
          <w:lang w:val="en-US"/>
        </w:rPr>
      </w:pPr>
      <w:r w:rsidRPr="2573F93B">
        <w:lastRenderedPageBreak/>
        <w:t xml:space="preserve">The tricycle is </w:t>
      </w:r>
      <w:r w:rsidRPr="00F35C11">
        <w:rPr>
          <w:rStyle w:val="Strong"/>
        </w:rPr>
        <w:t>smaller</w:t>
      </w:r>
      <w:r w:rsidRPr="00D5155A">
        <w:rPr>
          <w:rStyle w:val="Strong"/>
          <w:rFonts w:eastAsia="Arial"/>
          <w:b w:val="0"/>
          <w:bCs w:val="0"/>
          <w:color w:val="000000" w:themeColor="text1"/>
          <w:szCs w:val="22"/>
        </w:rPr>
        <w:t xml:space="preserve"> </w:t>
      </w:r>
      <w:r w:rsidRPr="00F35C11">
        <w:rPr>
          <w:rStyle w:val="Emphasis"/>
        </w:rPr>
        <w:t>than</w:t>
      </w:r>
      <w:r w:rsidRPr="2573F93B">
        <w:rPr>
          <w:rStyle w:val="Emphasis"/>
          <w:rFonts w:eastAsia="Arial"/>
          <w:color w:val="000000" w:themeColor="text1"/>
          <w:szCs w:val="22"/>
        </w:rPr>
        <w:t xml:space="preserve"> </w:t>
      </w:r>
      <w:r w:rsidRPr="2573F93B">
        <w:t xml:space="preserve">the scooter. </w:t>
      </w:r>
      <w:r>
        <w:t>(</w:t>
      </w:r>
      <w:r w:rsidRPr="2573F93B">
        <w:t xml:space="preserve">nouns being compared: ‘tricycle’ and ‘scooter’; comparative adjective: ‘smaller’ </w:t>
      </w:r>
      <w:r>
        <w:t>[</w:t>
      </w:r>
      <w:r w:rsidRPr="2573F93B">
        <w:t>quality: size</w:t>
      </w:r>
      <w:r>
        <w:t>]</w:t>
      </w:r>
      <w:r w:rsidRPr="2573F93B">
        <w:t>)</w:t>
      </w:r>
    </w:p>
    <w:p w14:paraId="65EAE6F5" w14:textId="77777777" w:rsidR="00092919" w:rsidRDefault="00092919">
      <w:pPr>
        <w:pStyle w:val="ListBullet"/>
        <w:numPr>
          <w:ilvl w:val="0"/>
          <w:numId w:val="2"/>
        </w:numPr>
        <w:rPr>
          <w:lang w:val="en-US"/>
        </w:rPr>
      </w:pPr>
      <w:r w:rsidRPr="2573F93B">
        <w:t xml:space="preserve">My sister is </w:t>
      </w:r>
      <w:r w:rsidRPr="00F35C11">
        <w:rPr>
          <w:rStyle w:val="Strong"/>
        </w:rPr>
        <w:t>bossier</w:t>
      </w:r>
      <w:r w:rsidRPr="00D5155A">
        <w:rPr>
          <w:rStyle w:val="Strong"/>
          <w:rFonts w:eastAsia="Arial"/>
          <w:b w:val="0"/>
          <w:bCs w:val="0"/>
          <w:color w:val="000000" w:themeColor="text1"/>
          <w:szCs w:val="22"/>
        </w:rPr>
        <w:t xml:space="preserve"> </w:t>
      </w:r>
      <w:r w:rsidRPr="00F35C11">
        <w:rPr>
          <w:rStyle w:val="Emphasis"/>
        </w:rPr>
        <w:t>than</w:t>
      </w:r>
      <w:r w:rsidRPr="2573F93B">
        <w:rPr>
          <w:rStyle w:val="Emphasis"/>
          <w:rFonts w:eastAsia="Arial"/>
          <w:color w:val="000000" w:themeColor="text1"/>
          <w:szCs w:val="22"/>
        </w:rPr>
        <w:t xml:space="preserve"> </w:t>
      </w:r>
      <w:r w:rsidRPr="2573F93B">
        <w:t xml:space="preserve">my brother. </w:t>
      </w:r>
      <w:r>
        <w:t>(</w:t>
      </w:r>
      <w:r w:rsidRPr="2573F93B">
        <w:t xml:space="preserve">nouns being compared: ‘sister’ and </w:t>
      </w:r>
      <w:r>
        <w:t>‘</w:t>
      </w:r>
      <w:r w:rsidRPr="2573F93B">
        <w:t xml:space="preserve">brother’; comparative adjective: ‘bossier’ </w:t>
      </w:r>
      <w:r>
        <w:t>[</w:t>
      </w:r>
      <w:r w:rsidRPr="2573F93B">
        <w:t>quality: personality trait]</w:t>
      </w:r>
      <w:r>
        <w:t>)</w:t>
      </w:r>
    </w:p>
    <w:p w14:paraId="7FAB316C" w14:textId="77777777" w:rsidR="00092919" w:rsidRDefault="00092919" w:rsidP="00092919">
      <w:pPr>
        <w:rPr>
          <w:rFonts w:eastAsia="Arial"/>
          <w:color w:val="000000" w:themeColor="text1"/>
          <w:szCs w:val="22"/>
          <w:lang w:val="en-US"/>
        </w:rPr>
      </w:pPr>
      <w:r w:rsidRPr="2573F93B">
        <w:rPr>
          <w:rFonts w:eastAsia="Arial"/>
          <w:color w:val="000000" w:themeColor="text1"/>
          <w:szCs w:val="22"/>
        </w:rPr>
        <w:t>For longer adjectives, the word ‘more’ is used before the adjective. For example:</w:t>
      </w:r>
    </w:p>
    <w:p w14:paraId="6593F611" w14:textId="77777777" w:rsidR="00092919" w:rsidRDefault="00092919">
      <w:pPr>
        <w:pStyle w:val="ListBullet"/>
        <w:numPr>
          <w:ilvl w:val="0"/>
          <w:numId w:val="2"/>
        </w:numPr>
        <w:rPr>
          <w:lang w:val="en-US"/>
        </w:rPr>
      </w:pPr>
      <w:r w:rsidRPr="2573F93B">
        <w:t xml:space="preserve">The storm in Southern NSW was </w:t>
      </w:r>
      <w:r w:rsidRPr="00F35C11">
        <w:rPr>
          <w:rStyle w:val="Emphasis"/>
        </w:rPr>
        <w:t>more</w:t>
      </w:r>
      <w:r w:rsidRPr="2573F93B">
        <w:rPr>
          <w:rStyle w:val="Emphasis"/>
          <w:rFonts w:eastAsia="Arial"/>
          <w:color w:val="000000" w:themeColor="text1"/>
          <w:szCs w:val="22"/>
        </w:rPr>
        <w:t xml:space="preserve"> </w:t>
      </w:r>
      <w:r w:rsidRPr="00F35C11">
        <w:rPr>
          <w:rStyle w:val="Strong"/>
        </w:rPr>
        <w:t>intense</w:t>
      </w:r>
      <w:r w:rsidRPr="00D5155A">
        <w:rPr>
          <w:rStyle w:val="Strong"/>
          <w:rFonts w:eastAsia="Arial"/>
          <w:b w:val="0"/>
          <w:bCs w:val="0"/>
          <w:color w:val="000000" w:themeColor="text1"/>
          <w:szCs w:val="22"/>
        </w:rPr>
        <w:t xml:space="preserve"> </w:t>
      </w:r>
      <w:r w:rsidRPr="2573F93B">
        <w:t xml:space="preserve">than any other recorded this year. </w:t>
      </w:r>
      <w:r>
        <w:t>(</w:t>
      </w:r>
      <w:r w:rsidRPr="2573F93B">
        <w:t>nouns being compared: ‘</w:t>
      </w:r>
      <w:r>
        <w:t>t</w:t>
      </w:r>
      <w:r w:rsidRPr="2573F93B">
        <w:t xml:space="preserve">he storm in Southern NSW’ and ‘other storms’; adjective: ‘intense’ </w:t>
      </w:r>
      <w:r>
        <w:t>[</w:t>
      </w:r>
      <w:r w:rsidRPr="2573F93B">
        <w:t>quality: intensity]</w:t>
      </w:r>
      <w:r>
        <w:t>)</w:t>
      </w:r>
    </w:p>
    <w:p w14:paraId="7853D180" w14:textId="77777777" w:rsidR="00092919" w:rsidRPr="00093C91" w:rsidRDefault="00092919" w:rsidP="00092919">
      <w:pPr>
        <w:pStyle w:val="Heading4"/>
      </w:pPr>
      <w:bookmarkStart w:id="77" w:name="_Superlative_adjectives_(describers)"/>
      <w:bookmarkEnd w:id="77"/>
      <w:r w:rsidRPr="00093C91">
        <w:t>Superlative adjectives (describers)</w:t>
      </w:r>
    </w:p>
    <w:p w14:paraId="429907D9" w14:textId="77777777" w:rsidR="00092919" w:rsidRDefault="00092919" w:rsidP="00092919">
      <w:pPr>
        <w:rPr>
          <w:rFonts w:eastAsia="Arial"/>
          <w:color w:val="000000" w:themeColor="text1"/>
          <w:szCs w:val="22"/>
        </w:rPr>
      </w:pPr>
      <w:r w:rsidRPr="001264C0">
        <w:t>Superlative</w:t>
      </w:r>
      <w:r w:rsidRPr="2573F93B">
        <w:rPr>
          <w:rFonts w:eastAsia="Arial"/>
          <w:color w:val="000000" w:themeColor="text1"/>
          <w:szCs w:val="22"/>
        </w:rPr>
        <w:t xml:space="preserve"> adjectives compare 2 or more people or things to show which one has the highest degree of a certain quality. Most short superlative adjectives can be formed by adding </w:t>
      </w:r>
      <w:r>
        <w:rPr>
          <w:rFonts w:eastAsia="Arial"/>
          <w:color w:val="000000" w:themeColor="text1"/>
          <w:szCs w:val="22"/>
        </w:rPr>
        <w:t>‘</w:t>
      </w:r>
      <w:r w:rsidRPr="2573F93B">
        <w:rPr>
          <w:rFonts w:eastAsia="Arial"/>
          <w:color w:val="000000" w:themeColor="text1"/>
          <w:szCs w:val="22"/>
        </w:rPr>
        <w:t>-est</w:t>
      </w:r>
      <w:r>
        <w:rPr>
          <w:rFonts w:eastAsia="Arial"/>
          <w:color w:val="000000" w:themeColor="text1"/>
          <w:szCs w:val="22"/>
        </w:rPr>
        <w:t>’</w:t>
      </w:r>
      <w:r w:rsidRPr="2573F93B">
        <w:rPr>
          <w:rFonts w:eastAsia="Arial"/>
          <w:color w:val="000000" w:themeColor="text1"/>
          <w:szCs w:val="22"/>
        </w:rPr>
        <w:t xml:space="preserve"> to the end of the adjective (big/biggest, smart/smartest). For words ending in ‘</w:t>
      </w:r>
      <w:r>
        <w:rPr>
          <w:rFonts w:eastAsia="Arial"/>
          <w:color w:val="000000" w:themeColor="text1"/>
          <w:szCs w:val="22"/>
        </w:rPr>
        <w:t>-</w:t>
      </w:r>
      <w:r w:rsidRPr="2573F93B">
        <w:rPr>
          <w:rFonts w:eastAsia="Arial"/>
          <w:color w:val="000000" w:themeColor="text1"/>
          <w:szCs w:val="22"/>
        </w:rPr>
        <w:t xml:space="preserve">y’, change the ‘y’ to ‘i’ and add </w:t>
      </w:r>
      <w:r>
        <w:rPr>
          <w:rFonts w:eastAsia="Arial"/>
          <w:color w:val="000000" w:themeColor="text1"/>
          <w:szCs w:val="22"/>
        </w:rPr>
        <w:t>‘</w:t>
      </w:r>
      <w:r w:rsidRPr="2573F93B">
        <w:rPr>
          <w:rFonts w:eastAsia="Arial"/>
          <w:color w:val="000000" w:themeColor="text1"/>
          <w:szCs w:val="22"/>
        </w:rPr>
        <w:t>-est</w:t>
      </w:r>
      <w:r>
        <w:rPr>
          <w:rFonts w:eastAsia="Arial"/>
          <w:color w:val="000000" w:themeColor="text1"/>
          <w:szCs w:val="22"/>
        </w:rPr>
        <w:t>’</w:t>
      </w:r>
      <w:r w:rsidRPr="2573F93B">
        <w:rPr>
          <w:rFonts w:eastAsia="Arial"/>
          <w:color w:val="000000" w:themeColor="text1"/>
          <w:szCs w:val="22"/>
        </w:rPr>
        <w:t xml:space="preserve"> (crazy/craziest) or double a final consonant following a single vowel (wet/wettest).</w:t>
      </w:r>
      <w:r>
        <w:rPr>
          <w:rFonts w:eastAsia="Arial"/>
          <w:color w:val="000000" w:themeColor="text1"/>
          <w:szCs w:val="22"/>
        </w:rPr>
        <w:t xml:space="preserve"> For example:</w:t>
      </w:r>
    </w:p>
    <w:p w14:paraId="03CEDC7D" w14:textId="77777777" w:rsidR="00092919" w:rsidRDefault="00092919">
      <w:pPr>
        <w:pStyle w:val="ListBullet"/>
        <w:numPr>
          <w:ilvl w:val="0"/>
          <w:numId w:val="2"/>
        </w:numPr>
        <w:rPr>
          <w:lang w:val="en-US"/>
        </w:rPr>
      </w:pPr>
      <w:r w:rsidRPr="2573F93B">
        <w:t>The roller</w:t>
      </w:r>
      <w:r>
        <w:t>-</w:t>
      </w:r>
      <w:r w:rsidRPr="2573F93B">
        <w:t xml:space="preserve">coaster is the </w:t>
      </w:r>
      <w:r w:rsidRPr="001264C0">
        <w:rPr>
          <w:rStyle w:val="Strong"/>
        </w:rPr>
        <w:t>scariest</w:t>
      </w:r>
      <w:r w:rsidRPr="00D5155A">
        <w:t xml:space="preserve"> </w:t>
      </w:r>
      <w:r w:rsidRPr="2573F93B">
        <w:t xml:space="preserve">of all rides at the Walgett Show. </w:t>
      </w:r>
      <w:r>
        <w:t>(</w:t>
      </w:r>
      <w:r w:rsidRPr="2573F93B">
        <w:t>nouns being compared: ‘roller</w:t>
      </w:r>
      <w:r>
        <w:t>-</w:t>
      </w:r>
      <w:r w:rsidRPr="2573F93B">
        <w:t xml:space="preserve">coaster’ and ‘other rides’; superlative adjective: ‘scariest’ </w:t>
      </w:r>
      <w:r>
        <w:t>[</w:t>
      </w:r>
      <w:r w:rsidRPr="2573F93B">
        <w:t>quality: emotion/fear]</w:t>
      </w:r>
      <w:r>
        <w:t>)</w:t>
      </w:r>
    </w:p>
    <w:p w14:paraId="31ED53EB" w14:textId="77777777" w:rsidR="00092919" w:rsidRDefault="00092919">
      <w:pPr>
        <w:pStyle w:val="ListBullet"/>
        <w:numPr>
          <w:ilvl w:val="0"/>
          <w:numId w:val="2"/>
        </w:numPr>
        <w:rPr>
          <w:lang w:val="en-US"/>
        </w:rPr>
      </w:pPr>
      <w:r w:rsidRPr="2573F93B">
        <w:t xml:space="preserve">The </w:t>
      </w:r>
      <w:r w:rsidRPr="001264C0">
        <w:rPr>
          <w:rStyle w:val="Strong"/>
        </w:rPr>
        <w:t>tiniest</w:t>
      </w:r>
      <w:r w:rsidRPr="00D5155A">
        <w:rPr>
          <w:rStyle w:val="Strong"/>
          <w:rFonts w:eastAsia="Arial"/>
          <w:b w:val="0"/>
          <w:bCs w:val="0"/>
          <w:color w:val="000000" w:themeColor="text1"/>
          <w:szCs w:val="22"/>
        </w:rPr>
        <w:t xml:space="preserve"> </w:t>
      </w:r>
      <w:r w:rsidRPr="2573F93B">
        <w:t>insect in the world is the fairyfly which measures only about 0.2</w:t>
      </w:r>
      <w:r>
        <w:t> </w:t>
      </w:r>
      <w:r w:rsidRPr="2573F93B">
        <w:t xml:space="preserve">mm in length. </w:t>
      </w:r>
      <w:r>
        <w:t>(</w:t>
      </w:r>
      <w:r w:rsidRPr="2573F93B">
        <w:t>nouns being compared: ‘fairyfly’ and ‘other insects</w:t>
      </w:r>
      <w:r>
        <w:t>’</w:t>
      </w:r>
      <w:r w:rsidRPr="2573F93B">
        <w:t xml:space="preserve">; superlative adjective: ‘tiniest’ </w:t>
      </w:r>
      <w:r>
        <w:t>[</w:t>
      </w:r>
      <w:r w:rsidRPr="2573F93B">
        <w:t>quality: size]</w:t>
      </w:r>
      <w:r>
        <w:t>)</w:t>
      </w:r>
    </w:p>
    <w:p w14:paraId="78B93429" w14:textId="77777777" w:rsidR="00092919" w:rsidRDefault="00092919" w:rsidP="00092919">
      <w:pPr>
        <w:rPr>
          <w:lang w:val="en-US"/>
        </w:rPr>
      </w:pPr>
      <w:r w:rsidRPr="2573F93B">
        <w:t>For longer adjectives, the word ‘most’ is used before the adjective. For example:</w:t>
      </w:r>
    </w:p>
    <w:p w14:paraId="74130845" w14:textId="77777777" w:rsidR="00092919" w:rsidRDefault="00092919">
      <w:pPr>
        <w:pStyle w:val="ListBullet"/>
        <w:numPr>
          <w:ilvl w:val="0"/>
          <w:numId w:val="2"/>
        </w:numPr>
        <w:rPr>
          <w:lang w:val="en-US"/>
        </w:rPr>
      </w:pPr>
      <w:r w:rsidRPr="2573F93B">
        <w:t xml:space="preserve">The book about dinosaurs was the </w:t>
      </w:r>
      <w:r w:rsidRPr="00306699">
        <w:rPr>
          <w:i/>
          <w:iCs/>
        </w:rPr>
        <w:t>most</w:t>
      </w:r>
      <w:r w:rsidRPr="2573F93B">
        <w:t xml:space="preserve"> </w:t>
      </w:r>
      <w:r w:rsidRPr="001264C0">
        <w:rPr>
          <w:rStyle w:val="Strong"/>
        </w:rPr>
        <w:t>interesting</w:t>
      </w:r>
      <w:r w:rsidRPr="2573F93B">
        <w:t xml:space="preserve">. </w:t>
      </w:r>
      <w:r>
        <w:t>(</w:t>
      </w:r>
      <w:r w:rsidRPr="2573F93B">
        <w:t>nouns being compared: ‘</w:t>
      </w:r>
      <w:r>
        <w:t>T</w:t>
      </w:r>
      <w:r w:rsidRPr="2573F93B">
        <w:t xml:space="preserve">he book about dinosaurs’ and ‘other books’; </w:t>
      </w:r>
      <w:r>
        <w:t xml:space="preserve">superlative </w:t>
      </w:r>
      <w:r w:rsidRPr="2573F93B">
        <w:t>adjective: ‘</w:t>
      </w:r>
      <w:r>
        <w:t xml:space="preserve">most </w:t>
      </w:r>
      <w:r w:rsidRPr="2573F93B">
        <w:t xml:space="preserve">interesting’ </w:t>
      </w:r>
      <w:r>
        <w:t>[</w:t>
      </w:r>
      <w:r w:rsidRPr="2573F93B">
        <w:t>quality: interest]</w:t>
      </w:r>
      <w:r>
        <w:t>)</w:t>
      </w:r>
    </w:p>
    <w:p w14:paraId="1931372E" w14:textId="77777777" w:rsidR="00092919" w:rsidRDefault="00092919" w:rsidP="00092919">
      <w:pPr>
        <w:pStyle w:val="FeatureBox2"/>
      </w:pPr>
      <w:r w:rsidRPr="001264C0">
        <w:rPr>
          <w:rStyle w:val="Strong"/>
        </w:rPr>
        <w:lastRenderedPageBreak/>
        <w:t>Note</w:t>
      </w:r>
      <w:r w:rsidRPr="2573F93B">
        <w:t xml:space="preserve">: teach irregular comparative and superlative </w:t>
      </w:r>
      <w:r w:rsidRPr="001264C0">
        <w:t>adjectives</w:t>
      </w:r>
      <w:r w:rsidRPr="2573F93B">
        <w:t xml:space="preserve"> as necessary. For example, less/least, good/better/best, many/more/most.</w:t>
      </w:r>
    </w:p>
    <w:p w14:paraId="101E99C9" w14:textId="77777777" w:rsidR="00092919" w:rsidRPr="001264C0" w:rsidRDefault="00092919" w:rsidP="00092919">
      <w:pPr>
        <w:pStyle w:val="Heading4"/>
      </w:pPr>
      <w:bookmarkStart w:id="78" w:name="_Quantifying_adjectives_(quantifiers"/>
      <w:bookmarkEnd w:id="78"/>
      <w:r w:rsidRPr="001264C0">
        <w:t>Quantifying adjectives (quantifiers)</w:t>
      </w:r>
    </w:p>
    <w:p w14:paraId="00FE5EBC" w14:textId="77777777" w:rsidR="00092919" w:rsidRDefault="00092919" w:rsidP="00092919">
      <w:pPr>
        <w:rPr>
          <w:rFonts w:eastAsia="Arial"/>
          <w:color w:val="000000" w:themeColor="text1"/>
          <w:szCs w:val="22"/>
        </w:rPr>
      </w:pPr>
      <w:r w:rsidRPr="2573F93B">
        <w:rPr>
          <w:rFonts w:eastAsia="Arial"/>
          <w:color w:val="000000" w:themeColor="text1"/>
          <w:szCs w:val="22"/>
        </w:rPr>
        <w:t xml:space="preserve">Quantifying adjectives indicate the quantity or amount of the noun they describe. These are sometimes referred to as </w:t>
      </w:r>
      <w:r w:rsidRPr="001264C0">
        <w:rPr>
          <w:rStyle w:val="Emphasis"/>
        </w:rPr>
        <w:t>quantitative adjectives</w:t>
      </w:r>
      <w:r w:rsidRPr="2573F93B">
        <w:rPr>
          <w:rFonts w:eastAsia="Arial"/>
          <w:color w:val="000000" w:themeColor="text1"/>
          <w:szCs w:val="22"/>
        </w:rPr>
        <w:t>. There are 2 types of quantifying adjectives:</w:t>
      </w:r>
    </w:p>
    <w:p w14:paraId="3984F3F1" w14:textId="77777777" w:rsidR="00092919" w:rsidRDefault="00092919">
      <w:pPr>
        <w:pStyle w:val="ListBullet"/>
        <w:numPr>
          <w:ilvl w:val="0"/>
          <w:numId w:val="2"/>
        </w:numPr>
      </w:pPr>
      <w:r w:rsidRPr="001264C0">
        <w:rPr>
          <w:rStyle w:val="Strong"/>
        </w:rPr>
        <w:t>definite quantifying adjectives</w:t>
      </w:r>
      <w:r w:rsidRPr="2573F93B">
        <w:t xml:space="preserve"> which identify the exact amount of something (one, </w:t>
      </w:r>
      <w:r>
        <w:t>3</w:t>
      </w:r>
      <w:r w:rsidRPr="2573F93B">
        <w:t>, thousand)</w:t>
      </w:r>
    </w:p>
    <w:p w14:paraId="3C8F2D62" w14:textId="77777777" w:rsidR="00092919" w:rsidRDefault="00092919">
      <w:pPr>
        <w:pStyle w:val="ListBullet"/>
        <w:numPr>
          <w:ilvl w:val="0"/>
          <w:numId w:val="2"/>
        </w:numPr>
      </w:pPr>
      <w:r w:rsidRPr="001264C0">
        <w:rPr>
          <w:rStyle w:val="Strong"/>
        </w:rPr>
        <w:t>indefinite quantifying adjectives</w:t>
      </w:r>
      <w:r w:rsidRPr="2573F93B">
        <w:t xml:space="preserve"> which provide an idea of the amount without giving an exact number (some, many, a few, several, a lot)</w:t>
      </w:r>
      <w:r>
        <w:t>.</w:t>
      </w:r>
    </w:p>
    <w:p w14:paraId="5BCCDCD2" w14:textId="77777777" w:rsidR="00092919" w:rsidRDefault="00092919" w:rsidP="0035137C">
      <w:pPr>
        <w:pStyle w:val="Heading4"/>
        <w:rPr>
          <w:lang w:val="en-US"/>
        </w:rPr>
      </w:pPr>
      <w:bookmarkStart w:id="79" w:name="_Classifying_adjectives_(classifiers"/>
      <w:bookmarkEnd w:id="79"/>
      <w:r w:rsidRPr="2573F93B">
        <w:t>Classifying adjectives (classifiers)</w:t>
      </w:r>
    </w:p>
    <w:p w14:paraId="5D40446C" w14:textId="77777777" w:rsidR="00092919" w:rsidRDefault="00092919" w:rsidP="00092919">
      <w:pPr>
        <w:rPr>
          <w:rFonts w:eastAsia="Arial"/>
          <w:color w:val="000000" w:themeColor="text1"/>
          <w:szCs w:val="22"/>
        </w:rPr>
      </w:pPr>
      <w:r w:rsidRPr="2573F93B">
        <w:rPr>
          <w:rFonts w:eastAsia="Arial"/>
          <w:color w:val="000000" w:themeColor="text1"/>
          <w:szCs w:val="22"/>
        </w:rPr>
        <w:t>Classifying adjectives categorise or classify a noun into a particular group or category. For example, ‘berry’ (farmer), ‘wattle’ (tree), ‘wooden’ (box). A classifying adjective does not allow for the word ‘very’ in front of it. For example:</w:t>
      </w:r>
    </w:p>
    <w:p w14:paraId="058DBECD" w14:textId="77777777" w:rsidR="00092919" w:rsidRDefault="00092919">
      <w:pPr>
        <w:pStyle w:val="ListBullet"/>
        <w:numPr>
          <w:ilvl w:val="0"/>
          <w:numId w:val="2"/>
        </w:numPr>
      </w:pPr>
      <w:r w:rsidRPr="2573F93B">
        <w:t xml:space="preserve">She is a </w:t>
      </w:r>
      <w:r w:rsidRPr="001264C0">
        <w:rPr>
          <w:rStyle w:val="Emphasis"/>
        </w:rPr>
        <w:t>very</w:t>
      </w:r>
      <w:r w:rsidRPr="2573F93B">
        <w:t xml:space="preserve"> </w:t>
      </w:r>
      <w:r w:rsidRPr="001264C0">
        <w:rPr>
          <w:rStyle w:val="Strong"/>
        </w:rPr>
        <w:t>berry</w:t>
      </w:r>
      <w:r w:rsidRPr="2573F93B">
        <w:t xml:space="preserve"> farmer. </w:t>
      </w:r>
      <w:r>
        <w:t>(</w:t>
      </w:r>
      <w:r w:rsidRPr="2573F93B">
        <w:t>‘very’ does not work in this sentence, signifying that ‘berry’ is a classifying adjective</w:t>
      </w:r>
      <w:r>
        <w:t>)</w:t>
      </w:r>
    </w:p>
    <w:p w14:paraId="29DD709A" w14:textId="77777777" w:rsidR="00092919" w:rsidRDefault="00092919">
      <w:pPr>
        <w:pStyle w:val="ListBullet"/>
        <w:numPr>
          <w:ilvl w:val="0"/>
          <w:numId w:val="2"/>
        </w:numPr>
      </w:pPr>
      <w:r w:rsidRPr="2573F93B">
        <w:t xml:space="preserve">She is a </w:t>
      </w:r>
      <w:r w:rsidRPr="001264C0">
        <w:rPr>
          <w:rStyle w:val="Emphasis"/>
        </w:rPr>
        <w:t>very</w:t>
      </w:r>
      <w:r w:rsidRPr="2573F93B">
        <w:t xml:space="preserve"> </w:t>
      </w:r>
      <w:r w:rsidRPr="001264C0">
        <w:rPr>
          <w:rStyle w:val="Strong"/>
        </w:rPr>
        <w:t>busy</w:t>
      </w:r>
      <w:r w:rsidRPr="2573F93B">
        <w:t xml:space="preserve"> farmer. </w:t>
      </w:r>
      <w:r>
        <w:t>(</w:t>
      </w:r>
      <w:r w:rsidRPr="2573F93B">
        <w:t xml:space="preserve">‘very’ works in this sentence, signifying that ‘busy’ is </w:t>
      </w:r>
      <w:r w:rsidRPr="004404B5">
        <w:rPr>
          <w:rStyle w:val="Emphasis"/>
        </w:rPr>
        <w:t>not</w:t>
      </w:r>
      <w:r w:rsidRPr="2573F93B">
        <w:t xml:space="preserve"> a classifying adjective – it is a descriptive adjective</w:t>
      </w:r>
      <w:r>
        <w:t>)</w:t>
      </w:r>
    </w:p>
    <w:p w14:paraId="2F358B47" w14:textId="77777777" w:rsidR="00092919" w:rsidRPr="004404B5" w:rsidRDefault="00092919" w:rsidP="00092919">
      <w:pPr>
        <w:pStyle w:val="Heading4"/>
      </w:pPr>
      <w:bookmarkStart w:id="80" w:name="_Proper_adjectives_(classifier)"/>
      <w:bookmarkEnd w:id="80"/>
      <w:r w:rsidRPr="004404B5">
        <w:t>Proper adjectives (classifier)</w:t>
      </w:r>
    </w:p>
    <w:p w14:paraId="342CF9A3" w14:textId="77777777" w:rsidR="00092919" w:rsidRPr="004404B5" w:rsidRDefault="00092919" w:rsidP="00092919">
      <w:r w:rsidRPr="004404B5">
        <w:t xml:space="preserve">Some nouns can be modified and used as an adjective. These include proper nouns such as the names of places. These adjectives often end in </w:t>
      </w:r>
      <w:r>
        <w:br/>
      </w:r>
      <w:r w:rsidRPr="004404B5">
        <w:t>‘-an’, ‘-ian’ and ‘-ish’. They should always start with a capital letter. For example, Australian, Mexican, Polish.</w:t>
      </w:r>
    </w:p>
    <w:p w14:paraId="3C71A9B2" w14:textId="77777777" w:rsidR="00092919" w:rsidRPr="004404B5" w:rsidRDefault="00092919" w:rsidP="00092919">
      <w:pPr>
        <w:pStyle w:val="Heading4"/>
      </w:pPr>
      <w:r w:rsidRPr="004404B5">
        <w:lastRenderedPageBreak/>
        <w:t>Modal adjectives (evaluative describers)</w:t>
      </w:r>
    </w:p>
    <w:p w14:paraId="6F87F671" w14:textId="77777777" w:rsidR="00092919" w:rsidRDefault="00092919" w:rsidP="00092919">
      <w:pPr>
        <w:rPr>
          <w:rFonts w:eastAsia="Arial"/>
          <w:color w:val="000000" w:themeColor="text1"/>
          <w:szCs w:val="22"/>
        </w:rPr>
      </w:pPr>
      <w:r w:rsidRPr="004404B5">
        <w:t>Modal</w:t>
      </w:r>
      <w:r w:rsidRPr="2573F93B">
        <w:rPr>
          <w:rFonts w:eastAsia="Arial"/>
          <w:color w:val="000000" w:themeColor="text1"/>
          <w:szCs w:val="22"/>
        </w:rPr>
        <w:t xml:space="preserve"> adjectives express an amount of possibility, necessity, capability or permission. These adjectives convey modality related to the qualities or characteristics of the noun they are describing. Frequently used modal adjectives include: possible, necessary, compulsory, advisable. For example:</w:t>
      </w:r>
    </w:p>
    <w:p w14:paraId="4E0632A7" w14:textId="77777777" w:rsidR="00092919" w:rsidRDefault="00092919">
      <w:pPr>
        <w:pStyle w:val="ListBullet"/>
        <w:numPr>
          <w:ilvl w:val="0"/>
          <w:numId w:val="2"/>
        </w:numPr>
      </w:pPr>
      <w:r w:rsidRPr="2573F93B">
        <w:t xml:space="preserve">Eating fruit and vegetables is </w:t>
      </w:r>
      <w:r w:rsidRPr="004404B5">
        <w:rPr>
          <w:rStyle w:val="Strong"/>
        </w:rPr>
        <w:t>necessary</w:t>
      </w:r>
      <w:r w:rsidRPr="2573F93B">
        <w:t xml:space="preserve"> for a healthy diet. </w:t>
      </w:r>
      <w:r>
        <w:t>(</w:t>
      </w:r>
      <w:r w:rsidRPr="2573F93B">
        <w:t>modal adjective: ‘necessary’; noun being described: ‘diet’</w:t>
      </w:r>
      <w:r>
        <w:t>)</w:t>
      </w:r>
    </w:p>
    <w:p w14:paraId="5ED21632" w14:textId="0C72D4E7" w:rsidR="00092919" w:rsidRDefault="00092919" w:rsidP="00092919">
      <w:pPr>
        <w:rPr>
          <w:rFonts w:eastAsia="Arial"/>
          <w:color w:val="000000" w:themeColor="text1"/>
          <w:szCs w:val="22"/>
        </w:rPr>
      </w:pPr>
      <w:r w:rsidRPr="00C67E2E">
        <w:rPr>
          <w:rFonts w:eastAsia="Arial"/>
          <w:color w:val="000000" w:themeColor="text1"/>
          <w:szCs w:val="22"/>
        </w:rPr>
        <w:t xml:space="preserve">See: </w:t>
      </w:r>
      <w:hyperlink w:anchor="_Modality">
        <w:r w:rsidRPr="00C67E2E">
          <w:rPr>
            <w:rStyle w:val="Hyperlink"/>
            <w:rFonts w:eastAsia="Arial"/>
            <w:szCs w:val="22"/>
          </w:rPr>
          <w:t>Modality</w:t>
        </w:r>
      </w:hyperlink>
      <w:r w:rsidRPr="00C67E2E">
        <w:t>.</w:t>
      </w:r>
    </w:p>
    <w:p w14:paraId="3CAA5AB9" w14:textId="77777777" w:rsidR="00092919" w:rsidRDefault="00092919" w:rsidP="00092919">
      <w:pPr>
        <w:pStyle w:val="FeatureBox2"/>
      </w:pPr>
      <w:r w:rsidRPr="004404B5">
        <w:rPr>
          <w:rStyle w:val="Strong"/>
        </w:rPr>
        <w:t>Note</w:t>
      </w:r>
      <w:r w:rsidRPr="2573F93B">
        <w:t>: compound adjectives</w:t>
      </w:r>
      <w:r w:rsidRPr="2573F93B">
        <w:rPr>
          <w:b/>
          <w:bCs/>
        </w:rPr>
        <w:t xml:space="preserve"> </w:t>
      </w:r>
      <w:r w:rsidRPr="2573F93B">
        <w:t>are made up of more than one word. The words are usually hyphenated when used together before a noun. This shows that the words are acting together as a single adjective. For example, ‘day-old bread’.</w:t>
      </w:r>
    </w:p>
    <w:p w14:paraId="6E674DE3" w14:textId="77777777" w:rsidR="00092919" w:rsidRPr="004404B5" w:rsidRDefault="273084FB" w:rsidP="00092919">
      <w:pPr>
        <w:pStyle w:val="Heading3"/>
      </w:pPr>
      <w:bookmarkStart w:id="81" w:name="_Additional_types_of"/>
      <w:bookmarkStart w:id="82" w:name="_Toc167188323"/>
      <w:bookmarkStart w:id="83" w:name="_Toc203657906"/>
      <w:bookmarkStart w:id="84" w:name="_Toc204588767"/>
      <w:bookmarkEnd w:id="81"/>
      <w:r>
        <w:t>Additional types of adjectives (determiners/pointers)</w:t>
      </w:r>
      <w:bookmarkEnd w:id="82"/>
      <w:bookmarkEnd w:id="83"/>
      <w:bookmarkEnd w:id="84"/>
    </w:p>
    <w:p w14:paraId="0C23DFC6" w14:textId="6DA61C48" w:rsidR="00092919" w:rsidRDefault="00092919" w:rsidP="00092919">
      <w:pPr>
        <w:rPr>
          <w:rFonts w:eastAsia="Arial"/>
          <w:color w:val="000000" w:themeColor="text1"/>
          <w:szCs w:val="22"/>
        </w:rPr>
      </w:pPr>
      <w:r w:rsidRPr="2573F93B">
        <w:rPr>
          <w:rFonts w:eastAsia="Arial"/>
          <w:color w:val="000000" w:themeColor="text1"/>
          <w:szCs w:val="22"/>
        </w:rPr>
        <w:t xml:space="preserve">Some adjectives show ownership or highlight specific nouns by their location or identity. These words ‘point to’ a specific person or thing: </w:t>
      </w:r>
      <w:r w:rsidRPr="004404B5">
        <w:rPr>
          <w:rStyle w:val="Emphasis"/>
        </w:rPr>
        <w:t>this one</w:t>
      </w:r>
      <w:r w:rsidRPr="004404B5">
        <w:t>,</w:t>
      </w:r>
      <w:r w:rsidRPr="004404B5">
        <w:rPr>
          <w:rStyle w:val="Emphasis"/>
        </w:rPr>
        <w:t xml:space="preserve"> that one</w:t>
      </w:r>
      <w:r w:rsidRPr="004404B5">
        <w:t>,</w:t>
      </w:r>
      <w:r w:rsidRPr="004404B5">
        <w:rPr>
          <w:rStyle w:val="Emphasis"/>
        </w:rPr>
        <w:t xml:space="preserve"> these ones</w:t>
      </w:r>
      <w:r w:rsidRPr="004404B5">
        <w:t>,</w:t>
      </w:r>
      <w:r w:rsidRPr="004404B5">
        <w:rPr>
          <w:rStyle w:val="Emphasis"/>
        </w:rPr>
        <w:t xml:space="preserve"> those ones</w:t>
      </w:r>
      <w:r w:rsidRPr="004404B5">
        <w:t>,</w:t>
      </w:r>
      <w:r w:rsidRPr="004404B5">
        <w:rPr>
          <w:rStyle w:val="Emphasis"/>
        </w:rPr>
        <w:t xml:space="preserve"> the one</w:t>
      </w:r>
      <w:r w:rsidRPr="004404B5">
        <w:t>,</w:t>
      </w:r>
      <w:r w:rsidRPr="004404B5">
        <w:rPr>
          <w:rStyle w:val="Emphasis"/>
        </w:rPr>
        <w:t xml:space="preserve"> his one</w:t>
      </w:r>
      <w:r w:rsidRPr="004404B5">
        <w:t>,</w:t>
      </w:r>
      <w:r w:rsidRPr="004404B5">
        <w:rPr>
          <w:rStyle w:val="Emphasis"/>
        </w:rPr>
        <w:t xml:space="preserve"> her one</w:t>
      </w:r>
      <w:r w:rsidRPr="2573F93B">
        <w:rPr>
          <w:rFonts w:eastAsia="Arial"/>
          <w:color w:val="000000" w:themeColor="text1"/>
          <w:szCs w:val="22"/>
        </w:rPr>
        <w:t>. They answer the question ‘Which one</w:t>
      </w:r>
      <w:r>
        <w:rPr>
          <w:rFonts w:eastAsia="Arial"/>
          <w:color w:val="000000" w:themeColor="text1"/>
          <w:szCs w:val="22"/>
        </w:rPr>
        <w:t>(</w:t>
      </w:r>
      <w:r w:rsidRPr="2573F93B">
        <w:rPr>
          <w:rFonts w:eastAsia="Arial"/>
          <w:color w:val="000000" w:themeColor="text1"/>
          <w:szCs w:val="22"/>
        </w:rPr>
        <w:t>s</w:t>
      </w:r>
      <w:r>
        <w:rPr>
          <w:rFonts w:eastAsia="Arial"/>
          <w:color w:val="000000" w:themeColor="text1"/>
          <w:szCs w:val="22"/>
        </w:rPr>
        <w:t>)</w:t>
      </w:r>
      <w:r w:rsidRPr="2573F93B">
        <w:rPr>
          <w:rFonts w:eastAsia="Arial"/>
          <w:color w:val="000000" w:themeColor="text1"/>
          <w:szCs w:val="22"/>
        </w:rPr>
        <w:t xml:space="preserve"> in particular?’ (Derewianka 2022).</w:t>
      </w:r>
    </w:p>
    <w:p w14:paraId="574C6E65" w14:textId="77777777" w:rsidR="00092919" w:rsidRPr="004404B5" w:rsidRDefault="00092919" w:rsidP="00092919">
      <w:pPr>
        <w:pStyle w:val="Heading4"/>
      </w:pPr>
      <w:bookmarkStart w:id="85" w:name="_Possessive_adjectives_(possessives)"/>
      <w:bookmarkEnd w:id="85"/>
      <w:r w:rsidRPr="004404B5">
        <w:t>Possessive adjectives (possessives)</w:t>
      </w:r>
    </w:p>
    <w:p w14:paraId="2A33ECC3" w14:textId="77777777" w:rsidR="00092919" w:rsidRDefault="00092919" w:rsidP="00092919">
      <w:pPr>
        <w:rPr>
          <w:rFonts w:eastAsia="Arial"/>
          <w:color w:val="000000" w:themeColor="text1"/>
          <w:szCs w:val="22"/>
        </w:rPr>
      </w:pPr>
      <w:r w:rsidRPr="004404B5">
        <w:t>Possessive</w:t>
      </w:r>
      <w:r w:rsidRPr="2573F93B">
        <w:rPr>
          <w:rFonts w:eastAsia="Arial"/>
          <w:color w:val="000000" w:themeColor="text1"/>
          <w:szCs w:val="22"/>
        </w:rPr>
        <w:t xml:space="preserve"> adjectives indicate possession or ownership of a specific person or group. They help identify who or what something belongs to. Personal possessive adjectives include ‘my’, ‘your’, ‘his’, ‘her’, ‘its’, ‘our’ and ‘their’. They can be used as part of a noun group.</w:t>
      </w:r>
    </w:p>
    <w:p w14:paraId="250EC70A" w14:textId="77777777" w:rsidR="00092919" w:rsidRDefault="00092919" w:rsidP="00092919">
      <w:pPr>
        <w:rPr>
          <w:rFonts w:eastAsia="Arial"/>
          <w:color w:val="000000" w:themeColor="text1"/>
          <w:szCs w:val="22"/>
        </w:rPr>
      </w:pPr>
      <w:r w:rsidRPr="00AC54D8">
        <w:t>Possessive</w:t>
      </w:r>
      <w:r w:rsidRPr="2573F93B">
        <w:rPr>
          <w:rFonts w:eastAsia="Arial"/>
          <w:color w:val="000000" w:themeColor="text1"/>
          <w:szCs w:val="22"/>
        </w:rPr>
        <w:t xml:space="preserve"> adjectives must match the person or subject</w:t>
      </w:r>
      <w:r>
        <w:rPr>
          <w:rFonts w:eastAsia="Arial"/>
          <w:color w:val="000000" w:themeColor="text1"/>
          <w:szCs w:val="22"/>
        </w:rPr>
        <w:t>,</w:t>
      </w:r>
      <w:r w:rsidRPr="2573F93B">
        <w:rPr>
          <w:rFonts w:eastAsia="Arial"/>
          <w:color w:val="000000" w:themeColor="text1"/>
          <w:szCs w:val="22"/>
        </w:rPr>
        <w:t xml:space="preserve"> and number of the nouns and pronouns they modify. They should also be followed by a noun. For example:</w:t>
      </w:r>
    </w:p>
    <w:p w14:paraId="42F68813" w14:textId="77777777" w:rsidR="00092919" w:rsidRDefault="00092919">
      <w:pPr>
        <w:pStyle w:val="ListBullet"/>
        <w:numPr>
          <w:ilvl w:val="0"/>
          <w:numId w:val="2"/>
        </w:numPr>
      </w:pPr>
      <w:r w:rsidRPr="00AC54D8">
        <w:rPr>
          <w:rStyle w:val="Strong"/>
        </w:rPr>
        <w:lastRenderedPageBreak/>
        <w:t>My</w:t>
      </w:r>
      <w:r w:rsidRPr="00D5155A">
        <w:t xml:space="preserve"> </w:t>
      </w:r>
      <w:r w:rsidRPr="2573F93B">
        <w:t xml:space="preserve">bike has big, round wheels. </w:t>
      </w:r>
      <w:r>
        <w:t>(</w:t>
      </w:r>
      <w:r w:rsidRPr="2573F93B">
        <w:t xml:space="preserve">possessive adjective: ‘my’ </w:t>
      </w:r>
      <w:r>
        <w:t>[</w:t>
      </w:r>
      <w:r w:rsidRPr="2573F93B">
        <w:t>referring to a specific person</w:t>
      </w:r>
      <w:r>
        <w:t>]</w:t>
      </w:r>
      <w:r w:rsidRPr="2573F93B">
        <w:t xml:space="preserve">; noun: ‘bike’ </w:t>
      </w:r>
      <w:r>
        <w:t>[</w:t>
      </w:r>
      <w:r w:rsidRPr="2573F93B">
        <w:t>singular</w:t>
      </w:r>
      <w:r>
        <w:t>]</w:t>
      </w:r>
      <w:r w:rsidRPr="2573F93B">
        <w:t xml:space="preserve">; verb: ‘has’ </w:t>
      </w:r>
      <w:r>
        <w:t>[</w:t>
      </w:r>
      <w:r w:rsidRPr="2573F93B">
        <w:t>singular]</w:t>
      </w:r>
      <w:r>
        <w:t>)</w:t>
      </w:r>
    </w:p>
    <w:p w14:paraId="06CF18A6" w14:textId="3A9CEE40" w:rsidR="00092919" w:rsidRDefault="00092919" w:rsidP="00092919">
      <w:pPr>
        <w:pStyle w:val="FeatureBox2"/>
      </w:pPr>
      <w:r w:rsidRPr="00AC54D8">
        <w:rPr>
          <w:rStyle w:val="Strong"/>
        </w:rPr>
        <w:t>Note</w:t>
      </w:r>
      <w:r w:rsidRPr="00AC54D8">
        <w:t>:</w:t>
      </w:r>
      <w:r w:rsidRPr="2573F93B">
        <w:t xml:space="preserve"> </w:t>
      </w:r>
      <w:hyperlink w:anchor="_Possessive_pronouns" w:history="1">
        <w:r w:rsidRPr="00BC64FC">
          <w:rPr>
            <w:rStyle w:val="Hyperlink"/>
          </w:rPr>
          <w:t>possessive pronouns</w:t>
        </w:r>
      </w:hyperlink>
      <w:r w:rsidRPr="2573F93B">
        <w:t xml:space="preserve"> directly replace nouns. For example, ‘my’ is a possessive adjective in ‘</w:t>
      </w:r>
      <w:r w:rsidRPr="00AC54D8">
        <w:rPr>
          <w:rStyle w:val="Strong"/>
        </w:rPr>
        <w:t>My</w:t>
      </w:r>
      <w:r w:rsidRPr="2573F93B">
        <w:t xml:space="preserve"> book is blue’, but ‘mine’ is a possessive pronoun in ‘The book is </w:t>
      </w:r>
      <w:r w:rsidRPr="00AC54D8">
        <w:rPr>
          <w:rStyle w:val="Strong"/>
        </w:rPr>
        <w:t>mine</w:t>
      </w:r>
      <w:r w:rsidRPr="2573F93B">
        <w:t>.’</w:t>
      </w:r>
    </w:p>
    <w:p w14:paraId="51F14051" w14:textId="77777777" w:rsidR="00092919" w:rsidRPr="00AC54D8" w:rsidRDefault="00092919" w:rsidP="00092919">
      <w:pPr>
        <w:pStyle w:val="Heading4"/>
      </w:pPr>
      <w:bookmarkStart w:id="86" w:name="_Demonstrative_adjectives_(demonstra"/>
      <w:bookmarkEnd w:id="86"/>
      <w:r w:rsidRPr="00AC54D8">
        <w:t>Demonstrative adjectives (demonstratives)</w:t>
      </w:r>
    </w:p>
    <w:p w14:paraId="2F3D3D1E" w14:textId="77777777" w:rsidR="00092919" w:rsidRDefault="00092919" w:rsidP="00092919">
      <w:pPr>
        <w:rPr>
          <w:rFonts w:eastAsia="Arial"/>
          <w:color w:val="000000" w:themeColor="text1"/>
          <w:szCs w:val="22"/>
        </w:rPr>
      </w:pPr>
      <w:r w:rsidRPr="00AC54D8">
        <w:t>Demonstrative</w:t>
      </w:r>
      <w:r w:rsidRPr="2573F93B">
        <w:rPr>
          <w:rFonts w:eastAsia="Arial"/>
          <w:color w:val="000000" w:themeColor="text1"/>
          <w:szCs w:val="22"/>
        </w:rPr>
        <w:t xml:space="preserve"> adjectives demonstrate or point out a specific noun. They help identify which noun is being referred to. Demonstrative adjectives include ‘this’, ‘that’, ‘these’ and ‘those’.</w:t>
      </w:r>
    </w:p>
    <w:p w14:paraId="5B5E6BA2" w14:textId="77777777" w:rsidR="00092919" w:rsidRDefault="00092919" w:rsidP="00092919">
      <w:pPr>
        <w:rPr>
          <w:rFonts w:eastAsia="Arial"/>
          <w:color w:val="000000" w:themeColor="text1"/>
          <w:szCs w:val="22"/>
        </w:rPr>
      </w:pPr>
      <w:r w:rsidRPr="00AC54D8">
        <w:t>Demonstrative</w:t>
      </w:r>
      <w:r w:rsidRPr="2573F93B">
        <w:rPr>
          <w:rFonts w:eastAsia="Arial"/>
          <w:color w:val="000000" w:themeColor="text1"/>
          <w:szCs w:val="22"/>
        </w:rPr>
        <w:t xml:space="preserve"> adjectives must match the person or subject and number of the nouns and pronouns they modify. They should also be followed by a noun to ensure clarity and agreement in the sentence structure. For example:</w:t>
      </w:r>
    </w:p>
    <w:p w14:paraId="5054077C" w14:textId="77777777" w:rsidR="00092919" w:rsidRDefault="00092919">
      <w:pPr>
        <w:pStyle w:val="ListBullet"/>
        <w:numPr>
          <w:ilvl w:val="0"/>
          <w:numId w:val="2"/>
        </w:numPr>
        <w:rPr>
          <w:b/>
          <w:bCs/>
        </w:rPr>
      </w:pPr>
      <w:r w:rsidRPr="00B07D04">
        <w:rPr>
          <w:rStyle w:val="Strong"/>
        </w:rPr>
        <w:t>This</w:t>
      </w:r>
      <w:r w:rsidRPr="2573F93B">
        <w:t xml:space="preserve"> bike has a coloured seat. </w:t>
      </w:r>
      <w:r>
        <w:t>(</w:t>
      </w:r>
      <w:r w:rsidRPr="2573F93B">
        <w:t xml:space="preserve">demonstrative adjective: ‘this’ </w:t>
      </w:r>
      <w:r>
        <w:t>[</w:t>
      </w:r>
      <w:r w:rsidRPr="2573F93B">
        <w:t>singular</w:t>
      </w:r>
      <w:r>
        <w:t>]</w:t>
      </w:r>
      <w:r w:rsidRPr="2573F93B">
        <w:t xml:space="preserve">; points to a specific noun: ‘bike’ </w:t>
      </w:r>
      <w:r>
        <w:t>[</w:t>
      </w:r>
      <w:r w:rsidRPr="2573F93B">
        <w:t>singular]</w:t>
      </w:r>
      <w:r>
        <w:t>)</w:t>
      </w:r>
    </w:p>
    <w:p w14:paraId="42AFED86" w14:textId="77777777" w:rsidR="00092919" w:rsidRDefault="00092919">
      <w:pPr>
        <w:pStyle w:val="ListBullet"/>
        <w:numPr>
          <w:ilvl w:val="0"/>
          <w:numId w:val="2"/>
        </w:numPr>
        <w:rPr>
          <w:b/>
          <w:bCs/>
        </w:rPr>
      </w:pPr>
      <w:r w:rsidRPr="00B07D04">
        <w:rPr>
          <w:rStyle w:val="Strong"/>
        </w:rPr>
        <w:t>Those</w:t>
      </w:r>
      <w:r w:rsidRPr="2573F93B">
        <w:t xml:space="preserve"> socks are yours. </w:t>
      </w:r>
      <w:r>
        <w:t>(</w:t>
      </w:r>
      <w:r w:rsidRPr="2573F93B">
        <w:t xml:space="preserve">demonstrative adjective: ‘those’ </w:t>
      </w:r>
      <w:r>
        <w:t>[</w:t>
      </w:r>
      <w:r w:rsidRPr="2573F93B">
        <w:t>plural</w:t>
      </w:r>
      <w:r>
        <w:t>]</w:t>
      </w:r>
      <w:r w:rsidRPr="2573F93B">
        <w:t xml:space="preserve">; points to a specific noun: ‘socks’ </w:t>
      </w:r>
      <w:r>
        <w:t>[</w:t>
      </w:r>
      <w:r w:rsidRPr="2573F93B">
        <w:t>plural]</w:t>
      </w:r>
      <w:r>
        <w:t>)</w:t>
      </w:r>
    </w:p>
    <w:p w14:paraId="72380079" w14:textId="3A6009BA" w:rsidR="00092919" w:rsidRDefault="00092919" w:rsidP="00092919">
      <w:pPr>
        <w:pStyle w:val="FeatureBox2"/>
      </w:pPr>
      <w:r w:rsidRPr="00AC54D8">
        <w:rPr>
          <w:rStyle w:val="Strong"/>
        </w:rPr>
        <w:t>Note</w:t>
      </w:r>
      <w:r w:rsidRPr="00AC54D8">
        <w:t>:</w:t>
      </w:r>
      <w:r w:rsidRPr="2573F93B">
        <w:t xml:space="preserve"> </w:t>
      </w:r>
      <w:hyperlink w:anchor="_Demonstrative_pronouns" w:history="1">
        <w:r w:rsidRPr="00BC64FC">
          <w:rPr>
            <w:rStyle w:val="Hyperlink"/>
          </w:rPr>
          <w:t>demonstrative pronouns</w:t>
        </w:r>
      </w:hyperlink>
      <w:r w:rsidRPr="2573F93B">
        <w:t xml:space="preserve"> replace nouns directly. For example, </w:t>
      </w:r>
      <w:r>
        <w:t>‘</w:t>
      </w:r>
      <w:r w:rsidRPr="00AC54D8">
        <w:rPr>
          <w:rStyle w:val="Strong"/>
        </w:rPr>
        <w:t>This</w:t>
      </w:r>
      <w:r w:rsidRPr="2573F93B">
        <w:t xml:space="preserve"> is mine.</w:t>
      </w:r>
      <w:r>
        <w:t>’</w:t>
      </w:r>
      <w:r w:rsidRPr="2573F93B">
        <w:t xml:space="preserve"> </w:t>
      </w:r>
      <w:r>
        <w:t>(</w:t>
      </w:r>
      <w:r w:rsidRPr="2573F93B">
        <w:t xml:space="preserve">demonstrative pronoun: ‘this’ </w:t>
      </w:r>
      <w:r>
        <w:t>[</w:t>
      </w:r>
      <w:r w:rsidRPr="2573F93B">
        <w:t>represents the noun phrase ‘this thing’ or ‘this item’, replacing the need for a specific noun]</w:t>
      </w:r>
      <w:r>
        <w:t>)</w:t>
      </w:r>
    </w:p>
    <w:p w14:paraId="69771725" w14:textId="77777777" w:rsidR="00092919" w:rsidRPr="00AC54D8" w:rsidRDefault="00092919" w:rsidP="00092919">
      <w:pPr>
        <w:pStyle w:val="Heading4"/>
      </w:pPr>
      <w:bookmarkStart w:id="87" w:name="_Definite_and_indefinite"/>
      <w:bookmarkEnd w:id="87"/>
      <w:r w:rsidRPr="00AC54D8">
        <w:t>Definite and indefinite articles (pointers)</w:t>
      </w:r>
    </w:p>
    <w:p w14:paraId="18BFC394" w14:textId="77777777" w:rsidR="00092919" w:rsidRDefault="00092919" w:rsidP="00092919">
      <w:pPr>
        <w:rPr>
          <w:rFonts w:eastAsia="Arial"/>
          <w:color w:val="000000" w:themeColor="text1"/>
          <w:szCs w:val="22"/>
        </w:rPr>
      </w:pPr>
      <w:r w:rsidRPr="2573F93B">
        <w:rPr>
          <w:rFonts w:eastAsia="Arial"/>
          <w:color w:val="000000" w:themeColor="text1"/>
          <w:szCs w:val="22"/>
          <w:lang w:val="en-US"/>
        </w:rPr>
        <w:t xml:space="preserve">An article is a special kind of adjective which describes a noun (Winch 2013). There are </w:t>
      </w:r>
      <w:r>
        <w:rPr>
          <w:rFonts w:eastAsia="Arial"/>
          <w:color w:val="000000" w:themeColor="text1"/>
          <w:szCs w:val="22"/>
          <w:lang w:val="en-US"/>
        </w:rPr>
        <w:t>3</w:t>
      </w:r>
      <w:r w:rsidRPr="2573F93B">
        <w:rPr>
          <w:rFonts w:eastAsia="Arial"/>
          <w:color w:val="000000" w:themeColor="text1"/>
          <w:szCs w:val="22"/>
          <w:lang w:val="en-US"/>
        </w:rPr>
        <w:t xml:space="preserve"> articles: ‘the’, ‘a’ and ‘an’.</w:t>
      </w:r>
    </w:p>
    <w:p w14:paraId="0FBED624" w14:textId="77777777" w:rsidR="00092919" w:rsidRDefault="00092919">
      <w:pPr>
        <w:pStyle w:val="ListBullet"/>
        <w:numPr>
          <w:ilvl w:val="0"/>
          <w:numId w:val="2"/>
        </w:numPr>
      </w:pPr>
      <w:r w:rsidRPr="00AC54D8">
        <w:rPr>
          <w:rStyle w:val="Strong"/>
        </w:rPr>
        <w:lastRenderedPageBreak/>
        <w:t>definite articles</w:t>
      </w:r>
      <w:r w:rsidRPr="2573F93B">
        <w:rPr>
          <w:lang w:val="en-US"/>
        </w:rPr>
        <w:t>: ‘the’ is a definite article because it refers to a particular thing or things. It has only one form and is used in front of singular and plural nouns. For example</w:t>
      </w:r>
      <w:r>
        <w:rPr>
          <w:lang w:val="en-US"/>
        </w:rPr>
        <w:t>:</w:t>
      </w:r>
    </w:p>
    <w:p w14:paraId="2729E099" w14:textId="77777777" w:rsidR="00092919" w:rsidRPr="00306699" w:rsidRDefault="00092919" w:rsidP="009234E3">
      <w:pPr>
        <w:pStyle w:val="ListBullet2"/>
        <w:rPr>
          <w:rStyle w:val="Strong"/>
          <w:b w:val="0"/>
          <w:bCs w:val="0"/>
        </w:rPr>
      </w:pPr>
      <w:r w:rsidRPr="00306699">
        <w:rPr>
          <w:rStyle w:val="Strong"/>
          <w:b w:val="0"/>
          <w:bCs w:val="0"/>
        </w:rPr>
        <w:t xml:space="preserve">The boys were swimming in </w:t>
      </w:r>
      <w:r w:rsidRPr="001F6E57">
        <w:rPr>
          <w:rStyle w:val="Strong"/>
        </w:rPr>
        <w:t>the</w:t>
      </w:r>
      <w:r w:rsidRPr="00306699">
        <w:rPr>
          <w:rStyle w:val="Strong"/>
          <w:b w:val="0"/>
          <w:bCs w:val="0"/>
        </w:rPr>
        <w:t xml:space="preserve"> river. (definite articles referring to a particular thing: ‘</w:t>
      </w:r>
      <w:r>
        <w:rPr>
          <w:rStyle w:val="Strong"/>
          <w:b w:val="0"/>
          <w:bCs w:val="0"/>
        </w:rPr>
        <w:t>t</w:t>
      </w:r>
      <w:r w:rsidRPr="00306699">
        <w:rPr>
          <w:rStyle w:val="Strong"/>
          <w:b w:val="0"/>
          <w:bCs w:val="0"/>
        </w:rPr>
        <w:t>he boys’ [plural] and 'the river’ [singular])</w:t>
      </w:r>
    </w:p>
    <w:p w14:paraId="0C9A05EE" w14:textId="77777777" w:rsidR="00092919" w:rsidRDefault="00092919">
      <w:pPr>
        <w:pStyle w:val="ListBullet"/>
        <w:numPr>
          <w:ilvl w:val="0"/>
          <w:numId w:val="2"/>
        </w:numPr>
      </w:pPr>
      <w:r w:rsidRPr="00B07D04">
        <w:rPr>
          <w:rStyle w:val="Strong"/>
        </w:rPr>
        <w:t>indefinite articles</w:t>
      </w:r>
      <w:r w:rsidRPr="2573F93B">
        <w:rPr>
          <w:lang w:val="en-US"/>
        </w:rPr>
        <w:t>: ‘a’ and ‘an’ are indefinite articles because they refer to general things. The article</w:t>
      </w:r>
      <w:r>
        <w:rPr>
          <w:lang w:val="en-US"/>
        </w:rPr>
        <w:t>:</w:t>
      </w:r>
    </w:p>
    <w:p w14:paraId="0BE245B8" w14:textId="77777777" w:rsidR="00092919" w:rsidRDefault="00092919" w:rsidP="009234E3">
      <w:pPr>
        <w:pStyle w:val="ListBullet2"/>
      </w:pPr>
      <w:r w:rsidRPr="2573F93B">
        <w:t>‘a’ is used in front of words beginning with a consonant sound. For example</w:t>
      </w:r>
      <w:r>
        <w:t>:</w:t>
      </w:r>
    </w:p>
    <w:p w14:paraId="0299578C" w14:textId="77777777" w:rsidR="00092919" w:rsidRDefault="00092919">
      <w:pPr>
        <w:pStyle w:val="ListBullet3"/>
        <w:numPr>
          <w:ilvl w:val="0"/>
          <w:numId w:val="3"/>
        </w:numPr>
        <w:ind w:left="1701" w:hanging="567"/>
      </w:pPr>
      <w:r w:rsidRPr="2573F93B">
        <w:rPr>
          <w:lang w:val="en-US"/>
        </w:rPr>
        <w:t xml:space="preserve">Put on </w:t>
      </w:r>
      <w:r w:rsidRPr="00B07D04">
        <w:rPr>
          <w:rStyle w:val="Strong"/>
        </w:rPr>
        <w:t>a</w:t>
      </w:r>
      <w:r w:rsidRPr="2573F93B">
        <w:rPr>
          <w:lang w:val="en-US"/>
        </w:rPr>
        <w:t xml:space="preserve"> jacket. </w:t>
      </w:r>
      <w:r>
        <w:rPr>
          <w:lang w:val="en-US"/>
        </w:rPr>
        <w:t>(</w:t>
      </w:r>
      <w:r w:rsidRPr="2573F93B">
        <w:rPr>
          <w:lang w:val="en-US"/>
        </w:rPr>
        <w:t>indefinite article referring to a general thing, positioned in front of a consonant sound /j/: ‘a’ jacket</w:t>
      </w:r>
      <w:r>
        <w:rPr>
          <w:lang w:val="en-US"/>
        </w:rPr>
        <w:t>)</w:t>
      </w:r>
    </w:p>
    <w:p w14:paraId="4FC05613" w14:textId="77777777" w:rsidR="00092919" w:rsidRDefault="00092919" w:rsidP="009234E3">
      <w:pPr>
        <w:pStyle w:val="ListBullet2"/>
      </w:pPr>
      <w:r w:rsidRPr="2573F93B">
        <w:t>‘an’ is used in front of a word beginning with a vowel sound or silent ‘h’. For example</w:t>
      </w:r>
      <w:r>
        <w:t>:</w:t>
      </w:r>
    </w:p>
    <w:p w14:paraId="20B2E3EF" w14:textId="77777777" w:rsidR="00092919" w:rsidRDefault="00092919">
      <w:pPr>
        <w:pStyle w:val="ListBullet3"/>
        <w:numPr>
          <w:ilvl w:val="0"/>
          <w:numId w:val="3"/>
        </w:numPr>
        <w:ind w:left="1701" w:hanging="567"/>
      </w:pPr>
      <w:r w:rsidRPr="2573F93B">
        <w:rPr>
          <w:lang w:val="en-US"/>
        </w:rPr>
        <w:t xml:space="preserve">I ate </w:t>
      </w:r>
      <w:r w:rsidRPr="00B07D04">
        <w:rPr>
          <w:rStyle w:val="Strong"/>
        </w:rPr>
        <w:t>an</w:t>
      </w:r>
      <w:r w:rsidRPr="00210C43">
        <w:rPr>
          <w:lang w:val="en-US"/>
        </w:rPr>
        <w:t xml:space="preserve"> </w:t>
      </w:r>
      <w:r w:rsidRPr="2573F93B">
        <w:rPr>
          <w:lang w:val="en-US"/>
        </w:rPr>
        <w:t xml:space="preserve">apple today. </w:t>
      </w:r>
      <w:r>
        <w:rPr>
          <w:lang w:val="en-US"/>
        </w:rPr>
        <w:t>(</w:t>
      </w:r>
      <w:r w:rsidRPr="2573F93B">
        <w:rPr>
          <w:lang w:val="en-US"/>
        </w:rPr>
        <w:t>indefinite article referring to a general thing in front of a word beginning with a vowel sound /a/: ‘an’ apple</w:t>
      </w:r>
      <w:r>
        <w:rPr>
          <w:lang w:val="en-US"/>
        </w:rPr>
        <w:t>)</w:t>
      </w:r>
    </w:p>
    <w:p w14:paraId="09DF07D1" w14:textId="75058F5C" w:rsidR="00092919" w:rsidRDefault="00092919" w:rsidP="00092919">
      <w:pPr>
        <w:rPr>
          <w:rFonts w:eastAsia="Arial"/>
          <w:color w:val="000000" w:themeColor="text1"/>
          <w:sz w:val="20"/>
          <w:szCs w:val="20"/>
        </w:rPr>
      </w:pPr>
      <w:r w:rsidRPr="2573F93B">
        <w:rPr>
          <w:rFonts w:eastAsia="Arial"/>
          <w:color w:val="000000" w:themeColor="text1"/>
          <w:szCs w:val="22"/>
        </w:rPr>
        <w:t xml:space="preserve">See: </w:t>
      </w:r>
      <w:hyperlink w:anchor="_Noun_groups">
        <w:r w:rsidRPr="2573F93B">
          <w:rPr>
            <w:rStyle w:val="Hyperlink"/>
            <w:rFonts w:eastAsia="Arial"/>
            <w:szCs w:val="22"/>
          </w:rPr>
          <w:t>Noun groups</w:t>
        </w:r>
      </w:hyperlink>
      <w:r w:rsidRPr="00873DA2">
        <w:t>.</w:t>
      </w:r>
    </w:p>
    <w:p w14:paraId="4C3B950C" w14:textId="77777777" w:rsidR="00092919" w:rsidRPr="00873DA2" w:rsidRDefault="273084FB" w:rsidP="00092919">
      <w:pPr>
        <w:pStyle w:val="Heading3"/>
      </w:pPr>
      <w:bookmarkStart w:id="88" w:name="_Using_more_than"/>
      <w:bookmarkStart w:id="89" w:name="_Toc167188324"/>
      <w:bookmarkStart w:id="90" w:name="_Toc203657907"/>
      <w:bookmarkStart w:id="91" w:name="_Toc204588768"/>
      <w:bookmarkEnd w:id="88"/>
      <w:r>
        <w:t>Using more than one adjective</w:t>
      </w:r>
      <w:bookmarkEnd w:id="89"/>
      <w:bookmarkEnd w:id="90"/>
      <w:bookmarkEnd w:id="91"/>
    </w:p>
    <w:p w14:paraId="24D1C913" w14:textId="77777777" w:rsidR="00092919" w:rsidRDefault="00092919" w:rsidP="00092919">
      <w:pPr>
        <w:rPr>
          <w:rFonts w:eastAsia="Arial"/>
          <w:color w:val="000000" w:themeColor="text1"/>
          <w:szCs w:val="22"/>
        </w:rPr>
      </w:pPr>
      <w:r w:rsidRPr="2573F93B">
        <w:rPr>
          <w:rFonts w:eastAsia="Arial"/>
          <w:color w:val="000000" w:themeColor="text1"/>
          <w:szCs w:val="22"/>
          <w:lang w:val="en-US"/>
        </w:rPr>
        <w:t>Multiple adjectives can be used when a singular adjective does not describe something adequately.</w:t>
      </w:r>
    </w:p>
    <w:p w14:paraId="1F1B9DF8" w14:textId="77777777" w:rsidR="00092919" w:rsidRDefault="00092919" w:rsidP="00092919">
      <w:pPr>
        <w:rPr>
          <w:rFonts w:eastAsia="Arial"/>
          <w:color w:val="000000" w:themeColor="text1"/>
          <w:szCs w:val="22"/>
        </w:rPr>
      </w:pPr>
      <w:r w:rsidRPr="00873DA2">
        <w:t>When</w:t>
      </w:r>
      <w:r w:rsidRPr="2573F93B">
        <w:rPr>
          <w:rFonts w:eastAsia="Arial"/>
          <w:color w:val="000000" w:themeColor="text1"/>
          <w:szCs w:val="22"/>
          <w:lang w:val="en-US"/>
        </w:rPr>
        <w:t xml:space="preserve"> using multiple adjectives, separate each with a comma. When a list of adjectives concludes a clause, introduce the last adjective with ‘and’. For example:</w:t>
      </w:r>
    </w:p>
    <w:p w14:paraId="0187F230" w14:textId="77777777" w:rsidR="00092919" w:rsidRDefault="00092919">
      <w:pPr>
        <w:pStyle w:val="ListBullet"/>
        <w:numPr>
          <w:ilvl w:val="0"/>
          <w:numId w:val="2"/>
        </w:numPr>
      </w:pPr>
      <w:r w:rsidRPr="00AD6B3A">
        <w:t>Ruby</w:t>
      </w:r>
      <w:r>
        <w:t xml:space="preserve">’s team was knowledgeable, thoughtful and kind. </w:t>
      </w:r>
      <w:r w:rsidRPr="00AD6B3A" w:rsidDel="56F161CE">
        <w:t>(adjectives: ‘</w:t>
      </w:r>
      <w:r w:rsidRPr="00AD6B3A">
        <w:t>thoughtful’, ‘knowledgeable’</w:t>
      </w:r>
      <w:r w:rsidRPr="00AD6B3A" w:rsidDel="56F161CE">
        <w:t>, ‘</w:t>
      </w:r>
      <w:r w:rsidRPr="00AD6B3A">
        <w:t>kind’</w:t>
      </w:r>
      <w:r w:rsidRPr="00AD6B3A" w:rsidDel="56F161CE">
        <w:t>; describing [noun]: ‘</w:t>
      </w:r>
      <w:r w:rsidRPr="00AD6B3A">
        <w:t xml:space="preserve">Ruby’s </w:t>
      </w:r>
      <w:r>
        <w:t>team’)</w:t>
      </w:r>
    </w:p>
    <w:p w14:paraId="5762CCAA" w14:textId="19E58077" w:rsidR="00092919" w:rsidRDefault="00092919" w:rsidP="00092919">
      <w:pPr>
        <w:tabs>
          <w:tab w:val="left" w:pos="720"/>
        </w:tabs>
        <w:spacing w:after="240"/>
        <w:rPr>
          <w:rFonts w:eastAsia="Arial"/>
          <w:color w:val="000000" w:themeColor="text1"/>
          <w:szCs w:val="22"/>
        </w:rPr>
      </w:pPr>
      <w:r w:rsidRPr="00C67E2E">
        <w:rPr>
          <w:rFonts w:eastAsia="Arial"/>
          <w:color w:val="000000" w:themeColor="text1"/>
          <w:szCs w:val="22"/>
        </w:rPr>
        <w:t xml:space="preserve">See: </w:t>
      </w:r>
      <w:hyperlink w:anchor="_Commas_to_separate_3">
        <w:r w:rsidRPr="00C67E2E">
          <w:rPr>
            <w:rStyle w:val="Hyperlink"/>
            <w:rFonts w:eastAsia="Arial"/>
            <w:szCs w:val="22"/>
          </w:rPr>
          <w:t>Commas to separate adjectives when more than one is used</w:t>
        </w:r>
      </w:hyperlink>
      <w:r w:rsidRPr="00C67E2E">
        <w:t>.</w:t>
      </w:r>
    </w:p>
    <w:p w14:paraId="04527C91" w14:textId="77777777" w:rsidR="00092919" w:rsidRPr="001D2067" w:rsidRDefault="273084FB" w:rsidP="00092919">
      <w:pPr>
        <w:pStyle w:val="Heading3"/>
      </w:pPr>
      <w:bookmarkStart w:id="92" w:name="_Ordering_adjectives"/>
      <w:bookmarkStart w:id="93" w:name="_Toc167188325"/>
      <w:bookmarkStart w:id="94" w:name="_Toc203657908"/>
      <w:bookmarkStart w:id="95" w:name="_Toc204588769"/>
      <w:bookmarkEnd w:id="92"/>
      <w:r>
        <w:lastRenderedPageBreak/>
        <w:t>Ordering adjectives</w:t>
      </w:r>
      <w:bookmarkEnd w:id="93"/>
      <w:bookmarkEnd w:id="94"/>
      <w:bookmarkEnd w:id="95"/>
    </w:p>
    <w:p w14:paraId="6B816758" w14:textId="77777777" w:rsidR="00092919" w:rsidRDefault="00092919" w:rsidP="00092919">
      <w:pPr>
        <w:rPr>
          <w:rFonts w:eastAsia="Arial"/>
          <w:color w:val="000000" w:themeColor="text1"/>
          <w:szCs w:val="22"/>
        </w:rPr>
      </w:pPr>
      <w:r w:rsidRPr="2573F93B">
        <w:rPr>
          <w:rFonts w:eastAsia="Arial"/>
          <w:color w:val="000000" w:themeColor="text1"/>
          <w:szCs w:val="22"/>
        </w:rPr>
        <w:t xml:space="preserve">When using several adjectives before a noun, adjectives follow a particular order. Generally, the order is </w:t>
      </w:r>
      <w:r w:rsidRPr="001D2067">
        <w:rPr>
          <w:rStyle w:val="Strong"/>
        </w:rPr>
        <w:t>quantity</w:t>
      </w:r>
      <w:r w:rsidRPr="00210C43">
        <w:rPr>
          <w:rFonts w:eastAsia="Arial"/>
          <w:color w:val="000000" w:themeColor="text1"/>
          <w:szCs w:val="22"/>
        </w:rPr>
        <w:t xml:space="preserve"> </w:t>
      </w:r>
      <w:r w:rsidRPr="2573F93B">
        <w:rPr>
          <w:rFonts w:eastAsia="Arial"/>
          <w:color w:val="000000" w:themeColor="text1"/>
          <w:szCs w:val="22"/>
        </w:rPr>
        <w:t xml:space="preserve">(several, 3), </w:t>
      </w:r>
      <w:r w:rsidRPr="001D2067">
        <w:rPr>
          <w:rStyle w:val="Strong"/>
        </w:rPr>
        <w:t>quality</w:t>
      </w:r>
      <w:r w:rsidRPr="2573F93B">
        <w:rPr>
          <w:rFonts w:eastAsia="Arial"/>
          <w:b/>
          <w:bCs/>
          <w:color w:val="000000" w:themeColor="text1"/>
          <w:szCs w:val="22"/>
        </w:rPr>
        <w:t>/</w:t>
      </w:r>
      <w:r w:rsidRPr="001D2067">
        <w:rPr>
          <w:rStyle w:val="Strong"/>
        </w:rPr>
        <w:t>opinion</w:t>
      </w:r>
      <w:r w:rsidRPr="00210C43">
        <w:rPr>
          <w:rFonts w:eastAsia="Arial"/>
          <w:color w:val="000000" w:themeColor="text1"/>
          <w:szCs w:val="22"/>
        </w:rPr>
        <w:t xml:space="preserve"> </w:t>
      </w:r>
      <w:r w:rsidRPr="2573F93B">
        <w:rPr>
          <w:rFonts w:eastAsia="Arial"/>
          <w:color w:val="000000" w:themeColor="text1"/>
          <w:szCs w:val="22"/>
        </w:rPr>
        <w:t xml:space="preserve">(delicious, beautiful), </w:t>
      </w:r>
      <w:r w:rsidRPr="001D2067">
        <w:rPr>
          <w:rStyle w:val="Strong"/>
        </w:rPr>
        <w:t>size</w:t>
      </w:r>
      <w:r w:rsidRPr="00210C43">
        <w:rPr>
          <w:rFonts w:eastAsia="Arial"/>
          <w:color w:val="000000" w:themeColor="text1"/>
          <w:szCs w:val="22"/>
        </w:rPr>
        <w:t xml:space="preserve"> </w:t>
      </w:r>
      <w:r w:rsidRPr="2573F93B">
        <w:rPr>
          <w:rFonts w:eastAsia="Arial"/>
          <w:color w:val="000000" w:themeColor="text1"/>
          <w:szCs w:val="22"/>
        </w:rPr>
        <w:t xml:space="preserve">(tiny, expansive), </w:t>
      </w:r>
      <w:r w:rsidRPr="001D2067">
        <w:rPr>
          <w:rStyle w:val="Strong"/>
        </w:rPr>
        <w:t>age</w:t>
      </w:r>
      <w:r w:rsidRPr="00210C43">
        <w:rPr>
          <w:rFonts w:eastAsia="Arial"/>
          <w:color w:val="000000" w:themeColor="text1"/>
          <w:szCs w:val="22"/>
        </w:rPr>
        <w:t xml:space="preserve"> </w:t>
      </w:r>
      <w:r w:rsidRPr="2573F93B">
        <w:rPr>
          <w:rFonts w:eastAsia="Arial"/>
          <w:color w:val="000000" w:themeColor="text1"/>
          <w:szCs w:val="22"/>
        </w:rPr>
        <w:t xml:space="preserve">(new, infant), </w:t>
      </w:r>
      <w:r w:rsidRPr="001D2067">
        <w:rPr>
          <w:rStyle w:val="Strong"/>
        </w:rPr>
        <w:t>colour</w:t>
      </w:r>
      <w:r w:rsidRPr="00210C43">
        <w:rPr>
          <w:rFonts w:eastAsia="Arial"/>
          <w:color w:val="000000" w:themeColor="text1"/>
          <w:szCs w:val="22"/>
        </w:rPr>
        <w:t xml:space="preserve"> </w:t>
      </w:r>
      <w:r w:rsidRPr="2573F93B">
        <w:rPr>
          <w:rFonts w:eastAsia="Arial"/>
          <w:color w:val="000000" w:themeColor="text1"/>
          <w:szCs w:val="22"/>
        </w:rPr>
        <w:t>(magenta, white),</w:t>
      </w:r>
      <w:r w:rsidRPr="00210C43">
        <w:rPr>
          <w:rFonts w:eastAsia="Arial"/>
          <w:color w:val="000000" w:themeColor="text1"/>
          <w:szCs w:val="22"/>
        </w:rPr>
        <w:t xml:space="preserve"> </w:t>
      </w:r>
      <w:r w:rsidRPr="001D2067">
        <w:rPr>
          <w:rStyle w:val="Strong"/>
        </w:rPr>
        <w:t>classification</w:t>
      </w:r>
      <w:r w:rsidRPr="00210C43">
        <w:rPr>
          <w:rFonts w:eastAsia="Arial"/>
          <w:color w:val="000000" w:themeColor="text1"/>
          <w:szCs w:val="22"/>
        </w:rPr>
        <w:t xml:space="preserve"> </w:t>
      </w:r>
      <w:r w:rsidRPr="2573F93B">
        <w:rPr>
          <w:rFonts w:eastAsia="Arial"/>
          <w:color w:val="000000" w:themeColor="text1"/>
          <w:szCs w:val="22"/>
        </w:rPr>
        <w:t>(Egyptian, wooden) and</w:t>
      </w:r>
      <w:r w:rsidRPr="00210C43">
        <w:rPr>
          <w:rFonts w:eastAsia="Arial"/>
          <w:color w:val="000000" w:themeColor="text1"/>
          <w:szCs w:val="22"/>
        </w:rPr>
        <w:t xml:space="preserve"> </w:t>
      </w:r>
      <w:r w:rsidRPr="001D2067">
        <w:rPr>
          <w:rStyle w:val="Strong"/>
        </w:rPr>
        <w:t>purpose or quality</w:t>
      </w:r>
      <w:r w:rsidRPr="00210C43">
        <w:rPr>
          <w:rFonts w:eastAsia="Arial"/>
          <w:color w:val="000000" w:themeColor="text1"/>
          <w:szCs w:val="22"/>
        </w:rPr>
        <w:t xml:space="preserve"> </w:t>
      </w:r>
      <w:r w:rsidRPr="2573F93B">
        <w:rPr>
          <w:rFonts w:eastAsia="Arial"/>
          <w:color w:val="000000" w:themeColor="text1"/>
          <w:szCs w:val="22"/>
        </w:rPr>
        <w:t>(swimming/pool, rocking/chair). For example:</w:t>
      </w:r>
    </w:p>
    <w:p w14:paraId="5E667C4D" w14:textId="77777777" w:rsidR="00092919" w:rsidRDefault="00092919">
      <w:pPr>
        <w:pStyle w:val="ListBullet"/>
        <w:numPr>
          <w:ilvl w:val="0"/>
          <w:numId w:val="2"/>
        </w:numPr>
        <w:rPr>
          <w:b/>
          <w:bCs/>
        </w:rPr>
      </w:pPr>
      <w:r w:rsidRPr="2573F93B">
        <w:t xml:space="preserve">She bought </w:t>
      </w:r>
      <w:r w:rsidRPr="001D2067">
        <w:rPr>
          <w:rStyle w:val="Strong"/>
        </w:rPr>
        <w:t>a</w:t>
      </w:r>
      <w:r w:rsidRPr="00184CCB">
        <w:rPr>
          <w:rStyle w:val="Strong"/>
        </w:rPr>
        <w:t xml:space="preserve"> small, wooden rocking chair</w:t>
      </w:r>
      <w:r w:rsidRPr="2573F93B">
        <w:t xml:space="preserve">. </w:t>
      </w:r>
      <w:r>
        <w:t>(</w:t>
      </w:r>
      <w:r w:rsidRPr="2573F93B">
        <w:t xml:space="preserve">adjectives: ‘small’ </w:t>
      </w:r>
      <w:r>
        <w:t>[</w:t>
      </w:r>
      <w:r w:rsidRPr="2573F93B">
        <w:t>size</w:t>
      </w:r>
      <w:r>
        <w:t>]</w:t>
      </w:r>
      <w:r w:rsidRPr="2573F93B">
        <w:t xml:space="preserve">; ‘wooden’ </w:t>
      </w:r>
      <w:r>
        <w:t>[</w:t>
      </w:r>
      <w:r w:rsidRPr="2573F93B">
        <w:t>classification</w:t>
      </w:r>
      <w:r>
        <w:t>]</w:t>
      </w:r>
      <w:r w:rsidRPr="2573F93B">
        <w:t xml:space="preserve">; ‘rocking’ </w:t>
      </w:r>
      <w:r>
        <w:t>[</w:t>
      </w:r>
      <w:r w:rsidRPr="2573F93B">
        <w:t>purpose]</w:t>
      </w:r>
      <w:r>
        <w:t>)</w:t>
      </w:r>
    </w:p>
    <w:p w14:paraId="1CBB6E04" w14:textId="193DE29B" w:rsidR="00092919" w:rsidRDefault="00092919" w:rsidP="00092919">
      <w:pPr>
        <w:tabs>
          <w:tab w:val="left" w:pos="720"/>
        </w:tabs>
        <w:spacing w:after="240"/>
        <w:rPr>
          <w:rFonts w:eastAsia="Arial"/>
          <w:color w:val="000000" w:themeColor="text1"/>
          <w:szCs w:val="22"/>
        </w:rPr>
      </w:pPr>
      <w:r w:rsidRPr="00C67E2E">
        <w:rPr>
          <w:rFonts w:eastAsia="Arial"/>
          <w:color w:val="000000" w:themeColor="text1"/>
          <w:szCs w:val="22"/>
        </w:rPr>
        <w:t xml:space="preserve">See: </w:t>
      </w:r>
      <w:hyperlink w:anchor="_Types_of_adjectives">
        <w:r w:rsidRPr="00C67E2E">
          <w:rPr>
            <w:rStyle w:val="Hyperlink"/>
          </w:rPr>
          <w:t>Types of adjectives</w:t>
        </w:r>
      </w:hyperlink>
      <w:r w:rsidRPr="00C67E2E">
        <w:t>,</w:t>
      </w:r>
      <w:r w:rsidRPr="00C67E2E">
        <w:rPr>
          <w:rFonts w:eastAsia="Arial"/>
          <w:color w:val="000000" w:themeColor="text1"/>
          <w:szCs w:val="22"/>
        </w:rPr>
        <w:t xml:space="preserve"> </w:t>
      </w:r>
      <w:hyperlink w:anchor="_Additional_types_of">
        <w:r w:rsidRPr="00C67E2E">
          <w:rPr>
            <w:rStyle w:val="Hyperlink"/>
            <w:rFonts w:eastAsia="Arial"/>
            <w:szCs w:val="22"/>
          </w:rPr>
          <w:t>Additional types of adjectives (determiners/pointers)</w:t>
        </w:r>
      </w:hyperlink>
      <w:r w:rsidRPr="00C67E2E">
        <w:t>.</w:t>
      </w:r>
    </w:p>
    <w:p w14:paraId="5D785356" w14:textId="77777777" w:rsidR="00092919" w:rsidRPr="001D2067" w:rsidRDefault="273084FB" w:rsidP="00092919">
      <w:pPr>
        <w:pStyle w:val="Heading3"/>
      </w:pPr>
      <w:bookmarkStart w:id="96" w:name="_Selecting_and_positioning"/>
      <w:bookmarkStart w:id="97" w:name="_Toc167188326"/>
      <w:bookmarkStart w:id="98" w:name="_Toc203657909"/>
      <w:bookmarkStart w:id="99" w:name="_Toc204588770"/>
      <w:bookmarkEnd w:id="96"/>
      <w:r>
        <w:t>Selecting and positioning adjectives</w:t>
      </w:r>
      <w:bookmarkEnd w:id="97"/>
      <w:bookmarkEnd w:id="98"/>
      <w:bookmarkEnd w:id="99"/>
    </w:p>
    <w:p w14:paraId="6C21F9CF" w14:textId="77777777" w:rsidR="00092919" w:rsidRDefault="00092919" w:rsidP="00092919">
      <w:pPr>
        <w:rPr>
          <w:rFonts w:eastAsia="Arial"/>
          <w:color w:val="000000" w:themeColor="text1"/>
          <w:szCs w:val="22"/>
        </w:rPr>
      </w:pPr>
      <w:r w:rsidRPr="001D2067">
        <w:t>Avoid</w:t>
      </w:r>
      <w:r w:rsidRPr="2573F93B">
        <w:rPr>
          <w:rFonts w:eastAsia="Arial"/>
          <w:color w:val="000000" w:themeColor="text1"/>
          <w:szCs w:val="22"/>
        </w:rPr>
        <w:t xml:space="preserve"> using 2 or more adjectives that convey identical meanings. The repetition of words with similar meanings (synonyms) is called tautology. For example:</w:t>
      </w:r>
    </w:p>
    <w:p w14:paraId="6E7965CB" w14:textId="77777777" w:rsidR="00092919" w:rsidRDefault="00092919">
      <w:pPr>
        <w:pStyle w:val="ListBullet"/>
        <w:numPr>
          <w:ilvl w:val="0"/>
          <w:numId w:val="2"/>
        </w:numPr>
      </w:pPr>
      <w:r w:rsidRPr="2573F93B">
        <w:t xml:space="preserve">The </w:t>
      </w:r>
      <w:r w:rsidRPr="00184CCB">
        <w:rPr>
          <w:rStyle w:val="Strong"/>
        </w:rPr>
        <w:t>beautiful</w:t>
      </w:r>
      <w:r w:rsidRPr="00210C43">
        <w:t xml:space="preserve"> </w:t>
      </w:r>
      <w:r w:rsidRPr="2573F93B">
        <w:t xml:space="preserve">and </w:t>
      </w:r>
      <w:r w:rsidRPr="00184CCB">
        <w:rPr>
          <w:rStyle w:val="Strong"/>
        </w:rPr>
        <w:t>pretty</w:t>
      </w:r>
      <w:r w:rsidRPr="00210C43">
        <w:t xml:space="preserve"> </w:t>
      </w:r>
      <w:r w:rsidRPr="2573F93B">
        <w:t xml:space="preserve">princess wore a golden tiara. </w:t>
      </w:r>
      <w:r>
        <w:t>(</w:t>
      </w:r>
      <w:r w:rsidRPr="2573F93B">
        <w:t>adjectives: ‘beautiful’ and ‘pretty’ are descriptive adjectives that have a similar meaning so should not be used together</w:t>
      </w:r>
      <w:r>
        <w:t>)</w:t>
      </w:r>
    </w:p>
    <w:p w14:paraId="424316A8" w14:textId="77777777" w:rsidR="00092919" w:rsidRDefault="00092919" w:rsidP="00092919">
      <w:pPr>
        <w:rPr>
          <w:rFonts w:eastAsia="Arial"/>
          <w:color w:val="000000" w:themeColor="text1"/>
          <w:szCs w:val="22"/>
        </w:rPr>
      </w:pPr>
      <w:r w:rsidRPr="001D2067">
        <w:t>Instead</w:t>
      </w:r>
      <w:r w:rsidRPr="2573F93B">
        <w:rPr>
          <w:rFonts w:eastAsia="Arial"/>
          <w:color w:val="000000" w:themeColor="text1"/>
          <w:szCs w:val="22"/>
        </w:rPr>
        <w:t>, use a variety of precise adjectives to enhance description. For example:</w:t>
      </w:r>
    </w:p>
    <w:p w14:paraId="22C8F2E4" w14:textId="77777777" w:rsidR="00092919" w:rsidRDefault="00092919">
      <w:pPr>
        <w:pStyle w:val="ListBullet"/>
        <w:numPr>
          <w:ilvl w:val="0"/>
          <w:numId w:val="2"/>
        </w:numPr>
        <w:rPr>
          <w:b/>
          <w:bCs/>
        </w:rPr>
      </w:pPr>
      <w:r w:rsidRPr="2573F93B">
        <w:t xml:space="preserve">The </w:t>
      </w:r>
      <w:r w:rsidRPr="00184CCB">
        <w:rPr>
          <w:rStyle w:val="Strong"/>
        </w:rPr>
        <w:t>young</w:t>
      </w:r>
      <w:r w:rsidRPr="00210C43">
        <w:rPr>
          <w:rStyle w:val="Strong"/>
          <w:b w:val="0"/>
          <w:bCs w:val="0"/>
          <w:color w:val="000000" w:themeColor="text1"/>
        </w:rPr>
        <w:t xml:space="preserve"> </w:t>
      </w:r>
      <w:r w:rsidRPr="00184CCB">
        <w:t>and</w:t>
      </w:r>
      <w:r w:rsidRPr="00210C43">
        <w:rPr>
          <w:rStyle w:val="Strong"/>
          <w:b w:val="0"/>
          <w:bCs w:val="0"/>
          <w:color w:val="000000" w:themeColor="text1"/>
        </w:rPr>
        <w:t xml:space="preserve"> </w:t>
      </w:r>
      <w:r w:rsidRPr="00184CCB">
        <w:rPr>
          <w:rStyle w:val="Strong"/>
        </w:rPr>
        <w:t>beautiful</w:t>
      </w:r>
      <w:r w:rsidRPr="2573F93B">
        <w:t xml:space="preserve"> princess wore a golden tiara. </w:t>
      </w:r>
      <w:r>
        <w:t>(</w:t>
      </w:r>
      <w:r w:rsidRPr="2573F93B">
        <w:t>adjectives: ‘young’ and ‘beautiful’ are descriptive adjectives related to different attributes</w:t>
      </w:r>
      <w:r>
        <w:t>)</w:t>
      </w:r>
    </w:p>
    <w:p w14:paraId="121ACFBA" w14:textId="77777777" w:rsidR="00092919" w:rsidRDefault="00092919" w:rsidP="00092919">
      <w:pPr>
        <w:rPr>
          <w:rFonts w:eastAsia="Arial"/>
          <w:color w:val="000000" w:themeColor="text1"/>
          <w:szCs w:val="22"/>
        </w:rPr>
      </w:pPr>
      <w:r w:rsidRPr="001D2067">
        <w:t>Adjectives</w:t>
      </w:r>
      <w:r w:rsidRPr="2573F93B">
        <w:rPr>
          <w:rFonts w:eastAsia="Arial"/>
          <w:color w:val="000000" w:themeColor="text1"/>
          <w:szCs w:val="22"/>
        </w:rPr>
        <w:t xml:space="preserve"> should be placed as close as possible to the person or thing they describe. Misplaced adjectives can occur when a noun is described by several words. For example:</w:t>
      </w:r>
    </w:p>
    <w:p w14:paraId="299FBD35" w14:textId="77777777" w:rsidR="00092919" w:rsidRDefault="00092919">
      <w:pPr>
        <w:pStyle w:val="ListBullet"/>
        <w:numPr>
          <w:ilvl w:val="0"/>
          <w:numId w:val="2"/>
        </w:numPr>
      </w:pPr>
      <w:r w:rsidRPr="2573F93B">
        <w:lastRenderedPageBreak/>
        <w:t xml:space="preserve">‘Sam found a gold woman’s ring’ should be ‘Sam found a woman’s gold ring.’ </w:t>
      </w:r>
      <w:r>
        <w:t>(</w:t>
      </w:r>
      <w:r w:rsidRPr="2573F93B">
        <w:t>adjective: ‘gold’; describing the noun: ‘ring’</w:t>
      </w:r>
      <w:r>
        <w:t>)</w:t>
      </w:r>
    </w:p>
    <w:p w14:paraId="702A5B4A" w14:textId="6A5D57AF" w:rsidR="00092919" w:rsidRPr="001D2067" w:rsidRDefault="00092919" w:rsidP="00092919">
      <w:r w:rsidRPr="00C67E2E">
        <w:rPr>
          <w:rFonts w:eastAsia="Arial"/>
          <w:color w:val="000000" w:themeColor="text1"/>
          <w:szCs w:val="22"/>
        </w:rPr>
        <w:t xml:space="preserve">See: </w:t>
      </w:r>
      <w:hyperlink w:anchor="_Types_of_adjectives">
        <w:r w:rsidRPr="00C67E2E">
          <w:rPr>
            <w:rStyle w:val="Hyperlink"/>
            <w:rFonts w:eastAsia="Arial"/>
            <w:szCs w:val="22"/>
          </w:rPr>
          <w:t>Types of adjectives</w:t>
        </w:r>
      </w:hyperlink>
      <w:r w:rsidRPr="00C67E2E">
        <w:t xml:space="preserve">, </w:t>
      </w:r>
      <w:hyperlink w:anchor="_Ordering_adjectives">
        <w:r w:rsidRPr="00C67E2E">
          <w:rPr>
            <w:rStyle w:val="Hyperlink"/>
            <w:rFonts w:eastAsia="Arial"/>
            <w:szCs w:val="22"/>
          </w:rPr>
          <w:t>Ordering adjectives</w:t>
        </w:r>
      </w:hyperlink>
      <w:r w:rsidRPr="00C67E2E">
        <w:t>.</w:t>
      </w:r>
    </w:p>
    <w:p w14:paraId="23FD1933" w14:textId="77777777" w:rsidR="00092919" w:rsidRPr="001D2C71" w:rsidRDefault="6D2C8DD6" w:rsidP="7DB93EBA">
      <w:pPr>
        <w:pStyle w:val="Heading2"/>
      </w:pPr>
      <w:bookmarkStart w:id="100" w:name="_Adverbs"/>
      <w:bookmarkStart w:id="101" w:name="_Toc167188327"/>
      <w:bookmarkStart w:id="102" w:name="_Adverbs_NaN"/>
      <w:bookmarkStart w:id="103" w:name="_Toc203657910"/>
      <w:bookmarkStart w:id="104" w:name="_Toc204588771"/>
      <w:bookmarkEnd w:id="100"/>
      <w:r>
        <w:t>Adverbs</w:t>
      </w:r>
      <w:bookmarkEnd w:id="101"/>
      <w:bookmarkEnd w:id="102"/>
      <w:bookmarkEnd w:id="103"/>
      <w:bookmarkEnd w:id="104"/>
    </w:p>
    <w:p w14:paraId="3DD36CD3" w14:textId="69DB4D4D" w:rsidR="00092919" w:rsidRDefault="478679E2" w:rsidP="7DB93EBA">
      <w:pPr>
        <w:rPr>
          <w:rFonts w:eastAsia="Arial"/>
          <w:color w:val="000000" w:themeColor="text1"/>
        </w:rPr>
      </w:pPr>
      <w:r w:rsidRPr="00556A9A">
        <w:rPr>
          <w:rFonts w:eastAsia="Arial"/>
          <w:color w:val="000000" w:themeColor="text1"/>
        </w:rPr>
        <w:t xml:space="preserve">Adverbs modify </w:t>
      </w:r>
      <w:r w:rsidRPr="00556A9A">
        <w:rPr>
          <w:rStyle w:val="Emphasis"/>
        </w:rPr>
        <w:t>verbs</w:t>
      </w:r>
      <w:r w:rsidRPr="00556A9A">
        <w:t>,</w:t>
      </w:r>
      <w:r w:rsidRPr="00556A9A">
        <w:rPr>
          <w:rStyle w:val="Emphasis"/>
        </w:rPr>
        <w:t xml:space="preserve"> adjectives</w:t>
      </w:r>
      <w:r w:rsidRPr="00556A9A">
        <w:rPr>
          <w:rFonts w:eastAsia="Arial"/>
          <w:color w:val="000000" w:themeColor="text1"/>
        </w:rPr>
        <w:t xml:space="preserve"> and </w:t>
      </w:r>
      <w:r w:rsidRPr="00556A9A">
        <w:rPr>
          <w:rStyle w:val="Emphasis"/>
        </w:rPr>
        <w:t>other adverbs</w:t>
      </w:r>
      <w:r w:rsidRPr="00556A9A">
        <w:rPr>
          <w:rFonts w:eastAsia="Arial"/>
          <w:color w:val="000000" w:themeColor="text1"/>
        </w:rPr>
        <w:t xml:space="preserve"> in a sentence. They provide additional information and specificity about the action being performed, the quality being described or the way something is done (see </w:t>
      </w:r>
      <w:r w:rsidR="00092919" w:rsidRPr="00556A9A">
        <w:rPr>
          <w:rFonts w:eastAsia="Arial"/>
          <w:color w:val="000000" w:themeColor="text1"/>
        </w:rPr>
        <w:fldChar w:fldCharType="begin"/>
      </w:r>
      <w:r w:rsidR="00092919" w:rsidRPr="00556A9A">
        <w:rPr>
          <w:rFonts w:eastAsia="Arial"/>
          <w:color w:val="000000" w:themeColor="text1"/>
        </w:rPr>
        <w:instrText xml:space="preserve"> REF _Ref164420921 \h </w:instrText>
      </w:r>
      <w:r w:rsidR="00556A9A">
        <w:rPr>
          <w:rFonts w:eastAsia="Arial"/>
          <w:color w:val="000000" w:themeColor="text1"/>
        </w:rPr>
        <w:instrText xml:space="preserve"> \* MERGEFORMAT </w:instrText>
      </w:r>
      <w:r w:rsidR="00092919" w:rsidRPr="00556A9A">
        <w:rPr>
          <w:rFonts w:eastAsia="Arial"/>
          <w:color w:val="000000" w:themeColor="text1"/>
        </w:rPr>
      </w:r>
      <w:r w:rsidR="00092919" w:rsidRPr="00556A9A">
        <w:rPr>
          <w:rFonts w:eastAsia="Arial"/>
          <w:color w:val="000000" w:themeColor="text1"/>
        </w:rPr>
        <w:fldChar w:fldCharType="separate"/>
      </w:r>
      <w:r w:rsidR="2556106A" w:rsidRPr="00556A9A">
        <w:t xml:space="preserve">Table </w:t>
      </w:r>
      <w:r w:rsidR="2556106A" w:rsidRPr="00556A9A">
        <w:rPr>
          <w:noProof/>
        </w:rPr>
        <w:t>17</w:t>
      </w:r>
      <w:r w:rsidR="00092919" w:rsidRPr="00556A9A">
        <w:rPr>
          <w:rFonts w:eastAsia="Arial"/>
          <w:color w:val="000000" w:themeColor="text1"/>
        </w:rPr>
        <w:fldChar w:fldCharType="end"/>
      </w:r>
      <w:r w:rsidRPr="00556A9A">
        <w:rPr>
          <w:rFonts w:eastAsia="Arial"/>
          <w:color w:val="000000" w:themeColor="text1"/>
        </w:rPr>
        <w:t>).</w:t>
      </w:r>
    </w:p>
    <w:p w14:paraId="7302B10B" w14:textId="17FCABD7" w:rsidR="00092919" w:rsidRPr="00556A9A" w:rsidRDefault="0B0E6384" w:rsidP="1D8EC77A">
      <w:pPr>
        <w:pStyle w:val="Caption"/>
      </w:pPr>
      <w:bookmarkStart w:id="105" w:name="_Ref164420921"/>
      <w:r w:rsidRPr="00556A9A">
        <w:t xml:space="preserve">Table </w:t>
      </w:r>
      <w:r w:rsidR="00092919" w:rsidRPr="00556A9A">
        <w:fldChar w:fldCharType="begin"/>
      </w:r>
      <w:r w:rsidR="00092919" w:rsidRPr="00556A9A">
        <w:instrText xml:space="preserve"> SEQ Table \* ARABIC </w:instrText>
      </w:r>
      <w:r w:rsidR="00092919" w:rsidRPr="00556A9A">
        <w:fldChar w:fldCharType="separate"/>
      </w:r>
      <w:r w:rsidR="00A96AB7">
        <w:rPr>
          <w:noProof/>
        </w:rPr>
        <w:t>17</w:t>
      </w:r>
      <w:r w:rsidR="00092919" w:rsidRPr="00556A9A">
        <w:fldChar w:fldCharType="end"/>
      </w:r>
      <w:bookmarkEnd w:id="105"/>
      <w:r w:rsidRPr="00556A9A">
        <w:t xml:space="preserve"> – adverbs</w:t>
      </w:r>
    </w:p>
    <w:tbl>
      <w:tblPr>
        <w:tblStyle w:val="Tableheader"/>
        <w:tblW w:w="0" w:type="auto"/>
        <w:tblLook w:val="04A0" w:firstRow="1" w:lastRow="0" w:firstColumn="1" w:lastColumn="0" w:noHBand="0" w:noVBand="1"/>
        <w:tblDescription w:val="Table outlining adverbs that provide details about the verb or verb group, adverbs that modify an adjective and adverbs that modify another adverb."/>
      </w:tblPr>
      <w:tblGrid>
        <w:gridCol w:w="4853"/>
        <w:gridCol w:w="4853"/>
        <w:gridCol w:w="4854"/>
      </w:tblGrid>
      <w:tr w:rsidR="00092919" w14:paraId="0A01A8BF" w14:textId="77777777" w:rsidTr="1D8EC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94EDD65" w14:textId="77777777" w:rsidR="00092919" w:rsidRPr="00FC2607" w:rsidRDefault="0B0E6384">
            <w:r>
              <w:t>Adverbs providing details about the verb/verb group</w:t>
            </w:r>
          </w:p>
        </w:tc>
        <w:tc>
          <w:tcPr>
            <w:tcW w:w="4853" w:type="dxa"/>
          </w:tcPr>
          <w:p w14:paraId="719042D5" w14:textId="77777777" w:rsidR="00092919" w:rsidRPr="00FC2607" w:rsidRDefault="0B0E6384">
            <w:pPr>
              <w:cnfStyle w:val="100000000000" w:firstRow="1" w:lastRow="0" w:firstColumn="0" w:lastColumn="0" w:oddVBand="0" w:evenVBand="0" w:oddHBand="0" w:evenHBand="0" w:firstRowFirstColumn="0" w:firstRowLastColumn="0" w:lastRowFirstColumn="0" w:lastRowLastColumn="0"/>
            </w:pPr>
            <w:r>
              <w:t>Adverbs modifying an adjective</w:t>
            </w:r>
          </w:p>
        </w:tc>
        <w:tc>
          <w:tcPr>
            <w:tcW w:w="4854" w:type="dxa"/>
          </w:tcPr>
          <w:p w14:paraId="4660C8BC" w14:textId="77777777" w:rsidR="00092919" w:rsidRPr="00FC2607" w:rsidRDefault="00092919">
            <w:pPr>
              <w:cnfStyle w:val="100000000000" w:firstRow="1" w:lastRow="0" w:firstColumn="0" w:lastColumn="0" w:oddVBand="0" w:evenVBand="0" w:oddHBand="0" w:evenHBand="0" w:firstRowFirstColumn="0" w:firstRowLastColumn="0" w:lastRowFirstColumn="0" w:lastRowLastColumn="0"/>
            </w:pPr>
            <w:r w:rsidRPr="00FC2607">
              <w:t>Adverbs modifying another adverb</w:t>
            </w:r>
          </w:p>
        </w:tc>
      </w:tr>
      <w:tr w:rsidR="00092919" w14:paraId="2F0A0664" w14:textId="77777777" w:rsidTr="002719F8">
        <w:trPr>
          <w:cnfStyle w:val="000000100000" w:firstRow="0" w:lastRow="0" w:firstColumn="0" w:lastColumn="0" w:oddVBand="0" w:evenVBand="0" w:oddHBand="1" w:evenHBand="0" w:firstRowFirstColumn="0" w:firstRowLastColumn="0" w:lastRowFirstColumn="0" w:lastRowLastColumn="0"/>
          <w:trHeight w:val="4002"/>
        </w:trPr>
        <w:tc>
          <w:tcPr>
            <w:cnfStyle w:val="001000000000" w:firstRow="0" w:lastRow="0" w:firstColumn="1" w:lastColumn="0" w:oddVBand="0" w:evenVBand="0" w:oddHBand="0" w:evenHBand="0" w:firstRowFirstColumn="0" w:firstRowLastColumn="0" w:lastRowFirstColumn="0" w:lastRowLastColumn="0"/>
            <w:tcW w:w="4853" w:type="dxa"/>
          </w:tcPr>
          <w:p w14:paraId="7CB34FB2" w14:textId="77777777" w:rsidR="00092919" w:rsidRPr="00D0578D" w:rsidRDefault="00092919">
            <w:pPr>
              <w:rPr>
                <w:b w:val="0"/>
                <w:bCs/>
              </w:rPr>
            </w:pPr>
            <w:r w:rsidRPr="00D0578D">
              <w:rPr>
                <w:b w:val="0"/>
                <w:bCs/>
              </w:rPr>
              <w:t xml:space="preserve">Josie is </w:t>
            </w:r>
            <w:r w:rsidRPr="00D0578D">
              <w:rPr>
                <w:rStyle w:val="Emphasis"/>
                <w:b w:val="0"/>
                <w:bCs/>
              </w:rPr>
              <w:t>leaving</w:t>
            </w:r>
            <w:r w:rsidRPr="00D0578D">
              <w:rPr>
                <w:b w:val="0"/>
                <w:bCs/>
              </w:rPr>
              <w:t xml:space="preserve"> </w:t>
            </w:r>
            <w:r w:rsidRPr="00D0578D">
              <w:rPr>
                <w:rStyle w:val="Strong"/>
                <w:b/>
                <w:bCs w:val="0"/>
              </w:rPr>
              <w:t>now</w:t>
            </w:r>
            <w:r w:rsidRPr="00D0578D">
              <w:rPr>
                <w:b w:val="0"/>
                <w:bCs/>
              </w:rPr>
              <w:t>. (adverb: ‘now’ [time/when]; verb group being modified: ‘is leaving’)</w:t>
            </w:r>
          </w:p>
          <w:p w14:paraId="0605553B" w14:textId="77777777" w:rsidR="00092919" w:rsidRPr="00D0578D" w:rsidRDefault="00092919">
            <w:pPr>
              <w:rPr>
                <w:b w:val="0"/>
                <w:bCs/>
              </w:rPr>
            </w:pPr>
            <w:r w:rsidRPr="00D0578D">
              <w:rPr>
                <w:b w:val="0"/>
                <w:bCs/>
              </w:rPr>
              <w:t xml:space="preserve">I </w:t>
            </w:r>
            <w:r w:rsidRPr="00147FB0">
              <w:rPr>
                <w:rStyle w:val="Strong"/>
                <w:b/>
                <w:bCs w:val="0"/>
              </w:rPr>
              <w:t>always</w:t>
            </w:r>
            <w:r w:rsidRPr="00D0578D">
              <w:rPr>
                <w:b w:val="0"/>
                <w:bCs/>
              </w:rPr>
              <w:t xml:space="preserve"> </w:t>
            </w:r>
            <w:r w:rsidRPr="00147FB0">
              <w:rPr>
                <w:rStyle w:val="Emphasis"/>
                <w:b w:val="0"/>
                <w:bCs/>
              </w:rPr>
              <w:t>walk</w:t>
            </w:r>
            <w:r w:rsidRPr="00D0578D">
              <w:rPr>
                <w:b w:val="0"/>
                <w:bCs/>
              </w:rPr>
              <w:t xml:space="preserve"> home. (adverb: ‘always’ [frequency/how often]; verb being modified: ‘walk’)</w:t>
            </w:r>
          </w:p>
          <w:p w14:paraId="3969DB93" w14:textId="77777777" w:rsidR="00092919" w:rsidRPr="00D0578D" w:rsidRDefault="00092919">
            <w:pPr>
              <w:rPr>
                <w:b w:val="0"/>
                <w:bCs/>
              </w:rPr>
            </w:pPr>
            <w:bookmarkStart w:id="106" w:name="_Hlk166768269"/>
            <w:r w:rsidRPr="00D0578D">
              <w:rPr>
                <w:b w:val="0"/>
                <w:bCs/>
              </w:rPr>
              <w:t xml:space="preserve">I </w:t>
            </w:r>
            <w:r w:rsidRPr="00147FB0">
              <w:rPr>
                <w:rStyle w:val="Emphasis"/>
                <w:b w:val="0"/>
                <w:bCs/>
              </w:rPr>
              <w:t>slept</w:t>
            </w:r>
            <w:r w:rsidRPr="00D0578D">
              <w:rPr>
                <w:b w:val="0"/>
                <w:bCs/>
              </w:rPr>
              <w:t xml:space="preserve"> </w:t>
            </w:r>
            <w:r w:rsidRPr="00147FB0">
              <w:rPr>
                <w:rStyle w:val="Strong"/>
                <w:b/>
                <w:bCs w:val="0"/>
              </w:rPr>
              <w:t>soundly</w:t>
            </w:r>
            <w:r w:rsidRPr="00D0578D">
              <w:rPr>
                <w:b w:val="0"/>
                <w:bCs/>
              </w:rPr>
              <w:t xml:space="preserve"> even though there was a storm. (adverb: ‘soundly’ [manner/how]; verb being modified: ‘slept’)</w:t>
            </w:r>
            <w:bookmarkEnd w:id="106"/>
          </w:p>
        </w:tc>
        <w:tc>
          <w:tcPr>
            <w:tcW w:w="4853" w:type="dxa"/>
          </w:tcPr>
          <w:p w14:paraId="2D197809" w14:textId="77777777" w:rsidR="00092919" w:rsidRDefault="00092919">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My foot is </w:t>
            </w:r>
            <w:r w:rsidRPr="00147FB0">
              <w:rPr>
                <w:rStyle w:val="Strong"/>
              </w:rPr>
              <w:t>very</w:t>
            </w:r>
            <w:r w:rsidRPr="00210C43">
              <w:rPr>
                <w:rFonts w:eastAsia="Arial"/>
                <w:szCs w:val="22"/>
              </w:rPr>
              <w:t xml:space="preserve"> </w:t>
            </w:r>
            <w:r w:rsidRPr="00147FB0">
              <w:rPr>
                <w:rStyle w:val="Emphasis"/>
              </w:rPr>
              <w:t>sore</w:t>
            </w:r>
            <w:r w:rsidRPr="2573F93B">
              <w:rPr>
                <w:rFonts w:eastAsia="Arial"/>
                <w:szCs w:val="22"/>
              </w:rPr>
              <w:t xml:space="preserve">. </w:t>
            </w:r>
            <w:r>
              <w:rPr>
                <w:rFonts w:eastAsia="Arial"/>
                <w:szCs w:val="22"/>
              </w:rPr>
              <w:t>(</w:t>
            </w:r>
            <w:r w:rsidRPr="2573F93B">
              <w:rPr>
                <w:rFonts w:eastAsia="Arial"/>
                <w:szCs w:val="22"/>
              </w:rPr>
              <w:t xml:space="preserve">adverb: ‘very’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‘sore’</w:t>
            </w:r>
            <w:r>
              <w:rPr>
                <w:rFonts w:eastAsia="Arial"/>
                <w:szCs w:val="22"/>
              </w:rPr>
              <w:t>)</w:t>
            </w:r>
          </w:p>
          <w:p w14:paraId="451EBEBF" w14:textId="77777777" w:rsidR="00092919" w:rsidRDefault="00092919">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Solli is </w:t>
            </w:r>
            <w:r w:rsidRPr="00147FB0">
              <w:rPr>
                <w:rStyle w:val="Strong"/>
              </w:rPr>
              <w:t>exceptionally</w:t>
            </w:r>
            <w:r w:rsidRPr="00210C43">
              <w:rPr>
                <w:rFonts w:eastAsia="Arial"/>
                <w:szCs w:val="22"/>
              </w:rPr>
              <w:t xml:space="preserve"> </w:t>
            </w:r>
            <w:r w:rsidRPr="00147FB0">
              <w:rPr>
                <w:rStyle w:val="Emphasis"/>
              </w:rPr>
              <w:t>good</w:t>
            </w:r>
            <w:r w:rsidRPr="2573F93B">
              <w:rPr>
                <w:rFonts w:eastAsia="Arial"/>
                <w:i/>
                <w:iCs/>
                <w:szCs w:val="22"/>
              </w:rPr>
              <w:t xml:space="preserve"> </w:t>
            </w:r>
            <w:r w:rsidRPr="2573F93B">
              <w:rPr>
                <w:rFonts w:eastAsia="Arial"/>
                <w:szCs w:val="22"/>
              </w:rPr>
              <w:t xml:space="preserve">at swimming. </w:t>
            </w:r>
            <w:r>
              <w:rPr>
                <w:rFonts w:eastAsia="Arial"/>
                <w:szCs w:val="22"/>
              </w:rPr>
              <w:t>(</w:t>
            </w:r>
            <w:r w:rsidRPr="2573F93B">
              <w:rPr>
                <w:rFonts w:eastAsia="Arial"/>
                <w:szCs w:val="22"/>
              </w:rPr>
              <w:t xml:space="preserve">adverb: ‘exceptionally’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‘good’</w:t>
            </w:r>
            <w:r>
              <w:rPr>
                <w:rFonts w:eastAsia="Arial"/>
                <w:szCs w:val="22"/>
              </w:rPr>
              <w:t>)</w:t>
            </w:r>
          </w:p>
          <w:p w14:paraId="597771E6" w14:textId="140A4A91" w:rsidR="00092919" w:rsidRDefault="00092919">
            <w:pPr>
              <w:cnfStyle w:val="000000100000" w:firstRow="0" w:lastRow="0" w:firstColumn="0" w:lastColumn="0" w:oddVBand="0" w:evenVBand="0" w:oddHBand="1" w:evenHBand="0" w:firstRowFirstColumn="0" w:firstRowLastColumn="0" w:lastRowFirstColumn="0" w:lastRowLastColumn="0"/>
            </w:pPr>
            <w:r w:rsidRPr="2573F93B">
              <w:rPr>
                <w:rFonts w:eastAsia="Arial"/>
                <w:szCs w:val="22"/>
              </w:rPr>
              <w:t xml:space="preserve">Mylo has </w:t>
            </w:r>
            <w:r w:rsidRPr="00147FB0">
              <w:rPr>
                <w:rStyle w:val="Strong"/>
              </w:rPr>
              <w:t>extremely</w:t>
            </w:r>
            <w:r w:rsidRPr="00210C43">
              <w:rPr>
                <w:rFonts w:eastAsia="Arial"/>
                <w:szCs w:val="22"/>
              </w:rPr>
              <w:t xml:space="preserve"> </w:t>
            </w:r>
            <w:r w:rsidRPr="00147FB0">
              <w:rPr>
                <w:rStyle w:val="Emphasis"/>
              </w:rPr>
              <w:t>curly</w:t>
            </w:r>
            <w:r w:rsidRPr="2573F93B">
              <w:rPr>
                <w:rFonts w:eastAsia="Arial"/>
                <w:i/>
                <w:iCs/>
                <w:szCs w:val="22"/>
              </w:rPr>
              <w:t xml:space="preserve"> </w:t>
            </w:r>
            <w:r w:rsidRPr="2573F93B">
              <w:rPr>
                <w:rFonts w:eastAsia="Arial"/>
                <w:szCs w:val="22"/>
              </w:rPr>
              <w:t xml:space="preserve">hair. </w:t>
            </w:r>
            <w:r>
              <w:rPr>
                <w:rFonts w:eastAsia="Arial"/>
                <w:szCs w:val="22"/>
              </w:rPr>
              <w:t>(</w:t>
            </w:r>
            <w:r w:rsidRPr="2573F93B">
              <w:rPr>
                <w:rFonts w:eastAsia="Arial"/>
                <w:szCs w:val="22"/>
              </w:rPr>
              <w:t xml:space="preserve">adverb: ‘extremely’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‘curly’</w:t>
            </w:r>
            <w:r>
              <w:rPr>
                <w:rFonts w:eastAsia="Arial"/>
                <w:szCs w:val="22"/>
              </w:rPr>
              <w:t>)</w:t>
            </w:r>
          </w:p>
        </w:tc>
        <w:tc>
          <w:tcPr>
            <w:tcW w:w="4854" w:type="dxa"/>
          </w:tcPr>
          <w:p w14:paraId="565961B1" w14:textId="77777777" w:rsidR="00092919" w:rsidRDefault="00092919">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I was walking </w:t>
            </w:r>
            <w:r w:rsidRPr="00147FB0">
              <w:rPr>
                <w:rStyle w:val="Strong"/>
              </w:rPr>
              <w:t>too</w:t>
            </w:r>
            <w:r w:rsidRPr="00210C43">
              <w:rPr>
                <w:rFonts w:eastAsia="Arial"/>
                <w:szCs w:val="22"/>
              </w:rPr>
              <w:t xml:space="preserve"> </w:t>
            </w:r>
            <w:r w:rsidRPr="00147FB0">
              <w:rPr>
                <w:rStyle w:val="Emphasis"/>
              </w:rPr>
              <w:t>slowly</w:t>
            </w:r>
            <w:r w:rsidRPr="2573F93B">
              <w:rPr>
                <w:rFonts w:eastAsia="Arial"/>
                <w:i/>
                <w:iCs/>
                <w:szCs w:val="22"/>
              </w:rPr>
              <w:t xml:space="preserve"> </w:t>
            </w:r>
            <w:r w:rsidRPr="2573F93B">
              <w:rPr>
                <w:rFonts w:eastAsia="Arial"/>
                <w:szCs w:val="22"/>
              </w:rPr>
              <w:t xml:space="preserve">and was late for school. </w:t>
            </w:r>
            <w:r>
              <w:rPr>
                <w:rFonts w:eastAsia="Arial"/>
                <w:szCs w:val="22"/>
              </w:rPr>
              <w:t>(</w:t>
            </w:r>
            <w:r w:rsidRPr="2573F93B">
              <w:rPr>
                <w:rFonts w:eastAsia="Arial"/>
                <w:szCs w:val="22"/>
              </w:rPr>
              <w:t xml:space="preserve">adverb: ‘too’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‘slowly’ </w:t>
            </w:r>
            <w:r>
              <w:rPr>
                <w:rFonts w:eastAsia="Arial"/>
                <w:szCs w:val="22"/>
              </w:rPr>
              <w:t>[</w:t>
            </w:r>
            <w:r w:rsidRPr="2573F93B">
              <w:rPr>
                <w:rFonts w:eastAsia="Arial"/>
                <w:szCs w:val="22"/>
              </w:rPr>
              <w:t>manner/how]</w:t>
            </w:r>
            <w:r>
              <w:rPr>
                <w:rFonts w:eastAsia="Arial"/>
                <w:szCs w:val="22"/>
              </w:rPr>
              <w:t>)</w:t>
            </w:r>
          </w:p>
          <w:p w14:paraId="3E0594AC" w14:textId="77777777" w:rsidR="00092919" w:rsidRDefault="00092919">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You have written your name </w:t>
            </w:r>
            <w:r w:rsidRPr="00147FB0">
              <w:rPr>
                <w:rStyle w:val="Strong"/>
              </w:rPr>
              <w:t>very</w:t>
            </w:r>
            <w:r w:rsidRPr="00210C43">
              <w:rPr>
                <w:rFonts w:eastAsia="Arial"/>
                <w:szCs w:val="22"/>
              </w:rPr>
              <w:t xml:space="preserve"> </w:t>
            </w:r>
            <w:r w:rsidRPr="2573F93B">
              <w:rPr>
                <w:rFonts w:eastAsia="Arial"/>
                <w:i/>
                <w:iCs/>
                <w:szCs w:val="22"/>
              </w:rPr>
              <w:t>carefully</w:t>
            </w:r>
            <w:r w:rsidRPr="2573F93B">
              <w:rPr>
                <w:rFonts w:eastAsia="Arial"/>
                <w:szCs w:val="22"/>
              </w:rPr>
              <w:t xml:space="preserve">. </w:t>
            </w:r>
            <w:r>
              <w:rPr>
                <w:rFonts w:eastAsia="Arial"/>
                <w:szCs w:val="22"/>
              </w:rPr>
              <w:t>(</w:t>
            </w:r>
            <w:r w:rsidRPr="2573F93B">
              <w:rPr>
                <w:rFonts w:eastAsia="Arial"/>
                <w:szCs w:val="22"/>
              </w:rPr>
              <w:t xml:space="preserve">adverb: ‘very’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‘carefully’ </w:t>
            </w:r>
            <w:r>
              <w:rPr>
                <w:rFonts w:eastAsia="Arial"/>
                <w:szCs w:val="22"/>
              </w:rPr>
              <w:t>[</w:t>
            </w:r>
            <w:r w:rsidRPr="2573F93B">
              <w:rPr>
                <w:rFonts w:eastAsia="Arial"/>
                <w:szCs w:val="22"/>
              </w:rPr>
              <w:t>manner/how]</w:t>
            </w:r>
            <w:r>
              <w:rPr>
                <w:rFonts w:eastAsia="Arial"/>
                <w:szCs w:val="22"/>
              </w:rPr>
              <w:t>)</w:t>
            </w:r>
          </w:p>
          <w:p w14:paraId="7207C47E" w14:textId="477697A6" w:rsidR="00092919" w:rsidRDefault="00092919">
            <w:pPr>
              <w:cnfStyle w:val="000000100000" w:firstRow="0" w:lastRow="0" w:firstColumn="0" w:lastColumn="0" w:oddVBand="0" w:evenVBand="0" w:oddHBand="1" w:evenHBand="0" w:firstRowFirstColumn="0" w:firstRowLastColumn="0" w:lastRowFirstColumn="0" w:lastRowLastColumn="0"/>
            </w:pPr>
            <w:r w:rsidRPr="2573F93B">
              <w:rPr>
                <w:rFonts w:eastAsia="Arial"/>
                <w:szCs w:val="22"/>
              </w:rPr>
              <w:t xml:space="preserve">I can balance on one foot </w:t>
            </w:r>
            <w:r w:rsidRPr="00147FB0">
              <w:rPr>
                <w:rStyle w:val="Strong"/>
              </w:rPr>
              <w:t>rather</w:t>
            </w:r>
            <w:r w:rsidRPr="00210C43">
              <w:rPr>
                <w:rFonts w:eastAsia="Arial"/>
                <w:szCs w:val="22"/>
              </w:rPr>
              <w:t xml:space="preserve"> </w:t>
            </w:r>
            <w:r w:rsidRPr="00147FB0">
              <w:rPr>
                <w:rStyle w:val="Emphasis"/>
              </w:rPr>
              <w:t>well</w:t>
            </w:r>
            <w:r w:rsidRPr="2573F93B">
              <w:rPr>
                <w:rFonts w:eastAsia="Arial"/>
                <w:szCs w:val="22"/>
              </w:rPr>
              <w:t xml:space="preserve">. </w:t>
            </w:r>
            <w:r>
              <w:rPr>
                <w:rFonts w:eastAsia="Arial"/>
                <w:szCs w:val="22"/>
              </w:rPr>
              <w:t>(</w:t>
            </w:r>
            <w:r w:rsidRPr="2573F93B">
              <w:rPr>
                <w:rFonts w:eastAsia="Arial"/>
                <w:szCs w:val="22"/>
              </w:rPr>
              <w:t xml:space="preserve">adverb: ‘rather’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‘well’ </w:t>
            </w:r>
            <w:r>
              <w:rPr>
                <w:rFonts w:eastAsia="Arial"/>
                <w:szCs w:val="22"/>
              </w:rPr>
              <w:t>[</w:t>
            </w:r>
            <w:r w:rsidRPr="2573F93B">
              <w:rPr>
                <w:rFonts w:eastAsia="Arial"/>
                <w:szCs w:val="22"/>
              </w:rPr>
              <w:t>manner/how]</w:t>
            </w:r>
            <w:r>
              <w:rPr>
                <w:rFonts w:eastAsia="Arial"/>
                <w:szCs w:val="22"/>
              </w:rPr>
              <w:t>)</w:t>
            </w:r>
          </w:p>
        </w:tc>
      </w:tr>
    </w:tbl>
    <w:p w14:paraId="00F917D0" w14:textId="52D6CE6E" w:rsidR="00BB2382" w:rsidRPr="00401EA4" w:rsidRDefault="61500601" w:rsidP="00BB2382">
      <w:bookmarkStart w:id="107" w:name="_Toc167188328"/>
      <w:r>
        <w:lastRenderedPageBreak/>
        <w:t xml:space="preserve">See: </w:t>
      </w:r>
      <w:hyperlink w:anchor="_Adjectival_clauses_(in">
        <w:r w:rsidR="5D529F1E" w:rsidRPr="5FD26C65">
          <w:rPr>
            <w:rStyle w:val="Hyperlink"/>
          </w:rPr>
          <w:t>Adjectival clauses (in a complex sentence)</w:t>
        </w:r>
      </w:hyperlink>
      <w:r w:rsidR="00850D00">
        <w:t>.</w:t>
      </w:r>
    </w:p>
    <w:p w14:paraId="2EA40478" w14:textId="77777777" w:rsidR="00092919" w:rsidRPr="00DD5424" w:rsidRDefault="697AAC07" w:rsidP="1A8B4BF8">
      <w:pPr>
        <w:pStyle w:val="Heading3"/>
      </w:pPr>
      <w:bookmarkStart w:id="108" w:name="_Types_of_adverbs"/>
      <w:bookmarkStart w:id="109" w:name="_Toc203657911"/>
      <w:bookmarkStart w:id="110" w:name="_Toc204588772"/>
      <w:bookmarkEnd w:id="108"/>
      <w:r w:rsidRPr="00DD5424">
        <w:t>Types of adverbs</w:t>
      </w:r>
      <w:bookmarkEnd w:id="107"/>
      <w:bookmarkEnd w:id="109"/>
      <w:bookmarkEnd w:id="110"/>
    </w:p>
    <w:p w14:paraId="7066C307" w14:textId="77777777" w:rsidR="00332F4F" w:rsidRPr="00850D00" w:rsidRDefault="54A05851" w:rsidP="1A8B4BF8">
      <w:pPr>
        <w:pStyle w:val="Heading4"/>
      </w:pPr>
      <w:bookmarkStart w:id="111" w:name="_Adverbs__of"/>
      <w:bookmarkStart w:id="112" w:name="_Adverbs_of_reason"/>
      <w:bookmarkEnd w:id="111"/>
      <w:r w:rsidRPr="00850D00">
        <w:t>Adverbs of reason</w:t>
      </w:r>
      <w:bookmarkEnd w:id="112"/>
    </w:p>
    <w:p w14:paraId="3154D4B0" w14:textId="763E087B" w:rsidR="00332F4F" w:rsidRPr="00486F50" w:rsidRDefault="54A05851" w:rsidP="1A8B4BF8">
      <w:pPr>
        <w:shd w:val="clear" w:color="auto" w:fill="FFFFFF" w:themeFill="background1"/>
        <w:spacing w:after="240"/>
        <w:rPr>
          <w:rFonts w:eastAsia="Roboto"/>
          <w:color w:val="000000" w:themeColor="text1"/>
        </w:rPr>
      </w:pPr>
      <w:r w:rsidRPr="1A8B4BF8">
        <w:rPr>
          <w:rFonts w:eastAsia="Roboto"/>
          <w:color w:val="000000" w:themeColor="text1"/>
        </w:rPr>
        <w:t xml:space="preserve">Adverbs of reason explain </w:t>
      </w:r>
      <w:r w:rsidRPr="1A8B4BF8">
        <w:rPr>
          <w:rFonts w:eastAsia="Roboto"/>
          <w:i/>
          <w:iCs/>
          <w:color w:val="000000" w:themeColor="text1"/>
        </w:rPr>
        <w:t xml:space="preserve">why </w:t>
      </w:r>
      <w:r w:rsidRPr="1A8B4BF8">
        <w:rPr>
          <w:rFonts w:eastAsia="Roboto"/>
          <w:color w:val="000000" w:themeColor="text1"/>
        </w:rPr>
        <w:t xml:space="preserve">something happens, providing insight into the motivation or cause behind an action or situation. They are sometimes referred to as </w:t>
      </w:r>
      <w:r w:rsidRPr="1A8B4BF8">
        <w:rPr>
          <w:rFonts w:eastAsia="Roboto"/>
          <w:b/>
          <w:bCs/>
          <w:color w:val="000000" w:themeColor="text1"/>
        </w:rPr>
        <w:t>conjunctive adverbs</w:t>
      </w:r>
      <w:r w:rsidRPr="1A8B4BF8">
        <w:rPr>
          <w:rFonts w:eastAsia="Roboto"/>
          <w:color w:val="000000" w:themeColor="text1"/>
        </w:rPr>
        <w:t xml:space="preserve"> because they often link ideas between clauses or sentences.</w:t>
      </w:r>
    </w:p>
    <w:p w14:paraId="1E702D98" w14:textId="32997A2F" w:rsidR="00332F4F" w:rsidRPr="00486F50" w:rsidRDefault="1F47E4D0" w:rsidP="1A8B4BF8">
      <w:pPr>
        <w:pStyle w:val="FeatureBox"/>
      </w:pPr>
      <w:r w:rsidRPr="1A8B4BF8">
        <w:rPr>
          <w:b/>
          <w:bCs/>
        </w:rPr>
        <w:t xml:space="preserve">Examples of </w:t>
      </w:r>
      <w:r w:rsidR="54A05851" w:rsidRPr="1A8B4BF8">
        <w:rPr>
          <w:b/>
          <w:bCs/>
        </w:rPr>
        <w:t>adverbs of reason</w:t>
      </w:r>
      <w:r w:rsidR="54A05851">
        <w:t>: therefore, consequently, as a result, for this reason, so</w:t>
      </w:r>
      <w:r w:rsidR="008B7072">
        <w:t>.</w:t>
      </w:r>
    </w:p>
    <w:p w14:paraId="5091E8E6" w14:textId="13E79D99" w:rsidR="00332F4F" w:rsidRPr="00486F50" w:rsidRDefault="1E49775D" w:rsidP="1A8B4BF8">
      <w:pPr>
        <w:shd w:val="clear" w:color="auto" w:fill="FFFFFF" w:themeFill="background1"/>
        <w:spacing w:after="240"/>
        <w:rPr>
          <w:rFonts w:eastAsia="Roboto"/>
          <w:color w:val="000000" w:themeColor="text1"/>
        </w:rPr>
      </w:pPr>
      <w:r w:rsidRPr="1A8B4BF8">
        <w:rPr>
          <w:rFonts w:eastAsia="Roboto"/>
          <w:color w:val="000000" w:themeColor="text1"/>
        </w:rPr>
        <w:t xml:space="preserve">Adverbs </w:t>
      </w:r>
      <w:r w:rsidR="2EB17FDD" w:rsidRPr="1A8B4BF8">
        <w:rPr>
          <w:rFonts w:eastAsia="Roboto"/>
          <w:color w:val="000000" w:themeColor="text1"/>
        </w:rPr>
        <w:t xml:space="preserve">of reason </w:t>
      </w:r>
      <w:r w:rsidRPr="1A8B4BF8">
        <w:rPr>
          <w:rFonts w:eastAsia="Roboto"/>
          <w:color w:val="000000" w:themeColor="text1"/>
        </w:rPr>
        <w:t>can be positioned in different parts of a sentence. They can be used:</w:t>
      </w:r>
    </w:p>
    <w:p w14:paraId="08A0A0BE" w14:textId="77777777" w:rsidR="00332F4F" w:rsidRPr="00486F50" w:rsidRDefault="54A05851">
      <w:pPr>
        <w:pStyle w:val="ListParagraph"/>
        <w:numPr>
          <w:ilvl w:val="0"/>
          <w:numId w:val="2"/>
        </w:numPr>
        <w:shd w:val="clear" w:color="auto" w:fill="FFFFFF" w:themeFill="background1"/>
        <w:spacing w:after="240"/>
        <w:rPr>
          <w:rFonts w:eastAsia="Roboto"/>
          <w:color w:val="000000" w:themeColor="text1"/>
        </w:rPr>
      </w:pPr>
      <w:r w:rsidRPr="1A8B4BF8">
        <w:rPr>
          <w:rFonts w:eastAsia="Roboto"/>
          <w:color w:val="000000" w:themeColor="text1"/>
        </w:rPr>
        <w:t>in the middle of a sentence, joining 2 independent clauses to form a compound sentence. When used this way, the adverb is typically preceded by a semicolon and followed by a comma. For example:</w:t>
      </w:r>
    </w:p>
    <w:p w14:paraId="15433CB1" w14:textId="77777777" w:rsidR="00332F4F" w:rsidRPr="003B7D64" w:rsidRDefault="54A05851" w:rsidP="009234E3">
      <w:pPr>
        <w:pStyle w:val="ListBullet2"/>
      </w:pPr>
      <w:r w:rsidRPr="003B7D64">
        <w:t xml:space="preserve">She studied hard for the exam; </w:t>
      </w:r>
      <w:r w:rsidRPr="003B7D64">
        <w:rPr>
          <w:b/>
          <w:bCs/>
        </w:rPr>
        <w:t>therefore</w:t>
      </w:r>
      <w:r w:rsidRPr="003B7D64">
        <w:t>, she passed with flying colours. (independent clause 1: ‘she studied hard for the exam’; independent clause 2: ‘she passed with flying colours’; ‘adverb [conjunctive]: ‘therefore’)</w:t>
      </w:r>
    </w:p>
    <w:p w14:paraId="4F7C1775" w14:textId="77777777" w:rsidR="00332F4F" w:rsidRPr="00486F50" w:rsidRDefault="54A05851">
      <w:pPr>
        <w:pStyle w:val="ListParagraph"/>
        <w:numPr>
          <w:ilvl w:val="0"/>
          <w:numId w:val="2"/>
        </w:numPr>
        <w:shd w:val="clear" w:color="auto" w:fill="FFFFFF" w:themeFill="background1"/>
        <w:spacing w:after="240"/>
        <w:rPr>
          <w:rFonts w:eastAsia="Roboto"/>
          <w:color w:val="000000" w:themeColor="text1"/>
        </w:rPr>
      </w:pPr>
      <w:r w:rsidRPr="1A8B4BF8">
        <w:rPr>
          <w:rFonts w:eastAsia="Roboto"/>
          <w:color w:val="000000" w:themeColor="text1"/>
        </w:rPr>
        <w:t>at the start of a sentence, where they often act as connectives, linking the sentence to the one before it. When used at the start of a sentence, they are usually followed by a comma. For example:</w:t>
      </w:r>
    </w:p>
    <w:p w14:paraId="669CD671" w14:textId="1B88795A" w:rsidR="144307ED" w:rsidRPr="003B7D64" w:rsidRDefault="3F71531C" w:rsidP="009234E3">
      <w:pPr>
        <w:pStyle w:val="ListBullet2"/>
        <w:rPr>
          <w:color w:val="000000" w:themeColor="text1"/>
        </w:rPr>
      </w:pPr>
      <w:r w:rsidRPr="003B7D64">
        <w:t xml:space="preserve">She studied hard for the exam. </w:t>
      </w:r>
      <w:r w:rsidRPr="003B7D64">
        <w:rPr>
          <w:b/>
          <w:bCs/>
        </w:rPr>
        <w:t>Therefore</w:t>
      </w:r>
      <w:r w:rsidRPr="003B7D64">
        <w:t xml:space="preserve">, she passed with flying colours. </w:t>
      </w:r>
      <w:r w:rsidR="53A26172" w:rsidRPr="003B7D64">
        <w:rPr>
          <w:color w:val="000000" w:themeColor="text1"/>
        </w:rPr>
        <w:t>(</w:t>
      </w:r>
      <w:r w:rsidRPr="003B7D64">
        <w:t>adverb: ‘therefore’)</w:t>
      </w:r>
    </w:p>
    <w:p w14:paraId="2E5B7F14" w14:textId="77777777" w:rsidR="00BF2DBA" w:rsidRPr="00223051" w:rsidRDefault="4744459A" w:rsidP="1A8B4BF8">
      <w:pPr>
        <w:pStyle w:val="Heading4"/>
      </w:pPr>
      <w:bookmarkStart w:id="113" w:name="_Adverbs_of_circumstance_1"/>
      <w:bookmarkStart w:id="114" w:name="_Adverbs_of_circumstance"/>
      <w:bookmarkEnd w:id="113"/>
      <w:r w:rsidRPr="00223051">
        <w:lastRenderedPageBreak/>
        <w:t>Adverbs of circumstanc</w:t>
      </w:r>
      <w:bookmarkEnd w:id="114"/>
      <w:r w:rsidR="3A491716" w:rsidRPr="00223051">
        <w:t>e</w:t>
      </w:r>
    </w:p>
    <w:p w14:paraId="50E775E6" w14:textId="713F8EF0" w:rsidR="00092919" w:rsidRPr="00223051" w:rsidRDefault="0042857E" w:rsidP="001A4BA6">
      <w:r w:rsidRPr="00223051">
        <w:t>Adverbs provide additional information about circumstances such as</w:t>
      </w:r>
      <w:r w:rsidR="0D78B151" w:rsidRPr="00223051">
        <w:t>:</w:t>
      </w:r>
    </w:p>
    <w:p w14:paraId="1FE7F128" w14:textId="0C65ACDA" w:rsidR="00092919" w:rsidRPr="00486F50" w:rsidRDefault="584E1355" w:rsidP="1A8B4BF8">
      <w:pPr>
        <w:pStyle w:val="ListBullet"/>
      </w:pPr>
      <w:r>
        <w:t>t</w:t>
      </w:r>
      <w:r w:rsidR="0CC52BEF">
        <w:t>ime</w:t>
      </w:r>
      <w:r w:rsidR="119E170D">
        <w:t xml:space="preserve"> (</w:t>
      </w:r>
      <w:r w:rsidR="0CC52BEF">
        <w:t>when</w:t>
      </w:r>
      <w:r w:rsidR="540628AD">
        <w:t>)</w:t>
      </w:r>
      <w:r w:rsidR="19944A8A">
        <w:t>,</w:t>
      </w:r>
      <w:r w:rsidR="19090B89">
        <w:t xml:space="preserve"> </w:t>
      </w:r>
      <w:r w:rsidR="3BD573F8">
        <w:t>duration</w:t>
      </w:r>
      <w:r w:rsidR="55115B31">
        <w:t xml:space="preserve"> (how long)</w:t>
      </w:r>
      <w:r w:rsidR="19944A8A">
        <w:t xml:space="preserve">, </w:t>
      </w:r>
      <w:r w:rsidR="38E9D94A">
        <w:t>frequency</w:t>
      </w:r>
      <w:r w:rsidR="462BDA58">
        <w:t xml:space="preserve"> (</w:t>
      </w:r>
      <w:r w:rsidR="5C533285">
        <w:t xml:space="preserve">how </w:t>
      </w:r>
      <w:r w:rsidR="3EC24AFC">
        <w:t>often</w:t>
      </w:r>
      <w:r w:rsidR="55CB6FB2">
        <w:t>)</w:t>
      </w:r>
    </w:p>
    <w:p w14:paraId="1B591C75" w14:textId="74243E2D" w:rsidR="00092919" w:rsidRPr="00486F50" w:rsidRDefault="3C7FBC02" w:rsidP="1A8B4BF8">
      <w:pPr>
        <w:pStyle w:val="ListBullet"/>
      </w:pPr>
      <w:r>
        <w:t>place (where)</w:t>
      </w:r>
    </w:p>
    <w:p w14:paraId="0964462F" w14:textId="4404CB13" w:rsidR="00092919" w:rsidRPr="00486F50" w:rsidRDefault="0CC52BEF" w:rsidP="1A8B4BF8">
      <w:pPr>
        <w:pStyle w:val="ListBullet"/>
        <w:rPr>
          <w:u w:val="single"/>
        </w:rPr>
      </w:pPr>
      <w:r>
        <w:t>manner (how)</w:t>
      </w:r>
    </w:p>
    <w:p w14:paraId="449A37DA" w14:textId="279BC73F" w:rsidR="0CC52BEF" w:rsidRDefault="0CC52BEF" w:rsidP="78C57D23">
      <w:pPr>
        <w:pStyle w:val="ListBullet"/>
      </w:pPr>
      <w:r>
        <w:t>degree (to what extent)</w:t>
      </w:r>
      <w:r w:rsidR="00223051">
        <w:t>.</w:t>
      </w:r>
    </w:p>
    <w:p w14:paraId="37DE3933" w14:textId="2DEA37EB" w:rsidR="00092919" w:rsidRPr="00223051" w:rsidRDefault="2616F575" w:rsidP="1A8B4BF8">
      <w:pPr>
        <w:pStyle w:val="Heading5"/>
      </w:pPr>
      <w:bookmarkStart w:id="115" w:name="_Adverbs_of_time_1"/>
      <w:bookmarkStart w:id="116" w:name="_Adverbs_of_time"/>
      <w:bookmarkEnd w:id="115"/>
      <w:r w:rsidRPr="00223051">
        <w:t>Adverbs of time (when</w:t>
      </w:r>
      <w:r w:rsidR="68DE418F" w:rsidRPr="00223051">
        <w:t>,</w:t>
      </w:r>
      <w:r w:rsidR="107183B7" w:rsidRPr="00223051">
        <w:t xml:space="preserve"> </w:t>
      </w:r>
      <w:r w:rsidR="6068F1DA" w:rsidRPr="00223051">
        <w:t>how long</w:t>
      </w:r>
      <w:r w:rsidR="351C6D18" w:rsidRPr="00223051">
        <w:t xml:space="preserve"> </w:t>
      </w:r>
      <w:r w:rsidR="379C5E92" w:rsidRPr="00223051">
        <w:t xml:space="preserve">and </w:t>
      </w:r>
      <w:r w:rsidRPr="00223051">
        <w:t>how often)</w:t>
      </w:r>
      <w:bookmarkEnd w:id="116"/>
    </w:p>
    <w:p w14:paraId="63452940" w14:textId="63FB2A0F" w:rsidR="00092919" w:rsidRPr="00486F50" w:rsidRDefault="1ECED5D3" w:rsidP="1A8B4BF8">
      <w:pPr>
        <w:rPr>
          <w:rFonts w:eastAsia="Arial"/>
          <w:color w:val="000000" w:themeColor="text1"/>
        </w:rPr>
      </w:pPr>
      <w:r w:rsidRPr="1A8B4BF8">
        <w:rPr>
          <w:rFonts w:eastAsia="Arial"/>
          <w:color w:val="000000" w:themeColor="text1"/>
        </w:rPr>
        <w:t xml:space="preserve">Adverbs of time indicate </w:t>
      </w:r>
      <w:r w:rsidRPr="1A8B4BF8">
        <w:rPr>
          <w:rStyle w:val="Emphasis"/>
        </w:rPr>
        <w:t>when</w:t>
      </w:r>
      <w:r w:rsidRPr="1A8B4BF8">
        <w:rPr>
          <w:rFonts w:eastAsia="Arial"/>
          <w:i/>
          <w:iCs/>
          <w:color w:val="000000" w:themeColor="text1"/>
        </w:rPr>
        <w:t xml:space="preserve"> </w:t>
      </w:r>
      <w:r w:rsidRPr="1A8B4BF8">
        <w:rPr>
          <w:rFonts w:eastAsia="Arial"/>
          <w:color w:val="000000" w:themeColor="text1"/>
        </w:rPr>
        <w:t xml:space="preserve">something is happening, </w:t>
      </w:r>
      <w:r w:rsidRPr="1A8B4BF8">
        <w:rPr>
          <w:rStyle w:val="Emphasis"/>
        </w:rPr>
        <w:t>how long</w:t>
      </w:r>
      <w:r w:rsidRPr="1A8B4BF8">
        <w:rPr>
          <w:rFonts w:eastAsia="Arial"/>
          <w:i/>
          <w:iCs/>
          <w:color w:val="000000" w:themeColor="text1"/>
        </w:rPr>
        <w:t xml:space="preserve"> </w:t>
      </w:r>
      <w:r w:rsidRPr="1A8B4BF8">
        <w:rPr>
          <w:rFonts w:eastAsia="Arial"/>
          <w:color w:val="000000" w:themeColor="text1"/>
        </w:rPr>
        <w:t xml:space="preserve">something is happening for </w:t>
      </w:r>
      <w:r w:rsidR="1380C4EE" w:rsidRPr="1A8B4BF8">
        <w:rPr>
          <w:rFonts w:eastAsia="Arial"/>
          <w:color w:val="000000" w:themeColor="text1"/>
        </w:rPr>
        <w:t xml:space="preserve">(duration) </w:t>
      </w:r>
      <w:r w:rsidRPr="1A8B4BF8">
        <w:rPr>
          <w:rFonts w:eastAsia="Arial"/>
          <w:color w:val="000000" w:themeColor="text1"/>
        </w:rPr>
        <w:t xml:space="preserve">or </w:t>
      </w:r>
      <w:r w:rsidRPr="1A8B4BF8">
        <w:rPr>
          <w:rStyle w:val="Emphasis"/>
        </w:rPr>
        <w:t>how often</w:t>
      </w:r>
      <w:r w:rsidRPr="1A8B4BF8">
        <w:rPr>
          <w:rFonts w:eastAsia="Arial"/>
          <w:color w:val="000000" w:themeColor="text1"/>
        </w:rPr>
        <w:t xml:space="preserve"> something occurs</w:t>
      </w:r>
      <w:r w:rsidR="39F09B60" w:rsidRPr="1A8B4BF8">
        <w:rPr>
          <w:rFonts w:eastAsia="Arial"/>
          <w:color w:val="000000" w:themeColor="text1"/>
        </w:rPr>
        <w:t xml:space="preserve"> (frequency)</w:t>
      </w:r>
      <w:r w:rsidR="353FE5D4" w:rsidRPr="1A8B4BF8">
        <w:rPr>
          <w:rFonts w:eastAsia="Arial"/>
          <w:color w:val="000000" w:themeColor="text1"/>
        </w:rPr>
        <w:t>.</w:t>
      </w:r>
    </w:p>
    <w:p w14:paraId="74B12B6E" w14:textId="4613D777" w:rsidR="5D3E5382" w:rsidRPr="00486F50" w:rsidRDefault="3313EB5E" w:rsidP="1A8B4BF8">
      <w:pPr>
        <w:pStyle w:val="FeatureBox"/>
        <w:ind w:left="567" w:hanging="567"/>
      </w:pPr>
      <w:r w:rsidRPr="1A8B4BF8">
        <w:rPr>
          <w:rStyle w:val="Strong"/>
        </w:rPr>
        <w:t>Examples of adverbs of time:</w:t>
      </w:r>
    </w:p>
    <w:p w14:paraId="6F4C6047" w14:textId="49F5AA3B" w:rsidR="00092919" w:rsidRPr="00486F50" w:rsidRDefault="2616F575">
      <w:pPr>
        <w:pStyle w:val="FeatureBox"/>
        <w:numPr>
          <w:ilvl w:val="0"/>
          <w:numId w:val="13"/>
        </w:numPr>
        <w:ind w:left="567" w:hanging="567"/>
      </w:pPr>
      <w:bookmarkStart w:id="117" w:name="_Hlk164776255"/>
      <w:r w:rsidRPr="1A8B4BF8">
        <w:rPr>
          <w:rStyle w:val="Strong"/>
        </w:rPr>
        <w:t>when</w:t>
      </w:r>
      <w:r>
        <w:t>: yesterday, today, soon, later, then, now, early, tomorrow</w:t>
      </w:r>
    </w:p>
    <w:p w14:paraId="60167070" w14:textId="50325C6E" w:rsidR="00092919" w:rsidRPr="00486F50" w:rsidRDefault="2616F575">
      <w:pPr>
        <w:pStyle w:val="FeatureBox"/>
        <w:numPr>
          <w:ilvl w:val="0"/>
          <w:numId w:val="13"/>
        </w:numPr>
        <w:ind w:left="567" w:hanging="567"/>
      </w:pPr>
      <w:r w:rsidRPr="1A8B4BF8">
        <w:rPr>
          <w:rStyle w:val="Strong"/>
        </w:rPr>
        <w:t>how long</w:t>
      </w:r>
      <w:r>
        <w:t>: forever, overnight, briefly, so far, already</w:t>
      </w:r>
    </w:p>
    <w:p w14:paraId="57E46136" w14:textId="2F301152" w:rsidR="00092919" w:rsidRPr="00486F50" w:rsidRDefault="2616F575">
      <w:pPr>
        <w:pStyle w:val="FeatureBox"/>
        <w:numPr>
          <w:ilvl w:val="0"/>
          <w:numId w:val="13"/>
        </w:numPr>
        <w:ind w:left="567" w:hanging="567"/>
      </w:pPr>
      <w:r w:rsidRPr="1A8B4BF8">
        <w:rPr>
          <w:rStyle w:val="Strong"/>
        </w:rPr>
        <w:t>how often</w:t>
      </w:r>
      <w:r>
        <w:t>: always, sometimes, usually, never, rarely, again, often, frequently.</w:t>
      </w:r>
    </w:p>
    <w:bookmarkEnd w:id="117"/>
    <w:p w14:paraId="6F723D5D" w14:textId="73D8CC3D" w:rsidR="00092919" w:rsidRPr="00486F50" w:rsidRDefault="1ECED5D3" w:rsidP="1A8B4BF8">
      <w:pPr>
        <w:rPr>
          <w:rFonts w:eastAsia="Arial"/>
          <w:color w:val="000000" w:themeColor="text1"/>
        </w:rPr>
      </w:pPr>
      <w:r>
        <w:t>Adverbs</w:t>
      </w:r>
      <w:r w:rsidRPr="1A8B4BF8">
        <w:rPr>
          <w:rFonts w:eastAsia="Arial"/>
          <w:color w:val="000000" w:themeColor="text1"/>
        </w:rPr>
        <w:t xml:space="preserve"> that indicate time can be in different positions in a sentence. For example:</w:t>
      </w:r>
    </w:p>
    <w:p w14:paraId="0CA91672" w14:textId="77777777" w:rsidR="00092919" w:rsidRPr="00486F50" w:rsidRDefault="2F451E77" w:rsidP="1A8B4BF8">
      <w:pPr>
        <w:pStyle w:val="ListBullet"/>
      </w:pPr>
      <w:r>
        <w:t xml:space="preserve">She will begin her new job </w:t>
      </w:r>
      <w:r w:rsidRPr="1EB21DB3">
        <w:rPr>
          <w:rStyle w:val="Strong"/>
        </w:rPr>
        <w:t>soon</w:t>
      </w:r>
      <w:r>
        <w:t>. (adverb of time [when]: ‘soon’)</w:t>
      </w:r>
    </w:p>
    <w:p w14:paraId="4DCEB80E" w14:textId="77777777" w:rsidR="00092919" w:rsidRPr="00486F50" w:rsidRDefault="2F451E77" w:rsidP="1A8B4BF8">
      <w:pPr>
        <w:pStyle w:val="ListBullet"/>
      </w:pPr>
      <w:r>
        <w:lastRenderedPageBreak/>
        <w:t xml:space="preserve">The teacher </w:t>
      </w:r>
      <w:r w:rsidRPr="1EB21DB3">
        <w:rPr>
          <w:rStyle w:val="Strong"/>
        </w:rPr>
        <w:t>briefly</w:t>
      </w:r>
      <w:r>
        <w:t xml:space="preserve"> explained the concept before moving onto the next topic. (adverb of time [how long]: ‘briefly’)</w:t>
      </w:r>
    </w:p>
    <w:p w14:paraId="0E77C41C" w14:textId="77777777" w:rsidR="00092919" w:rsidRPr="00486F50" w:rsidRDefault="2F451E77" w:rsidP="1A8B4BF8">
      <w:pPr>
        <w:pStyle w:val="ListBullet"/>
      </w:pPr>
      <w:r>
        <w:t xml:space="preserve">Giovanni </w:t>
      </w:r>
      <w:r w:rsidRPr="1EB21DB3">
        <w:rPr>
          <w:rStyle w:val="Strong"/>
        </w:rPr>
        <w:t>usually</w:t>
      </w:r>
      <w:r>
        <w:t xml:space="preserve"> walks in the park every morning. (adverb of frequency [how often]: ‘usually’)</w:t>
      </w:r>
    </w:p>
    <w:p w14:paraId="23AB238A" w14:textId="77777777" w:rsidR="00092919" w:rsidRPr="00223051" w:rsidRDefault="1ECED5D3" w:rsidP="1A8B4BF8">
      <w:pPr>
        <w:pStyle w:val="Heading5"/>
      </w:pPr>
      <w:bookmarkStart w:id="118" w:name="_Adverbs_of_place"/>
      <w:bookmarkEnd w:id="118"/>
      <w:r w:rsidRPr="00223051">
        <w:t>Adverbs of place (where)</w:t>
      </w:r>
    </w:p>
    <w:p w14:paraId="777F35E7" w14:textId="19E41F46" w:rsidR="00092919" w:rsidRPr="00486F50" w:rsidRDefault="1ECED5D3" w:rsidP="1A8B4BF8">
      <w:pPr>
        <w:rPr>
          <w:rFonts w:eastAsia="Arial"/>
          <w:color w:val="000000" w:themeColor="text1"/>
        </w:rPr>
      </w:pPr>
      <w:r w:rsidRPr="1A8B4BF8">
        <w:rPr>
          <w:rFonts w:eastAsia="Arial"/>
          <w:color w:val="000000" w:themeColor="text1"/>
        </w:rPr>
        <w:t xml:space="preserve">Adverbs of place specify the </w:t>
      </w:r>
      <w:r w:rsidRPr="1A8B4BF8">
        <w:rPr>
          <w:rStyle w:val="Emphasis"/>
        </w:rPr>
        <w:t>location</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position</w:t>
      </w:r>
      <w:r w:rsidRPr="1A8B4BF8">
        <w:rPr>
          <w:rFonts w:eastAsia="Arial"/>
          <w:i/>
          <w:iCs/>
          <w:color w:val="000000" w:themeColor="text1"/>
        </w:rPr>
        <w:t xml:space="preserve"> </w:t>
      </w:r>
      <w:r w:rsidRPr="1A8B4BF8">
        <w:rPr>
          <w:rFonts w:eastAsia="Arial"/>
          <w:color w:val="000000" w:themeColor="text1"/>
        </w:rPr>
        <w:t>of an action or event within a sentence.</w:t>
      </w:r>
    </w:p>
    <w:p w14:paraId="55E93D6C" w14:textId="161573A5" w:rsidR="00800AB1" w:rsidRPr="00850D00" w:rsidRDefault="716566FF" w:rsidP="00850D00">
      <w:pPr>
        <w:pStyle w:val="FeatureBox"/>
        <w:rPr>
          <w:rStyle w:val="Strong"/>
        </w:rPr>
      </w:pPr>
      <w:r w:rsidRPr="00850D00">
        <w:rPr>
          <w:rStyle w:val="Strong"/>
        </w:rPr>
        <w:t>Examples of adverbs of place (where)</w:t>
      </w:r>
      <w:r w:rsidR="06ED0FC9" w:rsidRPr="00850D00">
        <w:rPr>
          <w:rStyle w:val="Strong"/>
        </w:rPr>
        <w:t>:</w:t>
      </w:r>
    </w:p>
    <w:p w14:paraId="6643D7C6" w14:textId="308ABFB5" w:rsidR="00092919" w:rsidRPr="00850D00" w:rsidRDefault="1ECED5D3" w:rsidP="00850D00">
      <w:pPr>
        <w:pStyle w:val="FeatureBox"/>
        <w:numPr>
          <w:ilvl w:val="0"/>
          <w:numId w:val="42"/>
        </w:numPr>
        <w:ind w:left="567" w:hanging="567"/>
      </w:pPr>
      <w:r w:rsidRPr="00850D00">
        <w:rPr>
          <w:rStyle w:val="Strong"/>
        </w:rPr>
        <w:t>adverbs of place (point in space)</w:t>
      </w:r>
      <w:r w:rsidRPr="00850D00">
        <w:t>: upstairs, here, everywhere, nearby, inside, underneath, there</w:t>
      </w:r>
    </w:p>
    <w:p w14:paraId="53B9C6AE" w14:textId="77777777" w:rsidR="00092919" w:rsidRPr="00850D00" w:rsidRDefault="1ECED5D3" w:rsidP="00850D00">
      <w:pPr>
        <w:pStyle w:val="FeatureBox"/>
        <w:numPr>
          <w:ilvl w:val="0"/>
          <w:numId w:val="42"/>
        </w:numPr>
        <w:ind w:left="567" w:hanging="567"/>
      </w:pPr>
      <w:r w:rsidRPr="00850D00">
        <w:rPr>
          <w:rStyle w:val="Strong"/>
        </w:rPr>
        <w:t>adverbs of place (direction)</w:t>
      </w:r>
      <w:r w:rsidRPr="00850D00">
        <w:t>: backwards, towards, along, across</w:t>
      </w:r>
    </w:p>
    <w:p w14:paraId="1907F5CD" w14:textId="77777777" w:rsidR="00092919" w:rsidRPr="00850D00" w:rsidRDefault="1ECED5D3" w:rsidP="00850D00">
      <w:pPr>
        <w:pStyle w:val="FeatureBox"/>
        <w:numPr>
          <w:ilvl w:val="0"/>
          <w:numId w:val="42"/>
        </w:numPr>
        <w:ind w:left="567" w:hanging="567"/>
      </w:pPr>
      <w:r w:rsidRPr="00850D00">
        <w:rPr>
          <w:rStyle w:val="Strong"/>
        </w:rPr>
        <w:t>adverbs of place (distance)</w:t>
      </w:r>
      <w:r w:rsidRPr="00850D00">
        <w:t>: for miles, far, nearby, just around the corner, far away.</w:t>
      </w:r>
    </w:p>
    <w:p w14:paraId="616D8539" w14:textId="77777777" w:rsidR="00092919" w:rsidRPr="00486F50" w:rsidRDefault="2616F575" w:rsidP="1A8B4BF8">
      <w:r>
        <w:t>Adverbs of place can be positioned either before or after the main verb in a sentence. They can also be placed at the beginning or end of a clause, depending on emphasis and clarity. For example:</w:t>
      </w:r>
    </w:p>
    <w:p w14:paraId="419CCE0C" w14:textId="77777777" w:rsidR="00092919" w:rsidRPr="00486F50" w:rsidRDefault="2F451E77" w:rsidP="1A8B4BF8">
      <w:pPr>
        <w:pStyle w:val="ListBullet"/>
      </w:pPr>
      <w:r>
        <w:t xml:space="preserve">The keys were found </w:t>
      </w:r>
      <w:r w:rsidRPr="1EB21DB3">
        <w:rPr>
          <w:rStyle w:val="Strong"/>
        </w:rPr>
        <w:t>underneath</w:t>
      </w:r>
      <w:r>
        <w:t xml:space="preserve"> the lounge. (adverb of place [point in space]: ‘underneath’; verb group: ‘were found’)</w:t>
      </w:r>
    </w:p>
    <w:p w14:paraId="3799833E" w14:textId="77777777" w:rsidR="00092919" w:rsidRPr="00486F50" w:rsidRDefault="2F451E77" w:rsidP="1A8B4BF8">
      <w:pPr>
        <w:pStyle w:val="ListBullet"/>
      </w:pPr>
      <w:r>
        <w:t xml:space="preserve">We walked </w:t>
      </w:r>
      <w:r w:rsidRPr="1EB21DB3">
        <w:rPr>
          <w:rStyle w:val="Strong"/>
        </w:rPr>
        <w:t>across</w:t>
      </w:r>
      <w:r w:rsidRPr="00776B02">
        <w:t xml:space="preserve"> </w:t>
      </w:r>
      <w:r>
        <w:t>the bridge to get to the markets. (adverb of place [direction]: ‘across’; main verb: ‘walked’)</w:t>
      </w:r>
    </w:p>
    <w:p w14:paraId="174CB60C" w14:textId="77777777" w:rsidR="0001499F" w:rsidRPr="00486F50" w:rsidRDefault="76423339" w:rsidP="1A8B4BF8">
      <w:pPr>
        <w:pStyle w:val="ListBullet"/>
      </w:pPr>
      <w:r w:rsidRPr="1EB21DB3">
        <w:rPr>
          <w:rStyle w:val="Strong"/>
        </w:rPr>
        <w:t>Far away</w:t>
      </w:r>
      <w:r>
        <w:t>, in an unknown land, there lived a friendly ogre named Geoff. (adverb of place [distance]: ‘far away’; main verb: ‘lived’)</w:t>
      </w:r>
    </w:p>
    <w:p w14:paraId="7F3E8B2B" w14:textId="12AB86E1" w:rsidR="0A91734C" w:rsidRPr="00486F50" w:rsidRDefault="5E334B6A" w:rsidP="1A8B4BF8">
      <w:pPr>
        <w:pStyle w:val="FeatureBox2"/>
      </w:pPr>
      <w:r w:rsidRPr="1A8B4BF8">
        <w:rPr>
          <w:b/>
          <w:bCs/>
        </w:rPr>
        <w:lastRenderedPageBreak/>
        <w:t>Note</w:t>
      </w:r>
      <w:r w:rsidRPr="00776B02">
        <w:t>:</w:t>
      </w:r>
      <w:r>
        <w:t xml:space="preserve"> many adverbs of place are also prepositions</w:t>
      </w:r>
      <w:r w:rsidR="305D7277">
        <w:t>. They</w:t>
      </w:r>
      <w:r>
        <w:t xml:space="preserve"> often </w:t>
      </w:r>
      <w:r w:rsidR="49CFE087">
        <w:t xml:space="preserve">signal the beginning </w:t>
      </w:r>
      <w:r>
        <w:t>of a prepositional phrase</w:t>
      </w:r>
      <w:r w:rsidR="6AEA30DF">
        <w:t>.</w:t>
      </w:r>
    </w:p>
    <w:p w14:paraId="74F099A3" w14:textId="77777777" w:rsidR="00092919" w:rsidRPr="00BD4352" w:rsidRDefault="1ECED5D3" w:rsidP="1A8B4BF8">
      <w:pPr>
        <w:pStyle w:val="Heading5"/>
      </w:pPr>
      <w:bookmarkStart w:id="119" w:name="_Adverbs_of_manner"/>
      <w:bookmarkEnd w:id="119"/>
      <w:r w:rsidRPr="00BD4352">
        <w:t>Adverbs of manner (how)</w:t>
      </w:r>
    </w:p>
    <w:p w14:paraId="4D42F3A8" w14:textId="18870E75" w:rsidR="00092919" w:rsidRPr="00486F50" w:rsidRDefault="1ECED5D3" w:rsidP="1A8B4BF8">
      <w:r>
        <w:t xml:space="preserve">Adverbs of manner describe </w:t>
      </w:r>
      <w:r w:rsidRPr="1A8B4BF8">
        <w:rPr>
          <w:i/>
          <w:iCs/>
        </w:rPr>
        <w:t xml:space="preserve">how </w:t>
      </w:r>
      <w:r w:rsidRPr="1A8B4BF8">
        <w:rPr>
          <w:rStyle w:val="Emphasis"/>
        </w:rPr>
        <w:t>actions</w:t>
      </w:r>
      <w:r w:rsidRPr="1A8B4BF8">
        <w:rPr>
          <w:i/>
          <w:iCs/>
        </w:rPr>
        <w:t xml:space="preserve"> </w:t>
      </w:r>
      <w:r>
        <w:t>are</w:t>
      </w:r>
      <w:r w:rsidRPr="1A8B4BF8">
        <w:rPr>
          <w:i/>
          <w:iCs/>
        </w:rPr>
        <w:t xml:space="preserve"> </w:t>
      </w:r>
      <w:r w:rsidRPr="1A8B4BF8">
        <w:rPr>
          <w:rStyle w:val="Emphasis"/>
        </w:rPr>
        <w:t>performed</w:t>
      </w:r>
      <w:r>
        <w:t>. They are often formed by adding the suffix ‘-ly' to adjectives.</w:t>
      </w:r>
    </w:p>
    <w:p w14:paraId="1C8A4E2C" w14:textId="44F13D82" w:rsidR="00092919" w:rsidRPr="00486F50" w:rsidRDefault="4EEF6282" w:rsidP="1A8B4BF8">
      <w:pPr>
        <w:pStyle w:val="FeatureBox"/>
        <w:ind w:left="567" w:hanging="567"/>
      </w:pPr>
      <w:r w:rsidRPr="1A8B4BF8">
        <w:rPr>
          <w:rStyle w:val="Strong"/>
        </w:rPr>
        <w:t xml:space="preserve">Examples of </w:t>
      </w:r>
      <w:r w:rsidR="1ECED5D3" w:rsidRPr="1A8B4BF8">
        <w:rPr>
          <w:rStyle w:val="Strong"/>
        </w:rPr>
        <w:t>adverbs of manner (how)</w:t>
      </w:r>
      <w:r w:rsidR="1ECED5D3">
        <w:t>: carefully, quietly, happily, quickly, ever so gently</w:t>
      </w:r>
      <w:r w:rsidR="008B7072">
        <w:t>.</w:t>
      </w:r>
    </w:p>
    <w:p w14:paraId="00E5B52C" w14:textId="77777777" w:rsidR="00092919" w:rsidRPr="00486F50" w:rsidRDefault="1ECED5D3" w:rsidP="1A8B4BF8">
      <w:pPr>
        <w:rPr>
          <w:rFonts w:eastAsia="Arial"/>
          <w:color w:val="000000" w:themeColor="text1"/>
        </w:rPr>
      </w:pPr>
      <w:r w:rsidRPr="1A8B4BF8">
        <w:rPr>
          <w:rFonts w:eastAsia="Arial"/>
          <w:color w:val="000000" w:themeColor="text1"/>
        </w:rPr>
        <w:t>Like adjectives, adverbs of manner provide descriptive information in a sentence by modifying verbs. For example:</w:t>
      </w:r>
    </w:p>
    <w:p w14:paraId="0763FB88" w14:textId="77777777" w:rsidR="00092919" w:rsidRPr="00486F50" w:rsidRDefault="2F451E77" w:rsidP="1A8B4BF8">
      <w:pPr>
        <w:pStyle w:val="ListBullet"/>
      </w:pPr>
      <w:r>
        <w:t xml:space="preserve">Yuki finished her homework </w:t>
      </w:r>
      <w:r w:rsidRPr="1EB21DB3">
        <w:rPr>
          <w:rStyle w:val="Strong"/>
        </w:rPr>
        <w:t>quickly</w:t>
      </w:r>
      <w:r>
        <w:t xml:space="preserve"> so she could play outside. (adverb of manner [how]: ‘quickly’; modifying the verb: ‘finished’)</w:t>
      </w:r>
    </w:p>
    <w:p w14:paraId="21B539C5" w14:textId="77777777" w:rsidR="00092919" w:rsidRPr="00BD4352" w:rsidRDefault="1ECED5D3" w:rsidP="1A8B4BF8">
      <w:pPr>
        <w:pStyle w:val="Heading5"/>
      </w:pPr>
      <w:bookmarkStart w:id="120" w:name="_Adverbs_of_degree"/>
      <w:bookmarkEnd w:id="120"/>
      <w:r w:rsidRPr="00BD4352">
        <w:t>Adverbs of degree (to what extent)</w:t>
      </w:r>
    </w:p>
    <w:p w14:paraId="407603BC" w14:textId="65FD78F3" w:rsidR="00092919" w:rsidRPr="00486F50" w:rsidRDefault="1ECED5D3" w:rsidP="1A8B4BF8">
      <w:r>
        <w:t>Adverbs of degree (to what extent) indicate the extent, intensity or degree to which an action or quality is present.</w:t>
      </w:r>
    </w:p>
    <w:p w14:paraId="0A7A183B" w14:textId="75D1754C" w:rsidR="00092919" w:rsidRPr="00486F50" w:rsidRDefault="745B8B07" w:rsidP="1A8B4BF8">
      <w:pPr>
        <w:pStyle w:val="FeatureBox"/>
      </w:pPr>
      <w:r w:rsidRPr="1A8B4BF8">
        <w:rPr>
          <w:rStyle w:val="Strong"/>
        </w:rPr>
        <w:t xml:space="preserve">Examples of </w:t>
      </w:r>
      <w:r w:rsidR="1ECED5D3" w:rsidRPr="1A8B4BF8">
        <w:rPr>
          <w:rStyle w:val="Strong"/>
        </w:rPr>
        <w:t>adverbs of degree (to what extent)</w:t>
      </w:r>
      <w:r w:rsidR="1ECED5D3">
        <w:t>: just, only, almost, very, extremely, rather, completely</w:t>
      </w:r>
      <w:r w:rsidR="008B7072">
        <w:t>.</w:t>
      </w:r>
    </w:p>
    <w:p w14:paraId="090051D3" w14:textId="77777777" w:rsidR="00092919" w:rsidRPr="00486F50" w:rsidRDefault="1ECED5D3" w:rsidP="1A8B4BF8">
      <w:pPr>
        <w:pStyle w:val="ListBullet3"/>
        <w:widowControl w:val="0"/>
        <w:numPr>
          <w:ilvl w:val="0"/>
          <w:numId w:val="0"/>
        </w:numPr>
        <w:rPr>
          <w:rFonts w:eastAsia="Arial"/>
          <w:color w:val="000000" w:themeColor="text1"/>
        </w:rPr>
      </w:pPr>
      <w:r w:rsidRPr="1A8B4BF8">
        <w:rPr>
          <w:rFonts w:eastAsia="Arial"/>
          <w:color w:val="000000" w:themeColor="text1"/>
        </w:rPr>
        <w:t>Adverbs of degree add nuance and specificity to language and enable shades of meaning and emphasis. For example:</w:t>
      </w:r>
    </w:p>
    <w:p w14:paraId="6C4FBC94" w14:textId="77777777" w:rsidR="00092919" w:rsidRPr="00486F50" w:rsidRDefault="2F451E77" w:rsidP="1A8B4BF8">
      <w:pPr>
        <w:pStyle w:val="ListBullet"/>
      </w:pPr>
      <w:r>
        <w:t xml:space="preserve">I am </w:t>
      </w:r>
      <w:r w:rsidRPr="1EB21DB3">
        <w:rPr>
          <w:rStyle w:val="Strong"/>
        </w:rPr>
        <w:t>extremely</w:t>
      </w:r>
      <w:r w:rsidRPr="00776B02">
        <w:t xml:space="preserve"> </w:t>
      </w:r>
      <w:r>
        <w:t>tired. (adverbs of degree [to what extent]: ‘completely’; modifying the verb: ‘tired’)</w:t>
      </w:r>
    </w:p>
    <w:p w14:paraId="4A026B0F" w14:textId="77777777" w:rsidR="00092919" w:rsidRPr="00486F50" w:rsidRDefault="2F451E77" w:rsidP="1A8B4BF8">
      <w:pPr>
        <w:pStyle w:val="ListBullet"/>
      </w:pPr>
      <w:r>
        <w:t xml:space="preserve">I am </w:t>
      </w:r>
      <w:r w:rsidRPr="1EB21DB3">
        <w:rPr>
          <w:rStyle w:val="Strong"/>
        </w:rPr>
        <w:t>rather</w:t>
      </w:r>
      <w:r w:rsidRPr="00776B02">
        <w:t xml:space="preserve"> </w:t>
      </w:r>
      <w:r>
        <w:t>tired. (adverbs of degree [to what extent]: ‘rather’; modifying the verb: ‘tired’)</w:t>
      </w:r>
    </w:p>
    <w:p w14:paraId="59D1EA80" w14:textId="77777777" w:rsidR="00092919" w:rsidRPr="009B0818" w:rsidRDefault="2BBBC800" w:rsidP="1A8B4BF8">
      <w:pPr>
        <w:pStyle w:val="Heading3"/>
        <w:rPr>
          <w:rFonts w:eastAsia="Arial"/>
        </w:rPr>
      </w:pPr>
      <w:bookmarkStart w:id="121" w:name="_Toc167188329"/>
      <w:bookmarkStart w:id="122" w:name="_Toc203657912"/>
      <w:bookmarkStart w:id="123" w:name="_Toc204588773"/>
      <w:r w:rsidRPr="009B0818">
        <w:rPr>
          <w:rFonts w:eastAsia="Arial"/>
        </w:rPr>
        <w:lastRenderedPageBreak/>
        <w:t>Forming common adverbs</w:t>
      </w:r>
      <w:bookmarkEnd w:id="121"/>
      <w:bookmarkEnd w:id="122"/>
      <w:bookmarkEnd w:id="123"/>
    </w:p>
    <w:p w14:paraId="651E1859" w14:textId="77777777" w:rsidR="00092919" w:rsidRPr="00486F50" w:rsidRDefault="1ECED5D3" w:rsidP="1A8B4BF8">
      <w:pPr>
        <w:rPr>
          <w:rFonts w:eastAsia="Arial"/>
          <w:color w:val="000000" w:themeColor="text1"/>
        </w:rPr>
      </w:pPr>
      <w:r w:rsidRPr="1A8B4BF8">
        <w:rPr>
          <w:rFonts w:eastAsia="Arial"/>
          <w:color w:val="000000" w:themeColor="text1"/>
        </w:rPr>
        <w:t>Many adverbs are formed by adding the suffix ‘-ly’ to an adjective. For example:</w:t>
      </w:r>
    </w:p>
    <w:p w14:paraId="4E990518" w14:textId="1F8E5FCE" w:rsidR="00092919" w:rsidRPr="00486F50" w:rsidRDefault="2F451E77" w:rsidP="1A8B4BF8">
      <w:pPr>
        <w:pStyle w:val="ListBullet"/>
      </w:pPr>
      <w:r>
        <w:t xml:space="preserve">describing </w:t>
      </w:r>
      <w:r w:rsidRPr="1EB21DB3">
        <w:rPr>
          <w:b/>
          <w:bCs/>
        </w:rPr>
        <w:t>time</w:t>
      </w:r>
      <w:r>
        <w:t>: ‘late’ (adjective) becomes ‘lately’ (adverb)</w:t>
      </w:r>
    </w:p>
    <w:p w14:paraId="5F653FBC" w14:textId="5AE42EF4" w:rsidR="00092919" w:rsidRPr="00486F50" w:rsidRDefault="2F451E77" w:rsidP="1A8B4BF8">
      <w:pPr>
        <w:pStyle w:val="ListBullet"/>
      </w:pPr>
      <w:r>
        <w:t xml:space="preserve">describing </w:t>
      </w:r>
      <w:r w:rsidRPr="1EB21DB3">
        <w:rPr>
          <w:b/>
          <w:bCs/>
        </w:rPr>
        <w:t>manner</w:t>
      </w:r>
      <w:r>
        <w:t>: ‘rude’ (adjective) becomes ‘rudely’ (adverb)</w:t>
      </w:r>
    </w:p>
    <w:p w14:paraId="4A4AFD37" w14:textId="216521E7" w:rsidR="00092919" w:rsidRPr="00486F50" w:rsidRDefault="76423339" w:rsidP="1A8B4BF8">
      <w:pPr>
        <w:pStyle w:val="ListBullet"/>
      </w:pPr>
      <w:r>
        <w:t xml:space="preserve">describing </w:t>
      </w:r>
      <w:r w:rsidRPr="1EB21DB3">
        <w:rPr>
          <w:b/>
          <w:bCs/>
        </w:rPr>
        <w:t>frequency</w:t>
      </w:r>
      <w:r>
        <w:t xml:space="preserve">: ‘frequent’ (adjective) becomes </w:t>
      </w:r>
      <w:r w:rsidR="019582DB">
        <w:t>’frequently’ (adverb)</w:t>
      </w:r>
    </w:p>
    <w:p w14:paraId="39E112BA" w14:textId="77777777" w:rsidR="00092919" w:rsidRPr="00486F50" w:rsidRDefault="1ECED5D3" w:rsidP="1A8B4BF8">
      <w:pPr>
        <w:rPr>
          <w:rFonts w:eastAsia="Arial"/>
          <w:color w:val="000000" w:themeColor="text1"/>
        </w:rPr>
      </w:pPr>
      <w:r w:rsidRPr="1A8B4BF8">
        <w:rPr>
          <w:rFonts w:eastAsia="Arial"/>
          <w:color w:val="000000" w:themeColor="text1"/>
        </w:rPr>
        <w:t>Some word endings may need to be modified when adding the suffix ‘-ly’. For example, if the adjective ends in:</w:t>
      </w:r>
    </w:p>
    <w:p w14:paraId="0A984B0E" w14:textId="77777777" w:rsidR="00092919" w:rsidRPr="00486F50" w:rsidRDefault="2F451E77" w:rsidP="1A8B4BF8">
      <w:pPr>
        <w:pStyle w:val="ListBullet"/>
      </w:pPr>
      <w:r>
        <w:t>‘-y’: change the ‘y’ to ‘i’ before adding ‘-ly’. For example, happy/happily.</w:t>
      </w:r>
    </w:p>
    <w:p w14:paraId="0F8417A1" w14:textId="77777777" w:rsidR="00092919" w:rsidRPr="00486F50" w:rsidRDefault="2F451E77" w:rsidP="1A8B4BF8">
      <w:pPr>
        <w:pStyle w:val="ListBullet"/>
      </w:pPr>
      <w:r>
        <w:t>‘-le’: change the ‘e’ to ‘-y’. For example, comfortable/comfortably.</w:t>
      </w:r>
    </w:p>
    <w:p w14:paraId="598B3029" w14:textId="77777777" w:rsidR="00092919" w:rsidRPr="00486F50" w:rsidRDefault="2F451E77" w:rsidP="1A8B4BF8">
      <w:pPr>
        <w:pStyle w:val="ListBullet"/>
      </w:pPr>
      <w:r>
        <w:t>‘-ic’: add ‘-ally’. For example, enthusiastic/enthusiastically.</w:t>
      </w:r>
    </w:p>
    <w:p w14:paraId="4BC38955" w14:textId="77777777" w:rsidR="00092919" w:rsidRPr="00486F50" w:rsidRDefault="1ECED5D3" w:rsidP="1A8B4BF8">
      <w:pPr>
        <w:pStyle w:val="FeatureBox2"/>
      </w:pPr>
      <w:r w:rsidRPr="1A8B4BF8">
        <w:rPr>
          <w:rStyle w:val="Strong"/>
        </w:rPr>
        <w:t>Note</w:t>
      </w:r>
      <w:r>
        <w:t>: some adjectives can also end in ‘-ly’. To determine the difference between adverbs and adjectives in a sentence or phrase:</w:t>
      </w:r>
    </w:p>
    <w:p w14:paraId="2778660F" w14:textId="77777777" w:rsidR="00092919" w:rsidRPr="00486F50" w:rsidRDefault="1ECED5D3">
      <w:pPr>
        <w:pStyle w:val="FeatureBox2"/>
        <w:numPr>
          <w:ilvl w:val="0"/>
          <w:numId w:val="12"/>
        </w:numPr>
        <w:ind w:left="567" w:hanging="567"/>
        <w:rPr>
          <w:rFonts w:eastAsia="Arial"/>
          <w:color w:val="000000" w:themeColor="text1"/>
        </w:rPr>
      </w:pPr>
      <w:r w:rsidRPr="1A8B4BF8">
        <w:rPr>
          <w:rFonts w:eastAsia="Arial"/>
          <w:color w:val="000000" w:themeColor="text1"/>
        </w:rPr>
        <w:t xml:space="preserve">if the word adds meaning to a </w:t>
      </w:r>
      <w:r w:rsidRPr="1A8B4BF8">
        <w:rPr>
          <w:rStyle w:val="Emphasis"/>
        </w:rPr>
        <w:t>verb</w:t>
      </w:r>
      <w:r>
        <w:t>,</w:t>
      </w:r>
      <w:r w:rsidRPr="1A8B4BF8">
        <w:rPr>
          <w:rStyle w:val="Emphasis"/>
        </w:rPr>
        <w:t xml:space="preserve"> adjective</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another adverb</w:t>
      </w:r>
      <w:r w:rsidRPr="1A8B4BF8">
        <w:rPr>
          <w:rFonts w:eastAsia="Arial"/>
          <w:color w:val="000000" w:themeColor="text1"/>
        </w:rPr>
        <w:t xml:space="preserve">, it is an </w:t>
      </w:r>
      <w:r w:rsidRPr="1A8B4BF8">
        <w:rPr>
          <w:rStyle w:val="Strong"/>
        </w:rPr>
        <w:t>adverb</w:t>
      </w:r>
      <w:r>
        <w:t>.</w:t>
      </w:r>
      <w:r w:rsidRPr="1A8B4BF8">
        <w:rPr>
          <w:rFonts w:eastAsia="Arial"/>
          <w:color w:val="000000" w:themeColor="text1"/>
        </w:rPr>
        <w:t xml:space="preserve"> For example, ‘Hamish and Archie </w:t>
      </w:r>
      <w:r w:rsidRPr="1A8B4BF8">
        <w:rPr>
          <w:rStyle w:val="Emphasis"/>
        </w:rPr>
        <w:t>ran</w:t>
      </w:r>
      <w:r w:rsidRPr="1A8B4BF8">
        <w:rPr>
          <w:rFonts w:eastAsia="Arial"/>
          <w:i/>
          <w:iCs/>
          <w:color w:val="000000" w:themeColor="text1"/>
        </w:rPr>
        <w:t xml:space="preserve"> </w:t>
      </w:r>
      <w:r w:rsidRPr="1A8B4BF8">
        <w:rPr>
          <w:rStyle w:val="Strong"/>
        </w:rPr>
        <w:t>quickly</w:t>
      </w:r>
      <w:r w:rsidRPr="1A8B4BF8">
        <w:rPr>
          <w:rStyle w:val="Strong"/>
          <w:b w:val="0"/>
          <w:bCs w:val="0"/>
        </w:rPr>
        <w:t>’</w:t>
      </w:r>
      <w:r w:rsidRPr="1A8B4BF8">
        <w:rPr>
          <w:rFonts w:eastAsia="Arial"/>
          <w:color w:val="000000" w:themeColor="text1"/>
        </w:rPr>
        <w:t>. (adverb: ‘quickly’; adding meaning to: ‘ran’ [verb])</w:t>
      </w:r>
    </w:p>
    <w:p w14:paraId="50F021AB" w14:textId="77777777" w:rsidR="00092919" w:rsidRPr="00486F50" w:rsidRDefault="1ECED5D3">
      <w:pPr>
        <w:pStyle w:val="FeatureBox2"/>
        <w:numPr>
          <w:ilvl w:val="0"/>
          <w:numId w:val="12"/>
        </w:numPr>
        <w:ind w:left="567" w:hanging="567"/>
        <w:rPr>
          <w:rFonts w:eastAsia="Arial"/>
          <w:color w:val="000000" w:themeColor="text1"/>
        </w:rPr>
      </w:pPr>
      <w:r w:rsidRPr="1A8B4BF8">
        <w:rPr>
          <w:rFonts w:eastAsia="Arial"/>
          <w:color w:val="000000" w:themeColor="text1"/>
        </w:rPr>
        <w:t xml:space="preserve">if the word adds meaning to a </w:t>
      </w:r>
      <w:r w:rsidRPr="1A8B4BF8">
        <w:rPr>
          <w:rStyle w:val="Emphasis"/>
        </w:rPr>
        <w:t>noun</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pronoun</w:t>
      </w:r>
      <w:r w:rsidRPr="1A8B4BF8">
        <w:rPr>
          <w:rFonts w:eastAsia="Arial"/>
          <w:color w:val="000000" w:themeColor="text1"/>
        </w:rPr>
        <w:t xml:space="preserve">, it is an </w:t>
      </w:r>
      <w:r w:rsidRPr="1A8B4BF8">
        <w:rPr>
          <w:rStyle w:val="Strong"/>
        </w:rPr>
        <w:t>adjective</w:t>
      </w:r>
      <w:r>
        <w:t xml:space="preserve">. </w:t>
      </w:r>
      <w:r w:rsidRPr="1A8B4BF8">
        <w:rPr>
          <w:rFonts w:eastAsia="Arial"/>
          <w:color w:val="000000" w:themeColor="text1"/>
        </w:rPr>
        <w:t xml:space="preserve">For example, ‘She wore a </w:t>
      </w:r>
      <w:r w:rsidRPr="1A8B4BF8">
        <w:rPr>
          <w:rStyle w:val="Strong"/>
        </w:rPr>
        <w:t>lovely</w:t>
      </w:r>
      <w:r w:rsidRPr="00776B02">
        <w:rPr>
          <w:rFonts w:eastAsia="Arial"/>
          <w:color w:val="000000" w:themeColor="text1"/>
        </w:rPr>
        <w:t xml:space="preserve"> </w:t>
      </w:r>
      <w:r w:rsidRPr="1A8B4BF8">
        <w:rPr>
          <w:rStyle w:val="Emphasis"/>
        </w:rPr>
        <w:t>dress’</w:t>
      </w:r>
      <w:r w:rsidRPr="1A8B4BF8">
        <w:rPr>
          <w:rFonts w:eastAsia="Arial"/>
          <w:color w:val="000000" w:themeColor="text1"/>
        </w:rPr>
        <w:t>. (adjective: ‘lovely’; adding meaning to: ‘dress’ [noun])</w:t>
      </w:r>
    </w:p>
    <w:p w14:paraId="27487D42" w14:textId="77777777" w:rsidR="00092919" w:rsidRPr="009B0818" w:rsidRDefault="2BBBC800" w:rsidP="1A8B4BF8">
      <w:pPr>
        <w:pStyle w:val="Heading3"/>
      </w:pPr>
      <w:bookmarkStart w:id="124" w:name="_Toc167188330"/>
      <w:bookmarkStart w:id="125" w:name="_Toc203657913"/>
      <w:bookmarkStart w:id="126" w:name="_Toc204588774"/>
      <w:r w:rsidRPr="009B0818">
        <w:lastRenderedPageBreak/>
        <w:t>Using more than one adverb</w:t>
      </w:r>
      <w:bookmarkEnd w:id="124"/>
      <w:bookmarkEnd w:id="125"/>
      <w:bookmarkEnd w:id="126"/>
    </w:p>
    <w:p w14:paraId="22FA022E" w14:textId="77777777" w:rsidR="00092919" w:rsidRPr="00486F50" w:rsidRDefault="1ECED5D3" w:rsidP="1A8B4BF8">
      <w:pPr>
        <w:rPr>
          <w:rFonts w:eastAsia="Arial"/>
          <w:color w:val="000000" w:themeColor="text1"/>
        </w:rPr>
      </w:pPr>
      <w:r w:rsidRPr="1A8B4BF8">
        <w:rPr>
          <w:rFonts w:eastAsia="Arial"/>
          <w:color w:val="000000" w:themeColor="text1"/>
        </w:rPr>
        <w:t>When multiple adverbs are used to modify a verb, separating them with commas helps to maintain clarity. For example:</w:t>
      </w:r>
    </w:p>
    <w:p w14:paraId="6C3250D6" w14:textId="1D01B31B" w:rsidR="00092919" w:rsidRPr="00486F50" w:rsidRDefault="2F451E77" w:rsidP="1A8B4BF8">
      <w:pPr>
        <w:pStyle w:val="ListBullet"/>
      </w:pPr>
      <w:r>
        <w:t xml:space="preserve">Maria completed the task </w:t>
      </w:r>
      <w:r w:rsidRPr="1EB21DB3">
        <w:rPr>
          <w:rStyle w:val="Strong"/>
        </w:rPr>
        <w:t>quickly</w:t>
      </w:r>
      <w:r>
        <w:t xml:space="preserve">, </w:t>
      </w:r>
      <w:r w:rsidRPr="1EB21DB3">
        <w:rPr>
          <w:rStyle w:val="Strong"/>
        </w:rPr>
        <w:t>efficiently</w:t>
      </w:r>
      <w:r>
        <w:t xml:space="preserve"> and </w:t>
      </w:r>
      <w:r w:rsidRPr="1EB21DB3">
        <w:rPr>
          <w:rStyle w:val="Strong"/>
        </w:rPr>
        <w:t>meticulously</w:t>
      </w:r>
      <w:r>
        <w:t xml:space="preserve">. (adverbs: </w:t>
      </w:r>
      <w:r w:rsidR="009B0818">
        <w:t>‘</w:t>
      </w:r>
      <w:r>
        <w:t>quickly</w:t>
      </w:r>
      <w:r w:rsidR="009B0818">
        <w:t>’</w:t>
      </w:r>
      <w:r>
        <w:t xml:space="preserve">, </w:t>
      </w:r>
      <w:r w:rsidR="009B0818">
        <w:t>‘</w:t>
      </w:r>
      <w:r>
        <w:t>efficiently</w:t>
      </w:r>
      <w:r w:rsidR="009B0818">
        <w:t>’</w:t>
      </w:r>
      <w:r>
        <w:t xml:space="preserve"> and </w:t>
      </w:r>
      <w:r w:rsidR="009B0818">
        <w:t>‘</w:t>
      </w:r>
      <w:r>
        <w:t>meticulously</w:t>
      </w:r>
      <w:r w:rsidR="009B0818">
        <w:t>’</w:t>
      </w:r>
      <w:r>
        <w:t xml:space="preserve">; verb being modified: </w:t>
      </w:r>
      <w:r w:rsidR="009B0818">
        <w:t>‘</w:t>
      </w:r>
      <w:r>
        <w:t>completed</w:t>
      </w:r>
      <w:r w:rsidR="009B0818">
        <w:t>’</w:t>
      </w:r>
      <w:r>
        <w:t>)</w:t>
      </w:r>
    </w:p>
    <w:p w14:paraId="61540F6F" w14:textId="54E131BB" w:rsidR="00092919" w:rsidRDefault="00092919" w:rsidP="00092919">
      <w:pPr>
        <w:rPr>
          <w:rFonts w:eastAsia="Arial"/>
          <w:color w:val="000000" w:themeColor="text1"/>
          <w:szCs w:val="22"/>
        </w:rPr>
      </w:pPr>
      <w:r w:rsidRPr="00B329F0">
        <w:rPr>
          <w:rStyle w:val="Strong"/>
          <w:rFonts w:eastAsia="Arial"/>
          <w:b w:val="0"/>
          <w:bCs w:val="0"/>
          <w:color w:val="000000" w:themeColor="text1"/>
          <w:szCs w:val="22"/>
        </w:rPr>
        <w:t xml:space="preserve">See: </w:t>
      </w:r>
      <w:hyperlink w:anchor="_Commas_to_separate_8">
        <w:r w:rsidRPr="00B329F0">
          <w:rPr>
            <w:rStyle w:val="Hyperlink"/>
            <w:rFonts w:eastAsia="Arial"/>
            <w:szCs w:val="22"/>
          </w:rPr>
          <w:t>Commas to separate adverbs when more than one is used</w:t>
        </w:r>
      </w:hyperlink>
      <w:r w:rsidRPr="00B329F0">
        <w:t>.</w:t>
      </w:r>
    </w:p>
    <w:p w14:paraId="59136938" w14:textId="0BE92A44" w:rsidR="00092919" w:rsidRPr="00E148B8" w:rsidRDefault="273084FB" w:rsidP="00092919">
      <w:pPr>
        <w:pStyle w:val="Heading2"/>
        <w:rPr>
          <w:highlight w:val="yellow"/>
        </w:rPr>
      </w:pPr>
      <w:bookmarkStart w:id="127" w:name="_Adverbial_phrases"/>
      <w:bookmarkStart w:id="128" w:name="_Adverbial_clauses"/>
      <w:bookmarkStart w:id="129" w:name="_Appositives"/>
      <w:bookmarkStart w:id="130" w:name="_Toc167188334"/>
      <w:bookmarkStart w:id="131" w:name="_Toc203657914"/>
      <w:bookmarkStart w:id="132" w:name="_Toc204588775"/>
      <w:bookmarkEnd w:id="127"/>
      <w:bookmarkEnd w:id="128"/>
      <w:bookmarkEnd w:id="129"/>
      <w:r>
        <w:t>Appositives</w:t>
      </w:r>
      <w:bookmarkEnd w:id="130"/>
      <w:bookmarkEnd w:id="131"/>
      <w:bookmarkEnd w:id="132"/>
    </w:p>
    <w:p w14:paraId="58B86115" w14:textId="3BE4FE1A" w:rsidR="00092919" w:rsidRDefault="28D78DD5" w:rsidP="7379BF64">
      <w:pPr>
        <w:rPr>
          <w:rFonts w:eastAsia="Arial"/>
          <w:color w:val="000000" w:themeColor="text1"/>
        </w:rPr>
      </w:pPr>
      <w:r w:rsidRPr="7379BF64">
        <w:rPr>
          <w:rFonts w:eastAsia="Arial"/>
          <w:color w:val="000000" w:themeColor="text1"/>
        </w:rPr>
        <w:t>An appositive is a noun</w:t>
      </w:r>
      <w:r w:rsidR="00A56292">
        <w:rPr>
          <w:rFonts w:eastAsia="Arial"/>
          <w:color w:val="000000" w:themeColor="text1"/>
        </w:rPr>
        <w:t>, noun group</w:t>
      </w:r>
      <w:r w:rsidR="00C8030A">
        <w:rPr>
          <w:rFonts w:eastAsia="Arial"/>
          <w:color w:val="000000" w:themeColor="text1"/>
        </w:rPr>
        <w:t xml:space="preserve"> </w:t>
      </w:r>
      <w:r w:rsidRPr="7379BF64">
        <w:rPr>
          <w:rFonts w:eastAsia="Arial"/>
          <w:color w:val="000000" w:themeColor="text1"/>
        </w:rPr>
        <w:t xml:space="preserve">or pronoun that is positioned beside another noun or pronoun to explain or identify it. An appositive often includes modifiers (NESA </w:t>
      </w:r>
      <w:r w:rsidRPr="479D259F">
        <w:rPr>
          <w:rFonts w:eastAsia="Arial"/>
          <w:color w:val="000000" w:themeColor="text1"/>
        </w:rPr>
        <w:t>202</w:t>
      </w:r>
      <w:r w:rsidR="1ACB215E" w:rsidRPr="479D259F">
        <w:rPr>
          <w:rFonts w:eastAsia="Arial"/>
          <w:color w:val="000000" w:themeColor="text1"/>
        </w:rPr>
        <w:t>5</w:t>
      </w:r>
      <w:r w:rsidR="003A586A">
        <w:rPr>
          <w:rFonts w:eastAsia="Arial"/>
          <w:color w:val="000000" w:themeColor="text1"/>
        </w:rPr>
        <w:t>a</w:t>
      </w:r>
      <w:r w:rsidRPr="7379BF64">
        <w:rPr>
          <w:rFonts w:eastAsia="Arial"/>
          <w:color w:val="000000" w:themeColor="text1"/>
        </w:rPr>
        <w:t>). Appositives contribute to sentence variety to keep writing engaging and prevent monotony.</w:t>
      </w:r>
    </w:p>
    <w:p w14:paraId="3471575E" w14:textId="77777777" w:rsidR="00092919" w:rsidRDefault="00092919" w:rsidP="00092919">
      <w:pPr>
        <w:rPr>
          <w:rFonts w:eastAsia="Arial"/>
          <w:color w:val="000000" w:themeColor="text1"/>
          <w:szCs w:val="22"/>
        </w:rPr>
      </w:pPr>
      <w:r w:rsidRPr="2573F93B">
        <w:rPr>
          <w:rFonts w:eastAsia="Arial"/>
          <w:color w:val="000000" w:themeColor="text1"/>
          <w:szCs w:val="22"/>
        </w:rPr>
        <w:t>Appositives can be single words or longer phrases that serve to add additional information or explanatory details to the nouns (person, place or thing) they modify.</w:t>
      </w:r>
    </w:p>
    <w:p w14:paraId="7B318AD6" w14:textId="77777777" w:rsidR="00092919" w:rsidRDefault="00092919" w:rsidP="00092919">
      <w:pPr>
        <w:rPr>
          <w:rFonts w:eastAsia="Arial"/>
          <w:color w:val="000000" w:themeColor="text1"/>
          <w:szCs w:val="22"/>
        </w:rPr>
      </w:pPr>
      <w:r w:rsidRPr="2573F93B">
        <w:rPr>
          <w:rFonts w:eastAsia="Arial"/>
          <w:color w:val="000000" w:themeColor="text1"/>
          <w:szCs w:val="22"/>
        </w:rPr>
        <w:t>An appositive usually follows the noun it describes and is contained within commas. For example:</w:t>
      </w:r>
    </w:p>
    <w:p w14:paraId="36A81DD7" w14:textId="446B159E" w:rsidR="00092919" w:rsidRDefault="00092919">
      <w:pPr>
        <w:pStyle w:val="ListBullet"/>
        <w:numPr>
          <w:ilvl w:val="0"/>
          <w:numId w:val="2"/>
        </w:numPr>
      </w:pPr>
      <w:r w:rsidRPr="2573F93B">
        <w:t xml:space="preserve">Blue Back Primary School’s new teacher, </w:t>
      </w:r>
      <w:r w:rsidRPr="0008430F">
        <w:rPr>
          <w:rStyle w:val="Strong"/>
        </w:rPr>
        <w:t>Ally</w:t>
      </w:r>
      <w:r w:rsidRPr="00925FB3">
        <w:t xml:space="preserve">, </w:t>
      </w:r>
      <w:r w:rsidRPr="2573F93B">
        <w:t xml:space="preserve">arrived early for her first day of work. </w:t>
      </w:r>
      <w:r>
        <w:t>(</w:t>
      </w:r>
      <w:r w:rsidRPr="2573F93B">
        <w:t xml:space="preserve">noun group/person: ‘Blue Back Primary School’s new teacher’; appositive: </w:t>
      </w:r>
      <w:r w:rsidR="00776B02">
        <w:t>‘</w:t>
      </w:r>
      <w:r w:rsidRPr="2573F93B">
        <w:t>Ally’</w:t>
      </w:r>
      <w:r>
        <w:t>)</w:t>
      </w:r>
    </w:p>
    <w:p w14:paraId="242F899B" w14:textId="77777777" w:rsidR="001A4BA6" w:rsidRDefault="00092919">
      <w:pPr>
        <w:pStyle w:val="ListBullet"/>
        <w:numPr>
          <w:ilvl w:val="0"/>
          <w:numId w:val="2"/>
        </w:numPr>
      </w:pPr>
      <w:r w:rsidRPr="2573F93B">
        <w:t xml:space="preserve">The red fox, </w:t>
      </w:r>
      <w:r w:rsidRPr="0008430F">
        <w:rPr>
          <w:rStyle w:val="Strong"/>
        </w:rPr>
        <w:t>a mammal found globally</w:t>
      </w:r>
      <w:r w:rsidRPr="2573F93B">
        <w:t xml:space="preserve">, is a key species for tracking environmental change. </w:t>
      </w:r>
      <w:r>
        <w:t>(</w:t>
      </w:r>
      <w:r w:rsidRPr="2573F93B">
        <w:t>noun group/thing: ‘</w:t>
      </w:r>
      <w:r>
        <w:t>t</w:t>
      </w:r>
      <w:r w:rsidRPr="2573F93B">
        <w:t>he red fox’; appositive: ‘a mammal found globally’</w:t>
      </w:r>
      <w:r>
        <w:t>)</w:t>
      </w:r>
    </w:p>
    <w:p w14:paraId="56A8FA23" w14:textId="0B890FCB" w:rsidR="00092919" w:rsidRPr="00396D3C" w:rsidRDefault="00925807">
      <w:pPr>
        <w:pStyle w:val="ListBullet"/>
        <w:numPr>
          <w:ilvl w:val="0"/>
          <w:numId w:val="2"/>
        </w:numPr>
      </w:pPr>
      <w:r w:rsidRPr="00396D3C">
        <w:t>Paris</w:t>
      </w:r>
      <w:r w:rsidR="00475E62" w:rsidRPr="00396D3C">
        <w:t xml:space="preserve">, </w:t>
      </w:r>
      <w:r w:rsidR="00475E62" w:rsidRPr="00545556">
        <w:rPr>
          <w:b/>
          <w:bCs/>
        </w:rPr>
        <w:t>the city of lights</w:t>
      </w:r>
      <w:r w:rsidR="00475E62" w:rsidRPr="00396D3C">
        <w:t>, is famous for its romantic ambiance. (noun /place: ‘Paris’; appositive: ‘the city of lights</w:t>
      </w:r>
      <w:r w:rsidR="007E19FA" w:rsidRPr="00396D3C">
        <w:t>’</w:t>
      </w:r>
      <w:r w:rsidR="00475E62" w:rsidRPr="00396D3C">
        <w:t>)</w:t>
      </w:r>
    </w:p>
    <w:p w14:paraId="2B90E383" w14:textId="77777777" w:rsidR="00092919" w:rsidRDefault="00092919" w:rsidP="00092919">
      <w:pPr>
        <w:rPr>
          <w:rFonts w:eastAsia="Arial"/>
          <w:color w:val="000000" w:themeColor="text1"/>
          <w:szCs w:val="22"/>
        </w:rPr>
      </w:pPr>
      <w:r w:rsidRPr="2573F93B">
        <w:rPr>
          <w:rFonts w:eastAsia="Arial"/>
          <w:color w:val="000000" w:themeColor="text1"/>
          <w:szCs w:val="22"/>
        </w:rPr>
        <w:lastRenderedPageBreak/>
        <w:t>A sentence with an appositive should make sense if the appositive is removed. For example:</w:t>
      </w:r>
    </w:p>
    <w:p w14:paraId="7074E769" w14:textId="77777777" w:rsidR="00092919" w:rsidRDefault="00092919">
      <w:pPr>
        <w:pStyle w:val="ListBullet"/>
        <w:numPr>
          <w:ilvl w:val="0"/>
          <w:numId w:val="2"/>
        </w:numPr>
      </w:pPr>
      <w:r w:rsidRPr="001F65BE">
        <w:rPr>
          <w:rStyle w:val="Strong"/>
        </w:rPr>
        <w:t>with appositive</w:t>
      </w:r>
      <w:r w:rsidRPr="2573F93B">
        <w:t>: My dog, a golden retriever, chased the cat</w:t>
      </w:r>
      <w:r>
        <w:t>.</w:t>
      </w:r>
    </w:p>
    <w:p w14:paraId="4FDEAAA5" w14:textId="77777777" w:rsidR="00092919" w:rsidRDefault="00092919">
      <w:pPr>
        <w:pStyle w:val="ListBullet"/>
        <w:numPr>
          <w:ilvl w:val="0"/>
          <w:numId w:val="2"/>
        </w:numPr>
      </w:pPr>
      <w:r w:rsidRPr="001F65BE">
        <w:rPr>
          <w:rStyle w:val="Strong"/>
        </w:rPr>
        <w:t>without appositive</w:t>
      </w:r>
      <w:r w:rsidRPr="2573F93B">
        <w:t>: My dog chased the cat.</w:t>
      </w:r>
    </w:p>
    <w:p w14:paraId="2C454D64" w14:textId="05C6F8B7" w:rsidR="00092919" w:rsidRPr="001F65BE" w:rsidRDefault="2246D454" w:rsidP="00092919">
      <w:pPr>
        <w:pStyle w:val="FeatureBox4"/>
      </w:pPr>
      <w:r w:rsidRPr="1A8B4BF8">
        <w:rPr>
          <w:rStyle w:val="Strong"/>
        </w:rPr>
        <w:t>Independent</w:t>
      </w:r>
      <w:r w:rsidR="1ECED5D3" w:rsidRPr="1A8B4BF8">
        <w:rPr>
          <w:rStyle w:val="Strong"/>
        </w:rPr>
        <w:t xml:space="preserve"> </w:t>
      </w:r>
      <w:r w:rsidR="034FCE15" w:rsidRPr="1A8B4BF8">
        <w:rPr>
          <w:rStyle w:val="Strong"/>
        </w:rPr>
        <w:t xml:space="preserve">(main) </w:t>
      </w:r>
      <w:r w:rsidR="1ECED5D3" w:rsidRPr="1A8B4BF8">
        <w:rPr>
          <w:rStyle w:val="Strong"/>
        </w:rPr>
        <w:t>clause</w:t>
      </w:r>
      <w:r w:rsidR="1ECED5D3">
        <w:t xml:space="preserve"> + </w:t>
      </w:r>
      <w:r w:rsidR="1ECED5D3" w:rsidRPr="1A8B4BF8">
        <w:rPr>
          <w:rStyle w:val="Strong"/>
        </w:rPr>
        <w:t>comma</w:t>
      </w:r>
      <w:r w:rsidR="1ECED5D3">
        <w:t xml:space="preserve"> + [</w:t>
      </w:r>
      <w:r w:rsidR="1ECED5D3" w:rsidRPr="1A8B4BF8">
        <w:rPr>
          <w:rStyle w:val="Strong"/>
        </w:rPr>
        <w:t>appositive</w:t>
      </w:r>
      <w:r w:rsidR="1ECED5D3">
        <w:t xml:space="preserve">] + </w:t>
      </w:r>
      <w:r w:rsidR="1ECED5D3" w:rsidRPr="1A8B4BF8">
        <w:rPr>
          <w:rStyle w:val="Strong"/>
        </w:rPr>
        <w:t>comma</w:t>
      </w:r>
      <w:r w:rsidR="1ECED5D3">
        <w:t xml:space="preserve"> + </w:t>
      </w:r>
      <w:r w:rsidR="5469A231" w:rsidRPr="1A8B4BF8">
        <w:rPr>
          <w:rStyle w:val="Strong"/>
        </w:rPr>
        <w:t>independent</w:t>
      </w:r>
      <w:r w:rsidR="1ECED5D3" w:rsidRPr="1A8B4BF8">
        <w:rPr>
          <w:rStyle w:val="Strong"/>
        </w:rPr>
        <w:t xml:space="preserve"> </w:t>
      </w:r>
      <w:r w:rsidR="09A9E391" w:rsidRPr="1A8B4BF8">
        <w:rPr>
          <w:rStyle w:val="Strong"/>
        </w:rPr>
        <w:t xml:space="preserve">(main) </w:t>
      </w:r>
      <w:r w:rsidR="1ECED5D3" w:rsidRPr="1A8B4BF8">
        <w:rPr>
          <w:rStyle w:val="Strong"/>
        </w:rPr>
        <w:t>clause</w:t>
      </w:r>
      <w:r w:rsidR="1ECED5D3">
        <w:t>.</w:t>
      </w:r>
    </w:p>
    <w:p w14:paraId="79B6B9CF" w14:textId="77777777" w:rsidR="00092919" w:rsidRDefault="00092919" w:rsidP="00092919">
      <w:pPr>
        <w:rPr>
          <w:rFonts w:eastAsia="Arial"/>
          <w:color w:val="000000" w:themeColor="text1"/>
          <w:szCs w:val="22"/>
        </w:rPr>
      </w:pPr>
      <w:r w:rsidRPr="2573F93B">
        <w:rPr>
          <w:rFonts w:eastAsia="Arial"/>
          <w:color w:val="000000" w:themeColor="text1"/>
          <w:szCs w:val="22"/>
        </w:rPr>
        <w:t>Commas are not used when appositives are essential to the meaning of the noun they belong to. For example:</w:t>
      </w:r>
    </w:p>
    <w:p w14:paraId="72033B26" w14:textId="77777777" w:rsidR="00092919" w:rsidRDefault="00092919">
      <w:pPr>
        <w:pStyle w:val="ListBullet"/>
        <w:numPr>
          <w:ilvl w:val="0"/>
          <w:numId w:val="2"/>
        </w:numPr>
      </w:pPr>
      <w:r w:rsidRPr="2573F93B">
        <w:t xml:space="preserve">My sister </w:t>
      </w:r>
      <w:r w:rsidRPr="001F65BE">
        <w:rPr>
          <w:rStyle w:val="Strong"/>
        </w:rPr>
        <w:t>Deborah</w:t>
      </w:r>
      <w:r w:rsidRPr="2573F93B">
        <w:t xml:space="preserve"> is a karaoke champion. </w:t>
      </w:r>
      <w:r>
        <w:t>(</w:t>
      </w:r>
      <w:r w:rsidRPr="2573F93B">
        <w:t xml:space="preserve">noun group: ‘my sister’; appositive: ‘Deborah’ </w:t>
      </w:r>
      <w:r>
        <w:t>[</w:t>
      </w:r>
      <w:r w:rsidRPr="2573F93B">
        <w:t xml:space="preserve">knowing ‘which sister’ </w:t>
      </w:r>
      <w:r w:rsidRPr="001F65BE">
        <w:rPr>
          <w:rStyle w:val="Strong"/>
        </w:rPr>
        <w:t>is</w:t>
      </w:r>
      <w:r w:rsidRPr="00776B02">
        <w:t xml:space="preserve"> </w:t>
      </w:r>
      <w:r w:rsidRPr="2573F93B">
        <w:t>essential information in this sentence]</w:t>
      </w:r>
      <w:r>
        <w:t>)</w:t>
      </w:r>
    </w:p>
    <w:p w14:paraId="010111E0" w14:textId="3E152D6A" w:rsidR="00092919" w:rsidRPr="001F65BE" w:rsidRDefault="4A842507" w:rsidP="00092919">
      <w:pPr>
        <w:pStyle w:val="FeatureBox4"/>
      </w:pPr>
      <w:r w:rsidRPr="1A8B4BF8">
        <w:rPr>
          <w:rStyle w:val="Strong"/>
        </w:rPr>
        <w:t>Independent</w:t>
      </w:r>
      <w:r w:rsidR="1ECED5D3" w:rsidRPr="1A8B4BF8">
        <w:rPr>
          <w:rStyle w:val="Strong"/>
        </w:rPr>
        <w:t xml:space="preserve"> </w:t>
      </w:r>
      <w:r w:rsidR="35FEDC3B" w:rsidRPr="1A8B4BF8">
        <w:rPr>
          <w:rStyle w:val="Strong"/>
        </w:rPr>
        <w:t xml:space="preserve">(main) </w:t>
      </w:r>
      <w:r w:rsidR="1ECED5D3" w:rsidRPr="1A8B4BF8">
        <w:rPr>
          <w:rStyle w:val="Strong"/>
        </w:rPr>
        <w:t>clause</w:t>
      </w:r>
      <w:r w:rsidR="1ECED5D3">
        <w:t xml:space="preserve"> + [</w:t>
      </w:r>
      <w:r w:rsidR="1ECED5D3" w:rsidRPr="1A8B4BF8">
        <w:rPr>
          <w:rStyle w:val="Strong"/>
        </w:rPr>
        <w:t>appositive</w:t>
      </w:r>
      <w:r w:rsidR="1ECED5D3">
        <w:t>] +</w:t>
      </w:r>
      <w:r w:rsidR="1ECED5D3" w:rsidRPr="1A8B4BF8">
        <w:rPr>
          <w:rStyle w:val="Strong"/>
        </w:rPr>
        <w:t xml:space="preserve"> </w:t>
      </w:r>
      <w:r w:rsidR="7F0062DF" w:rsidRPr="1A8B4BF8">
        <w:rPr>
          <w:rStyle w:val="Strong"/>
        </w:rPr>
        <w:t>independent</w:t>
      </w:r>
      <w:r w:rsidR="1ECED5D3" w:rsidRPr="1A8B4BF8">
        <w:rPr>
          <w:rStyle w:val="Strong"/>
        </w:rPr>
        <w:t xml:space="preserve"> </w:t>
      </w:r>
      <w:r w:rsidR="08B8DA17" w:rsidRPr="1A8B4BF8">
        <w:rPr>
          <w:rStyle w:val="Strong"/>
        </w:rPr>
        <w:t xml:space="preserve">(main) </w:t>
      </w:r>
      <w:r w:rsidR="1ECED5D3" w:rsidRPr="1A8B4BF8">
        <w:rPr>
          <w:rStyle w:val="Strong"/>
        </w:rPr>
        <w:t>clause</w:t>
      </w:r>
      <w:r w:rsidR="1ECED5D3">
        <w:t>.</w:t>
      </w:r>
    </w:p>
    <w:p w14:paraId="21177599" w14:textId="77777777" w:rsidR="00092919" w:rsidRDefault="00092919" w:rsidP="00092919">
      <w:pPr>
        <w:pStyle w:val="FeatureBox2"/>
      </w:pPr>
      <w:r w:rsidRPr="00DF3E7C">
        <w:rPr>
          <w:rStyle w:val="Strong"/>
        </w:rPr>
        <w:t>Note</w:t>
      </w:r>
      <w:r w:rsidRPr="2573F93B">
        <w:t xml:space="preserve">: appositives generally do not include a verb as this can change the explanation or additional details in a clause. For example: The cat, </w:t>
      </w:r>
      <w:r w:rsidRPr="00DF3E7C">
        <w:rPr>
          <w:rStyle w:val="Strong"/>
        </w:rPr>
        <w:t>who is a</w:t>
      </w:r>
      <w:r w:rsidRPr="2573F93B">
        <w:rPr>
          <w:b/>
          <w:bCs/>
        </w:rPr>
        <w:t xml:space="preserve"> </w:t>
      </w:r>
      <w:r w:rsidRPr="00DF3E7C">
        <w:rPr>
          <w:rStyle w:val="Strong"/>
        </w:rPr>
        <w:t>playful tabby</w:t>
      </w:r>
      <w:r w:rsidRPr="2573F93B">
        <w:t xml:space="preserve">, enjoys lounging in the sun. </w:t>
      </w:r>
      <w:r>
        <w:t>(</w:t>
      </w:r>
      <w:r w:rsidRPr="2573F93B">
        <w:t xml:space="preserve">‘who is a playful tabby’ is an adjectival clause </w:t>
      </w:r>
      <w:r>
        <w:t>[</w:t>
      </w:r>
      <w:r w:rsidRPr="2573F93B">
        <w:t>not an appositive</w:t>
      </w:r>
      <w:r>
        <w:t>]</w:t>
      </w:r>
      <w:r w:rsidRPr="2573F93B">
        <w:t xml:space="preserve"> because it contains the relative pronoun ‘who’ and the verb ‘is’</w:t>
      </w:r>
      <w:r>
        <w:t>)</w:t>
      </w:r>
    </w:p>
    <w:p w14:paraId="1C074368" w14:textId="10DA4E89" w:rsidR="00092919" w:rsidRPr="00256AC3" w:rsidRDefault="00092919" w:rsidP="00092919">
      <w:pPr>
        <w:tabs>
          <w:tab w:val="left" w:pos="720"/>
        </w:tabs>
      </w:pPr>
      <w:r w:rsidRPr="00B329F0">
        <w:rPr>
          <w:rFonts w:eastAsia="Arial"/>
          <w:color w:val="000000" w:themeColor="text1"/>
          <w:szCs w:val="22"/>
        </w:rPr>
        <w:t xml:space="preserve">See: </w:t>
      </w:r>
      <w:hyperlink w:anchor="_Commas_with_appositives">
        <w:r w:rsidRPr="00B329F0">
          <w:rPr>
            <w:rStyle w:val="Hyperlink"/>
            <w:rFonts w:eastAsia="Arial"/>
            <w:szCs w:val="22"/>
          </w:rPr>
          <w:t>Commas with appositives</w:t>
        </w:r>
      </w:hyperlink>
      <w:r w:rsidRPr="00B329F0">
        <w:t xml:space="preserve">, </w:t>
      </w:r>
      <w:hyperlink w:anchor="_Adjectival_clauses_(in" w:history="1">
        <w:r w:rsidRPr="00B329F0">
          <w:rPr>
            <w:rStyle w:val="Hyperlink"/>
          </w:rPr>
          <w:t>Adjectival clauses (in a complex sentence)</w:t>
        </w:r>
      </w:hyperlink>
      <w:r w:rsidR="00396D3C">
        <w:t>.</w:t>
      </w:r>
    </w:p>
    <w:p w14:paraId="5DB19D12" w14:textId="77777777" w:rsidR="00092919" w:rsidRPr="00256AC3" w:rsidRDefault="273084FB" w:rsidP="00092919">
      <w:pPr>
        <w:pStyle w:val="Heading2"/>
      </w:pPr>
      <w:bookmarkStart w:id="133" w:name="_Toc167188335"/>
      <w:bookmarkStart w:id="134" w:name="_Toc203657915"/>
      <w:bookmarkStart w:id="135" w:name="_Toc204588776"/>
      <w:r>
        <w:lastRenderedPageBreak/>
        <w:t>Articles</w:t>
      </w:r>
      <w:bookmarkEnd w:id="133"/>
      <w:bookmarkEnd w:id="134"/>
      <w:bookmarkEnd w:id="135"/>
    </w:p>
    <w:p w14:paraId="01E3AB26" w14:textId="77777777" w:rsidR="00092919" w:rsidRDefault="00092919" w:rsidP="00092919">
      <w:pPr>
        <w:rPr>
          <w:rFonts w:eastAsia="Arial"/>
          <w:color w:val="000000" w:themeColor="text1"/>
          <w:szCs w:val="22"/>
        </w:rPr>
      </w:pPr>
      <w:r w:rsidRPr="2573F93B">
        <w:rPr>
          <w:rFonts w:eastAsia="Arial"/>
          <w:color w:val="000000" w:themeColor="text1"/>
          <w:szCs w:val="22"/>
          <w:lang w:val="en-US"/>
        </w:rPr>
        <w:t xml:space="preserve">An article is a special kind of adjective which describes a noun (Winch 2013) by ‘pointing to’ a specific person or thing (Derewianka 2022). It is classified as a ‘determiner'. There are </w:t>
      </w:r>
      <w:r>
        <w:rPr>
          <w:rFonts w:eastAsia="Arial"/>
          <w:color w:val="000000" w:themeColor="text1"/>
          <w:szCs w:val="22"/>
          <w:lang w:val="en-US"/>
        </w:rPr>
        <w:t>3</w:t>
      </w:r>
      <w:r w:rsidRPr="2573F93B">
        <w:rPr>
          <w:rFonts w:eastAsia="Arial"/>
          <w:color w:val="000000" w:themeColor="text1"/>
          <w:szCs w:val="22"/>
          <w:lang w:val="en-US"/>
        </w:rPr>
        <w:t xml:space="preserve"> </w:t>
      </w:r>
      <w:r w:rsidR="0035137C" w:rsidRPr="2573F93B">
        <w:rPr>
          <w:rFonts w:eastAsia="Arial"/>
          <w:color w:val="000000" w:themeColor="text1"/>
          <w:szCs w:val="22"/>
          <w:lang w:val="en-US"/>
        </w:rPr>
        <w:t xml:space="preserve">articles: </w:t>
      </w:r>
      <w:r w:rsidR="008124EF">
        <w:rPr>
          <w:rFonts w:eastAsia="Arial"/>
          <w:color w:val="000000" w:themeColor="text1"/>
          <w:szCs w:val="22"/>
          <w:lang w:val="en-US"/>
        </w:rPr>
        <w:t>‘</w:t>
      </w:r>
      <w:r w:rsidRPr="2573F93B">
        <w:rPr>
          <w:rFonts w:eastAsia="Arial"/>
          <w:color w:val="000000" w:themeColor="text1"/>
          <w:szCs w:val="22"/>
          <w:lang w:val="en-US"/>
        </w:rPr>
        <w:t>the’, ‘a’ and ‘an’.</w:t>
      </w:r>
    </w:p>
    <w:p w14:paraId="1629864E" w14:textId="7393A069" w:rsidR="00092919" w:rsidRDefault="00092919" w:rsidP="00092919">
      <w:pPr>
        <w:rPr>
          <w:rFonts w:eastAsia="Arial"/>
          <w:color w:val="000000" w:themeColor="text1"/>
          <w:sz w:val="20"/>
          <w:szCs w:val="20"/>
        </w:rPr>
      </w:pPr>
      <w:r w:rsidRPr="2573F93B">
        <w:rPr>
          <w:rFonts w:eastAsia="Arial"/>
          <w:color w:val="000000" w:themeColor="text1"/>
          <w:szCs w:val="22"/>
        </w:rPr>
        <w:t xml:space="preserve">See: </w:t>
      </w:r>
      <w:bookmarkStart w:id="136" w:name="_Hlk165650485"/>
      <w:r>
        <w:fldChar w:fldCharType="begin"/>
      </w:r>
      <w:r>
        <w:instrText xml:space="preserve">HYPERLINK  \l "_Additional_types_of" \h </w:instrText>
      </w:r>
      <w:r>
        <w:fldChar w:fldCharType="separate"/>
      </w:r>
      <w:r>
        <w:rPr>
          <w:rStyle w:val="Hyperlink"/>
          <w:rFonts w:eastAsia="Arial"/>
          <w:szCs w:val="22"/>
        </w:rPr>
        <w:t>Additional types of adjectives (determiners/pointers)</w:t>
      </w:r>
      <w:r>
        <w:rPr>
          <w:rStyle w:val="Hyperlink"/>
          <w:rFonts w:eastAsia="Arial"/>
          <w:szCs w:val="22"/>
        </w:rPr>
        <w:fldChar w:fldCharType="end"/>
      </w:r>
      <w:r>
        <w:rPr>
          <w:rFonts w:eastAsia="Arial"/>
          <w:color w:val="000000" w:themeColor="text1"/>
          <w:szCs w:val="22"/>
        </w:rPr>
        <w:t xml:space="preserve">, </w:t>
      </w:r>
      <w:hyperlink w:anchor="_Definite_and_indefinite">
        <w:r>
          <w:rPr>
            <w:rStyle w:val="Hyperlink"/>
            <w:rFonts w:eastAsia="Arial"/>
            <w:szCs w:val="22"/>
          </w:rPr>
          <w:t>Definite and indefinite articles (pointers)</w:t>
        </w:r>
      </w:hyperlink>
      <w:r>
        <w:t>,</w:t>
      </w:r>
      <w:r w:rsidRPr="00156922">
        <w:t xml:space="preserve"> </w:t>
      </w:r>
      <w:hyperlink w:anchor="_Noun_groups">
        <w:r w:rsidRPr="2573F93B">
          <w:rPr>
            <w:rStyle w:val="Hyperlink"/>
            <w:rFonts w:eastAsia="Arial"/>
            <w:szCs w:val="22"/>
          </w:rPr>
          <w:t>Noun groups</w:t>
        </w:r>
      </w:hyperlink>
      <w:r w:rsidRPr="00E7458F">
        <w:t>.</w:t>
      </w:r>
    </w:p>
    <w:p w14:paraId="52122C56" w14:textId="77777777" w:rsidR="00092919" w:rsidRPr="00724268" w:rsidRDefault="273084FB" w:rsidP="00092919">
      <w:pPr>
        <w:pStyle w:val="Heading2"/>
      </w:pPr>
      <w:bookmarkStart w:id="137" w:name="_Cause-and-effect_statements"/>
      <w:bookmarkStart w:id="138" w:name="_Toc167188336"/>
      <w:bookmarkStart w:id="139" w:name="_Toc203657916"/>
      <w:bookmarkStart w:id="140" w:name="_Toc204588777"/>
      <w:bookmarkEnd w:id="136"/>
      <w:bookmarkEnd w:id="137"/>
      <w:r>
        <w:t>Cause-and-effect statements</w:t>
      </w:r>
      <w:bookmarkEnd w:id="138"/>
      <w:bookmarkEnd w:id="139"/>
      <w:bookmarkEnd w:id="140"/>
    </w:p>
    <w:p w14:paraId="1E3BD375" w14:textId="2B05B1E2" w:rsidR="00092919" w:rsidRPr="00724268" w:rsidRDefault="478679E2" w:rsidP="456E4E16">
      <w:pPr>
        <w:rPr>
          <w:rFonts w:eastAsia="Arial"/>
          <w:color w:val="000000" w:themeColor="text1"/>
        </w:rPr>
      </w:pPr>
      <w:r w:rsidRPr="00724268">
        <w:rPr>
          <w:rFonts w:eastAsia="Arial"/>
          <w:color w:val="000000" w:themeColor="text1"/>
        </w:rPr>
        <w:t>A cause-and-effect statement explains the relationship between a cause (event) and effect (what happens because of the event). Cause-and-effect statements can occur</w:t>
      </w:r>
      <w:r w:rsidRPr="00724268">
        <w:rPr>
          <w:rStyle w:val="Emphasis"/>
          <w:rFonts w:eastAsia="Arial"/>
          <w:color w:val="000000" w:themeColor="text1"/>
        </w:rPr>
        <w:t xml:space="preserve"> </w:t>
      </w:r>
      <w:r w:rsidRPr="00724268">
        <w:rPr>
          <w:rStyle w:val="Emphasis"/>
        </w:rPr>
        <w:t>within</w:t>
      </w:r>
      <w:r w:rsidRPr="00724268">
        <w:rPr>
          <w:rStyle w:val="Emphasis"/>
          <w:rFonts w:eastAsia="Arial"/>
          <w:color w:val="000000" w:themeColor="text1"/>
        </w:rPr>
        <w:t xml:space="preserve"> </w:t>
      </w:r>
      <w:r w:rsidRPr="00724268">
        <w:rPr>
          <w:rFonts w:eastAsia="Arial"/>
          <w:color w:val="000000" w:themeColor="text1"/>
        </w:rPr>
        <w:t xml:space="preserve">or </w:t>
      </w:r>
      <w:r w:rsidRPr="00724268">
        <w:rPr>
          <w:rStyle w:val="Emphasis"/>
        </w:rPr>
        <w:t>between</w:t>
      </w:r>
      <w:r w:rsidRPr="00724268">
        <w:rPr>
          <w:rStyle w:val="Emphasis"/>
          <w:rFonts w:eastAsia="Arial"/>
          <w:color w:val="000000" w:themeColor="text1"/>
        </w:rPr>
        <w:t xml:space="preserve"> </w:t>
      </w:r>
      <w:r w:rsidRPr="00724268">
        <w:rPr>
          <w:rFonts w:eastAsia="Arial"/>
          <w:color w:val="000000" w:themeColor="text1"/>
        </w:rPr>
        <w:t xml:space="preserve">sentences using a range of </w:t>
      </w:r>
      <w:r w:rsidRPr="00724268">
        <w:rPr>
          <w:rFonts w:eastAsia="Arial"/>
          <w:b/>
          <w:bCs/>
          <w:color w:val="000000" w:themeColor="text1"/>
        </w:rPr>
        <w:t>connectives</w:t>
      </w:r>
      <w:r w:rsidR="002D5484" w:rsidRPr="00776B02">
        <w:rPr>
          <w:rFonts w:eastAsia="Arial"/>
          <w:color w:val="000000" w:themeColor="text1"/>
        </w:rPr>
        <w:t>.</w:t>
      </w:r>
    </w:p>
    <w:p w14:paraId="039EBEEB" w14:textId="3485E6BD" w:rsidR="00492236" w:rsidRPr="00850D00" w:rsidRDefault="58830071" w:rsidP="00850D00">
      <w:pPr>
        <w:pStyle w:val="FeatureBox"/>
        <w:rPr>
          <w:rStyle w:val="Strong"/>
        </w:rPr>
      </w:pPr>
      <w:r w:rsidRPr="00850D00">
        <w:rPr>
          <w:rStyle w:val="Strong"/>
        </w:rPr>
        <w:t xml:space="preserve">Connectives signalling </w:t>
      </w:r>
      <w:r w:rsidR="4117DD5C" w:rsidRPr="00850D00">
        <w:rPr>
          <w:b/>
          <w:bCs/>
        </w:rPr>
        <w:t>cause-and-effect</w:t>
      </w:r>
      <w:r w:rsidRPr="00850D00">
        <w:rPr>
          <w:rStyle w:val="Strong"/>
        </w:rPr>
        <w:t xml:space="preserve"> include:</w:t>
      </w:r>
    </w:p>
    <w:p w14:paraId="782BFEC6" w14:textId="5AF4EC7B" w:rsidR="00092919" w:rsidRPr="00850D00" w:rsidRDefault="00850D00" w:rsidP="00850D00">
      <w:pPr>
        <w:pStyle w:val="FeatureBox"/>
        <w:numPr>
          <w:ilvl w:val="0"/>
          <w:numId w:val="41"/>
        </w:numPr>
        <w:ind w:left="567" w:hanging="567"/>
      </w:pPr>
      <w:r>
        <w:rPr>
          <w:rStyle w:val="Strong"/>
        </w:rPr>
        <w:t>c</w:t>
      </w:r>
      <w:r w:rsidR="1ECED5D3" w:rsidRPr="00850D00">
        <w:rPr>
          <w:rStyle w:val="Strong"/>
        </w:rPr>
        <w:t>oordinating conjunctions (</w:t>
      </w:r>
      <w:r w:rsidR="1754984C" w:rsidRPr="00850D00">
        <w:rPr>
          <w:rStyle w:val="Strong"/>
        </w:rPr>
        <w:t xml:space="preserve">in </w:t>
      </w:r>
      <w:r w:rsidR="1ECED5D3" w:rsidRPr="00850D00">
        <w:rPr>
          <w:rStyle w:val="Strong"/>
        </w:rPr>
        <w:t>compound sentences)</w:t>
      </w:r>
      <w:r w:rsidR="1ECED5D3" w:rsidRPr="00850D00">
        <w:t>: for, so</w:t>
      </w:r>
    </w:p>
    <w:p w14:paraId="4AD9F8E0" w14:textId="01211E01" w:rsidR="00092919" w:rsidRPr="00850D00" w:rsidRDefault="00850D00" w:rsidP="00850D00">
      <w:pPr>
        <w:pStyle w:val="FeatureBox"/>
        <w:numPr>
          <w:ilvl w:val="0"/>
          <w:numId w:val="41"/>
        </w:numPr>
        <w:ind w:left="567" w:hanging="567"/>
      </w:pPr>
      <w:r>
        <w:rPr>
          <w:rStyle w:val="Strong"/>
        </w:rPr>
        <w:t>c</w:t>
      </w:r>
      <w:r w:rsidR="1ECED5D3" w:rsidRPr="00850D00">
        <w:rPr>
          <w:rStyle w:val="Strong"/>
        </w:rPr>
        <w:t>onjunctive adverbs (</w:t>
      </w:r>
      <w:r w:rsidR="1754984C" w:rsidRPr="00850D00">
        <w:rPr>
          <w:rStyle w:val="Strong"/>
        </w:rPr>
        <w:t xml:space="preserve">in </w:t>
      </w:r>
      <w:r w:rsidR="1ECED5D3" w:rsidRPr="00850D00">
        <w:rPr>
          <w:rStyle w:val="Strong"/>
        </w:rPr>
        <w:t>compound sentences)</w:t>
      </w:r>
      <w:r w:rsidR="1ECED5D3" w:rsidRPr="00850D00">
        <w:t>: consequently, therefore, thus, accordingly</w:t>
      </w:r>
    </w:p>
    <w:p w14:paraId="272D8876" w14:textId="6E88AE61" w:rsidR="00092919" w:rsidRPr="00850D00" w:rsidRDefault="00850D00" w:rsidP="00850D00">
      <w:pPr>
        <w:pStyle w:val="FeatureBox"/>
        <w:numPr>
          <w:ilvl w:val="0"/>
          <w:numId w:val="41"/>
        </w:numPr>
        <w:ind w:left="567" w:hanging="567"/>
      </w:pPr>
      <w:r>
        <w:rPr>
          <w:rStyle w:val="Strong"/>
        </w:rPr>
        <w:t>s</w:t>
      </w:r>
      <w:r w:rsidR="1ECED5D3" w:rsidRPr="00850D00">
        <w:rPr>
          <w:rStyle w:val="Strong"/>
        </w:rPr>
        <w:t>ubordinating conjunctions (</w:t>
      </w:r>
      <w:r w:rsidR="1754984C" w:rsidRPr="00850D00">
        <w:rPr>
          <w:rStyle w:val="Strong"/>
        </w:rPr>
        <w:t xml:space="preserve">in </w:t>
      </w:r>
      <w:r w:rsidR="1ECED5D3" w:rsidRPr="00850D00">
        <w:rPr>
          <w:rStyle w:val="Strong"/>
        </w:rPr>
        <w:t>complex sentences/adverbial clause)</w:t>
      </w:r>
      <w:r w:rsidR="1ECED5D3" w:rsidRPr="00850D00">
        <w:t>: because, since, as, so that, therefore, due to</w:t>
      </w:r>
    </w:p>
    <w:p w14:paraId="18D8DD9A" w14:textId="0C96AAEA" w:rsidR="00092919" w:rsidRPr="00850D00" w:rsidRDefault="00850D00" w:rsidP="00850D00">
      <w:pPr>
        <w:pStyle w:val="FeatureBox"/>
        <w:numPr>
          <w:ilvl w:val="0"/>
          <w:numId w:val="41"/>
        </w:numPr>
        <w:ind w:left="567" w:hanging="567"/>
      </w:pPr>
      <w:r>
        <w:rPr>
          <w:rStyle w:val="Strong"/>
        </w:rPr>
        <w:t>c</w:t>
      </w:r>
      <w:r w:rsidR="1ECED5D3" w:rsidRPr="00850D00">
        <w:rPr>
          <w:rStyle w:val="Strong"/>
        </w:rPr>
        <w:t>onnectives (between sentences)</w:t>
      </w:r>
      <w:r w:rsidR="1ECED5D3" w:rsidRPr="00850D00">
        <w:t>: if, unless, even though, as a result, for this reason.</w:t>
      </w:r>
    </w:p>
    <w:p w14:paraId="52BA2267" w14:textId="77777777" w:rsidR="00092919" w:rsidRPr="00A96E89" w:rsidRDefault="00092919" w:rsidP="00092919">
      <w:pPr>
        <w:rPr>
          <w:rFonts w:eastAsia="Arial"/>
          <w:color w:val="000000" w:themeColor="text1"/>
          <w:szCs w:val="22"/>
        </w:rPr>
      </w:pPr>
      <w:r w:rsidRPr="00A96E89">
        <w:rPr>
          <w:rFonts w:eastAsia="Arial"/>
          <w:color w:val="000000" w:themeColor="text1"/>
          <w:szCs w:val="22"/>
        </w:rPr>
        <w:t>Examples of cause-and-effect statements include:</w:t>
      </w:r>
    </w:p>
    <w:p w14:paraId="49C6B1DE" w14:textId="77777777" w:rsidR="00092919" w:rsidRPr="00A96E89" w:rsidRDefault="00092919">
      <w:pPr>
        <w:pStyle w:val="ListBullet"/>
        <w:numPr>
          <w:ilvl w:val="0"/>
          <w:numId w:val="2"/>
        </w:numPr>
      </w:pPr>
      <w:r w:rsidRPr="00A96E89">
        <w:lastRenderedPageBreak/>
        <w:t xml:space="preserve">The students studied hard </w:t>
      </w:r>
      <w:r w:rsidRPr="00A96E89">
        <w:rPr>
          <w:rStyle w:val="Strong"/>
        </w:rPr>
        <w:t>so</w:t>
      </w:r>
      <w:r w:rsidRPr="00A96E89">
        <w:t xml:space="preserve"> they would get high grades. (cause: ‘the students studied hard’; coordinating conjunction: ‘so’; effect: ‘they would get high grades’ [compound sentence])</w:t>
      </w:r>
    </w:p>
    <w:p w14:paraId="66A2736E" w14:textId="77777777" w:rsidR="00092919" w:rsidRDefault="00092919">
      <w:pPr>
        <w:pStyle w:val="ListBullet"/>
        <w:numPr>
          <w:ilvl w:val="0"/>
          <w:numId w:val="2"/>
        </w:numPr>
      </w:pPr>
      <w:r w:rsidRPr="00A96E89">
        <w:t xml:space="preserve">Millie left her bunny at home; </w:t>
      </w:r>
      <w:r w:rsidRPr="00A96E89">
        <w:rPr>
          <w:rStyle w:val="Strong"/>
        </w:rPr>
        <w:t>consequently</w:t>
      </w:r>
      <w:r w:rsidRPr="00A96E89">
        <w:t>, she was very sad. (cause: Millie left her bunny at home; conjunctive adverb: ‘consequently’</w:t>
      </w:r>
      <w:r w:rsidRPr="2573F93B">
        <w:t xml:space="preserve">; effect: ‘she was very sad’ </w:t>
      </w:r>
      <w:r>
        <w:t>[</w:t>
      </w:r>
      <w:r w:rsidRPr="2573F93B">
        <w:t>compound sentence]</w:t>
      </w:r>
      <w:r>
        <w:t>)</w:t>
      </w:r>
    </w:p>
    <w:p w14:paraId="01331E61" w14:textId="77777777" w:rsidR="00092919" w:rsidRDefault="00092919">
      <w:pPr>
        <w:pStyle w:val="ListBullet"/>
        <w:numPr>
          <w:ilvl w:val="0"/>
          <w:numId w:val="2"/>
        </w:numPr>
      </w:pPr>
      <w:r w:rsidRPr="2573F93B">
        <w:t xml:space="preserve">Habib decided to bring an umbrella </w:t>
      </w:r>
      <w:r w:rsidRPr="000A1E33">
        <w:rPr>
          <w:rStyle w:val="Strong"/>
        </w:rPr>
        <w:t>because</w:t>
      </w:r>
      <w:r w:rsidRPr="2573F93B">
        <w:t xml:space="preserve"> it was raining outside. </w:t>
      </w:r>
      <w:r>
        <w:t>(</w:t>
      </w:r>
      <w:r w:rsidRPr="2573F93B">
        <w:t xml:space="preserve">cause: ‘it was raining outside’; subordinating conjunction: ‘because’; effect: ‘Habib decided to bring an umbrella’ </w:t>
      </w:r>
      <w:r>
        <w:t>[</w:t>
      </w:r>
      <w:r w:rsidRPr="2573F93B">
        <w:t>complex sentence]</w:t>
      </w:r>
      <w:r>
        <w:t>)</w:t>
      </w:r>
    </w:p>
    <w:p w14:paraId="2121136E" w14:textId="77777777" w:rsidR="00092919" w:rsidRDefault="00092919">
      <w:pPr>
        <w:pStyle w:val="ListBullet"/>
        <w:numPr>
          <w:ilvl w:val="0"/>
          <w:numId w:val="2"/>
        </w:numPr>
      </w:pPr>
      <w:r w:rsidRPr="2573F93B">
        <w:t xml:space="preserve">The wind blew fiercely all night. </w:t>
      </w:r>
      <w:r w:rsidRPr="000A1E33">
        <w:rPr>
          <w:rStyle w:val="Strong"/>
        </w:rPr>
        <w:t>As a result</w:t>
      </w:r>
      <w:r w:rsidRPr="2573F93B">
        <w:t xml:space="preserve">, many tree branches were knocked down by morning. </w:t>
      </w:r>
      <w:r>
        <w:t>(</w:t>
      </w:r>
      <w:r w:rsidRPr="2573F93B">
        <w:t>cause: ‘</w:t>
      </w:r>
      <w:r>
        <w:t>t</w:t>
      </w:r>
      <w:r w:rsidRPr="2573F93B">
        <w:t xml:space="preserve">he wind blew fiercely all night’; connective: ‘as a result’; effect: ‘many tree branches were knocked down by morning’ </w:t>
      </w:r>
      <w:r>
        <w:t>[</w:t>
      </w:r>
      <w:r w:rsidRPr="2573F93B">
        <w:t>between sentences]</w:t>
      </w:r>
      <w:r>
        <w:t>)</w:t>
      </w:r>
    </w:p>
    <w:p w14:paraId="0CF3328A" w14:textId="77777777" w:rsidR="00092919" w:rsidRDefault="00092919" w:rsidP="00092919">
      <w:pPr>
        <w:rPr>
          <w:rFonts w:eastAsia="Arial"/>
          <w:color w:val="000000" w:themeColor="text1"/>
          <w:szCs w:val="22"/>
        </w:rPr>
      </w:pPr>
      <w:r w:rsidRPr="2573F93B">
        <w:rPr>
          <w:rFonts w:eastAsia="Arial"/>
          <w:color w:val="000000" w:themeColor="text1"/>
          <w:szCs w:val="22"/>
        </w:rPr>
        <w:t>Depending on the importance of information, some statements are written with the:</w:t>
      </w:r>
    </w:p>
    <w:p w14:paraId="68E6935D" w14:textId="768DA2F3" w:rsidR="00092919" w:rsidRDefault="0A6D56B2" w:rsidP="192D2034">
      <w:pPr>
        <w:pStyle w:val="ListBullet"/>
      </w:pPr>
      <w:r w:rsidRPr="1EB21DB3">
        <w:rPr>
          <w:rStyle w:val="Strong"/>
        </w:rPr>
        <w:t>effect before the cause</w:t>
      </w:r>
      <w:r w:rsidRPr="00396D3C">
        <w:t>.</w:t>
      </w:r>
      <w:r>
        <w:t xml:space="preserve"> When this occurs in a complex sentence, a comma is not used to separate the dependent (subordinate) clause from the independent</w:t>
      </w:r>
      <w:r w:rsidR="3F9F7219">
        <w:t xml:space="preserve"> (</w:t>
      </w:r>
      <w:r w:rsidR="631BE879">
        <w:t>main</w:t>
      </w:r>
      <w:r>
        <w:t>) clause. For example:</w:t>
      </w:r>
    </w:p>
    <w:p w14:paraId="70B033F5" w14:textId="77777777" w:rsidR="00092919" w:rsidRDefault="00092919" w:rsidP="009234E3">
      <w:pPr>
        <w:pStyle w:val="ListBullet2"/>
      </w:pPr>
      <w:r w:rsidRPr="2573F93B">
        <w:t xml:space="preserve">There were power outages across Melbourne last night </w:t>
      </w:r>
      <w:r w:rsidRPr="00454A6B">
        <w:t>(</w:t>
      </w:r>
      <w:r w:rsidRPr="00454A6B">
        <w:rPr>
          <w:rStyle w:val="Emphasis"/>
        </w:rPr>
        <w:t>effect</w:t>
      </w:r>
      <w:r w:rsidRPr="00454A6B">
        <w:t>)</w:t>
      </w:r>
      <w:r w:rsidRPr="2573F93B">
        <w:t xml:space="preserve"> </w:t>
      </w:r>
      <w:r w:rsidRPr="00F178DC">
        <w:rPr>
          <w:rStyle w:val="Strong"/>
        </w:rPr>
        <w:t>due to</w:t>
      </w:r>
      <w:r w:rsidRPr="2573F93B">
        <w:t xml:space="preserve"> the storms that swept the city </w:t>
      </w:r>
      <w:r w:rsidRPr="00454A6B">
        <w:t>(</w:t>
      </w:r>
      <w:r w:rsidRPr="00454A6B">
        <w:rPr>
          <w:rStyle w:val="Emphasis"/>
        </w:rPr>
        <w:t>cause</w:t>
      </w:r>
      <w:r w:rsidRPr="00454A6B">
        <w:t>).</w:t>
      </w:r>
    </w:p>
    <w:p w14:paraId="32C62601" w14:textId="4340AD23" w:rsidR="00092919" w:rsidRDefault="2F451E77" w:rsidP="192D2034">
      <w:pPr>
        <w:pStyle w:val="ListBullet"/>
        <w:rPr>
          <w:rFonts w:eastAsia="Arial"/>
          <w:color w:val="000000" w:themeColor="text1"/>
        </w:rPr>
      </w:pPr>
      <w:r w:rsidRPr="1EB21DB3">
        <w:rPr>
          <w:rStyle w:val="Strong"/>
        </w:rPr>
        <w:t>cause before the effect</w:t>
      </w:r>
      <w:r w:rsidRPr="00396D3C">
        <w:rPr>
          <w:rFonts w:eastAsia="Arial"/>
          <w:color w:val="000000" w:themeColor="text1"/>
        </w:rPr>
        <w:t>.</w:t>
      </w:r>
      <w:r w:rsidRPr="1EB21DB3">
        <w:rPr>
          <w:rFonts w:eastAsia="Arial"/>
          <w:color w:val="000000" w:themeColor="text1"/>
        </w:rPr>
        <w:t xml:space="preserve"> When this occurs in a complex sentence, a comma is used to separate the dependent (subordinate) clause before the </w:t>
      </w:r>
      <w:r w:rsidR="6705056F" w:rsidRPr="1EB21DB3">
        <w:rPr>
          <w:rFonts w:eastAsia="Arial"/>
          <w:color w:val="000000" w:themeColor="text1"/>
        </w:rPr>
        <w:t>independent</w:t>
      </w:r>
      <w:r w:rsidR="19B8D6C4" w:rsidRPr="1EB21DB3">
        <w:rPr>
          <w:rFonts w:eastAsia="Arial"/>
          <w:color w:val="000000" w:themeColor="text1"/>
        </w:rPr>
        <w:t xml:space="preserve"> (</w:t>
      </w:r>
      <w:r w:rsidRPr="1EB21DB3">
        <w:rPr>
          <w:rFonts w:eastAsia="Arial"/>
          <w:color w:val="000000" w:themeColor="text1"/>
        </w:rPr>
        <w:t>main) clause. For example:</w:t>
      </w:r>
    </w:p>
    <w:p w14:paraId="76ACD2B2" w14:textId="77777777" w:rsidR="00092919" w:rsidRDefault="00092919" w:rsidP="009234E3">
      <w:pPr>
        <w:pStyle w:val="ListBullet2"/>
      </w:pPr>
      <w:r w:rsidRPr="00F178DC">
        <w:rPr>
          <w:rStyle w:val="Strong"/>
        </w:rPr>
        <w:t>Due to</w:t>
      </w:r>
      <w:r w:rsidRPr="2573F93B">
        <w:t xml:space="preserve"> the storms that swept the city </w:t>
      </w:r>
      <w:r w:rsidRPr="00454A6B">
        <w:t>(</w:t>
      </w:r>
      <w:r w:rsidRPr="00454A6B">
        <w:rPr>
          <w:rStyle w:val="Emphasis"/>
        </w:rPr>
        <w:t>cause</w:t>
      </w:r>
      <w:r w:rsidRPr="00454A6B">
        <w:t>),</w:t>
      </w:r>
      <w:r w:rsidRPr="2573F93B">
        <w:t xml:space="preserve"> there were power outages across Melbourne last night </w:t>
      </w:r>
      <w:r w:rsidRPr="00454A6B">
        <w:t>(</w:t>
      </w:r>
      <w:r w:rsidRPr="00454A6B">
        <w:rPr>
          <w:rStyle w:val="Emphasis"/>
        </w:rPr>
        <w:t>effect</w:t>
      </w:r>
      <w:r w:rsidRPr="00454A6B">
        <w:t>).</w:t>
      </w:r>
    </w:p>
    <w:p w14:paraId="5F1BEACD" w14:textId="31F4E09E" w:rsidR="00092919" w:rsidRDefault="00092919" w:rsidP="00092919">
      <w:pPr>
        <w:spacing w:before="0" w:after="0"/>
        <w:rPr>
          <w:rFonts w:eastAsia="Arial"/>
          <w:color w:val="000000" w:themeColor="text1"/>
          <w:szCs w:val="22"/>
        </w:rPr>
      </w:pPr>
      <w:r w:rsidRPr="00B329F0">
        <w:rPr>
          <w:rFonts w:eastAsia="Arial"/>
          <w:color w:val="000000" w:themeColor="text1"/>
          <w:szCs w:val="22"/>
        </w:rPr>
        <w:t xml:space="preserve">See: </w:t>
      </w:r>
      <w:hyperlink w:anchor="_Compound_sentences_with">
        <w:r w:rsidRPr="00B329F0">
          <w:rPr>
            <w:rStyle w:val="Hyperlink"/>
            <w:rFonts w:eastAsia="Arial"/>
            <w:szCs w:val="22"/>
          </w:rPr>
          <w:t>Compound sentences with a coordinating conjunction (FANBOYS)</w:t>
        </w:r>
      </w:hyperlink>
      <w:r w:rsidRPr="00B329F0">
        <w:rPr>
          <w:rFonts w:eastAsia="Arial"/>
          <w:color w:val="000000" w:themeColor="text1"/>
          <w:szCs w:val="22"/>
        </w:rPr>
        <w:t xml:space="preserve">, </w:t>
      </w:r>
      <w:hyperlink w:anchor="_Compound_sentences_with_1">
        <w:r w:rsidRPr="00B329F0">
          <w:rPr>
            <w:rStyle w:val="Hyperlink"/>
            <w:rFonts w:eastAsia="Arial"/>
            <w:szCs w:val="22"/>
          </w:rPr>
          <w:t>Compound sentences with a conjunctive adverb</w:t>
        </w:r>
      </w:hyperlink>
      <w:r w:rsidRPr="00B329F0">
        <w:rPr>
          <w:rFonts w:eastAsia="Arial"/>
          <w:color w:val="000000" w:themeColor="text1"/>
          <w:szCs w:val="22"/>
        </w:rPr>
        <w:t xml:space="preserve">, </w:t>
      </w:r>
      <w:hyperlink w:anchor="_Adverbial_clauses_(in" w:history="1">
        <w:r w:rsidRPr="00B329F0">
          <w:rPr>
            <w:rStyle w:val="Hyperlink"/>
          </w:rPr>
          <w:t>Adverbial clauses (in a complex sentence)</w:t>
        </w:r>
      </w:hyperlink>
      <w:r w:rsidRPr="00B329F0">
        <w:rPr>
          <w:rFonts w:eastAsia="Arial"/>
          <w:color w:val="000000" w:themeColor="text1"/>
          <w:szCs w:val="22"/>
        </w:rPr>
        <w:t xml:space="preserve">, </w:t>
      </w:r>
      <w:hyperlink w:anchor="_Clause_position_–" w:history="1">
        <w:r w:rsidRPr="00B329F0">
          <w:rPr>
            <w:rStyle w:val="Hyperlink"/>
          </w:rPr>
          <w:t>Clause position – adverbial clauses (including comma use)</w:t>
        </w:r>
      </w:hyperlink>
      <w:r w:rsidRPr="00B329F0">
        <w:rPr>
          <w:rFonts w:eastAsia="Arial"/>
          <w:color w:val="000000" w:themeColor="text1"/>
          <w:szCs w:val="22"/>
        </w:rPr>
        <w:t xml:space="preserve">, </w:t>
      </w:r>
      <w:hyperlink w:anchor="_Connectives">
        <w:r w:rsidRPr="00B329F0">
          <w:rPr>
            <w:rStyle w:val="Hyperlink"/>
            <w:rFonts w:eastAsia="Arial"/>
            <w:szCs w:val="22"/>
          </w:rPr>
          <w:t>Connectives</w:t>
        </w:r>
      </w:hyperlink>
      <w:r w:rsidRPr="00B329F0">
        <w:t>.</w:t>
      </w:r>
    </w:p>
    <w:p w14:paraId="4D0BA94B" w14:textId="77777777" w:rsidR="00092919" w:rsidRPr="0067009E" w:rsidRDefault="273084FB" w:rsidP="00092919">
      <w:pPr>
        <w:pStyle w:val="Heading2"/>
      </w:pPr>
      <w:bookmarkStart w:id="141" w:name="_Cohesion_(including_cohesive"/>
      <w:bookmarkStart w:id="142" w:name="_Toc167188337"/>
      <w:bookmarkStart w:id="143" w:name="_Toc203657917"/>
      <w:bookmarkStart w:id="144" w:name="_Toc204588778"/>
      <w:bookmarkEnd w:id="141"/>
      <w:r>
        <w:lastRenderedPageBreak/>
        <w:t>Cohesion (including cohesive devices and links)</w:t>
      </w:r>
      <w:bookmarkEnd w:id="142"/>
      <w:bookmarkEnd w:id="143"/>
      <w:bookmarkEnd w:id="144"/>
    </w:p>
    <w:p w14:paraId="536A6E86" w14:textId="06C981A5" w:rsidR="00092919" w:rsidRDefault="00092919" w:rsidP="00092919">
      <w:pPr>
        <w:rPr>
          <w:rFonts w:eastAsia="Arial"/>
          <w:color w:val="000000" w:themeColor="text1"/>
        </w:rPr>
      </w:pPr>
      <w:r w:rsidRPr="0D34F297">
        <w:rPr>
          <w:rFonts w:eastAsia="Arial"/>
          <w:color w:val="000000" w:themeColor="text1"/>
        </w:rPr>
        <w:t xml:space="preserve">Cohesive devices are words or phrases that indicate a relationship with other words, phrases, clauses or paragraphs across a text (NESA </w:t>
      </w:r>
      <w:r w:rsidRPr="3E94EBD6">
        <w:rPr>
          <w:rFonts w:eastAsia="Arial"/>
          <w:color w:val="000000" w:themeColor="text1"/>
        </w:rPr>
        <w:t>202</w:t>
      </w:r>
      <w:r w:rsidR="2DE40B26" w:rsidRPr="3E94EBD6">
        <w:rPr>
          <w:rFonts w:eastAsia="Arial"/>
          <w:color w:val="000000" w:themeColor="text1"/>
        </w:rPr>
        <w:t>5</w:t>
      </w:r>
      <w:r w:rsidR="003A586A">
        <w:rPr>
          <w:rFonts w:eastAsia="Arial"/>
          <w:color w:val="000000" w:themeColor="text1"/>
        </w:rPr>
        <w:t>a</w:t>
      </w:r>
      <w:r w:rsidRPr="0D34F297">
        <w:rPr>
          <w:rFonts w:eastAsia="Arial"/>
          <w:color w:val="000000" w:themeColor="text1"/>
        </w:rPr>
        <w:t xml:space="preserve">). Cohesion is the use of language features to link parts of a text to make it easy to follow and understand referents (a word, phrase or object that is referred to) in the text (NESA </w:t>
      </w:r>
      <w:r w:rsidR="00E34468" w:rsidRPr="62094ABE">
        <w:rPr>
          <w:rFonts w:eastAsia="Arial"/>
          <w:color w:val="000000" w:themeColor="text1"/>
        </w:rPr>
        <w:t>2025</w:t>
      </w:r>
      <w:r w:rsidR="00E34468">
        <w:rPr>
          <w:rFonts w:eastAsia="Arial"/>
          <w:color w:val="000000" w:themeColor="text1"/>
        </w:rPr>
        <w:t>a</w:t>
      </w:r>
      <w:r w:rsidRPr="0D34F297">
        <w:rPr>
          <w:rFonts w:eastAsia="Arial"/>
          <w:color w:val="000000" w:themeColor="text1"/>
        </w:rPr>
        <w:t>). Cohesion ensures ideas are connected and linked clearly and logically, creating a coherent piece of text. For example:</w:t>
      </w:r>
    </w:p>
    <w:p w14:paraId="351EE113" w14:textId="5D2AEC86" w:rsidR="00092919" w:rsidRDefault="00536884">
      <w:pPr>
        <w:pStyle w:val="ListBullet"/>
        <w:numPr>
          <w:ilvl w:val="0"/>
          <w:numId w:val="2"/>
        </w:numPr>
      </w:pPr>
      <w:r>
        <w:rPr>
          <w:rStyle w:val="Strong"/>
        </w:rPr>
        <w:t>Raj</w:t>
      </w:r>
      <w:r w:rsidR="00092919" w:rsidRPr="00776B02">
        <w:t xml:space="preserve"> </w:t>
      </w:r>
      <w:r w:rsidR="00092919" w:rsidRPr="2573F93B">
        <w:t xml:space="preserve">forgot </w:t>
      </w:r>
      <w:r>
        <w:rPr>
          <w:rStyle w:val="Strong"/>
        </w:rPr>
        <w:t>his</w:t>
      </w:r>
      <w:r w:rsidR="00092919" w:rsidRPr="00776B02">
        <w:t xml:space="preserve"> </w:t>
      </w:r>
      <w:r w:rsidR="00092919" w:rsidRPr="00D85692">
        <w:rPr>
          <w:rStyle w:val="Emphasis"/>
        </w:rPr>
        <w:t>umbrella</w:t>
      </w:r>
      <w:r w:rsidR="00092919" w:rsidRPr="2573F93B">
        <w:t xml:space="preserve">. </w:t>
      </w:r>
      <w:r>
        <w:rPr>
          <w:rStyle w:val="Strong"/>
        </w:rPr>
        <w:t>He</w:t>
      </w:r>
      <w:r w:rsidR="00092919" w:rsidRPr="00776B02">
        <w:t xml:space="preserve"> </w:t>
      </w:r>
      <w:r w:rsidR="00092919" w:rsidRPr="2573F93B">
        <w:t xml:space="preserve">raced back to get </w:t>
      </w:r>
      <w:r w:rsidR="00092919" w:rsidRPr="00D85692">
        <w:rPr>
          <w:rStyle w:val="Emphasis"/>
        </w:rPr>
        <w:t>it</w:t>
      </w:r>
      <w:r w:rsidR="00092919" w:rsidRPr="2573F93B">
        <w:rPr>
          <w:i/>
          <w:iCs/>
        </w:rPr>
        <w:t xml:space="preserve"> </w:t>
      </w:r>
      <w:r w:rsidR="00092919" w:rsidRPr="2573F93B">
        <w:t xml:space="preserve">before the rain started. </w:t>
      </w:r>
      <w:r w:rsidR="00092919">
        <w:t>(</w:t>
      </w:r>
      <w:r w:rsidR="00092919" w:rsidRPr="2573F93B">
        <w:t>cohesive device 1: ‘</w:t>
      </w:r>
      <w:r>
        <w:t>his</w:t>
      </w:r>
      <w:r w:rsidR="00092919" w:rsidRPr="2573F93B">
        <w:t xml:space="preserve">/he’ </w:t>
      </w:r>
      <w:r w:rsidR="00092919">
        <w:t>[</w:t>
      </w:r>
      <w:r w:rsidR="00092919" w:rsidRPr="2573F93B">
        <w:t>referring back to ‘</w:t>
      </w:r>
      <w:r>
        <w:t>Raj</w:t>
      </w:r>
      <w:r w:rsidR="00092919" w:rsidRPr="2573F93B">
        <w:t>’</w:t>
      </w:r>
      <w:r w:rsidR="00092919">
        <w:t>]</w:t>
      </w:r>
      <w:r w:rsidR="00092919" w:rsidRPr="2573F93B">
        <w:t xml:space="preserve">; cohesive device 2: ‘it’ </w:t>
      </w:r>
      <w:r w:rsidR="00092919">
        <w:t>[</w:t>
      </w:r>
      <w:r w:rsidR="00092919" w:rsidRPr="2573F93B">
        <w:t>referring back to ‘h</w:t>
      </w:r>
      <w:r w:rsidR="0035528A">
        <w:t>is</w:t>
      </w:r>
      <w:r w:rsidR="00092919" w:rsidRPr="2573F93B">
        <w:t xml:space="preserve"> umbrella’]</w:t>
      </w:r>
      <w:r w:rsidR="00092919">
        <w:t>)</w:t>
      </w:r>
    </w:p>
    <w:p w14:paraId="7CAD59EF" w14:textId="77777777" w:rsidR="00092919" w:rsidRPr="00D85692" w:rsidRDefault="273084FB" w:rsidP="00092919">
      <w:pPr>
        <w:pStyle w:val="Heading3"/>
      </w:pPr>
      <w:bookmarkStart w:id="145" w:name="_Subject-verb_agreement_(also"/>
      <w:bookmarkStart w:id="146" w:name="_Subject–verb_agreement_(also"/>
      <w:bookmarkStart w:id="147" w:name="_Toc167188338"/>
      <w:bookmarkStart w:id="148" w:name="_Toc203657918"/>
      <w:bookmarkStart w:id="149" w:name="_Toc204588779"/>
      <w:bookmarkEnd w:id="145"/>
      <w:bookmarkEnd w:id="146"/>
      <w:r>
        <w:t>Subject–verb agreement (also known as noun–verb agreement)</w:t>
      </w:r>
      <w:bookmarkEnd w:id="147"/>
      <w:bookmarkEnd w:id="148"/>
      <w:bookmarkEnd w:id="149"/>
    </w:p>
    <w:p w14:paraId="21602355" w14:textId="08367F83" w:rsidR="00092919" w:rsidRDefault="00092919" w:rsidP="00092919">
      <w:pPr>
        <w:rPr>
          <w:rFonts w:eastAsia="Arial"/>
          <w:color w:val="000000" w:themeColor="text1"/>
        </w:rPr>
      </w:pPr>
      <w:r w:rsidRPr="5D0305AB">
        <w:rPr>
          <w:rFonts w:eastAsia="Arial"/>
          <w:color w:val="000000" w:themeColor="text1"/>
        </w:rPr>
        <w:t xml:space="preserve">Subject–verb agreement occurs when the writer or speaker selects the correct verb for the noun or noun group to which it is referring (NESA </w:t>
      </w:r>
      <w:r w:rsidRPr="2E44C7A8">
        <w:rPr>
          <w:rFonts w:eastAsia="Arial"/>
          <w:color w:val="000000" w:themeColor="text1"/>
        </w:rPr>
        <w:t>202</w:t>
      </w:r>
      <w:r w:rsidR="5DBCF9A1" w:rsidRPr="2E44C7A8">
        <w:rPr>
          <w:rFonts w:eastAsia="Arial"/>
          <w:color w:val="000000" w:themeColor="text1"/>
        </w:rPr>
        <w:t>5</w:t>
      </w:r>
      <w:r w:rsidR="003A586A">
        <w:rPr>
          <w:rFonts w:eastAsia="Arial"/>
          <w:color w:val="000000" w:themeColor="text1"/>
        </w:rPr>
        <w:t>a</w:t>
      </w:r>
      <w:r w:rsidRPr="5D0305AB">
        <w:rPr>
          <w:rFonts w:eastAsia="Arial"/>
          <w:color w:val="000000" w:themeColor="text1"/>
        </w:rPr>
        <w:t>).</w:t>
      </w:r>
    </w:p>
    <w:p w14:paraId="003830F3" w14:textId="77777777" w:rsidR="00092919" w:rsidRDefault="00092919" w:rsidP="00092919">
      <w:pPr>
        <w:rPr>
          <w:rFonts w:eastAsia="Arial"/>
          <w:color w:val="000000" w:themeColor="text1"/>
          <w:szCs w:val="22"/>
        </w:rPr>
      </w:pPr>
      <w:r w:rsidRPr="2573F93B">
        <w:rPr>
          <w:rFonts w:eastAsia="Arial"/>
          <w:color w:val="000000" w:themeColor="text1"/>
          <w:szCs w:val="22"/>
        </w:rPr>
        <w:t>Subject</w:t>
      </w:r>
      <w:r>
        <w:rPr>
          <w:rFonts w:eastAsia="Arial"/>
          <w:color w:val="000000" w:themeColor="text1"/>
          <w:szCs w:val="22"/>
        </w:rPr>
        <w:t>–</w:t>
      </w:r>
      <w:r w:rsidRPr="2573F93B">
        <w:rPr>
          <w:rFonts w:eastAsia="Arial"/>
          <w:color w:val="000000" w:themeColor="text1"/>
          <w:szCs w:val="22"/>
        </w:rPr>
        <w:t>verb agreement is important in building cohesive links in a text by ensuring the grammatical relationship between the subject and verb remains consistent.</w:t>
      </w:r>
    </w:p>
    <w:p w14:paraId="06BA8F2E" w14:textId="77777777" w:rsidR="00092919" w:rsidRDefault="00092919" w:rsidP="00092919">
      <w:pPr>
        <w:rPr>
          <w:rFonts w:eastAsia="Arial"/>
          <w:color w:val="000000" w:themeColor="text1"/>
          <w:szCs w:val="22"/>
        </w:rPr>
      </w:pPr>
      <w:r w:rsidRPr="2573F93B">
        <w:rPr>
          <w:rFonts w:eastAsia="Arial"/>
          <w:color w:val="000000" w:themeColor="text1"/>
          <w:szCs w:val="22"/>
        </w:rPr>
        <w:t xml:space="preserve">A </w:t>
      </w:r>
      <w:r w:rsidRPr="00D85692">
        <w:rPr>
          <w:rStyle w:val="Strong"/>
        </w:rPr>
        <w:t>verb</w:t>
      </w:r>
      <w:r w:rsidRPr="2573F93B">
        <w:rPr>
          <w:rFonts w:eastAsia="Arial"/>
          <w:color w:val="000000" w:themeColor="text1"/>
          <w:szCs w:val="22"/>
        </w:rPr>
        <w:t xml:space="preserve"> can be </w:t>
      </w:r>
      <w:r w:rsidRPr="00D85692">
        <w:rPr>
          <w:rStyle w:val="Emphasis"/>
        </w:rPr>
        <w:t>singular</w:t>
      </w:r>
      <w:r w:rsidRPr="2573F93B">
        <w:rPr>
          <w:rFonts w:eastAsia="Arial"/>
          <w:color w:val="000000" w:themeColor="text1"/>
          <w:szCs w:val="22"/>
        </w:rPr>
        <w:t xml:space="preserve"> or </w:t>
      </w:r>
      <w:r w:rsidRPr="00D85692">
        <w:rPr>
          <w:rStyle w:val="Emphasis"/>
        </w:rPr>
        <w:t>plural</w:t>
      </w:r>
      <w:r w:rsidRPr="2573F93B">
        <w:rPr>
          <w:rFonts w:eastAsia="Arial"/>
          <w:color w:val="000000" w:themeColor="text1"/>
          <w:szCs w:val="22"/>
        </w:rPr>
        <w:t xml:space="preserve"> in number and must match the </w:t>
      </w:r>
      <w:r w:rsidRPr="00D85692">
        <w:rPr>
          <w:rStyle w:val="Strong"/>
        </w:rPr>
        <w:t>subject</w:t>
      </w:r>
      <w:r w:rsidRPr="2573F93B">
        <w:rPr>
          <w:rFonts w:eastAsia="Arial"/>
          <w:color w:val="000000" w:themeColor="text1"/>
          <w:szCs w:val="22"/>
        </w:rPr>
        <w:t xml:space="preserve"> to which it relates. For example:</w:t>
      </w:r>
    </w:p>
    <w:p w14:paraId="3E139454" w14:textId="77777777" w:rsidR="00092919" w:rsidRDefault="00092919">
      <w:pPr>
        <w:pStyle w:val="ListBullet"/>
        <w:numPr>
          <w:ilvl w:val="0"/>
          <w:numId w:val="2"/>
        </w:numPr>
      </w:pPr>
      <w:r w:rsidRPr="2573F93B">
        <w:t xml:space="preserve">The bike </w:t>
      </w:r>
      <w:r w:rsidRPr="00D85692">
        <w:rPr>
          <w:rStyle w:val="Strong"/>
        </w:rPr>
        <w:t>was</w:t>
      </w:r>
      <w:r w:rsidRPr="2573F93B">
        <w:t xml:space="preserve"> here. </w:t>
      </w:r>
      <w:r>
        <w:t>(</w:t>
      </w:r>
      <w:r w:rsidRPr="2573F93B">
        <w:t>singular subject: ‘bike’; singular verb: ‘was’</w:t>
      </w:r>
      <w:r>
        <w:t>)</w:t>
      </w:r>
    </w:p>
    <w:p w14:paraId="102E40B6" w14:textId="77777777" w:rsidR="00092919" w:rsidRDefault="00092919">
      <w:pPr>
        <w:pStyle w:val="ListBullet"/>
        <w:numPr>
          <w:ilvl w:val="0"/>
          <w:numId w:val="2"/>
        </w:numPr>
      </w:pPr>
      <w:r w:rsidRPr="2573F93B">
        <w:t xml:space="preserve">The bikes </w:t>
      </w:r>
      <w:r w:rsidRPr="00D85692">
        <w:rPr>
          <w:rStyle w:val="Strong"/>
        </w:rPr>
        <w:t>were</w:t>
      </w:r>
      <w:r w:rsidRPr="2573F93B">
        <w:t xml:space="preserve"> here. </w:t>
      </w:r>
      <w:r>
        <w:t>(</w:t>
      </w:r>
      <w:r w:rsidRPr="2573F93B">
        <w:t>plural subject: ‘bikes’; plural verb: ‘were’</w:t>
      </w:r>
      <w:r>
        <w:t>)</w:t>
      </w:r>
    </w:p>
    <w:p w14:paraId="46734AE0" w14:textId="7BBEE9D8" w:rsidR="003A7D2C" w:rsidRDefault="00092919" w:rsidP="00092919">
      <w:pPr>
        <w:rPr>
          <w:rFonts w:eastAsia="Arial"/>
          <w:color w:val="000000" w:themeColor="text1"/>
          <w:szCs w:val="22"/>
        </w:rPr>
      </w:pPr>
      <w:r w:rsidRPr="2573F93B">
        <w:rPr>
          <w:rFonts w:eastAsia="Arial"/>
          <w:color w:val="000000" w:themeColor="text1"/>
          <w:szCs w:val="22"/>
        </w:rPr>
        <w:t>The key to correct verb agreement is this simple rule: If the subject is singular, the verb must be singular</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I</w:t>
      </w:r>
      <w:r w:rsidRPr="2573F93B">
        <w:rPr>
          <w:rFonts w:eastAsia="Arial"/>
          <w:color w:val="000000" w:themeColor="text1"/>
          <w:szCs w:val="22"/>
        </w:rPr>
        <w:t>f the subject is plural, the verb must be plural.</w:t>
      </w:r>
    </w:p>
    <w:p w14:paraId="03403619" w14:textId="77777777" w:rsidR="00092919" w:rsidRPr="00E506E4" w:rsidRDefault="273084FB" w:rsidP="00092919">
      <w:pPr>
        <w:pStyle w:val="Heading3"/>
      </w:pPr>
      <w:bookmarkStart w:id="150" w:name="_Noun-pronoun_referencing"/>
      <w:bookmarkStart w:id="151" w:name="_Noun–pronoun_referencing"/>
      <w:bookmarkStart w:id="152" w:name="_Toc167188339"/>
      <w:bookmarkStart w:id="153" w:name="_Toc203657919"/>
      <w:bookmarkStart w:id="154" w:name="_Toc204588780"/>
      <w:bookmarkEnd w:id="150"/>
      <w:bookmarkEnd w:id="151"/>
      <w:r>
        <w:lastRenderedPageBreak/>
        <w:t>Noun–pronoun referencing</w:t>
      </w:r>
      <w:bookmarkEnd w:id="152"/>
      <w:bookmarkEnd w:id="153"/>
      <w:bookmarkEnd w:id="154"/>
    </w:p>
    <w:p w14:paraId="51681919" w14:textId="2DC6864E" w:rsidR="00092919" w:rsidRDefault="00092919" w:rsidP="00092919">
      <w:pPr>
        <w:rPr>
          <w:rFonts w:eastAsia="Arial"/>
          <w:color w:val="000000" w:themeColor="text1"/>
        </w:rPr>
      </w:pPr>
      <w:r w:rsidRPr="11B00680">
        <w:rPr>
          <w:rFonts w:eastAsia="Arial"/>
          <w:color w:val="000000" w:themeColor="text1"/>
        </w:rPr>
        <w:t xml:space="preserve">Noun–pronoun referencing (also known as noun–pronoun agreement) occurs where the correct pronoun is selected for the noun or noun group to which it is referring (NESA </w:t>
      </w:r>
      <w:r w:rsidRPr="146D5A27">
        <w:rPr>
          <w:rFonts w:eastAsia="Arial"/>
          <w:color w:val="000000" w:themeColor="text1"/>
        </w:rPr>
        <w:t>202</w:t>
      </w:r>
      <w:r w:rsidR="453A4369" w:rsidRPr="146D5A27">
        <w:rPr>
          <w:rFonts w:eastAsia="Arial"/>
          <w:color w:val="000000" w:themeColor="text1"/>
        </w:rPr>
        <w:t>5</w:t>
      </w:r>
      <w:r w:rsidR="003A586A">
        <w:rPr>
          <w:rFonts w:eastAsia="Arial"/>
          <w:color w:val="000000" w:themeColor="text1"/>
        </w:rPr>
        <w:t>a</w:t>
      </w:r>
      <w:r w:rsidRPr="11B00680">
        <w:rPr>
          <w:rFonts w:eastAsia="Arial"/>
          <w:color w:val="000000" w:themeColor="text1"/>
        </w:rPr>
        <w:t>). Using pronouns in the place of nouns can make written language less repetitive and help build cohesion across a text.</w:t>
      </w:r>
    </w:p>
    <w:p w14:paraId="2197C0E2" w14:textId="77777777" w:rsidR="00092919" w:rsidRDefault="00092919" w:rsidP="00092919">
      <w:pPr>
        <w:rPr>
          <w:rFonts w:eastAsia="Arial"/>
          <w:color w:val="000000" w:themeColor="text1"/>
          <w:szCs w:val="22"/>
        </w:rPr>
      </w:pPr>
      <w:r w:rsidRPr="2573F93B">
        <w:rPr>
          <w:rFonts w:eastAsia="Arial"/>
          <w:color w:val="000000" w:themeColor="text1"/>
          <w:szCs w:val="22"/>
        </w:rPr>
        <w:t xml:space="preserve">When using a pronoun to refer to a noun, there should be agreement in </w:t>
      </w:r>
      <w:r w:rsidRPr="00E506E4">
        <w:rPr>
          <w:rStyle w:val="Strong"/>
        </w:rPr>
        <w:t>number</w:t>
      </w:r>
      <w:r w:rsidRPr="2573F93B">
        <w:rPr>
          <w:rFonts w:eastAsia="Arial"/>
          <w:color w:val="000000" w:themeColor="text1"/>
          <w:szCs w:val="22"/>
        </w:rPr>
        <w:t xml:space="preserve">. If the noun/noun group it refers to is </w:t>
      </w:r>
      <w:r w:rsidRPr="00E506E4">
        <w:rPr>
          <w:rStyle w:val="Emphasis"/>
        </w:rPr>
        <w:t>singular</w:t>
      </w:r>
      <w:r w:rsidRPr="2573F93B">
        <w:rPr>
          <w:rFonts w:eastAsia="Arial"/>
          <w:color w:val="000000" w:themeColor="text1"/>
          <w:szCs w:val="22"/>
        </w:rPr>
        <w:t xml:space="preserve">, the pronoun is also </w:t>
      </w:r>
      <w:r w:rsidRPr="00E506E4">
        <w:rPr>
          <w:rStyle w:val="Emphasis"/>
        </w:rPr>
        <w:t>singular</w:t>
      </w:r>
      <w:r w:rsidRPr="2573F93B">
        <w:rPr>
          <w:rFonts w:eastAsia="Arial"/>
          <w:color w:val="000000" w:themeColor="text1"/>
          <w:szCs w:val="22"/>
        </w:rPr>
        <w:t xml:space="preserve">. If the noun/noun group it refers to is </w:t>
      </w:r>
      <w:r w:rsidRPr="00E506E4">
        <w:rPr>
          <w:rStyle w:val="Emphasis"/>
        </w:rPr>
        <w:t>plural</w:t>
      </w:r>
      <w:r w:rsidRPr="2573F93B">
        <w:rPr>
          <w:rFonts w:eastAsia="Arial"/>
          <w:color w:val="000000" w:themeColor="text1"/>
          <w:szCs w:val="22"/>
        </w:rPr>
        <w:t xml:space="preserve">, the pronoun is </w:t>
      </w:r>
      <w:r w:rsidRPr="00E506E4">
        <w:rPr>
          <w:rStyle w:val="Emphasis"/>
        </w:rPr>
        <w:t>plural</w:t>
      </w:r>
      <w:r w:rsidRPr="2573F93B">
        <w:rPr>
          <w:rFonts w:eastAsia="Arial"/>
          <w:color w:val="000000" w:themeColor="text1"/>
          <w:szCs w:val="22"/>
        </w:rPr>
        <w:t>. For example:</w:t>
      </w:r>
    </w:p>
    <w:p w14:paraId="55CF5EB0" w14:textId="77777777" w:rsidR="00092919" w:rsidRDefault="00092919">
      <w:pPr>
        <w:pStyle w:val="ListBullet"/>
        <w:numPr>
          <w:ilvl w:val="0"/>
          <w:numId w:val="2"/>
        </w:numPr>
      </w:pPr>
      <w:r w:rsidRPr="00E506E4">
        <w:rPr>
          <w:rStyle w:val="Strong"/>
        </w:rPr>
        <w:t>The young boy down the road</w:t>
      </w:r>
      <w:r w:rsidRPr="2573F93B">
        <w:t xml:space="preserve"> likes playing in the garden. </w:t>
      </w:r>
      <w:r w:rsidRPr="00E506E4">
        <w:rPr>
          <w:rStyle w:val="Strong"/>
        </w:rPr>
        <w:t>He</w:t>
      </w:r>
      <w:r w:rsidRPr="2573F93B">
        <w:t xml:space="preserve"> will stay outside all day whenever possible. </w:t>
      </w:r>
      <w:r>
        <w:t>(</w:t>
      </w:r>
      <w:r w:rsidRPr="2573F93B">
        <w:t>noun group: ‘</w:t>
      </w:r>
      <w:r>
        <w:t>t</w:t>
      </w:r>
      <w:r w:rsidRPr="2573F93B">
        <w:t xml:space="preserve">he young boy down the road’ </w:t>
      </w:r>
      <w:r>
        <w:t>[</w:t>
      </w:r>
      <w:r w:rsidRPr="2573F93B">
        <w:t>singular</w:t>
      </w:r>
      <w:r>
        <w:t>]</w:t>
      </w:r>
      <w:r w:rsidRPr="2573F93B">
        <w:t xml:space="preserve">; personal pronoun: ‘he’ </w:t>
      </w:r>
      <w:r>
        <w:t>[</w:t>
      </w:r>
      <w:r w:rsidRPr="2573F93B">
        <w:t>singular]</w:t>
      </w:r>
      <w:r>
        <w:t>)</w:t>
      </w:r>
    </w:p>
    <w:p w14:paraId="0F7075CF" w14:textId="77777777" w:rsidR="00092919" w:rsidRDefault="00092919">
      <w:pPr>
        <w:pStyle w:val="ListBullet"/>
        <w:numPr>
          <w:ilvl w:val="0"/>
          <w:numId w:val="2"/>
        </w:numPr>
      </w:pPr>
      <w:r w:rsidRPr="00E506E4">
        <w:rPr>
          <w:rStyle w:val="Strong"/>
        </w:rPr>
        <w:t>Elephants</w:t>
      </w:r>
      <w:r w:rsidRPr="2573F93B">
        <w:t xml:space="preserve"> are intelligent. </w:t>
      </w:r>
      <w:r w:rsidRPr="00E506E4">
        <w:rPr>
          <w:rStyle w:val="Strong"/>
        </w:rPr>
        <w:t>They</w:t>
      </w:r>
      <w:r w:rsidRPr="2573F93B">
        <w:t xml:space="preserve"> display remarkable problem-solving skills when faced with challenging situations. </w:t>
      </w:r>
      <w:r>
        <w:t>(</w:t>
      </w:r>
      <w:r w:rsidRPr="2573F93B">
        <w:t xml:space="preserve">common noun: ‘elephants’ </w:t>
      </w:r>
      <w:r>
        <w:t>[</w:t>
      </w:r>
      <w:r w:rsidRPr="2573F93B">
        <w:t>plural</w:t>
      </w:r>
      <w:r>
        <w:t>]</w:t>
      </w:r>
      <w:r w:rsidRPr="2573F93B">
        <w:t xml:space="preserve">; personal pronoun: ‘they’ </w:t>
      </w:r>
      <w:r>
        <w:t>[</w:t>
      </w:r>
      <w:r w:rsidRPr="2573F93B">
        <w:t>plural]</w:t>
      </w:r>
      <w:r>
        <w:t>)</w:t>
      </w:r>
    </w:p>
    <w:p w14:paraId="686440F1" w14:textId="77777777" w:rsidR="00092919" w:rsidRDefault="00092919" w:rsidP="00092919">
      <w:pPr>
        <w:rPr>
          <w:rFonts w:eastAsia="Arial"/>
          <w:color w:val="000000" w:themeColor="text1"/>
          <w:szCs w:val="22"/>
        </w:rPr>
      </w:pPr>
      <w:r>
        <w:rPr>
          <w:rFonts w:eastAsia="Arial"/>
          <w:color w:val="000000" w:themeColor="text1"/>
          <w:szCs w:val="22"/>
        </w:rPr>
        <w:t xml:space="preserve">Noun–pronoun </w:t>
      </w:r>
      <w:r w:rsidRPr="2573F93B">
        <w:rPr>
          <w:rFonts w:eastAsia="Arial"/>
          <w:color w:val="000000" w:themeColor="text1"/>
          <w:szCs w:val="22"/>
        </w:rPr>
        <w:t xml:space="preserve">references should also agree in </w:t>
      </w:r>
      <w:r w:rsidRPr="00E506E4">
        <w:rPr>
          <w:rStyle w:val="Strong"/>
        </w:rPr>
        <w:t>gender</w:t>
      </w:r>
      <w:r w:rsidRPr="2573F93B">
        <w:rPr>
          <w:rFonts w:eastAsia="Arial"/>
          <w:color w:val="000000" w:themeColor="text1"/>
          <w:szCs w:val="22"/>
        </w:rPr>
        <w:t>.</w:t>
      </w:r>
    </w:p>
    <w:p w14:paraId="691C46F9" w14:textId="77777777" w:rsidR="00092919" w:rsidRDefault="00092919" w:rsidP="00092919">
      <w:pPr>
        <w:pStyle w:val="FeatureBox2"/>
      </w:pPr>
      <w:r w:rsidRPr="00AF7BC2">
        <w:rPr>
          <w:rStyle w:val="Strong"/>
        </w:rPr>
        <w:t>Note</w:t>
      </w:r>
      <w:r w:rsidRPr="00776B02">
        <w:rPr>
          <w:rStyle w:val="Strong"/>
          <w:rFonts w:eastAsia="Arial"/>
          <w:b w:val="0"/>
          <w:bCs w:val="0"/>
          <w:color w:val="000000" w:themeColor="text1"/>
          <w:szCs w:val="22"/>
        </w:rPr>
        <w:t>:</w:t>
      </w:r>
      <w:r w:rsidRPr="2573F93B">
        <w:t xml:space="preserve"> in an effort to avoid sexist statements</w:t>
      </w:r>
      <w:r>
        <w:t>,</w:t>
      </w:r>
      <w:r w:rsidRPr="2573F93B">
        <w:t xml:space="preserve"> the plurals </w:t>
      </w:r>
      <w:r w:rsidRPr="00AF7BC2">
        <w:rPr>
          <w:rStyle w:val="Emphasis"/>
        </w:rPr>
        <w:t xml:space="preserve">they </w:t>
      </w:r>
      <w:r w:rsidRPr="2573F93B">
        <w:t xml:space="preserve">and </w:t>
      </w:r>
      <w:r w:rsidRPr="00AF7BC2">
        <w:rPr>
          <w:rStyle w:val="Emphasis"/>
        </w:rPr>
        <w:t>their</w:t>
      </w:r>
      <w:r w:rsidRPr="2573F93B">
        <w:t xml:space="preserve"> are sometimes used in place of </w:t>
      </w:r>
      <w:r w:rsidRPr="00B50137">
        <w:rPr>
          <w:i/>
          <w:iCs/>
        </w:rPr>
        <w:t>his</w:t>
      </w:r>
      <w:r w:rsidRPr="2573F93B">
        <w:t xml:space="preserve"> or </w:t>
      </w:r>
      <w:r w:rsidRPr="00B50137">
        <w:rPr>
          <w:i/>
          <w:iCs/>
        </w:rPr>
        <w:t>her</w:t>
      </w:r>
      <w:r w:rsidRPr="2573F93B">
        <w:t>, without regard for the rules of agreement.</w:t>
      </w:r>
    </w:p>
    <w:p w14:paraId="7CDBAE19" w14:textId="77777777" w:rsidR="00092919" w:rsidRPr="00AF7BC2" w:rsidRDefault="00092919" w:rsidP="00092919">
      <w:pPr>
        <w:pStyle w:val="Heading4"/>
      </w:pPr>
      <w:bookmarkStart w:id="155" w:name="_Backward_and_forward"/>
      <w:bookmarkEnd w:id="155"/>
      <w:r w:rsidRPr="00AF7BC2">
        <w:t xml:space="preserve">Backward and forward </w:t>
      </w:r>
      <w:r>
        <w:t xml:space="preserve">noun–pronoun </w:t>
      </w:r>
      <w:r w:rsidRPr="00AF7BC2">
        <w:t>referencing</w:t>
      </w:r>
    </w:p>
    <w:p w14:paraId="12B2E7A7" w14:textId="77777777" w:rsidR="00092919" w:rsidRDefault="00092919" w:rsidP="00092919">
      <w:pPr>
        <w:rPr>
          <w:rFonts w:eastAsia="Arial"/>
          <w:color w:val="000000" w:themeColor="text1"/>
          <w:szCs w:val="22"/>
        </w:rPr>
      </w:pPr>
      <w:r w:rsidRPr="2573F93B">
        <w:rPr>
          <w:rFonts w:eastAsia="Arial"/>
          <w:color w:val="000000" w:themeColor="text1"/>
          <w:szCs w:val="22"/>
        </w:rPr>
        <w:t xml:space="preserve">Pronouns can refer </w:t>
      </w:r>
      <w:r w:rsidRPr="00AF7BC2">
        <w:rPr>
          <w:rStyle w:val="Emphasis"/>
        </w:rPr>
        <w:t>backwards</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AF7BC2">
        <w:rPr>
          <w:rStyle w:val="Emphasis"/>
        </w:rPr>
        <w:t>forwards</w:t>
      </w:r>
      <w:r w:rsidRPr="2573F93B">
        <w:rPr>
          <w:rFonts w:eastAsia="Arial"/>
          <w:i/>
          <w:iCs/>
          <w:color w:val="000000" w:themeColor="text1"/>
          <w:szCs w:val="22"/>
        </w:rPr>
        <w:t xml:space="preserve"> </w:t>
      </w:r>
      <w:r w:rsidRPr="2573F93B">
        <w:rPr>
          <w:rFonts w:eastAsia="Arial"/>
          <w:color w:val="000000" w:themeColor="text1"/>
          <w:szCs w:val="22"/>
        </w:rPr>
        <w:t>to nouns:</w:t>
      </w:r>
    </w:p>
    <w:p w14:paraId="746D9ACD" w14:textId="77777777" w:rsidR="00092919" w:rsidRDefault="00092919">
      <w:pPr>
        <w:pStyle w:val="ListBullet"/>
        <w:numPr>
          <w:ilvl w:val="0"/>
          <w:numId w:val="2"/>
        </w:numPr>
      </w:pPr>
      <w:r w:rsidRPr="00AF7BC2">
        <w:rPr>
          <w:rStyle w:val="Strong"/>
        </w:rPr>
        <w:lastRenderedPageBreak/>
        <w:t>Backward referencing</w:t>
      </w:r>
      <w:r w:rsidRPr="2573F93B">
        <w:t xml:space="preserve"> involves the pronoun </w:t>
      </w:r>
      <w:r w:rsidRPr="00AF7BC2">
        <w:rPr>
          <w:rStyle w:val="Emphasis"/>
        </w:rPr>
        <w:t>referring back</w:t>
      </w:r>
      <w:r w:rsidRPr="2573F93B">
        <w:t xml:space="preserve"> to the noun that was mentioned earlier. This is the most common type of pronoun referencing</w:t>
      </w:r>
      <w:r>
        <w:t>,</w:t>
      </w:r>
      <w:r w:rsidRPr="2573F93B">
        <w:t xml:space="preserve"> as it contributes to a text’s clarity and cohesion. For example</w:t>
      </w:r>
      <w:r>
        <w:t>:</w:t>
      </w:r>
    </w:p>
    <w:p w14:paraId="2BD89FF6" w14:textId="77777777" w:rsidR="00092919" w:rsidRDefault="00092919" w:rsidP="009234E3">
      <w:pPr>
        <w:pStyle w:val="ListBullet2"/>
      </w:pPr>
      <w:r w:rsidRPr="001A7A69">
        <w:rPr>
          <w:rStyle w:val="Strong"/>
        </w:rPr>
        <w:t>Xi</w:t>
      </w:r>
      <w:r w:rsidRPr="2573F93B">
        <w:t xml:space="preserve"> walked briskly down the street. </w:t>
      </w:r>
      <w:r w:rsidRPr="001A7A69">
        <w:rPr>
          <w:rStyle w:val="Strong"/>
        </w:rPr>
        <w:t>He</w:t>
      </w:r>
      <w:r w:rsidRPr="2573F93B">
        <w:t xml:space="preserve"> noticed a black cat. </w:t>
      </w:r>
      <w:r>
        <w:t>(</w:t>
      </w:r>
      <w:r w:rsidRPr="2573F93B">
        <w:t>proper noun: ‘Xi’; pronoun: ‘he’</w:t>
      </w:r>
      <w:r>
        <w:t>)</w:t>
      </w:r>
    </w:p>
    <w:p w14:paraId="307D7304" w14:textId="77777777" w:rsidR="00092919" w:rsidRDefault="00092919">
      <w:pPr>
        <w:pStyle w:val="ListBullet"/>
        <w:numPr>
          <w:ilvl w:val="0"/>
          <w:numId w:val="2"/>
        </w:numPr>
      </w:pPr>
      <w:r w:rsidRPr="001A7A69">
        <w:rPr>
          <w:rStyle w:val="Strong"/>
        </w:rPr>
        <w:t>Forward referencing</w:t>
      </w:r>
      <w:r w:rsidRPr="2573F93B">
        <w:t xml:space="preserve"> involves the pronoun being introduced </w:t>
      </w:r>
      <w:r w:rsidRPr="001A7A69">
        <w:rPr>
          <w:rStyle w:val="Emphasis"/>
        </w:rPr>
        <w:t>before</w:t>
      </w:r>
      <w:r w:rsidRPr="2573F93B">
        <w:t xml:space="preserve"> the noun it references. This can create anticipation or suspense</w:t>
      </w:r>
      <w:r>
        <w:t>,</w:t>
      </w:r>
      <w:r w:rsidRPr="2573F93B">
        <w:t xml:space="preserve"> as the reader does not know to whom the pronoun refers. For example</w:t>
      </w:r>
      <w:r>
        <w:t>:</w:t>
      </w:r>
    </w:p>
    <w:p w14:paraId="57B22157" w14:textId="77777777" w:rsidR="00092919" w:rsidRDefault="00092919" w:rsidP="009234E3">
      <w:pPr>
        <w:pStyle w:val="ListBullet2"/>
      </w:pPr>
      <w:r w:rsidRPr="2573F93B">
        <w:t xml:space="preserve">As </w:t>
      </w:r>
      <w:r w:rsidRPr="001A7A69">
        <w:rPr>
          <w:rStyle w:val="Strong"/>
        </w:rPr>
        <w:t>he</w:t>
      </w:r>
      <w:r w:rsidRPr="2573F93B">
        <w:t xml:space="preserve"> briskly walked down the street, </w:t>
      </w:r>
      <w:r w:rsidRPr="001A7A69">
        <w:rPr>
          <w:rStyle w:val="Strong"/>
        </w:rPr>
        <w:t>Xi</w:t>
      </w:r>
      <w:r w:rsidRPr="2573F93B">
        <w:t xml:space="preserve"> noticed a black cat. </w:t>
      </w:r>
      <w:r>
        <w:t>(</w:t>
      </w:r>
      <w:r w:rsidRPr="2573F93B">
        <w:t>pronoun: ‘he’; proper noun: ‘Xi’</w:t>
      </w:r>
      <w:r>
        <w:t>)</w:t>
      </w:r>
    </w:p>
    <w:p w14:paraId="67B5EBFB" w14:textId="1A1E8052" w:rsidR="00092919" w:rsidRPr="004F4923" w:rsidRDefault="60622A59" w:rsidP="00067C46">
      <w:pPr>
        <w:pStyle w:val="Heading2"/>
      </w:pPr>
      <w:bookmarkStart w:id="156" w:name="_Connectives"/>
      <w:bookmarkStart w:id="157" w:name="_Toc167188340"/>
      <w:bookmarkStart w:id="158" w:name="_Toc203657920"/>
      <w:bookmarkStart w:id="159" w:name="_Toc204588781"/>
      <w:bookmarkEnd w:id="156"/>
      <w:r w:rsidRPr="004F4923">
        <w:t>Connectives</w:t>
      </w:r>
      <w:bookmarkEnd w:id="157"/>
      <w:bookmarkEnd w:id="158"/>
      <w:bookmarkEnd w:id="159"/>
    </w:p>
    <w:p w14:paraId="649BDAE0" w14:textId="341B1D47" w:rsidR="00092919" w:rsidRPr="00F23BBE" w:rsidRDefault="6D7989DD" w:rsidP="78C57D23">
      <w:pPr>
        <w:rPr>
          <w:rFonts w:eastAsia="Arial"/>
          <w:color w:val="000000" w:themeColor="text1"/>
        </w:rPr>
      </w:pPr>
      <w:r w:rsidRPr="78C57D23">
        <w:rPr>
          <w:rFonts w:eastAsia="Arial"/>
          <w:color w:val="000000" w:themeColor="text1"/>
        </w:rPr>
        <w:t>C</w:t>
      </w:r>
      <w:r w:rsidR="584450C1" w:rsidRPr="78C57D23">
        <w:rPr>
          <w:rFonts w:eastAsia="Arial"/>
          <w:color w:val="000000" w:themeColor="text1"/>
        </w:rPr>
        <w:t xml:space="preserve">onnectives are words or groups of words that link ideas. They can be used </w:t>
      </w:r>
      <w:r w:rsidR="436845F3" w:rsidRPr="78C57D23">
        <w:rPr>
          <w:rFonts w:eastAsia="Arial"/>
          <w:color w:val="000000" w:themeColor="text1"/>
        </w:rPr>
        <w:t xml:space="preserve">within sentences, </w:t>
      </w:r>
      <w:r w:rsidR="584450C1" w:rsidRPr="78C57D23">
        <w:rPr>
          <w:rFonts w:eastAsia="Arial"/>
          <w:color w:val="000000" w:themeColor="text1"/>
        </w:rPr>
        <w:t>between sentences or to introduce a new paragraph.</w:t>
      </w:r>
      <w:r w:rsidR="265AEE41" w:rsidRPr="78C57D23">
        <w:rPr>
          <w:rFonts w:eastAsia="Arial"/>
          <w:color w:val="000000" w:themeColor="text1"/>
        </w:rPr>
        <w:t xml:space="preserve"> Connectives provide ‘signposts’ for the reader, showing how the text is developing and what might come next (Winch 2</w:t>
      </w:r>
      <w:r w:rsidR="265AEE41" w:rsidRPr="78C57D23">
        <w:rPr>
          <w:rFonts w:eastAsia="Arial"/>
        </w:rPr>
        <w:t>013).</w:t>
      </w:r>
      <w:r w:rsidR="1E33C00B" w:rsidRPr="78C57D23">
        <w:rPr>
          <w:rFonts w:eastAsia="Arial"/>
        </w:rPr>
        <w:t xml:space="preserve"> </w:t>
      </w:r>
      <w:r w:rsidR="1467770D" w:rsidRPr="78C57D23">
        <w:rPr>
          <w:rFonts w:eastAsia="Arial"/>
        </w:rPr>
        <w:t>A connective is commonly a conjunction, a preposition or an adverb (NESA 2025</w:t>
      </w:r>
      <w:r w:rsidR="003A586A">
        <w:rPr>
          <w:rFonts w:eastAsia="Arial"/>
        </w:rPr>
        <w:t>a</w:t>
      </w:r>
      <w:r w:rsidR="1467770D" w:rsidRPr="78C57D23">
        <w:rPr>
          <w:rFonts w:eastAsia="Arial"/>
        </w:rPr>
        <w:t>).</w:t>
      </w:r>
    </w:p>
    <w:p w14:paraId="4F6FA3EA" w14:textId="5A2DEBF9" w:rsidR="008B739D" w:rsidRPr="00F23BBE" w:rsidRDefault="270A4F1A" w:rsidP="1A8B4BF8">
      <w:pPr>
        <w:pStyle w:val="ListBullet"/>
        <w:numPr>
          <w:ilvl w:val="0"/>
          <w:numId w:val="0"/>
        </w:numPr>
      </w:pPr>
      <w:r>
        <w:t xml:space="preserve">Connectives </w:t>
      </w:r>
      <w:r w:rsidR="75491671">
        <w:t>can be used to transition one idea to another</w:t>
      </w:r>
      <w:r w:rsidR="7B031E21">
        <w:t xml:space="preserve"> </w:t>
      </w:r>
      <w:r w:rsidR="6CA3D2CD">
        <w:t>in</w:t>
      </w:r>
      <w:r w:rsidR="7B031E21">
        <w:t xml:space="preserve"> longer sections of texts.</w:t>
      </w:r>
      <w:r w:rsidR="3F8D47DD">
        <w:t xml:space="preserve"> </w:t>
      </w:r>
      <w:r w:rsidR="56393501">
        <w:t>Some c</w:t>
      </w:r>
      <w:r w:rsidR="3F8D47DD">
        <w:t>onnectives</w:t>
      </w:r>
      <w:r w:rsidR="56393501">
        <w:t>,</w:t>
      </w:r>
      <w:r w:rsidR="6D1F879E">
        <w:t xml:space="preserve"> such as</w:t>
      </w:r>
      <w:r w:rsidR="46857D5F">
        <w:t xml:space="preserve"> </w:t>
      </w:r>
      <w:r w:rsidR="08677086" w:rsidRPr="1A8B4BF8">
        <w:rPr>
          <w:b/>
          <w:bCs/>
        </w:rPr>
        <w:t xml:space="preserve">conjunctive </w:t>
      </w:r>
      <w:r w:rsidR="46857D5F" w:rsidRPr="1A8B4BF8">
        <w:rPr>
          <w:b/>
          <w:bCs/>
        </w:rPr>
        <w:t>adverbs</w:t>
      </w:r>
      <w:r w:rsidR="57311811">
        <w:t>,</w:t>
      </w:r>
      <w:r w:rsidR="21B5AE98">
        <w:t xml:space="preserve"> </w:t>
      </w:r>
      <w:r w:rsidR="3F8D47DD">
        <w:t xml:space="preserve">can be </w:t>
      </w:r>
      <w:r w:rsidR="701283FB">
        <w:t xml:space="preserve">placed </w:t>
      </w:r>
      <w:r w:rsidR="3F8D47DD">
        <w:t xml:space="preserve">in various positions </w:t>
      </w:r>
      <w:r w:rsidR="5B9BCDD6">
        <w:t>with</w:t>
      </w:r>
      <w:r w:rsidR="3F8D47DD">
        <w:t>in a sentence</w:t>
      </w:r>
      <w:r w:rsidR="600AEC26">
        <w:t xml:space="preserve"> (Derewianka 2022)</w:t>
      </w:r>
      <w:r w:rsidR="3F8D47DD">
        <w:t>.</w:t>
      </w:r>
      <w:r w:rsidR="5EA708E3">
        <w:t xml:space="preserve"> For example</w:t>
      </w:r>
      <w:r w:rsidR="0C8ECE4D">
        <w:t>:</w:t>
      </w:r>
    </w:p>
    <w:p w14:paraId="59890205" w14:textId="0A1A7659" w:rsidR="009E08EF" w:rsidRPr="00F23BBE" w:rsidRDefault="3C507F74" w:rsidP="1A8B4BF8">
      <w:pPr>
        <w:pStyle w:val="ListBullet"/>
        <w:rPr>
          <w:rFonts w:eastAsia="Arial"/>
          <w:color w:val="000000" w:themeColor="text1"/>
        </w:rPr>
      </w:pPr>
      <w:r>
        <w:t xml:space="preserve">The study found a significant improvement in the number of animals being born outside of their usual habitat. These findings, </w:t>
      </w:r>
      <w:r w:rsidRPr="1EB21DB3">
        <w:rPr>
          <w:rStyle w:val="Strong"/>
        </w:rPr>
        <w:t>consequently</w:t>
      </w:r>
      <w:r>
        <w:t xml:space="preserve">, mean that further research needs to be conducted. (connective </w:t>
      </w:r>
      <w:r w:rsidR="78199946">
        <w:t>[conjunctive adverb]</w:t>
      </w:r>
      <w:r w:rsidR="2FB9E070">
        <w:t>:</w:t>
      </w:r>
      <w:r w:rsidR="78199946">
        <w:t xml:space="preserve"> </w:t>
      </w:r>
      <w:r>
        <w:t>‘consequently’ [links the findings of the study to the need for further research])</w:t>
      </w:r>
    </w:p>
    <w:p w14:paraId="659A5FDE" w14:textId="3A0A0E35" w:rsidR="00A90868" w:rsidRPr="00F23BBE" w:rsidRDefault="25806E1B" w:rsidP="1A8B4BF8">
      <w:pPr>
        <w:pStyle w:val="ListBullet"/>
      </w:pPr>
      <w:r w:rsidRPr="1EB21DB3">
        <w:rPr>
          <w:rFonts w:eastAsia="Arial"/>
          <w:color w:val="000000" w:themeColor="text1"/>
        </w:rPr>
        <w:t>T</w:t>
      </w:r>
      <w:r w:rsidR="734D5C39" w:rsidRPr="1EB21DB3">
        <w:rPr>
          <w:rFonts w:eastAsia="Arial"/>
          <w:color w:val="000000" w:themeColor="text1"/>
        </w:rPr>
        <w:t xml:space="preserve">he roads were </w:t>
      </w:r>
      <w:r w:rsidR="54163DAE" w:rsidRPr="1EB21DB3">
        <w:rPr>
          <w:rFonts w:eastAsia="Arial"/>
          <w:color w:val="000000" w:themeColor="text1"/>
        </w:rPr>
        <w:t>flood</w:t>
      </w:r>
      <w:r w:rsidR="734D5C39" w:rsidRPr="1EB21DB3">
        <w:rPr>
          <w:rFonts w:eastAsia="Arial"/>
          <w:color w:val="000000" w:themeColor="text1"/>
        </w:rPr>
        <w:t>ed</w:t>
      </w:r>
      <w:r w:rsidR="54163DAE" w:rsidRPr="1EB21DB3">
        <w:rPr>
          <w:rFonts w:eastAsia="Arial"/>
          <w:color w:val="000000" w:themeColor="text1"/>
        </w:rPr>
        <w:t xml:space="preserve"> after the heavy rain. </w:t>
      </w:r>
      <w:r w:rsidR="54163DAE" w:rsidRPr="1EB21DB3">
        <w:rPr>
          <w:rFonts w:eastAsia="Arial"/>
          <w:b/>
          <w:bCs/>
          <w:color w:val="000000" w:themeColor="text1"/>
        </w:rPr>
        <w:t>Con</w:t>
      </w:r>
      <w:r w:rsidR="40ADC9B5" w:rsidRPr="1EB21DB3">
        <w:rPr>
          <w:rFonts w:eastAsia="Arial"/>
          <w:b/>
          <w:bCs/>
          <w:color w:val="000000" w:themeColor="text1"/>
        </w:rPr>
        <w:t>sequently</w:t>
      </w:r>
      <w:r w:rsidR="40ADC9B5" w:rsidRPr="000C2F9D">
        <w:rPr>
          <w:rFonts w:eastAsia="Arial"/>
          <w:color w:val="000000" w:themeColor="text1"/>
        </w:rPr>
        <w:t>,</w:t>
      </w:r>
      <w:r w:rsidR="40ADC9B5" w:rsidRPr="1EB21DB3">
        <w:rPr>
          <w:rFonts w:eastAsia="Arial"/>
          <w:color w:val="000000" w:themeColor="text1"/>
        </w:rPr>
        <w:t xml:space="preserve"> w</w:t>
      </w:r>
      <w:r w:rsidR="54163DAE" w:rsidRPr="1EB21DB3">
        <w:rPr>
          <w:rFonts w:eastAsia="Arial"/>
          <w:color w:val="000000" w:themeColor="text1"/>
        </w:rPr>
        <w:t xml:space="preserve">e </w:t>
      </w:r>
      <w:r w:rsidR="75A314D1" w:rsidRPr="1EB21DB3">
        <w:rPr>
          <w:rFonts w:eastAsia="Arial"/>
          <w:color w:val="000000" w:themeColor="text1"/>
        </w:rPr>
        <w:t xml:space="preserve">were forced to </w:t>
      </w:r>
      <w:r w:rsidR="54163DAE" w:rsidRPr="1EB21DB3">
        <w:rPr>
          <w:rFonts w:eastAsia="Arial"/>
          <w:color w:val="000000" w:themeColor="text1"/>
        </w:rPr>
        <w:t>t</w:t>
      </w:r>
      <w:r w:rsidR="247766A7" w:rsidRPr="1EB21DB3">
        <w:rPr>
          <w:rFonts w:eastAsia="Arial"/>
          <w:color w:val="000000" w:themeColor="text1"/>
        </w:rPr>
        <w:t>ake</w:t>
      </w:r>
      <w:r w:rsidR="54163DAE" w:rsidRPr="1EB21DB3">
        <w:rPr>
          <w:rFonts w:eastAsia="Arial"/>
          <w:color w:val="000000" w:themeColor="text1"/>
        </w:rPr>
        <w:t xml:space="preserve"> a longer route to our destination.</w:t>
      </w:r>
      <w:r w:rsidR="254ACC1D" w:rsidRPr="1EB21DB3">
        <w:rPr>
          <w:rFonts w:eastAsia="Arial"/>
          <w:color w:val="000000" w:themeColor="text1"/>
        </w:rPr>
        <w:t xml:space="preserve"> </w:t>
      </w:r>
      <w:r w:rsidR="1A5DB8FE">
        <w:t>(connective [conjunctive adverb]: ‘consequently’ [</w:t>
      </w:r>
      <w:r w:rsidR="45D07BB7">
        <w:t xml:space="preserve">links </w:t>
      </w:r>
      <w:r w:rsidR="1A5DB8FE">
        <w:t>the flood</w:t>
      </w:r>
      <w:r w:rsidR="3F03726B">
        <w:t xml:space="preserve">ed roads </w:t>
      </w:r>
      <w:r w:rsidR="1A5DB8FE">
        <w:t xml:space="preserve">to the </w:t>
      </w:r>
      <w:r w:rsidR="1F698047">
        <w:t xml:space="preserve">longer </w:t>
      </w:r>
      <w:r w:rsidR="1A5DB8FE">
        <w:t>travel route</w:t>
      </w:r>
      <w:r w:rsidR="080CBDEF">
        <w:t xml:space="preserve"> required</w:t>
      </w:r>
      <w:r w:rsidR="1A5DB8FE">
        <w:t>])</w:t>
      </w:r>
    </w:p>
    <w:p w14:paraId="0D25926B" w14:textId="7FB71B6E" w:rsidR="009E08EF" w:rsidRPr="00F23BBE" w:rsidRDefault="547341EA" w:rsidP="1A8B4BF8">
      <w:pPr>
        <w:pStyle w:val="ListBullet"/>
        <w:numPr>
          <w:ilvl w:val="0"/>
          <w:numId w:val="0"/>
        </w:numPr>
        <w:rPr>
          <w:rFonts w:eastAsia="Arial"/>
          <w:color w:val="000000" w:themeColor="text1"/>
        </w:rPr>
      </w:pPr>
      <w:r w:rsidRPr="1A8B4BF8">
        <w:rPr>
          <w:rFonts w:eastAsia="Arial"/>
          <w:color w:val="000000" w:themeColor="text1"/>
        </w:rPr>
        <w:lastRenderedPageBreak/>
        <w:t xml:space="preserve">Other types of connectives, such as </w:t>
      </w:r>
      <w:r w:rsidRPr="1A8B4BF8">
        <w:rPr>
          <w:rFonts w:eastAsia="Arial"/>
          <w:b/>
          <w:bCs/>
          <w:color w:val="000000" w:themeColor="text1"/>
        </w:rPr>
        <w:t xml:space="preserve">coordinating </w:t>
      </w:r>
      <w:r w:rsidR="27F992A4" w:rsidRPr="1A8B4BF8">
        <w:rPr>
          <w:rFonts w:eastAsia="Arial"/>
          <w:b/>
          <w:bCs/>
          <w:color w:val="000000" w:themeColor="text1"/>
        </w:rPr>
        <w:t xml:space="preserve">and subordinating </w:t>
      </w:r>
      <w:r w:rsidRPr="1A8B4BF8">
        <w:rPr>
          <w:rFonts w:eastAsia="Arial"/>
          <w:b/>
          <w:bCs/>
          <w:color w:val="000000" w:themeColor="text1"/>
        </w:rPr>
        <w:t>conjunctions</w:t>
      </w:r>
      <w:r w:rsidRPr="1A8B4BF8">
        <w:rPr>
          <w:rFonts w:eastAsia="Arial"/>
          <w:color w:val="000000" w:themeColor="text1"/>
        </w:rPr>
        <w:t xml:space="preserve">, are </w:t>
      </w:r>
      <w:r w:rsidR="283A2049" w:rsidRPr="1A8B4BF8">
        <w:rPr>
          <w:rFonts w:eastAsia="Arial"/>
          <w:color w:val="000000" w:themeColor="text1"/>
        </w:rPr>
        <w:t xml:space="preserve">within sentences to link </w:t>
      </w:r>
      <w:r w:rsidR="2F608BB6" w:rsidRPr="1A8B4BF8">
        <w:rPr>
          <w:rFonts w:eastAsia="Arial"/>
          <w:color w:val="000000" w:themeColor="text1"/>
        </w:rPr>
        <w:t>clauses. For example:</w:t>
      </w:r>
    </w:p>
    <w:p w14:paraId="5BEC5DE0" w14:textId="3948D460" w:rsidR="005A7E0F" w:rsidRPr="00067C46" w:rsidRDefault="0D7BC914" w:rsidP="00067C46">
      <w:pPr>
        <w:pStyle w:val="ListBullet"/>
      </w:pPr>
      <w:r w:rsidRPr="00067C46">
        <w:t xml:space="preserve">The team rescued the animals, </w:t>
      </w:r>
      <w:r w:rsidRPr="00067C46">
        <w:rPr>
          <w:b/>
          <w:bCs/>
        </w:rPr>
        <w:t>so</w:t>
      </w:r>
      <w:r w:rsidRPr="00067C46">
        <w:t xml:space="preserve"> they could be relocated to a safer area.</w:t>
      </w:r>
      <w:r w:rsidR="7A16C66A" w:rsidRPr="00067C46">
        <w:t xml:space="preserve"> (connective [coordinating conjunction]: ‘s</w:t>
      </w:r>
      <w:r w:rsidR="459FACB0" w:rsidRPr="00067C46">
        <w:t>o</w:t>
      </w:r>
      <w:r w:rsidR="7A16C66A" w:rsidRPr="00067C46">
        <w:t xml:space="preserve">’ [links </w:t>
      </w:r>
      <w:r w:rsidR="36CA683F" w:rsidRPr="00067C46">
        <w:t>2</w:t>
      </w:r>
      <w:r w:rsidR="7A16C66A" w:rsidRPr="00067C46">
        <w:t xml:space="preserve"> </w:t>
      </w:r>
      <w:r w:rsidR="007D1F8F" w:rsidRPr="00067C46">
        <w:t>ind</w:t>
      </w:r>
      <w:r w:rsidR="7A16C66A" w:rsidRPr="00067C46">
        <w:t>ependent clause</w:t>
      </w:r>
      <w:r w:rsidR="007D1F8F" w:rsidRPr="00067C46">
        <w:t>s</w:t>
      </w:r>
      <w:r w:rsidR="7A16C66A" w:rsidRPr="00067C46">
        <w:t>])</w:t>
      </w:r>
    </w:p>
    <w:p w14:paraId="47FCCE2E" w14:textId="6CB92CA7" w:rsidR="00CE1679" w:rsidRPr="00067C46" w:rsidRDefault="51449863" w:rsidP="00067C46">
      <w:pPr>
        <w:pStyle w:val="ListBullet"/>
      </w:pPr>
      <w:r w:rsidRPr="00067C46">
        <w:t xml:space="preserve">The animals were relocated </w:t>
      </w:r>
      <w:r w:rsidRPr="00067C46">
        <w:rPr>
          <w:b/>
          <w:bCs/>
        </w:rPr>
        <w:t>because</w:t>
      </w:r>
      <w:r w:rsidRPr="00067C46">
        <w:t xml:space="preserve"> their natural habitat had been destroyed. (</w:t>
      </w:r>
      <w:r w:rsidR="757CB09F" w:rsidRPr="00067C46">
        <w:t xml:space="preserve">connective [subordinating conjunction]: ‘because’ </w:t>
      </w:r>
      <w:r w:rsidR="773F269B" w:rsidRPr="00067C46">
        <w:t xml:space="preserve">[introduced </w:t>
      </w:r>
      <w:r w:rsidR="30E3604E" w:rsidRPr="00067C46">
        <w:t xml:space="preserve">a dependent clause to </w:t>
      </w:r>
      <w:r w:rsidR="08F5CE9A" w:rsidRPr="00067C46">
        <w:t>explain reason])</w:t>
      </w:r>
    </w:p>
    <w:p w14:paraId="613A196F" w14:textId="77777777" w:rsidR="003D5938" w:rsidRPr="00F23BBE" w:rsidRDefault="3EF7EF0E" w:rsidP="00067C46">
      <w:r w:rsidRPr="1A8B4BF8">
        <w:t>When a sentence begins with a connective that links it to the previous sentence, a comma is needed to separate the connective from the rest of the sentence. For example:</w:t>
      </w:r>
    </w:p>
    <w:p w14:paraId="0CEE9C2E" w14:textId="4D32E3E3" w:rsidR="003D5938" w:rsidRPr="00F23BBE" w:rsidRDefault="3C0B04F2" w:rsidP="1A8B4BF8">
      <w:pPr>
        <w:pStyle w:val="ListBullet"/>
      </w:pPr>
      <w:r>
        <w:t xml:space="preserve">Jane didn’t like the rain. </w:t>
      </w:r>
      <w:r w:rsidRPr="1EB21DB3">
        <w:rPr>
          <w:rStyle w:val="Strong"/>
        </w:rPr>
        <w:t>As a result</w:t>
      </w:r>
      <w:r>
        <w:t>, she decided to stay home and read a book.’ (connective: ‘as a result’ [links Jane’s actions to her attitude toward</w:t>
      </w:r>
      <w:r w:rsidR="55C0DC32">
        <w:t>s</w:t>
      </w:r>
      <w:r w:rsidR="66FF2774">
        <w:t xml:space="preserve"> </w:t>
      </w:r>
      <w:r>
        <w:t>rain])</w:t>
      </w:r>
    </w:p>
    <w:p w14:paraId="09CE9EB6" w14:textId="4107D673" w:rsidR="61E1F6A1" w:rsidRPr="00962CE3" w:rsidRDefault="61E1F6A1" w:rsidP="00FD3BF4">
      <w:pPr>
        <w:pStyle w:val="FeatureBox2"/>
      </w:pPr>
      <w:r w:rsidRPr="00962CE3">
        <w:rPr>
          <w:b/>
        </w:rPr>
        <w:t>Note</w:t>
      </w:r>
      <w:r w:rsidRPr="000C2F9D">
        <w:rPr>
          <w:bCs/>
        </w:rPr>
        <w:t>:</w:t>
      </w:r>
      <w:r w:rsidRPr="00962CE3">
        <w:t xml:space="preserve"> </w:t>
      </w:r>
      <w:r w:rsidR="62EF6D7D" w:rsidRPr="00962CE3">
        <w:t xml:space="preserve">definitions from </w:t>
      </w:r>
      <w:r w:rsidR="486FB080" w:rsidRPr="00962CE3">
        <w:t xml:space="preserve">different </w:t>
      </w:r>
      <w:r w:rsidR="62EF6D7D" w:rsidRPr="00962CE3">
        <w:t xml:space="preserve">sources vary when describing connectives and conjunctions. </w:t>
      </w:r>
      <w:r w:rsidR="69CCB8F7" w:rsidRPr="00962CE3">
        <w:t xml:space="preserve">The </w:t>
      </w:r>
      <w:r w:rsidR="008B739D" w:rsidRPr="00962CE3">
        <w:t>definitions</w:t>
      </w:r>
      <w:r w:rsidR="69CCB8F7" w:rsidRPr="00962CE3">
        <w:t xml:space="preserve"> and examples provided here are in alignment with updated NESA content and definitions.</w:t>
      </w:r>
    </w:p>
    <w:p w14:paraId="738C37FF" w14:textId="1C860FA7" w:rsidR="456E4E16" w:rsidRPr="001D5451" w:rsidRDefault="2831DBA3" w:rsidP="00067C46">
      <w:pPr>
        <w:pStyle w:val="Heading3"/>
      </w:pPr>
      <w:bookmarkStart w:id="160" w:name="_Types_of_connectives"/>
      <w:bookmarkStart w:id="161" w:name="_Toc203657921"/>
      <w:bookmarkStart w:id="162" w:name="_Toc204588782"/>
      <w:bookmarkEnd w:id="160"/>
      <w:r w:rsidRPr="001D5451">
        <w:t>T</w:t>
      </w:r>
      <w:r w:rsidR="265AEE41" w:rsidRPr="001D5451">
        <w:t>ypes of connecti</w:t>
      </w:r>
      <w:r w:rsidR="7026418A" w:rsidRPr="001D5451">
        <w:t>ves</w:t>
      </w:r>
      <w:bookmarkEnd w:id="161"/>
      <w:bookmarkEnd w:id="162"/>
    </w:p>
    <w:p w14:paraId="59404F32" w14:textId="0695FD0B" w:rsidR="000C3196" w:rsidRPr="001D5451" w:rsidRDefault="2AA78D5A" w:rsidP="00067C46">
      <w:pPr>
        <w:pStyle w:val="Heading4"/>
      </w:pPr>
      <w:bookmarkStart w:id="163" w:name="_Temporal_connectives"/>
      <w:bookmarkEnd w:id="163"/>
      <w:r w:rsidRPr="001D5451">
        <w:t xml:space="preserve">Using connectives </w:t>
      </w:r>
      <w:r w:rsidR="558E3108" w:rsidRPr="001D5451">
        <w:t xml:space="preserve">across a text including </w:t>
      </w:r>
      <w:r w:rsidRPr="001D5451">
        <w:t>between paragraphs and sentences</w:t>
      </w:r>
    </w:p>
    <w:p w14:paraId="50B7F7E3" w14:textId="0F3EF673" w:rsidR="00F37FF8" w:rsidRPr="00F23BBE" w:rsidRDefault="6E33290C" w:rsidP="1A8B4BF8">
      <w:r>
        <w:t>Connectives help link ideas not just within sentences, but throughout a whole text. They guide the reader by showing the order of events, cause and effect, comparisons and more. Connectives can appear between sentences and even between paragraphs, helping the text flow smoothly and making it easier to understand how ideas are connected.</w:t>
      </w:r>
    </w:p>
    <w:p w14:paraId="1E8CCAFE" w14:textId="2E021C7A" w:rsidR="00092919" w:rsidRPr="00F23BBE" w:rsidRDefault="265AEE41" w:rsidP="00067C46">
      <w:pPr>
        <w:pStyle w:val="Heading4"/>
      </w:pPr>
      <w:bookmarkStart w:id="164" w:name="_Temporal_connectives_1"/>
      <w:bookmarkEnd w:id="164"/>
      <w:r w:rsidRPr="001D5451">
        <w:lastRenderedPageBreak/>
        <w:t>Temporal connectives</w:t>
      </w:r>
    </w:p>
    <w:p w14:paraId="1A5438DC" w14:textId="7D816274" w:rsidR="00092919" w:rsidRPr="00F23BBE" w:rsidRDefault="584450C1" w:rsidP="1A8B4BF8">
      <w:r>
        <w:t xml:space="preserve">Temporal connectives are words that indicate </w:t>
      </w:r>
      <w:r w:rsidRPr="1A8B4BF8">
        <w:rPr>
          <w:i/>
          <w:iCs/>
        </w:rPr>
        <w:t xml:space="preserve">when </w:t>
      </w:r>
      <w:r>
        <w:t>something is happening (NESA 202</w:t>
      </w:r>
      <w:r w:rsidR="3514C8D1">
        <w:t>5</w:t>
      </w:r>
      <w:r w:rsidR="003A586A">
        <w:t>a</w:t>
      </w:r>
      <w:r>
        <w:t>). For example:</w:t>
      </w:r>
    </w:p>
    <w:p w14:paraId="2C160772" w14:textId="77777777" w:rsidR="00092919" w:rsidRPr="00F23BBE" w:rsidRDefault="3C507F74" w:rsidP="1A8B4BF8">
      <w:pPr>
        <w:pStyle w:val="ListBullet"/>
      </w:pPr>
      <w:r>
        <w:t xml:space="preserve">I want to go to the park. </w:t>
      </w:r>
      <w:r w:rsidRPr="1EB21DB3">
        <w:rPr>
          <w:rStyle w:val="Strong"/>
        </w:rPr>
        <w:t>Afterwards</w:t>
      </w:r>
      <w:r>
        <w:t>, I think we should go to the zoo. (temporal connective: ‘afterwards’)</w:t>
      </w:r>
    </w:p>
    <w:p w14:paraId="7D93DC0D" w14:textId="7F8DD2FA" w:rsidR="00092919" w:rsidRPr="00F23BBE" w:rsidRDefault="26727900" w:rsidP="1A8B4BF8">
      <w:pPr>
        <w:pStyle w:val="FeatureBox"/>
      </w:pPr>
      <w:r w:rsidRPr="1A8B4BF8">
        <w:rPr>
          <w:rStyle w:val="Strong"/>
        </w:rPr>
        <w:t>Examples of t</w:t>
      </w:r>
      <w:r w:rsidR="584450C1" w:rsidRPr="1A8B4BF8">
        <w:rPr>
          <w:rStyle w:val="Strong"/>
        </w:rPr>
        <w:t>emporal connectives</w:t>
      </w:r>
      <w:r w:rsidR="584450C1">
        <w:t>: first, next, finally, before, after, then, soon, earlier, afterwards, later, previously, in the end</w:t>
      </w:r>
      <w:r w:rsidR="008B7072">
        <w:t>.</w:t>
      </w:r>
    </w:p>
    <w:p w14:paraId="2C6DE78B" w14:textId="77777777" w:rsidR="00092919" w:rsidRPr="001D5451" w:rsidRDefault="584450C1" w:rsidP="00067C46">
      <w:pPr>
        <w:pStyle w:val="Heading4"/>
      </w:pPr>
      <w:bookmarkStart w:id="165" w:name="_Conditional_connectives"/>
      <w:bookmarkEnd w:id="165"/>
      <w:r w:rsidRPr="001D5451">
        <w:t>Conditional connectives</w:t>
      </w:r>
    </w:p>
    <w:p w14:paraId="0F588D0D" w14:textId="26B9410B" w:rsidR="00092919" w:rsidRPr="00F23BBE" w:rsidRDefault="584450C1" w:rsidP="1A8B4BF8">
      <w:pPr>
        <w:rPr>
          <w:rFonts w:eastAsia="Arial"/>
          <w:color w:val="000000" w:themeColor="text1"/>
        </w:rPr>
      </w:pPr>
      <w:r w:rsidRPr="1A8B4BF8">
        <w:rPr>
          <w:rFonts w:eastAsia="Arial"/>
          <w:color w:val="000000" w:themeColor="text1"/>
        </w:rPr>
        <w:t>Conditional connectives are cohesive devices that describe the condition that needs to be met for something to happen. This may be in the form of a word (if) or phrase (in addition) (NESA 202</w:t>
      </w:r>
      <w:r w:rsidR="41374270" w:rsidRPr="1A8B4BF8">
        <w:rPr>
          <w:rFonts w:eastAsia="Arial"/>
          <w:color w:val="000000" w:themeColor="text1"/>
        </w:rPr>
        <w:t>5</w:t>
      </w:r>
      <w:r w:rsidR="003A586A">
        <w:rPr>
          <w:rFonts w:eastAsia="Arial"/>
          <w:color w:val="000000" w:themeColor="text1"/>
        </w:rPr>
        <w:t>a</w:t>
      </w:r>
      <w:r w:rsidRPr="1A8B4BF8">
        <w:rPr>
          <w:rFonts w:eastAsia="Arial"/>
          <w:color w:val="000000" w:themeColor="text1"/>
        </w:rPr>
        <w:t>). For example:</w:t>
      </w:r>
    </w:p>
    <w:p w14:paraId="5327DF1F" w14:textId="768665AA" w:rsidR="00092919" w:rsidRPr="00F23BBE" w:rsidRDefault="3C507F74" w:rsidP="1A8B4BF8">
      <w:pPr>
        <w:pStyle w:val="ListBullet"/>
      </w:pPr>
      <w:r>
        <w:t xml:space="preserve">The temperature in the Simpson Desert will continue to rise, thereby exacerbating drought conditions in the region. </w:t>
      </w:r>
      <w:r w:rsidRPr="1EB21DB3">
        <w:rPr>
          <w:rStyle w:val="Strong"/>
        </w:rPr>
        <w:t>If</w:t>
      </w:r>
      <w:r>
        <w:t xml:space="preserve"> this occurs, stock losses are inevitable. (conditional connective: </w:t>
      </w:r>
      <w:r w:rsidR="001D5451">
        <w:t>‘</w:t>
      </w:r>
      <w:r>
        <w:t>if</w:t>
      </w:r>
      <w:r w:rsidR="001D5451">
        <w:t>’</w:t>
      </w:r>
      <w:r>
        <w:t xml:space="preserve"> [connecting the drought conditions to stock losses])</w:t>
      </w:r>
    </w:p>
    <w:p w14:paraId="27B20907" w14:textId="7EE3B016" w:rsidR="00092919" w:rsidRPr="00F23BBE" w:rsidRDefault="26727900" w:rsidP="1A8B4BF8">
      <w:pPr>
        <w:pStyle w:val="FeatureBox"/>
      </w:pPr>
      <w:r w:rsidRPr="1A8B4BF8">
        <w:rPr>
          <w:rStyle w:val="Strong"/>
        </w:rPr>
        <w:t>Examples of c</w:t>
      </w:r>
      <w:r w:rsidR="584450C1" w:rsidRPr="1A8B4BF8">
        <w:rPr>
          <w:rStyle w:val="Strong"/>
        </w:rPr>
        <w:t>onditional connectives</w:t>
      </w:r>
      <w:r w:rsidR="584450C1">
        <w:t>: as long as, even if, if, unless, otherwise, although, provided that, supposing that</w:t>
      </w:r>
      <w:r w:rsidR="008B7072">
        <w:t>.</w:t>
      </w:r>
    </w:p>
    <w:p w14:paraId="74111F64" w14:textId="77777777" w:rsidR="00092919" w:rsidRPr="001D5451" w:rsidRDefault="584450C1" w:rsidP="00067C46">
      <w:pPr>
        <w:pStyle w:val="Heading4"/>
      </w:pPr>
      <w:bookmarkStart w:id="166" w:name="_Causal_connectives"/>
      <w:bookmarkEnd w:id="166"/>
      <w:r w:rsidRPr="001D5451">
        <w:t>Causal connectives</w:t>
      </w:r>
    </w:p>
    <w:p w14:paraId="4FEE34F7" w14:textId="3FAE0715" w:rsidR="00092919" w:rsidRPr="00F23BBE" w:rsidRDefault="584450C1" w:rsidP="1A8B4BF8">
      <w:pPr>
        <w:rPr>
          <w:rFonts w:eastAsia="Arial"/>
          <w:color w:val="000000" w:themeColor="text1"/>
        </w:rPr>
      </w:pPr>
      <w:r w:rsidRPr="1A8B4BF8">
        <w:rPr>
          <w:rFonts w:eastAsia="Arial"/>
          <w:color w:val="000000" w:themeColor="text1"/>
        </w:rPr>
        <w:t xml:space="preserve">A causal connective is a word or groups of words used as a cohesive device when explaining </w:t>
      </w:r>
      <w:r w:rsidRPr="1A8B4BF8">
        <w:rPr>
          <w:rFonts w:eastAsia="Arial"/>
          <w:i/>
          <w:iCs/>
          <w:color w:val="000000" w:themeColor="text1"/>
        </w:rPr>
        <w:t>how</w:t>
      </w:r>
      <w:r w:rsidRPr="1A8B4BF8">
        <w:rPr>
          <w:rFonts w:eastAsia="Arial"/>
          <w:color w:val="000000" w:themeColor="text1"/>
        </w:rPr>
        <w:t xml:space="preserve"> something works or </w:t>
      </w:r>
      <w:r w:rsidRPr="1A8B4BF8">
        <w:rPr>
          <w:rFonts w:eastAsia="Arial"/>
          <w:i/>
          <w:iCs/>
          <w:color w:val="000000" w:themeColor="text1"/>
        </w:rPr>
        <w:t>why</w:t>
      </w:r>
      <w:r w:rsidRPr="1A8B4BF8">
        <w:rPr>
          <w:rFonts w:eastAsia="Arial"/>
          <w:color w:val="000000" w:themeColor="text1"/>
        </w:rPr>
        <w:t xml:space="preserve"> something happens (NESA 202</w:t>
      </w:r>
      <w:r w:rsidR="4F2A06AF" w:rsidRPr="1A8B4BF8">
        <w:rPr>
          <w:rFonts w:eastAsia="Arial"/>
          <w:color w:val="000000" w:themeColor="text1"/>
        </w:rPr>
        <w:t>5</w:t>
      </w:r>
      <w:r w:rsidR="003A586A">
        <w:rPr>
          <w:rFonts w:eastAsia="Arial"/>
          <w:color w:val="000000" w:themeColor="text1"/>
        </w:rPr>
        <w:t>a</w:t>
      </w:r>
      <w:r w:rsidRPr="1A8B4BF8">
        <w:rPr>
          <w:rFonts w:eastAsia="Arial"/>
          <w:color w:val="000000" w:themeColor="text1"/>
        </w:rPr>
        <w:t>). For example:</w:t>
      </w:r>
    </w:p>
    <w:p w14:paraId="0072C878" w14:textId="3600C32C" w:rsidR="00092919" w:rsidRPr="00F23BBE" w:rsidRDefault="3C507F74" w:rsidP="1A8B4BF8">
      <w:pPr>
        <w:pStyle w:val="ListBullet"/>
      </w:pPr>
      <w:r>
        <w:t xml:space="preserve">Sophie missed her bus. </w:t>
      </w:r>
      <w:r w:rsidRPr="1EB21DB3">
        <w:rPr>
          <w:rStyle w:val="Strong"/>
        </w:rPr>
        <w:t>Consequently</w:t>
      </w:r>
      <w:r>
        <w:t xml:space="preserve">, she </w:t>
      </w:r>
      <w:r w:rsidR="4D67CD1B">
        <w:t>was</w:t>
      </w:r>
      <w:r>
        <w:t xml:space="preserve"> late for school. (causal connective: ‘consequently’)</w:t>
      </w:r>
    </w:p>
    <w:p w14:paraId="50136073" w14:textId="7FE73227" w:rsidR="00092919" w:rsidRPr="00F23BBE" w:rsidRDefault="26727900" w:rsidP="1A8B4BF8">
      <w:pPr>
        <w:pStyle w:val="FeatureBox"/>
        <w:rPr>
          <w:rFonts w:eastAsia="Arial"/>
          <w:color w:val="000000" w:themeColor="text1"/>
        </w:rPr>
      </w:pPr>
      <w:r w:rsidRPr="1A8B4BF8">
        <w:rPr>
          <w:rStyle w:val="Strong"/>
        </w:rPr>
        <w:lastRenderedPageBreak/>
        <w:t>Examples of c</w:t>
      </w:r>
      <w:r w:rsidR="265AEE41" w:rsidRPr="1A8B4BF8">
        <w:rPr>
          <w:rStyle w:val="Strong"/>
        </w:rPr>
        <w:t>ausal connectives</w:t>
      </w:r>
      <w:r w:rsidR="265AEE41">
        <w:t xml:space="preserve">: </w:t>
      </w:r>
      <w:r w:rsidR="265AEE41" w:rsidRPr="1A8B4BF8">
        <w:rPr>
          <w:rFonts w:eastAsia="Arial"/>
          <w:color w:val="000000" w:themeColor="text1"/>
        </w:rPr>
        <w:t>so, because, since, due to, as a result, consequently, therefore, for that reason, accordingly</w:t>
      </w:r>
      <w:r w:rsidR="008B7072">
        <w:rPr>
          <w:rFonts w:eastAsia="Arial"/>
          <w:color w:val="000000" w:themeColor="text1"/>
        </w:rPr>
        <w:t>.</w:t>
      </w:r>
    </w:p>
    <w:p w14:paraId="6C4789D3" w14:textId="51D6C855" w:rsidR="00092919" w:rsidRPr="00361CB8" w:rsidRDefault="45DB86A5" w:rsidP="00067C46">
      <w:pPr>
        <w:pStyle w:val="Heading4"/>
      </w:pPr>
      <w:r w:rsidRPr="00361CB8">
        <w:t xml:space="preserve">Using </w:t>
      </w:r>
      <w:r w:rsidR="3254518B" w:rsidRPr="00361CB8">
        <w:t xml:space="preserve">connectives </w:t>
      </w:r>
      <w:r w:rsidRPr="00361CB8">
        <w:t>within sentences</w:t>
      </w:r>
    </w:p>
    <w:p w14:paraId="1147F148" w14:textId="018EA6AD" w:rsidR="00092919" w:rsidRDefault="11F31C6A" w:rsidP="00796ECC">
      <w:r>
        <w:t xml:space="preserve">Several </w:t>
      </w:r>
      <w:r w:rsidR="735690FA">
        <w:t>different</w:t>
      </w:r>
      <w:r>
        <w:t xml:space="preserve"> parts of sp</w:t>
      </w:r>
      <w:r w:rsidR="14F9E838">
        <w:t>e</w:t>
      </w:r>
      <w:r>
        <w:t xml:space="preserve">ech can be used </w:t>
      </w:r>
      <w:r w:rsidR="56479669">
        <w:t xml:space="preserve">as </w:t>
      </w:r>
      <w:r>
        <w:t xml:space="preserve">a connective </w:t>
      </w:r>
      <w:r w:rsidR="2F8E8B24">
        <w:t>within</w:t>
      </w:r>
      <w:r>
        <w:t xml:space="preserve"> </w:t>
      </w:r>
      <w:r w:rsidR="3A6F5C73">
        <w:t>sentences</w:t>
      </w:r>
      <w:r w:rsidR="38655F94">
        <w:t xml:space="preserve">, including </w:t>
      </w:r>
      <w:r w:rsidR="54A69862">
        <w:t>conjunctions, adverbs and prepositions. These connectives help link ideas clearly and show the relationship between different parts of a sentence.</w:t>
      </w:r>
    </w:p>
    <w:p w14:paraId="2ABEFB84" w14:textId="77777777" w:rsidR="00D55BB1" w:rsidRPr="00361CB8" w:rsidRDefault="1E41C7E9" w:rsidP="00067C46">
      <w:pPr>
        <w:pStyle w:val="Heading4"/>
      </w:pPr>
      <w:bookmarkStart w:id="167" w:name="_Conjunctions_2"/>
      <w:bookmarkStart w:id="168" w:name="_Toc167188344"/>
      <w:bookmarkStart w:id="169" w:name="_Conjunctions_1"/>
      <w:bookmarkEnd w:id="167"/>
      <w:r w:rsidRPr="00361CB8">
        <w:t>Conjunctions</w:t>
      </w:r>
      <w:bookmarkEnd w:id="168"/>
      <w:bookmarkEnd w:id="169"/>
    </w:p>
    <w:p w14:paraId="7BC3B9F0" w14:textId="19EAFB3F" w:rsidR="00D55BB1" w:rsidRPr="008C25F4" w:rsidRDefault="0670EC22" w:rsidP="1A8B4BF8">
      <w:pPr>
        <w:rPr>
          <w:rFonts w:eastAsia="Arial"/>
          <w:strike/>
        </w:rPr>
      </w:pPr>
      <w:r w:rsidRPr="1A8B4BF8">
        <w:rPr>
          <w:rFonts w:eastAsia="Arial"/>
          <w:color w:val="000000" w:themeColor="text1"/>
        </w:rPr>
        <w:t>Conjunctions are a form of connective. They are a word or group of words used to link together words, phrases or clauses within sentences (NESA 2025</w:t>
      </w:r>
      <w:r w:rsidR="003A586A">
        <w:rPr>
          <w:rFonts w:eastAsia="Arial"/>
          <w:color w:val="000000" w:themeColor="text1"/>
        </w:rPr>
        <w:t>a</w:t>
      </w:r>
      <w:r w:rsidRPr="1A8B4BF8">
        <w:rPr>
          <w:rFonts w:eastAsia="Arial"/>
          <w:color w:val="000000" w:themeColor="text1"/>
        </w:rPr>
        <w:t>).</w:t>
      </w:r>
      <w:r w:rsidR="16842677" w:rsidRPr="1A8B4BF8">
        <w:rPr>
          <w:rFonts w:eastAsia="Arial"/>
          <w:color w:val="000000" w:themeColor="text1"/>
        </w:rPr>
        <w:t xml:space="preserve"> They show </w:t>
      </w:r>
      <w:r w:rsidR="744F0FB5" w:rsidRPr="1A8B4BF8">
        <w:rPr>
          <w:rFonts w:eastAsia="Arial"/>
          <w:color w:val="000000" w:themeColor="text1"/>
        </w:rPr>
        <w:t xml:space="preserve">the </w:t>
      </w:r>
      <w:r w:rsidR="16842677" w:rsidRPr="1A8B4BF8">
        <w:rPr>
          <w:rFonts w:eastAsia="Arial"/>
          <w:color w:val="000000" w:themeColor="text1"/>
        </w:rPr>
        <w:t>relationship between ideas and increase writing clarity to provide more information to the reader.</w:t>
      </w:r>
      <w:r w:rsidR="36BEC88F" w:rsidRPr="1A8B4BF8">
        <w:rPr>
          <w:rFonts w:eastAsia="Arial"/>
          <w:color w:val="000000" w:themeColor="text1"/>
        </w:rPr>
        <w:t xml:space="preserve"> </w:t>
      </w:r>
      <w:r w:rsidR="3458B454" w:rsidRPr="1A8B4BF8">
        <w:rPr>
          <w:rFonts w:eastAsia="Arial"/>
        </w:rPr>
        <w:t xml:space="preserve">Under the broader group of conjunctions </w:t>
      </w:r>
      <w:r w:rsidR="51996AC6" w:rsidRPr="1A8B4BF8">
        <w:rPr>
          <w:rFonts w:eastAsia="Arial"/>
        </w:rPr>
        <w:t>sit</w:t>
      </w:r>
      <w:r w:rsidR="3458B454" w:rsidRPr="1A8B4BF8">
        <w:rPr>
          <w:rFonts w:eastAsia="Arial"/>
        </w:rPr>
        <w:t xml:space="preserve"> sentence</w:t>
      </w:r>
      <w:r w:rsidR="5FC484A3" w:rsidRPr="1A8B4BF8">
        <w:rPr>
          <w:rFonts w:eastAsia="Arial"/>
        </w:rPr>
        <w:t xml:space="preserve"> level</w:t>
      </w:r>
      <w:r w:rsidR="3F03D818" w:rsidRPr="1A8B4BF8">
        <w:rPr>
          <w:rFonts w:eastAsia="Arial"/>
        </w:rPr>
        <w:t xml:space="preserve"> conjun</w:t>
      </w:r>
      <w:r w:rsidR="492C98E5" w:rsidRPr="1A8B4BF8">
        <w:rPr>
          <w:rFonts w:eastAsia="Arial"/>
        </w:rPr>
        <w:t>c</w:t>
      </w:r>
      <w:r w:rsidR="3F03D818" w:rsidRPr="1A8B4BF8">
        <w:rPr>
          <w:rFonts w:eastAsia="Arial"/>
        </w:rPr>
        <w:t>tions</w:t>
      </w:r>
      <w:r w:rsidR="00361CB8">
        <w:rPr>
          <w:rFonts w:eastAsia="Arial"/>
        </w:rPr>
        <w:t>,</w:t>
      </w:r>
      <w:r w:rsidR="3F03D818" w:rsidRPr="1A8B4BF8">
        <w:rPr>
          <w:rFonts w:eastAsia="Arial"/>
        </w:rPr>
        <w:t xml:space="preserve"> which can be divided into coordinating and subordinating conjunctions</w:t>
      </w:r>
      <w:r w:rsidR="000C2F9D">
        <w:rPr>
          <w:rFonts w:eastAsia="Arial"/>
        </w:rPr>
        <w:t>.</w:t>
      </w:r>
    </w:p>
    <w:p w14:paraId="1EC114DD" w14:textId="7D025DD7" w:rsidR="00D55BB1" w:rsidRPr="00361CB8" w:rsidRDefault="2F51CD2B" w:rsidP="00067C46">
      <w:pPr>
        <w:pStyle w:val="Heading5"/>
      </w:pPr>
      <w:bookmarkStart w:id="170" w:name="_Toc167188345"/>
      <w:r w:rsidRPr="00361CB8">
        <w:t>C</w:t>
      </w:r>
      <w:r w:rsidR="7D12D791" w:rsidRPr="00361CB8">
        <w:t>onjunctions</w:t>
      </w:r>
      <w:r w:rsidR="16FADE56" w:rsidRPr="00361CB8">
        <w:t xml:space="preserve"> (joining words or phrases)</w:t>
      </w:r>
      <w:bookmarkEnd w:id="170"/>
    </w:p>
    <w:p w14:paraId="704A32AE" w14:textId="141C769A" w:rsidR="00D55BB1" w:rsidRPr="004820F2" w:rsidRDefault="1FA699F1" w:rsidP="1A8B4BF8">
      <w:pPr>
        <w:rPr>
          <w:rFonts w:eastAsia="Arial"/>
          <w:color w:val="000000" w:themeColor="text1"/>
        </w:rPr>
      </w:pPr>
      <w:r w:rsidRPr="1A8B4BF8">
        <w:rPr>
          <w:rFonts w:eastAsia="Arial"/>
          <w:color w:val="000000" w:themeColor="text1"/>
        </w:rPr>
        <w:t>The most common conjunctions can be remembered using the FANBOYS acronym</w:t>
      </w:r>
      <w:r w:rsidR="79E538B5" w:rsidRPr="1A8B4BF8">
        <w:rPr>
          <w:rFonts w:eastAsia="Arial"/>
          <w:color w:val="000000" w:themeColor="text1"/>
        </w:rPr>
        <w:t>.</w:t>
      </w:r>
    </w:p>
    <w:p w14:paraId="69873997" w14:textId="637BED3D" w:rsidR="00D55BB1" w:rsidRPr="004820F2" w:rsidRDefault="1FA699F1" w:rsidP="1A8B4BF8">
      <w:pPr>
        <w:pStyle w:val="FeatureBox"/>
      </w:pPr>
      <w:r w:rsidRPr="1A8B4BF8">
        <w:rPr>
          <w:rStyle w:val="Strong"/>
        </w:rPr>
        <w:t>Conjunctions</w:t>
      </w:r>
      <w:r>
        <w:t xml:space="preserve">: </w:t>
      </w:r>
      <w:r w:rsidRPr="1A8B4BF8">
        <w:rPr>
          <w:rStyle w:val="Strong"/>
        </w:rPr>
        <w:t>f</w:t>
      </w:r>
      <w:r w:rsidRPr="1A8B4BF8">
        <w:rPr>
          <w:rFonts w:eastAsia="Arial"/>
          <w:color w:val="000000" w:themeColor="text1"/>
        </w:rPr>
        <w:t xml:space="preserve">or, </w:t>
      </w:r>
      <w:r w:rsidRPr="1A8B4BF8">
        <w:rPr>
          <w:rStyle w:val="Strong"/>
        </w:rPr>
        <w:t>a</w:t>
      </w:r>
      <w:r w:rsidRPr="1A8B4BF8">
        <w:rPr>
          <w:rFonts w:eastAsia="Arial"/>
          <w:color w:val="000000" w:themeColor="text1"/>
        </w:rPr>
        <w:t xml:space="preserve">nd, </w:t>
      </w:r>
      <w:r w:rsidRPr="1A8B4BF8">
        <w:rPr>
          <w:rStyle w:val="Strong"/>
        </w:rPr>
        <w:t>n</w:t>
      </w:r>
      <w:r w:rsidRPr="1A8B4BF8">
        <w:rPr>
          <w:rFonts w:eastAsia="Arial"/>
          <w:color w:val="000000" w:themeColor="text1"/>
        </w:rPr>
        <w:t xml:space="preserve">or, </w:t>
      </w:r>
      <w:r w:rsidRPr="1A8B4BF8">
        <w:rPr>
          <w:rStyle w:val="Strong"/>
        </w:rPr>
        <w:t>b</w:t>
      </w:r>
      <w:r w:rsidRPr="1A8B4BF8">
        <w:rPr>
          <w:rFonts w:eastAsia="Arial"/>
          <w:color w:val="000000" w:themeColor="text1"/>
        </w:rPr>
        <w:t xml:space="preserve">ut, </w:t>
      </w:r>
      <w:r w:rsidRPr="1A8B4BF8">
        <w:rPr>
          <w:rStyle w:val="Strong"/>
        </w:rPr>
        <w:t>o</w:t>
      </w:r>
      <w:r w:rsidRPr="1A8B4BF8">
        <w:rPr>
          <w:rFonts w:eastAsia="Arial"/>
          <w:color w:val="000000" w:themeColor="text1"/>
        </w:rPr>
        <w:t xml:space="preserve">r, </w:t>
      </w:r>
      <w:r w:rsidRPr="1A8B4BF8">
        <w:rPr>
          <w:rStyle w:val="Strong"/>
        </w:rPr>
        <w:t>y</w:t>
      </w:r>
      <w:r w:rsidRPr="1A8B4BF8">
        <w:rPr>
          <w:rFonts w:eastAsia="Arial"/>
          <w:color w:val="000000" w:themeColor="text1"/>
        </w:rPr>
        <w:t xml:space="preserve">et, </w:t>
      </w:r>
      <w:r w:rsidRPr="1A8B4BF8">
        <w:rPr>
          <w:rStyle w:val="Strong"/>
        </w:rPr>
        <w:t>s</w:t>
      </w:r>
      <w:r w:rsidRPr="1A8B4BF8">
        <w:rPr>
          <w:rFonts w:eastAsia="Arial"/>
          <w:color w:val="000000" w:themeColor="text1"/>
        </w:rPr>
        <w:t>o (FANBOYS</w:t>
      </w:r>
      <w:r w:rsidR="15509111" w:rsidRPr="1A8B4BF8">
        <w:rPr>
          <w:rFonts w:eastAsia="Arial"/>
          <w:color w:val="000000" w:themeColor="text1"/>
        </w:rPr>
        <w:t xml:space="preserve"> acronym</w:t>
      </w:r>
      <w:r w:rsidRPr="1A8B4BF8">
        <w:rPr>
          <w:rFonts w:eastAsia="Arial"/>
          <w:color w:val="000000" w:themeColor="text1"/>
        </w:rPr>
        <w:t>)</w:t>
      </w:r>
      <w:r w:rsidR="008B7072">
        <w:rPr>
          <w:rFonts w:eastAsia="Arial"/>
          <w:color w:val="000000" w:themeColor="text1"/>
        </w:rPr>
        <w:t>.</w:t>
      </w:r>
    </w:p>
    <w:p w14:paraId="7569EEAC" w14:textId="26C43017" w:rsidR="00D55BB1" w:rsidRPr="004820F2" w:rsidRDefault="1FA699F1" w:rsidP="1A8B4BF8">
      <w:pPr>
        <w:rPr>
          <w:rFonts w:eastAsia="Arial"/>
          <w:color w:val="000000" w:themeColor="text1"/>
        </w:rPr>
      </w:pPr>
      <w:r>
        <w:t>C</w:t>
      </w:r>
      <w:r w:rsidRPr="1A8B4BF8">
        <w:rPr>
          <w:rFonts w:eastAsia="Arial"/>
          <w:color w:val="000000" w:themeColor="text1"/>
        </w:rPr>
        <w:t>onjunctions can be used to join the same or similar parts of a text together. They can join both words and phrases. For example:</w:t>
      </w:r>
    </w:p>
    <w:p w14:paraId="7BF64453" w14:textId="77777777" w:rsidR="00D55BB1" w:rsidRPr="004820F2" w:rsidRDefault="7F26B1A2" w:rsidP="1A8B4BF8">
      <w:pPr>
        <w:pStyle w:val="ListBullet"/>
        <w:rPr>
          <w:b/>
          <w:bCs/>
        </w:rPr>
      </w:pPr>
      <w:r>
        <w:t xml:space="preserve">Would you like a banana </w:t>
      </w:r>
      <w:r w:rsidRPr="1EB21DB3">
        <w:rPr>
          <w:rStyle w:val="Strong"/>
        </w:rPr>
        <w:t>or</w:t>
      </w:r>
      <w:r>
        <w:t xml:space="preserve"> pear? (coordinating conjunction: ‘or’; joining the objects: ‘banana’ and ‘pear’)</w:t>
      </w:r>
    </w:p>
    <w:p w14:paraId="31A8307F" w14:textId="77777777" w:rsidR="00D55BB1" w:rsidRPr="004820F2" w:rsidRDefault="7F26B1A2" w:rsidP="1A8B4BF8">
      <w:pPr>
        <w:pStyle w:val="ListBullet"/>
        <w:rPr>
          <w:b/>
          <w:bCs/>
        </w:rPr>
      </w:pPr>
      <w:r>
        <w:t xml:space="preserve">Tracey </w:t>
      </w:r>
      <w:r w:rsidRPr="1EB21DB3">
        <w:rPr>
          <w:rStyle w:val="Strong"/>
        </w:rPr>
        <w:t>and</w:t>
      </w:r>
      <w:r>
        <w:t xml:space="preserve"> John were freezing after their walk. (coordinating conjunction: ‘and’; joining the subjects: ‘Tracey’ and ‘John’)</w:t>
      </w:r>
    </w:p>
    <w:p w14:paraId="1C5933DB" w14:textId="704509D7" w:rsidR="00D55BB1" w:rsidRPr="004820F2" w:rsidRDefault="7F26B1A2" w:rsidP="1A8B4BF8">
      <w:pPr>
        <w:pStyle w:val="ListBullet"/>
        <w:rPr>
          <w:b/>
          <w:bCs/>
        </w:rPr>
      </w:pPr>
      <w:r>
        <w:lastRenderedPageBreak/>
        <w:t xml:space="preserve">The grizzly bears were large </w:t>
      </w:r>
      <w:r w:rsidRPr="1EB21DB3">
        <w:rPr>
          <w:rStyle w:val="Strong"/>
        </w:rPr>
        <w:t>but</w:t>
      </w:r>
      <w:r w:rsidRPr="000C2F9D">
        <w:rPr>
          <w:rStyle w:val="Strong"/>
          <w:b w:val="0"/>
          <w:bCs w:val="0"/>
          <w:color w:val="000000" w:themeColor="text1"/>
        </w:rPr>
        <w:t xml:space="preserve"> </w:t>
      </w:r>
      <w:r>
        <w:t>friendly. (coordinating conjunction: ‘but</w:t>
      </w:r>
      <w:r w:rsidR="00361CB8">
        <w:t>’</w:t>
      </w:r>
      <w:r>
        <w:t>; joining the adjectives: ‘large’ and ‘friendly’)</w:t>
      </w:r>
    </w:p>
    <w:p w14:paraId="1C3ECAEF" w14:textId="51CE1C0B" w:rsidR="0FB769E7" w:rsidRDefault="26A74A51" w:rsidP="1A8B4BF8">
      <w:pPr>
        <w:pStyle w:val="ListBullet"/>
        <w:rPr>
          <w:b/>
          <w:bCs/>
        </w:rPr>
      </w:pPr>
      <w:r>
        <w:t>The dog ran up the hill</w:t>
      </w:r>
      <w:r w:rsidRPr="000C2F9D">
        <w:t xml:space="preserve"> </w:t>
      </w:r>
      <w:r w:rsidRPr="1EB21DB3">
        <w:rPr>
          <w:b/>
          <w:bCs/>
        </w:rPr>
        <w:t>and</w:t>
      </w:r>
      <w:r>
        <w:t xml:space="preserve"> around the corner. </w:t>
      </w:r>
      <w:r w:rsidR="7F26B1A2">
        <w:t>(coordinating conjunction: ‘and’; joining the phrases: ‘</w:t>
      </w:r>
      <w:r w:rsidR="0161F4C0">
        <w:t>up the hill</w:t>
      </w:r>
      <w:r w:rsidR="7F26B1A2">
        <w:t xml:space="preserve">’ and </w:t>
      </w:r>
      <w:r w:rsidR="00361CB8">
        <w:t>‘</w:t>
      </w:r>
      <w:r w:rsidR="11D757EF">
        <w:t>around the corner</w:t>
      </w:r>
      <w:r w:rsidR="7F26B1A2">
        <w:t>’)</w:t>
      </w:r>
    </w:p>
    <w:p w14:paraId="6A6F341D" w14:textId="120D5EDF" w:rsidR="00D55BB1" w:rsidRPr="0066045E" w:rsidRDefault="1FA699F1" w:rsidP="00067C46">
      <w:pPr>
        <w:pStyle w:val="Heading5"/>
      </w:pPr>
      <w:bookmarkStart w:id="171" w:name="_Coordinating_conjunctions_(in"/>
      <w:bookmarkEnd w:id="171"/>
      <w:r w:rsidRPr="0066045E">
        <w:t>Coordinating conjunctions (in compound sentences)</w:t>
      </w:r>
    </w:p>
    <w:p w14:paraId="472F33F9" w14:textId="5870C43F" w:rsidR="00D55BB1" w:rsidRPr="00193B0C" w:rsidRDefault="1A69149A" w:rsidP="00FD02F9">
      <w:pPr>
        <w:rPr>
          <w:rFonts w:eastAsia="Arial"/>
          <w:b/>
          <w:bCs/>
          <w:color w:val="000000" w:themeColor="text1"/>
        </w:rPr>
      </w:pPr>
      <w:r>
        <w:t>C</w:t>
      </w:r>
      <w:r w:rsidR="0B6D185D">
        <w:t>oordinating conjunction</w:t>
      </w:r>
      <w:r w:rsidR="40CCC6CF">
        <w:t>s</w:t>
      </w:r>
      <w:r w:rsidR="0B6D185D">
        <w:t xml:space="preserve"> </w:t>
      </w:r>
      <w:r w:rsidR="23F17878">
        <w:t>are</w:t>
      </w:r>
      <w:r w:rsidR="0B6D185D">
        <w:t xml:space="preserve"> a word or group of words that function to link 2 independent </w:t>
      </w:r>
      <w:r w:rsidR="79C24408">
        <w:t xml:space="preserve">(main) </w:t>
      </w:r>
      <w:r w:rsidR="0B6D185D">
        <w:t>clauses within a sentence (NESA 2025</w:t>
      </w:r>
      <w:r w:rsidR="003A586A">
        <w:t>a</w:t>
      </w:r>
      <w:r w:rsidR="0B6D185D">
        <w:t>)</w:t>
      </w:r>
      <w:r w:rsidR="2DEB8749">
        <w:t>.</w:t>
      </w:r>
      <w:r w:rsidR="0B6D185D">
        <w:t xml:space="preserve"> </w:t>
      </w:r>
      <w:r w:rsidR="65FE59A1">
        <w:t>Coordinating conjunctions are used in compound sentence</w:t>
      </w:r>
      <w:r w:rsidR="0066045E">
        <w:t>s</w:t>
      </w:r>
      <w:r w:rsidR="65FE59A1">
        <w:t xml:space="preserve"> to connect 2 independent</w:t>
      </w:r>
      <w:r w:rsidR="7A7600C2">
        <w:t xml:space="preserve"> (</w:t>
      </w:r>
      <w:r w:rsidR="63A6DD94">
        <w:t>main</w:t>
      </w:r>
      <w:r w:rsidR="65FE59A1">
        <w:t xml:space="preserve">) clauses of equal importance. The most used coordinating conjunctions include: ‘for’, ‘and’, ‘nor’, ‘but’, ‘or’, ‘yet’, ‘so’ (FANBOYS). Coordinating conjunctions in compound sentences are used to signal </w:t>
      </w:r>
      <w:r w:rsidR="65FE59A1" w:rsidRPr="1A8B4BF8">
        <w:rPr>
          <w:b/>
          <w:bCs/>
        </w:rPr>
        <w:t>addition, comparison, consequence or alternatives</w:t>
      </w:r>
      <w:r w:rsidR="65FE59A1" w:rsidRPr="000C2F9D">
        <w:t>.</w:t>
      </w:r>
    </w:p>
    <w:p w14:paraId="78E99F76" w14:textId="77777777" w:rsidR="00D55BB1" w:rsidRPr="004820F2" w:rsidRDefault="5FC3C106" w:rsidP="1A8B4BF8">
      <w:r>
        <w:t xml:space="preserve">Examples of </w:t>
      </w:r>
      <w:r w:rsidRPr="1A8B4BF8">
        <w:rPr>
          <w:rStyle w:val="Strong"/>
          <w:b w:val="0"/>
          <w:bCs w:val="0"/>
        </w:rPr>
        <w:t>coordinating conjunctions</w:t>
      </w:r>
      <w:r>
        <w:t xml:space="preserve"> in compound sentences include:</w:t>
      </w:r>
    </w:p>
    <w:p w14:paraId="2D201CA0" w14:textId="33587C3F" w:rsidR="4FC7B2C7" w:rsidRPr="004820F2" w:rsidRDefault="70085554" w:rsidP="1A8B4BF8">
      <w:pPr>
        <w:pStyle w:val="ListBullet"/>
        <w:rPr>
          <w:rFonts w:eastAsia="Arial"/>
        </w:rPr>
      </w:pPr>
      <w:r>
        <w:t>I packed my lunch, and I filled my water bottle. (independent clause 1: ‘I packed my lunch’; independent clause 2: ‘I filled my water bottle’; coordinating conjunction: ‘and’ to signal addition)</w:t>
      </w:r>
    </w:p>
    <w:p w14:paraId="35976110" w14:textId="77777777" w:rsidR="00D55BB1" w:rsidRPr="004820F2" w:rsidRDefault="7F26B1A2" w:rsidP="1A8B4BF8">
      <w:pPr>
        <w:pStyle w:val="ListBullet"/>
      </w:pPr>
      <w:r>
        <w:t>Jonty and Amelia were the very best of friends, but they lived on opposite sides of the country. (independent clause 1: ‘Jonty and Amelia were the very best of friends’; independent clause 2: ‘they lived on opposite sides of the country’; coordinating conjunction: ‘but’ to signal comparison)</w:t>
      </w:r>
    </w:p>
    <w:p w14:paraId="0B736B92" w14:textId="77777777" w:rsidR="00D55BB1" w:rsidRPr="004820F2" w:rsidRDefault="7F26B1A2" w:rsidP="1A8B4BF8">
      <w:pPr>
        <w:pStyle w:val="ListBullet"/>
      </w:pPr>
      <w:r>
        <w:t>Walking after dinner is relaxing, yet I rarely choose to get off the couch! (independent clause 1: ‘walking after dinner is relaxing’; independent clause 2: ‘I rarely choose to get off the couch’; coordinating conjunction: ‘yet’ to signal comparison)</w:t>
      </w:r>
    </w:p>
    <w:p w14:paraId="0A89880F" w14:textId="7E5C44B9" w:rsidR="003E7A08" w:rsidRPr="00A06F40" w:rsidRDefault="27FA2DB1" w:rsidP="1A8B4BF8">
      <w:pPr>
        <w:pStyle w:val="ListBullet"/>
      </w:pPr>
      <w:r>
        <w:t xml:space="preserve">The power went out, so we lit some candles. (independent clause 1: ‘The power went out’; independent clause 2: </w:t>
      </w:r>
      <w:r w:rsidR="0066045E">
        <w:t>‘</w:t>
      </w:r>
      <w:r>
        <w:t>we lit some candles’; coordinating conjunction: ‘so’ to signal consequence)</w:t>
      </w:r>
    </w:p>
    <w:p w14:paraId="236B67ED" w14:textId="7D91179A" w:rsidR="00D55BB1" w:rsidRPr="00C7012F" w:rsidRDefault="1FA699F1" w:rsidP="1A8B4BF8">
      <w:pPr>
        <w:pStyle w:val="FeatureBox2"/>
      </w:pPr>
      <w:r w:rsidRPr="1A8B4BF8">
        <w:rPr>
          <w:rStyle w:val="Strong"/>
          <w:rFonts w:eastAsia="Arial"/>
          <w:color w:val="000000" w:themeColor="text1"/>
        </w:rPr>
        <w:lastRenderedPageBreak/>
        <w:t>Note</w:t>
      </w:r>
      <w:r>
        <w:t xml:space="preserve">: conjunctive adverbs can also be used </w:t>
      </w:r>
      <w:r w:rsidR="29407522">
        <w:t xml:space="preserve">as a connective </w:t>
      </w:r>
      <w:r>
        <w:t>to create a compound sentence. They show relationships between ideas such as cause and effect, contrast, sequence or time. Examples of conjunctive adverbs include: ‘however’, ‘therefore’, ‘consequently’, ‘meanwhile, ‘nevertheless’.</w:t>
      </w:r>
      <w:r w:rsidR="4DC354A8">
        <w:t xml:space="preserve"> See: </w:t>
      </w:r>
      <w:hyperlink w:anchor="_Adverbs__of">
        <w:r w:rsidR="34543067" w:rsidRPr="1A8B4BF8">
          <w:rPr>
            <w:rStyle w:val="Hyperlink"/>
          </w:rPr>
          <w:t>A</w:t>
        </w:r>
        <w:r w:rsidR="558C0682" w:rsidRPr="1A8B4BF8">
          <w:rPr>
            <w:rStyle w:val="Hyperlink"/>
          </w:rPr>
          <w:t>dverbs of reason</w:t>
        </w:r>
      </w:hyperlink>
      <w:r w:rsidR="0066045E">
        <w:t>.</w:t>
      </w:r>
    </w:p>
    <w:p w14:paraId="6A7EB4A1" w14:textId="58706992" w:rsidR="00D55BB1" w:rsidRPr="00711F4E" w:rsidRDefault="00D55BB1" w:rsidP="5F7E96C7">
      <w:pPr>
        <w:tabs>
          <w:tab w:val="left" w:pos="720"/>
        </w:tabs>
        <w:rPr>
          <w:rFonts w:eastAsia="Arial"/>
          <w:color w:val="000000" w:themeColor="text1"/>
        </w:rPr>
      </w:pPr>
      <w:r w:rsidRPr="00420CAE">
        <w:rPr>
          <w:rFonts w:eastAsia="Arial"/>
          <w:color w:val="000000" w:themeColor="text1"/>
        </w:rPr>
        <w:t>See:</w:t>
      </w:r>
      <w:r w:rsidRPr="00711F4E">
        <w:rPr>
          <w:rFonts w:eastAsia="Arial"/>
          <w:color w:val="000000" w:themeColor="text1"/>
        </w:rPr>
        <w:t xml:space="preserve"> </w:t>
      </w:r>
      <w:hyperlink w:anchor="_Sentence_forms_(structures)" w:history="1">
        <w:r w:rsidR="00A97097" w:rsidRPr="00711F4E">
          <w:rPr>
            <w:rStyle w:val="Hyperlink"/>
            <w:rFonts w:eastAsia="Arial"/>
          </w:rPr>
          <w:t>Sentence forms (structures)</w:t>
        </w:r>
        <w:r w:rsidR="00A94273" w:rsidRPr="0066045E">
          <w:t>,</w:t>
        </w:r>
      </w:hyperlink>
      <w:r w:rsidR="00A97097" w:rsidRPr="00711F4E">
        <w:rPr>
          <w:rFonts w:eastAsia="Arial"/>
          <w:color w:val="000000" w:themeColor="text1"/>
        </w:rPr>
        <w:t xml:space="preserve"> </w:t>
      </w:r>
      <w:hyperlink w:anchor="_Compound_sentences">
        <w:r w:rsidRPr="00711F4E">
          <w:rPr>
            <w:rStyle w:val="Hyperlink"/>
            <w:rFonts w:eastAsia="Arial"/>
          </w:rPr>
          <w:t>Compound sentences</w:t>
        </w:r>
      </w:hyperlink>
      <w:r w:rsidRPr="00711F4E">
        <w:t>.</w:t>
      </w:r>
    </w:p>
    <w:p w14:paraId="19E473E9" w14:textId="0DB5548A" w:rsidR="00D55BB1" w:rsidRPr="00334F36" w:rsidRDefault="00D55BB1" w:rsidP="00067C46">
      <w:pPr>
        <w:pStyle w:val="Heading5"/>
      </w:pPr>
      <w:bookmarkStart w:id="172" w:name="_Subordinating_conjunctions_(in"/>
      <w:bookmarkStart w:id="173" w:name="_Toc167188346"/>
      <w:bookmarkEnd w:id="172"/>
      <w:r w:rsidRPr="00334F36">
        <w:t>Subordinating conjunctions (in complex sentences)</w:t>
      </w:r>
      <w:bookmarkEnd w:id="173"/>
    </w:p>
    <w:p w14:paraId="6C3F68F0" w14:textId="2DF73D31" w:rsidR="00D55BB1" w:rsidRPr="0035378E" w:rsidRDefault="62DCE5C5" w:rsidP="1A8B4BF8">
      <w:pPr>
        <w:rPr>
          <w:rFonts w:eastAsia="Arial"/>
          <w:color w:val="000000" w:themeColor="text1"/>
        </w:rPr>
      </w:pPr>
      <w:r>
        <w:t xml:space="preserve">Subordinating conjunctions are a word or group of words that function to link a dependent clause to an independent </w:t>
      </w:r>
      <w:r w:rsidR="22FAE49A">
        <w:t xml:space="preserve">(main) </w:t>
      </w:r>
      <w:r>
        <w:t>clause (NESA 2025</w:t>
      </w:r>
      <w:r w:rsidR="00546777">
        <w:t>a</w:t>
      </w:r>
      <w:r>
        <w:t>).</w:t>
      </w:r>
      <w:r w:rsidR="30D95C5A">
        <w:t xml:space="preserve"> </w:t>
      </w:r>
      <w:r w:rsidR="07111662">
        <w:t xml:space="preserve">They </w:t>
      </w:r>
      <w:r w:rsidR="1FA699F1" w:rsidRPr="1A8B4BF8">
        <w:rPr>
          <w:rFonts w:eastAsia="Arial"/>
          <w:color w:val="000000" w:themeColor="text1"/>
        </w:rPr>
        <w:t>are</w:t>
      </w:r>
      <w:r w:rsidR="1FA699F1" w:rsidRPr="1A8B4BF8">
        <w:rPr>
          <w:rFonts w:eastAsia="Arial"/>
          <w:i/>
          <w:iCs/>
          <w:color w:val="000000" w:themeColor="text1"/>
        </w:rPr>
        <w:t xml:space="preserve"> </w:t>
      </w:r>
      <w:r w:rsidR="1FA699F1" w:rsidRPr="1A8B4BF8">
        <w:rPr>
          <w:rFonts w:eastAsia="Arial"/>
          <w:color w:val="000000" w:themeColor="text1"/>
        </w:rPr>
        <w:t xml:space="preserve">found in complex sentences that contain an </w:t>
      </w:r>
      <w:r w:rsidR="1FA699F1" w:rsidRPr="1A8B4BF8">
        <w:rPr>
          <w:rStyle w:val="Strong"/>
        </w:rPr>
        <w:t>adverbial clause</w:t>
      </w:r>
      <w:r w:rsidR="0F056B50" w:rsidRPr="000C2F9D">
        <w:rPr>
          <w:rStyle w:val="Strong"/>
          <w:b w:val="0"/>
          <w:bCs w:val="0"/>
        </w:rPr>
        <w:t xml:space="preserve"> </w:t>
      </w:r>
      <w:r w:rsidR="0F056B50" w:rsidRPr="1A8B4BF8">
        <w:rPr>
          <w:rStyle w:val="Strong"/>
          <w:b w:val="0"/>
          <w:bCs w:val="0"/>
        </w:rPr>
        <w:t>as a dependent clause.</w:t>
      </w:r>
      <w:r w:rsidR="1FA699F1" w:rsidRPr="1A8B4BF8">
        <w:rPr>
          <w:rFonts w:eastAsia="Arial"/>
          <w:color w:val="000000" w:themeColor="text1"/>
        </w:rPr>
        <w:t xml:space="preserve"> </w:t>
      </w:r>
      <w:r w:rsidR="643EFD1E" w:rsidRPr="1A8B4BF8">
        <w:rPr>
          <w:rFonts w:eastAsia="Arial"/>
          <w:color w:val="000000" w:themeColor="text1"/>
        </w:rPr>
        <w:t>Subordinating conjunctions</w:t>
      </w:r>
      <w:r w:rsidR="1FA699F1" w:rsidRPr="1A8B4BF8">
        <w:rPr>
          <w:rFonts w:eastAsia="Arial"/>
          <w:color w:val="000000" w:themeColor="text1"/>
        </w:rPr>
        <w:t xml:space="preserve"> a</w:t>
      </w:r>
      <w:r w:rsidR="2BB0845E" w:rsidRPr="1A8B4BF8">
        <w:rPr>
          <w:rFonts w:eastAsia="Arial"/>
          <w:color w:val="000000" w:themeColor="text1"/>
        </w:rPr>
        <w:t xml:space="preserve">re </w:t>
      </w:r>
      <w:r w:rsidR="1FA699F1" w:rsidRPr="1A8B4BF8">
        <w:rPr>
          <w:rFonts w:eastAsia="Arial"/>
          <w:color w:val="000000" w:themeColor="text1"/>
        </w:rPr>
        <w:t>positioned at the beginning of a dependent (subordinate)</w:t>
      </w:r>
      <w:r w:rsidR="233C6C07" w:rsidRPr="1A8B4BF8">
        <w:rPr>
          <w:rFonts w:eastAsia="Arial"/>
          <w:color w:val="000000" w:themeColor="text1"/>
        </w:rPr>
        <w:t xml:space="preserve"> clause</w:t>
      </w:r>
      <w:r w:rsidR="1FA699F1" w:rsidRPr="1A8B4BF8">
        <w:rPr>
          <w:rFonts w:eastAsia="Arial"/>
          <w:color w:val="000000" w:themeColor="text1"/>
        </w:rPr>
        <w:t xml:space="preserve"> and establish the relationship between the independent (</w:t>
      </w:r>
      <w:r w:rsidR="18858993" w:rsidRPr="1A8B4BF8">
        <w:rPr>
          <w:rFonts w:eastAsia="Arial"/>
          <w:color w:val="000000" w:themeColor="text1"/>
        </w:rPr>
        <w:t>main</w:t>
      </w:r>
      <w:r w:rsidR="1FA699F1" w:rsidRPr="1A8B4BF8">
        <w:rPr>
          <w:rFonts w:eastAsia="Arial"/>
          <w:color w:val="000000" w:themeColor="text1"/>
        </w:rPr>
        <w:t>) clause and the subordinate clause.</w:t>
      </w:r>
    </w:p>
    <w:p w14:paraId="28C8794A" w14:textId="00F357F2" w:rsidR="7A2FA078" w:rsidRDefault="75EA1043" w:rsidP="1A8B4BF8">
      <w:pPr>
        <w:rPr>
          <w:rFonts w:eastAsia="Arial"/>
          <w:b/>
          <w:bCs/>
          <w:color w:val="000000" w:themeColor="text1"/>
        </w:rPr>
      </w:pPr>
      <w:r w:rsidRPr="1A8B4BF8">
        <w:rPr>
          <w:rFonts w:eastAsia="Arial"/>
          <w:color w:val="000000" w:themeColor="text1"/>
        </w:rPr>
        <w:t xml:space="preserve">Subordinating conjunctions, which are one type of connective, show the relationship between the </w:t>
      </w:r>
      <w:r w:rsidR="09D6642A" w:rsidRPr="1A8B4BF8">
        <w:rPr>
          <w:rFonts w:eastAsia="Arial"/>
          <w:color w:val="000000" w:themeColor="text1"/>
        </w:rPr>
        <w:t xml:space="preserve">2 </w:t>
      </w:r>
      <w:r w:rsidRPr="1A8B4BF8">
        <w:rPr>
          <w:rFonts w:eastAsia="Arial"/>
          <w:color w:val="000000" w:themeColor="text1"/>
        </w:rPr>
        <w:t xml:space="preserve">clauses, helping readers understand how the ideas are connected. Subordinating conjunctions often signal </w:t>
      </w:r>
      <w:r w:rsidRPr="1A8B4BF8">
        <w:rPr>
          <w:rFonts w:eastAsia="Arial"/>
          <w:b/>
          <w:bCs/>
          <w:color w:val="000000" w:themeColor="text1"/>
        </w:rPr>
        <w:t>sequence, cause and effect or contrast</w:t>
      </w:r>
      <w:r w:rsidRPr="000C2F9D">
        <w:rPr>
          <w:rFonts w:eastAsia="Arial"/>
          <w:color w:val="000000" w:themeColor="text1"/>
        </w:rPr>
        <w:t>.</w:t>
      </w:r>
    </w:p>
    <w:p w14:paraId="452920AE" w14:textId="564EEC3D" w:rsidR="00D55BB1" w:rsidRPr="0035378E" w:rsidRDefault="1FA699F1" w:rsidP="1A8B4BF8">
      <w:pPr>
        <w:rPr>
          <w:rFonts w:eastAsia="Arial"/>
          <w:color w:val="000000" w:themeColor="text1"/>
        </w:rPr>
      </w:pPr>
      <w:r w:rsidRPr="1A8B4BF8">
        <w:rPr>
          <w:rStyle w:val="Emphasis"/>
        </w:rPr>
        <w:t>Temporal</w:t>
      </w:r>
      <w:r w:rsidRPr="1A8B4BF8">
        <w:rPr>
          <w:rFonts w:eastAsia="Arial"/>
          <w:color w:val="000000" w:themeColor="text1"/>
        </w:rPr>
        <w:t xml:space="preserve">, </w:t>
      </w:r>
      <w:r w:rsidRPr="1A8B4BF8">
        <w:rPr>
          <w:rStyle w:val="Emphasis"/>
        </w:rPr>
        <w:t>conditional</w:t>
      </w:r>
      <w:r w:rsidRPr="1A8B4BF8">
        <w:rPr>
          <w:rFonts w:eastAsia="Arial"/>
          <w:color w:val="000000" w:themeColor="text1"/>
        </w:rPr>
        <w:t xml:space="preserve"> and </w:t>
      </w:r>
      <w:r w:rsidRPr="1A8B4BF8">
        <w:rPr>
          <w:rStyle w:val="Emphasis"/>
        </w:rPr>
        <w:t>causal conjunctions</w:t>
      </w:r>
      <w:r w:rsidRPr="1A8B4BF8">
        <w:rPr>
          <w:rFonts w:eastAsia="Arial"/>
          <w:color w:val="000000" w:themeColor="text1"/>
        </w:rPr>
        <w:t xml:space="preserve"> are specific types of </w:t>
      </w:r>
      <w:r w:rsidRPr="1A8B4BF8">
        <w:rPr>
          <w:rStyle w:val="Strong"/>
        </w:rPr>
        <w:t>subordinating conjunctions</w:t>
      </w:r>
      <w:r w:rsidRPr="1A8B4BF8">
        <w:rPr>
          <w:rFonts w:eastAsia="Arial"/>
          <w:color w:val="000000" w:themeColor="text1"/>
        </w:rPr>
        <w:t xml:space="preserve"> that signal different relationships. Other types of subordinating conjunctions relate to </w:t>
      </w:r>
      <w:r w:rsidRPr="1A8B4BF8">
        <w:rPr>
          <w:rStyle w:val="Emphasis"/>
        </w:rPr>
        <w:t>comparison</w:t>
      </w:r>
      <w:r w:rsidRPr="1A8B4BF8">
        <w:rPr>
          <w:rFonts w:eastAsia="Arial"/>
          <w:color w:val="000000" w:themeColor="text1"/>
        </w:rPr>
        <w:t xml:space="preserve">, </w:t>
      </w:r>
      <w:r w:rsidRPr="1A8B4BF8">
        <w:rPr>
          <w:rStyle w:val="Emphasis"/>
        </w:rPr>
        <w:t>position</w:t>
      </w:r>
      <w:r w:rsidRPr="1A8B4BF8">
        <w:rPr>
          <w:rFonts w:eastAsia="Arial"/>
          <w:color w:val="000000" w:themeColor="text1"/>
        </w:rPr>
        <w:t xml:space="preserve"> and </w:t>
      </w:r>
      <w:r w:rsidRPr="1A8B4BF8">
        <w:rPr>
          <w:rStyle w:val="Emphasis"/>
        </w:rPr>
        <w:t>concession</w:t>
      </w:r>
      <w:r>
        <w:t>.</w:t>
      </w:r>
    </w:p>
    <w:p w14:paraId="3D33D2E3" w14:textId="77777777" w:rsidR="001607C2" w:rsidRPr="006B5846" w:rsidRDefault="3E29FFC8" w:rsidP="1A8B4BF8">
      <w:pPr>
        <w:pStyle w:val="FeatureBox"/>
        <w:rPr>
          <w:rStyle w:val="Strong"/>
        </w:rPr>
      </w:pPr>
      <w:r w:rsidRPr="1A8B4BF8">
        <w:rPr>
          <w:rStyle w:val="Strong"/>
        </w:rPr>
        <w:t>Examples of subordinating conjunctions include:</w:t>
      </w:r>
    </w:p>
    <w:p w14:paraId="266AEDB7" w14:textId="380AD619" w:rsidR="00D55BB1" w:rsidRPr="0035378E" w:rsidRDefault="1FA699F1">
      <w:pPr>
        <w:pStyle w:val="FeatureBox"/>
        <w:numPr>
          <w:ilvl w:val="0"/>
          <w:numId w:val="16"/>
        </w:numPr>
        <w:ind w:left="567" w:hanging="567"/>
      </w:pPr>
      <w:r w:rsidRPr="1A8B4BF8">
        <w:rPr>
          <w:rStyle w:val="Strong"/>
        </w:rPr>
        <w:t>time (temporal conjunctions)</w:t>
      </w:r>
      <w:r>
        <w:t>: after, as, as soon as, before, once, first, since, until, when, whenever, while, next</w:t>
      </w:r>
    </w:p>
    <w:p w14:paraId="6F2E476A" w14:textId="77777777" w:rsidR="00D55BB1" w:rsidRPr="0035378E" w:rsidRDefault="1FA699F1">
      <w:pPr>
        <w:pStyle w:val="FeatureBox"/>
        <w:numPr>
          <w:ilvl w:val="0"/>
          <w:numId w:val="16"/>
        </w:numPr>
        <w:ind w:left="567" w:hanging="567"/>
      </w:pPr>
      <w:r w:rsidRPr="1A8B4BF8">
        <w:rPr>
          <w:rStyle w:val="Strong"/>
        </w:rPr>
        <w:t>condition (conditional conjunctions)</w:t>
      </w:r>
      <w:r>
        <w:t>: as long as, even if, if, unless, otherwise, although</w:t>
      </w:r>
    </w:p>
    <w:p w14:paraId="5D76A7B7" w14:textId="77777777" w:rsidR="00D55BB1" w:rsidRPr="0035378E" w:rsidRDefault="1FA699F1">
      <w:pPr>
        <w:pStyle w:val="FeatureBox"/>
        <w:numPr>
          <w:ilvl w:val="0"/>
          <w:numId w:val="16"/>
        </w:numPr>
        <w:ind w:left="567" w:hanging="567"/>
      </w:pPr>
      <w:r w:rsidRPr="1A8B4BF8">
        <w:rPr>
          <w:rStyle w:val="Strong"/>
        </w:rPr>
        <w:t>cause-and-effect (causal conjunctions)</w:t>
      </w:r>
      <w:r>
        <w:t>: as, because, since, due to</w:t>
      </w:r>
    </w:p>
    <w:p w14:paraId="2C0CFB36" w14:textId="77777777" w:rsidR="00D55BB1" w:rsidRPr="0035378E" w:rsidRDefault="1FA699F1">
      <w:pPr>
        <w:pStyle w:val="FeatureBox"/>
        <w:numPr>
          <w:ilvl w:val="0"/>
          <w:numId w:val="16"/>
        </w:numPr>
        <w:ind w:left="567" w:hanging="567"/>
      </w:pPr>
      <w:r w:rsidRPr="1A8B4BF8">
        <w:rPr>
          <w:rStyle w:val="Strong"/>
        </w:rPr>
        <w:lastRenderedPageBreak/>
        <w:t>comparison (comparative conjunction)</w:t>
      </w:r>
      <w:r>
        <w:t>: as, just as, than</w:t>
      </w:r>
    </w:p>
    <w:p w14:paraId="090E1765" w14:textId="2D1B051B" w:rsidR="00D55BB1" w:rsidRPr="006B0BE3" w:rsidRDefault="1FA699F1">
      <w:pPr>
        <w:pStyle w:val="FeatureBox"/>
        <w:numPr>
          <w:ilvl w:val="0"/>
          <w:numId w:val="16"/>
        </w:numPr>
        <w:ind w:left="567" w:hanging="567"/>
      </w:pPr>
      <w:r w:rsidRPr="1A8B4BF8">
        <w:rPr>
          <w:rStyle w:val="Strong"/>
        </w:rPr>
        <w:t>place (positional conjunction)</w:t>
      </w:r>
      <w:r>
        <w:t>: where, wherever</w:t>
      </w:r>
    </w:p>
    <w:p w14:paraId="7CA429D2" w14:textId="77777777" w:rsidR="00D55BB1" w:rsidRPr="0035378E" w:rsidRDefault="1FA699F1">
      <w:pPr>
        <w:pStyle w:val="FeatureBox"/>
        <w:numPr>
          <w:ilvl w:val="0"/>
          <w:numId w:val="16"/>
        </w:numPr>
        <w:ind w:left="567" w:hanging="567"/>
      </w:pPr>
      <w:r w:rsidRPr="1A8B4BF8">
        <w:rPr>
          <w:rStyle w:val="Strong"/>
        </w:rPr>
        <w:t>concession (concessional conjunction)</w:t>
      </w:r>
      <w:r>
        <w:t>: although, even though, whereas, while.</w:t>
      </w:r>
    </w:p>
    <w:p w14:paraId="40E55CF8" w14:textId="1A0D559F" w:rsidR="00D55BB1" w:rsidRPr="00875B60" w:rsidRDefault="1FA699F1" w:rsidP="1A8B4BF8">
      <w:pPr>
        <w:rPr>
          <w:rFonts w:eastAsia="Arial"/>
          <w:color w:val="000000" w:themeColor="text1"/>
        </w:rPr>
      </w:pPr>
      <w:r>
        <w:t>Examples</w:t>
      </w:r>
      <w:r w:rsidRPr="1A8B4BF8">
        <w:rPr>
          <w:rFonts w:eastAsia="Arial"/>
          <w:color w:val="000000" w:themeColor="text1"/>
        </w:rPr>
        <w:t xml:space="preserve"> of </w:t>
      </w:r>
      <w:r w:rsidRPr="1A8B4BF8">
        <w:rPr>
          <w:rStyle w:val="Strong"/>
        </w:rPr>
        <w:t>subordinating conjunctions</w:t>
      </w:r>
      <w:r w:rsidRPr="1A8B4BF8">
        <w:rPr>
          <w:rFonts w:eastAsia="Arial"/>
          <w:color w:val="000000" w:themeColor="text1"/>
        </w:rPr>
        <w:t xml:space="preserve"> in complex sentences</w:t>
      </w:r>
      <w:r w:rsidR="6DF2CC1C" w:rsidRPr="1A8B4BF8">
        <w:rPr>
          <w:rFonts w:eastAsia="Arial"/>
          <w:color w:val="000000" w:themeColor="text1"/>
        </w:rPr>
        <w:t xml:space="preserve"> that signal sequence, cause and effect and contrast</w:t>
      </w:r>
      <w:r w:rsidRPr="1A8B4BF8">
        <w:rPr>
          <w:rFonts w:eastAsia="Arial"/>
          <w:color w:val="000000" w:themeColor="text1"/>
        </w:rPr>
        <w:t xml:space="preserve"> include:</w:t>
      </w:r>
    </w:p>
    <w:p w14:paraId="2598D4C1" w14:textId="551F924D" w:rsidR="49DCFCBD" w:rsidRPr="00875B60" w:rsidRDefault="421F04CC" w:rsidP="1A8B4BF8">
      <w:pPr>
        <w:pStyle w:val="ListBullet"/>
        <w:rPr>
          <w:rFonts w:eastAsia="Arial"/>
          <w:color w:val="000000" w:themeColor="text1"/>
        </w:rPr>
      </w:pPr>
      <w:r>
        <w:t>They had to finish building the sandcastle</w:t>
      </w:r>
      <w:r w:rsidRPr="00880E92">
        <w:t xml:space="preserve"> </w:t>
      </w:r>
      <w:r w:rsidRPr="1EB21DB3">
        <w:rPr>
          <w:b/>
          <w:bCs/>
        </w:rPr>
        <w:t>before</w:t>
      </w:r>
      <w:r>
        <w:t xml:space="preserve"> the tide came in. </w:t>
      </w:r>
      <w:r w:rsidR="064CA2A4">
        <w:t>(</w:t>
      </w:r>
      <w:r w:rsidR="5026E3D5">
        <w:t>independent</w:t>
      </w:r>
      <w:r w:rsidR="2BDAF1F7">
        <w:t xml:space="preserve"> clause: ‘</w:t>
      </w:r>
      <w:r w:rsidR="2EDB7F1F">
        <w:t>T</w:t>
      </w:r>
      <w:r w:rsidR="2BDAF1F7">
        <w:t xml:space="preserve">hey </w:t>
      </w:r>
      <w:r w:rsidR="279FB869">
        <w:t>had to finish building the</w:t>
      </w:r>
      <w:r w:rsidR="2BDAF1F7">
        <w:t xml:space="preserve"> sandcastle’; dependent clause: ‘</w:t>
      </w:r>
      <w:r w:rsidR="2F041939">
        <w:t>before the tide came in</w:t>
      </w:r>
      <w:r w:rsidR="2BDAF1F7">
        <w:t>’; subordinating conjunction: ‘</w:t>
      </w:r>
      <w:r w:rsidR="53CE5166">
        <w:t>before</w:t>
      </w:r>
      <w:r w:rsidR="2BDAF1F7">
        <w:t>’ [temporal</w:t>
      </w:r>
      <w:r w:rsidR="6D019D34">
        <w:t xml:space="preserve"> conjunction to signal sequence</w:t>
      </w:r>
      <w:r w:rsidR="2BDAF1F7">
        <w:t>])</w:t>
      </w:r>
    </w:p>
    <w:p w14:paraId="3778060F" w14:textId="5D6321B5" w:rsidR="49DCFCBD" w:rsidRPr="00875B60" w:rsidRDefault="5A1C60C2" w:rsidP="1A8B4BF8">
      <w:pPr>
        <w:pStyle w:val="ListBullet"/>
      </w:pPr>
      <w:r>
        <w:t xml:space="preserve">Since she didn’t bring her umbrella, she ended up soaked by the time she got </w:t>
      </w:r>
      <w:r w:rsidR="26DD3257">
        <w:t xml:space="preserve">home. </w:t>
      </w:r>
      <w:r w:rsidR="38EC7D7E">
        <w:t>(</w:t>
      </w:r>
      <w:r w:rsidR="0E0E0E74">
        <w:t>independent</w:t>
      </w:r>
      <w:r>
        <w:t xml:space="preserve"> clause: ‘she ended up soaked by the t</w:t>
      </w:r>
      <w:r w:rsidR="5A269BCB">
        <w:t>ime she got home</w:t>
      </w:r>
      <w:r w:rsidR="008408F0">
        <w:t>’</w:t>
      </w:r>
      <w:r>
        <w:t>; adverbial [dependent] clause: ‘</w:t>
      </w:r>
      <w:r w:rsidR="72B404B2">
        <w:t>Since she didn</w:t>
      </w:r>
      <w:r>
        <w:t>’</w:t>
      </w:r>
      <w:r w:rsidR="72B404B2">
        <w:t>t bring an umbrella</w:t>
      </w:r>
      <w:r>
        <w:t>’; subordinating conjunction: ‘</w:t>
      </w:r>
      <w:r w:rsidR="330690B9">
        <w:t>Since</w:t>
      </w:r>
      <w:r>
        <w:t>’ [causal</w:t>
      </w:r>
      <w:r w:rsidR="23EFA2B6">
        <w:t xml:space="preserve"> conjunction to signal cause and effect</w:t>
      </w:r>
      <w:r>
        <w:t>])</w:t>
      </w:r>
    </w:p>
    <w:p w14:paraId="2AE7D05B" w14:textId="12819BE9" w:rsidR="00011A8C" w:rsidRPr="00875B60" w:rsidRDefault="40BA84CB" w:rsidP="1A8B4BF8">
      <w:pPr>
        <w:pStyle w:val="ListBullet"/>
      </w:pPr>
      <w:r>
        <w:t>Although it was raining heavily, they continued playing soccer in the park.</w:t>
      </w:r>
      <w:r w:rsidR="79DC5215">
        <w:t xml:space="preserve"> (</w:t>
      </w:r>
      <w:r w:rsidR="6508AA5C">
        <w:t>independent</w:t>
      </w:r>
      <w:r w:rsidR="79DC5215">
        <w:t xml:space="preserve"> clause: ‘they continued playing soccer in the park</w:t>
      </w:r>
      <w:r w:rsidR="008408F0">
        <w:t>’</w:t>
      </w:r>
      <w:r w:rsidR="79DC5215">
        <w:t>; adverbial [dependent] clause: ‘it was raining heavily’; subordinating conjunction: ‘Although’ [c</w:t>
      </w:r>
      <w:r w:rsidR="4DCAA574">
        <w:t>oncessional conjunction</w:t>
      </w:r>
      <w:r w:rsidR="79DC5215">
        <w:t xml:space="preserve"> to signal </w:t>
      </w:r>
      <w:r w:rsidR="0A2BE21B">
        <w:t>contrast</w:t>
      </w:r>
      <w:r w:rsidR="79DC5215">
        <w:t>])</w:t>
      </w:r>
    </w:p>
    <w:p w14:paraId="34A2C574" w14:textId="42AA36D5" w:rsidR="00D02969" w:rsidRPr="00875B60" w:rsidRDefault="26A42411" w:rsidP="148FA3DA">
      <w:pPr>
        <w:pStyle w:val="ListBullet"/>
        <w:numPr>
          <w:ilvl w:val="0"/>
          <w:numId w:val="0"/>
        </w:numPr>
        <w:rPr>
          <w:rFonts w:eastAsia="Arial"/>
          <w:strike/>
          <w:color w:val="000000" w:themeColor="text1"/>
        </w:rPr>
      </w:pPr>
      <w:r w:rsidRPr="00711F4E">
        <w:rPr>
          <w:rFonts w:eastAsia="Arial"/>
          <w:color w:val="000000" w:themeColor="text1"/>
        </w:rPr>
        <w:t xml:space="preserve">See: </w:t>
      </w:r>
      <w:hyperlink w:anchor="_Connectives" w:history="1">
        <w:r w:rsidR="0D418A5D" w:rsidRPr="00564867">
          <w:rPr>
            <w:rStyle w:val="Hyperlink"/>
          </w:rPr>
          <w:t>Connectives</w:t>
        </w:r>
        <w:r w:rsidR="0D418A5D" w:rsidRPr="00420CAE">
          <w:t>,</w:t>
        </w:r>
      </w:hyperlink>
      <w:r w:rsidR="00564867" w:rsidRPr="00564867">
        <w:rPr>
          <w:rFonts w:eastAsia="Arial"/>
          <w:color w:val="000000" w:themeColor="text1"/>
        </w:rPr>
        <w:t xml:space="preserve"> </w:t>
      </w:r>
      <w:hyperlink w:anchor="_Complex_sentences">
        <w:r w:rsidRPr="00711F4E">
          <w:rPr>
            <w:rStyle w:val="Hyperlink"/>
            <w:rFonts w:eastAsia="Arial"/>
          </w:rPr>
          <w:t>Complex sentences</w:t>
        </w:r>
      </w:hyperlink>
      <w:r w:rsidRPr="00711F4E">
        <w:rPr>
          <w:rFonts w:eastAsia="Arial"/>
          <w:color w:val="000000" w:themeColor="text1"/>
        </w:rPr>
        <w:t xml:space="preserve">, </w:t>
      </w:r>
      <w:hyperlink w:anchor="_Dependent_clauses">
        <w:r w:rsidRPr="00711F4E">
          <w:rPr>
            <w:rStyle w:val="Hyperlink"/>
          </w:rPr>
          <w:t>Dependent (subordinate) clauses</w:t>
        </w:r>
      </w:hyperlink>
      <w:r w:rsidR="5FFCA5F2" w:rsidRPr="00711F4E">
        <w:rPr>
          <w:rFonts w:eastAsia="Arial"/>
          <w:color w:val="000000" w:themeColor="text1"/>
        </w:rPr>
        <w:t xml:space="preserve">, </w:t>
      </w:r>
      <w:hyperlink w:anchor="_Complex_sentences_with" w:history="1">
        <w:r w:rsidR="00564867" w:rsidRPr="00564867">
          <w:rPr>
            <w:rStyle w:val="Hyperlink"/>
            <w:rFonts w:eastAsia="Arial"/>
          </w:rPr>
          <w:t>Complex sentences with subordinating conjunctions</w:t>
        </w:r>
      </w:hyperlink>
      <w:r w:rsidR="00880E92">
        <w:t>.</w:t>
      </w:r>
    </w:p>
    <w:p w14:paraId="4EDBE1A4" w14:textId="77777777" w:rsidR="00D55BB1" w:rsidRPr="00622B41" w:rsidRDefault="00D55BB1" w:rsidP="00F666A0">
      <w:pPr>
        <w:pStyle w:val="Heading2"/>
      </w:pPr>
      <w:bookmarkStart w:id="174" w:name="_Dialogue"/>
      <w:bookmarkStart w:id="175" w:name="_Toc167188347"/>
      <w:bookmarkStart w:id="176" w:name="_Toc203657922"/>
      <w:bookmarkStart w:id="177" w:name="_Toc204588783"/>
      <w:bookmarkEnd w:id="174"/>
      <w:r>
        <w:t>Dialogue</w:t>
      </w:r>
      <w:bookmarkEnd w:id="175"/>
      <w:bookmarkEnd w:id="176"/>
      <w:bookmarkEnd w:id="177"/>
    </w:p>
    <w:p w14:paraId="646C2DF0" w14:textId="1146E794" w:rsidR="00D55BB1" w:rsidRDefault="00D55BB1" w:rsidP="00A017B8">
      <w:pPr>
        <w:rPr>
          <w:rFonts w:eastAsia="Arial"/>
          <w:color w:val="000000" w:themeColor="text1"/>
        </w:rPr>
      </w:pPr>
      <w:r w:rsidRPr="58C9F783">
        <w:rPr>
          <w:rFonts w:eastAsia="Arial"/>
          <w:color w:val="000000" w:themeColor="text1"/>
        </w:rPr>
        <w:t xml:space="preserve">Dialogue is a conversation between 2 or more people; the conversation between characters in a text; an exchange of ideas or opinions on a particular issue; or a literary work in the form of a conversation (NESA </w:t>
      </w:r>
      <w:r w:rsidRPr="490A20E9">
        <w:rPr>
          <w:rFonts w:eastAsia="Arial"/>
          <w:color w:val="000000" w:themeColor="text1"/>
        </w:rPr>
        <w:t>202</w:t>
      </w:r>
      <w:r w:rsidR="238A0144" w:rsidRPr="490A20E9">
        <w:rPr>
          <w:rFonts w:eastAsia="Arial"/>
          <w:color w:val="000000" w:themeColor="text1"/>
        </w:rPr>
        <w:t>5</w:t>
      </w:r>
      <w:r w:rsidR="00546777">
        <w:rPr>
          <w:rFonts w:eastAsia="Arial"/>
          <w:color w:val="000000" w:themeColor="text1"/>
        </w:rPr>
        <w:t>a</w:t>
      </w:r>
      <w:r w:rsidRPr="58C9F783">
        <w:rPr>
          <w:rFonts w:eastAsia="Arial"/>
          <w:color w:val="000000" w:themeColor="text1"/>
        </w:rPr>
        <w:t>).</w:t>
      </w:r>
    </w:p>
    <w:p w14:paraId="252B3677" w14:textId="77777777" w:rsidR="00D55BB1" w:rsidRDefault="00D55BB1">
      <w:pPr>
        <w:pStyle w:val="ListBullet"/>
        <w:numPr>
          <w:ilvl w:val="0"/>
          <w:numId w:val="2"/>
        </w:numPr>
      </w:pPr>
      <w:r w:rsidRPr="2573F93B">
        <w:lastRenderedPageBreak/>
        <w:t>Dialogue encompasses quoted speech but also includes the overall exchange of words and interaction between people or characters. For example</w:t>
      </w:r>
      <w:r>
        <w:t>:</w:t>
      </w:r>
    </w:p>
    <w:p w14:paraId="05D54AC0" w14:textId="77777777" w:rsidR="00D55BB1" w:rsidRDefault="00D55BB1" w:rsidP="009234E3">
      <w:pPr>
        <w:pStyle w:val="ListBullet2"/>
      </w:pPr>
      <w:r w:rsidRPr="2573F93B">
        <w:t>Just as Nicole was about to walk out the door, she turned and asked, “Would you like to come to the movies?”</w:t>
      </w:r>
    </w:p>
    <w:p w14:paraId="62A16138" w14:textId="77777777" w:rsidR="00D55BB1" w:rsidRDefault="00D55BB1" w:rsidP="009234E3">
      <w:pPr>
        <w:pStyle w:val="ListBullet2"/>
      </w:pPr>
      <w:r w:rsidRPr="2573F93B">
        <w:t>“I would love to,” replied Annabelle as she jumped up from the couch.</w:t>
      </w:r>
    </w:p>
    <w:p w14:paraId="641B8765" w14:textId="77777777" w:rsidR="00D55BB1" w:rsidRDefault="00D55BB1" w:rsidP="00A017B8">
      <w:pPr>
        <w:pStyle w:val="FeatureBox2"/>
      </w:pPr>
      <w:r w:rsidRPr="2573F93B">
        <w:rPr>
          <w:rStyle w:val="Strong"/>
          <w:rFonts w:eastAsia="Arial"/>
          <w:color w:val="000000" w:themeColor="text1"/>
          <w:szCs w:val="22"/>
        </w:rPr>
        <w:t>Note</w:t>
      </w:r>
      <w:r w:rsidRPr="0023430A">
        <w:t>:</w:t>
      </w:r>
      <w:r w:rsidRPr="00C8183B">
        <w:rPr>
          <w:rStyle w:val="Strong"/>
          <w:rFonts w:eastAsia="Arial"/>
          <w:b w:val="0"/>
          <w:bCs w:val="0"/>
          <w:color w:val="000000" w:themeColor="text1"/>
          <w:szCs w:val="22"/>
        </w:rPr>
        <w:t xml:space="preserve"> </w:t>
      </w:r>
      <w:r w:rsidRPr="2573F93B">
        <w:t>the use of double quotation marks (“</w:t>
      </w:r>
      <w:r>
        <w:t>…</w:t>
      </w:r>
      <w:r w:rsidRPr="2573F93B">
        <w:t>”) and single quotation marks (‘</w:t>
      </w:r>
      <w:r>
        <w:t>…</w:t>
      </w:r>
      <w:r w:rsidRPr="2573F93B">
        <w:t>’) will often depend on a text’s style guide. It does not matter which is used, rather that there is consistency throughout a text (Winch 2013).</w:t>
      </w:r>
    </w:p>
    <w:p w14:paraId="0F2616AB" w14:textId="77777777" w:rsidR="00D55BB1" w:rsidRPr="006F1B95" w:rsidRDefault="00D55BB1" w:rsidP="00A017B8">
      <w:r w:rsidRPr="2573F93B">
        <w:rPr>
          <w:rFonts w:eastAsia="Arial"/>
          <w:color w:val="000000" w:themeColor="text1"/>
          <w:szCs w:val="22"/>
        </w:rPr>
        <w:t xml:space="preserve">See: </w:t>
      </w:r>
      <w:hyperlink w:anchor="_Quoted_speech_(direct" w:history="1">
        <w:r w:rsidRPr="006F1B95">
          <w:rPr>
            <w:rStyle w:val="Hyperlink"/>
          </w:rPr>
          <w:t>Quoted speech (direct speech)</w:t>
        </w:r>
      </w:hyperlink>
      <w:r>
        <w:t>.</w:t>
      </w:r>
    </w:p>
    <w:p w14:paraId="434063F4" w14:textId="77777777" w:rsidR="00D55BB1" w:rsidRPr="006F1B95" w:rsidRDefault="00D55BB1" w:rsidP="00281DB7">
      <w:pPr>
        <w:pStyle w:val="Heading3"/>
      </w:pPr>
      <w:bookmarkStart w:id="178" w:name="_Dialogue_at_the"/>
      <w:bookmarkStart w:id="179" w:name="_Toc167188348"/>
      <w:bookmarkStart w:id="180" w:name="_Toc203657923"/>
      <w:bookmarkStart w:id="181" w:name="_Toc204588784"/>
      <w:bookmarkEnd w:id="178"/>
      <w:r>
        <w:t>Dialogue at the beginning of a sentence</w:t>
      </w:r>
      <w:bookmarkEnd w:id="179"/>
      <w:bookmarkEnd w:id="180"/>
      <w:bookmarkEnd w:id="181"/>
    </w:p>
    <w:p w14:paraId="18476C92" w14:textId="77777777" w:rsidR="00D55BB1" w:rsidRDefault="00D55BB1" w:rsidP="00A017B8">
      <w:pPr>
        <w:rPr>
          <w:rFonts w:eastAsia="Arial"/>
          <w:color w:val="000000" w:themeColor="text1"/>
          <w:szCs w:val="22"/>
        </w:rPr>
      </w:pPr>
      <w:r w:rsidRPr="2573F93B">
        <w:rPr>
          <w:rFonts w:eastAsia="Arial"/>
          <w:color w:val="000000" w:themeColor="text1"/>
          <w:szCs w:val="22"/>
        </w:rPr>
        <w:t>Dialogue can be used at the beginning of a sentence. When direct speech is at the beginning of the sentence:</w:t>
      </w:r>
    </w:p>
    <w:p w14:paraId="071CEA38"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quotation marks are used to show where the direct speech begins</w:t>
      </w:r>
    </w:p>
    <w:p w14:paraId="7B521D43"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 xml:space="preserve">a capital letter is used at the beginning of the first word </w:t>
      </w:r>
      <w:r>
        <w:rPr>
          <w:rFonts w:eastAsia="Arial"/>
          <w:color w:val="000000" w:themeColor="text1"/>
          <w:szCs w:val="22"/>
        </w:rPr>
        <w:t>with</w:t>
      </w:r>
      <w:r w:rsidRPr="2573F93B">
        <w:rPr>
          <w:rFonts w:eastAsia="Arial"/>
          <w:color w:val="000000" w:themeColor="text1"/>
          <w:szCs w:val="22"/>
        </w:rPr>
        <w:t xml:space="preserve">in </w:t>
      </w:r>
      <w:r>
        <w:rPr>
          <w:rFonts w:eastAsia="Arial"/>
          <w:color w:val="000000" w:themeColor="text1"/>
          <w:szCs w:val="22"/>
        </w:rPr>
        <w:t xml:space="preserve">the </w:t>
      </w:r>
      <w:r w:rsidRPr="2573F93B">
        <w:rPr>
          <w:rFonts w:eastAsia="Arial"/>
          <w:color w:val="000000" w:themeColor="text1"/>
          <w:szCs w:val="22"/>
        </w:rPr>
        <w:t>quotation marks</w:t>
      </w:r>
    </w:p>
    <w:p w14:paraId="18399904"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comma is used at the end of the quotation but before the closing quotation mark. For example</w:t>
      </w:r>
      <w:r>
        <w:rPr>
          <w:rFonts w:eastAsia="Arial"/>
          <w:color w:val="000000" w:themeColor="text1"/>
          <w:szCs w:val="22"/>
        </w:rPr>
        <w:t>:</w:t>
      </w:r>
    </w:p>
    <w:p w14:paraId="74AFE3B9" w14:textId="77777777" w:rsidR="00D55BB1" w:rsidRDefault="00D55BB1" w:rsidP="009234E3">
      <w:pPr>
        <w:pStyle w:val="ListBullet2"/>
      </w:pPr>
      <w:r w:rsidRPr="2573F93B">
        <w:t>“The park has a huge playground,” said Annabelle.</w:t>
      </w:r>
    </w:p>
    <w:p w14:paraId="1AC03608" w14:textId="77777777" w:rsidR="00D55BB1" w:rsidRDefault="00D55BB1">
      <w:pPr>
        <w:pStyle w:val="ListBullet"/>
        <w:numPr>
          <w:ilvl w:val="0"/>
          <w:numId w:val="2"/>
        </w:numPr>
      </w:pPr>
      <w:r w:rsidRPr="2573F93B">
        <w:t>a question mark or exclamation mark is used for an interrogative and an exclamatory sentence. For example</w:t>
      </w:r>
      <w:r>
        <w:t>:</w:t>
      </w:r>
    </w:p>
    <w:p w14:paraId="5AE59444" w14:textId="77777777" w:rsidR="00D55BB1" w:rsidRDefault="00D55BB1" w:rsidP="009234E3">
      <w:pPr>
        <w:pStyle w:val="ListBullet2"/>
      </w:pPr>
      <w:r w:rsidRPr="2573F93B">
        <w:lastRenderedPageBreak/>
        <w:t>“Do you want to go to the park?” asked Annabelle.</w:t>
      </w:r>
    </w:p>
    <w:p w14:paraId="3475D9DB"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the text outside the quotation marks explains how the text was spoken (using a saying verb such as ‘said’, ‘answered’, ‘whispered’) and identifies who has just spoken</w:t>
      </w:r>
    </w:p>
    <w:p w14:paraId="283388A4"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full stop is placed where the sentence ends.</w:t>
      </w:r>
    </w:p>
    <w:p w14:paraId="5C0DCC80" w14:textId="77777777" w:rsidR="00D55BB1" w:rsidRPr="009D6390" w:rsidRDefault="00D55BB1" w:rsidP="00A017B8">
      <w:r w:rsidRPr="2573F93B">
        <w:rPr>
          <w:rFonts w:eastAsia="Arial"/>
          <w:color w:val="000000" w:themeColor="text1"/>
          <w:szCs w:val="22"/>
        </w:rPr>
        <w:t xml:space="preserve">See: </w:t>
      </w:r>
      <w:hyperlink w:anchor="_Quoted_speech_(direct" w:history="1">
        <w:r w:rsidRPr="00BF79D8">
          <w:rPr>
            <w:rStyle w:val="Hyperlink"/>
          </w:rPr>
          <w:t>Quoted speech (direct speech)</w:t>
        </w:r>
      </w:hyperlink>
      <w:r w:rsidRPr="00BF79D8">
        <w:t>.</w:t>
      </w:r>
    </w:p>
    <w:p w14:paraId="186B2AEF" w14:textId="77777777" w:rsidR="00D55BB1" w:rsidRPr="00BF79D8" w:rsidRDefault="00D55BB1" w:rsidP="00281DB7">
      <w:pPr>
        <w:pStyle w:val="Heading3"/>
      </w:pPr>
      <w:bookmarkStart w:id="182" w:name="_Dialogue_at_the_1"/>
      <w:bookmarkStart w:id="183" w:name="_Toc167188349"/>
      <w:bookmarkStart w:id="184" w:name="_Toc203657924"/>
      <w:bookmarkStart w:id="185" w:name="_Toc204588785"/>
      <w:bookmarkEnd w:id="182"/>
      <w:r>
        <w:t>Dialogue at the end of a sentence</w:t>
      </w:r>
      <w:bookmarkEnd w:id="183"/>
      <w:bookmarkEnd w:id="184"/>
      <w:bookmarkEnd w:id="185"/>
    </w:p>
    <w:p w14:paraId="625AE3E5" w14:textId="77777777" w:rsidR="00D55BB1" w:rsidRDefault="00D55BB1" w:rsidP="00A017B8">
      <w:pPr>
        <w:rPr>
          <w:rFonts w:eastAsia="Arial"/>
          <w:color w:val="000000" w:themeColor="text1"/>
          <w:szCs w:val="22"/>
        </w:rPr>
      </w:pPr>
      <w:r w:rsidRPr="00BF79D8">
        <w:t>Dialogue</w:t>
      </w:r>
      <w:r w:rsidRPr="2573F93B">
        <w:rPr>
          <w:rFonts w:eastAsia="Arial"/>
          <w:color w:val="000000" w:themeColor="text1"/>
          <w:szCs w:val="22"/>
        </w:rPr>
        <w:t xml:space="preserve"> can be used at the end of a sentence: When direct speech is at the end of a sentence:</w:t>
      </w:r>
    </w:p>
    <w:p w14:paraId="53E5B68F"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the text explains who is about to speak and how the text was spoken (saying verb)</w:t>
      </w:r>
    </w:p>
    <w:p w14:paraId="2E997B25"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comma is placed before the opening quotation mark. For example</w:t>
      </w:r>
      <w:r>
        <w:rPr>
          <w:rFonts w:eastAsia="Arial"/>
          <w:color w:val="000000" w:themeColor="text1"/>
          <w:szCs w:val="22"/>
        </w:rPr>
        <w:t>:</w:t>
      </w:r>
    </w:p>
    <w:p w14:paraId="51160332" w14:textId="77777777" w:rsidR="00D55BB1" w:rsidRDefault="00D55BB1" w:rsidP="009234E3">
      <w:pPr>
        <w:pStyle w:val="ListBullet2"/>
      </w:pPr>
      <w:r w:rsidRPr="2573F93B">
        <w:t>Annabelle asked, “Do you want to come to the movies as well?”</w:t>
      </w:r>
    </w:p>
    <w:p w14:paraId="54857D50" w14:textId="77777777" w:rsidR="00D55BB1" w:rsidRPr="00BF79D8" w:rsidRDefault="00D55BB1" w:rsidP="00A017B8">
      <w:r w:rsidRPr="2573F93B">
        <w:rPr>
          <w:rFonts w:eastAsia="Arial"/>
          <w:color w:val="000000" w:themeColor="text1"/>
          <w:szCs w:val="22"/>
        </w:rPr>
        <w:t xml:space="preserve">See: </w:t>
      </w:r>
      <w:hyperlink w:anchor="_Quoted_speech_(direct" w:history="1">
        <w:r w:rsidRPr="00BF79D8">
          <w:rPr>
            <w:rStyle w:val="Hyperlink"/>
          </w:rPr>
          <w:t>Quoted speech (direct speech)</w:t>
        </w:r>
      </w:hyperlink>
      <w:r w:rsidRPr="00BF79D8">
        <w:t>.</w:t>
      </w:r>
    </w:p>
    <w:p w14:paraId="20255256" w14:textId="77777777" w:rsidR="00D55BB1" w:rsidRDefault="00D55BB1" w:rsidP="00281DB7">
      <w:pPr>
        <w:pStyle w:val="Heading3"/>
      </w:pPr>
      <w:bookmarkStart w:id="186" w:name="_Dialogue_that_is"/>
      <w:bookmarkStart w:id="187" w:name="_Toc167188350"/>
      <w:bookmarkStart w:id="188" w:name="_Toc203657925"/>
      <w:bookmarkStart w:id="189" w:name="_Toc204588786"/>
      <w:bookmarkEnd w:id="186"/>
      <w:r>
        <w:t>Dialogue that is interrupted</w:t>
      </w:r>
      <w:bookmarkEnd w:id="187"/>
      <w:bookmarkEnd w:id="188"/>
      <w:bookmarkEnd w:id="189"/>
    </w:p>
    <w:p w14:paraId="52D472C6" w14:textId="77777777" w:rsidR="00D55BB1" w:rsidRDefault="00D55BB1" w:rsidP="00A017B8">
      <w:pPr>
        <w:rPr>
          <w:rFonts w:eastAsia="Arial"/>
          <w:color w:val="000000" w:themeColor="text1"/>
          <w:szCs w:val="22"/>
        </w:rPr>
      </w:pPr>
      <w:r w:rsidRPr="00C3062F">
        <w:t>Dialogue</w:t>
      </w:r>
      <w:r w:rsidRPr="2573F93B">
        <w:rPr>
          <w:rFonts w:eastAsia="Arial"/>
          <w:color w:val="000000" w:themeColor="text1"/>
          <w:szCs w:val="22"/>
        </w:rPr>
        <w:t xml:space="preserve"> that is interrupted is a technique used to:</w:t>
      </w:r>
    </w:p>
    <w:p w14:paraId="3B440559"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add variation between pieces of dialogue, preventing a repetitive pattern of ‘he said’, ‘she said’</w:t>
      </w:r>
    </w:p>
    <w:p w14:paraId="3B8E04FE"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lastRenderedPageBreak/>
        <w:t>integrate character actions with their speech</w:t>
      </w:r>
    </w:p>
    <w:p w14:paraId="5262600F"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provide additional context or information about the speaker or the situation.</w:t>
      </w:r>
    </w:p>
    <w:p w14:paraId="230C0CD9" w14:textId="77777777" w:rsidR="00D55BB1" w:rsidRDefault="00D55BB1" w:rsidP="00A017B8">
      <w:pPr>
        <w:rPr>
          <w:rFonts w:eastAsia="Arial"/>
          <w:color w:val="000000" w:themeColor="text1"/>
          <w:szCs w:val="22"/>
        </w:rPr>
      </w:pPr>
      <w:r w:rsidRPr="2573F93B">
        <w:rPr>
          <w:rFonts w:eastAsia="Arial"/>
          <w:color w:val="000000" w:themeColor="text1"/>
          <w:szCs w:val="22"/>
        </w:rPr>
        <w:t>When dialogue is interrupted:</w:t>
      </w:r>
    </w:p>
    <w:p w14:paraId="20559BCE"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quotation marks are used around all direct speech</w:t>
      </w:r>
    </w:p>
    <w:p w14:paraId="0F46DF71"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comma is placed after the first spoken phrase, before the close of the quotation marks</w:t>
      </w:r>
    </w:p>
    <w:p w14:paraId="2CF6AEF8"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comma is used after the dialogue tag. For example, ‘he said,’</w:t>
      </w:r>
    </w:p>
    <w:p w14:paraId="0EA32D6C"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 lowercase letter is used to begin the second spoken phrase (if the sentence is split) or a capital letter is used if a new sentence is introduced</w:t>
      </w:r>
    </w:p>
    <w:p w14:paraId="25124D18"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sentence punctuation is used before the end of the second spoken phrase. For example</w:t>
      </w:r>
      <w:r>
        <w:rPr>
          <w:rFonts w:eastAsia="Arial"/>
          <w:color w:val="000000" w:themeColor="text1"/>
          <w:szCs w:val="22"/>
        </w:rPr>
        <w:t>:</w:t>
      </w:r>
    </w:p>
    <w:p w14:paraId="4A2468C9" w14:textId="77777777" w:rsidR="00D55BB1" w:rsidRDefault="00D55BB1" w:rsidP="009234E3">
      <w:pPr>
        <w:pStyle w:val="ListBullet2"/>
      </w:pPr>
      <w:r w:rsidRPr="2573F93B">
        <w:t>"We are excited to hear from Oscar, Chase and Lewis,” said the teacher, “because they have come all the way from Tasmania.”</w:t>
      </w:r>
    </w:p>
    <w:p w14:paraId="71D4C367" w14:textId="77777777" w:rsidR="00D55BB1" w:rsidRPr="007762BE" w:rsidRDefault="00D55BB1" w:rsidP="00A017B8">
      <w:r w:rsidRPr="2573F93B">
        <w:rPr>
          <w:color w:val="000000" w:themeColor="text1"/>
        </w:rPr>
        <w:t xml:space="preserve">See: </w:t>
      </w:r>
      <w:hyperlink w:anchor="_Quoted_speech_(direct" w:history="1">
        <w:r w:rsidRPr="007762BE">
          <w:rPr>
            <w:rStyle w:val="Hyperlink"/>
          </w:rPr>
          <w:t>Quoted speech (direct speech)</w:t>
        </w:r>
      </w:hyperlink>
      <w:r>
        <w:t>.</w:t>
      </w:r>
    </w:p>
    <w:p w14:paraId="0A594533" w14:textId="77777777" w:rsidR="00D55BB1" w:rsidRDefault="00D55BB1" w:rsidP="00281DB7">
      <w:pPr>
        <w:pStyle w:val="Heading3"/>
      </w:pPr>
      <w:bookmarkStart w:id="190" w:name="_Changing_lines_for"/>
      <w:bookmarkStart w:id="191" w:name="_Toc167188351"/>
      <w:bookmarkStart w:id="192" w:name="_Toc203657926"/>
      <w:bookmarkStart w:id="193" w:name="_Toc204588787"/>
      <w:bookmarkEnd w:id="190"/>
      <w:r>
        <w:t>Changing lines for each new speaker</w:t>
      </w:r>
      <w:bookmarkEnd w:id="191"/>
      <w:bookmarkEnd w:id="192"/>
      <w:bookmarkEnd w:id="193"/>
    </w:p>
    <w:p w14:paraId="1DC075E5" w14:textId="77777777" w:rsidR="00D55BB1" w:rsidRDefault="00D55BB1" w:rsidP="00A017B8">
      <w:pPr>
        <w:rPr>
          <w:rFonts w:eastAsia="Arial"/>
          <w:color w:val="000000" w:themeColor="text1"/>
          <w:szCs w:val="22"/>
        </w:rPr>
      </w:pPr>
      <w:r w:rsidRPr="007762BE">
        <w:t>When</w:t>
      </w:r>
      <w:r w:rsidRPr="2573F93B">
        <w:rPr>
          <w:rFonts w:eastAsia="Arial"/>
          <w:color w:val="000000" w:themeColor="text1"/>
          <w:szCs w:val="22"/>
        </w:rPr>
        <w:t xml:space="preserve"> writing dialogue, begin a new line for each new speaker. For example:</w:t>
      </w:r>
    </w:p>
    <w:p w14:paraId="7B7786CA" w14:textId="77777777" w:rsidR="00D55BB1" w:rsidRPr="00C8183B" w:rsidRDefault="1AC57FBB" w:rsidP="00C8183B">
      <w:pPr>
        <w:pStyle w:val="ListBullet"/>
      </w:pPr>
      <w:r w:rsidRPr="00C8183B">
        <w:t>“Do you want to go to the park?" asked Annabelle as she looked up from the table.</w:t>
      </w:r>
    </w:p>
    <w:p w14:paraId="337AE0DB" w14:textId="222F7DE6" w:rsidR="00D55BB1" w:rsidRPr="00C8183B" w:rsidRDefault="1AC57FBB" w:rsidP="00C8183B">
      <w:pPr>
        <w:pStyle w:val="ListBullet"/>
      </w:pPr>
      <w:r w:rsidRPr="00C8183B">
        <w:t>“That would be great. I think I will take my basketball,” replied Nicole.</w:t>
      </w:r>
    </w:p>
    <w:p w14:paraId="0C10F393" w14:textId="77777777" w:rsidR="00D55BB1" w:rsidRDefault="00D55BB1" w:rsidP="00281DB7">
      <w:pPr>
        <w:pStyle w:val="Heading3"/>
      </w:pPr>
      <w:bookmarkStart w:id="194" w:name="_Internal_dialogue"/>
      <w:bookmarkStart w:id="195" w:name="_Toc167188352"/>
      <w:bookmarkStart w:id="196" w:name="_Toc203657927"/>
      <w:bookmarkStart w:id="197" w:name="_Toc204588788"/>
      <w:bookmarkEnd w:id="194"/>
      <w:r>
        <w:lastRenderedPageBreak/>
        <w:t>Internal dialogue</w:t>
      </w:r>
      <w:bookmarkEnd w:id="195"/>
      <w:bookmarkEnd w:id="196"/>
      <w:bookmarkEnd w:id="197"/>
    </w:p>
    <w:p w14:paraId="015D02DB" w14:textId="77777777" w:rsidR="00D55BB1" w:rsidRDefault="00D55BB1" w:rsidP="00CE5A6D">
      <w:pPr>
        <w:rPr>
          <w:rFonts w:eastAsia="Arial"/>
          <w:color w:val="000000" w:themeColor="text1"/>
          <w:szCs w:val="22"/>
        </w:rPr>
      </w:pPr>
      <w:r w:rsidRPr="007762BE">
        <w:t>Internal</w:t>
      </w:r>
      <w:r w:rsidRPr="2573F93B">
        <w:rPr>
          <w:rFonts w:eastAsia="Arial"/>
          <w:color w:val="000000" w:themeColor="text1"/>
          <w:szCs w:val="22"/>
        </w:rPr>
        <w:t xml:space="preserve"> dialogue, also known as inner monologue or internal thoughts, refers to the thoughts that occur within a character's mind. It provides an insight into the character's thoughts, feelings, motivations and reflections, often revealing their inner conflicts, doubts or contemplations. Internal dialogue is usually represented in writing using quotation marks. For example:</w:t>
      </w:r>
    </w:p>
    <w:p w14:paraId="684344BA" w14:textId="77777777" w:rsidR="00D55BB1" w:rsidRDefault="00D55BB1">
      <w:pPr>
        <w:pStyle w:val="ListBullet"/>
        <w:numPr>
          <w:ilvl w:val="0"/>
          <w:numId w:val="2"/>
        </w:numPr>
      </w:pPr>
      <w:r w:rsidRPr="2573F93B">
        <w:t xml:space="preserve">“I should have left </w:t>
      </w:r>
      <w:r>
        <w:t>10</w:t>
      </w:r>
      <w:r w:rsidRPr="2573F93B">
        <w:t xml:space="preserve"> minutes ago,” Katie thought as she glanced at the clock. “Now I'm going to be late for school.”</w:t>
      </w:r>
    </w:p>
    <w:p w14:paraId="5664854E" w14:textId="4191FF12" w:rsidR="4FB91799" w:rsidRDefault="4FB91799">
      <w:r w:rsidRPr="1EB21DB3">
        <w:rPr>
          <w:color w:val="000000" w:themeColor="text1"/>
        </w:rPr>
        <w:t xml:space="preserve">See: </w:t>
      </w:r>
      <w:hyperlink w:anchor="_Quoted_speech_(direct">
        <w:r w:rsidRPr="1EB21DB3">
          <w:rPr>
            <w:rStyle w:val="Hyperlink"/>
          </w:rPr>
          <w:t>Quoted speech (direct speech)</w:t>
        </w:r>
      </w:hyperlink>
      <w:r>
        <w:t>.</w:t>
      </w:r>
    </w:p>
    <w:p w14:paraId="47873228" w14:textId="002B44E6" w:rsidR="173F4A21" w:rsidRPr="008408F0" w:rsidRDefault="2A067DA3" w:rsidP="1EB21DB3">
      <w:pPr>
        <w:pStyle w:val="Heading2"/>
        <w:rPr>
          <w:rFonts w:eastAsia="Arial"/>
        </w:rPr>
      </w:pPr>
      <w:bookmarkStart w:id="198" w:name="_Toc203657928"/>
      <w:bookmarkStart w:id="199" w:name="_Toc204588789"/>
      <w:r w:rsidRPr="008408F0">
        <w:rPr>
          <w:rFonts w:eastAsia="Arial"/>
        </w:rPr>
        <w:t>Groups, phrases and clauses</w:t>
      </w:r>
      <w:bookmarkEnd w:id="198"/>
      <w:bookmarkEnd w:id="199"/>
    </w:p>
    <w:p w14:paraId="2019B7F3" w14:textId="77777777" w:rsidR="1316BEE9" w:rsidRPr="008408F0" w:rsidRDefault="2A067DA3" w:rsidP="1EB21DB3">
      <w:pPr>
        <w:pStyle w:val="Heading3"/>
      </w:pPr>
      <w:bookmarkStart w:id="200" w:name="_Toc203657929"/>
      <w:bookmarkStart w:id="201" w:name="_Toc204588790"/>
      <w:r w:rsidRPr="008408F0">
        <w:t>Groups</w:t>
      </w:r>
      <w:bookmarkEnd w:id="200"/>
      <w:bookmarkEnd w:id="201"/>
    </w:p>
    <w:p w14:paraId="20FC256D" w14:textId="14F968B1" w:rsidR="1316BEE9" w:rsidRDefault="3D30C1CF" w:rsidP="1EB21DB3">
      <w:pPr>
        <w:rPr>
          <w:rFonts w:eastAsia="Arial"/>
          <w:color w:val="000000" w:themeColor="text1"/>
        </w:rPr>
      </w:pPr>
      <w:r w:rsidRPr="78C57D23">
        <w:rPr>
          <w:rFonts w:eastAsia="Arial"/>
          <w:color w:val="000000" w:themeColor="text1"/>
          <w:szCs w:val="22"/>
        </w:rPr>
        <w:t>A group refers to a single word or a combination of words that functions collectively as a unit in a sentence, usually serving as a part of speech like a noun or a verb</w:t>
      </w:r>
      <w:r w:rsidR="1316BEE9" w:rsidRPr="78C57D23">
        <w:rPr>
          <w:rFonts w:eastAsia="Arial"/>
          <w:color w:val="000000" w:themeColor="text1"/>
        </w:rPr>
        <w:t xml:space="preserve"> (Winch 2013).</w:t>
      </w:r>
    </w:p>
    <w:p w14:paraId="2F49C435" w14:textId="6D6CA072" w:rsidR="1316BEE9" w:rsidRPr="00E14C10" w:rsidRDefault="1316BEE9" w:rsidP="1EB21DB3">
      <w:pPr>
        <w:pStyle w:val="Heading4"/>
      </w:pPr>
      <w:r w:rsidRPr="00E14C10">
        <w:t>Types of groups</w:t>
      </w:r>
    </w:p>
    <w:p w14:paraId="30A9A0BA" w14:textId="29F02566" w:rsidR="1316BEE9" w:rsidRDefault="1316BEE9" w:rsidP="1EB21DB3">
      <w:pPr>
        <w:rPr>
          <w:rFonts w:eastAsia="Arial"/>
          <w:color w:val="000000" w:themeColor="text1"/>
        </w:rPr>
      </w:pPr>
      <w:r w:rsidRPr="1EB21DB3">
        <w:rPr>
          <w:rFonts w:eastAsia="Arial"/>
          <w:color w:val="000000" w:themeColor="text1"/>
        </w:rPr>
        <w:t>There are different types of groups, including noun groups and verb groups.</w:t>
      </w:r>
    </w:p>
    <w:p w14:paraId="72EEE704" w14:textId="77777777" w:rsidR="1316BEE9" w:rsidRPr="00E14C10" w:rsidRDefault="1316BEE9" w:rsidP="1EB21DB3">
      <w:pPr>
        <w:pStyle w:val="Heading5"/>
      </w:pPr>
      <w:bookmarkStart w:id="202" w:name="_Noun_groups_1"/>
      <w:bookmarkStart w:id="203" w:name="_Noun_groups"/>
      <w:bookmarkEnd w:id="202"/>
      <w:r w:rsidRPr="00E14C10">
        <w:t>Noun groups</w:t>
      </w:r>
      <w:bookmarkEnd w:id="203"/>
    </w:p>
    <w:p w14:paraId="09931EAC" w14:textId="682EE501" w:rsidR="1316BEE9" w:rsidRDefault="1316BEE9">
      <w:r w:rsidRPr="1EB21DB3">
        <w:rPr>
          <w:rFonts w:eastAsia="Arial"/>
          <w:color w:val="000000" w:themeColor="text1"/>
        </w:rPr>
        <w:t xml:space="preserve">A noun group is a group of words built around a noun. Noun groups </w:t>
      </w:r>
      <w:r>
        <w:t>include a noun and any words that modify it. They may include articles, adjectives and other modifiers. Noun groups operate the same way as a single noun in the structure of a sentence (NESA 2025</w:t>
      </w:r>
      <w:r w:rsidR="00546777">
        <w:t>a</w:t>
      </w:r>
      <w:r>
        <w:t xml:space="preserve">). Noun groups are particularly </w:t>
      </w:r>
      <w:r>
        <w:lastRenderedPageBreak/>
        <w:t>important when writing texts such as narratives (including setting and character descriptions) and informative texts (such as providing information about a class of things) as they can be an efficient way to provide detailed information about people, places and things.</w:t>
      </w:r>
    </w:p>
    <w:p w14:paraId="397FA74F" w14:textId="6ADAE8B2" w:rsidR="1316BEE9" w:rsidRDefault="1316BEE9" w:rsidP="1EB21DB3">
      <w:pPr>
        <w:rPr>
          <w:rFonts w:eastAsia="Arial"/>
          <w:color w:val="000000" w:themeColor="text1"/>
        </w:rPr>
      </w:pPr>
      <w:r w:rsidRPr="1EB21DB3">
        <w:rPr>
          <w:rFonts w:eastAsia="Arial"/>
          <w:color w:val="000000" w:themeColor="text1"/>
        </w:rPr>
        <w:t>A noun group can be a:</w:t>
      </w:r>
    </w:p>
    <w:p w14:paraId="1B84962D" w14:textId="1D9EDC93" w:rsidR="1316BEE9" w:rsidRDefault="1316BEE9" w:rsidP="1EB21DB3">
      <w:pPr>
        <w:pStyle w:val="ListBullet"/>
        <w:rPr>
          <w:rFonts w:eastAsia="Arial"/>
          <w:color w:val="000000" w:themeColor="text1"/>
        </w:rPr>
      </w:pPr>
      <w:r w:rsidRPr="1EB21DB3">
        <w:rPr>
          <w:b/>
          <w:bCs/>
        </w:rPr>
        <w:t>single word</w:t>
      </w:r>
      <w:r w:rsidRPr="00880E92">
        <w:t>.</w:t>
      </w:r>
      <w:r>
        <w:t xml:space="preserve"> For example:</w:t>
      </w:r>
    </w:p>
    <w:p w14:paraId="660861FB" w14:textId="77777777" w:rsidR="1316BEE9" w:rsidRDefault="1316BEE9" w:rsidP="009234E3">
      <w:pPr>
        <w:pStyle w:val="ListBullet2"/>
      </w:pPr>
      <w:r w:rsidRPr="1EB21DB3">
        <w:rPr>
          <w:rStyle w:val="Strong"/>
        </w:rPr>
        <w:t>Books</w:t>
      </w:r>
      <w:r>
        <w:t xml:space="preserve"> are informative. (noun group: ‘books’)</w:t>
      </w:r>
    </w:p>
    <w:p w14:paraId="572802CF" w14:textId="711DE5F4" w:rsidR="1316BEE9" w:rsidRDefault="1316BEE9" w:rsidP="1EB21DB3">
      <w:pPr>
        <w:pStyle w:val="ListBullet"/>
        <w:rPr>
          <w:rFonts w:eastAsia="Arial"/>
          <w:color w:val="000000" w:themeColor="text1"/>
        </w:rPr>
      </w:pPr>
      <w:r w:rsidRPr="1EB21DB3">
        <w:rPr>
          <w:rStyle w:val="Strong"/>
        </w:rPr>
        <w:t>group of words including a phrase</w:t>
      </w:r>
      <w:r>
        <w:t>:</w:t>
      </w:r>
      <w:r w:rsidRPr="00880E92">
        <w:rPr>
          <w:rFonts w:eastAsia="Arial"/>
          <w:color w:val="000000" w:themeColor="text1"/>
        </w:rPr>
        <w:t xml:space="preserve"> </w:t>
      </w:r>
      <w:r w:rsidRPr="1EB21DB3">
        <w:rPr>
          <w:rFonts w:eastAsia="Arial"/>
          <w:color w:val="000000" w:themeColor="text1"/>
        </w:rPr>
        <w:t>For example:</w:t>
      </w:r>
    </w:p>
    <w:p w14:paraId="69086B41" w14:textId="2D34DB8E" w:rsidR="1316BEE9" w:rsidRDefault="1316BEE9" w:rsidP="009234E3">
      <w:pPr>
        <w:pStyle w:val="ListBullet2"/>
        <w:rPr>
          <w:rFonts w:eastAsia="Arial"/>
          <w:color w:val="000000" w:themeColor="text1"/>
        </w:rPr>
      </w:pPr>
      <w:r w:rsidRPr="1EB21DB3">
        <w:rPr>
          <w:rStyle w:val="Strong"/>
        </w:rPr>
        <w:t>The thick book on the table</w:t>
      </w:r>
      <w:r>
        <w:t xml:space="preserve"> is mine. (noun group: ‘the thick book on the table’ [definite article: adjective] + descriptive adjective + noun + prepositional phrase)</w:t>
      </w:r>
    </w:p>
    <w:p w14:paraId="54F9B613" w14:textId="45DE5A89" w:rsidR="1316BEE9" w:rsidRDefault="1316BEE9" w:rsidP="1EB21DB3">
      <w:pPr>
        <w:pStyle w:val="ListBullet"/>
        <w:rPr>
          <w:rFonts w:eastAsia="Arial"/>
          <w:color w:val="000000" w:themeColor="text1"/>
        </w:rPr>
      </w:pPr>
      <w:r w:rsidRPr="1EB21DB3">
        <w:rPr>
          <w:b/>
          <w:bCs/>
        </w:rPr>
        <w:t>group of words including a clause</w:t>
      </w:r>
      <w:r>
        <w:t>: For example:</w:t>
      </w:r>
    </w:p>
    <w:p w14:paraId="30EA7AA6" w14:textId="3D35D77B" w:rsidR="1316BEE9" w:rsidRDefault="1316BEE9" w:rsidP="009234E3">
      <w:pPr>
        <w:pStyle w:val="ListBullet2"/>
      </w:pPr>
      <w:r w:rsidRPr="1EB21DB3">
        <w:rPr>
          <w:rStyle w:val="Strong"/>
        </w:rPr>
        <w:t>The book that I borrowed from the library</w:t>
      </w:r>
      <w:r>
        <w:t xml:space="preserve"> is due tomorrow. (noun group: ‘the book’ + noun clause/adjectival clause: ‘that I borrowed’ + prepositional phrase: ‘from the library’)</w:t>
      </w:r>
    </w:p>
    <w:p w14:paraId="2FD643BE" w14:textId="77777777" w:rsidR="1316BEE9" w:rsidRDefault="1316BEE9" w:rsidP="1EB21DB3">
      <w:pPr>
        <w:rPr>
          <w:rFonts w:eastAsia="Arial"/>
          <w:color w:val="000000" w:themeColor="text1"/>
        </w:rPr>
      </w:pPr>
      <w:r w:rsidRPr="1EB21DB3">
        <w:rPr>
          <w:rFonts w:eastAsia="Arial"/>
          <w:color w:val="000000" w:themeColor="text1"/>
        </w:rPr>
        <w:t>When expanding a noun group, details about the following can be included (Derewianka 2022:38):</w:t>
      </w:r>
    </w:p>
    <w:p w14:paraId="0AD20E48" w14:textId="77777777" w:rsidR="1316BEE9" w:rsidRDefault="1316BEE9" w:rsidP="1EB21DB3">
      <w:pPr>
        <w:pStyle w:val="ListBullet"/>
      </w:pPr>
      <w:r>
        <w:t>Which specific thing is being referred to?</w:t>
      </w:r>
    </w:p>
    <w:p w14:paraId="558C9DD9" w14:textId="77777777" w:rsidR="1316BEE9" w:rsidRDefault="1316BEE9" w:rsidP="1EB21DB3">
      <w:pPr>
        <w:pStyle w:val="ListBullet"/>
      </w:pPr>
      <w:r>
        <w:t>Who does it belong to?</w:t>
      </w:r>
    </w:p>
    <w:p w14:paraId="7349D043" w14:textId="77777777" w:rsidR="1316BEE9" w:rsidRDefault="1316BEE9" w:rsidP="1EB21DB3">
      <w:pPr>
        <w:pStyle w:val="ListBullet"/>
      </w:pPr>
      <w:r>
        <w:t>How many things are involved?</w:t>
      </w:r>
    </w:p>
    <w:p w14:paraId="00C71211" w14:textId="77777777" w:rsidR="1316BEE9" w:rsidRDefault="1316BEE9" w:rsidP="1EB21DB3">
      <w:pPr>
        <w:pStyle w:val="ListBullet"/>
      </w:pPr>
      <w:r>
        <w:t>What is the author’s opinion about this thing?</w:t>
      </w:r>
    </w:p>
    <w:p w14:paraId="3157BB68" w14:textId="77777777" w:rsidR="1316BEE9" w:rsidRDefault="1316BEE9" w:rsidP="1EB21DB3">
      <w:pPr>
        <w:pStyle w:val="ListBullet"/>
      </w:pPr>
      <w:r>
        <w:lastRenderedPageBreak/>
        <w:t>What attributes does it have (such as size, shape, colour)?</w:t>
      </w:r>
    </w:p>
    <w:p w14:paraId="55337ABB" w14:textId="77777777" w:rsidR="1316BEE9" w:rsidRDefault="1316BEE9" w:rsidP="1EB21DB3">
      <w:pPr>
        <w:pStyle w:val="ListBullet"/>
      </w:pPr>
      <w:r>
        <w:t>How does it compare with other things?</w:t>
      </w:r>
    </w:p>
    <w:p w14:paraId="64628BF8" w14:textId="77777777" w:rsidR="1316BEE9" w:rsidRDefault="1316BEE9" w:rsidP="1EB21DB3">
      <w:pPr>
        <w:pStyle w:val="ListBullet"/>
      </w:pPr>
      <w:r>
        <w:t>What class of things does it belong to?</w:t>
      </w:r>
    </w:p>
    <w:p w14:paraId="50DEE6EA" w14:textId="77777777" w:rsidR="1316BEE9" w:rsidRDefault="1316BEE9" w:rsidP="1EB21DB3">
      <w:pPr>
        <w:rPr>
          <w:rFonts w:eastAsia="Arial"/>
          <w:color w:val="000000" w:themeColor="text1"/>
        </w:rPr>
      </w:pPr>
      <w:r w:rsidRPr="1EB21DB3">
        <w:rPr>
          <w:rFonts w:eastAsia="Arial"/>
          <w:color w:val="000000" w:themeColor="text1"/>
        </w:rPr>
        <w:t xml:space="preserve">Information in a noun group can be provided both </w:t>
      </w:r>
      <w:r w:rsidRPr="1EB21DB3">
        <w:rPr>
          <w:rStyle w:val="Emphasis"/>
        </w:rPr>
        <w:t>before</w:t>
      </w:r>
      <w:r w:rsidRPr="1EB21DB3">
        <w:rPr>
          <w:rFonts w:eastAsia="Arial"/>
          <w:color w:val="000000" w:themeColor="text1"/>
        </w:rPr>
        <w:t xml:space="preserve"> and </w:t>
      </w:r>
      <w:r w:rsidRPr="1EB21DB3">
        <w:rPr>
          <w:rStyle w:val="Emphasis"/>
        </w:rPr>
        <w:t>after</w:t>
      </w:r>
      <w:r w:rsidRPr="1EB21DB3">
        <w:rPr>
          <w:rFonts w:eastAsia="Arial"/>
          <w:color w:val="000000" w:themeColor="text1"/>
        </w:rPr>
        <w:t xml:space="preserve"> the subject or object that is being described. Details positioned before the noun are referred to as </w:t>
      </w:r>
      <w:r w:rsidRPr="1EB21DB3">
        <w:rPr>
          <w:rStyle w:val="Strong"/>
        </w:rPr>
        <w:t>premodifiers</w:t>
      </w:r>
      <w:r w:rsidRPr="1EB21DB3">
        <w:rPr>
          <w:rFonts w:eastAsia="Arial"/>
          <w:color w:val="000000" w:themeColor="text1"/>
        </w:rPr>
        <w:t xml:space="preserve"> and those following are referred to as </w:t>
      </w:r>
      <w:r w:rsidRPr="1EB21DB3">
        <w:rPr>
          <w:rStyle w:val="Strong"/>
        </w:rPr>
        <w:t>postmodifiers</w:t>
      </w:r>
      <w:r w:rsidRPr="1EB21DB3">
        <w:rPr>
          <w:rFonts w:eastAsia="Arial"/>
          <w:color w:val="000000" w:themeColor="text1"/>
        </w:rPr>
        <w:t xml:space="preserve"> (or qualifiers). Qualifiers provide additional information and are often a prepositional phrase and/or an embedded adjectival clause. For example:</w:t>
      </w:r>
    </w:p>
    <w:p w14:paraId="3E44F7CD" w14:textId="25866475" w:rsidR="1316BEE9" w:rsidRDefault="1316BEE9" w:rsidP="1EB21DB3">
      <w:pPr>
        <w:pStyle w:val="ListBullet"/>
      </w:pPr>
      <w:r>
        <w:t xml:space="preserve">I saw those </w:t>
      </w:r>
      <w:r w:rsidR="005B50E0">
        <w:t>5</w:t>
      </w:r>
      <w:r>
        <w:t xml:space="preserve"> diligent university students in the library on Tuesday. (premodifier: ‘those </w:t>
      </w:r>
      <w:r w:rsidR="005B50E0">
        <w:t>5</w:t>
      </w:r>
      <w:r>
        <w:t xml:space="preserve"> diligent’; noun [subject]: ‘students’; postmodifiers: ‘in the library’ [prepositional phrase])</w:t>
      </w:r>
    </w:p>
    <w:p w14:paraId="2903C3A2" w14:textId="4A6F23D8" w:rsidR="1316BEE9" w:rsidRDefault="1316BEE9" w:rsidP="1EB21DB3">
      <w:pPr>
        <w:pStyle w:val="Caption"/>
      </w:pPr>
      <w:r>
        <w:t xml:space="preserve">Figure </w:t>
      </w:r>
      <w:r w:rsidR="0066082D">
        <w:fldChar w:fldCharType="begin"/>
      </w:r>
      <w:r w:rsidR="0066082D">
        <w:instrText xml:space="preserve"> SEQ Figure \* ARABIC </w:instrText>
      </w:r>
      <w:r w:rsidR="0066082D">
        <w:fldChar w:fldCharType="separate"/>
      </w:r>
      <w:r w:rsidR="0066082D">
        <w:rPr>
          <w:noProof/>
        </w:rPr>
        <w:t>1</w:t>
      </w:r>
      <w:r w:rsidR="0066082D">
        <w:fldChar w:fldCharType="end"/>
      </w:r>
      <w:r>
        <w:t xml:space="preserve"> – noun group structure</w:t>
      </w:r>
    </w:p>
    <w:p w14:paraId="53851EE1" w14:textId="77777777" w:rsidR="1316BEE9" w:rsidRDefault="1316BEE9">
      <w:r>
        <w:rPr>
          <w:noProof/>
        </w:rPr>
        <w:drawing>
          <wp:inline distT="0" distB="0" distL="0" distR="0" wp14:anchorId="7C8A3B4E" wp14:editId="07265795">
            <wp:extent cx="9251950" cy="2545715"/>
            <wp:effectExtent l="0" t="0" r="6350" b="6985"/>
            <wp:docPr id="100301539" name="Picture 2" descr="A table outlining examples of a noun group structure, using premodifiers, including examples of determiner/pointers (which), quantifiers (how many), describers (what like) and classifiers (what type); subject/objects including examples of things (who or what) and postmodifiers, including examples of qualifiers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9251950" cy="2545715"/>
                    </a:xfrm>
                    <a:prstGeom prst="rect">
                      <a:avLst/>
                    </a:prstGeom>
                  </pic:spPr>
                </pic:pic>
              </a:graphicData>
            </a:graphic>
          </wp:inline>
        </w:drawing>
      </w:r>
    </w:p>
    <w:p w14:paraId="4DDBAC9C" w14:textId="77777777" w:rsidR="1316BEE9" w:rsidRDefault="1316BEE9" w:rsidP="1EB21DB3">
      <w:pPr>
        <w:rPr>
          <w:rFonts w:eastAsia="Arial"/>
          <w:color w:val="000000" w:themeColor="text1"/>
        </w:rPr>
      </w:pPr>
      <w:r>
        <w:lastRenderedPageBreak/>
        <w:t>An</w:t>
      </w:r>
      <w:r w:rsidRPr="1EB21DB3">
        <w:rPr>
          <w:rFonts w:eastAsia="Arial"/>
          <w:color w:val="000000" w:themeColor="text1"/>
        </w:rPr>
        <w:t xml:space="preserve"> </w:t>
      </w:r>
      <w:r w:rsidRPr="1EB21DB3">
        <w:rPr>
          <w:rStyle w:val="Strong"/>
        </w:rPr>
        <w:t>extended noun group</w:t>
      </w:r>
      <w:r w:rsidRPr="1EB21DB3">
        <w:rPr>
          <w:rFonts w:eastAsia="Arial"/>
          <w:color w:val="000000" w:themeColor="text1"/>
        </w:rPr>
        <w:t xml:space="preserve"> is a phrase that provides additional information about a </w:t>
      </w:r>
      <w:r w:rsidRPr="1EB21DB3">
        <w:rPr>
          <w:rStyle w:val="Strong"/>
        </w:rPr>
        <w:t>noun</w:t>
      </w:r>
      <w:r w:rsidRPr="1EB21DB3">
        <w:rPr>
          <w:rFonts w:eastAsia="Arial"/>
          <w:color w:val="000000" w:themeColor="text1"/>
        </w:rPr>
        <w:t xml:space="preserve"> in a sentence. It usually consists of a noun and other words, such as adjectives, determiners and prepositional phrases, that modify or describe the noun in more detail. Extended noun groups help provide specificity and clarity in writing by adding descriptive elements to nouns. For example:</w:t>
      </w:r>
    </w:p>
    <w:p w14:paraId="0A19D160" w14:textId="77777777" w:rsidR="1316BEE9" w:rsidRDefault="1316BEE9" w:rsidP="1EB21DB3">
      <w:pPr>
        <w:pStyle w:val="ListBullet"/>
      </w:pPr>
      <w:r w:rsidRPr="1EB21DB3">
        <w:rPr>
          <w:rStyle w:val="Strong"/>
        </w:rPr>
        <w:t>The large, withering oak tree in our backyard</w:t>
      </w:r>
      <w:r>
        <w:t xml:space="preserve"> is over 100 years old. (extended noun group: ‘the large, withering oak tree in our backyard’ [including prepositional phrase: ‘in our backyard’])</w:t>
      </w:r>
    </w:p>
    <w:p w14:paraId="4CEB0BBE" w14:textId="77777777" w:rsidR="1316BEE9" w:rsidRDefault="1316BEE9" w:rsidP="1EB21DB3">
      <w:pPr>
        <w:ind w:left="-20" w:right="-20"/>
      </w:pPr>
      <w:r w:rsidRPr="1EB21DB3">
        <w:rPr>
          <w:rFonts w:eastAsia="Arial"/>
          <w:color w:val="000000" w:themeColor="text1"/>
        </w:rPr>
        <w:t xml:space="preserve">See: </w:t>
      </w:r>
      <w:hyperlink w:anchor="_Adjectives">
        <w:r w:rsidRPr="1EB21DB3">
          <w:rPr>
            <w:rStyle w:val="Hyperlink"/>
            <w:rFonts w:eastAsia="Arial"/>
          </w:rPr>
          <w:t>Adjectives</w:t>
        </w:r>
      </w:hyperlink>
      <w:r w:rsidRPr="1EB21DB3">
        <w:rPr>
          <w:rFonts w:eastAsia="Arial"/>
          <w:color w:val="000000" w:themeColor="text1"/>
        </w:rPr>
        <w:t xml:space="preserve">, </w:t>
      </w:r>
      <w:hyperlink w:anchor="_Noun-pronoun_referencing">
        <w:r w:rsidRPr="1EB21DB3">
          <w:rPr>
            <w:rStyle w:val="Hyperlink"/>
            <w:rFonts w:eastAsia="Arial"/>
          </w:rPr>
          <w:t>Noun–pronoun referencing</w:t>
        </w:r>
      </w:hyperlink>
      <w:r w:rsidRPr="1EB21DB3">
        <w:rPr>
          <w:rFonts w:eastAsia="Arial"/>
          <w:color w:val="000000" w:themeColor="text1"/>
        </w:rPr>
        <w:t xml:space="preserve">, </w:t>
      </w:r>
      <w:hyperlink w:anchor="_Varying_sentence_lengths">
        <w:r w:rsidRPr="1EB21DB3">
          <w:rPr>
            <w:rStyle w:val="Hyperlink"/>
            <w:rFonts w:eastAsia="Arial"/>
          </w:rPr>
          <w:t>Varying sentence lengths</w:t>
        </w:r>
      </w:hyperlink>
      <w:r>
        <w:t>.</w:t>
      </w:r>
    </w:p>
    <w:p w14:paraId="52C3A1F4" w14:textId="13083D23" w:rsidR="1316BEE9" w:rsidRPr="004B495B" w:rsidRDefault="1316BEE9" w:rsidP="1EB21DB3">
      <w:pPr>
        <w:pStyle w:val="Heading5"/>
      </w:pPr>
      <w:bookmarkStart w:id="204" w:name="_Verb_groups_1"/>
      <w:bookmarkEnd w:id="204"/>
      <w:r w:rsidRPr="004B495B">
        <w:t>Verb groups</w:t>
      </w:r>
    </w:p>
    <w:p w14:paraId="2609CBE5" w14:textId="2FC8A3C3" w:rsidR="1316BEE9" w:rsidRDefault="1316BEE9" w:rsidP="1EB21DB3">
      <w:pPr>
        <w:rPr>
          <w:rFonts w:eastAsia="Arial"/>
          <w:color w:val="000000" w:themeColor="text1"/>
        </w:rPr>
      </w:pPr>
      <w:r w:rsidRPr="1EB21DB3">
        <w:rPr>
          <w:rFonts w:eastAsia="Arial"/>
          <w:color w:val="000000" w:themeColor="text1"/>
        </w:rPr>
        <w:t>A verb group is a word or group of words built around a verb. It is sometimes referred to as a complex verb or a compound verb (NESA 2025</w:t>
      </w:r>
      <w:r w:rsidR="00546777">
        <w:rPr>
          <w:rFonts w:eastAsia="Arial"/>
          <w:color w:val="000000" w:themeColor="text1"/>
        </w:rPr>
        <w:t>a</w:t>
      </w:r>
      <w:r w:rsidRPr="1EB21DB3">
        <w:rPr>
          <w:rFonts w:eastAsia="Arial"/>
          <w:color w:val="000000" w:themeColor="text1"/>
        </w:rPr>
        <w:t>). Verb groups consist of a main verb and other elements that modify or complete the meaning of the main verb.</w:t>
      </w:r>
    </w:p>
    <w:p w14:paraId="7A4DF946" w14:textId="29F9193A" w:rsidR="1316BEE9" w:rsidRDefault="1316BEE9">
      <w:r>
        <w:t>A verb group can be a:</w:t>
      </w:r>
    </w:p>
    <w:p w14:paraId="242F228C" w14:textId="1D9EDC93" w:rsidR="1316BEE9" w:rsidRDefault="1316BEE9" w:rsidP="1EB21DB3">
      <w:pPr>
        <w:pStyle w:val="ListBullet"/>
        <w:rPr>
          <w:rFonts w:eastAsia="Arial"/>
          <w:color w:val="000000" w:themeColor="text1"/>
        </w:rPr>
      </w:pPr>
      <w:r w:rsidRPr="1EB21DB3">
        <w:rPr>
          <w:b/>
          <w:bCs/>
        </w:rPr>
        <w:t>single word</w:t>
      </w:r>
      <w:r w:rsidRPr="00880E92">
        <w:t>.</w:t>
      </w:r>
      <w:r>
        <w:t xml:space="preserve"> For example:</w:t>
      </w:r>
    </w:p>
    <w:p w14:paraId="05E92EA2" w14:textId="2A67388E" w:rsidR="1316BEE9" w:rsidRDefault="1316BEE9" w:rsidP="009234E3">
      <w:pPr>
        <w:pStyle w:val="ListBullet2"/>
        <w:rPr>
          <w:rStyle w:val="Strong"/>
        </w:rPr>
      </w:pPr>
      <w:r w:rsidRPr="1EB21DB3">
        <w:rPr>
          <w:rStyle w:val="Strong"/>
          <w:b w:val="0"/>
          <w:bCs w:val="0"/>
        </w:rPr>
        <w:t>Wendy and Pearl</w:t>
      </w:r>
      <w:r w:rsidRPr="00880E92">
        <w:rPr>
          <w:rStyle w:val="Strong"/>
          <w:b w:val="0"/>
          <w:bCs w:val="0"/>
        </w:rPr>
        <w:t xml:space="preserve"> </w:t>
      </w:r>
      <w:r w:rsidRPr="1EB21DB3">
        <w:rPr>
          <w:rStyle w:val="Strong"/>
        </w:rPr>
        <w:t>walked</w:t>
      </w:r>
      <w:r w:rsidRPr="00880E92">
        <w:rPr>
          <w:rStyle w:val="Strong"/>
          <w:b w:val="0"/>
          <w:bCs w:val="0"/>
        </w:rPr>
        <w:t xml:space="preserve"> </w:t>
      </w:r>
      <w:r w:rsidRPr="1EB21DB3">
        <w:rPr>
          <w:rStyle w:val="Strong"/>
          <w:b w:val="0"/>
          <w:bCs w:val="0"/>
        </w:rPr>
        <w:t>to the shops. (verb: ‘walked’)</w:t>
      </w:r>
    </w:p>
    <w:p w14:paraId="59F87891" w14:textId="071471FE" w:rsidR="1316BEE9" w:rsidRDefault="1316BEE9" w:rsidP="1EB21DB3">
      <w:pPr>
        <w:pStyle w:val="ListBullet"/>
        <w:rPr>
          <w:rFonts w:eastAsia="Arial"/>
          <w:color w:val="000000" w:themeColor="text1"/>
        </w:rPr>
      </w:pPr>
      <w:r w:rsidRPr="1EB21DB3">
        <w:rPr>
          <w:rStyle w:val="Strong"/>
        </w:rPr>
        <w:t>group of consecutive verbs</w:t>
      </w:r>
      <w:r>
        <w:t>:</w:t>
      </w:r>
      <w:r w:rsidRPr="00880E92">
        <w:rPr>
          <w:rFonts w:eastAsia="Arial"/>
          <w:color w:val="000000" w:themeColor="text1"/>
        </w:rPr>
        <w:t xml:space="preserve"> </w:t>
      </w:r>
      <w:r w:rsidRPr="1EB21DB3">
        <w:rPr>
          <w:rFonts w:eastAsia="Arial"/>
          <w:color w:val="000000" w:themeColor="text1"/>
        </w:rPr>
        <w:t>For example:</w:t>
      </w:r>
    </w:p>
    <w:p w14:paraId="79640E44" w14:textId="0A332126" w:rsidR="1316BEE9" w:rsidRDefault="1316BEE9" w:rsidP="009234E3">
      <w:pPr>
        <w:pStyle w:val="ListBullet2"/>
      </w:pPr>
      <w:r w:rsidRPr="1EB21DB3">
        <w:rPr>
          <w:rStyle w:val="Strong"/>
          <w:b w:val="0"/>
          <w:bCs w:val="0"/>
        </w:rPr>
        <w:t>Chelsea</w:t>
      </w:r>
      <w:r w:rsidRPr="00880E92">
        <w:rPr>
          <w:rStyle w:val="Strong"/>
          <w:b w:val="0"/>
          <w:bCs w:val="0"/>
        </w:rPr>
        <w:t xml:space="preserve"> </w:t>
      </w:r>
      <w:r w:rsidRPr="1EB21DB3">
        <w:rPr>
          <w:rStyle w:val="Strong"/>
        </w:rPr>
        <w:t>went swimming</w:t>
      </w:r>
      <w:r w:rsidRPr="00880E92">
        <w:rPr>
          <w:rStyle w:val="Strong"/>
          <w:b w:val="0"/>
          <w:bCs w:val="0"/>
        </w:rPr>
        <w:t xml:space="preserve"> </w:t>
      </w:r>
      <w:r>
        <w:t xml:space="preserve">(verb group: ‘went swimming’; ‘went’ is the main verb and ‘swimming’ functions as a </w:t>
      </w:r>
      <w:r w:rsidRPr="1EB21DB3">
        <w:rPr>
          <w:i/>
          <w:iCs/>
        </w:rPr>
        <w:t xml:space="preserve">complement </w:t>
      </w:r>
      <w:r>
        <w:t>which describes the action in more detail)</w:t>
      </w:r>
    </w:p>
    <w:p w14:paraId="3F6045B1" w14:textId="5996A571" w:rsidR="1316BEE9" w:rsidRDefault="1316BEE9" w:rsidP="1EB21DB3">
      <w:pPr>
        <w:pStyle w:val="ListBullet"/>
        <w:rPr>
          <w:rFonts w:eastAsia="Arial"/>
          <w:color w:val="000000" w:themeColor="text1"/>
        </w:rPr>
      </w:pPr>
      <w:r w:rsidRPr="1EB21DB3">
        <w:rPr>
          <w:b/>
          <w:bCs/>
        </w:rPr>
        <w:t>multiple verbs joined by a conjunction</w:t>
      </w:r>
      <w:r>
        <w:t>: For example:</w:t>
      </w:r>
    </w:p>
    <w:p w14:paraId="2DAF5728" w14:textId="473760F0" w:rsidR="1316BEE9" w:rsidRDefault="1316BEE9" w:rsidP="009234E3">
      <w:pPr>
        <w:pStyle w:val="ListBullet2"/>
      </w:pPr>
      <w:r>
        <w:lastRenderedPageBreak/>
        <w:t xml:space="preserve">Mavis </w:t>
      </w:r>
      <w:r w:rsidRPr="1EB21DB3">
        <w:rPr>
          <w:rStyle w:val="Strong"/>
        </w:rPr>
        <w:t>stopped and waited</w:t>
      </w:r>
      <w:r>
        <w:t xml:space="preserve">. (verb group: ‘stopped and waited’. Both ‘stopped’ and ‘waited’ are main verbs, forming a </w:t>
      </w:r>
      <w:r w:rsidRPr="1EB21DB3">
        <w:rPr>
          <w:i/>
          <w:iCs/>
        </w:rPr>
        <w:t>compound verb group</w:t>
      </w:r>
      <w:r>
        <w:t>. The conjunction ‘and’ connects the 2 actions.)</w:t>
      </w:r>
    </w:p>
    <w:p w14:paraId="31C7BC0C" w14:textId="2283B70A" w:rsidR="1316BEE9" w:rsidRDefault="1316BEE9" w:rsidP="1EB21DB3">
      <w:pPr>
        <w:pStyle w:val="ListBullet"/>
      </w:pPr>
      <w:r w:rsidRPr="1EB21DB3">
        <w:rPr>
          <w:b/>
          <w:bCs/>
        </w:rPr>
        <w:t>combination of verbs and related adverbs</w:t>
      </w:r>
      <w:r w:rsidRPr="00880E92">
        <w:t>:</w:t>
      </w:r>
      <w:r>
        <w:t xml:space="preserve"> For example:</w:t>
      </w:r>
    </w:p>
    <w:p w14:paraId="30679DCF" w14:textId="11C9D2CF" w:rsidR="1316BEE9" w:rsidRDefault="1316BEE9" w:rsidP="009234E3">
      <w:pPr>
        <w:pStyle w:val="ListBullet2"/>
      </w:pPr>
      <w:r>
        <w:t xml:space="preserve">Deana </w:t>
      </w:r>
      <w:r w:rsidRPr="1EB21DB3">
        <w:rPr>
          <w:b/>
          <w:bCs/>
        </w:rPr>
        <w:t>carefully weeded</w:t>
      </w:r>
      <w:r>
        <w:t xml:space="preserve"> her dahlia garden. (verb group: ‘carefully weeded’. The adverb ‘carefully’ modifies the verb ‘weeded’)</w:t>
      </w:r>
    </w:p>
    <w:p w14:paraId="0DA59143" w14:textId="77777777" w:rsidR="1316BEE9" w:rsidRDefault="1316BEE9" w:rsidP="1EB21DB3">
      <w:pPr>
        <w:pStyle w:val="FeatureBox2"/>
        <w:rPr>
          <w:rStyle w:val="FeatureBox2Char"/>
        </w:rPr>
      </w:pPr>
      <w:r w:rsidRPr="1EB21DB3">
        <w:rPr>
          <w:rStyle w:val="Strong"/>
        </w:rPr>
        <w:t>Note</w:t>
      </w:r>
      <w:r w:rsidRPr="1EB21DB3">
        <w:rPr>
          <w:rFonts w:eastAsia="Arial"/>
          <w:color w:val="000000" w:themeColor="text1"/>
        </w:rPr>
        <w:t xml:space="preserve">: </w:t>
      </w:r>
      <w:r w:rsidRPr="1EB21DB3">
        <w:rPr>
          <w:rStyle w:val="FeatureBox2Char"/>
        </w:rPr>
        <w:t xml:space="preserve">compound verbs, with one subject and 2 actions, in the context of </w:t>
      </w:r>
      <w:hyperlink w:anchor="_Compound_sentences">
        <w:r w:rsidRPr="1EB21DB3">
          <w:rPr>
            <w:rStyle w:val="Hyperlink"/>
          </w:rPr>
          <w:t>compound sentences</w:t>
        </w:r>
      </w:hyperlink>
      <w:r w:rsidRPr="1EB21DB3">
        <w:rPr>
          <w:rStyle w:val="FeatureBox2Char"/>
        </w:rPr>
        <w:t xml:space="preserve"> are also referred to as a verb group.</w:t>
      </w:r>
    </w:p>
    <w:p w14:paraId="04088CD6" w14:textId="77777777" w:rsidR="1316BEE9" w:rsidRDefault="1316BEE9" w:rsidP="00587037">
      <w:pPr>
        <w:pStyle w:val="Heading6"/>
      </w:pPr>
      <w:bookmarkStart w:id="205" w:name="_Auxiliary_verbs"/>
      <w:bookmarkEnd w:id="205"/>
      <w:r>
        <w:t>Auxiliary verbs</w:t>
      </w:r>
    </w:p>
    <w:p w14:paraId="71B5230C" w14:textId="77777777" w:rsidR="1316BEE9" w:rsidRDefault="1316BEE9" w:rsidP="1EB21DB3">
      <w:pPr>
        <w:rPr>
          <w:rFonts w:eastAsia="Arial"/>
          <w:color w:val="000000" w:themeColor="text1"/>
        </w:rPr>
      </w:pPr>
      <w:r w:rsidRPr="1EB21DB3">
        <w:rPr>
          <w:rFonts w:eastAsia="Arial"/>
          <w:color w:val="000000" w:themeColor="text1"/>
        </w:rPr>
        <w:t xml:space="preserve">Auxiliary verbs (also known as ‘helping verbs’) can be part of a </w:t>
      </w:r>
      <w:r w:rsidRPr="1EB21DB3">
        <w:rPr>
          <w:rStyle w:val="Strong"/>
        </w:rPr>
        <w:t>verb group</w:t>
      </w:r>
      <w:r w:rsidRPr="1EB21DB3">
        <w:rPr>
          <w:rFonts w:eastAsia="Arial"/>
          <w:color w:val="000000" w:themeColor="text1"/>
        </w:rPr>
        <w:t xml:space="preserve">. They are positioned </w:t>
      </w:r>
      <w:r w:rsidRPr="1EB21DB3">
        <w:rPr>
          <w:rStyle w:val="Emphasis"/>
        </w:rPr>
        <w:t>before</w:t>
      </w:r>
      <w:r w:rsidRPr="1EB21DB3">
        <w:rPr>
          <w:rFonts w:eastAsia="Arial"/>
          <w:i/>
          <w:iCs/>
          <w:color w:val="000000" w:themeColor="text1"/>
        </w:rPr>
        <w:t xml:space="preserve"> </w:t>
      </w:r>
      <w:r w:rsidRPr="1EB21DB3">
        <w:rPr>
          <w:rFonts w:eastAsia="Arial"/>
          <w:color w:val="000000" w:themeColor="text1"/>
        </w:rPr>
        <w:t xml:space="preserve">the main verb and are important because they give a clear sense of </w:t>
      </w:r>
      <w:r w:rsidRPr="1EB21DB3">
        <w:rPr>
          <w:rStyle w:val="Emphasis"/>
        </w:rPr>
        <w:t>when</w:t>
      </w:r>
      <w:r w:rsidRPr="1EB21DB3">
        <w:rPr>
          <w:rFonts w:eastAsia="Arial"/>
          <w:i/>
          <w:iCs/>
          <w:color w:val="000000" w:themeColor="text1"/>
        </w:rPr>
        <w:t xml:space="preserve"> </w:t>
      </w:r>
      <w:r w:rsidRPr="1EB21DB3">
        <w:rPr>
          <w:rFonts w:eastAsia="Arial"/>
          <w:color w:val="000000" w:themeColor="text1"/>
        </w:rPr>
        <w:t>something is occurring (tense). For example:</w:t>
      </w:r>
    </w:p>
    <w:p w14:paraId="01B7C00F" w14:textId="77777777" w:rsidR="1316BEE9" w:rsidRDefault="1316BEE9" w:rsidP="1EB21DB3">
      <w:pPr>
        <w:pStyle w:val="ListBullet"/>
      </w:pPr>
      <w:r>
        <w:t xml:space="preserve">They </w:t>
      </w:r>
      <w:r w:rsidRPr="1EB21DB3">
        <w:rPr>
          <w:rStyle w:val="Strong"/>
        </w:rPr>
        <w:t>were sick</w:t>
      </w:r>
      <w:r>
        <w:t>. (main verb: ‘sick’; auxiliary verb [past tense]: ‘were’)</w:t>
      </w:r>
    </w:p>
    <w:p w14:paraId="45BCC880" w14:textId="77777777" w:rsidR="1316BEE9" w:rsidRDefault="1316BEE9" w:rsidP="00587037">
      <w:pPr>
        <w:pStyle w:val="Heading7"/>
      </w:pPr>
      <w:bookmarkStart w:id="206" w:name="_Types_of_auxiliary"/>
      <w:bookmarkEnd w:id="206"/>
      <w:r>
        <w:t>Types of auxiliary verbs</w:t>
      </w:r>
    </w:p>
    <w:p w14:paraId="377F8DBC" w14:textId="77777777" w:rsidR="1316BEE9" w:rsidRDefault="1316BEE9" w:rsidP="1EB21DB3">
      <w:pPr>
        <w:rPr>
          <w:rFonts w:eastAsia="Arial"/>
          <w:color w:val="000000" w:themeColor="text1"/>
        </w:rPr>
      </w:pPr>
      <w:r w:rsidRPr="1EB21DB3">
        <w:rPr>
          <w:rFonts w:eastAsia="Arial"/>
          <w:color w:val="000000" w:themeColor="text1"/>
        </w:rPr>
        <w:t>There are different types of auxiliary verbs.</w:t>
      </w:r>
    </w:p>
    <w:p w14:paraId="48F465E3" w14:textId="77777777" w:rsidR="1316BEE9" w:rsidRPr="002F02FE" w:rsidRDefault="1316BEE9" w:rsidP="002F02FE">
      <w:pPr>
        <w:pStyle w:val="Heading8"/>
      </w:pPr>
      <w:r w:rsidRPr="002F02FE">
        <w:t>Relating verbs as auxiliary verbs</w:t>
      </w:r>
    </w:p>
    <w:p w14:paraId="4ADA81E8" w14:textId="77777777" w:rsidR="1316BEE9" w:rsidRDefault="1316BEE9" w:rsidP="1EB21DB3">
      <w:pPr>
        <w:rPr>
          <w:rFonts w:eastAsia="Arial"/>
          <w:color w:val="000000" w:themeColor="text1"/>
        </w:rPr>
      </w:pPr>
      <w:r w:rsidRPr="1EB21DB3">
        <w:rPr>
          <w:rFonts w:eastAsia="Arial"/>
          <w:color w:val="000000" w:themeColor="text1"/>
        </w:rPr>
        <w:t xml:space="preserve">Relating verbs can be used as auxiliary verbs in a </w:t>
      </w:r>
      <w:r w:rsidRPr="1EB21DB3">
        <w:rPr>
          <w:rStyle w:val="Strong"/>
        </w:rPr>
        <w:t>verb group</w:t>
      </w:r>
      <w:r w:rsidRPr="1EB21DB3">
        <w:rPr>
          <w:rFonts w:eastAsia="Arial"/>
          <w:color w:val="000000" w:themeColor="text1"/>
        </w:rPr>
        <w:t xml:space="preserve">. They are used to connect the </w:t>
      </w:r>
      <w:r w:rsidRPr="1EB21DB3">
        <w:rPr>
          <w:rStyle w:val="Emphasis"/>
        </w:rPr>
        <w:t>subject</w:t>
      </w:r>
      <w:r w:rsidRPr="1EB21DB3">
        <w:rPr>
          <w:rFonts w:eastAsia="Arial"/>
          <w:i/>
          <w:iCs/>
          <w:color w:val="000000" w:themeColor="text1"/>
        </w:rPr>
        <w:t xml:space="preserve"> </w:t>
      </w:r>
      <w:r w:rsidRPr="1EB21DB3">
        <w:rPr>
          <w:rFonts w:eastAsia="Arial"/>
          <w:color w:val="000000" w:themeColor="text1"/>
        </w:rPr>
        <w:t>to the</w:t>
      </w:r>
      <w:r w:rsidRPr="1EB21DB3">
        <w:rPr>
          <w:rFonts w:eastAsia="Arial"/>
          <w:i/>
          <w:iCs/>
          <w:color w:val="000000" w:themeColor="text1"/>
        </w:rPr>
        <w:t xml:space="preserve"> </w:t>
      </w:r>
      <w:r w:rsidRPr="1EB21DB3">
        <w:rPr>
          <w:rStyle w:val="Emphasis"/>
        </w:rPr>
        <w:t>main verb</w:t>
      </w:r>
      <w:r w:rsidRPr="1EB21DB3">
        <w:rPr>
          <w:rFonts w:eastAsia="Arial"/>
          <w:color w:val="000000" w:themeColor="text1"/>
        </w:rPr>
        <w:t xml:space="preserve"> (compared to their use as a relating verb to connect a </w:t>
      </w:r>
      <w:r w:rsidRPr="1EB21DB3">
        <w:rPr>
          <w:rStyle w:val="Emphasis"/>
        </w:rPr>
        <w:t>noun</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noun group</w:t>
      </w:r>
      <w:r w:rsidRPr="1EB21DB3">
        <w:rPr>
          <w:rFonts w:eastAsia="Arial"/>
          <w:color w:val="000000" w:themeColor="text1"/>
        </w:rPr>
        <w:t xml:space="preserve">, or an </w:t>
      </w:r>
      <w:r w:rsidRPr="1EB21DB3">
        <w:rPr>
          <w:rStyle w:val="Emphasis"/>
        </w:rPr>
        <w:t>adjective</w:t>
      </w:r>
      <w:r w:rsidRPr="1EB21DB3">
        <w:rPr>
          <w:rFonts w:eastAsia="Arial"/>
          <w:color w:val="000000" w:themeColor="text1"/>
        </w:rPr>
        <w:t xml:space="preserve"> or </w:t>
      </w:r>
      <w:r w:rsidRPr="1EB21DB3">
        <w:rPr>
          <w:rStyle w:val="Emphasis"/>
        </w:rPr>
        <w:t>adjectival phrase</w:t>
      </w:r>
      <w:r w:rsidRPr="1EB21DB3">
        <w:rPr>
          <w:rFonts w:eastAsia="Arial"/>
          <w:color w:val="000000" w:themeColor="text1"/>
        </w:rPr>
        <w:t>). Relating verbs that can be used as auxiliary verbs include:</w:t>
      </w:r>
    </w:p>
    <w:p w14:paraId="5DC1B7D1" w14:textId="24492CBB" w:rsidR="1316BEE9" w:rsidRDefault="1316BEE9">
      <w:pPr>
        <w:pStyle w:val="FeatureBox"/>
        <w:numPr>
          <w:ilvl w:val="0"/>
          <w:numId w:val="24"/>
        </w:numPr>
        <w:ind w:left="567" w:hanging="567"/>
      </w:pPr>
      <w:r w:rsidRPr="1EB21DB3">
        <w:rPr>
          <w:rStyle w:val="Strong"/>
        </w:rPr>
        <w:t>relating verb as auxiliary verbs</w:t>
      </w:r>
      <w:r>
        <w:t>: is, am, are, were, was, be, being, been, has, have, had</w:t>
      </w:r>
      <w:r w:rsidR="008B7072">
        <w:t>.</w:t>
      </w:r>
    </w:p>
    <w:p w14:paraId="3AAC7DA6" w14:textId="77777777" w:rsidR="1316BEE9" w:rsidRDefault="1316BEE9" w:rsidP="1EB21DB3">
      <w:pPr>
        <w:rPr>
          <w:rFonts w:eastAsia="Arial"/>
          <w:color w:val="000000" w:themeColor="text1"/>
        </w:rPr>
      </w:pPr>
      <w:r w:rsidRPr="1EB21DB3">
        <w:rPr>
          <w:rFonts w:eastAsia="Arial"/>
          <w:color w:val="000000" w:themeColor="text1"/>
        </w:rPr>
        <w:lastRenderedPageBreak/>
        <w:t xml:space="preserve">Example sentences containing an </w:t>
      </w:r>
      <w:r w:rsidRPr="1EB21DB3">
        <w:rPr>
          <w:rStyle w:val="Strong"/>
        </w:rPr>
        <w:t>auxiliary verb</w:t>
      </w:r>
      <w:r w:rsidRPr="1EB21DB3">
        <w:rPr>
          <w:rFonts w:eastAsia="Arial"/>
          <w:color w:val="000000" w:themeColor="text1"/>
        </w:rPr>
        <w:t xml:space="preserve"> include:</w:t>
      </w:r>
    </w:p>
    <w:p w14:paraId="6314E60A" w14:textId="787C1B14" w:rsidR="1316BEE9" w:rsidRDefault="1316BEE9" w:rsidP="1EB21DB3">
      <w:pPr>
        <w:pStyle w:val="ListBullet"/>
      </w:pPr>
      <w:r>
        <w:t xml:space="preserve">Alyce </w:t>
      </w:r>
      <w:r w:rsidRPr="1EB21DB3">
        <w:rPr>
          <w:rStyle w:val="Strong"/>
        </w:rPr>
        <w:t>is</w:t>
      </w:r>
      <w:r>
        <w:t xml:space="preserve"> running. (subject: ‘Alyce’; auxiliary verb: ‘is’; main verb: ‘running’; tense: present)</w:t>
      </w:r>
    </w:p>
    <w:p w14:paraId="7DD47FD1" w14:textId="77777777" w:rsidR="1316BEE9" w:rsidRDefault="1316BEE9" w:rsidP="1EB21DB3">
      <w:pPr>
        <w:pStyle w:val="ListBullet"/>
      </w:pPr>
      <w:r>
        <w:t xml:space="preserve">Alyce </w:t>
      </w:r>
      <w:r w:rsidRPr="1EB21DB3">
        <w:rPr>
          <w:rStyle w:val="Strong"/>
        </w:rPr>
        <w:t>has</w:t>
      </w:r>
      <w:r>
        <w:t xml:space="preserve"> blonde hair. (subject: ‘Alyce’; relating verb ‘has’; connecting to noun group: ‘blonde hair’)</w:t>
      </w:r>
    </w:p>
    <w:p w14:paraId="5D346C04" w14:textId="77777777" w:rsidR="1316BEE9" w:rsidRDefault="1316BEE9" w:rsidP="002F02FE">
      <w:pPr>
        <w:pStyle w:val="Heading8"/>
      </w:pPr>
      <w:bookmarkStart w:id="207" w:name="_Forming_questions_with"/>
      <w:bookmarkEnd w:id="207"/>
      <w:r>
        <w:t>Forming questions with auxiliary verbs</w:t>
      </w:r>
    </w:p>
    <w:p w14:paraId="1D762ACB" w14:textId="77777777" w:rsidR="1316BEE9" w:rsidRDefault="1316BEE9" w:rsidP="1EB21DB3">
      <w:pPr>
        <w:rPr>
          <w:rFonts w:eastAsia="Arial"/>
          <w:color w:val="000000" w:themeColor="text1"/>
        </w:rPr>
      </w:pPr>
      <w:r w:rsidRPr="1EB21DB3">
        <w:rPr>
          <w:rFonts w:eastAsia="Arial"/>
          <w:color w:val="000000" w:themeColor="text1"/>
        </w:rPr>
        <w:t>Some auxiliary verbs can switch places with their subjects to</w:t>
      </w:r>
      <w:r w:rsidRPr="00105F13">
        <w:rPr>
          <w:rFonts w:eastAsia="Arial"/>
          <w:color w:val="000000" w:themeColor="text1"/>
        </w:rPr>
        <w:t xml:space="preserve"> </w:t>
      </w:r>
      <w:r w:rsidRPr="1EB21DB3">
        <w:rPr>
          <w:rStyle w:val="Strong"/>
        </w:rPr>
        <w:t>form questions</w:t>
      </w:r>
      <w:r w:rsidRPr="1EB21DB3">
        <w:rPr>
          <w:rFonts w:eastAsia="Arial"/>
          <w:color w:val="000000" w:themeColor="text1"/>
        </w:rPr>
        <w:t>. These include:</w:t>
      </w:r>
    </w:p>
    <w:p w14:paraId="46C4C3E0" w14:textId="2645C72B" w:rsidR="1316BEE9" w:rsidRDefault="1316BEE9">
      <w:pPr>
        <w:pStyle w:val="FeatureBox"/>
        <w:numPr>
          <w:ilvl w:val="0"/>
          <w:numId w:val="24"/>
        </w:numPr>
        <w:ind w:left="567" w:hanging="567"/>
      </w:pPr>
      <w:r w:rsidRPr="1EB21DB3">
        <w:rPr>
          <w:rStyle w:val="Strong"/>
        </w:rPr>
        <w:t>question forming auxiliary verbs</w:t>
      </w:r>
      <w:r>
        <w:t>: do, does, did</w:t>
      </w:r>
      <w:r w:rsidR="008B7072">
        <w:t>.</w:t>
      </w:r>
    </w:p>
    <w:p w14:paraId="662C185E" w14:textId="77777777" w:rsidR="1316BEE9" w:rsidRDefault="1316BEE9" w:rsidP="1EB21DB3">
      <w:pPr>
        <w:rPr>
          <w:rFonts w:eastAsia="Arial"/>
          <w:color w:val="000000" w:themeColor="text1"/>
        </w:rPr>
      </w:pPr>
      <w:r w:rsidRPr="1EB21DB3">
        <w:rPr>
          <w:rFonts w:eastAsia="Arial"/>
          <w:color w:val="000000" w:themeColor="text1"/>
        </w:rPr>
        <w:t xml:space="preserve">Example sentences containing a </w:t>
      </w:r>
      <w:r w:rsidRPr="1EB21DB3">
        <w:rPr>
          <w:rStyle w:val="Strong"/>
        </w:rPr>
        <w:t>question forming auxiliary verb</w:t>
      </w:r>
      <w:r w:rsidRPr="1EB21DB3">
        <w:rPr>
          <w:rFonts w:eastAsia="Arial"/>
          <w:color w:val="000000" w:themeColor="text1"/>
        </w:rPr>
        <w:t xml:space="preserve"> include:</w:t>
      </w:r>
    </w:p>
    <w:p w14:paraId="64F34A0A" w14:textId="77777777" w:rsidR="1316BEE9" w:rsidRDefault="1316BEE9" w:rsidP="1EB21DB3">
      <w:pPr>
        <w:pStyle w:val="ListBullet"/>
      </w:pPr>
      <w:r w:rsidRPr="1EB21DB3">
        <w:rPr>
          <w:rStyle w:val="Strong"/>
        </w:rPr>
        <w:t>Did</w:t>
      </w:r>
      <w:r>
        <w:t xml:space="preserve"> you go running? (subject: ‘you’; auxiliary verb: ‘did’; main verb: ‘go running’)</w:t>
      </w:r>
    </w:p>
    <w:p w14:paraId="55F00459" w14:textId="77777777" w:rsidR="1316BEE9" w:rsidRDefault="1316BEE9" w:rsidP="1EB21DB3">
      <w:pPr>
        <w:pStyle w:val="ListBullet"/>
      </w:pPr>
      <w:r w:rsidRPr="1EB21DB3">
        <w:rPr>
          <w:rStyle w:val="Strong"/>
        </w:rPr>
        <w:t>Does</w:t>
      </w:r>
      <w:r w:rsidRPr="00105F13">
        <w:rPr>
          <w:rStyle w:val="Strong"/>
          <w:b w:val="0"/>
          <w:bCs w:val="0"/>
        </w:rPr>
        <w:t xml:space="preserve"> </w:t>
      </w:r>
      <w:r>
        <w:t>global warming impact on the ocean heights? (subject: ‘global warming’; auxiliary verb: ‘does’; main verb: ‘impact’)</w:t>
      </w:r>
    </w:p>
    <w:p w14:paraId="23F3674A" w14:textId="77777777" w:rsidR="1316BEE9" w:rsidRPr="00285D33" w:rsidRDefault="1316BEE9" w:rsidP="1EB21DB3">
      <w:pPr>
        <w:rPr>
          <w:b/>
          <w:bCs/>
          <w:color w:val="000000" w:themeColor="text1"/>
          <w:lang w:val="fr-FR"/>
        </w:rPr>
      </w:pPr>
      <w:r w:rsidRPr="004F4923">
        <w:rPr>
          <w:color w:val="000000" w:themeColor="text1"/>
          <w:lang w:val="fr-FR"/>
        </w:rPr>
        <w:t xml:space="preserve">See: </w:t>
      </w:r>
      <w:hyperlink w:anchor="_Interrogative_sentences">
        <w:r w:rsidRPr="00285D33">
          <w:rPr>
            <w:rStyle w:val="Hyperlink"/>
            <w:lang w:val="fr-FR"/>
          </w:rPr>
          <w:t>Interrogative sentences</w:t>
        </w:r>
      </w:hyperlink>
      <w:r w:rsidRPr="00285D33">
        <w:rPr>
          <w:lang w:val="fr-FR"/>
        </w:rPr>
        <w:t>.</w:t>
      </w:r>
    </w:p>
    <w:p w14:paraId="1E96ECA5" w14:textId="77777777" w:rsidR="1316BEE9" w:rsidRPr="004F4923" w:rsidRDefault="1316BEE9" w:rsidP="002F02FE">
      <w:pPr>
        <w:pStyle w:val="Heading8"/>
        <w:rPr>
          <w:lang w:val="fr-FR"/>
        </w:rPr>
      </w:pPr>
      <w:r w:rsidRPr="004F4923">
        <w:rPr>
          <w:lang w:val="fr-FR"/>
        </w:rPr>
        <w:t>Modal auxiliary verbs</w:t>
      </w:r>
    </w:p>
    <w:p w14:paraId="14844349" w14:textId="77777777" w:rsidR="1316BEE9" w:rsidRDefault="1316BEE9" w:rsidP="1EB21DB3">
      <w:pPr>
        <w:rPr>
          <w:rFonts w:eastAsia="Arial"/>
          <w:color w:val="000000" w:themeColor="text1"/>
        </w:rPr>
      </w:pPr>
      <w:r w:rsidRPr="1EB21DB3">
        <w:rPr>
          <w:rFonts w:eastAsia="Arial"/>
          <w:color w:val="000000" w:themeColor="text1"/>
        </w:rPr>
        <w:t xml:space="preserve">Modal auxiliary verbs describe the </w:t>
      </w:r>
      <w:r w:rsidRPr="1EB21DB3">
        <w:rPr>
          <w:rStyle w:val="Emphasis"/>
        </w:rPr>
        <w:t>likelihood</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certainty</w:t>
      </w:r>
      <w:r w:rsidRPr="1EB21DB3">
        <w:rPr>
          <w:rFonts w:eastAsia="Arial"/>
          <w:i/>
          <w:iCs/>
          <w:color w:val="000000" w:themeColor="text1"/>
        </w:rPr>
        <w:t xml:space="preserve"> </w:t>
      </w:r>
      <w:r w:rsidRPr="1EB21DB3">
        <w:rPr>
          <w:rFonts w:eastAsia="Arial"/>
          <w:color w:val="000000" w:themeColor="text1"/>
        </w:rPr>
        <w:t xml:space="preserve">being expressed. Relating verbs that can be used as </w:t>
      </w:r>
      <w:r w:rsidRPr="1EB21DB3">
        <w:rPr>
          <w:rStyle w:val="Strong"/>
        </w:rPr>
        <w:t>modal auxiliary verbs</w:t>
      </w:r>
      <w:r w:rsidRPr="1EB21DB3">
        <w:rPr>
          <w:rFonts w:eastAsia="Arial"/>
          <w:color w:val="000000" w:themeColor="text1"/>
        </w:rPr>
        <w:t xml:space="preserve"> include:</w:t>
      </w:r>
    </w:p>
    <w:p w14:paraId="04CD6B6D" w14:textId="5DF6902A" w:rsidR="1316BEE9" w:rsidRDefault="1316BEE9">
      <w:pPr>
        <w:pStyle w:val="FeatureBox"/>
        <w:numPr>
          <w:ilvl w:val="0"/>
          <w:numId w:val="24"/>
        </w:numPr>
        <w:ind w:left="567" w:hanging="567"/>
      </w:pPr>
      <w:r w:rsidRPr="1EB21DB3">
        <w:rPr>
          <w:rStyle w:val="Strong"/>
        </w:rPr>
        <w:t>modal auxiliary verbs</w:t>
      </w:r>
      <w:r>
        <w:t>: shall, will, should, would, may, might, must, can, could</w:t>
      </w:r>
      <w:r w:rsidR="008B7072">
        <w:t>.</w:t>
      </w:r>
    </w:p>
    <w:p w14:paraId="54C889CF" w14:textId="77777777" w:rsidR="1316BEE9" w:rsidRDefault="1316BEE9" w:rsidP="1EB21DB3">
      <w:pPr>
        <w:rPr>
          <w:rFonts w:eastAsia="Arial"/>
          <w:color w:val="000000" w:themeColor="text1"/>
        </w:rPr>
      </w:pPr>
      <w:r w:rsidRPr="1EB21DB3">
        <w:rPr>
          <w:rFonts w:eastAsia="Arial"/>
          <w:color w:val="000000" w:themeColor="text1"/>
        </w:rPr>
        <w:t xml:space="preserve">Example sentences containing a </w:t>
      </w:r>
      <w:r w:rsidRPr="1EB21DB3">
        <w:rPr>
          <w:rStyle w:val="Strong"/>
        </w:rPr>
        <w:t>modal auxiliary verb</w:t>
      </w:r>
      <w:r w:rsidRPr="1EB21DB3">
        <w:rPr>
          <w:rFonts w:eastAsia="Arial"/>
          <w:color w:val="000000" w:themeColor="text1"/>
        </w:rPr>
        <w:t xml:space="preserve"> include:</w:t>
      </w:r>
    </w:p>
    <w:p w14:paraId="1D0AE81B" w14:textId="77777777" w:rsidR="1316BEE9" w:rsidRDefault="1316BEE9" w:rsidP="1EB21DB3">
      <w:pPr>
        <w:pStyle w:val="ListBullet"/>
      </w:pPr>
      <w:r>
        <w:lastRenderedPageBreak/>
        <w:t xml:space="preserve">Alistair </w:t>
      </w:r>
      <w:r w:rsidRPr="1EB21DB3">
        <w:rPr>
          <w:rStyle w:val="Strong"/>
        </w:rPr>
        <w:t>will</w:t>
      </w:r>
      <w:r>
        <w:t xml:space="preserve"> excel in his exams. (subject: ‘Alistair’; modal auxiliary verb: ‘will’; main verb: ‘excel’)</w:t>
      </w:r>
    </w:p>
    <w:p w14:paraId="6190F44A" w14:textId="77777777" w:rsidR="1316BEE9" w:rsidRDefault="1316BEE9" w:rsidP="1EB21DB3">
      <w:pPr>
        <w:pStyle w:val="ListBullet"/>
      </w:pPr>
      <w:r>
        <w:t xml:space="preserve">Everyone </w:t>
      </w:r>
      <w:r w:rsidRPr="1EB21DB3">
        <w:rPr>
          <w:rStyle w:val="Strong"/>
        </w:rPr>
        <w:t>must</w:t>
      </w:r>
      <w:r>
        <w:t xml:space="preserve"> take responsibility for protecting the environment by reducing their carbon footprint. (subject: ‘everyone’; modal auxiliary verb: ‘must’; main verb: ‘take responsibility’)</w:t>
      </w:r>
    </w:p>
    <w:p w14:paraId="52C76D38" w14:textId="77777777" w:rsidR="1316BEE9" w:rsidRDefault="1316BEE9" w:rsidP="002F02FE">
      <w:pPr>
        <w:pStyle w:val="Heading8"/>
      </w:pPr>
      <w:r>
        <w:t>Forming negative sentences with auxiliary verbs</w:t>
      </w:r>
    </w:p>
    <w:p w14:paraId="3ADAAF7C" w14:textId="353D58A3" w:rsidR="1316BEE9" w:rsidRDefault="1316BEE9" w:rsidP="1EB21DB3">
      <w:pPr>
        <w:rPr>
          <w:rFonts w:eastAsia="Arial"/>
          <w:color w:val="000000" w:themeColor="text1"/>
        </w:rPr>
      </w:pPr>
      <w:r w:rsidRPr="1EB21DB3">
        <w:rPr>
          <w:rFonts w:eastAsia="Arial"/>
          <w:color w:val="000000" w:themeColor="text1"/>
        </w:rPr>
        <w:t xml:space="preserve">Some auxiliary verbs can be made </w:t>
      </w:r>
      <w:r w:rsidRPr="1EB21DB3">
        <w:rPr>
          <w:rStyle w:val="Strong"/>
        </w:rPr>
        <w:t>negative</w:t>
      </w:r>
      <w:r w:rsidRPr="1EB21DB3">
        <w:rPr>
          <w:rFonts w:eastAsia="Arial"/>
          <w:color w:val="000000" w:themeColor="text1"/>
        </w:rPr>
        <w:t>. To form a negative, the word ‘not’ can be placed between the auxiliary verb and the main verb. For example:</w:t>
      </w:r>
    </w:p>
    <w:p w14:paraId="0219F786" w14:textId="77777777" w:rsidR="1316BEE9" w:rsidRDefault="1316BEE9" w:rsidP="1EB21DB3">
      <w:pPr>
        <w:pStyle w:val="ListBullet"/>
      </w:pPr>
      <w:r>
        <w:t>They</w:t>
      </w:r>
      <w:r w:rsidRPr="00105F13">
        <w:t xml:space="preserve"> </w:t>
      </w:r>
      <w:r w:rsidRPr="1EB21DB3">
        <w:rPr>
          <w:b/>
          <w:bCs/>
        </w:rPr>
        <w:t>will not</w:t>
      </w:r>
      <w:r>
        <w:t xml:space="preserve"> attend the student council meeting. (subject: ‘they’: negative auxiliary verb ’will not’; main verb: ‘attend’).</w:t>
      </w:r>
    </w:p>
    <w:p w14:paraId="6EF9897A" w14:textId="2BE5CFCD" w:rsidR="1316BEE9" w:rsidRDefault="1316BEE9" w:rsidP="1EB21DB3">
      <w:pPr>
        <w:rPr>
          <w:rFonts w:eastAsia="Arial"/>
          <w:color w:val="000000" w:themeColor="text1"/>
        </w:rPr>
      </w:pPr>
      <w:r w:rsidRPr="1EB21DB3">
        <w:rPr>
          <w:rFonts w:eastAsia="Arial"/>
          <w:color w:val="000000" w:themeColor="text1"/>
        </w:rPr>
        <w:t xml:space="preserve">See: </w:t>
      </w:r>
      <w:hyperlink w:anchor="_Modality">
        <w:r w:rsidRPr="1EB21DB3">
          <w:rPr>
            <w:rStyle w:val="Hyperlink"/>
            <w:rFonts w:eastAsia="Arial"/>
          </w:rPr>
          <w:t>Modality</w:t>
        </w:r>
      </w:hyperlink>
      <w:r w:rsidRPr="1EB21DB3">
        <w:rPr>
          <w:rFonts w:eastAsia="Arial"/>
          <w:color w:val="000000" w:themeColor="text1"/>
        </w:rPr>
        <w:t xml:space="preserve">, </w:t>
      </w:r>
      <w:hyperlink w:anchor="_Modal_verbs">
        <w:r w:rsidRPr="1EB21DB3">
          <w:rPr>
            <w:rStyle w:val="Hyperlink"/>
            <w:rFonts w:eastAsia="Arial"/>
          </w:rPr>
          <w:t>Modal verbs</w:t>
        </w:r>
      </w:hyperlink>
      <w:r w:rsidRPr="00105F13">
        <w:t>.</w:t>
      </w:r>
    </w:p>
    <w:p w14:paraId="05DE03C0" w14:textId="77777777" w:rsidR="1316BEE9" w:rsidRDefault="1316BEE9" w:rsidP="1EB21DB3">
      <w:pPr>
        <w:pStyle w:val="FeatureBox2"/>
        <w:rPr>
          <w:rStyle w:val="FeatureBox2Char"/>
        </w:rPr>
      </w:pPr>
      <w:r w:rsidRPr="1EB21DB3">
        <w:rPr>
          <w:rStyle w:val="Strong"/>
        </w:rPr>
        <w:t>Note</w:t>
      </w:r>
      <w:r w:rsidRPr="1EB21DB3">
        <w:rPr>
          <w:rFonts w:eastAsia="Arial"/>
          <w:color w:val="000000" w:themeColor="text1"/>
        </w:rPr>
        <w:t xml:space="preserve">: </w:t>
      </w:r>
      <w:r w:rsidRPr="1EB21DB3">
        <w:rPr>
          <w:rStyle w:val="FeatureBox2Char"/>
        </w:rPr>
        <w:t>negatives can be contracted. For example, will not/won’t, did not/didn’t, is not/isn’t.</w:t>
      </w:r>
    </w:p>
    <w:p w14:paraId="66CA9FFF" w14:textId="5120A50D" w:rsidR="1316BEE9" w:rsidRDefault="1316BEE9" w:rsidP="00587037">
      <w:pPr>
        <w:pStyle w:val="Heading6"/>
      </w:pPr>
      <w:r>
        <w:t>Multi-word verb groups</w:t>
      </w:r>
    </w:p>
    <w:p w14:paraId="05C2DAE9" w14:textId="5CDC26C8" w:rsidR="1316BEE9" w:rsidRDefault="1316BEE9" w:rsidP="1EB21DB3">
      <w:pPr>
        <w:rPr>
          <w:rFonts w:eastAsia="Arial"/>
          <w:color w:val="000000" w:themeColor="text1"/>
        </w:rPr>
      </w:pPr>
      <w:r w:rsidRPr="1EB21DB3">
        <w:rPr>
          <w:rFonts w:eastAsia="Arial"/>
          <w:color w:val="000000" w:themeColor="text1"/>
        </w:rPr>
        <w:t>Sometimes, verbs are combined with an adverb or preposition, or both an adverb and a preposition to form a single unit of meaning (‘sit down’, ‘get out’, ‘wake up’, ‘turn up’, ‘give in’, ‘look up’, ‘run away’)</w:t>
      </w:r>
      <w:r w:rsidR="3D80E53C" w:rsidRPr="1EB21DB3">
        <w:rPr>
          <w:rFonts w:eastAsia="Arial"/>
          <w:color w:val="000000" w:themeColor="text1"/>
        </w:rPr>
        <w:t>.</w:t>
      </w:r>
      <w:r w:rsidRPr="1EB21DB3">
        <w:rPr>
          <w:rFonts w:eastAsia="Arial"/>
          <w:color w:val="000000" w:themeColor="text1"/>
        </w:rPr>
        <w:t xml:space="preserve"> They are typically used in informal speech. For example:</w:t>
      </w:r>
    </w:p>
    <w:p w14:paraId="5F3882E5" w14:textId="77777777" w:rsidR="1316BEE9" w:rsidRDefault="1316BEE9" w:rsidP="1EB21DB3">
      <w:pPr>
        <w:pStyle w:val="ListBullet"/>
      </w:pPr>
      <w:r>
        <w:t xml:space="preserve">Can you </w:t>
      </w:r>
      <w:r w:rsidRPr="1EB21DB3">
        <w:rPr>
          <w:rStyle w:val="Strong"/>
        </w:rPr>
        <w:t>look up</w:t>
      </w:r>
      <w:r>
        <w:t xml:space="preserve"> the word in the dictionary? (phrasal verb: ‘look up’ [meaning: find])</w:t>
      </w:r>
    </w:p>
    <w:p w14:paraId="68A1EEB0" w14:textId="77777777" w:rsidR="1316BEE9" w:rsidRDefault="1316BEE9" w:rsidP="1EB21DB3">
      <w:pPr>
        <w:pStyle w:val="ListBullet"/>
      </w:pPr>
      <w:r>
        <w:t xml:space="preserve">She always </w:t>
      </w:r>
      <w:r w:rsidRPr="1EB21DB3">
        <w:rPr>
          <w:rStyle w:val="Strong"/>
        </w:rPr>
        <w:t>puts off</w:t>
      </w:r>
      <w:r>
        <w:t xml:space="preserve"> doing her homework until the last minute. (phrasal verb: ‘puts off’ [meaning: procrastinates])</w:t>
      </w:r>
    </w:p>
    <w:p w14:paraId="35CA63FB" w14:textId="77777777" w:rsidR="1316BEE9" w:rsidRDefault="1316BEE9" w:rsidP="1EB21DB3">
      <w:pPr>
        <w:pStyle w:val="ListBullet"/>
      </w:pPr>
      <w:r>
        <w:t xml:space="preserve">We need to </w:t>
      </w:r>
      <w:r w:rsidRPr="1EB21DB3">
        <w:rPr>
          <w:rStyle w:val="Strong"/>
        </w:rPr>
        <w:t>clean up</w:t>
      </w:r>
      <w:r>
        <w:t xml:space="preserve"> the kitchen before guests arrive. (phrasal verb: ‘clean up’ [meaning: tidy])</w:t>
      </w:r>
    </w:p>
    <w:p w14:paraId="3FEB3806" w14:textId="385C91A4" w:rsidR="1316BEE9" w:rsidRDefault="1316BEE9">
      <w:r>
        <w:t xml:space="preserve">See: </w:t>
      </w:r>
      <w:hyperlink w:anchor="_Verb_groups_1">
        <w:r w:rsidRPr="1EB21DB3">
          <w:rPr>
            <w:rStyle w:val="Hyperlink"/>
          </w:rPr>
          <w:t>Verb groups</w:t>
        </w:r>
      </w:hyperlink>
      <w:r w:rsidR="00105F13">
        <w:t>.</w:t>
      </w:r>
    </w:p>
    <w:p w14:paraId="402F4A33" w14:textId="304CD457" w:rsidR="1316BEE9" w:rsidRPr="00C7502F" w:rsidRDefault="2A067DA3" w:rsidP="1EB21DB3">
      <w:pPr>
        <w:pStyle w:val="Heading3"/>
      </w:pPr>
      <w:bookmarkStart w:id="208" w:name="_Phrases"/>
      <w:bookmarkStart w:id="209" w:name="_Toc203657930"/>
      <w:bookmarkStart w:id="210" w:name="_Toc204588791"/>
      <w:r w:rsidRPr="00C7502F">
        <w:lastRenderedPageBreak/>
        <w:t>Phrases</w:t>
      </w:r>
      <w:bookmarkEnd w:id="208"/>
      <w:bookmarkEnd w:id="209"/>
      <w:bookmarkEnd w:id="210"/>
    </w:p>
    <w:p w14:paraId="0D02C5A7" w14:textId="24D493AE" w:rsidR="1316BEE9" w:rsidRDefault="1316BEE9" w:rsidP="1EB21DB3">
      <w:pPr>
        <w:rPr>
          <w:rFonts w:eastAsia="Arial"/>
          <w:color w:val="000000" w:themeColor="text1"/>
        </w:rPr>
      </w:pPr>
      <w:r w:rsidRPr="1EB21DB3">
        <w:rPr>
          <w:rFonts w:eastAsia="Arial"/>
          <w:color w:val="000000" w:themeColor="text1"/>
        </w:rPr>
        <w:t>A phrase is a group of related words that form part of a sentence and do not include both a verb and its subject (NESA 2025</w:t>
      </w:r>
      <w:r w:rsidR="00546777">
        <w:rPr>
          <w:rFonts w:eastAsia="Arial"/>
          <w:color w:val="000000" w:themeColor="text1"/>
        </w:rPr>
        <w:t>a</w:t>
      </w:r>
      <w:r w:rsidRPr="1EB21DB3">
        <w:rPr>
          <w:rFonts w:eastAsia="Arial"/>
          <w:color w:val="000000" w:themeColor="text1"/>
        </w:rPr>
        <w:t xml:space="preserve">). Phrases add information to a sentence, but they only make complete sense as part of a sentence. Phrases can perform the function of an </w:t>
      </w:r>
      <w:r w:rsidRPr="1EB21DB3">
        <w:rPr>
          <w:rFonts w:eastAsia="Arial"/>
          <w:i/>
          <w:iCs/>
          <w:color w:val="000000" w:themeColor="text1"/>
        </w:rPr>
        <w:t>adjective</w:t>
      </w:r>
      <w:r w:rsidRPr="1EB21DB3">
        <w:rPr>
          <w:rFonts w:eastAsia="Arial"/>
          <w:color w:val="000000" w:themeColor="text1"/>
        </w:rPr>
        <w:t xml:space="preserve">, an </w:t>
      </w:r>
      <w:r w:rsidRPr="1EB21DB3">
        <w:rPr>
          <w:rFonts w:eastAsia="Arial"/>
          <w:i/>
          <w:iCs/>
          <w:color w:val="000000" w:themeColor="text1"/>
        </w:rPr>
        <w:t>adverb</w:t>
      </w:r>
      <w:r w:rsidRPr="1EB21DB3">
        <w:rPr>
          <w:rFonts w:eastAsia="Arial"/>
          <w:color w:val="000000" w:themeColor="text1"/>
        </w:rPr>
        <w:t xml:space="preserve"> or a </w:t>
      </w:r>
      <w:r w:rsidRPr="1EB21DB3">
        <w:rPr>
          <w:rFonts w:eastAsia="Arial"/>
          <w:i/>
          <w:iCs/>
          <w:color w:val="000000" w:themeColor="text1"/>
        </w:rPr>
        <w:t>noun</w:t>
      </w:r>
      <w:r w:rsidRPr="1EB21DB3">
        <w:rPr>
          <w:rFonts w:eastAsia="Arial"/>
          <w:color w:val="000000" w:themeColor="text1"/>
        </w:rPr>
        <w:t>.</w:t>
      </w:r>
    </w:p>
    <w:p w14:paraId="21B79085" w14:textId="77777777" w:rsidR="1316BEE9" w:rsidRPr="00C7502F" w:rsidRDefault="1316BEE9" w:rsidP="1EB21DB3">
      <w:pPr>
        <w:pStyle w:val="Heading4"/>
        <w:rPr>
          <w:rStyle w:val="Heading4Char"/>
        </w:rPr>
      </w:pPr>
      <w:r w:rsidRPr="00C7502F">
        <w:t>Types of phrases</w:t>
      </w:r>
    </w:p>
    <w:p w14:paraId="61A56DB3" w14:textId="7A7EAA97" w:rsidR="1316BEE9" w:rsidRDefault="1316BEE9" w:rsidP="1EB21DB3">
      <w:pPr>
        <w:rPr>
          <w:rFonts w:eastAsia="Arial"/>
          <w:color w:val="000000" w:themeColor="text1"/>
        </w:rPr>
      </w:pPr>
      <w:r w:rsidRPr="1EB21DB3">
        <w:rPr>
          <w:rFonts w:eastAsia="Arial"/>
          <w:color w:val="000000" w:themeColor="text1"/>
        </w:rPr>
        <w:t xml:space="preserve">There are different types of phrases that build meaning in sentences, including </w:t>
      </w:r>
      <w:r w:rsidRPr="1EB21DB3">
        <w:rPr>
          <w:rFonts w:eastAsia="Arial"/>
          <w:b/>
          <w:bCs/>
          <w:color w:val="000000" w:themeColor="text1"/>
        </w:rPr>
        <w:t>prepositional phrases</w:t>
      </w:r>
      <w:r w:rsidRPr="1EB21DB3">
        <w:rPr>
          <w:rFonts w:eastAsia="Arial"/>
          <w:color w:val="000000" w:themeColor="text1"/>
        </w:rPr>
        <w:t>,</w:t>
      </w:r>
      <w:r w:rsidRPr="00C7502F">
        <w:rPr>
          <w:rFonts w:eastAsia="Arial"/>
          <w:color w:val="000000" w:themeColor="text1"/>
        </w:rPr>
        <w:t xml:space="preserve"> </w:t>
      </w:r>
      <w:r w:rsidRPr="1EB21DB3">
        <w:rPr>
          <w:rFonts w:eastAsia="Arial"/>
          <w:b/>
          <w:bCs/>
          <w:color w:val="000000" w:themeColor="text1"/>
        </w:rPr>
        <w:t>adverbial phrases</w:t>
      </w:r>
      <w:r w:rsidRPr="1EB21DB3">
        <w:rPr>
          <w:rFonts w:eastAsia="Arial"/>
          <w:color w:val="000000" w:themeColor="text1"/>
        </w:rPr>
        <w:t xml:space="preserve"> and </w:t>
      </w:r>
      <w:r w:rsidRPr="1EB21DB3">
        <w:rPr>
          <w:rFonts w:eastAsia="Arial"/>
          <w:b/>
          <w:bCs/>
          <w:color w:val="000000" w:themeColor="text1"/>
        </w:rPr>
        <w:t>adjectival phrases</w:t>
      </w:r>
      <w:r w:rsidRPr="1EB21DB3">
        <w:rPr>
          <w:rFonts w:eastAsia="Arial"/>
          <w:color w:val="000000" w:themeColor="text1"/>
        </w:rPr>
        <w:t>.</w:t>
      </w:r>
    </w:p>
    <w:p w14:paraId="5273CEBB" w14:textId="08DF1207" w:rsidR="1316BEE9" w:rsidRPr="00105F13" w:rsidRDefault="1316BEE9">
      <w:pPr>
        <w:rPr>
          <w:lang w:val="fr-FR"/>
        </w:rPr>
      </w:pPr>
      <w:r w:rsidRPr="004F4923">
        <w:rPr>
          <w:lang w:val="fr-FR"/>
        </w:rPr>
        <w:t xml:space="preserve">See: </w:t>
      </w:r>
      <w:hyperlink w:anchor="_Prepositional_phrases" w:history="1">
        <w:r w:rsidRPr="004F4923">
          <w:rPr>
            <w:rStyle w:val="Hyperlink"/>
            <w:lang w:val="fr-FR"/>
          </w:rPr>
          <w:t>Prepositional phrases</w:t>
        </w:r>
      </w:hyperlink>
      <w:r w:rsidRPr="00C7502F">
        <w:rPr>
          <w:lang w:val="fr-FR"/>
        </w:rPr>
        <w:t xml:space="preserve">, </w:t>
      </w:r>
      <w:hyperlink w:anchor="_Adverbial_phrases_2" w:history="1">
        <w:r w:rsidRPr="00C7502F">
          <w:rPr>
            <w:rStyle w:val="Hyperlink"/>
            <w:lang w:val="fr-FR"/>
          </w:rPr>
          <w:t>Adverbial phrases</w:t>
        </w:r>
      </w:hyperlink>
      <w:r w:rsidRPr="00C7502F">
        <w:rPr>
          <w:lang w:val="fr-FR"/>
        </w:rPr>
        <w:t xml:space="preserve">, </w:t>
      </w:r>
      <w:hyperlink w:anchor="_Adjectival_phrases" w:history="1">
        <w:r w:rsidRPr="00C7502F">
          <w:rPr>
            <w:rStyle w:val="Hyperlink"/>
            <w:lang w:val="fr-FR"/>
          </w:rPr>
          <w:t>Adjectival phrases</w:t>
        </w:r>
      </w:hyperlink>
      <w:r w:rsidR="00105F13" w:rsidRPr="00587037">
        <w:rPr>
          <w:lang w:val="fr-FR"/>
        </w:rPr>
        <w:t>.</w:t>
      </w:r>
    </w:p>
    <w:p w14:paraId="7A1E502F" w14:textId="77777777" w:rsidR="1316BEE9" w:rsidRPr="00C7502F" w:rsidRDefault="1316BEE9" w:rsidP="1EB21DB3">
      <w:pPr>
        <w:pStyle w:val="Heading5"/>
      </w:pPr>
      <w:bookmarkStart w:id="211" w:name="_Prepositional_phrases"/>
      <w:bookmarkEnd w:id="211"/>
      <w:r w:rsidRPr="00C7502F">
        <w:t>Prepositional phrases</w:t>
      </w:r>
    </w:p>
    <w:p w14:paraId="7AD74D9E" w14:textId="427CC5B2" w:rsidR="1316BEE9" w:rsidRDefault="1316BEE9" w:rsidP="1EB21DB3">
      <w:pPr>
        <w:rPr>
          <w:rFonts w:eastAsia="Arial"/>
        </w:rPr>
      </w:pPr>
      <w:r w:rsidRPr="1EB21DB3">
        <w:rPr>
          <w:rFonts w:eastAsia="Arial"/>
        </w:rPr>
        <w:t>A prepositional phrase is a phrase, within a clause, that begins with a preposition and ends with a pronoun, noun or noun group. Prepositional phrases help to show circumstances such as time, place, manner or causality (NESA 2025</w:t>
      </w:r>
      <w:r w:rsidR="00546777">
        <w:rPr>
          <w:rFonts w:eastAsia="Arial"/>
        </w:rPr>
        <w:t>a</w:t>
      </w:r>
      <w:r w:rsidRPr="1EB21DB3">
        <w:rPr>
          <w:rFonts w:eastAsia="Arial"/>
        </w:rPr>
        <w:t>). Within a prepositional phrase, the preposition connects to the noun or pronoun at the end</w:t>
      </w:r>
      <w:r w:rsidR="00C7502F">
        <w:rPr>
          <w:rFonts w:eastAsia="Arial"/>
        </w:rPr>
        <w:t xml:space="preserve"> of</w:t>
      </w:r>
      <w:r w:rsidRPr="1EB21DB3">
        <w:rPr>
          <w:rFonts w:eastAsia="Arial"/>
        </w:rPr>
        <w:t xml:space="preserve"> the phrase, known as the ‘object of the preposition’ (Van Cleave 201</w:t>
      </w:r>
      <w:r w:rsidR="00C7502F">
        <w:rPr>
          <w:rFonts w:eastAsia="Arial"/>
        </w:rPr>
        <w:t>2</w:t>
      </w:r>
      <w:r w:rsidRPr="1EB21DB3">
        <w:rPr>
          <w:rFonts w:eastAsia="Arial"/>
        </w:rPr>
        <w:t>:183).</w:t>
      </w:r>
    </w:p>
    <w:p w14:paraId="5B4E6096" w14:textId="77777777" w:rsidR="1316BEE9" w:rsidRPr="004F4923" w:rsidRDefault="1316BEE9" w:rsidP="1EB21DB3">
      <w:pPr>
        <w:pBdr>
          <w:top w:val="single" w:sz="24" w:space="10" w:color="EBEBEB"/>
          <w:left w:val="single" w:sz="24" w:space="10" w:color="EBEBEB"/>
          <w:bottom w:val="single" w:sz="24" w:space="10" w:color="EBEBEB"/>
          <w:right w:val="single" w:sz="24" w:space="10" w:color="EBEBEB"/>
        </w:pBdr>
        <w:shd w:val="clear" w:color="auto" w:fill="EBEBEB"/>
        <w:rPr>
          <w:rFonts w:eastAsia="Arial"/>
          <w:color w:val="000000" w:themeColor="text1"/>
          <w:lang w:val="fr-FR"/>
        </w:rPr>
      </w:pPr>
      <w:r w:rsidRPr="004F4923">
        <w:rPr>
          <w:rStyle w:val="Strong"/>
          <w:rFonts w:eastAsia="Arial"/>
          <w:color w:val="000000" w:themeColor="text1"/>
          <w:u w:val="single"/>
          <w:lang w:val="fr-FR"/>
        </w:rPr>
        <w:t>Preposition</w:t>
      </w:r>
      <w:r w:rsidRPr="004F4923">
        <w:rPr>
          <w:rStyle w:val="Strong"/>
          <w:rFonts w:eastAsia="Arial"/>
          <w:color w:val="000000" w:themeColor="text1"/>
          <w:lang w:val="fr-FR"/>
        </w:rPr>
        <w:t xml:space="preserve"> </w:t>
      </w:r>
      <w:r w:rsidRPr="004F4923">
        <w:rPr>
          <w:rFonts w:eastAsia="Arial"/>
          <w:color w:val="000000" w:themeColor="text1"/>
          <w:lang w:val="fr-FR"/>
        </w:rPr>
        <w:t>+</w:t>
      </w:r>
      <w:r w:rsidRPr="004F4923">
        <w:rPr>
          <w:rStyle w:val="Strong"/>
          <w:rFonts w:eastAsia="Arial"/>
          <w:color w:val="000000" w:themeColor="text1"/>
          <w:lang w:val="fr-FR"/>
        </w:rPr>
        <w:t xml:space="preserve"> (articles/adjectives) </w:t>
      </w:r>
      <w:r w:rsidRPr="004F4923">
        <w:rPr>
          <w:rFonts w:eastAsia="Arial"/>
          <w:color w:val="000000" w:themeColor="text1"/>
          <w:lang w:val="fr-FR"/>
        </w:rPr>
        <w:t xml:space="preserve">+ </w:t>
      </w:r>
      <w:r w:rsidRPr="004F4923">
        <w:rPr>
          <w:rStyle w:val="Strong"/>
          <w:rFonts w:eastAsia="Arial"/>
          <w:color w:val="000000" w:themeColor="text1"/>
          <w:lang w:val="fr-FR"/>
        </w:rPr>
        <w:t>noun/pronoun</w:t>
      </w:r>
      <w:r w:rsidRPr="004F4923">
        <w:rPr>
          <w:rFonts w:eastAsia="Arial"/>
          <w:color w:val="000000" w:themeColor="text1"/>
          <w:lang w:val="fr-FR"/>
        </w:rPr>
        <w:t>.</w:t>
      </w:r>
    </w:p>
    <w:p w14:paraId="2D023AB6" w14:textId="79C8364E" w:rsidR="1316BEE9" w:rsidRDefault="1316BEE9" w:rsidP="1EB21DB3">
      <w:pPr>
        <w:rPr>
          <w:rFonts w:eastAsia="Arial"/>
          <w:color w:val="000000" w:themeColor="text1"/>
        </w:rPr>
      </w:pPr>
      <w:r w:rsidRPr="1EB21DB3">
        <w:rPr>
          <w:rFonts w:eastAsia="Arial"/>
          <w:color w:val="000000" w:themeColor="text1"/>
        </w:rPr>
        <w:t>Examples of prepositional phrases showing different circumstances, include:</w:t>
      </w:r>
    </w:p>
    <w:p w14:paraId="6727EEE3" w14:textId="50D79FFD" w:rsidR="1316BEE9" w:rsidRDefault="1316BEE9" w:rsidP="00B54B11">
      <w:pPr>
        <w:pStyle w:val="ListBullet"/>
      </w:pPr>
      <w:r w:rsidRPr="00B54B11">
        <w:rPr>
          <w:b/>
          <w:bCs/>
        </w:rPr>
        <w:t>Time</w:t>
      </w:r>
      <w:r w:rsidRPr="1EB21DB3">
        <w:t xml:space="preserve">: We will be open </w:t>
      </w:r>
      <w:r w:rsidRPr="00B54B11">
        <w:rPr>
          <w:b/>
          <w:bCs/>
          <w:u w:val="single"/>
        </w:rPr>
        <w:t>until</w:t>
      </w:r>
      <w:r w:rsidRPr="00B54B11">
        <w:rPr>
          <w:b/>
          <w:bCs/>
        </w:rPr>
        <w:t xml:space="preserve"> 9pm tonight</w:t>
      </w:r>
      <w:r w:rsidRPr="1EB21DB3">
        <w:t>.</w:t>
      </w:r>
    </w:p>
    <w:p w14:paraId="476B8D4D" w14:textId="7506C6B7" w:rsidR="1316BEE9" w:rsidRDefault="1316BEE9" w:rsidP="00B54B11">
      <w:pPr>
        <w:pStyle w:val="ListBullet"/>
      </w:pPr>
      <w:r w:rsidRPr="00B54B11">
        <w:rPr>
          <w:b/>
          <w:bCs/>
        </w:rPr>
        <w:t>Place</w:t>
      </w:r>
      <w:r w:rsidRPr="1EB21DB3">
        <w:t xml:space="preserve">: The florist is located </w:t>
      </w:r>
      <w:r w:rsidRPr="00B54B11">
        <w:rPr>
          <w:b/>
          <w:bCs/>
          <w:u w:val="single"/>
        </w:rPr>
        <w:t>between</w:t>
      </w:r>
      <w:r w:rsidRPr="00B54B11">
        <w:rPr>
          <w:b/>
          <w:bCs/>
        </w:rPr>
        <w:t xml:space="preserve"> the park and the library</w:t>
      </w:r>
      <w:r w:rsidRPr="1EB21DB3">
        <w:t>.</w:t>
      </w:r>
    </w:p>
    <w:p w14:paraId="08B94FF3" w14:textId="77777777" w:rsidR="1316BEE9" w:rsidRDefault="1316BEE9" w:rsidP="00B54B11">
      <w:pPr>
        <w:pStyle w:val="ListBullet"/>
      </w:pPr>
      <w:r w:rsidRPr="00B54B11">
        <w:rPr>
          <w:b/>
          <w:bCs/>
        </w:rPr>
        <w:lastRenderedPageBreak/>
        <w:t>Movement</w:t>
      </w:r>
      <w:r w:rsidRPr="1EB21DB3">
        <w:t xml:space="preserve">: She poured the juice </w:t>
      </w:r>
      <w:r w:rsidRPr="00B54B11">
        <w:rPr>
          <w:b/>
          <w:bCs/>
          <w:u w:val="single"/>
        </w:rPr>
        <w:t>into</w:t>
      </w:r>
      <w:r w:rsidRPr="00B54B11">
        <w:rPr>
          <w:b/>
          <w:bCs/>
        </w:rPr>
        <w:t xml:space="preserve"> the glass</w:t>
      </w:r>
      <w:r w:rsidRPr="1EB21DB3">
        <w:t>.</w:t>
      </w:r>
    </w:p>
    <w:p w14:paraId="75AC9728" w14:textId="77777777" w:rsidR="1316BEE9" w:rsidRDefault="1316BEE9" w:rsidP="00B54B11">
      <w:pPr>
        <w:pStyle w:val="ListBullet"/>
      </w:pPr>
      <w:r w:rsidRPr="00B54B11">
        <w:rPr>
          <w:b/>
          <w:bCs/>
        </w:rPr>
        <w:t>Manner</w:t>
      </w:r>
      <w:r w:rsidRPr="1EB21DB3">
        <w:t xml:space="preserve">: Lulu danced </w:t>
      </w:r>
      <w:r w:rsidRPr="00B54B11">
        <w:rPr>
          <w:b/>
          <w:bCs/>
          <w:u w:val="single"/>
        </w:rPr>
        <w:t>like</w:t>
      </w:r>
      <w:r w:rsidRPr="00B54B11">
        <w:rPr>
          <w:b/>
          <w:bCs/>
        </w:rPr>
        <w:t xml:space="preserve"> a ballerina</w:t>
      </w:r>
      <w:r w:rsidRPr="1EB21DB3">
        <w:t>.</w:t>
      </w:r>
    </w:p>
    <w:p w14:paraId="1A35D8EE" w14:textId="760B5299" w:rsidR="1316BEE9" w:rsidRDefault="1316BEE9" w:rsidP="00B54B11">
      <w:pPr>
        <w:pStyle w:val="ListBullet"/>
      </w:pPr>
      <w:r w:rsidRPr="00B54B11">
        <w:rPr>
          <w:b/>
          <w:bCs/>
        </w:rPr>
        <w:t>Possession/association</w:t>
      </w:r>
      <w:r w:rsidRPr="1EB21DB3">
        <w:t xml:space="preserve">: I bought this gift </w:t>
      </w:r>
      <w:r w:rsidRPr="00B54B11">
        <w:rPr>
          <w:b/>
          <w:bCs/>
          <w:u w:val="single"/>
        </w:rPr>
        <w:t>for</w:t>
      </w:r>
      <w:r w:rsidRPr="00B54B11">
        <w:rPr>
          <w:b/>
          <w:bCs/>
        </w:rPr>
        <w:t xml:space="preserve"> your birthday</w:t>
      </w:r>
      <w:r w:rsidRPr="1EB21DB3">
        <w:t>.</w:t>
      </w:r>
    </w:p>
    <w:p w14:paraId="01F71203" w14:textId="77777777" w:rsidR="1316BEE9" w:rsidRDefault="1316BEE9" w:rsidP="00B54B11">
      <w:pPr>
        <w:pStyle w:val="ListBullet"/>
      </w:pPr>
      <w:r w:rsidRPr="00B54B11">
        <w:rPr>
          <w:b/>
          <w:bCs/>
        </w:rPr>
        <w:t>Causality</w:t>
      </w:r>
      <w:r w:rsidRPr="1EB21DB3">
        <w:t xml:space="preserve">: </w:t>
      </w:r>
      <w:r w:rsidRPr="00B54B11">
        <w:rPr>
          <w:b/>
          <w:bCs/>
          <w:u w:val="single"/>
        </w:rPr>
        <w:t>Due to</w:t>
      </w:r>
      <w:r w:rsidRPr="00B54B11">
        <w:rPr>
          <w:b/>
          <w:bCs/>
        </w:rPr>
        <w:t xml:space="preserve"> the rain</w:t>
      </w:r>
      <w:r w:rsidRPr="1EB21DB3">
        <w:t>, the match was cancelled.</w:t>
      </w:r>
    </w:p>
    <w:p w14:paraId="6CB9AB45" w14:textId="47B913E8" w:rsidR="1316BEE9" w:rsidRDefault="1316BEE9" w:rsidP="1EB21DB3">
      <w:pPr>
        <w:rPr>
          <w:rFonts w:eastAsia="Arial"/>
          <w:color w:val="000000" w:themeColor="text1"/>
        </w:rPr>
      </w:pPr>
      <w:r w:rsidRPr="1EB21DB3">
        <w:rPr>
          <w:rFonts w:eastAsia="Arial"/>
          <w:color w:val="000000" w:themeColor="text1"/>
        </w:rPr>
        <w:t>A prepositional phrase can be positioned at the beginning, in the middle or at the end of a sentence. For example:</w:t>
      </w:r>
    </w:p>
    <w:p w14:paraId="215262A3" w14:textId="009A40FC" w:rsidR="1316BEE9" w:rsidRDefault="1316BEE9" w:rsidP="1EB21DB3">
      <w:pPr>
        <w:pStyle w:val="ListBullet"/>
        <w:rPr>
          <w:rFonts w:eastAsia="Arial"/>
          <w:color w:val="000000" w:themeColor="text1"/>
        </w:rPr>
      </w:pPr>
      <w:r w:rsidRPr="1EB21DB3">
        <w:rPr>
          <w:rFonts w:eastAsia="Arial"/>
          <w:color w:val="000000" w:themeColor="text1"/>
        </w:rPr>
        <w:t xml:space="preserve">beginning: </w:t>
      </w:r>
      <w:r w:rsidRPr="1EB21DB3">
        <w:rPr>
          <w:rFonts w:eastAsia="Arial"/>
          <w:b/>
          <w:bCs/>
          <w:color w:val="000000" w:themeColor="text1"/>
          <w:u w:val="single"/>
        </w:rPr>
        <w:t>During</w:t>
      </w:r>
      <w:r w:rsidRPr="1EB21DB3">
        <w:rPr>
          <w:rFonts w:eastAsia="Arial"/>
          <w:b/>
          <w:bCs/>
          <w:color w:val="000000" w:themeColor="text1"/>
        </w:rPr>
        <w:t xml:space="preserve"> the summer holidays</w:t>
      </w:r>
      <w:r w:rsidRPr="00105F13">
        <w:rPr>
          <w:rFonts w:eastAsia="Arial"/>
          <w:color w:val="000000" w:themeColor="text1"/>
        </w:rPr>
        <w:t>,</w:t>
      </w:r>
      <w:r w:rsidRPr="1EB21DB3">
        <w:rPr>
          <w:rFonts w:eastAsia="Arial"/>
          <w:color w:val="000000" w:themeColor="text1"/>
        </w:rPr>
        <w:t xml:space="preserve"> we visited our grandparents.</w:t>
      </w:r>
    </w:p>
    <w:p w14:paraId="4AD4280D" w14:textId="77777777" w:rsidR="1316BEE9" w:rsidRDefault="1316BEE9" w:rsidP="1EB21DB3">
      <w:pPr>
        <w:pStyle w:val="ListBullet"/>
        <w:rPr>
          <w:rFonts w:eastAsia="Arial"/>
          <w:color w:val="000000" w:themeColor="text1"/>
        </w:rPr>
      </w:pPr>
      <w:r w:rsidRPr="1EB21DB3">
        <w:rPr>
          <w:rFonts w:eastAsia="Arial"/>
          <w:color w:val="000000" w:themeColor="text1"/>
        </w:rPr>
        <w:t xml:space="preserve">middle: The tiny cat </w:t>
      </w:r>
      <w:r w:rsidRPr="1EB21DB3">
        <w:rPr>
          <w:rFonts w:eastAsia="Arial"/>
          <w:b/>
          <w:bCs/>
          <w:color w:val="000000" w:themeColor="text1"/>
          <w:u w:val="single"/>
        </w:rPr>
        <w:t>with</w:t>
      </w:r>
      <w:r w:rsidRPr="1EB21DB3">
        <w:rPr>
          <w:rFonts w:eastAsia="Arial"/>
          <w:b/>
          <w:bCs/>
          <w:color w:val="000000" w:themeColor="text1"/>
        </w:rPr>
        <w:t xml:space="preserve"> sharp claws</w:t>
      </w:r>
      <w:r w:rsidRPr="1EB21DB3">
        <w:rPr>
          <w:rFonts w:eastAsia="Arial"/>
          <w:color w:val="000000" w:themeColor="text1"/>
        </w:rPr>
        <w:t xml:space="preserve"> was scratching the couch.</w:t>
      </w:r>
    </w:p>
    <w:p w14:paraId="480A28DD" w14:textId="18AA019E" w:rsidR="1316BEE9" w:rsidRDefault="1316BEE9" w:rsidP="1EB21DB3">
      <w:pPr>
        <w:pStyle w:val="ListBullet"/>
        <w:rPr>
          <w:rFonts w:eastAsia="Arial"/>
          <w:color w:val="000000" w:themeColor="text1"/>
        </w:rPr>
      </w:pPr>
      <w:r w:rsidRPr="1EB21DB3">
        <w:rPr>
          <w:rFonts w:eastAsia="Arial"/>
          <w:color w:val="000000" w:themeColor="text1"/>
        </w:rPr>
        <w:t xml:space="preserve">end: Maisie wore the yellow beanie </w:t>
      </w:r>
      <w:r w:rsidRPr="1EB21DB3">
        <w:rPr>
          <w:rFonts w:eastAsia="Arial"/>
          <w:b/>
          <w:bCs/>
          <w:color w:val="000000" w:themeColor="text1"/>
          <w:u w:val="single"/>
        </w:rPr>
        <w:t>on</w:t>
      </w:r>
      <w:r w:rsidRPr="1EB21DB3">
        <w:rPr>
          <w:rFonts w:eastAsia="Arial"/>
          <w:b/>
          <w:bCs/>
          <w:color w:val="000000" w:themeColor="text1"/>
        </w:rPr>
        <w:t xml:space="preserve"> her head</w:t>
      </w:r>
      <w:r w:rsidRPr="1EB21DB3">
        <w:rPr>
          <w:rFonts w:eastAsia="Arial"/>
          <w:color w:val="000000" w:themeColor="text1"/>
        </w:rPr>
        <w:t>.</w:t>
      </w:r>
    </w:p>
    <w:p w14:paraId="550C6F70" w14:textId="2DE495F2" w:rsidR="1316BEE9" w:rsidRDefault="1316BEE9" w:rsidP="1EB21DB3">
      <w:pPr>
        <w:rPr>
          <w:rFonts w:eastAsia="Arial"/>
          <w:color w:val="000000" w:themeColor="text1"/>
        </w:rPr>
      </w:pPr>
      <w:r w:rsidRPr="1EB21DB3">
        <w:rPr>
          <w:rFonts w:eastAsia="Arial"/>
          <w:color w:val="000000" w:themeColor="text1"/>
        </w:rPr>
        <w:t>When punctuating initial prepositional phrases (those at the beginning of a sentence):</w:t>
      </w:r>
    </w:p>
    <w:p w14:paraId="38786304" w14:textId="34D79B3B" w:rsidR="1316BEE9" w:rsidRDefault="1316BEE9" w:rsidP="1EB21DB3">
      <w:pPr>
        <w:pStyle w:val="ListBullet"/>
        <w:rPr>
          <w:rFonts w:eastAsia="Arial"/>
          <w:color w:val="000000" w:themeColor="text1"/>
        </w:rPr>
      </w:pPr>
      <w:r w:rsidRPr="1EB21DB3">
        <w:rPr>
          <w:rFonts w:eastAsia="Arial"/>
          <w:color w:val="000000" w:themeColor="text1"/>
        </w:rPr>
        <w:t xml:space="preserve">If the phrase is 3 words or fewer, no comma is included. For example: </w:t>
      </w:r>
      <w:r w:rsidRPr="1EB21DB3">
        <w:rPr>
          <w:rFonts w:eastAsia="Arial"/>
          <w:b/>
          <w:bCs/>
          <w:color w:val="000000" w:themeColor="text1"/>
          <w:u w:val="single"/>
        </w:rPr>
        <w:t>On Wednesday</w:t>
      </w:r>
      <w:r w:rsidRPr="1EB21DB3">
        <w:rPr>
          <w:rFonts w:eastAsia="Arial"/>
          <w:color w:val="000000" w:themeColor="text1"/>
        </w:rPr>
        <w:t xml:space="preserve"> I went to the park. (preposition [time]: ‘on’; noun [proper]: ‘Wednesday’; prepositional phrase: ‘on Wednesday’)</w:t>
      </w:r>
    </w:p>
    <w:p w14:paraId="4E63DD0D" w14:textId="11E3EDCD" w:rsidR="1316BEE9" w:rsidRDefault="1316BEE9" w:rsidP="1EB21DB3">
      <w:pPr>
        <w:pStyle w:val="ListBullet"/>
        <w:rPr>
          <w:rFonts w:eastAsia="Arial"/>
          <w:color w:val="000000" w:themeColor="text1"/>
        </w:rPr>
      </w:pPr>
      <w:r w:rsidRPr="1EB21DB3">
        <w:rPr>
          <w:rFonts w:eastAsia="Arial"/>
          <w:color w:val="000000" w:themeColor="text1"/>
        </w:rPr>
        <w:t xml:space="preserve">If the phrase is 4 words or more, a comma is used at the end of the phrase. For example: </w:t>
      </w:r>
      <w:r w:rsidRPr="1EB21DB3">
        <w:rPr>
          <w:rFonts w:eastAsia="Arial"/>
          <w:b/>
          <w:bCs/>
          <w:color w:val="000000" w:themeColor="text1"/>
          <w:u w:val="single"/>
        </w:rPr>
        <w:t>Inside</w:t>
      </w:r>
      <w:r w:rsidRPr="1EB21DB3">
        <w:rPr>
          <w:rFonts w:eastAsia="Arial"/>
          <w:b/>
          <w:bCs/>
          <w:color w:val="000000" w:themeColor="text1"/>
        </w:rPr>
        <w:t xml:space="preserve"> the old wooden box</w:t>
      </w:r>
      <w:r w:rsidRPr="1EB21DB3">
        <w:rPr>
          <w:rFonts w:eastAsia="Arial"/>
          <w:color w:val="000000" w:themeColor="text1"/>
        </w:rPr>
        <w:t>, there was a teeny, tiny mouse. (preposition [place]: ‘inside’; article: ‘the’, adjectives: ‘old’, ‘wooden’; noun: ‘box’; prepositional phrase: ‘inside the old wooden box’)</w:t>
      </w:r>
    </w:p>
    <w:p w14:paraId="11DB9E5A" w14:textId="77777777" w:rsidR="1316BEE9" w:rsidRDefault="1316BEE9" w:rsidP="00545556">
      <w:r w:rsidRPr="1EB21DB3">
        <w:t>Sentences may contain more than one prepositional phrase. For example:</w:t>
      </w:r>
    </w:p>
    <w:p w14:paraId="54856F68" w14:textId="758E0E1D" w:rsidR="1316BEE9" w:rsidRDefault="1316BEE9" w:rsidP="1EB21DB3">
      <w:pPr>
        <w:pStyle w:val="ListBullet"/>
        <w:rPr>
          <w:rFonts w:eastAsia="Arial"/>
          <w:color w:val="000000" w:themeColor="text1"/>
        </w:rPr>
      </w:pPr>
      <w:r w:rsidRPr="1EB21DB3">
        <w:rPr>
          <w:rFonts w:eastAsia="Arial"/>
          <w:b/>
          <w:bCs/>
          <w:color w:val="000000" w:themeColor="text1"/>
          <w:u w:val="single"/>
        </w:rPr>
        <w:t>Beneath</w:t>
      </w:r>
      <w:r w:rsidRPr="1EB21DB3">
        <w:rPr>
          <w:rFonts w:eastAsia="Arial"/>
          <w:b/>
          <w:bCs/>
          <w:color w:val="000000" w:themeColor="text1"/>
        </w:rPr>
        <w:t xml:space="preserve"> the weight of the storm</w:t>
      </w:r>
      <w:r w:rsidRPr="1EB21DB3">
        <w:rPr>
          <w:rFonts w:eastAsia="Arial"/>
          <w:color w:val="000000" w:themeColor="text1"/>
        </w:rPr>
        <w:t xml:space="preserve">, the old house creaked ominously, with shadows dancing </w:t>
      </w:r>
      <w:r w:rsidRPr="1EB21DB3">
        <w:rPr>
          <w:rFonts w:eastAsia="Arial"/>
          <w:b/>
          <w:bCs/>
          <w:color w:val="000000" w:themeColor="text1"/>
          <w:u w:val="single"/>
        </w:rPr>
        <w:t>in</w:t>
      </w:r>
      <w:r w:rsidRPr="1EB21DB3">
        <w:rPr>
          <w:rFonts w:eastAsia="Arial"/>
          <w:b/>
          <w:bCs/>
          <w:color w:val="000000" w:themeColor="text1"/>
        </w:rPr>
        <w:t xml:space="preserve"> the flickering candlelight</w:t>
      </w:r>
      <w:r w:rsidRPr="1EB21DB3">
        <w:rPr>
          <w:rFonts w:eastAsia="Arial"/>
          <w:color w:val="000000" w:themeColor="text1"/>
        </w:rPr>
        <w:t>.</w:t>
      </w:r>
    </w:p>
    <w:p w14:paraId="329AFE9D" w14:textId="77777777" w:rsidR="1316BEE9" w:rsidRDefault="1316BEE9" w:rsidP="00545556">
      <w:r w:rsidRPr="1EB21DB3">
        <w:lastRenderedPageBreak/>
        <w:t xml:space="preserve">When a preposition in a phrase is followed by a pronoun, the pronoun must be in the objective case: </w:t>
      </w:r>
      <w:r w:rsidRPr="1EB21DB3">
        <w:rPr>
          <w:i/>
          <w:iCs/>
        </w:rPr>
        <w:t>me</w:t>
      </w:r>
      <w:r w:rsidRPr="1EB21DB3">
        <w:t xml:space="preserve">, </w:t>
      </w:r>
      <w:r w:rsidRPr="1EB21DB3">
        <w:rPr>
          <w:i/>
          <w:iCs/>
        </w:rPr>
        <w:t>him</w:t>
      </w:r>
      <w:r w:rsidRPr="1EB21DB3">
        <w:t xml:space="preserve">, </w:t>
      </w:r>
      <w:r w:rsidRPr="1EB21DB3">
        <w:rPr>
          <w:i/>
          <w:iCs/>
        </w:rPr>
        <w:t>her</w:t>
      </w:r>
      <w:r w:rsidRPr="1EB21DB3">
        <w:t xml:space="preserve">, </w:t>
      </w:r>
      <w:r w:rsidRPr="1EB21DB3">
        <w:rPr>
          <w:i/>
          <w:iCs/>
        </w:rPr>
        <w:t>us</w:t>
      </w:r>
      <w:r w:rsidRPr="1EB21DB3">
        <w:t xml:space="preserve">, </w:t>
      </w:r>
      <w:r w:rsidRPr="1EB21DB3">
        <w:rPr>
          <w:i/>
          <w:iCs/>
        </w:rPr>
        <w:t>them</w:t>
      </w:r>
      <w:r w:rsidRPr="1EB21DB3">
        <w:t xml:space="preserve"> or </w:t>
      </w:r>
      <w:r w:rsidRPr="1EB21DB3">
        <w:rPr>
          <w:i/>
          <w:iCs/>
        </w:rPr>
        <w:t xml:space="preserve">whom </w:t>
      </w:r>
      <w:r w:rsidRPr="1EB21DB3">
        <w:t>(Winch 2013).</w:t>
      </w:r>
    </w:p>
    <w:p w14:paraId="24B75D30" w14:textId="5B12F845" w:rsidR="1316BEE9" w:rsidRDefault="1316BEE9" w:rsidP="1EB21DB3">
      <w:pPr>
        <w:pStyle w:val="ListBullet"/>
        <w:rPr>
          <w:rFonts w:eastAsia="Arial"/>
          <w:color w:val="000000" w:themeColor="text1"/>
        </w:rPr>
      </w:pPr>
      <w:r w:rsidRPr="1EB21DB3">
        <w:rPr>
          <w:rFonts w:eastAsia="Arial"/>
          <w:color w:val="000000" w:themeColor="text1"/>
        </w:rPr>
        <w:t xml:space="preserve">The gift is </w:t>
      </w:r>
      <w:r w:rsidRPr="1EB21DB3">
        <w:rPr>
          <w:rFonts w:eastAsia="Arial"/>
          <w:b/>
          <w:bCs/>
          <w:color w:val="000000" w:themeColor="text1"/>
          <w:u w:val="single"/>
        </w:rPr>
        <w:t>for</w:t>
      </w:r>
      <w:r w:rsidRPr="1EB21DB3">
        <w:rPr>
          <w:rFonts w:eastAsia="Arial"/>
          <w:b/>
          <w:bCs/>
          <w:color w:val="000000" w:themeColor="text1"/>
        </w:rPr>
        <w:t xml:space="preserve"> her and me</w:t>
      </w:r>
      <w:r w:rsidRPr="1EB21DB3">
        <w:rPr>
          <w:rFonts w:eastAsia="Arial"/>
          <w:color w:val="000000" w:themeColor="text1"/>
        </w:rPr>
        <w:t>.</w:t>
      </w:r>
    </w:p>
    <w:p w14:paraId="6DA337D2" w14:textId="60D156E4" w:rsidR="1316BEE9" w:rsidRDefault="1316BEE9" w:rsidP="1EB21DB3">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rPr>
      </w:pPr>
      <w:r w:rsidRPr="1EB21DB3">
        <w:rPr>
          <w:rStyle w:val="Strong"/>
          <w:rFonts w:eastAsia="Arial"/>
          <w:color w:val="000000" w:themeColor="text1"/>
        </w:rPr>
        <w:t>Note</w:t>
      </w:r>
      <w:r w:rsidRPr="1EB21DB3">
        <w:rPr>
          <w:rFonts w:eastAsia="Arial"/>
          <w:color w:val="000000" w:themeColor="text1"/>
        </w:rPr>
        <w:t>: some words can act as either prepositions or subordinating conjunctions, depending on context. For example:</w:t>
      </w:r>
    </w:p>
    <w:p w14:paraId="4783D01D" w14:textId="3E0B3F31" w:rsidR="1316BEE9" w:rsidRDefault="1316BEE9">
      <w:pPr>
        <w:pStyle w:val="FeatureBox2"/>
        <w:numPr>
          <w:ilvl w:val="0"/>
          <w:numId w:val="5"/>
        </w:numPr>
        <w:ind w:left="567" w:hanging="567"/>
        <w:rPr>
          <w:rFonts w:eastAsia="Arial"/>
          <w:color w:val="000000" w:themeColor="text1"/>
        </w:rPr>
      </w:pPr>
      <w:r w:rsidRPr="1EB21DB3">
        <w:rPr>
          <w:rFonts w:eastAsia="Arial"/>
          <w:color w:val="000000" w:themeColor="text1"/>
        </w:rPr>
        <w:t xml:space="preserve">as a preposition: We need to finish our homework </w:t>
      </w:r>
      <w:r w:rsidRPr="1EB21DB3">
        <w:rPr>
          <w:rFonts w:eastAsia="Arial"/>
          <w:b/>
          <w:bCs/>
          <w:color w:val="000000" w:themeColor="text1"/>
        </w:rPr>
        <w:t>before</w:t>
      </w:r>
      <w:r w:rsidRPr="1EB21DB3">
        <w:rPr>
          <w:rFonts w:eastAsia="Arial"/>
          <w:color w:val="000000" w:themeColor="text1"/>
        </w:rPr>
        <w:t xml:space="preserve"> dinner. (prepositional phrase: ‘before dinner’; preposition: ‘before’; noun: ‘dinner’)</w:t>
      </w:r>
    </w:p>
    <w:p w14:paraId="339834BB" w14:textId="7CFEB219" w:rsidR="1316BEE9" w:rsidRDefault="1316BEE9">
      <w:pPr>
        <w:pStyle w:val="FeatureBox2"/>
        <w:numPr>
          <w:ilvl w:val="0"/>
          <w:numId w:val="5"/>
        </w:numPr>
        <w:ind w:left="567" w:hanging="567"/>
        <w:rPr>
          <w:rFonts w:eastAsia="Arial"/>
          <w:color w:val="000000" w:themeColor="text1"/>
        </w:rPr>
      </w:pPr>
      <w:r w:rsidRPr="1EB21DB3">
        <w:rPr>
          <w:rFonts w:eastAsia="Arial"/>
          <w:color w:val="000000" w:themeColor="text1"/>
        </w:rPr>
        <w:t>as a subordinating conjunction:</w:t>
      </w:r>
      <w:r w:rsidRPr="00853BEB">
        <w:rPr>
          <w:rFonts w:eastAsia="Arial"/>
          <w:color w:val="000000" w:themeColor="text1"/>
        </w:rPr>
        <w:t xml:space="preserve"> </w:t>
      </w:r>
      <w:r w:rsidRPr="1EB21DB3">
        <w:rPr>
          <w:rFonts w:eastAsia="Arial"/>
          <w:b/>
          <w:bCs/>
          <w:color w:val="000000" w:themeColor="text1"/>
        </w:rPr>
        <w:t>Before</w:t>
      </w:r>
      <w:r w:rsidRPr="1EB21DB3">
        <w:rPr>
          <w:rFonts w:eastAsia="Arial"/>
          <w:color w:val="000000" w:themeColor="text1"/>
        </w:rPr>
        <w:t xml:space="preserve"> we eat dinner, we should wash our hands. (adverbial clause [dependent clause]: ‘before we eat dinner’; subordinating conjunction: ‘before’; subject: ‘we’; verb: ‘eat’)</w:t>
      </w:r>
    </w:p>
    <w:p w14:paraId="189C0A85" w14:textId="77777777" w:rsidR="1316BEE9" w:rsidRPr="00D7176D" w:rsidRDefault="1316BEE9" w:rsidP="00587037">
      <w:pPr>
        <w:pStyle w:val="Heading6"/>
      </w:pPr>
      <w:r w:rsidRPr="00D7176D">
        <w:t>Types of prepositional phrases</w:t>
      </w:r>
    </w:p>
    <w:p w14:paraId="6A93E218" w14:textId="7C3FE8B1" w:rsidR="1316BEE9" w:rsidRDefault="1316BEE9">
      <w:r>
        <w:t>Prepositional phrases can function in different ways. They can function as:</w:t>
      </w:r>
    </w:p>
    <w:p w14:paraId="1FD1EB84" w14:textId="2D8D6369" w:rsidR="1316BEE9" w:rsidRDefault="1316BEE9" w:rsidP="0066082D">
      <w:pPr>
        <w:pStyle w:val="ListBullet"/>
      </w:pPr>
      <w:r>
        <w:t>Adverbial phrases</w:t>
      </w:r>
      <w:r w:rsidRPr="1EB21DB3">
        <w:rPr>
          <w:i/>
          <w:iCs/>
        </w:rPr>
        <w:t xml:space="preserve"> (circumstances</w:t>
      </w:r>
      <w:r>
        <w:t xml:space="preserve"> in a clause) – modifying verbs, adjectives or other adverbs by providing information about how, when, where or why. For example:</w:t>
      </w:r>
    </w:p>
    <w:p w14:paraId="09825256" w14:textId="78ED5D83" w:rsidR="1316BEE9" w:rsidRDefault="1316BEE9" w:rsidP="009234E3">
      <w:pPr>
        <w:pStyle w:val="ListBullet2"/>
      </w:pPr>
      <w:r>
        <w:t xml:space="preserve">She ran </w:t>
      </w:r>
      <w:r w:rsidRPr="1EB21DB3">
        <w:rPr>
          <w:b/>
          <w:bCs/>
          <w:u w:val="single"/>
        </w:rPr>
        <w:t>with</w:t>
      </w:r>
      <w:r w:rsidRPr="1EB21DB3">
        <w:rPr>
          <w:b/>
          <w:bCs/>
        </w:rPr>
        <w:t xml:space="preserve"> great speed</w:t>
      </w:r>
      <w:r>
        <w:t>. (manner/how)</w:t>
      </w:r>
    </w:p>
    <w:p w14:paraId="36AD08F1" w14:textId="2E776D69" w:rsidR="1316BEE9" w:rsidRDefault="1316BEE9" w:rsidP="0066082D">
      <w:pPr>
        <w:pStyle w:val="ListBullet"/>
      </w:pPr>
      <w:r>
        <w:t xml:space="preserve">Adjectival phrases (a </w:t>
      </w:r>
      <w:r w:rsidRPr="1EB21DB3">
        <w:rPr>
          <w:i/>
          <w:iCs/>
        </w:rPr>
        <w:t>qualifier</w:t>
      </w:r>
      <w:r>
        <w:t xml:space="preserve"> in a noun group) – modifying nouns or pronouns, providing more information about them. This type of phrase answers questions like ‘which one?’ or ‘what kind?’. For example:</w:t>
      </w:r>
    </w:p>
    <w:p w14:paraId="33A29128" w14:textId="7167CF9A" w:rsidR="1316BEE9" w:rsidRDefault="1316BEE9" w:rsidP="009234E3">
      <w:pPr>
        <w:pStyle w:val="ListBullet2"/>
      </w:pPr>
      <w:r>
        <w:t xml:space="preserve">The cover </w:t>
      </w:r>
      <w:r w:rsidRPr="1EB21DB3">
        <w:rPr>
          <w:b/>
          <w:bCs/>
          <w:u w:val="single"/>
        </w:rPr>
        <w:t>of</w:t>
      </w:r>
      <w:r w:rsidRPr="1EB21DB3">
        <w:rPr>
          <w:b/>
          <w:bCs/>
        </w:rPr>
        <w:t xml:space="preserve"> the book</w:t>
      </w:r>
      <w:r>
        <w:t xml:space="preserve"> features a beautiful illustration. (adjectival phrase: ‘of the book’; preposition: ‘of’; describes the noun: ‘cover’)</w:t>
      </w:r>
    </w:p>
    <w:p w14:paraId="4D2D1526" w14:textId="50DA1B11" w:rsidR="1316BEE9" w:rsidRPr="00D7176D" w:rsidRDefault="1316BEE9" w:rsidP="1EB21DB3">
      <w:pPr>
        <w:pStyle w:val="Heading5"/>
      </w:pPr>
      <w:bookmarkStart w:id="212" w:name="_Adverbial_phrases_2"/>
      <w:bookmarkStart w:id="213" w:name="_Adverbial_phrases_1"/>
      <w:bookmarkEnd w:id="212"/>
      <w:r w:rsidRPr="00D7176D">
        <w:lastRenderedPageBreak/>
        <w:t>Adverbial phrases</w:t>
      </w:r>
      <w:bookmarkEnd w:id="213"/>
    </w:p>
    <w:p w14:paraId="19360465" w14:textId="242B6F64" w:rsidR="1316BEE9" w:rsidRDefault="1316BEE9" w:rsidP="1EB21DB3">
      <w:pPr>
        <w:rPr>
          <w:rFonts w:eastAsia="Arial"/>
          <w:color w:val="000000" w:themeColor="text1"/>
        </w:rPr>
      </w:pPr>
      <w:r w:rsidRPr="1EB21DB3">
        <w:rPr>
          <w:rFonts w:eastAsia="Arial"/>
          <w:color w:val="000000" w:themeColor="text1"/>
        </w:rPr>
        <w:t xml:space="preserve">An adverbial phrase is a group of words that provides information about </w:t>
      </w:r>
      <w:r w:rsidRPr="1EB21DB3">
        <w:rPr>
          <w:rStyle w:val="Emphasis"/>
        </w:rPr>
        <w:t>where</w:t>
      </w:r>
      <w:r w:rsidRPr="1EB21DB3">
        <w:rPr>
          <w:rFonts w:eastAsia="Arial"/>
          <w:color w:val="000000" w:themeColor="text1"/>
        </w:rPr>
        <w:t xml:space="preserve">, </w:t>
      </w:r>
      <w:r w:rsidRPr="1EB21DB3">
        <w:rPr>
          <w:rStyle w:val="Emphasis"/>
        </w:rPr>
        <w:t>when</w:t>
      </w:r>
      <w:r w:rsidRPr="1EB21DB3">
        <w:rPr>
          <w:rFonts w:eastAsia="Arial"/>
          <w:color w:val="000000" w:themeColor="text1"/>
        </w:rPr>
        <w:t xml:space="preserve">, </w:t>
      </w:r>
      <w:r w:rsidRPr="1EB21DB3">
        <w:rPr>
          <w:rStyle w:val="Emphasis"/>
        </w:rPr>
        <w:t>with what</w:t>
      </w:r>
      <w:r w:rsidRPr="1EB21DB3">
        <w:rPr>
          <w:rFonts w:eastAsia="Arial"/>
          <w:color w:val="000000" w:themeColor="text1"/>
        </w:rPr>
        <w:t xml:space="preserve">, </w:t>
      </w:r>
      <w:r w:rsidRPr="1EB21DB3">
        <w:rPr>
          <w:rStyle w:val="Emphasis"/>
        </w:rPr>
        <w:t>how far</w:t>
      </w:r>
      <w:r w:rsidRPr="1EB21DB3">
        <w:rPr>
          <w:rFonts w:eastAsia="Arial"/>
          <w:color w:val="000000" w:themeColor="text1"/>
        </w:rPr>
        <w:t xml:space="preserve">, </w:t>
      </w:r>
      <w:r w:rsidRPr="1EB21DB3">
        <w:rPr>
          <w:rStyle w:val="Emphasis"/>
        </w:rPr>
        <w:t>how long</w:t>
      </w:r>
      <w:r w:rsidRPr="1EB21DB3">
        <w:rPr>
          <w:rFonts w:eastAsia="Arial"/>
          <w:color w:val="000000" w:themeColor="text1"/>
        </w:rPr>
        <w:t xml:space="preserve">, </w:t>
      </w:r>
      <w:r w:rsidRPr="1EB21DB3">
        <w:rPr>
          <w:rStyle w:val="Emphasis"/>
        </w:rPr>
        <w:t>with whom</w:t>
      </w:r>
      <w:r w:rsidRPr="1EB21DB3">
        <w:rPr>
          <w:rFonts w:eastAsia="Arial"/>
          <w:color w:val="000000" w:themeColor="text1"/>
        </w:rPr>
        <w:t xml:space="preserve">, </w:t>
      </w:r>
      <w:r w:rsidRPr="1EB21DB3">
        <w:rPr>
          <w:rStyle w:val="Emphasis"/>
        </w:rPr>
        <w:t>about what</w:t>
      </w:r>
      <w:r w:rsidRPr="1EB21DB3">
        <w:rPr>
          <w:rFonts w:eastAsia="Arial"/>
          <w:color w:val="000000" w:themeColor="text1"/>
        </w:rPr>
        <w:t xml:space="preserve">, </w:t>
      </w:r>
      <w:r w:rsidRPr="1EB21DB3">
        <w:rPr>
          <w:rStyle w:val="Emphasis"/>
        </w:rPr>
        <w:t>as what</w:t>
      </w:r>
      <w:r w:rsidRPr="1EB21DB3">
        <w:rPr>
          <w:rFonts w:eastAsia="Arial"/>
          <w:i/>
          <w:iCs/>
          <w:color w:val="000000" w:themeColor="text1"/>
        </w:rPr>
        <w:t xml:space="preserve"> </w:t>
      </w:r>
      <w:r w:rsidRPr="1EB21DB3">
        <w:rPr>
          <w:rFonts w:eastAsia="Arial"/>
          <w:color w:val="000000" w:themeColor="text1"/>
        </w:rPr>
        <w:t>(NESA 2025</w:t>
      </w:r>
      <w:r w:rsidR="00546777">
        <w:rPr>
          <w:rFonts w:eastAsia="Arial"/>
          <w:color w:val="000000" w:themeColor="text1"/>
        </w:rPr>
        <w:t>a</w:t>
      </w:r>
      <w:r w:rsidRPr="1EB21DB3">
        <w:rPr>
          <w:rFonts w:eastAsia="Arial"/>
          <w:color w:val="000000" w:themeColor="text1"/>
        </w:rPr>
        <w:t xml:space="preserve">). An adverbial phrase does not have a subject and a verb. Adverbial phrases do the work of adverbs. They add meaning to, or modify, the action of </w:t>
      </w:r>
      <w:r w:rsidRPr="1EB21DB3">
        <w:rPr>
          <w:rStyle w:val="Strong"/>
        </w:rPr>
        <w:t>verbs</w:t>
      </w:r>
      <w:r w:rsidRPr="1EB21DB3">
        <w:rPr>
          <w:rFonts w:eastAsia="Arial"/>
          <w:color w:val="000000" w:themeColor="text1"/>
        </w:rPr>
        <w:t xml:space="preserve">, </w:t>
      </w:r>
      <w:r w:rsidRPr="1EB21DB3">
        <w:rPr>
          <w:rStyle w:val="Strong"/>
        </w:rPr>
        <w:t>adjectives</w:t>
      </w:r>
      <w:r w:rsidRPr="1EB21DB3">
        <w:rPr>
          <w:rFonts w:eastAsia="Arial"/>
          <w:color w:val="000000" w:themeColor="text1"/>
        </w:rPr>
        <w:t xml:space="preserve"> or </w:t>
      </w:r>
      <w:r w:rsidRPr="1EB21DB3">
        <w:rPr>
          <w:rStyle w:val="Strong"/>
        </w:rPr>
        <w:t>other adverbs</w:t>
      </w:r>
      <w:r w:rsidRPr="0066082D">
        <w:rPr>
          <w:rStyle w:val="Strong"/>
          <w:b w:val="0"/>
          <w:bCs w:val="0"/>
        </w:rPr>
        <w:t>.</w:t>
      </w:r>
    </w:p>
    <w:p w14:paraId="5C5E2247" w14:textId="315D044E" w:rsidR="1316BEE9" w:rsidRDefault="1316BEE9" w:rsidP="1EB21DB3">
      <w:pPr>
        <w:rPr>
          <w:rFonts w:eastAsia="Arial"/>
          <w:color w:val="000000" w:themeColor="text1"/>
        </w:rPr>
      </w:pPr>
      <w:r w:rsidRPr="1EB21DB3">
        <w:rPr>
          <w:rFonts w:eastAsia="Arial"/>
          <w:color w:val="000000" w:themeColor="text1"/>
        </w:rPr>
        <w:t xml:space="preserve">Most adverbial phrases are also prepositional phrases. These begin with a preposition, which is followed by a noun group. </w:t>
      </w:r>
      <w:r w:rsidRPr="1EB21DB3">
        <w:rPr>
          <w:rFonts w:eastAsia="Arial"/>
        </w:rPr>
        <w:t xml:space="preserve">Prepositional phrases acting as adverbs typically describe </w:t>
      </w:r>
      <w:r w:rsidRPr="1EB21DB3">
        <w:rPr>
          <w:rFonts w:eastAsia="Arial"/>
          <w:i/>
          <w:iCs/>
        </w:rPr>
        <w:t>where</w:t>
      </w:r>
      <w:r w:rsidRPr="1EB21DB3">
        <w:rPr>
          <w:rFonts w:eastAsia="Arial"/>
        </w:rPr>
        <w:t xml:space="preserve">, </w:t>
      </w:r>
      <w:r w:rsidRPr="1EB21DB3">
        <w:rPr>
          <w:rFonts w:eastAsia="Arial"/>
          <w:i/>
          <w:iCs/>
        </w:rPr>
        <w:t>when</w:t>
      </w:r>
      <w:r w:rsidRPr="1EB21DB3">
        <w:rPr>
          <w:rFonts w:eastAsia="Arial"/>
        </w:rPr>
        <w:t xml:space="preserve"> or </w:t>
      </w:r>
      <w:r w:rsidRPr="1EB21DB3">
        <w:rPr>
          <w:rFonts w:eastAsia="Arial"/>
          <w:i/>
          <w:iCs/>
        </w:rPr>
        <w:t>how</w:t>
      </w:r>
      <w:r w:rsidRPr="1EB21DB3">
        <w:rPr>
          <w:rFonts w:eastAsia="Arial"/>
        </w:rPr>
        <w:t xml:space="preserve"> an action is performed.</w:t>
      </w:r>
    </w:p>
    <w:p w14:paraId="02258AFC" w14:textId="77777777" w:rsidR="1316BEE9" w:rsidRPr="00CD72AB" w:rsidRDefault="1316BEE9" w:rsidP="00587037">
      <w:pPr>
        <w:pStyle w:val="Heading6"/>
      </w:pPr>
      <w:bookmarkStart w:id="214" w:name="_Types_of_adverbial"/>
      <w:r w:rsidRPr="00CD72AB">
        <w:t>Types of adverbial phrases</w:t>
      </w:r>
      <w:bookmarkEnd w:id="214"/>
    </w:p>
    <w:p w14:paraId="07ADBA08" w14:textId="73C2EE07" w:rsidR="1316BEE9" w:rsidRDefault="1316BEE9">
      <w:r>
        <w:t>Adverbial phrases can be grouped based on the kind of information they provide, such as time, place, manner, reason or comparison.</w:t>
      </w:r>
    </w:p>
    <w:p w14:paraId="72CF360D" w14:textId="2154A4C8" w:rsidR="1316BEE9" w:rsidRPr="00CD72AB" w:rsidRDefault="1316BEE9" w:rsidP="00587037">
      <w:pPr>
        <w:pStyle w:val="Heading7"/>
      </w:pPr>
      <w:bookmarkStart w:id="215" w:name="_Adverbial_phrase_of"/>
      <w:bookmarkEnd w:id="215"/>
      <w:r w:rsidRPr="00CD72AB">
        <w:t>Adverbial phrase of time (when, or how often)</w:t>
      </w:r>
    </w:p>
    <w:p w14:paraId="0459D33F" w14:textId="77777777" w:rsidR="1316BEE9" w:rsidRDefault="1316BEE9" w:rsidP="1EB21DB3">
      <w:pPr>
        <w:rPr>
          <w:rFonts w:eastAsia="Arial"/>
          <w:color w:val="000000" w:themeColor="text1"/>
        </w:rPr>
      </w:pPr>
      <w:r w:rsidRPr="1EB21DB3">
        <w:rPr>
          <w:rFonts w:eastAsia="Arial"/>
          <w:color w:val="000000" w:themeColor="text1"/>
        </w:rPr>
        <w:t xml:space="preserve">An adverbial phrase of time tells </w:t>
      </w:r>
      <w:r w:rsidRPr="1EB21DB3">
        <w:rPr>
          <w:rStyle w:val="Emphasis"/>
        </w:rPr>
        <w:t>when</w:t>
      </w:r>
      <w:r w:rsidRPr="1EB21DB3">
        <w:rPr>
          <w:rFonts w:eastAsia="Arial"/>
          <w:color w:val="000000" w:themeColor="text1"/>
        </w:rPr>
        <w:t xml:space="preserve"> or </w:t>
      </w:r>
      <w:r w:rsidRPr="00545556">
        <w:rPr>
          <w:rFonts w:eastAsia="Arial"/>
          <w:i/>
          <w:iCs/>
          <w:color w:val="000000" w:themeColor="text1"/>
        </w:rPr>
        <w:t>how often</w:t>
      </w:r>
      <w:r w:rsidRPr="1EB21DB3">
        <w:rPr>
          <w:rFonts w:eastAsia="Arial"/>
          <w:color w:val="000000" w:themeColor="text1"/>
        </w:rPr>
        <w:t xml:space="preserve"> something happens. For example:</w:t>
      </w:r>
    </w:p>
    <w:p w14:paraId="6377AD0A" w14:textId="77777777" w:rsidR="1316BEE9" w:rsidRDefault="1316BEE9" w:rsidP="1EB21DB3">
      <w:pPr>
        <w:pStyle w:val="ListBullet"/>
      </w:pPr>
      <w:r>
        <w:t xml:space="preserve">Jacob rode his new bike </w:t>
      </w:r>
      <w:r w:rsidRPr="1EB21DB3">
        <w:rPr>
          <w:rStyle w:val="Strong"/>
        </w:rPr>
        <w:t>all weekend</w:t>
      </w:r>
      <w:r>
        <w:t>. (adverbial phrase [prepositional]: ‘all weekend’; verb being modified: ‘rode’)</w:t>
      </w:r>
    </w:p>
    <w:p w14:paraId="48EF62DE" w14:textId="7E2D359C" w:rsidR="1316BEE9" w:rsidRDefault="1316BEE9" w:rsidP="1EB21DB3">
      <w:pPr>
        <w:pStyle w:val="ListBullet"/>
      </w:pPr>
      <w:r>
        <w:t>He arrives</w:t>
      </w:r>
      <w:r w:rsidRPr="00853BEB">
        <w:t xml:space="preserve"> </w:t>
      </w:r>
      <w:r w:rsidRPr="1EB21DB3">
        <w:rPr>
          <w:b/>
          <w:bCs/>
        </w:rPr>
        <w:t>every other day</w:t>
      </w:r>
      <w:r w:rsidR="00CD72AB">
        <w:rPr>
          <w:b/>
          <w:bCs/>
        </w:rPr>
        <w:t>.</w:t>
      </w:r>
      <w:r w:rsidRPr="00853BEB">
        <w:t xml:space="preserve"> </w:t>
      </w:r>
      <w:r>
        <w:t>(adverbial phrase: ‘every other day’; verb being modified: ‘arrives’)</w:t>
      </w:r>
    </w:p>
    <w:p w14:paraId="56A8E0E6" w14:textId="2416FCDB" w:rsidR="1316BEE9" w:rsidRDefault="1316BEE9" w:rsidP="1EB21DB3">
      <w:pPr>
        <w:pStyle w:val="ListBullet"/>
      </w:pPr>
      <w:r>
        <w:t xml:space="preserve">She arrived surprisingly early </w:t>
      </w:r>
      <w:r w:rsidRPr="1EB21DB3">
        <w:rPr>
          <w:b/>
          <w:bCs/>
          <w:u w:val="single"/>
        </w:rPr>
        <w:t>in</w:t>
      </w:r>
      <w:r w:rsidRPr="1EB21DB3">
        <w:rPr>
          <w:b/>
          <w:bCs/>
        </w:rPr>
        <w:t xml:space="preserve"> the morning</w:t>
      </w:r>
      <w:r w:rsidRPr="00853BEB">
        <w:t xml:space="preserve">. </w:t>
      </w:r>
      <w:r>
        <w:t>(adverbial phrase: ‘in the morning’; preposition: ‘in’ [when]; modifies the adverb group ‘surprisingly early’)</w:t>
      </w:r>
    </w:p>
    <w:p w14:paraId="44EAD935" w14:textId="77777777" w:rsidR="1316BEE9" w:rsidRPr="00CD72AB" w:rsidRDefault="1316BEE9" w:rsidP="00587037">
      <w:pPr>
        <w:pStyle w:val="Heading7"/>
      </w:pPr>
      <w:bookmarkStart w:id="216" w:name="_Adverbial_phrase_of_1"/>
      <w:bookmarkEnd w:id="216"/>
      <w:r w:rsidRPr="00CD72AB">
        <w:t>Adverbial phrase of place (where)</w:t>
      </w:r>
    </w:p>
    <w:p w14:paraId="31EF0C6F" w14:textId="77777777" w:rsidR="1316BEE9" w:rsidRDefault="1316BEE9" w:rsidP="1EB21DB3">
      <w:pPr>
        <w:rPr>
          <w:rFonts w:eastAsia="Arial"/>
          <w:color w:val="000000" w:themeColor="text1"/>
        </w:rPr>
      </w:pPr>
      <w:r w:rsidRPr="1EB21DB3">
        <w:rPr>
          <w:rFonts w:eastAsia="Arial"/>
          <w:color w:val="000000" w:themeColor="text1"/>
        </w:rPr>
        <w:t xml:space="preserve">An adverbial phrase of place tells </w:t>
      </w:r>
      <w:r w:rsidRPr="1EB21DB3">
        <w:rPr>
          <w:rStyle w:val="Emphasis"/>
        </w:rPr>
        <w:t>where</w:t>
      </w:r>
      <w:r w:rsidRPr="1EB21DB3">
        <w:rPr>
          <w:rFonts w:eastAsia="Arial"/>
          <w:color w:val="000000" w:themeColor="text1"/>
        </w:rPr>
        <w:t xml:space="preserve"> something is done. For example:</w:t>
      </w:r>
    </w:p>
    <w:p w14:paraId="160FC46B" w14:textId="77777777" w:rsidR="1316BEE9" w:rsidRDefault="1316BEE9" w:rsidP="1EB21DB3">
      <w:pPr>
        <w:pStyle w:val="ListBullet"/>
      </w:pPr>
      <w:r>
        <w:t xml:space="preserve">We walked </w:t>
      </w:r>
      <w:r w:rsidRPr="1EB21DB3">
        <w:rPr>
          <w:rStyle w:val="Strong"/>
        </w:rPr>
        <w:t>along the river</w:t>
      </w:r>
      <w:r>
        <w:t>. (adverbial phrase [prepositional]: ‘along the river’; verb modified: ‘walked’)</w:t>
      </w:r>
    </w:p>
    <w:p w14:paraId="77C8C8E7" w14:textId="52A7F0DF" w:rsidR="1316BEE9" w:rsidRDefault="1316BEE9" w:rsidP="1EB21DB3">
      <w:pPr>
        <w:pStyle w:val="ListBullet"/>
      </w:pPr>
      <w:r>
        <w:lastRenderedPageBreak/>
        <w:t xml:space="preserve">The children played </w:t>
      </w:r>
      <w:r w:rsidRPr="1EB21DB3">
        <w:rPr>
          <w:b/>
          <w:bCs/>
        </w:rPr>
        <w:t>some distance away</w:t>
      </w:r>
      <w:r w:rsidR="00CD72AB">
        <w:rPr>
          <w:b/>
          <w:bCs/>
        </w:rPr>
        <w:t>.</w:t>
      </w:r>
      <w:r>
        <w:t xml:space="preserve"> (adverbial phrase: ‘some distance away</w:t>
      </w:r>
      <w:r w:rsidR="00CD72AB">
        <w:t>’</w:t>
      </w:r>
      <w:r>
        <w:t>; verb modified: ‘played’</w:t>
      </w:r>
      <w:r w:rsidR="00CD72AB">
        <w:t>)</w:t>
      </w:r>
    </w:p>
    <w:p w14:paraId="38DA6379" w14:textId="3F2614C6" w:rsidR="1316BEE9" w:rsidRDefault="1316BEE9" w:rsidP="1EB21DB3">
      <w:pPr>
        <w:pStyle w:val="ListBullet"/>
      </w:pPr>
      <w:r>
        <w:t xml:space="preserve">They are playing </w:t>
      </w:r>
      <w:r w:rsidRPr="1EB21DB3">
        <w:rPr>
          <w:b/>
          <w:bCs/>
          <w:u w:val="single"/>
        </w:rPr>
        <w:t>in</w:t>
      </w:r>
      <w:r w:rsidRPr="1EB21DB3">
        <w:rPr>
          <w:b/>
          <w:bCs/>
        </w:rPr>
        <w:t xml:space="preserve"> the park</w:t>
      </w:r>
      <w:r w:rsidRPr="00853BEB">
        <w:t>.</w:t>
      </w:r>
      <w:r>
        <w:t xml:space="preserve"> (adverbial phrase: ‘in the park’; preposition: ‘in’ [where]; modifies the verb group ‘are playing’)</w:t>
      </w:r>
    </w:p>
    <w:p w14:paraId="3A3D59D5" w14:textId="77777777" w:rsidR="1316BEE9" w:rsidRPr="00CD72AB" w:rsidRDefault="1316BEE9" w:rsidP="00587037">
      <w:pPr>
        <w:pStyle w:val="Heading7"/>
      </w:pPr>
      <w:bookmarkStart w:id="217" w:name="_Adverbial_phrase_of_2"/>
      <w:bookmarkEnd w:id="217"/>
      <w:r w:rsidRPr="00CD72AB">
        <w:t>Adverbial phrase of manner (how)</w:t>
      </w:r>
    </w:p>
    <w:p w14:paraId="4FDED55A" w14:textId="77777777" w:rsidR="1316BEE9" w:rsidRDefault="1316BEE9" w:rsidP="1EB21DB3">
      <w:pPr>
        <w:rPr>
          <w:rFonts w:eastAsia="Arial"/>
          <w:color w:val="000000" w:themeColor="text1"/>
        </w:rPr>
      </w:pPr>
      <w:r w:rsidRPr="1EB21DB3">
        <w:rPr>
          <w:rFonts w:eastAsia="Arial"/>
          <w:color w:val="000000" w:themeColor="text1"/>
        </w:rPr>
        <w:t xml:space="preserve">An adverbial phrase of manner tells </w:t>
      </w:r>
      <w:r w:rsidRPr="1EB21DB3">
        <w:rPr>
          <w:rStyle w:val="Emphasis"/>
        </w:rPr>
        <w:t>how</w:t>
      </w:r>
      <w:r w:rsidRPr="1EB21DB3">
        <w:rPr>
          <w:rFonts w:eastAsia="Arial"/>
          <w:color w:val="000000" w:themeColor="text1"/>
        </w:rPr>
        <w:t xml:space="preserve"> something is done. For example:</w:t>
      </w:r>
    </w:p>
    <w:p w14:paraId="3303D9BD" w14:textId="77777777" w:rsidR="1316BEE9" w:rsidRDefault="1316BEE9" w:rsidP="1EB21DB3">
      <w:pPr>
        <w:pStyle w:val="ListBullet"/>
      </w:pPr>
      <w:r>
        <w:t xml:space="preserve">She completed her homework </w:t>
      </w:r>
      <w:r w:rsidRPr="1EB21DB3">
        <w:rPr>
          <w:b/>
          <w:bCs/>
        </w:rPr>
        <w:t>with great care</w:t>
      </w:r>
      <w:r>
        <w:t>. (adverbial phrase [prepositional]: ‘with great care’; verb modified: ‘completed’)</w:t>
      </w:r>
    </w:p>
    <w:p w14:paraId="33B96811" w14:textId="77777777" w:rsidR="1316BEE9" w:rsidRDefault="1316BEE9" w:rsidP="1EB21DB3">
      <w:pPr>
        <w:pStyle w:val="ListBullet"/>
      </w:pPr>
      <w:r>
        <w:t xml:space="preserve">He spoke </w:t>
      </w:r>
      <w:r w:rsidRPr="1EB21DB3">
        <w:rPr>
          <w:b/>
          <w:bCs/>
        </w:rPr>
        <w:t>too loudly</w:t>
      </w:r>
      <w:r>
        <w:t xml:space="preserve"> and woke the baby. (adverbial phrase: ‘too loudly’; adjective modified: ‘spoke’)</w:t>
      </w:r>
    </w:p>
    <w:p w14:paraId="05FAF559" w14:textId="3C06AA36" w:rsidR="1316BEE9" w:rsidRDefault="1316BEE9" w:rsidP="1EB21DB3">
      <w:pPr>
        <w:pStyle w:val="ListBullet"/>
      </w:pPr>
      <w:r>
        <w:t xml:space="preserve">She ran </w:t>
      </w:r>
      <w:r w:rsidRPr="1EB21DB3">
        <w:rPr>
          <w:b/>
          <w:bCs/>
          <w:u w:val="single"/>
        </w:rPr>
        <w:t>with</w:t>
      </w:r>
      <w:r w:rsidRPr="1EB21DB3">
        <w:rPr>
          <w:b/>
          <w:bCs/>
        </w:rPr>
        <w:t xml:space="preserve"> great speed</w:t>
      </w:r>
      <w:r w:rsidRPr="00853BEB">
        <w:t>.</w:t>
      </w:r>
      <w:r>
        <w:t xml:space="preserve"> (adverbial phrase: ‘with great speed’; preposition: ‘with’ [manner/how]; modifies the verb: ‘ran’)</w:t>
      </w:r>
    </w:p>
    <w:p w14:paraId="59ECC2B7" w14:textId="77777777" w:rsidR="1316BEE9" w:rsidRPr="003560B2" w:rsidRDefault="1316BEE9" w:rsidP="00587037">
      <w:pPr>
        <w:pStyle w:val="Heading7"/>
      </w:pPr>
      <w:bookmarkStart w:id="218" w:name="_Adverbial_phrase_of_3"/>
      <w:bookmarkEnd w:id="218"/>
      <w:r w:rsidRPr="003560B2">
        <w:t>Adverbial phrase of reason (why)</w:t>
      </w:r>
    </w:p>
    <w:p w14:paraId="1AF466B8" w14:textId="77777777" w:rsidR="1316BEE9" w:rsidRDefault="1316BEE9" w:rsidP="1EB21DB3">
      <w:pPr>
        <w:rPr>
          <w:rFonts w:eastAsia="Arial"/>
          <w:color w:val="000000" w:themeColor="text1"/>
        </w:rPr>
      </w:pPr>
      <w:r w:rsidRPr="1EB21DB3">
        <w:rPr>
          <w:rFonts w:eastAsia="Arial"/>
          <w:color w:val="000000" w:themeColor="text1"/>
        </w:rPr>
        <w:t xml:space="preserve">An adverbial phrase of reason tells </w:t>
      </w:r>
      <w:r w:rsidRPr="1EB21DB3">
        <w:rPr>
          <w:rStyle w:val="Emphasis"/>
        </w:rPr>
        <w:t>why</w:t>
      </w:r>
      <w:r w:rsidRPr="1EB21DB3">
        <w:rPr>
          <w:rFonts w:eastAsia="Arial"/>
          <w:color w:val="000000" w:themeColor="text1"/>
        </w:rPr>
        <w:t xml:space="preserve"> something is done. For example:</w:t>
      </w:r>
    </w:p>
    <w:p w14:paraId="2A9825A4" w14:textId="704D7402" w:rsidR="1316BEE9" w:rsidRDefault="1316BEE9">
      <w:pPr>
        <w:pStyle w:val="ListParagraph"/>
        <w:numPr>
          <w:ilvl w:val="0"/>
          <w:numId w:val="2"/>
        </w:numPr>
      </w:pPr>
      <w:r w:rsidRPr="1EB21DB3">
        <w:rPr>
          <w:b/>
          <w:bCs/>
        </w:rPr>
        <w:t>Out of curiosity</w:t>
      </w:r>
      <w:r>
        <w:t>, she opened the old book. (adverbial phrase [prepositional]: ‘Out of curiosity’; verb modified: ‘opened’; preposition: ‘out of’)</w:t>
      </w:r>
    </w:p>
    <w:p w14:paraId="0214150E" w14:textId="0B9F6CA6" w:rsidR="1316BEE9" w:rsidRDefault="1316BEE9">
      <w:pPr>
        <w:pStyle w:val="ListParagraph"/>
        <w:numPr>
          <w:ilvl w:val="0"/>
          <w:numId w:val="2"/>
        </w:numPr>
      </w:pPr>
      <w:r>
        <w:t xml:space="preserve">She left the party early </w:t>
      </w:r>
      <w:r w:rsidRPr="1EB21DB3">
        <w:rPr>
          <w:b/>
          <w:bCs/>
        </w:rPr>
        <w:t>due to a headache</w:t>
      </w:r>
      <w:r w:rsidRPr="00853BEB">
        <w:t>.</w:t>
      </w:r>
      <w:r>
        <w:t xml:space="preserve"> (adverbial phrase [prepositional]: ‘due to a headache’; verb modified: ‘left’; preposition: ‘due to’)</w:t>
      </w:r>
    </w:p>
    <w:p w14:paraId="76E27A15" w14:textId="06053DA0" w:rsidR="1316BEE9" w:rsidRDefault="1316BEE9">
      <w:pPr>
        <w:numPr>
          <w:ilvl w:val="0"/>
          <w:numId w:val="2"/>
        </w:numPr>
      </w:pPr>
      <w:r>
        <w:t xml:space="preserve">The children were excited </w:t>
      </w:r>
      <w:r w:rsidRPr="1EB21DB3">
        <w:rPr>
          <w:b/>
          <w:bCs/>
          <w:u w:val="single"/>
        </w:rPr>
        <w:t>about</w:t>
      </w:r>
      <w:r w:rsidRPr="1EB21DB3">
        <w:rPr>
          <w:b/>
          <w:bCs/>
        </w:rPr>
        <w:t xml:space="preserve"> the excursion</w:t>
      </w:r>
      <w:r w:rsidRPr="00853BEB">
        <w:t>.</w:t>
      </w:r>
      <w:r>
        <w:t xml:space="preserve"> (adverbial phrase: ‘about the excursion’; preposition: ‘about’ [why]; modifies the adjective: ‘excited’)</w:t>
      </w:r>
    </w:p>
    <w:p w14:paraId="0C0789D5" w14:textId="77777777" w:rsidR="1316BEE9" w:rsidRPr="003560B2" w:rsidRDefault="1316BEE9" w:rsidP="00587037">
      <w:pPr>
        <w:pStyle w:val="Heading6"/>
      </w:pPr>
      <w:bookmarkStart w:id="219" w:name="_Adverbial_phrase_position"/>
      <w:r w:rsidRPr="003560B2">
        <w:t>Adverbial phrase position</w:t>
      </w:r>
      <w:bookmarkEnd w:id="219"/>
    </w:p>
    <w:p w14:paraId="20BF3310" w14:textId="77777777" w:rsidR="1316BEE9" w:rsidRDefault="1316BEE9" w:rsidP="1EB21DB3">
      <w:pPr>
        <w:rPr>
          <w:rFonts w:eastAsia="Arial"/>
          <w:color w:val="000000" w:themeColor="text1"/>
        </w:rPr>
      </w:pPr>
      <w:r w:rsidRPr="1EB21DB3">
        <w:rPr>
          <w:rFonts w:eastAsia="Arial"/>
          <w:color w:val="000000" w:themeColor="text1"/>
        </w:rPr>
        <w:t>A sentence can contain more than one adverbial phrase. These can be combined or written in separate positions in a sentence. For example:</w:t>
      </w:r>
    </w:p>
    <w:p w14:paraId="721DC5DC" w14:textId="587AE7EC" w:rsidR="1316BEE9" w:rsidRDefault="1316BEE9" w:rsidP="1EB21DB3">
      <w:pPr>
        <w:pStyle w:val="ListBullet"/>
      </w:pPr>
      <w:r w:rsidRPr="1EB21DB3">
        <w:rPr>
          <w:rStyle w:val="Strong"/>
        </w:rPr>
        <w:lastRenderedPageBreak/>
        <w:t>In the cool of the evening</w:t>
      </w:r>
      <w:r>
        <w:t xml:space="preserve">, the bats flew </w:t>
      </w:r>
      <w:r w:rsidRPr="1EB21DB3">
        <w:rPr>
          <w:rStyle w:val="Strong"/>
        </w:rPr>
        <w:t>across the sky</w:t>
      </w:r>
      <w:r>
        <w:t>. (adverbial phrase [when]: ‘in the cool of the evening’</w:t>
      </w:r>
      <w:r w:rsidR="003560B2">
        <w:t>;</w:t>
      </w:r>
      <w:r>
        <w:t xml:space="preserve"> verb modified: ‘flew’; adverbial phrase [where]: ‘across the sky’; verb modified: ‘flew’)</w:t>
      </w:r>
    </w:p>
    <w:p w14:paraId="40C68258" w14:textId="77777777" w:rsidR="1316BEE9" w:rsidRDefault="1316BEE9" w:rsidP="1EB21DB3">
      <w:pPr>
        <w:rPr>
          <w:rFonts w:eastAsia="Arial"/>
          <w:color w:val="000000" w:themeColor="text1"/>
        </w:rPr>
      </w:pPr>
      <w:r w:rsidRPr="1EB21DB3">
        <w:rPr>
          <w:rFonts w:eastAsia="Arial"/>
          <w:color w:val="000000" w:themeColor="text1"/>
        </w:rPr>
        <w:t>When an adverbial phrase is at the beginning of a sentence, it is separated from the rest of the sentence by a comma. For example:</w:t>
      </w:r>
    </w:p>
    <w:p w14:paraId="7112BBFA" w14:textId="7E201C6D" w:rsidR="1316BEE9" w:rsidRDefault="1316BEE9" w:rsidP="1EB21DB3">
      <w:pPr>
        <w:pStyle w:val="ListBullet"/>
      </w:pPr>
      <w:r w:rsidRPr="1EB21DB3">
        <w:rPr>
          <w:rStyle w:val="Strong"/>
        </w:rPr>
        <w:t>With great enthusiasm</w:t>
      </w:r>
      <w:r>
        <w:t>, she tackled the challenging assignment. (adverbial phrase [how]: ‘with great enthusiasm’; independent clause: ‘she tackled the challenging assignment’; verb modified: ‘tackled’)</w:t>
      </w:r>
    </w:p>
    <w:p w14:paraId="5663569F" w14:textId="77B7A676" w:rsidR="1316BEE9" w:rsidRDefault="1316BEE9" w:rsidP="1EB21DB3">
      <w:pPr>
        <w:pStyle w:val="FeatureBox4"/>
      </w:pPr>
      <w:r>
        <w:t>[</w:t>
      </w:r>
      <w:r w:rsidRPr="1EB21DB3">
        <w:rPr>
          <w:rStyle w:val="Strong"/>
        </w:rPr>
        <w:t>Adverbial phrase</w:t>
      </w:r>
      <w:r>
        <w:t xml:space="preserve">] + </w:t>
      </w:r>
      <w:r w:rsidRPr="1EB21DB3">
        <w:rPr>
          <w:rStyle w:val="Strong"/>
        </w:rPr>
        <w:t xml:space="preserve">comma </w:t>
      </w:r>
      <w:r>
        <w:t>+</w:t>
      </w:r>
      <w:r w:rsidRPr="1EB21DB3">
        <w:rPr>
          <w:rStyle w:val="Strong"/>
        </w:rPr>
        <w:t xml:space="preserve"> independent (main) clause</w:t>
      </w:r>
      <w:r>
        <w:t>.</w:t>
      </w:r>
    </w:p>
    <w:p w14:paraId="62CAF222" w14:textId="00A2A249" w:rsidR="1316BEE9" w:rsidRDefault="1316BEE9">
      <w:r w:rsidRPr="1EB21DB3">
        <w:rPr>
          <w:rFonts w:eastAsia="Arial"/>
          <w:color w:val="000000" w:themeColor="text1"/>
        </w:rPr>
        <w:t xml:space="preserve">See: </w:t>
      </w:r>
      <w:hyperlink w:anchor="_Commas_to_separate">
        <w:r w:rsidRPr="1EB21DB3">
          <w:rPr>
            <w:rStyle w:val="Hyperlink"/>
            <w:rFonts w:eastAsia="Arial"/>
          </w:rPr>
          <w:t>Commas to separate an adverbial phrase from an independent (main) clause</w:t>
        </w:r>
      </w:hyperlink>
      <w:r w:rsidRPr="00A80ADB">
        <w:t>,</w:t>
      </w:r>
      <w:r w:rsidRPr="1EB21DB3">
        <w:rPr>
          <w:rFonts w:eastAsia="Arial"/>
          <w:color w:val="000000" w:themeColor="text1"/>
        </w:rPr>
        <w:t xml:space="preserve"> </w:t>
      </w:r>
      <w:hyperlink w:anchor="_Adverbial_clauses_(in">
        <w:r w:rsidRPr="1EB21DB3">
          <w:rPr>
            <w:rStyle w:val="Hyperlink"/>
          </w:rPr>
          <w:t>Adverbial clauses (in a complex sentence)</w:t>
        </w:r>
      </w:hyperlink>
      <w:r>
        <w:t>.</w:t>
      </w:r>
    </w:p>
    <w:p w14:paraId="1F147F10" w14:textId="49F63FE3" w:rsidR="1316BEE9" w:rsidRPr="00A80ADB" w:rsidRDefault="1316BEE9" w:rsidP="1EB21DB3">
      <w:pPr>
        <w:pStyle w:val="Heading5"/>
      </w:pPr>
      <w:bookmarkStart w:id="220" w:name="_Adjectival_phrases"/>
      <w:bookmarkEnd w:id="220"/>
      <w:r w:rsidRPr="00A80ADB">
        <w:t>Adjectival phrases</w:t>
      </w:r>
    </w:p>
    <w:p w14:paraId="6859C2AE" w14:textId="30EF7DAE" w:rsidR="1316BEE9" w:rsidRDefault="1316BEE9">
      <w:r>
        <w:t xml:space="preserve">An adjectival phrase is </w:t>
      </w:r>
      <w:r w:rsidR="00A80ADB">
        <w:t xml:space="preserve">a </w:t>
      </w:r>
      <w:r>
        <w:t>group of words that usually begin with a preposition that gives more information about a noun (NESA 2025</w:t>
      </w:r>
      <w:r w:rsidR="00546777">
        <w:t>a</w:t>
      </w:r>
      <w:r>
        <w:t>). It functions like an adjective, giving more information about a noun. It is often found as a postmodifier (after the noun) within a noun group. Most adjectival phrases are prepositional phrases.</w:t>
      </w:r>
    </w:p>
    <w:p w14:paraId="74FD4433" w14:textId="6EB54E41" w:rsidR="1316BEE9" w:rsidRDefault="1316BEE9">
      <w:r>
        <w:t>Adjectival phrases that are prepositional begin with a preposition and describe a noun. They function adjectivally by telling ‘which one’, ’what kind’ or ‘whose’. For example:</w:t>
      </w:r>
    </w:p>
    <w:p w14:paraId="04913E97" w14:textId="2E6844BD" w:rsidR="1316BEE9" w:rsidRDefault="1316BEE9">
      <w:pPr>
        <w:pStyle w:val="ListParagraph"/>
        <w:numPr>
          <w:ilvl w:val="0"/>
          <w:numId w:val="2"/>
        </w:numPr>
      </w:pPr>
      <w:r>
        <w:t xml:space="preserve">The book </w:t>
      </w:r>
      <w:r w:rsidRPr="1EB21DB3">
        <w:rPr>
          <w:b/>
          <w:bCs/>
        </w:rPr>
        <w:t>on the shelf</w:t>
      </w:r>
      <w:r>
        <w:t xml:space="preserve"> is mine. (adjectival phrase: ‘on the shelf’; describing (which one): ‘the book’)</w:t>
      </w:r>
    </w:p>
    <w:p w14:paraId="3DBE11CD" w14:textId="22E4E1E4" w:rsidR="1316BEE9" w:rsidRDefault="1316BEE9" w:rsidP="1EB21DB3">
      <w:pPr>
        <w:pStyle w:val="FeatureBox2"/>
      </w:pPr>
      <w:r w:rsidRPr="1EB21DB3">
        <w:rPr>
          <w:b/>
          <w:bCs/>
        </w:rPr>
        <w:lastRenderedPageBreak/>
        <w:t>Note</w:t>
      </w:r>
      <w:r>
        <w:t xml:space="preserve">: not all adjectival phrases are prepositional. Adjectival phrases can begin with a present participle (-ing) or past participle (-ed, -en) and describe a noun. These often </w:t>
      </w:r>
      <w:r w:rsidR="000D0CAF">
        <w:t>originate</w:t>
      </w:r>
      <w:r>
        <w:t xml:space="preserve"> from a shortened or ellipsed </w:t>
      </w:r>
      <w:r w:rsidR="000D0CAF">
        <w:t xml:space="preserve">adjectival clause, where </w:t>
      </w:r>
      <w:r>
        <w:t xml:space="preserve">a part of the sentence </w:t>
      </w:r>
      <w:r w:rsidR="000D0CAF">
        <w:t>is omitted</w:t>
      </w:r>
      <w:r>
        <w:t xml:space="preserve"> because it is understoo</w:t>
      </w:r>
      <w:r w:rsidR="000D0CAF">
        <w:t>d</w:t>
      </w:r>
      <w:r>
        <w:t>. For example:</w:t>
      </w:r>
    </w:p>
    <w:p w14:paraId="63CE85EE" w14:textId="4D78756E" w:rsidR="1316BEE9" w:rsidRDefault="1316BEE9" w:rsidP="1EB21DB3">
      <w:pPr>
        <w:pStyle w:val="FeatureBox2"/>
      </w:pPr>
      <w:r>
        <w:t xml:space="preserve">The vase </w:t>
      </w:r>
      <w:r w:rsidRPr="1EB21DB3">
        <w:rPr>
          <w:b/>
          <w:bCs/>
        </w:rPr>
        <w:t>broken by the cat</w:t>
      </w:r>
      <w:r>
        <w:t xml:space="preserve"> was expensive. (adjectival phrase: ‘broken by the cat’; describing [which one]: ‘the vase’; taken from the adjectival clause: ‘that was broken by the cat’)</w:t>
      </w:r>
    </w:p>
    <w:p w14:paraId="65C169DA" w14:textId="5D64A80B" w:rsidR="1316BEE9" w:rsidRDefault="1316BEE9" w:rsidP="00587037">
      <w:pPr>
        <w:pStyle w:val="Heading6"/>
      </w:pPr>
      <w:r>
        <w:t>Adjectival phrase position</w:t>
      </w:r>
    </w:p>
    <w:p w14:paraId="4B780423" w14:textId="2D92F513" w:rsidR="1316BEE9" w:rsidRDefault="1316BEE9" w:rsidP="00545556">
      <w:r w:rsidRPr="1EB21DB3">
        <w:t>An adjectival phrase usually appears immediately after the noun it modifies, but it can sometimes be placed in other parts of the sentence depending on emphasis or structure.</w:t>
      </w:r>
    </w:p>
    <w:p w14:paraId="2D87BCD5" w14:textId="28EC4A43" w:rsidR="1316BEE9" w:rsidRDefault="1316BEE9" w:rsidP="00545556">
      <w:r w:rsidRPr="1EB21DB3">
        <w:t>Most adjectival phrases appear directly after the noun they describe, as part of the noun group. For example:</w:t>
      </w:r>
    </w:p>
    <w:p w14:paraId="5441E08C" w14:textId="16888AD9" w:rsidR="1316BEE9" w:rsidRDefault="1316BEE9" w:rsidP="1EB21DB3">
      <w:pPr>
        <w:pStyle w:val="ListBullet"/>
        <w:rPr>
          <w:rFonts w:eastAsia="Arial"/>
          <w:color w:val="000000" w:themeColor="text1"/>
        </w:rPr>
      </w:pPr>
      <w:r w:rsidRPr="1EB21DB3">
        <w:rPr>
          <w:rFonts w:eastAsia="Arial"/>
          <w:color w:val="000000" w:themeColor="text1"/>
        </w:rPr>
        <w:t xml:space="preserve">We adopted a dog </w:t>
      </w:r>
      <w:r w:rsidRPr="1EB21DB3">
        <w:rPr>
          <w:rFonts w:eastAsia="Arial"/>
          <w:b/>
          <w:bCs/>
          <w:color w:val="000000" w:themeColor="text1"/>
        </w:rPr>
        <w:t>with only 3 legs</w:t>
      </w:r>
      <w:r w:rsidRPr="1EB21DB3">
        <w:rPr>
          <w:rFonts w:eastAsia="Arial"/>
          <w:color w:val="000000" w:themeColor="text1"/>
        </w:rPr>
        <w:t>. (adjectival phrase: ‘with only 3 legs’; following the noun: ‘dog’)</w:t>
      </w:r>
    </w:p>
    <w:p w14:paraId="03B44A41" w14:textId="63871318" w:rsidR="1316BEE9" w:rsidRDefault="1316BEE9" w:rsidP="00545556">
      <w:r w:rsidRPr="1EB21DB3">
        <w:t>A sentence may also contain more than one adjectival phrase.</w:t>
      </w:r>
    </w:p>
    <w:p w14:paraId="41C32A71" w14:textId="53BAA070" w:rsidR="1316BEE9" w:rsidRDefault="1316BEE9" w:rsidP="1EB21DB3">
      <w:pPr>
        <w:pStyle w:val="ListBullet"/>
        <w:rPr>
          <w:rFonts w:eastAsia="Arial"/>
          <w:color w:val="000000" w:themeColor="text1"/>
        </w:rPr>
      </w:pPr>
      <w:r w:rsidRPr="1EB21DB3">
        <w:rPr>
          <w:rFonts w:eastAsia="Arial"/>
          <w:color w:val="000000" w:themeColor="text1"/>
        </w:rPr>
        <w:t xml:space="preserve">The painting </w:t>
      </w:r>
      <w:r w:rsidRPr="1EB21DB3">
        <w:rPr>
          <w:rFonts w:eastAsia="Arial"/>
          <w:b/>
          <w:bCs/>
          <w:color w:val="000000" w:themeColor="text1"/>
        </w:rPr>
        <w:t>in the ornate gold frame</w:t>
      </w:r>
      <w:r w:rsidRPr="1EB21DB3">
        <w:rPr>
          <w:rFonts w:eastAsia="Arial"/>
          <w:color w:val="000000" w:themeColor="text1"/>
        </w:rPr>
        <w:t xml:space="preserve"> was displayed in a gallery </w:t>
      </w:r>
      <w:r w:rsidRPr="1EB21DB3">
        <w:rPr>
          <w:rFonts w:eastAsia="Arial"/>
          <w:b/>
          <w:bCs/>
          <w:color w:val="000000" w:themeColor="text1"/>
        </w:rPr>
        <w:t>with high ceilings</w:t>
      </w:r>
      <w:r w:rsidRPr="1EB21DB3">
        <w:rPr>
          <w:rFonts w:eastAsia="Arial"/>
          <w:color w:val="000000" w:themeColor="text1"/>
        </w:rPr>
        <w:t>. (adjectival phrase 1 [prepositional phrase]: ‘in the ornate gold frame’; adjectival phrase 2: ‘with high ceilings’; following the noun: ‘gallery’)</w:t>
      </w:r>
    </w:p>
    <w:p w14:paraId="1572D370" w14:textId="3C02AB4B" w:rsidR="1316BEE9" w:rsidRDefault="1316BEE9" w:rsidP="00545556">
      <w:r w:rsidRPr="1EB21DB3">
        <w:t>When the adjectival phrase adds extra (non-essential) information, it is often set off with commas.</w:t>
      </w:r>
    </w:p>
    <w:p w14:paraId="18275AFF" w14:textId="0C01A1FF" w:rsidR="1316BEE9" w:rsidRDefault="1316BEE9" w:rsidP="1EB21DB3">
      <w:pPr>
        <w:pStyle w:val="ListBullet"/>
        <w:rPr>
          <w:rFonts w:eastAsia="Arial"/>
          <w:color w:val="000000" w:themeColor="text1"/>
        </w:rPr>
      </w:pPr>
      <w:r w:rsidRPr="1EB21DB3">
        <w:rPr>
          <w:rFonts w:eastAsia="Arial"/>
          <w:color w:val="000000" w:themeColor="text1"/>
        </w:rPr>
        <w:t xml:space="preserve">The old mansion, </w:t>
      </w:r>
      <w:r w:rsidRPr="1EB21DB3">
        <w:rPr>
          <w:rFonts w:eastAsia="Arial"/>
          <w:b/>
          <w:bCs/>
          <w:color w:val="000000" w:themeColor="text1"/>
        </w:rPr>
        <w:t>on the edge of town</w:t>
      </w:r>
      <w:r w:rsidRPr="1EB21DB3">
        <w:rPr>
          <w:rFonts w:eastAsia="Arial"/>
          <w:color w:val="000000" w:themeColor="text1"/>
        </w:rPr>
        <w:t>, has been abandoned for years. (adjectival phrase [prepositional phrase]: ‘on the edge of town’; following the noun: ‘mansion’)</w:t>
      </w:r>
    </w:p>
    <w:p w14:paraId="3414D81D" w14:textId="14B9F527" w:rsidR="1316BEE9" w:rsidRPr="008B7072" w:rsidRDefault="1316BEE9" w:rsidP="008B7072">
      <w:pPr>
        <w:pStyle w:val="FeatureBox4"/>
        <w:rPr>
          <w:rStyle w:val="Strong"/>
        </w:rPr>
      </w:pPr>
      <w:r w:rsidRPr="008B7072">
        <w:rPr>
          <w:rStyle w:val="Strong"/>
        </w:rPr>
        <w:lastRenderedPageBreak/>
        <w:t>[Independent (main) clause + noun] + comma + [adjectival phrase] + comma + independent (main) clause.</w:t>
      </w:r>
    </w:p>
    <w:p w14:paraId="3924185E" w14:textId="5C9E5BC2" w:rsidR="1316BEE9" w:rsidRDefault="1316BEE9" w:rsidP="1EB21DB3">
      <w:pPr>
        <w:pStyle w:val="ListBullet"/>
        <w:rPr>
          <w:rFonts w:eastAsia="Arial"/>
          <w:color w:val="000000" w:themeColor="text1"/>
        </w:rPr>
      </w:pPr>
      <w:r w:rsidRPr="1EB21DB3">
        <w:rPr>
          <w:rFonts w:eastAsia="Arial"/>
          <w:color w:val="000000" w:themeColor="text1"/>
        </w:rPr>
        <w:t xml:space="preserve">The twinkling lanterns hung in the night sky, with hues </w:t>
      </w:r>
      <w:r w:rsidRPr="000B3AC6">
        <w:rPr>
          <w:rFonts w:eastAsia="Arial"/>
          <w:b/>
          <w:bCs/>
          <w:color w:val="000000" w:themeColor="text1"/>
        </w:rPr>
        <w:t>of deep indigo and violet</w:t>
      </w:r>
      <w:r w:rsidRPr="1EB21DB3">
        <w:rPr>
          <w:rFonts w:eastAsia="Arial"/>
          <w:color w:val="000000" w:themeColor="text1"/>
        </w:rPr>
        <w:t>.</w:t>
      </w:r>
    </w:p>
    <w:p w14:paraId="623C8CC1" w14:textId="48039F51" w:rsidR="1316BEE9" w:rsidRPr="008B7072" w:rsidRDefault="1316BEE9" w:rsidP="008B7072">
      <w:pPr>
        <w:pStyle w:val="FeatureBox4"/>
        <w:rPr>
          <w:rStyle w:val="Strong"/>
        </w:rPr>
      </w:pPr>
      <w:r w:rsidRPr="008B7072">
        <w:rPr>
          <w:rStyle w:val="Strong"/>
        </w:rPr>
        <w:t>[Independent (main) clause + noun] + comma + [adjectival phrase].</w:t>
      </w:r>
    </w:p>
    <w:p w14:paraId="67666708" w14:textId="5802BA94" w:rsidR="1316BEE9" w:rsidRDefault="1316BEE9" w:rsidP="1EB21DB3">
      <w:pPr>
        <w:pStyle w:val="ListBullet"/>
        <w:numPr>
          <w:ilvl w:val="0"/>
          <w:numId w:val="0"/>
        </w:numPr>
      </w:pPr>
      <w:r w:rsidRPr="1EB21DB3">
        <w:rPr>
          <w:rFonts w:eastAsia="Arial"/>
          <w:color w:val="000000" w:themeColor="text1"/>
        </w:rPr>
        <w:t xml:space="preserve">See: </w:t>
      </w:r>
      <w:hyperlink w:anchor="_Commas_to_separate">
        <w:r w:rsidRPr="1EB21DB3">
          <w:rPr>
            <w:rStyle w:val="Hyperlink"/>
            <w:rFonts w:eastAsia="Arial"/>
          </w:rPr>
          <w:t>Commas to separate an adverbial phrase from an independent (main) clause</w:t>
        </w:r>
      </w:hyperlink>
      <w:r w:rsidRPr="00800309">
        <w:t>,</w:t>
      </w:r>
      <w:r w:rsidRPr="1EB21DB3">
        <w:rPr>
          <w:rFonts w:eastAsia="Arial"/>
          <w:color w:val="000000" w:themeColor="text1"/>
        </w:rPr>
        <w:t xml:space="preserve"> </w:t>
      </w:r>
      <w:hyperlink w:anchor="_Adjectival_clauses_(in">
        <w:r w:rsidRPr="1EB21DB3">
          <w:rPr>
            <w:rStyle w:val="Hyperlink"/>
          </w:rPr>
          <w:t>Adjectival clauses (in a complex sentence)</w:t>
        </w:r>
      </w:hyperlink>
      <w:r>
        <w:t>.</w:t>
      </w:r>
    </w:p>
    <w:p w14:paraId="6E272B3E" w14:textId="1A2949ED" w:rsidR="1316BEE9" w:rsidRPr="00853BEB" w:rsidRDefault="2A067DA3" w:rsidP="1EB21DB3">
      <w:pPr>
        <w:pStyle w:val="Heading3"/>
      </w:pPr>
      <w:bookmarkStart w:id="221" w:name="_Toc203657931"/>
      <w:bookmarkStart w:id="222" w:name="_Toc204588792"/>
      <w:r w:rsidRPr="00853BEB">
        <w:t>Clauses</w:t>
      </w:r>
      <w:bookmarkEnd w:id="221"/>
      <w:bookmarkEnd w:id="222"/>
    </w:p>
    <w:p w14:paraId="216B2BB9" w14:textId="3C880FD8" w:rsidR="1316BEE9" w:rsidRDefault="1316BEE9">
      <w:r>
        <w:t xml:space="preserve">A clause is a </w:t>
      </w:r>
      <w:r w:rsidR="1DFA752A">
        <w:t>componen</w:t>
      </w:r>
      <w:r>
        <w:t xml:space="preserve">t of meaning that conveys a message, </w:t>
      </w:r>
      <w:r w:rsidR="381E9A4A">
        <w:t>usually</w:t>
      </w:r>
      <w:r>
        <w:t xml:space="preserve"> con</w:t>
      </w:r>
      <w:r w:rsidR="2D999346">
        <w:t>sisting of</w:t>
      </w:r>
      <w:r>
        <w:t xml:space="preserve"> a verb or verb group. Clauses can be combined to form sentences involving related ideas (Derewianka 2022).</w:t>
      </w:r>
    </w:p>
    <w:p w14:paraId="35905F42" w14:textId="5960938F" w:rsidR="1316BEE9" w:rsidRPr="00853BEB" w:rsidRDefault="1316BEE9" w:rsidP="1EB21DB3">
      <w:pPr>
        <w:pStyle w:val="Heading4"/>
      </w:pPr>
      <w:r w:rsidRPr="00853BEB">
        <w:t>Types of clauses</w:t>
      </w:r>
    </w:p>
    <w:p w14:paraId="13338FEA" w14:textId="40C5BEA5" w:rsidR="1316BEE9" w:rsidRDefault="1316BEE9" w:rsidP="1EB21DB3">
      <w:pPr>
        <w:rPr>
          <w:b/>
          <w:bCs/>
        </w:rPr>
      </w:pPr>
      <w:r>
        <w:t>There are 2 types of clauses: independent (main or principal) clauses and dependent (subordinate) clauses.</w:t>
      </w:r>
    </w:p>
    <w:p w14:paraId="424EE3CE" w14:textId="7ED4D72D" w:rsidR="1316BEE9" w:rsidRPr="00DD5424" w:rsidRDefault="1316BEE9" w:rsidP="1EB21DB3">
      <w:pPr>
        <w:pStyle w:val="Heading5"/>
      </w:pPr>
      <w:r w:rsidRPr="00DD5424">
        <w:t>Independent clauses</w:t>
      </w:r>
    </w:p>
    <w:p w14:paraId="63BFB97C" w14:textId="6F079E30" w:rsidR="1316BEE9" w:rsidRDefault="1316BEE9">
      <w:r>
        <w:t>An independent clause (also known as a main or principal clause) is a clause that can stand alone as a complete sentence (NESA 2025</w:t>
      </w:r>
      <w:r w:rsidR="00546777">
        <w:t>a</w:t>
      </w:r>
      <w:r>
        <w:t xml:space="preserve">). An independent (main) clause must contain a finite verb or verb group [a finite verb has a subject and can stand alone to make sense (Winch 2013) and indicates tense (Humphrey </w:t>
      </w:r>
      <w:r w:rsidR="004249B8">
        <w:t>and</w:t>
      </w:r>
      <w:r>
        <w:t xml:space="preserve"> Feez 2024)]. Independent (main) clauses also typically contain a subject and, often, an object. Less typically, they can comprise a verb</w:t>
      </w:r>
      <w:r w:rsidR="009315B7">
        <w:t xml:space="preserve"> or </w:t>
      </w:r>
      <w:r>
        <w:t>verb group and an object, but this is more common in spoken, rather than written language.</w:t>
      </w:r>
    </w:p>
    <w:p w14:paraId="6AA1B4C3" w14:textId="7D3E40D3" w:rsidR="1316BEE9" w:rsidRDefault="1316BEE9" w:rsidP="1EB21DB3">
      <w:pPr>
        <w:rPr>
          <w:rStyle w:val="Hyperlink"/>
          <w:rFonts w:eastAsia="Arial"/>
        </w:rPr>
      </w:pPr>
      <w:r w:rsidRPr="1EB21DB3">
        <w:rPr>
          <w:rFonts w:eastAsia="Arial"/>
          <w:color w:val="000000" w:themeColor="text1"/>
        </w:rPr>
        <w:lastRenderedPageBreak/>
        <w:t xml:space="preserve">See: </w:t>
      </w:r>
      <w:hyperlink w:anchor="_Finite_verbs" w:history="1">
        <w:r w:rsidRPr="00DD5424">
          <w:rPr>
            <w:rStyle w:val="Hyperlink"/>
            <w:rFonts w:eastAsia="Arial"/>
          </w:rPr>
          <w:t>Finite verbs</w:t>
        </w:r>
      </w:hyperlink>
      <w:r w:rsidRPr="00DD5424">
        <w:t xml:space="preserve">, </w:t>
      </w:r>
      <w:hyperlink w:anchor="_Simple_sentences">
        <w:r w:rsidRPr="1EB21DB3">
          <w:rPr>
            <w:rStyle w:val="Hyperlink"/>
            <w:rFonts w:eastAsia="Arial"/>
          </w:rPr>
          <w:t>Simple sentences</w:t>
        </w:r>
      </w:hyperlink>
      <w:r w:rsidR="00853BEB">
        <w:t>.</w:t>
      </w:r>
    </w:p>
    <w:p w14:paraId="2742BBE4" w14:textId="199E2A20" w:rsidR="1316BEE9" w:rsidRPr="009315B7" w:rsidRDefault="1316BEE9" w:rsidP="00587037">
      <w:pPr>
        <w:pStyle w:val="Heading6"/>
      </w:pPr>
      <w:r w:rsidRPr="009315B7">
        <w:t>Independent clause structures</w:t>
      </w:r>
    </w:p>
    <w:p w14:paraId="54A08042" w14:textId="7FC55962" w:rsidR="1316BEE9" w:rsidRDefault="1316BEE9" w:rsidP="1EB21DB3">
      <w:pPr>
        <w:pStyle w:val="ListBullet"/>
        <w:numPr>
          <w:ilvl w:val="0"/>
          <w:numId w:val="0"/>
        </w:numPr>
      </w:pPr>
      <w:r>
        <w:t>The most typical structure for an independent (main) clause is:</w:t>
      </w:r>
    </w:p>
    <w:p w14:paraId="1E84EB23" w14:textId="1CA4DFE2" w:rsidR="1316BEE9" w:rsidRDefault="1316BEE9" w:rsidP="1EB21DB3">
      <w:pPr>
        <w:pStyle w:val="ListBullet"/>
      </w:pPr>
      <w:r>
        <w:t>subject + verb/verb group + object. For example</w:t>
      </w:r>
      <w:r w:rsidR="009315B7">
        <w:t>,</w:t>
      </w:r>
      <w:r>
        <w:t xml:space="preserve"> The plane is flying through the clouds</w:t>
      </w:r>
      <w:r w:rsidR="009315B7">
        <w:t>.</w:t>
      </w:r>
      <w:r>
        <w:t xml:space="preserve"> (subject: ‘The plane’; verb group: ‘is flying through’; object: ‘the clouds’)</w:t>
      </w:r>
    </w:p>
    <w:p w14:paraId="19A75D65" w14:textId="3866EBC0" w:rsidR="1316BEE9" w:rsidRDefault="1316BEE9" w:rsidP="1EB21DB3">
      <w:pPr>
        <w:pStyle w:val="ListBullet"/>
        <w:numPr>
          <w:ilvl w:val="0"/>
          <w:numId w:val="0"/>
        </w:numPr>
      </w:pPr>
      <w:r>
        <w:t>Independent (main) clauses can also have the following structures:</w:t>
      </w:r>
    </w:p>
    <w:p w14:paraId="33C3C621" w14:textId="7DDA4A37" w:rsidR="1316BEE9" w:rsidRDefault="1316BEE9" w:rsidP="1EB21DB3">
      <w:pPr>
        <w:pStyle w:val="ListBullet"/>
      </w:pPr>
      <w:r>
        <w:t>subject + verb. For example, The rooster crowed. (subject: ‘The rooster’; verb: ‘crowed’)</w:t>
      </w:r>
    </w:p>
    <w:p w14:paraId="629DE253" w14:textId="0F9F7E3F" w:rsidR="1316BEE9" w:rsidRDefault="1316BEE9" w:rsidP="1EB21DB3">
      <w:pPr>
        <w:pStyle w:val="ListBullet"/>
      </w:pPr>
      <w:r>
        <w:t>verb + object. For example, Stop running inside! (verb group: ‘Stop running’; object: ‘inside’)</w:t>
      </w:r>
    </w:p>
    <w:p w14:paraId="1B98E5E9" w14:textId="3B12A8A7" w:rsidR="1316BEE9" w:rsidRDefault="1316BEE9">
      <w:r>
        <w:t>As it makes sense on its own, a single independent (main) clause is a simple sentence. However, it can be combined with other clauses to create compound or complex sentences.</w:t>
      </w:r>
    </w:p>
    <w:p w14:paraId="3B900979" w14:textId="2BC1A9B0" w:rsidR="1316BEE9" w:rsidRDefault="1316BEE9">
      <w:r>
        <w:t xml:space="preserve">See: </w:t>
      </w:r>
      <w:hyperlink w:anchor="_Sentence_forms_(structures)">
        <w:r w:rsidRPr="1EB21DB3">
          <w:rPr>
            <w:rStyle w:val="Hyperlink"/>
          </w:rPr>
          <w:t>Sentence forms (structures)</w:t>
        </w:r>
      </w:hyperlink>
      <w:r w:rsidR="00447A79">
        <w:t>.</w:t>
      </w:r>
    </w:p>
    <w:p w14:paraId="5EFFFDD5" w14:textId="733B4DEB" w:rsidR="1316BEE9" w:rsidRPr="009315B7" w:rsidRDefault="1316BEE9" w:rsidP="1EB21DB3">
      <w:pPr>
        <w:pStyle w:val="Heading5"/>
      </w:pPr>
      <w:bookmarkStart w:id="223" w:name="_Dependent_clauses"/>
      <w:bookmarkEnd w:id="223"/>
      <w:r w:rsidRPr="009315B7">
        <w:t>Dependent clauses</w:t>
      </w:r>
    </w:p>
    <w:p w14:paraId="106E4F29" w14:textId="409E5064" w:rsidR="1316BEE9" w:rsidRDefault="1316BEE9">
      <w:r>
        <w:t>A dependent clause (also known as a subordinate clause) is a group of words that cannot stand alone as a sentence (NESA 2025</w:t>
      </w:r>
      <w:r w:rsidR="00546777">
        <w:t>a</w:t>
      </w:r>
      <w:r>
        <w:t>). As a clause, they contain a verb or verb group but cannot exist in a sentence without an independent (main) clause. In other words, they are dependent upon an independent (main) clause to exist in a sentence and make sense.</w:t>
      </w:r>
    </w:p>
    <w:p w14:paraId="07F3AF6C" w14:textId="28F2EEAC" w:rsidR="1316BEE9" w:rsidRPr="00700963" w:rsidRDefault="1316BEE9" w:rsidP="00587037">
      <w:pPr>
        <w:pStyle w:val="Heading6"/>
      </w:pPr>
      <w:r w:rsidRPr="00700963">
        <w:lastRenderedPageBreak/>
        <w:t>Types of dependent clauses</w:t>
      </w:r>
    </w:p>
    <w:p w14:paraId="2BFE3110" w14:textId="61C9E2E1" w:rsidR="1316BEE9" w:rsidRDefault="1316BEE9">
      <w:r>
        <w:t>Dependent clauses are grouped according to their function and the related part of speech. Adverbial clauses do the work of an adverb, adding meaning to a verb, adjective or an adverb. Adjectival clauses, on the other hand, do the work of adjectives, adding meaning to nouns (Winch 2013).</w:t>
      </w:r>
    </w:p>
    <w:p w14:paraId="16D16902" w14:textId="29980AAB" w:rsidR="1316BEE9" w:rsidRDefault="1316BEE9">
      <w:r>
        <w:t xml:space="preserve">See: </w:t>
      </w:r>
      <w:hyperlink w:anchor="_Dependent_(subordinate)_clauses">
        <w:r w:rsidRPr="1EB21DB3">
          <w:rPr>
            <w:rStyle w:val="Hyperlink"/>
          </w:rPr>
          <w:t>Dependent (subordinate) clauses</w:t>
        </w:r>
      </w:hyperlink>
      <w:r w:rsidR="00447A79">
        <w:t>.</w:t>
      </w:r>
    </w:p>
    <w:p w14:paraId="529B98DF" w14:textId="0A93C235" w:rsidR="1316BEE9" w:rsidRPr="00587037" w:rsidRDefault="1316BEE9" w:rsidP="00587037">
      <w:pPr>
        <w:pStyle w:val="Heading7"/>
      </w:pPr>
      <w:bookmarkStart w:id="224" w:name="_Adverbial_clauses_1"/>
      <w:bookmarkEnd w:id="224"/>
      <w:r w:rsidRPr="00587037">
        <w:t>Adverbial clauses</w:t>
      </w:r>
    </w:p>
    <w:p w14:paraId="378B942E" w14:textId="1911C282" w:rsidR="1316BEE9" w:rsidRDefault="1316BEE9" w:rsidP="1EB21DB3">
      <w:pPr>
        <w:rPr>
          <w:rFonts w:eastAsia="Arial"/>
          <w:color w:val="000000" w:themeColor="text1"/>
        </w:rPr>
      </w:pPr>
      <w:r w:rsidRPr="1EB21DB3">
        <w:rPr>
          <w:rFonts w:eastAsia="Arial"/>
          <w:color w:val="000000" w:themeColor="text1"/>
        </w:rPr>
        <w:t xml:space="preserve">An adverbial clause is a type of dependent (subordinate) clause that modifies a verb, adjective </w:t>
      </w:r>
      <w:r w:rsidR="00700963">
        <w:rPr>
          <w:rFonts w:eastAsia="Arial"/>
          <w:color w:val="000000" w:themeColor="text1"/>
        </w:rPr>
        <w:t xml:space="preserve">or </w:t>
      </w:r>
      <w:r w:rsidRPr="1EB21DB3">
        <w:rPr>
          <w:rFonts w:eastAsia="Arial"/>
          <w:color w:val="000000" w:themeColor="text1"/>
        </w:rPr>
        <w:t xml:space="preserve">another adverb, or </w:t>
      </w:r>
      <w:r w:rsidR="00A13D62">
        <w:rPr>
          <w:rFonts w:eastAsia="Arial"/>
          <w:color w:val="000000" w:themeColor="text1"/>
        </w:rPr>
        <w:t xml:space="preserve">modifies the </w:t>
      </w:r>
      <w:r w:rsidRPr="1EB21DB3">
        <w:rPr>
          <w:rFonts w:eastAsia="Arial"/>
          <w:color w:val="000000" w:themeColor="text1"/>
        </w:rPr>
        <w:t xml:space="preserve">independent (main) clause in a sentence. They contain both a subject and a verb. Adverbial clauses are found in </w:t>
      </w:r>
      <w:r w:rsidRPr="1EB21DB3">
        <w:rPr>
          <w:rStyle w:val="Strong"/>
        </w:rPr>
        <w:t>complex sentences</w:t>
      </w:r>
      <w:r w:rsidRPr="1EB21DB3">
        <w:rPr>
          <w:rFonts w:eastAsia="Arial"/>
          <w:color w:val="000000" w:themeColor="text1"/>
        </w:rPr>
        <w:t xml:space="preserve">. They provide information about the </w:t>
      </w:r>
      <w:r w:rsidRPr="1EB21DB3">
        <w:rPr>
          <w:rStyle w:val="Emphasis"/>
        </w:rPr>
        <w:t>time</w:t>
      </w:r>
      <w:r w:rsidRPr="1EB21DB3">
        <w:rPr>
          <w:rFonts w:eastAsia="Arial"/>
          <w:color w:val="000000" w:themeColor="text1"/>
        </w:rPr>
        <w:t xml:space="preserve">, </w:t>
      </w:r>
      <w:r w:rsidRPr="1EB21DB3">
        <w:rPr>
          <w:rStyle w:val="Emphasis"/>
        </w:rPr>
        <w:t>place</w:t>
      </w:r>
      <w:r w:rsidRPr="1EB21DB3">
        <w:rPr>
          <w:rFonts w:eastAsia="Arial"/>
          <w:color w:val="000000" w:themeColor="text1"/>
        </w:rPr>
        <w:t xml:space="preserve">, </w:t>
      </w:r>
      <w:r w:rsidRPr="1EB21DB3">
        <w:rPr>
          <w:rStyle w:val="Emphasis"/>
        </w:rPr>
        <w:t>condition</w:t>
      </w:r>
      <w:r w:rsidRPr="1EB21DB3">
        <w:rPr>
          <w:rFonts w:eastAsia="Arial"/>
          <w:color w:val="000000" w:themeColor="text1"/>
        </w:rPr>
        <w:t xml:space="preserve">, </w:t>
      </w:r>
      <w:r w:rsidRPr="1EB21DB3">
        <w:rPr>
          <w:rStyle w:val="Emphasis"/>
        </w:rPr>
        <w:t>reason</w:t>
      </w:r>
      <w:r w:rsidRPr="1EB21DB3">
        <w:rPr>
          <w:rFonts w:eastAsia="Arial"/>
          <w:color w:val="000000" w:themeColor="text1"/>
        </w:rPr>
        <w:t xml:space="preserve">, </w:t>
      </w:r>
      <w:r w:rsidRPr="1EB21DB3">
        <w:rPr>
          <w:rStyle w:val="Emphasis"/>
        </w:rPr>
        <w:t>manner</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purpose</w:t>
      </w:r>
      <w:r w:rsidRPr="1EB21DB3">
        <w:rPr>
          <w:rFonts w:eastAsia="Arial"/>
          <w:color w:val="000000" w:themeColor="text1"/>
        </w:rPr>
        <w:t xml:space="preserve"> (NESA 2025</w:t>
      </w:r>
      <w:r w:rsidR="00546777">
        <w:rPr>
          <w:rFonts w:eastAsia="Arial"/>
          <w:color w:val="000000" w:themeColor="text1"/>
        </w:rPr>
        <w:t>a</w:t>
      </w:r>
      <w:r w:rsidRPr="1EB21DB3">
        <w:rPr>
          <w:rFonts w:eastAsia="Arial"/>
          <w:color w:val="000000" w:themeColor="text1"/>
        </w:rPr>
        <w:t>). For example:</w:t>
      </w:r>
    </w:p>
    <w:p w14:paraId="11FC1108" w14:textId="35C0DC4E" w:rsidR="1316BEE9" w:rsidRDefault="1316BEE9" w:rsidP="1EB21DB3">
      <w:pPr>
        <w:pStyle w:val="ListBullet"/>
      </w:pPr>
      <w:r>
        <w:t xml:space="preserve">The Chinese lanterns floated through the evening sky </w:t>
      </w:r>
      <w:r w:rsidRPr="1EB21DB3">
        <w:rPr>
          <w:rStyle w:val="Strong"/>
        </w:rPr>
        <w:t>as the crowd below gazed in awe</w:t>
      </w:r>
      <w:r>
        <w:t xml:space="preserve">. (independent clause: ‘the Chinese lanterns floated through the evening sky’; adverbial clause: ‘as the crowd below gazed in awe’; subordinating conjunction: </w:t>
      </w:r>
      <w:r w:rsidR="0034635E">
        <w:t>‘</w:t>
      </w:r>
      <w:r>
        <w:t>as’)</w:t>
      </w:r>
    </w:p>
    <w:p w14:paraId="761667E7" w14:textId="59DD13FD" w:rsidR="1316BEE9" w:rsidRDefault="1316BEE9">
      <w:r w:rsidRPr="1EB21DB3">
        <w:rPr>
          <w:rFonts w:eastAsia="Arial"/>
          <w:color w:val="000000" w:themeColor="text1"/>
        </w:rPr>
        <w:t xml:space="preserve">See: </w:t>
      </w:r>
      <w:hyperlink w:anchor="_Complex_sentences">
        <w:r w:rsidRPr="1EB21DB3">
          <w:rPr>
            <w:rStyle w:val="Hyperlink"/>
            <w:rFonts w:eastAsia="Arial"/>
          </w:rPr>
          <w:t>Complex sentences,</w:t>
        </w:r>
      </w:hyperlink>
      <w:r w:rsidRPr="1EB21DB3">
        <w:rPr>
          <w:rFonts w:eastAsia="Arial"/>
          <w:color w:val="000000" w:themeColor="text1"/>
        </w:rPr>
        <w:t xml:space="preserve"> </w:t>
      </w:r>
      <w:hyperlink w:anchor="_Adverbial_clauses_(in">
        <w:r w:rsidRPr="1EB21DB3">
          <w:rPr>
            <w:rStyle w:val="Hyperlink"/>
          </w:rPr>
          <w:t>Adverbial clauses (in a complex sentence)</w:t>
        </w:r>
      </w:hyperlink>
      <w:r>
        <w:t>,</w:t>
      </w:r>
      <w:r w:rsidRPr="1EB21DB3">
        <w:rPr>
          <w:rFonts w:eastAsia="Arial"/>
          <w:color w:val="000000" w:themeColor="text1"/>
        </w:rPr>
        <w:t xml:space="preserve"> </w:t>
      </w:r>
      <w:hyperlink w:anchor="_Clause_position_–">
        <w:r w:rsidRPr="1EB21DB3">
          <w:rPr>
            <w:rStyle w:val="Hyperlink"/>
            <w:rFonts w:eastAsia="Arial"/>
          </w:rPr>
          <w:t>Clause position – adverbial clauses (including comma usage)</w:t>
        </w:r>
      </w:hyperlink>
      <w:r>
        <w:t xml:space="preserve">, </w:t>
      </w:r>
      <w:hyperlink w:anchor="_Complex_sentences_with">
        <w:r w:rsidRPr="1EB21DB3">
          <w:rPr>
            <w:rStyle w:val="Hyperlink"/>
            <w:rFonts w:eastAsia="Arial"/>
          </w:rPr>
          <w:t>Subordinating conjunctions (in complex sentences)</w:t>
        </w:r>
      </w:hyperlink>
      <w:r w:rsidR="00447A79">
        <w:t>.</w:t>
      </w:r>
    </w:p>
    <w:p w14:paraId="51FF60EF" w14:textId="53ACD793" w:rsidR="1316BEE9" w:rsidRPr="0034635E" w:rsidRDefault="1316BEE9" w:rsidP="00587037">
      <w:pPr>
        <w:pStyle w:val="Heading7"/>
      </w:pPr>
      <w:r w:rsidRPr="0034635E">
        <w:t>Adjectival clauses</w:t>
      </w:r>
    </w:p>
    <w:p w14:paraId="371583A7" w14:textId="47F71A9F" w:rsidR="1316BEE9" w:rsidRDefault="1316BEE9">
      <w:r>
        <w:t>An adjectival clause is a type of dependent (subordinate) clause that gives more information to a noun or pronoun in a sentence (NESA 2025</w:t>
      </w:r>
      <w:r w:rsidR="00546777">
        <w:t>a</w:t>
      </w:r>
      <w:r>
        <w:t>). Adjectival clauses can be found in complex sentences, functioning as the post-modifier in an extended noun group. They generally begin with a relative pronoun (who, whom, which or that). Within a sentence, adjectival clauses generally follow the noun or pronoun they are describing. The adjectival clause either follows, or interrupts, the independent (main) clause that it is combined with to convey the whole message. For example:</w:t>
      </w:r>
    </w:p>
    <w:p w14:paraId="646B0846" w14:textId="645743BD" w:rsidR="1316BEE9" w:rsidRDefault="1316BEE9" w:rsidP="1EB21DB3">
      <w:pPr>
        <w:pStyle w:val="ListBullet"/>
      </w:pPr>
      <w:r>
        <w:lastRenderedPageBreak/>
        <w:t xml:space="preserve">Sam looked at the small boy </w:t>
      </w:r>
      <w:r w:rsidRPr="1EB21DB3">
        <w:rPr>
          <w:rStyle w:val="Strong"/>
        </w:rPr>
        <w:t>who was covered in dirt from head to toe</w:t>
      </w:r>
      <w:r>
        <w:t>. (independent clause: ‘Sam looked at the small boy’ + adjectival clause: ‘who was covered with dirt from head to toe’ [relative pronoun: ‘who’; noun/noun group for which additional information is given: ‘the small boy’]</w:t>
      </w:r>
      <w:r w:rsidR="0034635E">
        <w:t>)</w:t>
      </w:r>
    </w:p>
    <w:p w14:paraId="1586EB7E" w14:textId="357574B1" w:rsidR="1316BEE9" w:rsidRDefault="1316BEE9" w:rsidP="1EB21DB3">
      <w:pPr>
        <w:pStyle w:val="ListBullet"/>
      </w:pPr>
      <w:r>
        <w:t xml:space="preserve">The doll, </w:t>
      </w:r>
      <w:r w:rsidRPr="1EB21DB3">
        <w:rPr>
          <w:rStyle w:val="Strong"/>
        </w:rPr>
        <w:t>which had belonged to my grandmother</w:t>
      </w:r>
      <w:r>
        <w:t>, was missing an eye. (beginning of independent clause: ‘The doll’ + adjectival clause: ‘which had belonged to my grandmother’ + remainder of independent clause: ‘was missing an eye’ [relative pronoun: which; noun/noun group for which additional information is given: ‘the doll’]</w:t>
      </w:r>
      <w:r w:rsidR="0034635E">
        <w:t>)</w:t>
      </w:r>
    </w:p>
    <w:p w14:paraId="1B3071C2" w14:textId="6DC51389" w:rsidR="1316BEE9" w:rsidRDefault="1316BEE9" w:rsidP="1EB21DB3">
      <w:pPr>
        <w:pStyle w:val="ListBullet"/>
        <w:numPr>
          <w:ilvl w:val="0"/>
          <w:numId w:val="0"/>
        </w:numPr>
      </w:pPr>
      <w:r>
        <w:t>Occasionally, an adverbial phrase may appear to begin with a word other than a relative pronoun. For example</w:t>
      </w:r>
      <w:r w:rsidR="0034635E">
        <w:t>:</w:t>
      </w:r>
    </w:p>
    <w:p w14:paraId="77A38379" w14:textId="498C7677" w:rsidR="1316BEE9" w:rsidRDefault="1316BEE9" w:rsidP="1EB21DB3">
      <w:pPr>
        <w:pStyle w:val="ListBullet"/>
        <w:rPr>
          <w:rFonts w:eastAsia="Arial"/>
          <w:color w:val="000000" w:themeColor="text1"/>
        </w:rPr>
      </w:pPr>
      <w:r>
        <w:t xml:space="preserve">Some people consider this a gloomy city </w:t>
      </w:r>
      <w:r w:rsidRPr="1EB21DB3">
        <w:rPr>
          <w:rStyle w:val="Strong"/>
        </w:rPr>
        <w:t>where the sun never shines</w:t>
      </w:r>
      <w:r>
        <w:t>. (Although ‘where’ is not a relative pronoun, in the context of this sentence it is used in place of ‘in which’.)</w:t>
      </w:r>
    </w:p>
    <w:p w14:paraId="12BD75C8" w14:textId="5191966F" w:rsidR="1316BEE9" w:rsidRDefault="1316BEE9" w:rsidP="1EB21DB3">
      <w:pPr>
        <w:pStyle w:val="ListBullet"/>
        <w:numPr>
          <w:ilvl w:val="0"/>
          <w:numId w:val="0"/>
        </w:numPr>
        <w:rPr>
          <w:rFonts w:eastAsia="Arial"/>
        </w:rPr>
      </w:pPr>
      <w:r w:rsidRPr="00420CAE">
        <w:rPr>
          <w:rFonts w:eastAsia="Arial"/>
          <w:color w:val="000000" w:themeColor="text1"/>
        </w:rPr>
        <w:t>See:</w:t>
      </w:r>
      <w:r w:rsidRPr="1EB21DB3">
        <w:rPr>
          <w:rFonts w:eastAsia="Arial"/>
          <w:color w:val="000000" w:themeColor="text1"/>
        </w:rPr>
        <w:t xml:space="preserve"> </w:t>
      </w:r>
      <w:hyperlink w:anchor="_Complex_sentences">
        <w:r w:rsidRPr="1EB21DB3">
          <w:rPr>
            <w:rStyle w:val="Hyperlink"/>
            <w:rFonts w:eastAsia="Arial"/>
          </w:rPr>
          <w:t>Complex sentences</w:t>
        </w:r>
      </w:hyperlink>
      <w:r w:rsidRPr="1EB21DB3">
        <w:rPr>
          <w:rFonts w:eastAsia="Arial"/>
          <w:color w:val="000000" w:themeColor="text1"/>
        </w:rPr>
        <w:t xml:space="preserve">, </w:t>
      </w:r>
      <w:hyperlink w:anchor="_Adjectival_clauses_(in">
        <w:r w:rsidRPr="1EB21DB3">
          <w:rPr>
            <w:rStyle w:val="Hyperlink"/>
            <w:rFonts w:eastAsia="Arial"/>
          </w:rPr>
          <w:t>Adjectival clauses (in a complex sentence)</w:t>
        </w:r>
      </w:hyperlink>
      <w:r w:rsidRPr="1EB21DB3">
        <w:rPr>
          <w:rFonts w:eastAsia="Arial"/>
          <w:color w:val="000000" w:themeColor="text1"/>
        </w:rPr>
        <w:t xml:space="preserve">, </w:t>
      </w:r>
      <w:hyperlink w:anchor="_Noun_groups_1">
        <w:r w:rsidRPr="1EB21DB3">
          <w:rPr>
            <w:rStyle w:val="Hyperlink"/>
            <w:rFonts w:eastAsia="Arial"/>
          </w:rPr>
          <w:t>Noun groups</w:t>
        </w:r>
      </w:hyperlink>
      <w:r w:rsidR="00447A79">
        <w:t>.</w:t>
      </w:r>
    </w:p>
    <w:p w14:paraId="1F500A89" w14:textId="77777777" w:rsidR="1316BEE9" w:rsidRDefault="2A067DA3" w:rsidP="1EB21DB3">
      <w:pPr>
        <w:pStyle w:val="Heading3"/>
      </w:pPr>
      <w:bookmarkStart w:id="225" w:name="_Embedded_clauses_and"/>
      <w:bookmarkStart w:id="226" w:name="_Toc203657932"/>
      <w:bookmarkStart w:id="227" w:name="_Toc204588793"/>
      <w:bookmarkEnd w:id="225"/>
      <w:r>
        <w:t>Embedded clauses and phrases</w:t>
      </w:r>
      <w:bookmarkEnd w:id="226"/>
      <w:bookmarkEnd w:id="227"/>
    </w:p>
    <w:p w14:paraId="24EFE801" w14:textId="6FC285BD" w:rsidR="1316BEE9" w:rsidRDefault="1316BEE9" w:rsidP="1EB21DB3">
      <w:pPr>
        <w:rPr>
          <w:rFonts w:eastAsia="Arial"/>
          <w:color w:val="000000" w:themeColor="text1"/>
        </w:rPr>
      </w:pPr>
      <w:r w:rsidRPr="1EB21DB3">
        <w:rPr>
          <w:rFonts w:eastAsia="Arial"/>
          <w:color w:val="000000" w:themeColor="text1"/>
        </w:rPr>
        <w:t>Both clauses and phrases can be positioned in the middle of an independent (main) clause. This is sometimes referred to as an ‘embedded’ clause or phrase. The term ‘interrupting clause’ can also be used to describe when one clause interrupts another. Embedded clauses and phrases are used to highlight or emphasise information or for stylistic reasons (Derewianka 2022).</w:t>
      </w:r>
    </w:p>
    <w:p w14:paraId="3C57E600" w14:textId="1294C1DC" w:rsidR="1316BEE9" w:rsidRDefault="1316BEE9" w:rsidP="1EB21DB3">
      <w:pPr>
        <w:rPr>
          <w:rFonts w:eastAsia="Arial"/>
          <w:color w:val="000000" w:themeColor="text1"/>
        </w:rPr>
      </w:pPr>
      <w:r w:rsidRPr="1EB21DB3">
        <w:rPr>
          <w:rFonts w:eastAsia="Arial"/>
          <w:color w:val="000000" w:themeColor="text1"/>
        </w:rPr>
        <w:t>Adjectival clauses are usually embedded after the subject and/or object they are modifying in the independent (main) clause. Commas are used to separate the clause that has been embedded. For example:</w:t>
      </w:r>
    </w:p>
    <w:p w14:paraId="43FE497A" w14:textId="571C56DF" w:rsidR="1316BEE9" w:rsidRDefault="1316BEE9" w:rsidP="1EB21DB3">
      <w:pPr>
        <w:pStyle w:val="ListBullet"/>
      </w:pPr>
      <w:r>
        <w:t xml:space="preserve">Our librarian, </w:t>
      </w:r>
      <w:r w:rsidRPr="1EB21DB3">
        <w:rPr>
          <w:b/>
          <w:bCs/>
        </w:rPr>
        <w:t>who gives amazing book recommendations</w:t>
      </w:r>
      <w:r>
        <w:t>, is retiring next year. (independent clause: ‘our librarian is retiring next year’; embedded adjectival clause: ‘who gives amazing book recommendations’)</w:t>
      </w:r>
    </w:p>
    <w:p w14:paraId="3B7A0400" w14:textId="776D5B23" w:rsidR="1316BEE9" w:rsidRDefault="1316BEE9" w:rsidP="1EB21DB3">
      <w:pPr>
        <w:pStyle w:val="ListBullet3"/>
        <w:numPr>
          <w:ilvl w:val="0"/>
          <w:numId w:val="0"/>
        </w:numPr>
        <w:rPr>
          <w:rFonts w:eastAsia="Arial"/>
          <w:color w:val="000000" w:themeColor="text1"/>
        </w:rPr>
      </w:pPr>
      <w:r w:rsidRPr="1EB21DB3">
        <w:rPr>
          <w:rFonts w:eastAsia="Arial"/>
          <w:color w:val="000000" w:themeColor="text1"/>
        </w:rPr>
        <w:lastRenderedPageBreak/>
        <w:t>Adverbial phrases and clauses can also be positioned in the middle of an independent (main) clause. Commas are required to separate the embedded phrase or clause from the independent (main) clause. For example:</w:t>
      </w:r>
    </w:p>
    <w:p w14:paraId="67AABBEC" w14:textId="7C5D7165" w:rsidR="1316BEE9" w:rsidRDefault="1316BEE9" w:rsidP="1EB21DB3">
      <w:pPr>
        <w:pStyle w:val="ListBullet"/>
      </w:pPr>
      <w:r>
        <w:t xml:space="preserve">We would like, </w:t>
      </w:r>
      <w:r w:rsidRPr="1EB21DB3">
        <w:rPr>
          <w:b/>
          <w:bCs/>
        </w:rPr>
        <w:t>in the meantime</w:t>
      </w:r>
      <w:r>
        <w:t>, to go back to class. (independent clause: ‘we would like to go back to class’; embedded adverbial [prepositional] phrase: ‘in the meantime’)</w:t>
      </w:r>
    </w:p>
    <w:p w14:paraId="136C44D5" w14:textId="5A86912E" w:rsidR="1316BEE9" w:rsidRDefault="1316BEE9" w:rsidP="1EB21DB3">
      <w:pPr>
        <w:pStyle w:val="ListBullet"/>
      </w:pPr>
      <w:r>
        <w:t xml:space="preserve">I hid my homework, </w:t>
      </w:r>
      <w:r w:rsidRPr="1EB21DB3">
        <w:rPr>
          <w:rStyle w:val="Strong"/>
        </w:rPr>
        <w:t>when my mum asked if I had any</w:t>
      </w:r>
      <w:r>
        <w:t>, in the bottom of my bag. (independent clause: ‘I hid my homework in the bottom of my bag’; embedded adverbial clause: ‘when my mum asked if I had any’; subordinate conjunction: ‘when’)</w:t>
      </w:r>
    </w:p>
    <w:p w14:paraId="0D2BA0CC" w14:textId="2BDC0B5A" w:rsidR="1316BEE9" w:rsidRDefault="1316BEE9" w:rsidP="1EB21DB3">
      <w:pPr>
        <w:rPr>
          <w:rFonts w:eastAsia="Arial"/>
          <w:color w:val="000000" w:themeColor="text1"/>
        </w:rPr>
      </w:pPr>
      <w:r w:rsidRPr="1EB21DB3">
        <w:rPr>
          <w:rFonts w:eastAsia="Arial"/>
          <w:color w:val="000000" w:themeColor="text1"/>
        </w:rPr>
        <w:t xml:space="preserve">See: </w:t>
      </w:r>
      <w:hyperlink w:anchor="_Adjectival_clauses_(in">
        <w:r w:rsidRPr="1EB21DB3">
          <w:rPr>
            <w:rStyle w:val="Hyperlink"/>
            <w:rFonts w:eastAsia="Arial"/>
          </w:rPr>
          <w:t>Adjectival clauses (in a complex sentence)</w:t>
        </w:r>
      </w:hyperlink>
      <w:r w:rsidRPr="1EB21DB3">
        <w:rPr>
          <w:rFonts w:eastAsia="Arial"/>
          <w:color w:val="000000" w:themeColor="text1"/>
        </w:rPr>
        <w:t xml:space="preserve">, </w:t>
      </w:r>
      <w:hyperlink w:anchor="_Adverbial_clauses_(in">
        <w:r w:rsidRPr="1EB21DB3">
          <w:rPr>
            <w:rStyle w:val="Hyperlink"/>
            <w:rFonts w:eastAsia="Arial"/>
          </w:rPr>
          <w:t>Adverbial clauses (in a complex sentence)</w:t>
        </w:r>
      </w:hyperlink>
      <w:r>
        <w:t>.</w:t>
      </w:r>
    </w:p>
    <w:p w14:paraId="20E9A548" w14:textId="77777777" w:rsidR="00D55BB1" w:rsidRPr="00E80969" w:rsidRDefault="1E41C7E9" w:rsidP="00A13BBE">
      <w:pPr>
        <w:pStyle w:val="Heading2"/>
      </w:pPr>
      <w:bookmarkStart w:id="228" w:name="_Modality"/>
      <w:bookmarkStart w:id="229" w:name="_Toc167188354"/>
      <w:bookmarkStart w:id="230" w:name="_Toc203657933"/>
      <w:bookmarkStart w:id="231" w:name="_Toc204588794"/>
      <w:bookmarkEnd w:id="228"/>
      <w:r>
        <w:t>Modality</w:t>
      </w:r>
      <w:bookmarkEnd w:id="229"/>
      <w:bookmarkEnd w:id="230"/>
      <w:bookmarkEnd w:id="231"/>
    </w:p>
    <w:p w14:paraId="3E767214" w14:textId="2CA998D6" w:rsidR="00D55BB1" w:rsidRDefault="00D55BB1" w:rsidP="00151FB8">
      <w:pPr>
        <w:rPr>
          <w:rFonts w:eastAsia="Arial"/>
          <w:color w:val="000000" w:themeColor="text1"/>
          <w:szCs w:val="22"/>
        </w:rPr>
      </w:pPr>
      <w:r w:rsidRPr="00286139">
        <w:t>Modality</w:t>
      </w:r>
      <w:r w:rsidRPr="2573F93B">
        <w:rPr>
          <w:rFonts w:eastAsia="Arial"/>
          <w:color w:val="000000" w:themeColor="text1"/>
          <w:szCs w:val="22"/>
        </w:rPr>
        <w:t xml:space="preserve"> refers to aspects of language that suggest a particular perspective on subjects and/or events. Modality forms a continuum from high modality (always, must) to low modality (might, could)</w:t>
      </w:r>
      <w:r w:rsidRPr="00C2571E">
        <w:rPr>
          <w:rFonts w:eastAsia="Arial"/>
          <w:color w:val="000000" w:themeColor="text1"/>
          <w:szCs w:val="22"/>
        </w:rPr>
        <w:t xml:space="preserve"> </w:t>
      </w:r>
      <w:r w:rsidRPr="2573F93B">
        <w:rPr>
          <w:rFonts w:eastAsia="Arial"/>
          <w:color w:val="000000" w:themeColor="text1"/>
          <w:szCs w:val="22"/>
        </w:rPr>
        <w:t>(NESA 202</w:t>
      </w:r>
      <w:r w:rsidR="00B03396">
        <w:rPr>
          <w:rFonts w:eastAsia="Arial"/>
          <w:color w:val="000000" w:themeColor="text1"/>
          <w:szCs w:val="22"/>
        </w:rPr>
        <w:t>5</w:t>
      </w:r>
      <w:r w:rsidR="00546777">
        <w:rPr>
          <w:rFonts w:eastAsia="Arial"/>
          <w:color w:val="000000" w:themeColor="text1"/>
          <w:szCs w:val="22"/>
        </w:rPr>
        <w:t>a</w:t>
      </w:r>
      <w:r w:rsidRPr="2573F93B">
        <w:rPr>
          <w:rFonts w:eastAsia="Arial"/>
          <w:color w:val="000000" w:themeColor="text1"/>
          <w:szCs w:val="22"/>
        </w:rPr>
        <w:t xml:space="preserve">). A range of words and phrases can be used to express modality, including the use of </w:t>
      </w:r>
      <w:r w:rsidRPr="00321402">
        <w:rPr>
          <w:rStyle w:val="Emphasis"/>
        </w:rPr>
        <w:t>modal verbs</w:t>
      </w:r>
      <w:r w:rsidRPr="2573F93B">
        <w:rPr>
          <w:rFonts w:eastAsia="Arial"/>
          <w:color w:val="000000" w:themeColor="text1"/>
          <w:szCs w:val="22"/>
        </w:rPr>
        <w:t xml:space="preserve"> (auxiliaries), </w:t>
      </w:r>
      <w:r w:rsidRPr="00321402">
        <w:rPr>
          <w:rStyle w:val="Emphasis"/>
        </w:rPr>
        <w:t>modal adverbs</w:t>
      </w:r>
      <w:r w:rsidRPr="2573F93B">
        <w:rPr>
          <w:rFonts w:eastAsia="Arial"/>
          <w:color w:val="000000" w:themeColor="text1"/>
          <w:szCs w:val="22"/>
        </w:rPr>
        <w:t xml:space="preserve">, </w:t>
      </w:r>
      <w:r w:rsidRPr="00321402">
        <w:rPr>
          <w:rStyle w:val="Emphasis"/>
        </w:rPr>
        <w:t>modal adjectives</w:t>
      </w:r>
      <w:r w:rsidRPr="2573F93B">
        <w:rPr>
          <w:rFonts w:eastAsia="Arial"/>
          <w:color w:val="000000" w:themeColor="text1"/>
          <w:szCs w:val="22"/>
        </w:rPr>
        <w:t xml:space="preserve"> and </w:t>
      </w:r>
      <w:r w:rsidRPr="00321402">
        <w:rPr>
          <w:rStyle w:val="Emphasis"/>
        </w:rPr>
        <w:t>modal clauses and phrases</w:t>
      </w:r>
      <w:r w:rsidRPr="2573F93B">
        <w:rPr>
          <w:rFonts w:eastAsia="Arial"/>
          <w:color w:val="000000" w:themeColor="text1"/>
          <w:szCs w:val="22"/>
        </w:rPr>
        <w:t>. Each of these can indicate varying degrees of modality.</w:t>
      </w:r>
    </w:p>
    <w:p w14:paraId="61034893" w14:textId="2A899E43" w:rsidR="00D55BB1" w:rsidRDefault="00D55BB1" w:rsidP="00151FB8">
      <w:pPr>
        <w:pStyle w:val="Caption"/>
      </w:pPr>
      <w:r>
        <w:t xml:space="preserve">Table </w:t>
      </w:r>
      <w:r>
        <w:fldChar w:fldCharType="begin"/>
      </w:r>
      <w:r>
        <w:instrText xml:space="preserve"> SEQ Table \* ARABIC </w:instrText>
      </w:r>
      <w:r>
        <w:fldChar w:fldCharType="separate"/>
      </w:r>
      <w:r w:rsidR="00A96AB7">
        <w:rPr>
          <w:noProof/>
        </w:rPr>
        <w:t>18</w:t>
      </w:r>
      <w:r>
        <w:fldChar w:fldCharType="end"/>
      </w:r>
      <w:r>
        <w:t xml:space="preserve"> – words</w:t>
      </w:r>
      <w:r w:rsidRPr="2573F93B">
        <w:t xml:space="preserve"> to indicate modality (modal </w:t>
      </w:r>
      <w:r>
        <w:t>words</w:t>
      </w:r>
      <w:r w:rsidRPr="2573F93B">
        <w:t>)</w:t>
      </w:r>
    </w:p>
    <w:tbl>
      <w:tblPr>
        <w:tblStyle w:val="TableGrid"/>
        <w:tblW w:w="0" w:type="auto"/>
        <w:tblLook w:val="04A0" w:firstRow="1" w:lastRow="0" w:firstColumn="1" w:lastColumn="0" w:noHBand="0" w:noVBand="1"/>
        <w:tblDescription w:val="Table outlining examples of verbs, adjectives, nouns and clauses and phrases at different modalities. "/>
      </w:tblPr>
      <w:tblGrid>
        <w:gridCol w:w="3640"/>
        <w:gridCol w:w="3640"/>
        <w:gridCol w:w="3640"/>
        <w:gridCol w:w="3640"/>
      </w:tblGrid>
      <w:tr w:rsidR="00D55BB1" w14:paraId="2F2EDD0B" w14:textId="77777777" w:rsidTr="78C57D23">
        <w:trPr>
          <w:trHeight w:val="857"/>
        </w:trPr>
        <w:tc>
          <w:tcPr>
            <w:tcW w:w="3640" w:type="dxa"/>
            <w:shd w:val="clear" w:color="auto" w:fill="002664"/>
          </w:tcPr>
          <w:p w14:paraId="56040B0A" w14:textId="77777777" w:rsidR="00D55BB1" w:rsidRPr="00C40348" w:rsidRDefault="00D55BB1" w:rsidP="00151FB8">
            <w:pPr>
              <w:rPr>
                <w:b/>
                <w:bCs/>
              </w:rPr>
            </w:pPr>
            <w:r>
              <w:rPr>
                <w:b/>
                <w:bCs/>
              </w:rPr>
              <w:t>Modal word classification</w:t>
            </w:r>
          </w:p>
        </w:tc>
        <w:tc>
          <w:tcPr>
            <w:tcW w:w="3640" w:type="dxa"/>
            <w:shd w:val="clear" w:color="auto" w:fill="002664"/>
          </w:tcPr>
          <w:p w14:paraId="74285E17" w14:textId="77777777" w:rsidR="00D55BB1" w:rsidRPr="00C40348" w:rsidRDefault="00D55BB1" w:rsidP="00151FB8">
            <w:pPr>
              <w:rPr>
                <w:b/>
                <w:bCs/>
              </w:rPr>
            </w:pPr>
            <w:r w:rsidRPr="00C40348">
              <w:rPr>
                <w:b/>
                <w:bCs/>
              </w:rPr>
              <w:t>High modality</w:t>
            </w:r>
          </w:p>
        </w:tc>
        <w:tc>
          <w:tcPr>
            <w:tcW w:w="3640" w:type="dxa"/>
            <w:shd w:val="clear" w:color="auto" w:fill="002664"/>
          </w:tcPr>
          <w:p w14:paraId="4BAE81EE" w14:textId="77777777" w:rsidR="00D55BB1" w:rsidRPr="00C40348" w:rsidRDefault="00D55BB1" w:rsidP="00151FB8">
            <w:pPr>
              <w:rPr>
                <w:b/>
                <w:bCs/>
              </w:rPr>
            </w:pPr>
            <w:r w:rsidRPr="00C40348">
              <w:rPr>
                <w:b/>
                <w:bCs/>
              </w:rPr>
              <w:t>Medium modality</w:t>
            </w:r>
          </w:p>
        </w:tc>
        <w:tc>
          <w:tcPr>
            <w:tcW w:w="3640" w:type="dxa"/>
            <w:shd w:val="clear" w:color="auto" w:fill="002664"/>
          </w:tcPr>
          <w:p w14:paraId="00BB5EC2" w14:textId="77777777" w:rsidR="00D55BB1" w:rsidRPr="00C40348" w:rsidRDefault="00D55BB1" w:rsidP="00151FB8">
            <w:pPr>
              <w:rPr>
                <w:b/>
                <w:bCs/>
              </w:rPr>
            </w:pPr>
            <w:r w:rsidRPr="00C40348">
              <w:rPr>
                <w:b/>
                <w:bCs/>
              </w:rPr>
              <w:t>Low modality</w:t>
            </w:r>
          </w:p>
        </w:tc>
      </w:tr>
      <w:tr w:rsidR="00D55BB1" w14:paraId="47AFAA9A" w14:textId="77777777" w:rsidTr="78C57D23">
        <w:tc>
          <w:tcPr>
            <w:tcW w:w="3640" w:type="dxa"/>
            <w:shd w:val="clear" w:color="auto" w:fill="002664"/>
          </w:tcPr>
          <w:p w14:paraId="33E2BB0D" w14:textId="77777777" w:rsidR="00D55BB1" w:rsidRPr="00C40348" w:rsidRDefault="00D55BB1" w:rsidP="00151FB8">
            <w:pPr>
              <w:rPr>
                <w:b/>
                <w:bCs/>
              </w:rPr>
            </w:pPr>
            <w:r w:rsidRPr="00C40348">
              <w:rPr>
                <w:b/>
                <w:bCs/>
              </w:rPr>
              <w:t>Modal verbs (auxiliaries)</w:t>
            </w:r>
          </w:p>
        </w:tc>
        <w:tc>
          <w:tcPr>
            <w:tcW w:w="3640" w:type="dxa"/>
          </w:tcPr>
          <w:p w14:paraId="1C2EAEB7" w14:textId="2492DCA6" w:rsidR="00D55BB1" w:rsidRDefault="00D55BB1" w:rsidP="00151FB8">
            <w:r>
              <w:t>must, ought</w:t>
            </w:r>
            <w:r w:rsidR="313DEADC">
              <w:t xml:space="preserve"> to</w:t>
            </w:r>
            <w:r>
              <w:t xml:space="preserve">, </w:t>
            </w:r>
            <w:r w:rsidR="33F96A96">
              <w:t>shall</w:t>
            </w:r>
            <w:r>
              <w:t>, has to, had to</w:t>
            </w:r>
            <w:r w:rsidR="3CA6B9F0">
              <w:t>, have to</w:t>
            </w:r>
          </w:p>
        </w:tc>
        <w:tc>
          <w:tcPr>
            <w:tcW w:w="3640" w:type="dxa"/>
          </w:tcPr>
          <w:p w14:paraId="45F15B2A" w14:textId="2BE523AE" w:rsidR="00D55BB1" w:rsidRDefault="00D55BB1" w:rsidP="00151FB8">
            <w:r>
              <w:t>will, should, is</w:t>
            </w:r>
            <w:r w:rsidR="654F2883">
              <w:t xml:space="preserve"> to</w:t>
            </w:r>
            <w:r>
              <w:t xml:space="preserve">, </w:t>
            </w:r>
            <w:r w:rsidR="299DE18B">
              <w:t xml:space="preserve">need </w:t>
            </w:r>
            <w:r>
              <w:t>to, supposed to</w:t>
            </w:r>
            <w:r w:rsidR="369083FB">
              <w:t>, can</w:t>
            </w:r>
          </w:p>
        </w:tc>
        <w:tc>
          <w:tcPr>
            <w:tcW w:w="3640" w:type="dxa"/>
          </w:tcPr>
          <w:p w14:paraId="574330B0" w14:textId="673E4393" w:rsidR="00D55BB1" w:rsidRDefault="00D55BB1" w:rsidP="00151FB8">
            <w:r>
              <w:t>may, could, might</w:t>
            </w:r>
            <w:r w:rsidR="0B615C52">
              <w:t>, would</w:t>
            </w:r>
          </w:p>
        </w:tc>
      </w:tr>
      <w:tr w:rsidR="00D55BB1" w14:paraId="44512635" w14:textId="77777777" w:rsidTr="78C57D23">
        <w:tc>
          <w:tcPr>
            <w:tcW w:w="3640" w:type="dxa"/>
            <w:shd w:val="clear" w:color="auto" w:fill="002664"/>
          </w:tcPr>
          <w:p w14:paraId="3930A78B" w14:textId="20E70ADB" w:rsidR="00D55BB1" w:rsidRPr="00C40348" w:rsidRDefault="00D55BB1" w:rsidP="00151FB8">
            <w:pPr>
              <w:rPr>
                <w:b/>
                <w:bCs/>
              </w:rPr>
            </w:pPr>
            <w:r w:rsidRPr="78C57D23">
              <w:rPr>
                <w:b/>
                <w:bCs/>
              </w:rPr>
              <w:lastRenderedPageBreak/>
              <w:t>Modal adjectives (</w:t>
            </w:r>
            <w:r w:rsidR="284A5531" w:rsidRPr="78C57D23">
              <w:rPr>
                <w:b/>
                <w:bCs/>
              </w:rPr>
              <w:t>adjectival</w:t>
            </w:r>
            <w:r w:rsidRPr="78C57D23">
              <w:rPr>
                <w:b/>
                <w:bCs/>
              </w:rPr>
              <w:t>)</w:t>
            </w:r>
          </w:p>
        </w:tc>
        <w:tc>
          <w:tcPr>
            <w:tcW w:w="3640" w:type="dxa"/>
          </w:tcPr>
          <w:p w14:paraId="1A9851EB" w14:textId="77777777" w:rsidR="00D55BB1" w:rsidRDefault="00D55BB1" w:rsidP="00151FB8">
            <w:r>
              <w:t>certain, definite, absolute, necessary, obligatory</w:t>
            </w:r>
          </w:p>
        </w:tc>
        <w:tc>
          <w:tcPr>
            <w:tcW w:w="3640" w:type="dxa"/>
          </w:tcPr>
          <w:p w14:paraId="608B76B7" w14:textId="77777777" w:rsidR="00D55BB1" w:rsidRDefault="00D55BB1" w:rsidP="00151FB8">
            <w:r>
              <w:t>probable, usual</w:t>
            </w:r>
          </w:p>
        </w:tc>
        <w:tc>
          <w:tcPr>
            <w:tcW w:w="3640" w:type="dxa"/>
          </w:tcPr>
          <w:p w14:paraId="61563C38" w14:textId="77777777" w:rsidR="00D55BB1" w:rsidRDefault="00D55BB1" w:rsidP="00151FB8">
            <w:r>
              <w:t>possible</w:t>
            </w:r>
          </w:p>
        </w:tc>
      </w:tr>
      <w:tr w:rsidR="00D55BB1" w14:paraId="2E7DEF4A" w14:textId="77777777" w:rsidTr="78C57D23">
        <w:tc>
          <w:tcPr>
            <w:tcW w:w="3640" w:type="dxa"/>
            <w:shd w:val="clear" w:color="auto" w:fill="002664"/>
          </w:tcPr>
          <w:p w14:paraId="78338E60" w14:textId="77777777" w:rsidR="00D55BB1" w:rsidRPr="00C40348" w:rsidRDefault="00D55BB1" w:rsidP="00151FB8">
            <w:pPr>
              <w:rPr>
                <w:b/>
                <w:bCs/>
              </w:rPr>
            </w:pPr>
            <w:r>
              <w:rPr>
                <w:b/>
                <w:bCs/>
              </w:rPr>
              <w:t>Modal adverbs</w:t>
            </w:r>
          </w:p>
        </w:tc>
        <w:tc>
          <w:tcPr>
            <w:tcW w:w="3640" w:type="dxa"/>
          </w:tcPr>
          <w:p w14:paraId="6CE9F1E2" w14:textId="77777777" w:rsidR="00D55BB1" w:rsidRDefault="00D55BB1" w:rsidP="00151FB8">
            <w:r>
              <w:t>certainly, definitely, always, never, absolutely, surely, in fact</w:t>
            </w:r>
          </w:p>
        </w:tc>
        <w:tc>
          <w:tcPr>
            <w:tcW w:w="3640" w:type="dxa"/>
          </w:tcPr>
          <w:p w14:paraId="65F1526D" w14:textId="77777777" w:rsidR="00D55BB1" w:rsidRDefault="00D55BB1" w:rsidP="00151FB8">
            <w:r>
              <w:t>probably, usually, generally, likely</w:t>
            </w:r>
          </w:p>
        </w:tc>
        <w:tc>
          <w:tcPr>
            <w:tcW w:w="3640" w:type="dxa"/>
          </w:tcPr>
          <w:p w14:paraId="75F40C04" w14:textId="77777777" w:rsidR="00D55BB1" w:rsidRDefault="00D55BB1" w:rsidP="00151FB8">
            <w:r>
              <w:t>possibly, perhaps, maybe, sometimes</w:t>
            </w:r>
          </w:p>
        </w:tc>
      </w:tr>
      <w:tr w:rsidR="00D55BB1" w14:paraId="0BDD393B" w14:textId="77777777" w:rsidTr="78C57D23">
        <w:tc>
          <w:tcPr>
            <w:tcW w:w="3640" w:type="dxa"/>
            <w:shd w:val="clear" w:color="auto" w:fill="002664"/>
          </w:tcPr>
          <w:p w14:paraId="3051AAD9" w14:textId="77777777" w:rsidR="00D55BB1" w:rsidRPr="00C40348" w:rsidRDefault="00D55BB1" w:rsidP="00151FB8">
            <w:pPr>
              <w:rPr>
                <w:b/>
                <w:bCs/>
              </w:rPr>
            </w:pPr>
            <w:r>
              <w:rPr>
                <w:b/>
                <w:bCs/>
              </w:rPr>
              <w:t>Modal nouns</w:t>
            </w:r>
          </w:p>
        </w:tc>
        <w:tc>
          <w:tcPr>
            <w:tcW w:w="3640" w:type="dxa"/>
          </w:tcPr>
          <w:p w14:paraId="48140CD1" w14:textId="77777777" w:rsidR="00D55BB1" w:rsidRDefault="00D55BB1" w:rsidP="00151FB8">
            <w:r>
              <w:t>certainty, necessity, requirement, obligation</w:t>
            </w:r>
          </w:p>
        </w:tc>
        <w:tc>
          <w:tcPr>
            <w:tcW w:w="3640" w:type="dxa"/>
          </w:tcPr>
          <w:p w14:paraId="443C7A6D" w14:textId="77777777" w:rsidR="00D55BB1" w:rsidRDefault="00D55BB1" w:rsidP="00151FB8">
            <w:r>
              <w:t>probability</w:t>
            </w:r>
          </w:p>
        </w:tc>
        <w:tc>
          <w:tcPr>
            <w:tcW w:w="3640" w:type="dxa"/>
          </w:tcPr>
          <w:p w14:paraId="5F3192E5" w14:textId="77777777" w:rsidR="00D55BB1" w:rsidRDefault="00D55BB1" w:rsidP="00151FB8">
            <w:r>
              <w:t>possibility</w:t>
            </w:r>
          </w:p>
        </w:tc>
      </w:tr>
      <w:tr w:rsidR="00D55BB1" w14:paraId="2E1A5F5A" w14:textId="77777777" w:rsidTr="78C57D23">
        <w:tc>
          <w:tcPr>
            <w:tcW w:w="3640" w:type="dxa"/>
            <w:shd w:val="clear" w:color="auto" w:fill="002664"/>
          </w:tcPr>
          <w:p w14:paraId="40E93E56" w14:textId="77777777" w:rsidR="00D55BB1" w:rsidRPr="00C40348" w:rsidRDefault="00D55BB1" w:rsidP="00151FB8">
            <w:pPr>
              <w:rPr>
                <w:b/>
                <w:bCs/>
              </w:rPr>
            </w:pPr>
            <w:r>
              <w:rPr>
                <w:b/>
                <w:bCs/>
              </w:rPr>
              <w:t>Modal clauses and phrases</w:t>
            </w:r>
          </w:p>
        </w:tc>
        <w:tc>
          <w:tcPr>
            <w:tcW w:w="3640" w:type="dxa"/>
          </w:tcPr>
          <w:p w14:paraId="4F094208" w14:textId="77777777" w:rsidR="00D55BB1" w:rsidRDefault="00D55BB1" w:rsidP="00151FB8">
            <w:r>
              <w:t>It is essential (that) …</w:t>
            </w:r>
          </w:p>
          <w:p w14:paraId="42240673" w14:textId="10CC338C" w:rsidR="0260FF55" w:rsidRDefault="0260FF55">
            <w:r>
              <w:t>It is important (that) …</w:t>
            </w:r>
          </w:p>
          <w:p w14:paraId="3137101D" w14:textId="77777777" w:rsidR="00D55BB1" w:rsidRDefault="00D55BB1" w:rsidP="00151FB8">
            <w:r>
              <w:t>I know (that) …</w:t>
            </w:r>
          </w:p>
          <w:p w14:paraId="2871EEE5" w14:textId="77777777" w:rsidR="00D55BB1" w:rsidRDefault="00D55BB1" w:rsidP="00151FB8">
            <w:r>
              <w:t>It is obvious (that) …</w:t>
            </w:r>
          </w:p>
        </w:tc>
        <w:tc>
          <w:tcPr>
            <w:tcW w:w="3640" w:type="dxa"/>
          </w:tcPr>
          <w:p w14:paraId="35E6902C" w14:textId="77777777" w:rsidR="00D55BB1" w:rsidRDefault="00D55BB1" w:rsidP="00151FB8">
            <w:r>
              <w:t>I think (that) …</w:t>
            </w:r>
          </w:p>
          <w:p w14:paraId="0302173C" w14:textId="3DC43C6F" w:rsidR="79C40CD0" w:rsidRDefault="79C40CD0">
            <w:r>
              <w:t>I believe (that) …</w:t>
            </w:r>
          </w:p>
          <w:p w14:paraId="6935BEAD" w14:textId="77777777" w:rsidR="00D55BB1" w:rsidRDefault="00D55BB1" w:rsidP="00151FB8">
            <w:r>
              <w:t>In my opinion …</w:t>
            </w:r>
          </w:p>
          <w:p w14:paraId="4DE0D2C1" w14:textId="77777777" w:rsidR="00D55BB1" w:rsidRDefault="00D55BB1" w:rsidP="00151FB8">
            <w:r>
              <w:t>It is likely (that) …</w:t>
            </w:r>
          </w:p>
          <w:p w14:paraId="45022322" w14:textId="77777777" w:rsidR="00D55BB1" w:rsidRDefault="00D55BB1" w:rsidP="00151FB8">
            <w:r>
              <w:t>It isn’t likely (that) …</w:t>
            </w:r>
          </w:p>
          <w:p w14:paraId="6302D844" w14:textId="6E9D7EA9" w:rsidR="315B7074" w:rsidRDefault="315B7074">
            <w:r>
              <w:t>It is probable (that) ...</w:t>
            </w:r>
          </w:p>
          <w:p w14:paraId="7E0AB434" w14:textId="77777777" w:rsidR="00D55BB1" w:rsidRDefault="00D55BB1" w:rsidP="00151FB8">
            <w:r>
              <w:t>This suggests (that) …</w:t>
            </w:r>
          </w:p>
        </w:tc>
        <w:tc>
          <w:tcPr>
            <w:tcW w:w="3640" w:type="dxa"/>
          </w:tcPr>
          <w:p w14:paraId="785F219E" w14:textId="4BF0E686" w:rsidR="00D55BB1" w:rsidRDefault="00D55BB1" w:rsidP="00151FB8">
            <w:r>
              <w:t>I guess (that) …</w:t>
            </w:r>
          </w:p>
          <w:p w14:paraId="427C530D" w14:textId="24A4FE0A" w:rsidR="00D55BB1" w:rsidRDefault="2A4ED68A" w:rsidP="00151FB8">
            <w:r>
              <w:t>It is possible (that) …</w:t>
            </w:r>
          </w:p>
          <w:p w14:paraId="6BF89ED5" w14:textId="7EF6C6C0" w:rsidR="00D55BB1" w:rsidRDefault="2A4ED68A" w:rsidP="00151FB8">
            <w:r>
              <w:t>It could be (that) ...</w:t>
            </w:r>
          </w:p>
          <w:p w14:paraId="31180CC7" w14:textId="3A4DB1E6" w:rsidR="00D55BB1" w:rsidRDefault="4AEEA8A7" w:rsidP="00151FB8">
            <w:r>
              <w:t>It might be (that) ...</w:t>
            </w:r>
          </w:p>
          <w:p w14:paraId="7BB01B75" w14:textId="08750774" w:rsidR="00D55BB1" w:rsidRDefault="4AEEA8A7" w:rsidP="00151FB8">
            <w:r>
              <w:t>It would be (that) ...</w:t>
            </w:r>
          </w:p>
        </w:tc>
      </w:tr>
    </w:tbl>
    <w:p w14:paraId="44C8BF4F" w14:textId="4FB78AD7" w:rsidR="00D55BB1" w:rsidRDefault="38F89165" w:rsidP="00151FB8">
      <w:pPr>
        <w:pStyle w:val="Imageattributioncaption"/>
      </w:pPr>
      <w:r>
        <w:t xml:space="preserve">Adapted from </w:t>
      </w:r>
      <w:r w:rsidR="00193B42" w:rsidRPr="4A85CB1D">
        <w:rPr>
          <w:rFonts w:eastAsia="Arial"/>
          <w:i/>
          <w:iCs/>
          <w:color w:val="000000" w:themeColor="text1"/>
        </w:rPr>
        <w:t>A new grammar companion for teachers</w:t>
      </w:r>
      <w:r w:rsidR="00193B42">
        <w:t xml:space="preserve"> by Beverly </w:t>
      </w:r>
      <w:r w:rsidR="0ACBDB25">
        <w:t xml:space="preserve">Derewianka </w:t>
      </w:r>
      <w:r w:rsidR="00193B42">
        <w:t>(</w:t>
      </w:r>
      <w:r w:rsidR="0ACBDB25">
        <w:t>2022</w:t>
      </w:r>
      <w:r w:rsidR="00193B42">
        <w:t>)</w:t>
      </w:r>
      <w:r w:rsidR="0ACBDB25">
        <w:t xml:space="preserve"> </w:t>
      </w:r>
      <w:r w:rsidR="00193B42">
        <w:t>and</w:t>
      </w:r>
      <w:r w:rsidR="0ACBDB25">
        <w:t xml:space="preserve"> </w:t>
      </w:r>
      <w:r w:rsidR="00193B42" w:rsidRPr="2B4C111F">
        <w:rPr>
          <w:rFonts w:eastAsia="Arial"/>
          <w:i/>
          <w:iCs/>
          <w:color w:val="000000" w:themeColor="text1"/>
        </w:rPr>
        <w:t>Grammar and meaning</w:t>
      </w:r>
      <w:r w:rsidR="00193B42">
        <w:t xml:space="preserve"> by Sally </w:t>
      </w:r>
      <w:r>
        <w:t xml:space="preserve">Humphrey </w:t>
      </w:r>
      <w:r w:rsidR="3B666CC1">
        <w:t>and</w:t>
      </w:r>
      <w:r w:rsidR="00193B42">
        <w:t xml:space="preserve"> Susan</w:t>
      </w:r>
      <w:r w:rsidR="367909CA">
        <w:t xml:space="preserve"> Feez </w:t>
      </w:r>
      <w:r w:rsidR="00193B42">
        <w:t>(</w:t>
      </w:r>
      <w:r w:rsidR="367909CA">
        <w:t>2024</w:t>
      </w:r>
      <w:r>
        <w:t>)</w:t>
      </w:r>
      <w:r w:rsidR="00193B42">
        <w:t>.</w:t>
      </w:r>
    </w:p>
    <w:p w14:paraId="64601BB4" w14:textId="77777777" w:rsidR="00D55BB1" w:rsidRDefault="00D55BB1" w:rsidP="00151FB8">
      <w:pPr>
        <w:rPr>
          <w:rFonts w:eastAsia="Arial"/>
          <w:color w:val="000000" w:themeColor="text1"/>
          <w:szCs w:val="22"/>
        </w:rPr>
      </w:pPr>
      <w:r w:rsidRPr="005824A7">
        <w:t>Modality</w:t>
      </w:r>
      <w:r w:rsidRPr="2573F93B">
        <w:rPr>
          <w:rFonts w:eastAsia="Arial"/>
          <w:color w:val="000000" w:themeColor="text1"/>
          <w:szCs w:val="22"/>
        </w:rPr>
        <w:t xml:space="preserve"> can indicate an attitude or the degree of probability, occurrence, obligation or inclination. These can be described as:</w:t>
      </w:r>
    </w:p>
    <w:p w14:paraId="5613B8B5" w14:textId="77777777" w:rsidR="00D55BB1" w:rsidRDefault="00D55BB1">
      <w:pPr>
        <w:pStyle w:val="ListBullet"/>
        <w:numPr>
          <w:ilvl w:val="0"/>
          <w:numId w:val="2"/>
        </w:numPr>
      </w:pPr>
      <w:r w:rsidRPr="005824A7">
        <w:rPr>
          <w:rStyle w:val="Strong"/>
        </w:rPr>
        <w:lastRenderedPageBreak/>
        <w:t>probability</w:t>
      </w:r>
      <w:r w:rsidRPr="2573F93B">
        <w:t>: helps convey the level of certainty or possibility associated with a particular statement</w:t>
      </w:r>
    </w:p>
    <w:p w14:paraId="4DA1DC4F" w14:textId="77777777" w:rsidR="00D55BB1" w:rsidRDefault="00D55BB1">
      <w:pPr>
        <w:pStyle w:val="ListBullet"/>
        <w:numPr>
          <w:ilvl w:val="0"/>
          <w:numId w:val="2"/>
        </w:numPr>
        <w:rPr>
          <w:rFonts w:eastAsia="Arial"/>
          <w:color w:val="000000" w:themeColor="text1"/>
          <w:szCs w:val="22"/>
        </w:rPr>
      </w:pPr>
      <w:r w:rsidRPr="005824A7">
        <w:rPr>
          <w:rStyle w:val="Strong"/>
        </w:rPr>
        <w:t>occurrence</w:t>
      </w:r>
      <w:r w:rsidRPr="2573F93B">
        <w:rPr>
          <w:rFonts w:eastAsia="Arial"/>
          <w:color w:val="000000" w:themeColor="text1"/>
          <w:szCs w:val="22"/>
        </w:rPr>
        <w:t>: indicates the occurrence or non-occurrence of an event</w:t>
      </w:r>
    </w:p>
    <w:p w14:paraId="558D9365" w14:textId="77777777" w:rsidR="00D55BB1" w:rsidRDefault="00D55BB1">
      <w:pPr>
        <w:pStyle w:val="ListBullet"/>
        <w:numPr>
          <w:ilvl w:val="0"/>
          <w:numId w:val="2"/>
        </w:numPr>
        <w:rPr>
          <w:rFonts w:eastAsia="Arial"/>
          <w:color w:val="000000" w:themeColor="text1"/>
          <w:szCs w:val="22"/>
        </w:rPr>
      </w:pPr>
      <w:r w:rsidRPr="005824A7">
        <w:rPr>
          <w:rStyle w:val="Strong"/>
        </w:rPr>
        <w:t>obligation</w:t>
      </w:r>
      <w:r w:rsidRPr="2573F93B">
        <w:rPr>
          <w:rFonts w:eastAsia="Arial"/>
          <w:color w:val="000000" w:themeColor="text1"/>
          <w:szCs w:val="22"/>
        </w:rPr>
        <w:t>: expresses a sense of duty or something that is required</w:t>
      </w:r>
    </w:p>
    <w:p w14:paraId="335C7B95" w14:textId="77777777" w:rsidR="00D55BB1" w:rsidRDefault="00D55BB1">
      <w:pPr>
        <w:pStyle w:val="ListBullet"/>
        <w:numPr>
          <w:ilvl w:val="0"/>
          <w:numId w:val="2"/>
        </w:numPr>
        <w:rPr>
          <w:rFonts w:eastAsia="Arial"/>
          <w:color w:val="000000" w:themeColor="text1"/>
          <w:szCs w:val="22"/>
        </w:rPr>
      </w:pPr>
      <w:r w:rsidRPr="005824A7">
        <w:rPr>
          <w:rStyle w:val="Strong"/>
        </w:rPr>
        <w:t>inclination</w:t>
      </w:r>
      <w:r w:rsidRPr="2573F93B">
        <w:rPr>
          <w:rFonts w:eastAsia="Arial"/>
          <w:color w:val="000000" w:themeColor="text1"/>
          <w:szCs w:val="22"/>
        </w:rPr>
        <w:t>: expresses a personal preference or willingness to do something.</w:t>
      </w:r>
    </w:p>
    <w:p w14:paraId="7DFDE090" w14:textId="77777777" w:rsidR="00D55BB1" w:rsidRDefault="00D55BB1" w:rsidP="004123DE">
      <w:pPr>
        <w:pStyle w:val="Heading3"/>
      </w:pPr>
      <w:bookmarkStart w:id="232" w:name="_Modal_verbs"/>
      <w:bookmarkStart w:id="233" w:name="_Toc167188355"/>
      <w:bookmarkStart w:id="234" w:name="_Toc203657934"/>
      <w:bookmarkStart w:id="235" w:name="_Toc204588795"/>
      <w:bookmarkEnd w:id="232"/>
      <w:r>
        <w:t>Modal verbs</w:t>
      </w:r>
      <w:bookmarkEnd w:id="233"/>
      <w:bookmarkEnd w:id="234"/>
      <w:bookmarkEnd w:id="235"/>
    </w:p>
    <w:p w14:paraId="0F9CE190" w14:textId="77777777" w:rsidR="00D55BB1" w:rsidRDefault="00D55BB1" w:rsidP="00151FB8">
      <w:pPr>
        <w:rPr>
          <w:rFonts w:eastAsia="Arial"/>
          <w:color w:val="000000" w:themeColor="text1"/>
        </w:rPr>
      </w:pPr>
      <w:r w:rsidRPr="192D2034">
        <w:rPr>
          <w:rFonts w:eastAsia="Arial"/>
          <w:color w:val="000000" w:themeColor="text1"/>
        </w:rPr>
        <w:t>Modal verbs form a continuum from high modality (always, must) to low modality (might, could). They are the most common way of expressing degrees of probability (Humphrey et al. 2012).</w:t>
      </w:r>
    </w:p>
    <w:p w14:paraId="1085FE7F" w14:textId="77777777" w:rsidR="00E943AD" w:rsidRPr="00E943AD" w:rsidRDefault="00D55BB1" w:rsidP="00E943AD">
      <w:pPr>
        <w:rPr>
          <w:rFonts w:eastAsia="Arial"/>
          <w:color w:val="000000" w:themeColor="text1"/>
          <w:szCs w:val="22"/>
        </w:rPr>
      </w:pPr>
      <w:r w:rsidRPr="2573F93B">
        <w:rPr>
          <w:rFonts w:eastAsia="Arial"/>
          <w:color w:val="000000" w:themeColor="text1"/>
          <w:szCs w:val="22"/>
        </w:rPr>
        <w:t>Modal verbs are a type of auxiliary (helping) verb which means they need to be used with other verbs or participles. Examples of commonly used modal verbs include:</w:t>
      </w:r>
    </w:p>
    <w:p w14:paraId="71613F4B" w14:textId="351CF596" w:rsidR="00E943AD" w:rsidRPr="00CD0F11" w:rsidRDefault="00E943AD" w:rsidP="001843F7">
      <w:pPr>
        <w:pStyle w:val="FeatureBox"/>
        <w:rPr>
          <w:rStyle w:val="Strong"/>
          <w:rFonts w:eastAsia="Arial"/>
          <w:b w:val="0"/>
          <w:bCs w:val="0"/>
          <w:color w:val="000000" w:themeColor="text1"/>
        </w:rPr>
      </w:pPr>
      <w:r w:rsidRPr="00CD0F11">
        <w:rPr>
          <w:b/>
          <w:bCs/>
        </w:rPr>
        <w:t>Examples of modal verbs include:</w:t>
      </w:r>
    </w:p>
    <w:p w14:paraId="7F8115EA" w14:textId="77777777" w:rsidR="00D55BB1" w:rsidRPr="001843F7" w:rsidRDefault="00D55BB1">
      <w:pPr>
        <w:pStyle w:val="FeatureBox"/>
        <w:numPr>
          <w:ilvl w:val="0"/>
          <w:numId w:val="31"/>
        </w:numPr>
        <w:ind w:left="567" w:hanging="567"/>
      </w:pPr>
      <w:r w:rsidRPr="79E8F389">
        <w:rPr>
          <w:b/>
        </w:rPr>
        <w:t>probability</w:t>
      </w:r>
      <w:r w:rsidRPr="0066082D">
        <w:rPr>
          <w:bCs/>
        </w:rPr>
        <w:t xml:space="preserve">: </w:t>
      </w:r>
      <w:r w:rsidRPr="009C7C1C">
        <w:t>may, might, can, could</w:t>
      </w:r>
    </w:p>
    <w:p w14:paraId="1632B2AA" w14:textId="77777777" w:rsidR="00D55BB1" w:rsidRPr="001843F7" w:rsidRDefault="00D55BB1">
      <w:pPr>
        <w:pStyle w:val="FeatureBox"/>
        <w:numPr>
          <w:ilvl w:val="0"/>
          <w:numId w:val="31"/>
        </w:numPr>
        <w:ind w:left="567" w:hanging="567"/>
      </w:pPr>
      <w:r w:rsidRPr="79E8F389">
        <w:rPr>
          <w:b/>
        </w:rPr>
        <w:t>occurrence</w:t>
      </w:r>
      <w:r w:rsidRPr="0066082D">
        <w:rPr>
          <w:bCs/>
        </w:rPr>
        <w:t>:</w:t>
      </w:r>
      <w:r w:rsidRPr="001843F7">
        <w:t xml:space="preserve"> will, always, never, typically</w:t>
      </w:r>
    </w:p>
    <w:p w14:paraId="31FCD297" w14:textId="77777777" w:rsidR="00D55BB1" w:rsidRPr="001843F7" w:rsidRDefault="00D55BB1">
      <w:pPr>
        <w:pStyle w:val="FeatureBox"/>
        <w:numPr>
          <w:ilvl w:val="0"/>
          <w:numId w:val="31"/>
        </w:numPr>
        <w:ind w:left="567" w:hanging="567"/>
      </w:pPr>
      <w:r w:rsidRPr="79E8F389">
        <w:rPr>
          <w:b/>
        </w:rPr>
        <w:t>obligation</w:t>
      </w:r>
      <w:r w:rsidRPr="0066082D">
        <w:t>:</w:t>
      </w:r>
      <w:r w:rsidRPr="001843F7">
        <w:t xml:space="preserve"> must, should, have to, ought to</w:t>
      </w:r>
    </w:p>
    <w:p w14:paraId="4B27B27D" w14:textId="6BBA257A" w:rsidR="00D55BB1" w:rsidRPr="001843F7" w:rsidRDefault="00D55BB1">
      <w:pPr>
        <w:pStyle w:val="FeatureBox"/>
        <w:numPr>
          <w:ilvl w:val="0"/>
          <w:numId w:val="31"/>
        </w:numPr>
        <w:ind w:left="567" w:hanging="567"/>
      </w:pPr>
      <w:r w:rsidRPr="79E8F389">
        <w:rPr>
          <w:b/>
        </w:rPr>
        <w:t>inclination</w:t>
      </w:r>
      <w:r w:rsidRPr="0066082D">
        <w:rPr>
          <w:bCs/>
        </w:rPr>
        <w:t>:</w:t>
      </w:r>
      <w:r w:rsidRPr="001843F7">
        <w:t xml:space="preserve"> </w:t>
      </w:r>
      <w:r w:rsidRPr="009C7C1C">
        <w:t>would, want, wish, prefer.</w:t>
      </w:r>
    </w:p>
    <w:p w14:paraId="4CF731C3" w14:textId="77777777" w:rsidR="00D55BB1" w:rsidRDefault="00D55BB1" w:rsidP="00151FB8">
      <w:pPr>
        <w:rPr>
          <w:rFonts w:eastAsia="Arial"/>
          <w:color w:val="000000" w:themeColor="text1"/>
          <w:szCs w:val="22"/>
        </w:rPr>
      </w:pPr>
      <w:r w:rsidRPr="2573F93B">
        <w:rPr>
          <w:rFonts w:eastAsia="Arial"/>
          <w:color w:val="000000" w:themeColor="text1"/>
          <w:szCs w:val="22"/>
        </w:rPr>
        <w:lastRenderedPageBreak/>
        <w:t xml:space="preserve">Example sentences </w:t>
      </w:r>
      <w:r w:rsidRPr="00213EB3">
        <w:t>with</w:t>
      </w:r>
      <w:r w:rsidRPr="2573F93B">
        <w:rPr>
          <w:rFonts w:eastAsia="Arial"/>
          <w:color w:val="000000" w:themeColor="text1"/>
          <w:szCs w:val="22"/>
        </w:rPr>
        <w:t xml:space="preserve"> modal verbs, include:</w:t>
      </w:r>
    </w:p>
    <w:p w14:paraId="423CE333" w14:textId="77777777" w:rsidR="00D55BB1" w:rsidRDefault="00D55BB1">
      <w:pPr>
        <w:pStyle w:val="ListBullet"/>
        <w:numPr>
          <w:ilvl w:val="0"/>
          <w:numId w:val="2"/>
        </w:numPr>
      </w:pPr>
      <w:r w:rsidRPr="2573F93B">
        <w:rPr>
          <w:rStyle w:val="Strong"/>
          <w:rFonts w:eastAsia="Arial"/>
          <w:color w:val="000000" w:themeColor="text1"/>
          <w:szCs w:val="22"/>
        </w:rPr>
        <w:t>probability</w:t>
      </w:r>
      <w:r w:rsidRPr="2573F93B">
        <w:t xml:space="preserve">: It may rain, so bring an umbrella. </w:t>
      </w:r>
      <w:r>
        <w:t>(</w:t>
      </w:r>
      <w:r w:rsidRPr="2573F93B">
        <w:t>modal auxiliary verb: ‘may’; main verb: ‘rain’</w:t>
      </w:r>
      <w:r>
        <w:t>)</w:t>
      </w:r>
    </w:p>
    <w:p w14:paraId="34E501CE" w14:textId="77777777" w:rsidR="00D55BB1" w:rsidRDefault="00D55BB1">
      <w:pPr>
        <w:pStyle w:val="ListBullet"/>
        <w:numPr>
          <w:ilvl w:val="0"/>
          <w:numId w:val="2"/>
        </w:numPr>
      </w:pPr>
      <w:r w:rsidRPr="2573F93B">
        <w:rPr>
          <w:b/>
          <w:bCs/>
        </w:rPr>
        <w:t>occurrence</w:t>
      </w:r>
      <w:r w:rsidRPr="2573F93B">
        <w:t xml:space="preserve">: She will visit us next weekend. </w:t>
      </w:r>
      <w:r>
        <w:t>(</w:t>
      </w:r>
      <w:r w:rsidRPr="2573F93B">
        <w:t>modal auxiliary verb: ‘will’; main verb: ‘visit’</w:t>
      </w:r>
      <w:r>
        <w:t>)</w:t>
      </w:r>
    </w:p>
    <w:p w14:paraId="5083135A" w14:textId="77777777" w:rsidR="00D55BB1" w:rsidRDefault="00D55BB1">
      <w:pPr>
        <w:pStyle w:val="ListBullet"/>
        <w:numPr>
          <w:ilvl w:val="0"/>
          <w:numId w:val="2"/>
        </w:numPr>
      </w:pPr>
      <w:r w:rsidRPr="2573F93B">
        <w:rPr>
          <w:b/>
          <w:bCs/>
        </w:rPr>
        <w:t>obligation</w:t>
      </w:r>
      <w:r w:rsidRPr="2573F93B">
        <w:t xml:space="preserve">: You must complete the assignment by Friday. </w:t>
      </w:r>
      <w:r>
        <w:t>(</w:t>
      </w:r>
      <w:r w:rsidRPr="2573F93B">
        <w:t>modal auxiliary verb: ‘must’; main verb: ‘complete’</w:t>
      </w:r>
      <w:r>
        <w:t>)</w:t>
      </w:r>
    </w:p>
    <w:p w14:paraId="4F8A4387" w14:textId="77777777" w:rsidR="00D55BB1" w:rsidRDefault="00D55BB1">
      <w:pPr>
        <w:pStyle w:val="ListBullet"/>
        <w:numPr>
          <w:ilvl w:val="0"/>
          <w:numId w:val="2"/>
        </w:numPr>
      </w:pPr>
      <w:r w:rsidRPr="2573F93B">
        <w:rPr>
          <w:rStyle w:val="Strong"/>
          <w:rFonts w:eastAsia="Arial"/>
          <w:color w:val="000000" w:themeColor="text1"/>
          <w:szCs w:val="22"/>
        </w:rPr>
        <w:t>inclination</w:t>
      </w:r>
      <w:r w:rsidRPr="2573F93B">
        <w:t xml:space="preserve">: I would like to go to the skate park. </w:t>
      </w:r>
      <w:r>
        <w:t>(</w:t>
      </w:r>
      <w:r w:rsidRPr="2573F93B">
        <w:t>modal auxiliary verb: ‘would’; main verb: ‘like’</w:t>
      </w:r>
      <w:r>
        <w:t>)</w:t>
      </w:r>
    </w:p>
    <w:p w14:paraId="064D7819" w14:textId="77777777" w:rsidR="00D55BB1" w:rsidRDefault="00D55BB1" w:rsidP="00151FB8">
      <w:pPr>
        <w:rPr>
          <w:rFonts w:eastAsia="Arial"/>
          <w:color w:val="000000" w:themeColor="text1"/>
          <w:szCs w:val="22"/>
        </w:rPr>
      </w:pPr>
      <w:r w:rsidRPr="2573F93B">
        <w:rPr>
          <w:rFonts w:eastAsia="Arial"/>
          <w:color w:val="000000" w:themeColor="text1"/>
          <w:szCs w:val="22"/>
        </w:rPr>
        <w:t>When ‘not’ is added after a modal verb, it negates the modal quality it expresses. For example:</w:t>
      </w:r>
    </w:p>
    <w:p w14:paraId="650519B1" w14:textId="77777777" w:rsidR="00D55BB1" w:rsidRDefault="00D55BB1">
      <w:pPr>
        <w:pStyle w:val="ListBullet"/>
        <w:numPr>
          <w:ilvl w:val="0"/>
          <w:numId w:val="2"/>
        </w:numPr>
      </w:pPr>
      <w:r w:rsidRPr="2573F93B">
        <w:t xml:space="preserve">She </w:t>
      </w:r>
      <w:r w:rsidRPr="2573F93B">
        <w:rPr>
          <w:rStyle w:val="Strong"/>
          <w:rFonts w:eastAsia="Arial"/>
          <w:color w:val="000000" w:themeColor="text1"/>
          <w:szCs w:val="22"/>
        </w:rPr>
        <w:t>can</w:t>
      </w:r>
      <w:r w:rsidRPr="2573F93B">
        <w:t xml:space="preserve"> swim. She </w:t>
      </w:r>
      <w:r w:rsidRPr="2573F93B">
        <w:rPr>
          <w:rStyle w:val="Strong"/>
          <w:rFonts w:eastAsia="Arial"/>
          <w:color w:val="000000" w:themeColor="text1"/>
          <w:szCs w:val="22"/>
        </w:rPr>
        <w:t>cannot</w:t>
      </w:r>
      <w:r w:rsidRPr="2573F93B">
        <w:t xml:space="preserve"> swim. </w:t>
      </w:r>
      <w:r>
        <w:t>(</w:t>
      </w:r>
      <w:r w:rsidRPr="2573F93B">
        <w:t>modal auxiliary verb</w:t>
      </w:r>
      <w:r>
        <w:t>s</w:t>
      </w:r>
      <w:r w:rsidRPr="2573F93B">
        <w:t>: ‘can/cannot’; main verb: ‘swim’</w:t>
      </w:r>
      <w:r>
        <w:t>)</w:t>
      </w:r>
    </w:p>
    <w:p w14:paraId="0FB78780" w14:textId="77777777" w:rsidR="00D55BB1" w:rsidRDefault="00D55BB1">
      <w:pPr>
        <w:pStyle w:val="ListBullet"/>
        <w:numPr>
          <w:ilvl w:val="0"/>
          <w:numId w:val="2"/>
        </w:numPr>
      </w:pPr>
      <w:r w:rsidRPr="2573F93B">
        <w:t xml:space="preserve">You </w:t>
      </w:r>
      <w:r w:rsidRPr="2573F93B">
        <w:rPr>
          <w:rStyle w:val="Strong"/>
          <w:rFonts w:eastAsia="Arial"/>
          <w:color w:val="000000" w:themeColor="text1"/>
          <w:szCs w:val="22"/>
        </w:rPr>
        <w:t>should</w:t>
      </w:r>
      <w:r w:rsidRPr="2573F93B">
        <w:t xml:space="preserve"> go. You </w:t>
      </w:r>
      <w:r w:rsidRPr="2573F93B">
        <w:rPr>
          <w:rStyle w:val="Strong"/>
          <w:rFonts w:eastAsia="Arial"/>
          <w:color w:val="000000" w:themeColor="text1"/>
          <w:szCs w:val="22"/>
        </w:rPr>
        <w:t>should not</w:t>
      </w:r>
      <w:r w:rsidRPr="2573F93B">
        <w:t xml:space="preserve"> go. </w:t>
      </w:r>
      <w:r>
        <w:t>(</w:t>
      </w:r>
      <w:r w:rsidRPr="2573F93B">
        <w:t>modal auxiliary verb</w:t>
      </w:r>
      <w:r>
        <w:t>s</w:t>
      </w:r>
      <w:r w:rsidRPr="2573F93B">
        <w:t>: ‘should/should not’; main verb: ‘go’</w:t>
      </w:r>
      <w:r>
        <w:t>)</w:t>
      </w:r>
    </w:p>
    <w:p w14:paraId="0ED5F812" w14:textId="77777777" w:rsidR="00D55BB1" w:rsidRDefault="00D55BB1">
      <w:pPr>
        <w:pStyle w:val="ListBullet"/>
        <w:numPr>
          <w:ilvl w:val="0"/>
          <w:numId w:val="2"/>
        </w:numPr>
      </w:pPr>
      <w:r w:rsidRPr="2573F93B">
        <w:t xml:space="preserve">They </w:t>
      </w:r>
      <w:r w:rsidRPr="2573F93B">
        <w:rPr>
          <w:rStyle w:val="Strong"/>
          <w:rFonts w:eastAsia="Arial"/>
          <w:color w:val="000000" w:themeColor="text1"/>
          <w:szCs w:val="22"/>
        </w:rPr>
        <w:t>might</w:t>
      </w:r>
      <w:r w:rsidRPr="2573F93B">
        <w:t xml:space="preserve"> win. They </w:t>
      </w:r>
      <w:r w:rsidRPr="2573F93B">
        <w:rPr>
          <w:rStyle w:val="Strong"/>
          <w:rFonts w:eastAsia="Arial"/>
          <w:color w:val="000000" w:themeColor="text1"/>
          <w:szCs w:val="22"/>
        </w:rPr>
        <w:t>might not</w:t>
      </w:r>
      <w:r w:rsidRPr="2573F93B">
        <w:t xml:space="preserve"> win. </w:t>
      </w:r>
      <w:r>
        <w:t>(</w:t>
      </w:r>
      <w:r w:rsidRPr="2573F93B">
        <w:t>modal auxiliary verb</w:t>
      </w:r>
      <w:r>
        <w:t>s</w:t>
      </w:r>
      <w:r w:rsidRPr="2573F93B">
        <w:t>: ‘might/might not’; main verb: ‘win’</w:t>
      </w:r>
      <w:r>
        <w:t>)</w:t>
      </w:r>
    </w:p>
    <w:p w14:paraId="419A715A" w14:textId="32BB4C7E" w:rsidR="00D55BB1" w:rsidRDefault="00D55BB1" w:rsidP="00151FB8">
      <w:r w:rsidRPr="2573F93B">
        <w:rPr>
          <w:rFonts w:eastAsia="Arial"/>
          <w:color w:val="000000" w:themeColor="text1"/>
          <w:szCs w:val="22"/>
        </w:rPr>
        <w:t xml:space="preserve">See: </w:t>
      </w:r>
      <w:hyperlink w:anchor="_Auxiliary_verbs">
        <w:r>
          <w:rPr>
            <w:rStyle w:val="Hyperlink"/>
            <w:rFonts w:eastAsia="Arial"/>
            <w:szCs w:val="22"/>
          </w:rPr>
          <w:t>Auxiliary verbs</w:t>
        </w:r>
      </w:hyperlink>
      <w:r>
        <w:rPr>
          <w:rFonts w:eastAsia="Arial"/>
          <w:color w:val="000000" w:themeColor="text1"/>
          <w:szCs w:val="22"/>
        </w:rPr>
        <w:t xml:space="preserve">, </w:t>
      </w:r>
      <w:hyperlink w:anchor="_Types_of_auxiliary">
        <w:r w:rsidRPr="2573F93B">
          <w:rPr>
            <w:rStyle w:val="Hyperlink"/>
            <w:rFonts w:eastAsia="Arial"/>
            <w:szCs w:val="22"/>
          </w:rPr>
          <w:t>Types of auxiliary verbs</w:t>
        </w:r>
      </w:hyperlink>
      <w:r w:rsidRPr="00644457">
        <w:t>.</w:t>
      </w:r>
    </w:p>
    <w:p w14:paraId="5CFB66FB" w14:textId="77777777" w:rsidR="00D55BB1" w:rsidRPr="004123DE" w:rsidRDefault="00D55BB1" w:rsidP="00281DB7">
      <w:pPr>
        <w:pStyle w:val="Heading3"/>
      </w:pPr>
      <w:bookmarkStart w:id="236" w:name="_Modal_adjectives"/>
      <w:bookmarkStart w:id="237" w:name="_Toc167188356"/>
      <w:bookmarkStart w:id="238" w:name="_Toc203657935"/>
      <w:bookmarkStart w:id="239" w:name="_Toc204588796"/>
      <w:bookmarkEnd w:id="236"/>
      <w:r>
        <w:t>Modal adjectives</w:t>
      </w:r>
      <w:bookmarkEnd w:id="237"/>
      <w:bookmarkEnd w:id="238"/>
      <w:bookmarkEnd w:id="239"/>
    </w:p>
    <w:p w14:paraId="33AA8A7E"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Modal </w:t>
      </w:r>
      <w:r w:rsidRPr="00644457">
        <w:t>adjectives</w:t>
      </w:r>
      <w:r w:rsidRPr="2573F93B">
        <w:rPr>
          <w:rFonts w:eastAsia="Arial"/>
          <w:color w:val="000000" w:themeColor="text1"/>
          <w:szCs w:val="22"/>
        </w:rPr>
        <w:t xml:space="preserve"> convey modality in relation to the qualities or characteristics of the nouns they are describing. They include:</w:t>
      </w:r>
    </w:p>
    <w:p w14:paraId="6E89349E" w14:textId="00A106F5" w:rsidR="006B024F" w:rsidRPr="00CD0F11" w:rsidRDefault="006B024F" w:rsidP="00A13BBE">
      <w:pPr>
        <w:pStyle w:val="FeatureBox"/>
        <w:rPr>
          <w:rStyle w:val="Strong"/>
          <w:szCs w:val="22"/>
        </w:rPr>
      </w:pPr>
      <w:r w:rsidRPr="00CD0F11">
        <w:rPr>
          <w:rStyle w:val="Strong"/>
          <w:szCs w:val="22"/>
        </w:rPr>
        <w:t xml:space="preserve">Examples of </w:t>
      </w:r>
      <w:r w:rsidR="00A13BBE" w:rsidRPr="00CD0F11">
        <w:rPr>
          <w:rStyle w:val="Strong"/>
          <w:szCs w:val="22"/>
        </w:rPr>
        <w:t>modal adjectives include:</w:t>
      </w:r>
    </w:p>
    <w:p w14:paraId="308FDF69" w14:textId="77777777" w:rsidR="00D55BB1" w:rsidRDefault="00D55BB1">
      <w:pPr>
        <w:pStyle w:val="FeatureBox"/>
        <w:numPr>
          <w:ilvl w:val="0"/>
          <w:numId w:val="17"/>
        </w:numPr>
        <w:ind w:left="567" w:hanging="567"/>
        <w:rPr>
          <w:szCs w:val="22"/>
        </w:rPr>
      </w:pPr>
      <w:r>
        <w:rPr>
          <w:rStyle w:val="Strong"/>
        </w:rPr>
        <w:t>p</w:t>
      </w:r>
      <w:r w:rsidRPr="008F2D16">
        <w:rPr>
          <w:rStyle w:val="Strong"/>
        </w:rPr>
        <w:t>robability</w:t>
      </w:r>
      <w:r>
        <w:rPr>
          <w:szCs w:val="22"/>
        </w:rPr>
        <w:t xml:space="preserve">: </w:t>
      </w:r>
      <w:r w:rsidRPr="749C963E">
        <w:rPr>
          <w:rFonts w:eastAsia="Arial"/>
          <w:color w:val="000000" w:themeColor="text1"/>
        </w:rPr>
        <w:t>possible, probable, certain, sure, definite, clear, obvious</w:t>
      </w:r>
    </w:p>
    <w:p w14:paraId="1A7A9E9B" w14:textId="77777777" w:rsidR="00D55BB1" w:rsidRDefault="00D55BB1">
      <w:pPr>
        <w:pStyle w:val="FeatureBox"/>
        <w:numPr>
          <w:ilvl w:val="0"/>
          <w:numId w:val="17"/>
        </w:numPr>
        <w:ind w:left="567" w:hanging="567"/>
        <w:rPr>
          <w:szCs w:val="22"/>
        </w:rPr>
      </w:pPr>
      <w:r>
        <w:rPr>
          <w:rStyle w:val="Strong"/>
        </w:rPr>
        <w:lastRenderedPageBreak/>
        <w:t>o</w:t>
      </w:r>
      <w:r w:rsidRPr="008F2D16">
        <w:rPr>
          <w:rStyle w:val="Strong"/>
        </w:rPr>
        <w:t>ccurrence</w:t>
      </w:r>
      <w:r>
        <w:rPr>
          <w:szCs w:val="22"/>
        </w:rPr>
        <w:t xml:space="preserve">: </w:t>
      </w:r>
      <w:r w:rsidRPr="749C963E">
        <w:rPr>
          <w:rFonts w:eastAsia="Arial"/>
          <w:color w:val="000000" w:themeColor="text1"/>
        </w:rPr>
        <w:t>frequent, consistent, inconsistent, unexpected</w:t>
      </w:r>
    </w:p>
    <w:p w14:paraId="6D236384" w14:textId="77777777" w:rsidR="00D55BB1" w:rsidRDefault="00D55BB1">
      <w:pPr>
        <w:pStyle w:val="FeatureBox"/>
        <w:numPr>
          <w:ilvl w:val="0"/>
          <w:numId w:val="17"/>
        </w:numPr>
        <w:ind w:left="567" w:hanging="567"/>
        <w:rPr>
          <w:szCs w:val="22"/>
        </w:rPr>
      </w:pPr>
      <w:r>
        <w:rPr>
          <w:rStyle w:val="Strong"/>
        </w:rPr>
        <w:t>o</w:t>
      </w:r>
      <w:r w:rsidRPr="008F2D16">
        <w:rPr>
          <w:rStyle w:val="Strong"/>
        </w:rPr>
        <w:t>bligation</w:t>
      </w:r>
      <w:r>
        <w:rPr>
          <w:szCs w:val="22"/>
        </w:rPr>
        <w:t xml:space="preserve">: </w:t>
      </w:r>
      <w:r w:rsidRPr="749C963E">
        <w:rPr>
          <w:rFonts w:eastAsia="Arial"/>
          <w:color w:val="000000" w:themeColor="text1"/>
        </w:rPr>
        <w:t>necessary, essential, compulsory, obligatory</w:t>
      </w:r>
    </w:p>
    <w:p w14:paraId="01ADBC89" w14:textId="77777777" w:rsidR="00D55BB1" w:rsidRDefault="00D55BB1">
      <w:pPr>
        <w:pStyle w:val="FeatureBox"/>
        <w:numPr>
          <w:ilvl w:val="0"/>
          <w:numId w:val="17"/>
        </w:numPr>
        <w:ind w:left="567" w:hanging="567"/>
        <w:rPr>
          <w:szCs w:val="22"/>
        </w:rPr>
      </w:pPr>
      <w:r>
        <w:rPr>
          <w:rStyle w:val="Strong"/>
        </w:rPr>
        <w:t>i</w:t>
      </w:r>
      <w:r w:rsidRPr="008F2D16">
        <w:rPr>
          <w:rStyle w:val="Strong"/>
        </w:rPr>
        <w:t>nclination</w:t>
      </w:r>
      <w:r>
        <w:rPr>
          <w:szCs w:val="22"/>
        </w:rPr>
        <w:t xml:space="preserve">: </w:t>
      </w:r>
      <w:r w:rsidRPr="749C963E">
        <w:rPr>
          <w:rFonts w:eastAsia="Arial"/>
          <w:color w:val="000000" w:themeColor="text1"/>
        </w:rPr>
        <w:t>enthusiastic, reluctant</w:t>
      </w:r>
      <w:r>
        <w:rPr>
          <w:rFonts w:eastAsia="Arial"/>
          <w:color w:val="000000" w:themeColor="text1"/>
        </w:rPr>
        <w:t>.</w:t>
      </w:r>
    </w:p>
    <w:p w14:paraId="012697BC" w14:textId="77777777" w:rsidR="00D55BB1" w:rsidRDefault="00D55BB1" w:rsidP="00151FB8">
      <w:r w:rsidRPr="2573F93B">
        <w:t>Example sentences with modal adjectives include:</w:t>
      </w:r>
    </w:p>
    <w:p w14:paraId="4097B11C" w14:textId="77777777" w:rsidR="00D55BB1" w:rsidRDefault="00D55BB1">
      <w:pPr>
        <w:pStyle w:val="ListBullet"/>
        <w:numPr>
          <w:ilvl w:val="0"/>
          <w:numId w:val="2"/>
        </w:numPr>
      </w:pPr>
      <w:r w:rsidRPr="009B2F01">
        <w:rPr>
          <w:rStyle w:val="Strong"/>
        </w:rPr>
        <w:t>probability</w:t>
      </w:r>
      <w:r w:rsidRPr="2573F93B">
        <w:t xml:space="preserve">: It is </w:t>
      </w:r>
      <w:r w:rsidRPr="009B2F01">
        <w:rPr>
          <w:rStyle w:val="Strong"/>
        </w:rPr>
        <w:t>possible</w:t>
      </w:r>
      <w:r w:rsidRPr="2573F93B">
        <w:t xml:space="preserve"> that the plan will be approved today. </w:t>
      </w:r>
      <w:r>
        <w:t>(</w:t>
      </w:r>
      <w:r w:rsidRPr="2573F93B">
        <w:t>modal adjective: ‘possible’; noun being described: ‘plan’</w:t>
      </w:r>
      <w:r>
        <w:t>)</w:t>
      </w:r>
    </w:p>
    <w:p w14:paraId="16725749" w14:textId="77777777" w:rsidR="00D55BB1" w:rsidRDefault="00D55BB1">
      <w:pPr>
        <w:pStyle w:val="ListBullet"/>
        <w:numPr>
          <w:ilvl w:val="0"/>
          <w:numId w:val="2"/>
        </w:numPr>
      </w:pPr>
      <w:r w:rsidRPr="009B2F01">
        <w:rPr>
          <w:rStyle w:val="Strong"/>
        </w:rPr>
        <w:t>occurrence</w:t>
      </w:r>
      <w:r w:rsidRPr="2573F93B">
        <w:t xml:space="preserve">: She has made </w:t>
      </w:r>
      <w:r w:rsidRPr="009B2F01">
        <w:rPr>
          <w:rStyle w:val="Strong"/>
        </w:rPr>
        <w:t>frequent</w:t>
      </w:r>
      <w:r w:rsidRPr="2573F93B">
        <w:t xml:space="preserve"> visits to the classroom. </w:t>
      </w:r>
      <w:r>
        <w:t>(</w:t>
      </w:r>
      <w:r w:rsidRPr="2573F93B">
        <w:t>modal adjective: ‘frequent’; noun being described: ‘classroom’</w:t>
      </w:r>
      <w:r>
        <w:t>)</w:t>
      </w:r>
    </w:p>
    <w:p w14:paraId="3B8B4344" w14:textId="77777777" w:rsidR="00D55BB1" w:rsidRDefault="00D55BB1">
      <w:pPr>
        <w:pStyle w:val="ListBullet"/>
        <w:numPr>
          <w:ilvl w:val="0"/>
          <w:numId w:val="2"/>
        </w:numPr>
      </w:pPr>
      <w:r w:rsidRPr="009B2F01">
        <w:rPr>
          <w:rStyle w:val="Strong"/>
        </w:rPr>
        <w:t>obligation</w:t>
      </w:r>
      <w:r w:rsidRPr="2573F93B">
        <w:t xml:space="preserve">: Eating fruits and vegetables is </w:t>
      </w:r>
      <w:r w:rsidRPr="009B2F01">
        <w:rPr>
          <w:rStyle w:val="Strong"/>
        </w:rPr>
        <w:t>necessary</w:t>
      </w:r>
      <w:r w:rsidRPr="2573F93B">
        <w:t xml:space="preserve"> for a healthy diet. </w:t>
      </w:r>
      <w:r>
        <w:t>(</w:t>
      </w:r>
      <w:r w:rsidRPr="2573F93B">
        <w:t>modal adjective: ‘necessary’; noun being described: ‘healthy diet’</w:t>
      </w:r>
      <w:r>
        <w:t>)</w:t>
      </w:r>
    </w:p>
    <w:p w14:paraId="68A066EF" w14:textId="77777777" w:rsidR="00D55BB1" w:rsidRDefault="00D55BB1">
      <w:pPr>
        <w:pStyle w:val="ListBullet"/>
        <w:numPr>
          <w:ilvl w:val="0"/>
          <w:numId w:val="2"/>
        </w:numPr>
      </w:pPr>
      <w:r w:rsidRPr="009B2F01">
        <w:rPr>
          <w:rStyle w:val="Strong"/>
        </w:rPr>
        <w:t>inclination</w:t>
      </w:r>
      <w:r w:rsidRPr="2573F93B">
        <w:t xml:space="preserve">: He is </w:t>
      </w:r>
      <w:r w:rsidRPr="009B2F01">
        <w:rPr>
          <w:rStyle w:val="Strong"/>
        </w:rPr>
        <w:t>enthusiastic</w:t>
      </w:r>
      <w:r w:rsidRPr="2573F93B">
        <w:t xml:space="preserve"> about joining the team. </w:t>
      </w:r>
      <w:r>
        <w:t>(</w:t>
      </w:r>
      <w:r w:rsidRPr="2573F93B">
        <w:t>modal adjective: ‘enthusiastic’; noun being described: ‘team’</w:t>
      </w:r>
      <w:r>
        <w:t>)</w:t>
      </w:r>
    </w:p>
    <w:p w14:paraId="6C99D9DB"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See: </w:t>
      </w:r>
      <w:hyperlink w:anchor="_Types_of_adjectives">
        <w:r w:rsidRPr="2573F93B">
          <w:rPr>
            <w:rStyle w:val="Hyperlink"/>
            <w:rFonts w:eastAsia="Arial"/>
            <w:szCs w:val="22"/>
          </w:rPr>
          <w:t>Types of adjectives</w:t>
        </w:r>
      </w:hyperlink>
      <w:r w:rsidRPr="009B2F01">
        <w:t>.</w:t>
      </w:r>
    </w:p>
    <w:p w14:paraId="65478A23" w14:textId="77777777" w:rsidR="00D55BB1" w:rsidRDefault="00D55BB1" w:rsidP="00281DB7">
      <w:pPr>
        <w:pStyle w:val="Heading3"/>
      </w:pPr>
      <w:bookmarkStart w:id="240" w:name="_Modal_adverbs"/>
      <w:bookmarkStart w:id="241" w:name="_Toc167188357"/>
      <w:bookmarkStart w:id="242" w:name="_Toc203657936"/>
      <w:bookmarkStart w:id="243" w:name="_Toc204588797"/>
      <w:bookmarkEnd w:id="240"/>
      <w:r>
        <w:t>Modal adverbs</w:t>
      </w:r>
      <w:bookmarkEnd w:id="241"/>
      <w:bookmarkEnd w:id="242"/>
      <w:bookmarkEnd w:id="243"/>
    </w:p>
    <w:p w14:paraId="048B49FE" w14:textId="3919307F" w:rsidR="00D55BB1" w:rsidRDefault="00D55BB1" w:rsidP="00151FB8">
      <w:pPr>
        <w:rPr>
          <w:rFonts w:eastAsia="Arial"/>
          <w:color w:val="000000" w:themeColor="text1"/>
          <w:szCs w:val="22"/>
        </w:rPr>
      </w:pPr>
      <w:r w:rsidRPr="2573F93B">
        <w:rPr>
          <w:rFonts w:eastAsia="Arial"/>
          <w:color w:val="000000" w:themeColor="text1"/>
          <w:szCs w:val="22"/>
        </w:rPr>
        <w:t xml:space="preserve">Modal </w:t>
      </w:r>
      <w:r w:rsidRPr="009B2F01">
        <w:t>adverbs</w:t>
      </w:r>
      <w:r w:rsidRPr="2573F93B">
        <w:rPr>
          <w:rFonts w:eastAsia="Arial"/>
          <w:color w:val="000000" w:themeColor="text1"/>
          <w:szCs w:val="22"/>
        </w:rPr>
        <w:t xml:space="preserve"> convey modality in relation to the manner or degree of the verb they are describing. Modal adverbs are often created by adding suffixes to adjectives. The most common suffix used to form adverbs from adjectives is </w:t>
      </w:r>
      <w:r>
        <w:rPr>
          <w:rFonts w:eastAsia="Arial"/>
          <w:color w:val="000000" w:themeColor="text1"/>
          <w:szCs w:val="22"/>
        </w:rPr>
        <w:t>‘</w:t>
      </w:r>
      <w:r w:rsidRPr="2573F93B">
        <w:rPr>
          <w:rFonts w:eastAsia="Arial"/>
          <w:color w:val="000000" w:themeColor="text1"/>
          <w:szCs w:val="22"/>
        </w:rPr>
        <w:t>-ly</w:t>
      </w:r>
      <w:r>
        <w:rPr>
          <w:rFonts w:eastAsia="Arial"/>
          <w:color w:val="000000" w:themeColor="text1"/>
          <w:szCs w:val="22"/>
        </w:rPr>
        <w:t>’</w:t>
      </w:r>
      <w:r w:rsidRPr="2573F93B">
        <w:rPr>
          <w:rFonts w:eastAsia="Arial"/>
          <w:color w:val="000000" w:themeColor="text1"/>
          <w:szCs w:val="22"/>
        </w:rPr>
        <w:t xml:space="preserve">. For example, ‘quick’ </w:t>
      </w:r>
      <w:r>
        <w:rPr>
          <w:rFonts w:eastAsia="Arial"/>
          <w:color w:val="000000" w:themeColor="text1"/>
          <w:szCs w:val="22"/>
        </w:rPr>
        <w:t>(</w:t>
      </w:r>
      <w:r w:rsidRPr="2573F93B">
        <w:rPr>
          <w:rFonts w:eastAsia="Arial"/>
          <w:color w:val="000000" w:themeColor="text1"/>
          <w:szCs w:val="22"/>
        </w:rPr>
        <w:t>adjective</w:t>
      </w:r>
      <w:r>
        <w:rPr>
          <w:rFonts w:eastAsia="Arial"/>
          <w:color w:val="000000" w:themeColor="text1"/>
          <w:szCs w:val="22"/>
        </w:rPr>
        <w:t>)</w:t>
      </w:r>
      <w:r w:rsidRPr="2573F93B">
        <w:rPr>
          <w:rFonts w:eastAsia="Arial"/>
          <w:color w:val="000000" w:themeColor="text1"/>
          <w:szCs w:val="22"/>
        </w:rPr>
        <w:t xml:space="preserve"> becomes ‘quickly’ </w:t>
      </w:r>
      <w:r>
        <w:rPr>
          <w:rFonts w:eastAsia="Arial"/>
          <w:color w:val="000000" w:themeColor="text1"/>
          <w:szCs w:val="22"/>
        </w:rPr>
        <w:t>(</w:t>
      </w:r>
      <w:r w:rsidRPr="2573F93B">
        <w:rPr>
          <w:rFonts w:eastAsia="Arial"/>
          <w:color w:val="000000" w:themeColor="text1"/>
          <w:szCs w:val="22"/>
        </w:rPr>
        <w:t>adverb</w:t>
      </w:r>
      <w:r>
        <w:rPr>
          <w:rFonts w:eastAsia="Arial"/>
          <w:color w:val="000000" w:themeColor="text1"/>
          <w:szCs w:val="22"/>
        </w:rPr>
        <w:t>)</w:t>
      </w:r>
      <w:r w:rsidRPr="2573F93B">
        <w:rPr>
          <w:rFonts w:eastAsia="Arial"/>
          <w:color w:val="000000" w:themeColor="text1"/>
          <w:szCs w:val="22"/>
        </w:rPr>
        <w:t xml:space="preserve">; ‘possible’ </w:t>
      </w:r>
      <w:r>
        <w:rPr>
          <w:rFonts w:eastAsia="Arial"/>
          <w:color w:val="000000" w:themeColor="text1"/>
          <w:szCs w:val="22"/>
        </w:rPr>
        <w:t>(</w:t>
      </w:r>
      <w:r w:rsidRPr="2573F93B">
        <w:rPr>
          <w:rFonts w:eastAsia="Arial"/>
          <w:color w:val="000000" w:themeColor="text1"/>
          <w:szCs w:val="22"/>
        </w:rPr>
        <w:t>adjective</w:t>
      </w:r>
      <w:r>
        <w:rPr>
          <w:rFonts w:eastAsia="Arial"/>
          <w:color w:val="000000" w:themeColor="text1"/>
          <w:szCs w:val="22"/>
        </w:rPr>
        <w:t>)</w:t>
      </w:r>
      <w:r w:rsidRPr="2573F93B">
        <w:rPr>
          <w:rFonts w:eastAsia="Arial"/>
          <w:color w:val="000000" w:themeColor="text1"/>
          <w:szCs w:val="22"/>
        </w:rPr>
        <w:t xml:space="preserve"> becomes ‘possibly’ </w:t>
      </w:r>
      <w:r>
        <w:rPr>
          <w:rFonts w:eastAsia="Arial"/>
          <w:color w:val="000000" w:themeColor="text1"/>
          <w:szCs w:val="22"/>
        </w:rPr>
        <w:t>(</w:t>
      </w:r>
      <w:r w:rsidRPr="2573F93B">
        <w:rPr>
          <w:rFonts w:eastAsia="Arial"/>
          <w:color w:val="000000" w:themeColor="text1"/>
          <w:szCs w:val="22"/>
        </w:rPr>
        <w:t>adverb</w:t>
      </w:r>
      <w:r>
        <w:rPr>
          <w:rFonts w:eastAsia="Arial"/>
          <w:color w:val="000000" w:themeColor="text1"/>
          <w:szCs w:val="22"/>
        </w:rPr>
        <w:t>)</w:t>
      </w:r>
      <w:r w:rsidRPr="2573F93B">
        <w:rPr>
          <w:rFonts w:eastAsia="Arial"/>
          <w:color w:val="000000" w:themeColor="text1"/>
          <w:szCs w:val="22"/>
        </w:rPr>
        <w:t xml:space="preserve">. </w:t>
      </w:r>
    </w:p>
    <w:p w14:paraId="7D5ABB9F" w14:textId="20972446" w:rsidR="00E96C77" w:rsidRPr="00CD0F11" w:rsidRDefault="00E96C77" w:rsidP="00E96C77">
      <w:pPr>
        <w:pStyle w:val="FeatureBox"/>
        <w:rPr>
          <w:rStyle w:val="Strong"/>
          <w:rFonts w:eastAsia="Arial"/>
          <w:color w:val="000000" w:themeColor="text1"/>
        </w:rPr>
      </w:pPr>
      <w:r w:rsidRPr="00CD0F11">
        <w:rPr>
          <w:rStyle w:val="Strong"/>
          <w:rFonts w:eastAsia="Arial"/>
          <w:color w:val="000000" w:themeColor="text1"/>
        </w:rPr>
        <w:t>Examples of modal adverbs include:</w:t>
      </w:r>
    </w:p>
    <w:p w14:paraId="6EA2509D" w14:textId="77777777" w:rsidR="00D55BB1" w:rsidRDefault="00D55BB1">
      <w:pPr>
        <w:pStyle w:val="FeatureBox"/>
        <w:numPr>
          <w:ilvl w:val="0"/>
          <w:numId w:val="18"/>
        </w:numPr>
        <w:ind w:left="567" w:hanging="567"/>
        <w:rPr>
          <w:rFonts w:eastAsia="Arial"/>
          <w:color w:val="000000" w:themeColor="text1"/>
        </w:rPr>
      </w:pPr>
      <w:r>
        <w:rPr>
          <w:rStyle w:val="Strong"/>
        </w:rPr>
        <w:lastRenderedPageBreak/>
        <w:t>p</w:t>
      </w:r>
      <w:r w:rsidRPr="00AD5E01">
        <w:rPr>
          <w:rStyle w:val="Strong"/>
        </w:rPr>
        <w:t>robability</w:t>
      </w:r>
      <w:r>
        <w:t xml:space="preserve">: </w:t>
      </w:r>
      <w:r w:rsidRPr="749C963E">
        <w:rPr>
          <w:rFonts w:eastAsia="Arial"/>
          <w:color w:val="000000" w:themeColor="text1"/>
        </w:rPr>
        <w:t>possibly, certainly, surely, definitely, clearly, obviously</w:t>
      </w:r>
    </w:p>
    <w:p w14:paraId="63FB91D7" w14:textId="77777777" w:rsidR="00D55BB1" w:rsidRDefault="00D55BB1">
      <w:pPr>
        <w:pStyle w:val="FeatureBox"/>
        <w:numPr>
          <w:ilvl w:val="0"/>
          <w:numId w:val="18"/>
        </w:numPr>
        <w:ind w:left="567" w:hanging="567"/>
      </w:pPr>
      <w:r>
        <w:rPr>
          <w:rStyle w:val="Strong"/>
        </w:rPr>
        <w:t>o</w:t>
      </w:r>
      <w:r w:rsidRPr="00AD5E01">
        <w:rPr>
          <w:rStyle w:val="Strong"/>
        </w:rPr>
        <w:t>ccurrence</w:t>
      </w:r>
      <w:r>
        <w:t xml:space="preserve">: </w:t>
      </w:r>
      <w:r w:rsidRPr="00AD5E01">
        <w:t>consistently, frequently</w:t>
      </w:r>
    </w:p>
    <w:p w14:paraId="4516DA38" w14:textId="77777777" w:rsidR="00D55BB1" w:rsidRPr="00AD5E01" w:rsidRDefault="00D55BB1">
      <w:pPr>
        <w:pStyle w:val="FeatureBox"/>
        <w:numPr>
          <w:ilvl w:val="0"/>
          <w:numId w:val="18"/>
        </w:numPr>
        <w:ind w:left="567" w:hanging="567"/>
      </w:pPr>
      <w:r>
        <w:rPr>
          <w:rStyle w:val="Strong"/>
        </w:rPr>
        <w:t>o</w:t>
      </w:r>
      <w:r w:rsidRPr="00AD5E01">
        <w:rPr>
          <w:rStyle w:val="Strong"/>
        </w:rPr>
        <w:t>bligation</w:t>
      </w:r>
      <w:r>
        <w:t xml:space="preserve">: </w:t>
      </w:r>
      <w:r w:rsidRPr="00AD5E01">
        <w:t>necessarily, essentially</w:t>
      </w:r>
    </w:p>
    <w:p w14:paraId="18BE6C84" w14:textId="77777777" w:rsidR="00D55BB1" w:rsidRPr="00AD5E01" w:rsidRDefault="00D55BB1">
      <w:pPr>
        <w:pStyle w:val="FeatureBox"/>
        <w:numPr>
          <w:ilvl w:val="0"/>
          <w:numId w:val="18"/>
        </w:numPr>
        <w:ind w:left="567" w:hanging="567"/>
      </w:pPr>
      <w:r>
        <w:rPr>
          <w:rStyle w:val="Strong"/>
        </w:rPr>
        <w:t>i</w:t>
      </w:r>
      <w:r w:rsidRPr="00AD5E01">
        <w:rPr>
          <w:rStyle w:val="Strong"/>
        </w:rPr>
        <w:t>nclination</w:t>
      </w:r>
      <w:r>
        <w:t xml:space="preserve">: </w:t>
      </w:r>
      <w:r w:rsidRPr="00AD5E01">
        <w:t>reluctantly, enthusiastically</w:t>
      </w:r>
      <w:r>
        <w:t>.</w:t>
      </w:r>
    </w:p>
    <w:p w14:paraId="5C55B315" w14:textId="77777777" w:rsidR="00D55BB1" w:rsidRDefault="00D55BB1" w:rsidP="00151FB8">
      <w:pPr>
        <w:rPr>
          <w:rFonts w:eastAsia="Arial"/>
          <w:color w:val="000000" w:themeColor="text1"/>
          <w:szCs w:val="22"/>
        </w:rPr>
      </w:pPr>
      <w:r w:rsidRPr="2573F93B">
        <w:rPr>
          <w:rFonts w:eastAsia="Arial"/>
          <w:color w:val="000000" w:themeColor="text1"/>
          <w:szCs w:val="22"/>
        </w:rPr>
        <w:t>Example sentences with modal adverbs include:</w:t>
      </w:r>
    </w:p>
    <w:p w14:paraId="5EC41022" w14:textId="77777777" w:rsidR="00D55BB1" w:rsidRDefault="00D55BB1">
      <w:pPr>
        <w:pStyle w:val="ListBullet"/>
        <w:numPr>
          <w:ilvl w:val="0"/>
          <w:numId w:val="2"/>
        </w:numPr>
      </w:pPr>
      <w:r w:rsidRPr="00BB01C1">
        <w:rPr>
          <w:rStyle w:val="Strong"/>
        </w:rPr>
        <w:t>probability</w:t>
      </w:r>
      <w:r w:rsidRPr="2573F93B">
        <w:t xml:space="preserve">: She is </w:t>
      </w:r>
      <w:r w:rsidRPr="00BB01C1">
        <w:rPr>
          <w:rStyle w:val="Strong"/>
        </w:rPr>
        <w:t>possibly</w:t>
      </w:r>
      <w:r w:rsidRPr="2573F93B">
        <w:rPr>
          <w:b/>
          <w:bCs/>
        </w:rPr>
        <w:t xml:space="preserve"> </w:t>
      </w:r>
      <w:r w:rsidRPr="2573F93B">
        <w:t xml:space="preserve">going to the swimming carnival. </w:t>
      </w:r>
      <w:r>
        <w:t>(</w:t>
      </w:r>
      <w:r w:rsidRPr="2573F93B">
        <w:t>modal adverb: ‘possibly’; action being described: ‘going’</w:t>
      </w:r>
      <w:r>
        <w:t>)</w:t>
      </w:r>
    </w:p>
    <w:p w14:paraId="22ABCA96" w14:textId="77777777" w:rsidR="00D55BB1" w:rsidRDefault="00D55BB1">
      <w:pPr>
        <w:pStyle w:val="ListBullet"/>
        <w:numPr>
          <w:ilvl w:val="0"/>
          <w:numId w:val="2"/>
        </w:numPr>
      </w:pPr>
      <w:r w:rsidRPr="00BB01C1">
        <w:rPr>
          <w:rStyle w:val="Strong"/>
        </w:rPr>
        <w:t>occurrence</w:t>
      </w:r>
      <w:r w:rsidRPr="2573F93B">
        <w:t xml:space="preserve">: The event will </w:t>
      </w:r>
      <w:r w:rsidRPr="00BB01C1">
        <w:rPr>
          <w:rStyle w:val="Strong"/>
        </w:rPr>
        <w:t>likely</w:t>
      </w:r>
      <w:r w:rsidRPr="2573F93B">
        <w:rPr>
          <w:b/>
          <w:bCs/>
        </w:rPr>
        <w:t xml:space="preserve"> </w:t>
      </w:r>
      <w:r w:rsidRPr="2573F93B">
        <w:t xml:space="preserve">take place next month. </w:t>
      </w:r>
      <w:r>
        <w:t>(</w:t>
      </w:r>
      <w:r w:rsidRPr="2573F93B">
        <w:t>modal adverb: ‘likely’; action being described: ‘take place’</w:t>
      </w:r>
      <w:r>
        <w:t>)</w:t>
      </w:r>
    </w:p>
    <w:p w14:paraId="338794FD" w14:textId="77777777" w:rsidR="00D55BB1" w:rsidRDefault="00D55BB1">
      <w:pPr>
        <w:pStyle w:val="ListBullet"/>
        <w:numPr>
          <w:ilvl w:val="0"/>
          <w:numId w:val="2"/>
        </w:numPr>
      </w:pPr>
      <w:r w:rsidRPr="00BB01C1">
        <w:rPr>
          <w:rStyle w:val="Strong"/>
        </w:rPr>
        <w:t>obligation</w:t>
      </w:r>
      <w:r w:rsidRPr="2573F93B">
        <w:t xml:space="preserve">: You must </w:t>
      </w:r>
      <w:r w:rsidRPr="00BB01C1">
        <w:rPr>
          <w:rStyle w:val="Strong"/>
        </w:rPr>
        <w:t>absolutely</w:t>
      </w:r>
      <w:r w:rsidRPr="2573F93B">
        <w:rPr>
          <w:b/>
          <w:bCs/>
        </w:rPr>
        <w:t xml:space="preserve"> </w:t>
      </w:r>
      <w:r w:rsidRPr="2573F93B">
        <w:t xml:space="preserve">follow the safety rules. </w:t>
      </w:r>
      <w:r>
        <w:t>(</w:t>
      </w:r>
      <w:r w:rsidRPr="2573F93B">
        <w:t>modal adverb ‘absolutely’; action being described: ‘follow’</w:t>
      </w:r>
      <w:r>
        <w:t>)</w:t>
      </w:r>
    </w:p>
    <w:p w14:paraId="736B8619" w14:textId="77777777" w:rsidR="00D55BB1" w:rsidRDefault="00D55BB1">
      <w:pPr>
        <w:pStyle w:val="ListBullet"/>
        <w:numPr>
          <w:ilvl w:val="0"/>
          <w:numId w:val="2"/>
        </w:numPr>
      </w:pPr>
      <w:r w:rsidRPr="00BB01C1">
        <w:rPr>
          <w:rStyle w:val="Strong"/>
        </w:rPr>
        <w:t>inclination</w:t>
      </w:r>
      <w:r w:rsidRPr="2573F93B">
        <w:t xml:space="preserve">: Jennifer </w:t>
      </w:r>
      <w:r w:rsidRPr="00BB01C1">
        <w:rPr>
          <w:rStyle w:val="Strong"/>
        </w:rPr>
        <w:t>reluctantly</w:t>
      </w:r>
      <w:r w:rsidRPr="2573F93B">
        <w:rPr>
          <w:b/>
          <w:bCs/>
        </w:rPr>
        <w:t xml:space="preserve"> </w:t>
      </w:r>
      <w:r w:rsidRPr="2573F93B">
        <w:t xml:space="preserve">read her poem out to the class. </w:t>
      </w:r>
      <w:r>
        <w:t>(</w:t>
      </w:r>
      <w:r w:rsidRPr="2573F93B">
        <w:t>modal adverb: ‘reluctantly’; action being described: ‘read’</w:t>
      </w:r>
      <w:r>
        <w:t>)</w:t>
      </w:r>
    </w:p>
    <w:p w14:paraId="7ED0A32E" w14:textId="697EC987" w:rsidR="008A2E93" w:rsidRDefault="008A2E93" w:rsidP="00846C2A">
      <w:pPr>
        <w:pStyle w:val="ListBullet"/>
        <w:numPr>
          <w:ilvl w:val="0"/>
          <w:numId w:val="0"/>
        </w:numPr>
      </w:pPr>
      <w:r w:rsidRPr="00E3191E">
        <w:rPr>
          <w:rStyle w:val="Strong"/>
          <w:b w:val="0"/>
          <w:bCs w:val="0"/>
        </w:rPr>
        <w:t>See</w:t>
      </w:r>
      <w:r w:rsidRPr="00CD0F11">
        <w:t xml:space="preserve">: </w:t>
      </w:r>
      <w:hyperlink w:anchor="_Adverbs" w:history="1">
        <w:r w:rsidR="00846C2A" w:rsidRPr="00CD0F11">
          <w:rPr>
            <w:rStyle w:val="Hyperlink"/>
          </w:rPr>
          <w:t>Adverbs</w:t>
        </w:r>
      </w:hyperlink>
      <w:r w:rsidR="00846C2A" w:rsidRPr="00CD0F11">
        <w:t xml:space="preserve">, </w:t>
      </w:r>
      <w:hyperlink w:anchor="_Types_of_adverbs" w:history="1">
        <w:r w:rsidR="00846C2A" w:rsidRPr="00CD0F11">
          <w:rPr>
            <w:rStyle w:val="Hyperlink"/>
          </w:rPr>
          <w:t>Types of adverbs</w:t>
        </w:r>
      </w:hyperlink>
      <w:r w:rsidR="007123F0">
        <w:t>.</w:t>
      </w:r>
    </w:p>
    <w:p w14:paraId="7F046543" w14:textId="77777777" w:rsidR="00D55BB1" w:rsidRDefault="00D55BB1" w:rsidP="00281DB7">
      <w:pPr>
        <w:pStyle w:val="Heading3"/>
      </w:pPr>
      <w:bookmarkStart w:id="244" w:name="_Modal_nouns"/>
      <w:bookmarkStart w:id="245" w:name="_Toc167188358"/>
      <w:bookmarkStart w:id="246" w:name="_Toc203657937"/>
      <w:bookmarkStart w:id="247" w:name="_Toc204588798"/>
      <w:bookmarkEnd w:id="244"/>
      <w:r>
        <w:t>Modal nouns</w:t>
      </w:r>
      <w:bookmarkEnd w:id="245"/>
      <w:bookmarkEnd w:id="246"/>
      <w:bookmarkEnd w:id="247"/>
    </w:p>
    <w:p w14:paraId="66ADC907" w14:textId="605AADF4" w:rsidR="00D55BB1" w:rsidRDefault="00D55BB1" w:rsidP="00CE5A6D">
      <w:pPr>
        <w:rPr>
          <w:rFonts w:eastAsia="Arial"/>
          <w:color w:val="000000" w:themeColor="text1"/>
          <w:szCs w:val="22"/>
        </w:rPr>
      </w:pPr>
      <w:r w:rsidRPr="2573F93B">
        <w:rPr>
          <w:rFonts w:eastAsia="Arial"/>
          <w:color w:val="000000" w:themeColor="text1"/>
          <w:szCs w:val="22"/>
        </w:rPr>
        <w:t xml:space="preserve">Modal nouns convey modality in relation to the likelihood, necessity, or ability associated with actions or events. Unlike modal verbs, which directly express modality, modal nouns function as nouns within a sentence and are often accompanied by auxiliary verbs. </w:t>
      </w:r>
    </w:p>
    <w:p w14:paraId="0C3E558D" w14:textId="0ECA2384" w:rsidR="00E96C77" w:rsidRPr="00CD0F11" w:rsidRDefault="00E96C77" w:rsidP="00E96C77">
      <w:pPr>
        <w:pStyle w:val="FeatureBox"/>
        <w:rPr>
          <w:rStyle w:val="Strong"/>
          <w:rFonts w:eastAsia="Arial"/>
          <w:color w:val="000000" w:themeColor="text1"/>
        </w:rPr>
      </w:pPr>
      <w:r w:rsidRPr="00CD0F11">
        <w:rPr>
          <w:rStyle w:val="Strong"/>
          <w:rFonts w:eastAsia="Arial"/>
          <w:color w:val="000000" w:themeColor="text1"/>
        </w:rPr>
        <w:t>Examples of modal nouns include:</w:t>
      </w:r>
    </w:p>
    <w:p w14:paraId="3405FDF7" w14:textId="77777777" w:rsidR="00D55BB1" w:rsidRDefault="00D55BB1">
      <w:pPr>
        <w:pStyle w:val="FeatureBox"/>
        <w:numPr>
          <w:ilvl w:val="0"/>
          <w:numId w:val="19"/>
        </w:numPr>
        <w:ind w:left="567" w:hanging="567"/>
        <w:rPr>
          <w:rFonts w:eastAsia="Arial"/>
          <w:color w:val="000000" w:themeColor="text1"/>
        </w:rPr>
      </w:pPr>
      <w:r>
        <w:rPr>
          <w:rStyle w:val="Strong"/>
        </w:rPr>
        <w:lastRenderedPageBreak/>
        <w:t>p</w:t>
      </w:r>
      <w:r w:rsidRPr="00AD5E01">
        <w:rPr>
          <w:rStyle w:val="Strong"/>
        </w:rPr>
        <w:t>robability</w:t>
      </w:r>
      <w:r>
        <w:t xml:space="preserve">: </w:t>
      </w:r>
      <w:r w:rsidRPr="749C963E">
        <w:rPr>
          <w:rFonts w:eastAsia="Arial"/>
          <w:color w:val="000000" w:themeColor="text1"/>
        </w:rPr>
        <w:t>likelihood, chance, possibility, probability, certainty</w:t>
      </w:r>
    </w:p>
    <w:p w14:paraId="64ECC033" w14:textId="77777777" w:rsidR="00D55BB1" w:rsidRDefault="00D55BB1">
      <w:pPr>
        <w:pStyle w:val="FeatureBox"/>
        <w:numPr>
          <w:ilvl w:val="0"/>
          <w:numId w:val="19"/>
        </w:numPr>
        <w:ind w:left="567" w:hanging="567"/>
      </w:pPr>
      <w:r>
        <w:rPr>
          <w:rStyle w:val="Strong"/>
        </w:rPr>
        <w:t>o</w:t>
      </w:r>
      <w:r w:rsidRPr="00AD5E01">
        <w:rPr>
          <w:rStyle w:val="Strong"/>
        </w:rPr>
        <w:t>ccurrence</w:t>
      </w:r>
      <w:r>
        <w:t xml:space="preserve">: </w:t>
      </w:r>
      <w:r w:rsidRPr="749C963E">
        <w:rPr>
          <w:rFonts w:eastAsia="Arial"/>
          <w:color w:val="000000" w:themeColor="text1"/>
        </w:rPr>
        <w:t>occurrence, happening, eventuality</w:t>
      </w:r>
    </w:p>
    <w:p w14:paraId="69964BB4" w14:textId="77777777" w:rsidR="00D55BB1" w:rsidRPr="00AD5E01" w:rsidRDefault="00D55BB1">
      <w:pPr>
        <w:pStyle w:val="FeatureBox"/>
        <w:numPr>
          <w:ilvl w:val="0"/>
          <w:numId w:val="19"/>
        </w:numPr>
        <w:ind w:left="567" w:hanging="567"/>
      </w:pPr>
      <w:r>
        <w:rPr>
          <w:rStyle w:val="Strong"/>
        </w:rPr>
        <w:t>o</w:t>
      </w:r>
      <w:r w:rsidRPr="00AD5E01">
        <w:rPr>
          <w:rStyle w:val="Strong"/>
        </w:rPr>
        <w:t>bligation</w:t>
      </w:r>
      <w:r>
        <w:t xml:space="preserve">: </w:t>
      </w:r>
      <w:r w:rsidRPr="749C963E">
        <w:rPr>
          <w:rFonts w:eastAsia="Arial"/>
          <w:color w:val="000000" w:themeColor="text1"/>
        </w:rPr>
        <w:t>necessity, requirement, duty, obligation</w:t>
      </w:r>
    </w:p>
    <w:p w14:paraId="45E316CD" w14:textId="77777777" w:rsidR="00D55BB1" w:rsidRPr="00AD5E01" w:rsidRDefault="00D55BB1">
      <w:pPr>
        <w:pStyle w:val="FeatureBox"/>
        <w:numPr>
          <w:ilvl w:val="0"/>
          <w:numId w:val="19"/>
        </w:numPr>
        <w:ind w:left="567" w:hanging="567"/>
      </w:pPr>
      <w:r>
        <w:rPr>
          <w:rStyle w:val="Strong"/>
        </w:rPr>
        <w:t>i</w:t>
      </w:r>
      <w:r w:rsidRPr="00AD5E01">
        <w:rPr>
          <w:rStyle w:val="Strong"/>
        </w:rPr>
        <w:t>nclination</w:t>
      </w:r>
      <w:r>
        <w:t xml:space="preserve">: </w:t>
      </w:r>
      <w:r w:rsidRPr="749C963E">
        <w:rPr>
          <w:rFonts w:eastAsia="Arial"/>
        </w:rPr>
        <w:t>inclination, preference, tendency, propensity</w:t>
      </w:r>
      <w:r>
        <w:rPr>
          <w:rFonts w:eastAsia="Arial"/>
        </w:rPr>
        <w:t>.</w:t>
      </w:r>
    </w:p>
    <w:p w14:paraId="33EE8B38" w14:textId="77777777" w:rsidR="00D55BB1" w:rsidRDefault="00D55BB1" w:rsidP="00CE5A6D">
      <w:pPr>
        <w:rPr>
          <w:rFonts w:eastAsia="Arial"/>
          <w:color w:val="000000" w:themeColor="text1"/>
          <w:szCs w:val="22"/>
        </w:rPr>
      </w:pPr>
      <w:r w:rsidRPr="2573F93B">
        <w:rPr>
          <w:rFonts w:eastAsia="Arial"/>
          <w:color w:val="000000" w:themeColor="text1"/>
          <w:szCs w:val="22"/>
        </w:rPr>
        <w:t>Example sentences with modal nouns, include:</w:t>
      </w:r>
    </w:p>
    <w:p w14:paraId="615FA787" w14:textId="77777777" w:rsidR="00D55BB1" w:rsidRDefault="00D55BB1">
      <w:pPr>
        <w:pStyle w:val="ListBullet"/>
        <w:numPr>
          <w:ilvl w:val="0"/>
          <w:numId w:val="2"/>
        </w:numPr>
      </w:pPr>
      <w:r w:rsidRPr="00BB01C1">
        <w:rPr>
          <w:rStyle w:val="Strong"/>
        </w:rPr>
        <w:t>probability</w:t>
      </w:r>
      <w:r w:rsidRPr="2573F93B">
        <w:t xml:space="preserve">: The </w:t>
      </w:r>
      <w:r w:rsidRPr="00BB01C1">
        <w:rPr>
          <w:rStyle w:val="Strong"/>
        </w:rPr>
        <w:t>likelihood</w:t>
      </w:r>
      <w:r w:rsidRPr="2573F93B">
        <w:t xml:space="preserve"> of rain is high. </w:t>
      </w:r>
      <w:r>
        <w:t>(</w:t>
      </w:r>
      <w:r w:rsidRPr="2573F93B">
        <w:t>modal noun: ‘likelihood’; action being described: ‘rain’</w:t>
      </w:r>
      <w:r>
        <w:t>)</w:t>
      </w:r>
    </w:p>
    <w:p w14:paraId="2DAACB1F" w14:textId="77777777" w:rsidR="00D55BB1" w:rsidRDefault="00D55BB1">
      <w:pPr>
        <w:pStyle w:val="ListBullet"/>
        <w:numPr>
          <w:ilvl w:val="0"/>
          <w:numId w:val="2"/>
        </w:numPr>
      </w:pPr>
      <w:r w:rsidRPr="00BB01C1">
        <w:rPr>
          <w:rStyle w:val="Strong"/>
        </w:rPr>
        <w:t>occurrence</w:t>
      </w:r>
      <w:r w:rsidRPr="2573F93B">
        <w:t xml:space="preserve">: The </w:t>
      </w:r>
      <w:r w:rsidRPr="00BB01C1">
        <w:rPr>
          <w:rStyle w:val="Strong"/>
        </w:rPr>
        <w:t>occurrence</w:t>
      </w:r>
      <w:r w:rsidRPr="2573F93B">
        <w:t xml:space="preserve"> of earthquakes in this region is relatively rare. </w:t>
      </w:r>
      <w:r>
        <w:t>(</w:t>
      </w:r>
      <w:r w:rsidRPr="2573F93B">
        <w:t>modal noun: ‘occurrence’; action being described: ‘earthquakes’</w:t>
      </w:r>
      <w:r>
        <w:t>)</w:t>
      </w:r>
    </w:p>
    <w:p w14:paraId="0C3F3F61" w14:textId="77777777" w:rsidR="00D55BB1" w:rsidRDefault="00D55BB1">
      <w:pPr>
        <w:pStyle w:val="ListBullet"/>
        <w:numPr>
          <w:ilvl w:val="0"/>
          <w:numId w:val="2"/>
        </w:numPr>
      </w:pPr>
      <w:r w:rsidRPr="00BB01C1">
        <w:rPr>
          <w:rStyle w:val="Strong"/>
        </w:rPr>
        <w:t>obligation</w:t>
      </w:r>
      <w:r w:rsidRPr="2573F93B">
        <w:t xml:space="preserve">: It is your </w:t>
      </w:r>
      <w:r w:rsidRPr="00BB01C1">
        <w:rPr>
          <w:rStyle w:val="Strong"/>
        </w:rPr>
        <w:t>duty</w:t>
      </w:r>
      <w:r w:rsidRPr="2573F93B">
        <w:t xml:space="preserve"> to ensure that all safety protocols are followed in the laboratory. </w:t>
      </w:r>
      <w:r>
        <w:t>(</w:t>
      </w:r>
      <w:r w:rsidRPr="2573F93B">
        <w:t>modal noun ‘duty’; action being described: ‘following protocols’</w:t>
      </w:r>
      <w:r>
        <w:t>)</w:t>
      </w:r>
    </w:p>
    <w:p w14:paraId="716F1AEA" w14:textId="77777777" w:rsidR="00D55BB1" w:rsidRDefault="00D55BB1">
      <w:pPr>
        <w:pStyle w:val="ListBullet"/>
        <w:numPr>
          <w:ilvl w:val="0"/>
          <w:numId w:val="2"/>
        </w:numPr>
      </w:pPr>
      <w:r w:rsidRPr="00BB01C1">
        <w:rPr>
          <w:rStyle w:val="Strong"/>
        </w:rPr>
        <w:t>inclination</w:t>
      </w:r>
      <w:r w:rsidRPr="2573F93B">
        <w:t xml:space="preserve">: My </w:t>
      </w:r>
      <w:r w:rsidRPr="00BB01C1">
        <w:rPr>
          <w:rStyle w:val="Strong"/>
        </w:rPr>
        <w:t>tendency</w:t>
      </w:r>
      <w:r w:rsidRPr="2573F93B">
        <w:t xml:space="preserve"> for procrastination often results in me being late for class. </w:t>
      </w:r>
      <w:r>
        <w:t>(</w:t>
      </w:r>
      <w:r w:rsidRPr="2573F93B">
        <w:t>modal noun: ‘tendency’; action being described: ‘being late’</w:t>
      </w:r>
      <w:r>
        <w:t>)</w:t>
      </w:r>
    </w:p>
    <w:p w14:paraId="517F2935" w14:textId="2A57A2AF" w:rsidR="00E06AEF" w:rsidRPr="00E80969" w:rsidRDefault="00E06AEF" w:rsidP="00E06AEF">
      <w:pPr>
        <w:pStyle w:val="ListBullet"/>
        <w:numPr>
          <w:ilvl w:val="0"/>
          <w:numId w:val="0"/>
        </w:numPr>
      </w:pPr>
      <w:r w:rsidRPr="00545556">
        <w:rPr>
          <w:rStyle w:val="Strong"/>
          <w:b w:val="0"/>
          <w:bCs w:val="0"/>
        </w:rPr>
        <w:t>See</w:t>
      </w:r>
      <w:r w:rsidRPr="00CD0F11">
        <w:t xml:space="preserve">: </w:t>
      </w:r>
      <w:hyperlink w:anchor="_Nouns" w:history="1">
        <w:r w:rsidRPr="00CD0F11">
          <w:rPr>
            <w:rStyle w:val="Hyperlink"/>
          </w:rPr>
          <w:t>Nouns</w:t>
        </w:r>
        <w:r w:rsidRPr="007123F0">
          <w:t>,</w:t>
        </w:r>
      </w:hyperlink>
      <w:r w:rsidRPr="00CD0F11">
        <w:t xml:space="preserve"> </w:t>
      </w:r>
      <w:hyperlink w:anchor="_Types_of_nouns" w:history="1">
        <w:r w:rsidRPr="00CD0F11">
          <w:rPr>
            <w:rStyle w:val="Hyperlink"/>
          </w:rPr>
          <w:t>Types of nouns</w:t>
        </w:r>
      </w:hyperlink>
      <w:r w:rsidR="007123F0">
        <w:t>.</w:t>
      </w:r>
    </w:p>
    <w:p w14:paraId="4E68896E" w14:textId="77777777" w:rsidR="00D55BB1" w:rsidRPr="00E80969" w:rsidRDefault="00D55BB1" w:rsidP="00256764">
      <w:pPr>
        <w:pStyle w:val="Heading2"/>
      </w:pPr>
      <w:bookmarkStart w:id="248" w:name="_Narrative_voice"/>
      <w:bookmarkStart w:id="249" w:name="_Toc167188359"/>
      <w:bookmarkStart w:id="250" w:name="_Toc203657938"/>
      <w:bookmarkStart w:id="251" w:name="_Toc204588799"/>
      <w:bookmarkEnd w:id="248"/>
      <w:r>
        <w:t>Narrative voice</w:t>
      </w:r>
      <w:bookmarkEnd w:id="249"/>
      <w:bookmarkEnd w:id="250"/>
      <w:bookmarkEnd w:id="251"/>
    </w:p>
    <w:p w14:paraId="1B6D15B5" w14:textId="77777777" w:rsidR="00D55BB1" w:rsidRDefault="00D55BB1" w:rsidP="00151FB8">
      <w:pPr>
        <w:rPr>
          <w:rFonts w:eastAsia="Arial"/>
          <w:color w:val="000000" w:themeColor="text1"/>
          <w:szCs w:val="22"/>
        </w:rPr>
      </w:pPr>
      <w:r w:rsidRPr="2573F93B">
        <w:rPr>
          <w:rFonts w:eastAsia="Arial"/>
          <w:color w:val="000000" w:themeColor="text1"/>
          <w:szCs w:val="22"/>
        </w:rPr>
        <w:t>The choice of narrative voice affects the reader's connection to characters and the story's overall tone. Writers choose a narrative voice based on the desired effect, the story's complexity and the depth of insight they want to provide into characters and events.</w:t>
      </w:r>
    </w:p>
    <w:p w14:paraId="42E684F0" w14:textId="77777777" w:rsidR="00D55BB1" w:rsidRDefault="00D55BB1" w:rsidP="00151FB8">
      <w:pPr>
        <w:rPr>
          <w:rFonts w:eastAsia="Arial"/>
          <w:color w:val="000000" w:themeColor="text1"/>
          <w:szCs w:val="22"/>
        </w:rPr>
      </w:pPr>
      <w:r w:rsidRPr="2573F93B">
        <w:rPr>
          <w:rFonts w:eastAsia="Arial"/>
          <w:color w:val="000000" w:themeColor="text1"/>
          <w:szCs w:val="22"/>
        </w:rPr>
        <w:lastRenderedPageBreak/>
        <w:t>There are 3 types of narrative voice: first person, second person and third person. The types of pronouns used within each type of narrative voice changes. The pronouns reflect the type of narrative voice, providing insight into the perspective from which the story is being told</w:t>
      </w:r>
      <w:r>
        <w:rPr>
          <w:rFonts w:eastAsia="Arial"/>
          <w:color w:val="000000" w:themeColor="text1"/>
          <w:szCs w:val="22"/>
        </w:rPr>
        <w:t xml:space="preserve">. </w:t>
      </w:r>
      <w:r w:rsidRPr="2573F93B">
        <w:rPr>
          <w:rFonts w:eastAsia="Arial"/>
          <w:color w:val="000000" w:themeColor="text1"/>
          <w:szCs w:val="22"/>
        </w:rPr>
        <w:t>For example:</w:t>
      </w:r>
    </w:p>
    <w:p w14:paraId="0DA33EE9" w14:textId="08E973F7" w:rsidR="0066082D" w:rsidRDefault="0066082D" w:rsidP="0066082D">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1E4FFF">
        <w:t>pronoun use in narrative voice</w:t>
      </w:r>
    </w:p>
    <w:p w14:paraId="6EF09BD0" w14:textId="77777777" w:rsidR="00D55BB1" w:rsidRDefault="00D55BB1" w:rsidP="00151FB8">
      <w:pPr>
        <w:tabs>
          <w:tab w:val="left" w:pos="720"/>
        </w:tabs>
        <w:rPr>
          <w:rFonts w:eastAsia="Arial"/>
          <w:color w:val="000000" w:themeColor="text1"/>
          <w:szCs w:val="22"/>
        </w:rPr>
      </w:pPr>
      <w:r w:rsidRPr="005D0C75">
        <w:rPr>
          <w:rFonts w:eastAsia="Arial"/>
          <w:noProof/>
          <w:color w:val="000000" w:themeColor="text1"/>
          <w:szCs w:val="22"/>
        </w:rPr>
        <w:drawing>
          <wp:inline distT="0" distB="0" distL="0" distR="0" wp14:anchorId="16797A73" wp14:editId="4D5B42C0">
            <wp:extent cx="8409434" cy="2950106"/>
            <wp:effectExtent l="0" t="0" r="0" b="3175"/>
            <wp:docPr id="1278476127" name="Picture 1" descr="Pronoun use in narrative voice for singular and plural objects and subjects. The image text reads:&#10;&#10;'First person (the person is speaking)' and lists the pronoun 'I' for a singular subject and 'me' for a singular object. It also lists the pronoun 'we' for a plural subject and 'us' for a plural object.&#10;&#10;Second person (the person spoken to)' and lists the pronoun 'you' for both singular and plural subjects and objects.&#10;&#10;Third person (the person being spoken about)' and lists the pronouns 'he', ‘she’, ‘it’ for a singular subject and ‘him’, ‘her’, ‘it’ for a singular object. It also lists the pronoun 'they' for a plural subject and 'them' for a plural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76127" name="Picture 1" descr="Pronoun use in narrative voice for singular and plural objects and subjects. The image text reads:&#10;&#10;'First person (the person is speaking)' and lists the pronoun 'I' for a singular subject and 'me' for a singular object. It also lists the pronoun 'we' for a plural subject and 'us' for a plural object.&#10;&#10;Second person (the person spoken to)' and lists the pronoun 'you' for both singular and plural subjects and objects.&#10;&#10;Third person (the person being spoken about)' and lists the pronouns 'he', ‘she’, ‘it’ for a singular subject and ‘him’, ‘her’, ‘it’ for a singular object. It also lists the pronoun 'they' for a plural subject and 'them' for a plural object."/>
                    <pic:cNvPicPr/>
                  </pic:nvPicPr>
                  <pic:blipFill>
                    <a:blip r:embed="rId10"/>
                    <a:stretch>
                      <a:fillRect/>
                    </a:stretch>
                  </pic:blipFill>
                  <pic:spPr>
                    <a:xfrm>
                      <a:off x="0" y="0"/>
                      <a:ext cx="8409434" cy="2950106"/>
                    </a:xfrm>
                    <a:prstGeom prst="rect">
                      <a:avLst/>
                    </a:prstGeom>
                  </pic:spPr>
                </pic:pic>
              </a:graphicData>
            </a:graphic>
          </wp:inline>
        </w:drawing>
      </w:r>
    </w:p>
    <w:p w14:paraId="1F9675F9" w14:textId="77E8DCAB" w:rsidR="00D55BB1" w:rsidRDefault="00D55BB1" w:rsidP="00151FB8">
      <w:pPr>
        <w:tabs>
          <w:tab w:val="left" w:pos="720"/>
        </w:tabs>
        <w:rPr>
          <w:rFonts w:eastAsia="Arial"/>
          <w:color w:val="000000" w:themeColor="text1"/>
          <w:szCs w:val="22"/>
        </w:rPr>
      </w:pPr>
      <w:r w:rsidRPr="2573F93B">
        <w:rPr>
          <w:rFonts w:eastAsia="Arial"/>
          <w:color w:val="000000" w:themeColor="text1"/>
          <w:szCs w:val="22"/>
        </w:rPr>
        <w:t xml:space="preserve">See: </w:t>
      </w:r>
      <w:hyperlink w:anchor="_Pronouns">
        <w:r w:rsidRPr="2573F93B">
          <w:rPr>
            <w:rStyle w:val="Hyperlink"/>
            <w:rFonts w:eastAsia="Arial"/>
            <w:szCs w:val="22"/>
          </w:rPr>
          <w:t>Pronouns</w:t>
        </w:r>
      </w:hyperlink>
      <w:r>
        <w:rPr>
          <w:rFonts w:eastAsia="Arial"/>
          <w:color w:val="000000" w:themeColor="text1"/>
          <w:szCs w:val="22"/>
        </w:rPr>
        <w:t>,</w:t>
      </w:r>
      <w:r w:rsidRPr="2573F93B">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46329B">
        <w:t>.</w:t>
      </w:r>
    </w:p>
    <w:p w14:paraId="6A388B39" w14:textId="77777777" w:rsidR="00D55BB1" w:rsidRDefault="00D55BB1" w:rsidP="00256764">
      <w:pPr>
        <w:pStyle w:val="Heading3"/>
      </w:pPr>
      <w:bookmarkStart w:id="252" w:name="_First_person_narrative"/>
      <w:bookmarkStart w:id="253" w:name="_Toc167188360"/>
      <w:bookmarkStart w:id="254" w:name="_Toc203657939"/>
      <w:bookmarkStart w:id="255" w:name="_Toc204588800"/>
      <w:bookmarkEnd w:id="252"/>
      <w:r>
        <w:t>First person narrative voice</w:t>
      </w:r>
      <w:bookmarkEnd w:id="253"/>
      <w:bookmarkEnd w:id="254"/>
      <w:bookmarkEnd w:id="255"/>
    </w:p>
    <w:p w14:paraId="16420BA3" w14:textId="77777777" w:rsidR="00D55BB1" w:rsidRDefault="00D55BB1" w:rsidP="00151FB8">
      <w:pPr>
        <w:rPr>
          <w:rFonts w:eastAsia="Arial"/>
          <w:color w:val="000000" w:themeColor="text1"/>
          <w:szCs w:val="22"/>
        </w:rPr>
      </w:pPr>
      <w:r w:rsidRPr="0046329B">
        <w:t>First</w:t>
      </w:r>
      <w:r w:rsidRPr="2573F93B">
        <w:rPr>
          <w:rFonts w:eastAsia="Arial"/>
          <w:color w:val="000000" w:themeColor="text1"/>
          <w:szCs w:val="22"/>
        </w:rPr>
        <w:t xml:space="preserve"> person narration is presented through a character’s point of view and uses the pronouns ‘I’, ‘me’, ‘my’ or ‘our’. In this style, readers experience events from the viewpoint of the narrating character, who employs first-person pronouns to convey his or her observations (McDonald 2023). First person narration often creates a more personal and subjective experience. For example:</w:t>
      </w:r>
    </w:p>
    <w:p w14:paraId="7EC51E57" w14:textId="5AC24664" w:rsidR="00D55BB1" w:rsidRDefault="00D55BB1">
      <w:pPr>
        <w:pStyle w:val="ListBullet"/>
        <w:numPr>
          <w:ilvl w:val="0"/>
          <w:numId w:val="2"/>
        </w:numPr>
      </w:pPr>
      <w:r w:rsidRPr="00206D18">
        <w:rPr>
          <w:rStyle w:val="Strong"/>
        </w:rPr>
        <w:lastRenderedPageBreak/>
        <w:t>I</w:t>
      </w:r>
      <w:r w:rsidRPr="2573F93B">
        <w:t xml:space="preserve"> woke up to the sound of rain tapping against </w:t>
      </w:r>
      <w:r w:rsidRPr="00206D18">
        <w:rPr>
          <w:rStyle w:val="Strong"/>
        </w:rPr>
        <w:t>my</w:t>
      </w:r>
      <w:r w:rsidRPr="007123F0">
        <w:t xml:space="preserve"> </w:t>
      </w:r>
      <w:r w:rsidRPr="2573F93B">
        <w:t xml:space="preserve">window. As </w:t>
      </w:r>
      <w:r w:rsidRPr="00206D18">
        <w:rPr>
          <w:rStyle w:val="Strong"/>
        </w:rPr>
        <w:t>I</w:t>
      </w:r>
      <w:r w:rsidRPr="007123F0">
        <w:t xml:space="preserve"> </w:t>
      </w:r>
      <w:r w:rsidRPr="2573F93B">
        <w:t>got out of bed</w:t>
      </w:r>
      <w:r w:rsidRPr="007123F0">
        <w:rPr>
          <w:rStyle w:val="Strong"/>
          <w:b w:val="0"/>
          <w:bCs w:val="0"/>
        </w:rPr>
        <w:t xml:space="preserve">, </w:t>
      </w:r>
      <w:r w:rsidRPr="00206D18">
        <w:rPr>
          <w:rStyle w:val="Strong"/>
        </w:rPr>
        <w:t>I</w:t>
      </w:r>
      <w:r w:rsidRPr="007123F0">
        <w:t xml:space="preserve"> </w:t>
      </w:r>
      <w:r w:rsidRPr="2573F93B">
        <w:t>couldn</w:t>
      </w:r>
      <w:r w:rsidR="007123F0">
        <w:t>’</w:t>
      </w:r>
      <w:r w:rsidRPr="2573F93B">
        <w:t xml:space="preserve">t shake the feeling that something was about to change. </w:t>
      </w:r>
      <w:r>
        <w:t>(</w:t>
      </w:r>
      <w:r w:rsidRPr="2573F93B">
        <w:t xml:space="preserve">personal pronouns: ‘I’ </w:t>
      </w:r>
      <w:r>
        <w:t>[</w:t>
      </w:r>
      <w:r w:rsidRPr="2573F93B">
        <w:t>subject</w:t>
      </w:r>
      <w:r>
        <w:t>]</w:t>
      </w:r>
      <w:r w:rsidRPr="2573F93B">
        <w:t xml:space="preserve">, ‘my’ </w:t>
      </w:r>
      <w:r>
        <w:t>[</w:t>
      </w:r>
      <w:r w:rsidRPr="2573F93B">
        <w:t>object]</w:t>
      </w:r>
      <w:r>
        <w:t>)</w:t>
      </w:r>
    </w:p>
    <w:p w14:paraId="6B29DD4C" w14:textId="75122F5E" w:rsidR="00D55BB1" w:rsidRPr="00206D18" w:rsidRDefault="00D55BB1" w:rsidP="00151FB8">
      <w:pPr>
        <w:tabs>
          <w:tab w:val="left" w:pos="720"/>
        </w:tabs>
      </w:pPr>
      <w:r w:rsidRPr="2573F93B">
        <w:rPr>
          <w:rFonts w:eastAsia="Arial"/>
          <w:color w:val="000000" w:themeColor="text1"/>
          <w:szCs w:val="22"/>
        </w:rPr>
        <w:t xml:space="preserve">See: </w:t>
      </w:r>
      <w:hyperlink w:anchor="_Pronouns">
        <w:r>
          <w:rPr>
            <w:rStyle w:val="Hyperlink"/>
            <w:rFonts w:eastAsia="Arial"/>
            <w:szCs w:val="22"/>
          </w:rPr>
          <w:t>Pronouns</w:t>
        </w:r>
      </w:hyperlink>
      <w:r>
        <w:t>,</w:t>
      </w:r>
      <w:r w:rsidRPr="2573F93B">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206D18">
        <w:t>.</w:t>
      </w:r>
    </w:p>
    <w:p w14:paraId="401BA9D1" w14:textId="77777777" w:rsidR="00D55BB1" w:rsidRDefault="00D55BB1" w:rsidP="00256764">
      <w:pPr>
        <w:pStyle w:val="Heading3"/>
      </w:pPr>
      <w:bookmarkStart w:id="256" w:name="_Second_person_narrative"/>
      <w:bookmarkStart w:id="257" w:name="_Toc167188361"/>
      <w:bookmarkStart w:id="258" w:name="_Toc203657940"/>
      <w:bookmarkStart w:id="259" w:name="_Toc204588801"/>
      <w:bookmarkEnd w:id="256"/>
      <w:r>
        <w:t>Second person narrative voice</w:t>
      </w:r>
      <w:bookmarkEnd w:id="257"/>
      <w:bookmarkEnd w:id="258"/>
      <w:bookmarkEnd w:id="259"/>
    </w:p>
    <w:p w14:paraId="004E7E7D" w14:textId="77777777" w:rsidR="00D55BB1" w:rsidRDefault="00D55BB1" w:rsidP="00151FB8">
      <w:pPr>
        <w:rPr>
          <w:rFonts w:eastAsia="Arial"/>
          <w:color w:val="000000" w:themeColor="text1"/>
          <w:szCs w:val="22"/>
        </w:rPr>
      </w:pPr>
      <w:r>
        <w:rPr>
          <w:rFonts w:eastAsia="Arial"/>
          <w:color w:val="000000" w:themeColor="text1"/>
          <w:szCs w:val="22"/>
        </w:rPr>
        <w:t>S</w:t>
      </w:r>
      <w:r w:rsidRPr="00206D18">
        <w:t>econd</w:t>
      </w:r>
      <w:r w:rsidRPr="2573F93B">
        <w:rPr>
          <w:rFonts w:eastAsia="Arial"/>
          <w:color w:val="000000" w:themeColor="text1"/>
          <w:szCs w:val="22"/>
        </w:rPr>
        <w:t xml:space="preserve"> person narrative voice is characterised by the use of ‘you’ as the pronoun, directly addressing the reader. It is less common in narrative fiction but is sometimes used for specific effect, such as creating a sense of immediacy, engagement or involvement. Writing in the second person can make the reader feel like an active participant in the story. For example:</w:t>
      </w:r>
    </w:p>
    <w:p w14:paraId="5E57206E" w14:textId="77777777" w:rsidR="00D55BB1" w:rsidRDefault="00D55BB1">
      <w:pPr>
        <w:pStyle w:val="ListBullet"/>
        <w:numPr>
          <w:ilvl w:val="0"/>
          <w:numId w:val="2"/>
        </w:numPr>
      </w:pPr>
      <w:r w:rsidRPr="00325098">
        <w:rPr>
          <w:rStyle w:val="Strong"/>
        </w:rPr>
        <w:t>You</w:t>
      </w:r>
      <w:r w:rsidRPr="007123F0">
        <w:t xml:space="preserve"> </w:t>
      </w:r>
      <w:r w:rsidRPr="2573F93B">
        <w:t xml:space="preserve">enter the bustling marketplace. The vibrant colours of the stalls and the chatter of vendors overwhelm </w:t>
      </w:r>
      <w:r w:rsidRPr="00325098">
        <w:rPr>
          <w:rStyle w:val="Strong"/>
        </w:rPr>
        <w:t>your</w:t>
      </w:r>
      <w:r w:rsidRPr="007123F0">
        <w:t xml:space="preserve"> </w:t>
      </w:r>
      <w:r w:rsidRPr="2573F93B">
        <w:t xml:space="preserve">senses. </w:t>
      </w:r>
      <w:r>
        <w:t>(</w:t>
      </w:r>
      <w:r w:rsidRPr="2573F93B">
        <w:t xml:space="preserve">personal pronouns: ‘you’ </w:t>
      </w:r>
      <w:r>
        <w:t>[</w:t>
      </w:r>
      <w:r w:rsidRPr="2573F93B">
        <w:t>subject</w:t>
      </w:r>
      <w:r>
        <w:t>]</w:t>
      </w:r>
      <w:r w:rsidRPr="2573F93B">
        <w:t xml:space="preserve">, ‘your’ </w:t>
      </w:r>
      <w:r>
        <w:t>[</w:t>
      </w:r>
      <w:r w:rsidRPr="2573F93B">
        <w:t>object]</w:t>
      </w:r>
      <w:r>
        <w:t>)</w:t>
      </w:r>
    </w:p>
    <w:p w14:paraId="4F83FD72" w14:textId="77777777" w:rsidR="00D55BB1" w:rsidRDefault="00D55BB1" w:rsidP="00151FB8">
      <w:pPr>
        <w:rPr>
          <w:rFonts w:eastAsia="Arial"/>
          <w:color w:val="000000" w:themeColor="text1"/>
          <w:szCs w:val="22"/>
        </w:rPr>
      </w:pPr>
      <w:r w:rsidRPr="2573F93B">
        <w:rPr>
          <w:rFonts w:eastAsia="Arial"/>
          <w:color w:val="000000" w:themeColor="text1"/>
          <w:szCs w:val="22"/>
        </w:rPr>
        <w:t>When creating texts in second person narrative voice, consider:</w:t>
      </w:r>
    </w:p>
    <w:p w14:paraId="159ECC58" w14:textId="77777777" w:rsidR="00D55BB1" w:rsidRDefault="00D55BB1">
      <w:pPr>
        <w:pStyle w:val="ListBullet"/>
        <w:numPr>
          <w:ilvl w:val="0"/>
          <w:numId w:val="2"/>
        </w:numPr>
      </w:pPr>
      <w:r w:rsidRPr="2573F93B">
        <w:t>Writing in the second person can be engaging</w:t>
      </w:r>
      <w:r>
        <w:t xml:space="preserve"> but</w:t>
      </w:r>
      <w:r w:rsidRPr="2573F93B">
        <w:t xml:space="preserve"> it can also be challenging to sustain for long narratives</w:t>
      </w:r>
      <w:r>
        <w:t>.</w:t>
      </w:r>
    </w:p>
    <w:p w14:paraId="0811FBDA" w14:textId="77777777" w:rsidR="00D55BB1" w:rsidRDefault="00D55BB1">
      <w:pPr>
        <w:pStyle w:val="ListBullet"/>
        <w:numPr>
          <w:ilvl w:val="0"/>
          <w:numId w:val="2"/>
        </w:numPr>
      </w:pPr>
      <w:r w:rsidRPr="2573F93B">
        <w:t xml:space="preserve">Writers </w:t>
      </w:r>
      <w:r w:rsidRPr="00E76088">
        <w:t>often</w:t>
      </w:r>
      <w:r w:rsidRPr="2573F93B">
        <w:t xml:space="preserve"> use second person narrative voice for specific scenes or moments to heighten emotional impact.</w:t>
      </w:r>
    </w:p>
    <w:p w14:paraId="34F7904B" w14:textId="77CE0EB9" w:rsidR="00D55BB1" w:rsidRDefault="00D55BB1" w:rsidP="00151FB8">
      <w:pPr>
        <w:tabs>
          <w:tab w:val="left" w:pos="720"/>
        </w:tabs>
        <w:rPr>
          <w:rFonts w:eastAsia="Arial"/>
          <w:color w:val="000000" w:themeColor="text1"/>
          <w:sz w:val="20"/>
          <w:szCs w:val="20"/>
        </w:rPr>
      </w:pPr>
      <w:r w:rsidRPr="2573F93B">
        <w:rPr>
          <w:rFonts w:eastAsia="Arial"/>
          <w:color w:val="000000" w:themeColor="text1"/>
          <w:szCs w:val="22"/>
        </w:rPr>
        <w:t xml:space="preserve">See: </w:t>
      </w:r>
      <w:hyperlink w:anchor="_Pronouns">
        <w:r>
          <w:rPr>
            <w:rStyle w:val="Hyperlink"/>
            <w:rFonts w:eastAsia="Arial"/>
            <w:szCs w:val="22"/>
          </w:rPr>
          <w:t>Pronouns</w:t>
        </w:r>
      </w:hyperlink>
      <w:r>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0354F5">
        <w:t>.</w:t>
      </w:r>
    </w:p>
    <w:p w14:paraId="18676CA2" w14:textId="77777777" w:rsidR="00D55BB1" w:rsidRDefault="00D55BB1" w:rsidP="00256764">
      <w:pPr>
        <w:pStyle w:val="Heading3"/>
      </w:pPr>
      <w:bookmarkStart w:id="260" w:name="_Third_person_narrative"/>
      <w:bookmarkStart w:id="261" w:name="_Toc167188362"/>
      <w:bookmarkStart w:id="262" w:name="_Toc203657941"/>
      <w:bookmarkStart w:id="263" w:name="_Toc204588802"/>
      <w:bookmarkEnd w:id="260"/>
      <w:r>
        <w:lastRenderedPageBreak/>
        <w:t>Third person narrative voice</w:t>
      </w:r>
      <w:bookmarkEnd w:id="261"/>
      <w:bookmarkEnd w:id="262"/>
      <w:bookmarkEnd w:id="263"/>
    </w:p>
    <w:p w14:paraId="52BF3F18"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Third </w:t>
      </w:r>
      <w:r w:rsidRPr="000354F5">
        <w:t>person</w:t>
      </w:r>
      <w:r w:rsidRPr="2573F93B">
        <w:rPr>
          <w:rFonts w:eastAsia="Arial"/>
          <w:color w:val="000000" w:themeColor="text1"/>
          <w:szCs w:val="22"/>
        </w:rPr>
        <w:t xml:space="preserve"> narrative voice relies on characters' names and the pronouns 'he’, 'she’, 'it’, ‘them’ and 'they’. These pronouns are used to describe the actions, thoughts, perceptions and decisions of the characters in the story (McDonald 2023). Third person</w:t>
      </w:r>
      <w:r>
        <w:rPr>
          <w:rFonts w:eastAsia="Arial"/>
          <w:color w:val="000000" w:themeColor="text1"/>
          <w:szCs w:val="22"/>
        </w:rPr>
        <w:t xml:space="preserve"> </w:t>
      </w:r>
      <w:r w:rsidRPr="2573F93B">
        <w:rPr>
          <w:rFonts w:eastAsia="Arial"/>
          <w:color w:val="000000" w:themeColor="text1"/>
          <w:szCs w:val="22"/>
        </w:rPr>
        <w:t>narrative voice allows for a more expansive exploration of characters and events. For example:</w:t>
      </w:r>
    </w:p>
    <w:p w14:paraId="0DE4570F" w14:textId="77777777" w:rsidR="00D55BB1" w:rsidRDefault="00D55BB1">
      <w:pPr>
        <w:pStyle w:val="ListBullet"/>
        <w:numPr>
          <w:ilvl w:val="0"/>
          <w:numId w:val="2"/>
        </w:numPr>
        <w:rPr>
          <w:b/>
          <w:bCs/>
        </w:rPr>
      </w:pPr>
      <w:r w:rsidRPr="00031CB9">
        <w:rPr>
          <w:rStyle w:val="Strong"/>
        </w:rPr>
        <w:t>Kaylie</w:t>
      </w:r>
      <w:r w:rsidRPr="2573F93B">
        <w:t xml:space="preserve"> noticed the dark clouds looming overhead. </w:t>
      </w:r>
      <w:r w:rsidRPr="00031CB9">
        <w:rPr>
          <w:rStyle w:val="Strong"/>
        </w:rPr>
        <w:t>She</w:t>
      </w:r>
      <w:r w:rsidRPr="2573F93B">
        <w:t xml:space="preserve"> hurried along, frantically searching for dry shelter as the rain descended on </w:t>
      </w:r>
      <w:r w:rsidRPr="00031CB9">
        <w:rPr>
          <w:rStyle w:val="Strong"/>
        </w:rPr>
        <w:t>her</w:t>
      </w:r>
      <w:r w:rsidRPr="2573F93B">
        <w:t xml:space="preserve">. </w:t>
      </w:r>
      <w:r>
        <w:t>(</w:t>
      </w:r>
      <w:r w:rsidRPr="2573F93B">
        <w:t xml:space="preserve">character name: ‘Kaylie’; personal pronouns: ‘she’ </w:t>
      </w:r>
      <w:r>
        <w:t>[</w:t>
      </w:r>
      <w:r w:rsidRPr="2573F93B">
        <w:t>subject</w:t>
      </w:r>
      <w:r>
        <w:t>]</w:t>
      </w:r>
      <w:r w:rsidRPr="2573F93B">
        <w:t xml:space="preserve">, ‘her’ </w:t>
      </w:r>
      <w:r>
        <w:t>[</w:t>
      </w:r>
      <w:r w:rsidRPr="2573F93B">
        <w:t>object]</w:t>
      </w:r>
      <w:r>
        <w:t>)</w:t>
      </w:r>
    </w:p>
    <w:p w14:paraId="0BEC9E0A" w14:textId="7C8A4075" w:rsidR="00D55BB1" w:rsidRPr="00031CB9" w:rsidRDefault="00D55BB1" w:rsidP="00CE5A6D">
      <w:pPr>
        <w:tabs>
          <w:tab w:val="left" w:pos="720"/>
        </w:tabs>
      </w:pPr>
      <w:r w:rsidRPr="2573F93B">
        <w:rPr>
          <w:rFonts w:eastAsia="Arial"/>
          <w:color w:val="000000" w:themeColor="text1"/>
          <w:szCs w:val="22"/>
        </w:rPr>
        <w:t xml:space="preserve">See: </w:t>
      </w:r>
      <w:hyperlink w:anchor="_Pronouns">
        <w:r w:rsidRPr="2573F93B">
          <w:rPr>
            <w:rStyle w:val="Hyperlink"/>
            <w:rFonts w:eastAsia="Arial"/>
            <w:szCs w:val="22"/>
          </w:rPr>
          <w:t>Pronouns</w:t>
        </w:r>
      </w:hyperlink>
      <w:r>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031CB9">
        <w:t>.</w:t>
      </w:r>
    </w:p>
    <w:p w14:paraId="0F7792F8" w14:textId="77777777" w:rsidR="00D55BB1" w:rsidRDefault="00D55BB1" w:rsidP="0044535D">
      <w:pPr>
        <w:pStyle w:val="Heading2"/>
      </w:pPr>
      <w:bookmarkStart w:id="264" w:name="_Nominalisation"/>
      <w:bookmarkStart w:id="265" w:name="_Toc167188363"/>
      <w:bookmarkStart w:id="266" w:name="_Toc203657942"/>
      <w:bookmarkStart w:id="267" w:name="_Toc204588803"/>
      <w:bookmarkEnd w:id="264"/>
      <w:r>
        <w:t>Nominalisation</w:t>
      </w:r>
      <w:bookmarkEnd w:id="265"/>
      <w:bookmarkEnd w:id="266"/>
      <w:bookmarkEnd w:id="267"/>
    </w:p>
    <w:p w14:paraId="794DE372" w14:textId="16979B32" w:rsidR="00D55BB1" w:rsidRDefault="00D55BB1" w:rsidP="00151FB8">
      <w:pPr>
        <w:rPr>
          <w:rFonts w:eastAsia="Arial"/>
          <w:color w:val="000000" w:themeColor="text1"/>
          <w:szCs w:val="22"/>
        </w:rPr>
      </w:pPr>
      <w:r w:rsidRPr="2573F93B">
        <w:rPr>
          <w:rFonts w:eastAsia="Arial"/>
          <w:color w:val="000000" w:themeColor="text1"/>
          <w:szCs w:val="22"/>
        </w:rPr>
        <w:t>Nominalisation is the process of forming nouns from other parts of speech (word groups). Nominalisation is often found in texts that contain abstract ideas and concepts (NESA 202</w:t>
      </w:r>
      <w:r w:rsidR="002E4B2F">
        <w:rPr>
          <w:rFonts w:eastAsia="Arial"/>
          <w:color w:val="000000" w:themeColor="text1"/>
          <w:szCs w:val="22"/>
        </w:rPr>
        <w:t>5</w:t>
      </w:r>
      <w:r w:rsidR="00546777">
        <w:rPr>
          <w:rFonts w:eastAsia="Arial"/>
          <w:color w:val="000000" w:themeColor="text1"/>
          <w:szCs w:val="22"/>
        </w:rPr>
        <w:t>a</w:t>
      </w:r>
      <w:r w:rsidRPr="2573F93B">
        <w:rPr>
          <w:rFonts w:eastAsia="Arial"/>
          <w:color w:val="000000" w:themeColor="text1"/>
          <w:szCs w:val="22"/>
        </w:rPr>
        <w:t>), including in scientific writing. Nominalisation can be created by turning:</w:t>
      </w:r>
    </w:p>
    <w:p w14:paraId="3C1B84D3"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actions (verbs) into things, concepts or people (nouns)</w:t>
      </w:r>
    </w:p>
    <w:p w14:paraId="06C36899"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descriptions of nouns and pronouns (adjectives) into things, concepts or people (nouns)</w:t>
      </w:r>
      <w:r>
        <w:rPr>
          <w:rFonts w:eastAsia="Arial"/>
          <w:color w:val="000000" w:themeColor="text1"/>
          <w:szCs w:val="22"/>
        </w:rPr>
        <w:t>.</w:t>
      </w:r>
    </w:p>
    <w:p w14:paraId="1190762C" w14:textId="2119B3A3" w:rsidR="00D55BB1" w:rsidRDefault="00D55BB1" w:rsidP="61C88A32">
      <w:pPr>
        <w:pStyle w:val="Heading3"/>
        <w:rPr>
          <w:rFonts w:eastAsia="Arial"/>
        </w:rPr>
      </w:pPr>
      <w:bookmarkStart w:id="268" w:name="_Forming_nouns_from_1"/>
      <w:bookmarkStart w:id="269" w:name="_Toc167188364"/>
      <w:bookmarkStart w:id="270" w:name="_Toc203657943"/>
      <w:bookmarkStart w:id="271" w:name="_Toc204588804"/>
      <w:bookmarkEnd w:id="268"/>
      <w:r w:rsidRPr="5FD26C65">
        <w:rPr>
          <w:rFonts w:eastAsia="Arial"/>
        </w:rPr>
        <w:t>Forming nouns from verbs</w:t>
      </w:r>
      <w:bookmarkEnd w:id="269"/>
      <w:bookmarkEnd w:id="270"/>
      <w:bookmarkEnd w:id="271"/>
    </w:p>
    <w:p w14:paraId="6E123F7D" w14:textId="77777777" w:rsidR="00D55BB1" w:rsidRDefault="00D55BB1" w:rsidP="00151FB8">
      <w:pPr>
        <w:rPr>
          <w:rFonts w:eastAsia="Arial"/>
          <w:color w:val="000000" w:themeColor="text1"/>
          <w:szCs w:val="22"/>
        </w:rPr>
      </w:pPr>
      <w:r w:rsidRPr="2573F93B">
        <w:rPr>
          <w:rFonts w:eastAsia="Arial"/>
          <w:color w:val="000000" w:themeColor="text1"/>
          <w:szCs w:val="22"/>
        </w:rPr>
        <w:t>The process of forming nouns (things, concepts or people) from verbs involves:</w:t>
      </w:r>
    </w:p>
    <w:p w14:paraId="4D1A7F84" w14:textId="5776D97C" w:rsidR="00D55BB1" w:rsidRDefault="35DD6648" w:rsidP="79E8F389">
      <w:pPr>
        <w:pStyle w:val="ListBullet"/>
        <w:rPr>
          <w:rFonts w:eastAsia="Arial"/>
          <w:color w:val="000000" w:themeColor="text1"/>
        </w:rPr>
      </w:pPr>
      <w:r w:rsidRPr="1EB21DB3">
        <w:rPr>
          <w:rStyle w:val="Strong"/>
          <w:b w:val="0"/>
          <w:bCs w:val="0"/>
        </w:rPr>
        <w:lastRenderedPageBreak/>
        <w:t>creating a</w:t>
      </w:r>
      <w:r w:rsidRPr="00AA5D4A">
        <w:rPr>
          <w:rStyle w:val="Strong"/>
          <w:b w:val="0"/>
          <w:bCs w:val="0"/>
        </w:rPr>
        <w:t xml:space="preserve"> </w:t>
      </w:r>
      <w:r w:rsidRPr="1EB21DB3">
        <w:rPr>
          <w:rStyle w:val="Strong"/>
        </w:rPr>
        <w:t>gerund</w:t>
      </w:r>
      <w:r w:rsidRPr="1EB21DB3">
        <w:rPr>
          <w:rFonts w:eastAsia="Arial"/>
          <w:color w:val="000000" w:themeColor="text1"/>
        </w:rPr>
        <w:t xml:space="preserve"> (by adding the suffix ‘-ing’ to a verb). </w:t>
      </w:r>
      <w:r w:rsidR="4FE7ED88" w:rsidRPr="1EB21DB3">
        <w:rPr>
          <w:rFonts w:eastAsia="Arial"/>
          <w:color w:val="000000" w:themeColor="text1"/>
        </w:rPr>
        <w:t>For example</w:t>
      </w:r>
      <w:r w:rsidR="4FE7ED88" w:rsidRPr="1EB21DB3">
        <w:rPr>
          <w:rFonts w:eastAsia="Arial"/>
        </w:rPr>
        <w:t>: swim/swimming (verb ‘swim’ + ‘-ing</w:t>
      </w:r>
      <w:r w:rsidR="7F6F2DA7" w:rsidRPr="1EB21DB3">
        <w:rPr>
          <w:rFonts w:eastAsia="Arial"/>
        </w:rPr>
        <w:t>’) as in ‘Swimming is my favourite sport</w:t>
      </w:r>
      <w:r w:rsidR="2FD9CADE" w:rsidRPr="1EB21DB3">
        <w:rPr>
          <w:rFonts w:eastAsia="Arial"/>
        </w:rPr>
        <w:t>.’</w:t>
      </w:r>
    </w:p>
    <w:p w14:paraId="0C9AD461" w14:textId="65385649" w:rsidR="00D55BB1" w:rsidRDefault="7A0CB1CF" w:rsidP="79E8F389">
      <w:pPr>
        <w:pStyle w:val="ListBullet"/>
        <w:rPr>
          <w:rFonts w:eastAsia="Arial"/>
          <w:color w:val="000000" w:themeColor="text1"/>
        </w:rPr>
      </w:pPr>
      <w:r w:rsidRPr="1EB21DB3">
        <w:rPr>
          <w:rStyle w:val="Strong"/>
          <w:b w:val="0"/>
          <w:bCs w:val="0"/>
        </w:rPr>
        <w:t>adding a</w:t>
      </w:r>
      <w:r w:rsidRPr="00AA5D4A">
        <w:rPr>
          <w:rStyle w:val="Strong"/>
          <w:b w:val="0"/>
          <w:bCs w:val="0"/>
        </w:rPr>
        <w:t xml:space="preserve"> </w:t>
      </w:r>
      <w:r w:rsidRPr="1EB21DB3">
        <w:rPr>
          <w:rStyle w:val="Strong"/>
        </w:rPr>
        <w:t>noun-forming suffix</w:t>
      </w:r>
      <w:r w:rsidRPr="00AA5D4A">
        <w:rPr>
          <w:rStyle w:val="Strong"/>
          <w:b w:val="0"/>
          <w:bCs w:val="0"/>
        </w:rPr>
        <w:t xml:space="preserve"> </w:t>
      </w:r>
      <w:r w:rsidRPr="1EB21DB3">
        <w:rPr>
          <w:rStyle w:val="Strong"/>
          <w:b w:val="0"/>
          <w:bCs w:val="0"/>
        </w:rPr>
        <w:t xml:space="preserve">to a </w:t>
      </w:r>
      <w:r w:rsidRPr="1EB21DB3">
        <w:rPr>
          <w:rStyle w:val="Strong"/>
        </w:rPr>
        <w:t>verb</w:t>
      </w:r>
      <w:r w:rsidRPr="1EB21DB3">
        <w:rPr>
          <w:rFonts w:eastAsia="Arial"/>
          <w:color w:val="000000" w:themeColor="text1"/>
        </w:rPr>
        <w:t>. For example: conduct/conduction (verb: ‘conduct’ + ‘-ion’)</w:t>
      </w:r>
      <w:r w:rsidR="57DD133E" w:rsidRPr="1EB21DB3">
        <w:rPr>
          <w:rFonts w:eastAsia="Arial"/>
        </w:rPr>
        <w:t xml:space="preserve"> </w:t>
      </w:r>
      <w:r w:rsidR="16108E87" w:rsidRPr="1EB21DB3">
        <w:rPr>
          <w:rFonts w:eastAsia="Arial"/>
        </w:rPr>
        <w:t>as in, ‘The conduction of electricity is blocked by insulators such as wood and rubber</w:t>
      </w:r>
      <w:r w:rsidR="130053CF" w:rsidRPr="1EB21DB3">
        <w:rPr>
          <w:rFonts w:eastAsia="Arial"/>
        </w:rPr>
        <w:t>.</w:t>
      </w:r>
      <w:r w:rsidR="16108E87" w:rsidRPr="1EB21DB3">
        <w:rPr>
          <w:rFonts w:eastAsia="Arial"/>
        </w:rPr>
        <w:t>’</w:t>
      </w:r>
      <w:r w:rsidRPr="1EB21DB3">
        <w:rPr>
          <w:rFonts w:eastAsia="Arial"/>
        </w:rPr>
        <w:t xml:space="preserve">; </w:t>
      </w:r>
      <w:r w:rsidR="4797A4DC" w:rsidRPr="1EB21DB3">
        <w:rPr>
          <w:rFonts w:eastAsia="Arial"/>
        </w:rPr>
        <w:t xml:space="preserve">vary/variance (verb: ‘vary’ + ‘ance’) as in, </w:t>
      </w:r>
      <w:r w:rsidR="667CAAE0" w:rsidRPr="1EB21DB3">
        <w:rPr>
          <w:rFonts w:eastAsia="Arial"/>
        </w:rPr>
        <w:t>‘There was variance across the experiment results</w:t>
      </w:r>
      <w:r w:rsidR="08A7D41D" w:rsidRPr="1EB21DB3">
        <w:rPr>
          <w:rFonts w:eastAsia="Arial"/>
        </w:rPr>
        <w:t>.</w:t>
      </w:r>
      <w:r w:rsidR="667CAAE0" w:rsidRPr="1EB21DB3">
        <w:rPr>
          <w:rFonts w:eastAsia="Arial"/>
        </w:rPr>
        <w:t>’</w:t>
      </w:r>
    </w:p>
    <w:p w14:paraId="2A102D5D" w14:textId="63E78EEC" w:rsidR="00A96AB7" w:rsidRDefault="00A96AB7" w:rsidP="00A96AB7">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 </w:t>
      </w:r>
      <w:r w:rsidRPr="002D60AD">
        <w:t>example noun-forming suffixes to create nouns from verbs</w:t>
      </w:r>
    </w:p>
    <w:tbl>
      <w:tblPr>
        <w:tblStyle w:val="Tableheader"/>
        <w:tblW w:w="0" w:type="auto"/>
        <w:tblLayout w:type="fixed"/>
        <w:tblLook w:val="0220" w:firstRow="1" w:lastRow="0" w:firstColumn="0" w:lastColumn="0" w:noHBand="1" w:noVBand="0"/>
        <w:tblDescription w:val="Table outlining various examples of verbs, noun-forming suffixes and the resulting nouns."/>
      </w:tblPr>
      <w:tblGrid>
        <w:gridCol w:w="3202"/>
        <w:gridCol w:w="8443"/>
        <w:gridCol w:w="2857"/>
      </w:tblGrid>
      <w:tr w:rsidR="00D55BB1" w14:paraId="5139957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202" w:type="dxa"/>
          </w:tcPr>
          <w:p w14:paraId="624DF884" w14:textId="77777777" w:rsidR="00D55BB1" w:rsidRDefault="00D55BB1" w:rsidP="00151FB8">
            <w:pPr>
              <w:rPr>
                <w:rFonts w:eastAsia="Arial"/>
                <w:b w:val="0"/>
              </w:rPr>
            </w:pPr>
            <w:r w:rsidRPr="02F8083B">
              <w:rPr>
                <w:rFonts w:eastAsia="Arial"/>
                <w:bCs/>
                <w:color w:val="FFFFFF" w:themeColor="background1"/>
              </w:rPr>
              <w:t>Verb</w:t>
            </w:r>
          </w:p>
        </w:tc>
        <w:tc>
          <w:tcPr>
            <w:cnfStyle w:val="000001000000" w:firstRow="0" w:lastRow="0" w:firstColumn="0" w:lastColumn="0" w:oddVBand="0" w:evenVBand="1" w:oddHBand="0" w:evenHBand="0" w:firstRowFirstColumn="0" w:firstRowLastColumn="0" w:lastRowFirstColumn="0" w:lastRowLastColumn="0"/>
            <w:tcW w:w="8443" w:type="dxa"/>
          </w:tcPr>
          <w:p w14:paraId="6443D5BD" w14:textId="77777777" w:rsidR="00D55BB1" w:rsidRDefault="00D55BB1" w:rsidP="00151FB8">
            <w:pPr>
              <w:rPr>
                <w:rFonts w:eastAsia="Arial"/>
                <w:b w:val="0"/>
              </w:rPr>
            </w:pPr>
            <w:r w:rsidRPr="02F8083B">
              <w:rPr>
                <w:rFonts w:eastAsia="Arial"/>
                <w:bCs/>
                <w:color w:val="FFFFFF" w:themeColor="background1"/>
              </w:rPr>
              <w:t>Noun-forming suffix</w:t>
            </w:r>
          </w:p>
        </w:tc>
        <w:tc>
          <w:tcPr>
            <w:cnfStyle w:val="000010000000" w:firstRow="0" w:lastRow="0" w:firstColumn="0" w:lastColumn="0" w:oddVBand="1" w:evenVBand="0" w:oddHBand="0" w:evenHBand="0" w:firstRowFirstColumn="0" w:firstRowLastColumn="0" w:lastRowFirstColumn="0" w:lastRowLastColumn="0"/>
            <w:tcW w:w="2857" w:type="dxa"/>
          </w:tcPr>
          <w:p w14:paraId="196BA22F" w14:textId="77777777" w:rsidR="00D55BB1" w:rsidRDefault="00D55BB1" w:rsidP="00151FB8">
            <w:pPr>
              <w:rPr>
                <w:rFonts w:eastAsia="Arial"/>
                <w:b w:val="0"/>
              </w:rPr>
            </w:pPr>
            <w:r w:rsidRPr="02F8083B">
              <w:rPr>
                <w:rFonts w:eastAsia="Arial"/>
                <w:bCs/>
                <w:color w:val="FFFFFF" w:themeColor="background1"/>
              </w:rPr>
              <w:t>Noun</w:t>
            </w:r>
          </w:p>
        </w:tc>
      </w:tr>
      <w:tr w:rsidR="00D55BB1" w14:paraId="1D1816AF"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29285033" w14:textId="039399B4" w:rsidR="00D55BB1" w:rsidRDefault="00614348" w:rsidP="00151FB8">
            <w:pPr>
              <w:rPr>
                <w:rFonts w:eastAsia="Arial"/>
                <w:b/>
              </w:rPr>
            </w:pPr>
            <w:r>
              <w:rPr>
                <w:rFonts w:eastAsia="Arial"/>
              </w:rPr>
              <w:t>di</w:t>
            </w:r>
            <w:r w:rsidRPr="02F8083B">
              <w:rPr>
                <w:rFonts w:eastAsia="Arial"/>
              </w:rPr>
              <w:t>ffuse</w:t>
            </w:r>
          </w:p>
        </w:tc>
        <w:tc>
          <w:tcPr>
            <w:cnfStyle w:val="000001000000" w:firstRow="0" w:lastRow="0" w:firstColumn="0" w:lastColumn="0" w:oddVBand="0" w:evenVBand="1" w:oddHBand="0" w:evenHBand="0" w:firstRowFirstColumn="0" w:firstRowLastColumn="0" w:lastRowFirstColumn="0" w:lastRowLastColumn="0"/>
            <w:tcW w:w="8443" w:type="dxa"/>
          </w:tcPr>
          <w:p w14:paraId="0A997711" w14:textId="77777777" w:rsidR="00D55BB1" w:rsidRDefault="00D55BB1" w:rsidP="00151FB8">
            <w:pPr>
              <w:rPr>
                <w:rFonts w:eastAsia="Arial"/>
              </w:rPr>
            </w:pPr>
            <w:r>
              <w:rPr>
                <w:rStyle w:val="Strong"/>
              </w:rPr>
              <w:t>‘</w:t>
            </w:r>
            <w:r w:rsidRPr="00C71806">
              <w:t>-</w:t>
            </w:r>
            <w:r w:rsidRPr="004966DD">
              <w:rPr>
                <w:rStyle w:val="Strong"/>
              </w:rPr>
              <w:t>ion</w:t>
            </w:r>
            <w:r>
              <w:rPr>
                <w:rStyle w:val="Strong"/>
              </w:rPr>
              <w:t>’</w:t>
            </w:r>
            <w:r w:rsidRPr="02F8083B">
              <w:rPr>
                <w:rFonts w:eastAsia="Arial"/>
              </w:rPr>
              <w:t xml:space="preserve"> meaning: ‘act or process’</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3C79860B" w14:textId="77777777" w:rsidR="00D55BB1" w:rsidRDefault="00D55BB1" w:rsidP="00151FB8">
            <w:pPr>
              <w:rPr>
                <w:rFonts w:eastAsia="Arial"/>
              </w:rPr>
            </w:pPr>
            <w:r w:rsidRPr="749C963E">
              <w:rPr>
                <w:rFonts w:eastAsia="Arial"/>
              </w:rPr>
              <w:t>diffusion</w:t>
            </w:r>
          </w:p>
        </w:tc>
      </w:tr>
      <w:tr w:rsidR="00D55BB1" w14:paraId="511EDF63"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402B0460" w14:textId="712DB3D3" w:rsidR="00D55BB1" w:rsidRDefault="00614348" w:rsidP="00151FB8">
            <w:pPr>
              <w:rPr>
                <w:rFonts w:eastAsia="Arial"/>
                <w:b/>
              </w:rPr>
            </w:pPr>
            <w:r>
              <w:rPr>
                <w:rFonts w:eastAsia="Arial"/>
              </w:rPr>
              <w:t>m</w:t>
            </w:r>
            <w:r w:rsidRPr="02F8083B">
              <w:rPr>
                <w:rFonts w:eastAsia="Arial"/>
              </w:rPr>
              <w:t>ix</w:t>
            </w:r>
          </w:p>
        </w:tc>
        <w:tc>
          <w:tcPr>
            <w:cnfStyle w:val="000001000000" w:firstRow="0" w:lastRow="0" w:firstColumn="0" w:lastColumn="0" w:oddVBand="0" w:evenVBand="1" w:oddHBand="0" w:evenHBand="0" w:firstRowFirstColumn="0" w:firstRowLastColumn="0" w:lastRowFirstColumn="0" w:lastRowLastColumn="0"/>
            <w:tcW w:w="8443" w:type="dxa"/>
          </w:tcPr>
          <w:p w14:paraId="4D53B7AF" w14:textId="77777777" w:rsidR="00D55BB1" w:rsidRDefault="00D55BB1" w:rsidP="00151FB8">
            <w:pPr>
              <w:rPr>
                <w:rFonts w:eastAsia="Arial"/>
              </w:rPr>
            </w:pPr>
            <w:r>
              <w:rPr>
                <w:rStyle w:val="Strong"/>
              </w:rPr>
              <w:t>‘</w:t>
            </w:r>
            <w:r w:rsidRPr="00C71806">
              <w:t>-</w:t>
            </w:r>
            <w:r w:rsidRPr="004966DD">
              <w:rPr>
                <w:rStyle w:val="Strong"/>
              </w:rPr>
              <w:t>ure</w:t>
            </w:r>
            <w:r>
              <w:rPr>
                <w:rStyle w:val="Strong"/>
              </w:rPr>
              <w:t>’</w:t>
            </w:r>
            <w:r w:rsidRPr="02F8083B">
              <w:rPr>
                <w:rFonts w:eastAsia="Arial"/>
              </w:rPr>
              <w:t xml:space="preserve"> meaning: ‘the result of the act’</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1FBA8221" w14:textId="77777777" w:rsidR="00D55BB1" w:rsidRDefault="00D55BB1" w:rsidP="00151FB8">
            <w:pPr>
              <w:rPr>
                <w:rFonts w:eastAsia="Arial"/>
              </w:rPr>
            </w:pPr>
            <w:r w:rsidRPr="749C963E">
              <w:rPr>
                <w:rFonts w:eastAsia="Arial"/>
              </w:rPr>
              <w:t>mixture</w:t>
            </w:r>
          </w:p>
        </w:tc>
      </w:tr>
      <w:tr w:rsidR="00D55BB1" w14:paraId="1230C88F"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286CCA09" w14:textId="32C9149A" w:rsidR="00D55BB1" w:rsidRDefault="00614348" w:rsidP="00151FB8">
            <w:pPr>
              <w:rPr>
                <w:rFonts w:eastAsia="Arial"/>
                <w:b/>
              </w:rPr>
            </w:pPr>
            <w:r>
              <w:rPr>
                <w:rFonts w:eastAsia="Arial"/>
              </w:rPr>
              <w:t>m</w:t>
            </w:r>
            <w:r w:rsidRPr="02F8083B">
              <w:rPr>
                <w:rFonts w:eastAsia="Arial"/>
              </w:rPr>
              <w:t>easure</w:t>
            </w:r>
          </w:p>
        </w:tc>
        <w:tc>
          <w:tcPr>
            <w:cnfStyle w:val="000001000000" w:firstRow="0" w:lastRow="0" w:firstColumn="0" w:lastColumn="0" w:oddVBand="0" w:evenVBand="1" w:oddHBand="0" w:evenHBand="0" w:firstRowFirstColumn="0" w:firstRowLastColumn="0" w:lastRowFirstColumn="0" w:lastRowLastColumn="0"/>
            <w:tcW w:w="8443" w:type="dxa"/>
          </w:tcPr>
          <w:p w14:paraId="708F726A" w14:textId="77777777" w:rsidR="00D55BB1" w:rsidRDefault="00D55BB1" w:rsidP="00151FB8">
            <w:pPr>
              <w:rPr>
                <w:rFonts w:eastAsia="Arial"/>
              </w:rPr>
            </w:pPr>
            <w:r>
              <w:rPr>
                <w:rStyle w:val="Strong"/>
              </w:rPr>
              <w:t>‘</w:t>
            </w:r>
            <w:r w:rsidRPr="00C71806">
              <w:t>-</w:t>
            </w:r>
            <w:r w:rsidRPr="004966DD">
              <w:rPr>
                <w:rStyle w:val="Strong"/>
              </w:rPr>
              <w:t>ment</w:t>
            </w:r>
            <w:r>
              <w:rPr>
                <w:rStyle w:val="Strong"/>
              </w:rPr>
              <w:t>’</w:t>
            </w:r>
            <w:r w:rsidRPr="00AA5D4A">
              <w:rPr>
                <w:rFonts w:eastAsia="Arial"/>
              </w:rPr>
              <w:t xml:space="preserve"> </w:t>
            </w:r>
            <w:r w:rsidRPr="02F8083B">
              <w:rPr>
                <w:rFonts w:eastAsia="Arial"/>
              </w:rPr>
              <w:t>meaning: ‘state of being</w:t>
            </w:r>
            <w:r>
              <w:rPr>
                <w:rFonts w:eastAsia="Arial"/>
              </w:rPr>
              <w:t>’,</w:t>
            </w:r>
            <w:r w:rsidRPr="02F8083B">
              <w:rPr>
                <w:rFonts w:eastAsia="Arial"/>
              </w:rPr>
              <w:t xml:space="preserve"> </w:t>
            </w:r>
            <w:r>
              <w:rPr>
                <w:rFonts w:eastAsia="Arial"/>
              </w:rPr>
              <w:t>‘</w:t>
            </w:r>
            <w:r w:rsidRPr="02F8083B">
              <w:rPr>
                <w:rFonts w:eastAsia="Arial"/>
              </w:rPr>
              <w:t>act of’</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4A2540B9" w14:textId="77777777" w:rsidR="00D55BB1" w:rsidRDefault="00D55BB1" w:rsidP="00151FB8">
            <w:pPr>
              <w:rPr>
                <w:rFonts w:eastAsia="Arial"/>
              </w:rPr>
            </w:pPr>
            <w:r w:rsidRPr="749C963E">
              <w:rPr>
                <w:rFonts w:eastAsia="Arial"/>
              </w:rPr>
              <w:t>measurement</w:t>
            </w:r>
          </w:p>
        </w:tc>
      </w:tr>
      <w:tr w:rsidR="00D55BB1" w14:paraId="06A787B6"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748AD722" w14:textId="0FC00C83" w:rsidR="00D55BB1" w:rsidRDefault="00614348" w:rsidP="00151FB8">
            <w:pPr>
              <w:rPr>
                <w:rFonts w:eastAsia="Arial"/>
                <w:b/>
              </w:rPr>
            </w:pPr>
            <w:r>
              <w:rPr>
                <w:rFonts w:eastAsia="Arial"/>
              </w:rPr>
              <w:t>c</w:t>
            </w:r>
            <w:r w:rsidRPr="02F8083B">
              <w:rPr>
                <w:rFonts w:eastAsia="Arial"/>
              </w:rPr>
              <w:t>reate</w:t>
            </w:r>
          </w:p>
        </w:tc>
        <w:tc>
          <w:tcPr>
            <w:cnfStyle w:val="000001000000" w:firstRow="0" w:lastRow="0" w:firstColumn="0" w:lastColumn="0" w:oddVBand="0" w:evenVBand="1" w:oddHBand="0" w:evenHBand="0" w:firstRowFirstColumn="0" w:firstRowLastColumn="0" w:lastRowFirstColumn="0" w:lastRowLastColumn="0"/>
            <w:tcW w:w="8443" w:type="dxa"/>
          </w:tcPr>
          <w:p w14:paraId="0D6C349B" w14:textId="77777777" w:rsidR="00D55BB1" w:rsidRDefault="00D55BB1" w:rsidP="00151FB8">
            <w:pPr>
              <w:rPr>
                <w:rFonts w:eastAsia="Arial"/>
              </w:rPr>
            </w:pPr>
            <w:r>
              <w:rPr>
                <w:rStyle w:val="Strong"/>
              </w:rPr>
              <w:t>‘</w:t>
            </w:r>
            <w:r w:rsidRPr="00C71806">
              <w:t>-</w:t>
            </w:r>
            <w:r w:rsidRPr="004966DD">
              <w:rPr>
                <w:rStyle w:val="Strong"/>
              </w:rPr>
              <w:t>ure</w:t>
            </w:r>
            <w:r>
              <w:rPr>
                <w:rStyle w:val="Strong"/>
              </w:rPr>
              <w:t>’</w:t>
            </w:r>
            <w:r w:rsidRPr="00AA5D4A">
              <w:rPr>
                <w:rFonts w:eastAsia="Arial"/>
              </w:rPr>
              <w:t xml:space="preserve"> </w:t>
            </w:r>
            <w:r w:rsidRPr="02F8083B">
              <w:rPr>
                <w:rFonts w:eastAsia="Arial"/>
              </w:rPr>
              <w:t>meaning: ‘the result of the act’</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0B2ADE87" w14:textId="77777777" w:rsidR="00D55BB1" w:rsidRDefault="00D55BB1" w:rsidP="00151FB8">
            <w:pPr>
              <w:rPr>
                <w:rFonts w:eastAsia="Arial"/>
              </w:rPr>
            </w:pPr>
            <w:r w:rsidRPr="749C963E">
              <w:rPr>
                <w:rFonts w:eastAsia="Arial"/>
              </w:rPr>
              <w:t>creature</w:t>
            </w:r>
          </w:p>
        </w:tc>
      </w:tr>
      <w:tr w:rsidR="00D55BB1" w14:paraId="5996362E"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640DFA1A" w14:textId="49C24C55" w:rsidR="00D55BB1" w:rsidRDefault="00614348" w:rsidP="00151FB8">
            <w:pPr>
              <w:rPr>
                <w:rFonts w:eastAsia="Arial"/>
                <w:b/>
              </w:rPr>
            </w:pPr>
            <w:r>
              <w:rPr>
                <w:rFonts w:eastAsia="Arial"/>
              </w:rPr>
              <w:t>s</w:t>
            </w:r>
            <w:r w:rsidRPr="02F8083B">
              <w:rPr>
                <w:rFonts w:eastAsia="Arial"/>
              </w:rPr>
              <w:t>urvive</w:t>
            </w:r>
          </w:p>
        </w:tc>
        <w:tc>
          <w:tcPr>
            <w:cnfStyle w:val="000001000000" w:firstRow="0" w:lastRow="0" w:firstColumn="0" w:lastColumn="0" w:oddVBand="0" w:evenVBand="1" w:oddHBand="0" w:evenHBand="0" w:firstRowFirstColumn="0" w:firstRowLastColumn="0" w:lastRowFirstColumn="0" w:lastRowLastColumn="0"/>
            <w:tcW w:w="8443" w:type="dxa"/>
          </w:tcPr>
          <w:p w14:paraId="07409F00" w14:textId="77777777" w:rsidR="00D55BB1" w:rsidRDefault="00D55BB1" w:rsidP="00151FB8">
            <w:pPr>
              <w:rPr>
                <w:rFonts w:eastAsia="Arial"/>
              </w:rPr>
            </w:pPr>
            <w:r>
              <w:rPr>
                <w:rStyle w:val="Strong"/>
              </w:rPr>
              <w:t>‘</w:t>
            </w:r>
            <w:r w:rsidRPr="00C71806">
              <w:t>-</w:t>
            </w:r>
            <w:r w:rsidRPr="004966DD">
              <w:rPr>
                <w:rStyle w:val="Strong"/>
              </w:rPr>
              <w:t>al</w:t>
            </w:r>
            <w:r>
              <w:rPr>
                <w:rStyle w:val="Strong"/>
              </w:rPr>
              <w:t>’</w:t>
            </w:r>
            <w:r w:rsidRPr="02F8083B">
              <w:rPr>
                <w:rFonts w:eastAsia="Arial"/>
              </w:rPr>
              <w:t xml:space="preserve"> meaning: ‘having characteristics of</w:t>
            </w:r>
            <w:r>
              <w:rPr>
                <w:rFonts w:eastAsia="Arial"/>
              </w:rPr>
              <w:t>’,</w:t>
            </w:r>
            <w:r w:rsidRPr="02F8083B">
              <w:rPr>
                <w:rFonts w:eastAsia="Arial"/>
              </w:rPr>
              <w:t xml:space="preserve"> </w:t>
            </w:r>
            <w:r>
              <w:rPr>
                <w:rFonts w:eastAsia="Arial"/>
              </w:rPr>
              <w:t>‘</w:t>
            </w:r>
            <w:r w:rsidRPr="02F8083B">
              <w:rPr>
                <w:rFonts w:eastAsia="Arial"/>
              </w:rPr>
              <w:t>like’</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55207786" w14:textId="77777777" w:rsidR="00D55BB1" w:rsidRDefault="00D55BB1" w:rsidP="00151FB8">
            <w:pPr>
              <w:rPr>
                <w:rFonts w:eastAsia="Arial"/>
              </w:rPr>
            </w:pPr>
            <w:r w:rsidRPr="749C963E">
              <w:rPr>
                <w:rFonts w:eastAsia="Arial"/>
              </w:rPr>
              <w:t>survival</w:t>
            </w:r>
          </w:p>
        </w:tc>
      </w:tr>
      <w:tr w:rsidR="00D55BB1" w14:paraId="79F4A461"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72A96F21" w14:textId="2FEAF4DF" w:rsidR="00D55BB1" w:rsidRDefault="00614348" w:rsidP="00151FB8">
            <w:pPr>
              <w:rPr>
                <w:rFonts w:eastAsia="Arial"/>
                <w:b/>
              </w:rPr>
            </w:pPr>
            <w:r>
              <w:rPr>
                <w:rFonts w:eastAsia="Arial"/>
              </w:rPr>
              <w:t>r</w:t>
            </w:r>
            <w:r w:rsidRPr="02F8083B">
              <w:rPr>
                <w:rFonts w:eastAsia="Arial"/>
              </w:rPr>
              <w:t>esist</w:t>
            </w:r>
          </w:p>
        </w:tc>
        <w:tc>
          <w:tcPr>
            <w:cnfStyle w:val="000001000000" w:firstRow="0" w:lastRow="0" w:firstColumn="0" w:lastColumn="0" w:oddVBand="0" w:evenVBand="1" w:oddHBand="0" w:evenHBand="0" w:firstRowFirstColumn="0" w:firstRowLastColumn="0" w:lastRowFirstColumn="0" w:lastRowLastColumn="0"/>
            <w:tcW w:w="8443" w:type="dxa"/>
          </w:tcPr>
          <w:p w14:paraId="69193ED2" w14:textId="77777777" w:rsidR="00D55BB1" w:rsidRDefault="00D55BB1" w:rsidP="00151FB8">
            <w:pPr>
              <w:rPr>
                <w:rFonts w:eastAsia="Arial"/>
              </w:rPr>
            </w:pPr>
            <w:r>
              <w:rPr>
                <w:rStyle w:val="Strong"/>
              </w:rPr>
              <w:t>‘</w:t>
            </w:r>
            <w:r w:rsidRPr="00C71806">
              <w:t>-</w:t>
            </w:r>
            <w:r w:rsidRPr="004966DD">
              <w:rPr>
                <w:rStyle w:val="Strong"/>
              </w:rPr>
              <w:t>ance</w:t>
            </w:r>
            <w:r>
              <w:rPr>
                <w:rStyle w:val="Strong"/>
              </w:rPr>
              <w:t>’</w:t>
            </w:r>
            <w:r w:rsidRPr="00AA5D4A">
              <w:rPr>
                <w:rFonts w:eastAsia="Arial"/>
              </w:rPr>
              <w:t xml:space="preserve"> </w:t>
            </w:r>
            <w:r w:rsidRPr="02F8083B">
              <w:rPr>
                <w:rFonts w:eastAsia="Arial"/>
              </w:rPr>
              <w:t>meaning: ‘an action or process’, ‘quality or state’, ‘amount or degree’</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088BE59E" w14:textId="77777777" w:rsidR="00D55BB1" w:rsidRDefault="00D55BB1" w:rsidP="00151FB8">
            <w:pPr>
              <w:rPr>
                <w:rFonts w:eastAsia="Arial"/>
              </w:rPr>
            </w:pPr>
            <w:r w:rsidRPr="749C963E">
              <w:rPr>
                <w:rFonts w:eastAsia="Arial"/>
              </w:rPr>
              <w:t>resistance</w:t>
            </w:r>
          </w:p>
        </w:tc>
      </w:tr>
      <w:tr w:rsidR="00D55BB1" w14:paraId="1726BC9C" w14:textId="77777777">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3953101B" w14:textId="04A6848E" w:rsidR="00D55BB1" w:rsidRDefault="00614348" w:rsidP="00151FB8">
            <w:pPr>
              <w:rPr>
                <w:rFonts w:eastAsia="Arial"/>
                <w:b/>
              </w:rPr>
            </w:pPr>
            <w:r>
              <w:rPr>
                <w:rFonts w:eastAsia="Arial"/>
              </w:rPr>
              <w:t>i</w:t>
            </w:r>
            <w:r w:rsidRPr="02F8083B">
              <w:rPr>
                <w:rFonts w:eastAsia="Arial"/>
              </w:rPr>
              <w:t>nsulate</w:t>
            </w:r>
          </w:p>
        </w:tc>
        <w:tc>
          <w:tcPr>
            <w:cnfStyle w:val="000001000000" w:firstRow="0" w:lastRow="0" w:firstColumn="0" w:lastColumn="0" w:oddVBand="0" w:evenVBand="1" w:oddHBand="0" w:evenHBand="0" w:firstRowFirstColumn="0" w:firstRowLastColumn="0" w:lastRowFirstColumn="0" w:lastRowLastColumn="0"/>
            <w:tcW w:w="8443" w:type="dxa"/>
          </w:tcPr>
          <w:p w14:paraId="429DA0D1" w14:textId="77777777" w:rsidR="00D55BB1" w:rsidRDefault="00D55BB1" w:rsidP="00151FB8">
            <w:pPr>
              <w:rPr>
                <w:rFonts w:eastAsia="Arial"/>
              </w:rPr>
            </w:pPr>
            <w:r>
              <w:rPr>
                <w:rStyle w:val="Strong"/>
              </w:rPr>
              <w:t>‘</w:t>
            </w:r>
            <w:r w:rsidRPr="00C71806">
              <w:t>-</w:t>
            </w:r>
            <w:r w:rsidRPr="004966DD">
              <w:rPr>
                <w:rStyle w:val="Strong"/>
              </w:rPr>
              <w:t>or</w:t>
            </w:r>
            <w:r>
              <w:rPr>
                <w:rStyle w:val="Strong"/>
              </w:rPr>
              <w:t>’</w:t>
            </w:r>
            <w:r w:rsidRPr="02F8083B">
              <w:rPr>
                <w:rFonts w:eastAsia="Arial"/>
              </w:rPr>
              <w:t xml:space="preserve"> meaning: ‘a person or thing that performs an action’</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342F56EE" w14:textId="77777777" w:rsidR="00D55BB1" w:rsidRDefault="00D55BB1" w:rsidP="00151FB8">
            <w:pPr>
              <w:rPr>
                <w:rFonts w:eastAsia="Arial"/>
              </w:rPr>
            </w:pPr>
            <w:r w:rsidRPr="749C963E">
              <w:rPr>
                <w:rFonts w:eastAsia="Arial"/>
              </w:rPr>
              <w:t>insulator</w:t>
            </w:r>
          </w:p>
        </w:tc>
      </w:tr>
    </w:tbl>
    <w:p w14:paraId="441E5F79" w14:textId="1B254D16" w:rsidR="00D55BB1" w:rsidRDefault="00D55BB1" w:rsidP="00151FB8">
      <w:pPr>
        <w:pStyle w:val="FeatureBox2"/>
      </w:pPr>
      <w:r w:rsidRPr="0039279F">
        <w:rPr>
          <w:rStyle w:val="Strong"/>
        </w:rPr>
        <w:lastRenderedPageBreak/>
        <w:t>Note</w:t>
      </w:r>
      <w:r w:rsidRPr="0090347F">
        <w:t xml:space="preserve">: </w:t>
      </w:r>
      <w:r w:rsidRPr="2573F93B">
        <w:t xml:space="preserve">nominalisation can also occur by adding a noun-forming prefix (derivational prefix) to a verb. For example: action/reaction </w:t>
      </w:r>
      <w:r>
        <w:t>(</w:t>
      </w:r>
      <w:r w:rsidRPr="2573F93B">
        <w:t>‘re-’ + verb: ‘action’; ‘reaction’: noun</w:t>
      </w:r>
      <w:r>
        <w:t>)</w:t>
      </w:r>
      <w:r w:rsidR="00AA5D4A">
        <w:t>.</w:t>
      </w:r>
    </w:p>
    <w:p w14:paraId="5C4184A4" w14:textId="77777777" w:rsidR="00D55BB1" w:rsidRDefault="00D55BB1" w:rsidP="79E8F389">
      <w:pPr>
        <w:pStyle w:val="Heading3"/>
      </w:pPr>
      <w:bookmarkStart w:id="272" w:name="_Forming_nouns_from"/>
      <w:bookmarkStart w:id="273" w:name="_Toc167188365"/>
      <w:bookmarkStart w:id="274" w:name="_Toc203657944"/>
      <w:bookmarkStart w:id="275" w:name="_Toc204588805"/>
      <w:bookmarkEnd w:id="272"/>
      <w:r>
        <w:t>Forming nouns from adjectives</w:t>
      </w:r>
      <w:bookmarkEnd w:id="273"/>
      <w:bookmarkEnd w:id="274"/>
      <w:bookmarkEnd w:id="275"/>
    </w:p>
    <w:p w14:paraId="588A5FB1" w14:textId="77777777" w:rsidR="00D55BB1" w:rsidRDefault="00D55BB1" w:rsidP="00CE5A6D">
      <w:r w:rsidRPr="2573F93B">
        <w:t>The process of forming nouns (things, concepts or people) from adjectives involves:</w:t>
      </w:r>
    </w:p>
    <w:p w14:paraId="4F85FA84" w14:textId="77777777" w:rsidR="00D55BB1" w:rsidRDefault="00D55BB1">
      <w:pPr>
        <w:pStyle w:val="ListBullet"/>
        <w:numPr>
          <w:ilvl w:val="0"/>
          <w:numId w:val="2"/>
        </w:numPr>
        <w:rPr>
          <w:rFonts w:eastAsia="Arial"/>
          <w:color w:val="000000" w:themeColor="text1"/>
          <w:szCs w:val="22"/>
        </w:rPr>
      </w:pPr>
      <w:r w:rsidRPr="00045280">
        <w:rPr>
          <w:rStyle w:val="Strong"/>
          <w:b w:val="0"/>
          <w:bCs w:val="0"/>
        </w:rPr>
        <w:t>adding a</w:t>
      </w:r>
      <w:r w:rsidRPr="001B5BBB">
        <w:rPr>
          <w:rStyle w:val="Strong"/>
          <w:b w:val="0"/>
          <w:bCs w:val="0"/>
        </w:rPr>
        <w:t xml:space="preserve"> </w:t>
      </w:r>
      <w:r w:rsidRPr="00594175">
        <w:rPr>
          <w:rStyle w:val="Strong"/>
        </w:rPr>
        <w:t>noun-forming suffix</w:t>
      </w:r>
      <w:r w:rsidRPr="001B5BBB">
        <w:rPr>
          <w:rStyle w:val="Strong"/>
          <w:b w:val="0"/>
          <w:bCs w:val="0"/>
        </w:rPr>
        <w:t xml:space="preserve"> </w:t>
      </w:r>
      <w:r w:rsidRPr="00045280">
        <w:rPr>
          <w:rStyle w:val="Strong"/>
          <w:b w:val="0"/>
          <w:bCs w:val="0"/>
        </w:rPr>
        <w:t>to an</w:t>
      </w:r>
      <w:r w:rsidRPr="001B5BBB">
        <w:rPr>
          <w:rStyle w:val="Strong"/>
          <w:b w:val="0"/>
          <w:bCs w:val="0"/>
        </w:rPr>
        <w:t xml:space="preserve"> </w:t>
      </w:r>
      <w:r w:rsidRPr="00594175">
        <w:rPr>
          <w:rStyle w:val="Strong"/>
        </w:rPr>
        <w:t>adjective</w:t>
      </w:r>
      <w:r w:rsidRPr="00594175">
        <w:t>.</w:t>
      </w:r>
      <w:r w:rsidRPr="2573F93B">
        <w:rPr>
          <w:rFonts w:eastAsia="Arial"/>
          <w:color w:val="000000" w:themeColor="text1"/>
          <w:szCs w:val="22"/>
        </w:rPr>
        <w:t xml:space="preserve"> For example: dense/density </w:t>
      </w:r>
      <w:r>
        <w:rPr>
          <w:rFonts w:eastAsia="Arial"/>
          <w:color w:val="000000" w:themeColor="text1"/>
          <w:szCs w:val="22"/>
        </w:rPr>
        <w:t>(</w:t>
      </w:r>
      <w:r w:rsidRPr="2573F93B">
        <w:rPr>
          <w:rFonts w:eastAsia="Arial"/>
          <w:color w:val="000000" w:themeColor="text1"/>
          <w:szCs w:val="22"/>
        </w:rPr>
        <w:t>adjective: ‘dense’ + ‘-ity’</w:t>
      </w:r>
      <w:r>
        <w:rPr>
          <w:rFonts w:eastAsia="Arial"/>
          <w:color w:val="000000" w:themeColor="text1"/>
          <w:szCs w:val="22"/>
        </w:rPr>
        <w:t>)</w:t>
      </w:r>
    </w:p>
    <w:p w14:paraId="61E88566" w14:textId="1B6F93F6" w:rsidR="00D55BB1" w:rsidRDefault="35DD6648" w:rsidP="00CE5A6D">
      <w:pPr>
        <w:pStyle w:val="Caption"/>
      </w:pPr>
      <w:r>
        <w:t xml:space="preserve">Table </w:t>
      </w:r>
      <w:r w:rsidR="00D55BB1">
        <w:fldChar w:fldCharType="begin"/>
      </w:r>
      <w:r w:rsidR="00D55BB1">
        <w:instrText xml:space="preserve"> SEQ Table \* ARABIC </w:instrText>
      </w:r>
      <w:r w:rsidR="00D55BB1">
        <w:fldChar w:fldCharType="separate"/>
      </w:r>
      <w:r w:rsidR="00A96AB7">
        <w:rPr>
          <w:noProof/>
        </w:rPr>
        <w:t>20</w:t>
      </w:r>
      <w:r w:rsidR="00D55BB1">
        <w:fldChar w:fldCharType="end"/>
      </w:r>
      <w:r>
        <w:t xml:space="preserve"> – example noun-forming suffixes to create nouns from adjectives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Description w:val="Table outlining various examples of adjectives, noun-forming suffixes and the resulting nouns."/>
      </w:tblPr>
      <w:tblGrid>
        <w:gridCol w:w="3172"/>
        <w:gridCol w:w="8698"/>
        <w:gridCol w:w="2632"/>
      </w:tblGrid>
      <w:tr w:rsidR="00D55BB1" w14:paraId="12373825" w14:textId="77777777">
        <w:trPr>
          <w:trHeight w:val="300"/>
        </w:trPr>
        <w:tc>
          <w:tcPr>
            <w:tcW w:w="3172" w:type="dxa"/>
            <w:tcBorders>
              <w:top w:val="nil"/>
              <w:left w:val="single" w:sz="6" w:space="0" w:color="auto"/>
              <w:bottom w:val="nil"/>
              <w:right w:val="nil"/>
            </w:tcBorders>
            <w:shd w:val="clear" w:color="auto" w:fill="002664"/>
            <w:tcMar>
              <w:left w:w="105" w:type="dxa"/>
              <w:right w:w="105" w:type="dxa"/>
            </w:tcMar>
          </w:tcPr>
          <w:p w14:paraId="30528607" w14:textId="77777777" w:rsidR="00D55BB1" w:rsidRDefault="00D55BB1" w:rsidP="00CE5A6D">
            <w:pPr>
              <w:rPr>
                <w:rFonts w:eastAsia="Arial"/>
                <w:b/>
              </w:rPr>
            </w:pPr>
            <w:r w:rsidRPr="02F8083B">
              <w:rPr>
                <w:rFonts w:eastAsia="Arial"/>
                <w:b/>
                <w:bCs/>
                <w:color w:val="FFFFFF" w:themeColor="background1"/>
              </w:rPr>
              <w:t>Adjective</w:t>
            </w:r>
          </w:p>
        </w:tc>
        <w:tc>
          <w:tcPr>
            <w:tcW w:w="8698" w:type="dxa"/>
            <w:tcBorders>
              <w:top w:val="nil"/>
              <w:left w:val="nil"/>
              <w:bottom w:val="nil"/>
              <w:right w:val="nil"/>
            </w:tcBorders>
            <w:shd w:val="clear" w:color="auto" w:fill="002664"/>
            <w:tcMar>
              <w:left w:w="105" w:type="dxa"/>
              <w:right w:w="105" w:type="dxa"/>
            </w:tcMar>
          </w:tcPr>
          <w:p w14:paraId="68EC8A90" w14:textId="77777777" w:rsidR="00D55BB1" w:rsidRDefault="00D55BB1" w:rsidP="00CE5A6D">
            <w:pPr>
              <w:rPr>
                <w:rFonts w:eastAsia="Arial"/>
                <w:b/>
              </w:rPr>
            </w:pPr>
            <w:r w:rsidRPr="02F8083B">
              <w:rPr>
                <w:rFonts w:eastAsia="Arial"/>
                <w:b/>
                <w:bCs/>
                <w:color w:val="FFFFFF" w:themeColor="background1"/>
              </w:rPr>
              <w:t>Noun-forming suffixes</w:t>
            </w:r>
          </w:p>
        </w:tc>
        <w:tc>
          <w:tcPr>
            <w:tcW w:w="2632" w:type="dxa"/>
            <w:tcBorders>
              <w:top w:val="nil"/>
              <w:left w:val="nil"/>
              <w:bottom w:val="nil"/>
              <w:right w:val="single" w:sz="6" w:space="0" w:color="auto"/>
            </w:tcBorders>
            <w:shd w:val="clear" w:color="auto" w:fill="002664"/>
            <w:tcMar>
              <w:left w:w="105" w:type="dxa"/>
              <w:right w:w="105" w:type="dxa"/>
            </w:tcMar>
          </w:tcPr>
          <w:p w14:paraId="558CB637" w14:textId="77777777" w:rsidR="00D55BB1" w:rsidRDefault="00D55BB1" w:rsidP="00CE5A6D">
            <w:pPr>
              <w:rPr>
                <w:rFonts w:eastAsia="Arial"/>
                <w:b/>
              </w:rPr>
            </w:pPr>
            <w:r w:rsidRPr="02F8083B">
              <w:rPr>
                <w:rFonts w:eastAsia="Arial"/>
                <w:b/>
                <w:bCs/>
                <w:color w:val="FFFFFF" w:themeColor="background1"/>
              </w:rPr>
              <w:t>Noun</w:t>
            </w:r>
          </w:p>
        </w:tc>
      </w:tr>
      <w:tr w:rsidR="00D55BB1" w14:paraId="56C8D195" w14:textId="77777777">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6B71A6F3" w14:textId="77777777" w:rsidR="00D55BB1" w:rsidRDefault="00D55BB1" w:rsidP="00CE5A6D">
            <w:pPr>
              <w:rPr>
                <w:rFonts w:eastAsia="Arial"/>
                <w:b/>
              </w:rPr>
            </w:pPr>
            <w:r w:rsidRPr="02F8083B">
              <w:rPr>
                <w:rFonts w:eastAsia="Arial"/>
              </w:rPr>
              <w:t>real</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021EAB5F" w14:textId="77777777" w:rsidR="00D55BB1" w:rsidRDefault="00D55BB1" w:rsidP="00CE5A6D">
            <w:pPr>
              <w:rPr>
                <w:rFonts w:eastAsia="Arial"/>
              </w:rPr>
            </w:pPr>
            <w:r w:rsidRPr="00AA5D4A">
              <w:rPr>
                <w:b/>
                <w:bCs/>
              </w:rPr>
              <w:t>‘-</w:t>
            </w:r>
            <w:r w:rsidRPr="00AA5D4A">
              <w:rPr>
                <w:rFonts w:eastAsia="Arial"/>
                <w:b/>
                <w:bCs/>
              </w:rPr>
              <w:t>ity’</w:t>
            </w:r>
            <w:r w:rsidRPr="001B5BBB">
              <w:rPr>
                <w:rFonts w:eastAsia="Arial"/>
              </w:rPr>
              <w:t xml:space="preserve"> </w:t>
            </w:r>
            <w:r w:rsidRPr="02F8083B">
              <w:rPr>
                <w:rFonts w:eastAsia="Arial"/>
              </w:rPr>
              <w:t>meaning: ‘state or condition of being</w:t>
            </w:r>
            <w:r>
              <w:rPr>
                <w:rFonts w:eastAsia="Arial"/>
              </w:rPr>
              <w:t>’</w:t>
            </w:r>
            <w:r w:rsidRPr="02F8083B">
              <w:rPr>
                <w:rFonts w:eastAsia="Arial"/>
              </w:rPr>
              <w:t xml:space="preserve">, </w:t>
            </w:r>
            <w:r>
              <w:rPr>
                <w:rFonts w:eastAsia="Arial"/>
              </w:rPr>
              <w:t>‘</w:t>
            </w:r>
            <w:r w:rsidRPr="02F8083B">
              <w:rPr>
                <w:rFonts w:eastAsia="Arial"/>
              </w:rPr>
              <w:t>doing’</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DA10EFC" w14:textId="77777777" w:rsidR="00D55BB1" w:rsidRDefault="00D55BB1" w:rsidP="00CE5A6D">
            <w:pPr>
              <w:rPr>
                <w:rFonts w:eastAsia="Arial"/>
              </w:rPr>
            </w:pPr>
            <w:r w:rsidRPr="749C963E">
              <w:rPr>
                <w:rFonts w:eastAsia="Arial"/>
              </w:rPr>
              <w:t>reality</w:t>
            </w:r>
          </w:p>
        </w:tc>
      </w:tr>
      <w:tr w:rsidR="00D55BB1" w14:paraId="073F1FAF" w14:textId="77777777">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711D3198" w14:textId="77777777" w:rsidR="00D55BB1" w:rsidRDefault="00D55BB1" w:rsidP="00CE5A6D">
            <w:pPr>
              <w:rPr>
                <w:rFonts w:eastAsia="Arial"/>
                <w:b/>
              </w:rPr>
            </w:pPr>
            <w:r w:rsidRPr="02F8083B">
              <w:rPr>
                <w:rFonts w:eastAsia="Arial"/>
              </w:rPr>
              <w:t>frequent</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080486B7" w14:textId="77777777" w:rsidR="00D55BB1" w:rsidRDefault="00D55BB1" w:rsidP="00CE5A6D">
            <w:pPr>
              <w:rPr>
                <w:rFonts w:eastAsia="Arial"/>
              </w:rPr>
            </w:pPr>
            <w:r w:rsidRPr="00AA5D4A">
              <w:rPr>
                <w:b/>
                <w:bCs/>
              </w:rPr>
              <w:t>‘-</w:t>
            </w:r>
            <w:r w:rsidRPr="00AA5D4A">
              <w:rPr>
                <w:rFonts w:eastAsia="Arial"/>
                <w:b/>
                <w:bCs/>
              </w:rPr>
              <w:t>cy’</w:t>
            </w:r>
            <w:r w:rsidRPr="02F8083B">
              <w:rPr>
                <w:rFonts w:eastAsia="Arial"/>
              </w:rPr>
              <w:t xml:space="preserve"> meaning: ‘a state, condition, quality or characteristic’</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0B0BC93" w14:textId="77777777" w:rsidR="00D55BB1" w:rsidRDefault="00D55BB1" w:rsidP="00CE5A6D">
            <w:pPr>
              <w:rPr>
                <w:rFonts w:eastAsia="Arial"/>
              </w:rPr>
            </w:pPr>
            <w:r w:rsidRPr="749C963E">
              <w:rPr>
                <w:rFonts w:eastAsia="Arial"/>
              </w:rPr>
              <w:t>frequency</w:t>
            </w:r>
          </w:p>
        </w:tc>
      </w:tr>
      <w:tr w:rsidR="00D55BB1" w14:paraId="5D23EA86" w14:textId="77777777">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1BAF2C9B" w14:textId="77777777" w:rsidR="00D55BB1" w:rsidRDefault="00D55BB1" w:rsidP="00CE5A6D">
            <w:pPr>
              <w:rPr>
                <w:rFonts w:eastAsia="Arial"/>
                <w:b/>
              </w:rPr>
            </w:pPr>
            <w:r w:rsidRPr="02F8083B">
              <w:rPr>
                <w:rFonts w:eastAsia="Arial"/>
              </w:rPr>
              <w:t>happy</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2A4EFA58" w14:textId="77777777" w:rsidR="00D55BB1" w:rsidRDefault="00D55BB1" w:rsidP="00CE5A6D">
            <w:pPr>
              <w:rPr>
                <w:rFonts w:eastAsia="Arial"/>
              </w:rPr>
            </w:pPr>
            <w:r w:rsidRPr="00AA5D4A">
              <w:rPr>
                <w:b/>
                <w:bCs/>
              </w:rPr>
              <w:t>‘-</w:t>
            </w:r>
            <w:r w:rsidRPr="00AA5D4A">
              <w:rPr>
                <w:rFonts w:eastAsia="Arial"/>
                <w:b/>
                <w:bCs/>
              </w:rPr>
              <w:t>ness’</w:t>
            </w:r>
            <w:r w:rsidRPr="001B5BBB">
              <w:rPr>
                <w:rFonts w:eastAsia="Arial"/>
              </w:rPr>
              <w:t xml:space="preserve"> </w:t>
            </w:r>
            <w:r w:rsidRPr="02F8083B">
              <w:rPr>
                <w:rFonts w:eastAsia="Arial"/>
              </w:rPr>
              <w:t>meaning: ‘state of</w:t>
            </w:r>
            <w:r>
              <w:rPr>
                <w:rFonts w:eastAsia="Arial"/>
              </w:rPr>
              <w:t>’,</w:t>
            </w:r>
            <w:r w:rsidRPr="02F8083B">
              <w:rPr>
                <w:rFonts w:eastAsia="Arial"/>
              </w:rPr>
              <w:t xml:space="preserve"> </w:t>
            </w:r>
            <w:r>
              <w:rPr>
                <w:rFonts w:eastAsia="Arial"/>
              </w:rPr>
              <w:t>‘</w:t>
            </w:r>
            <w:r w:rsidRPr="02F8083B">
              <w:rPr>
                <w:rFonts w:eastAsia="Arial"/>
              </w:rPr>
              <w:t>condition of’</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2E6D91D" w14:textId="77777777" w:rsidR="00D55BB1" w:rsidRDefault="00D55BB1" w:rsidP="00CE5A6D">
            <w:pPr>
              <w:rPr>
                <w:rFonts w:eastAsia="Arial"/>
              </w:rPr>
            </w:pPr>
            <w:r w:rsidRPr="749C963E">
              <w:rPr>
                <w:rFonts w:eastAsia="Arial"/>
              </w:rPr>
              <w:t>happiness</w:t>
            </w:r>
          </w:p>
        </w:tc>
      </w:tr>
      <w:tr w:rsidR="00D55BB1" w14:paraId="4DD20F02" w14:textId="77777777">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45E91156" w14:textId="77777777" w:rsidR="00D55BB1" w:rsidRDefault="00D55BB1" w:rsidP="00CE5A6D">
            <w:pPr>
              <w:rPr>
                <w:rFonts w:eastAsia="Arial"/>
                <w:b/>
              </w:rPr>
            </w:pPr>
            <w:r w:rsidRPr="02F8083B">
              <w:rPr>
                <w:rFonts w:eastAsia="Arial"/>
              </w:rPr>
              <w:t>important</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194AF759" w14:textId="77777777" w:rsidR="00D55BB1" w:rsidRDefault="00D55BB1" w:rsidP="00CE5A6D">
            <w:pPr>
              <w:rPr>
                <w:rFonts w:eastAsia="Arial"/>
              </w:rPr>
            </w:pPr>
            <w:r w:rsidRPr="00AA5D4A">
              <w:rPr>
                <w:b/>
                <w:bCs/>
              </w:rPr>
              <w:t>‘-</w:t>
            </w:r>
            <w:r w:rsidRPr="00AA5D4A">
              <w:rPr>
                <w:rFonts w:eastAsia="Arial"/>
                <w:b/>
                <w:bCs/>
              </w:rPr>
              <w:t>ance’</w:t>
            </w:r>
            <w:r w:rsidRPr="001B5BBB">
              <w:rPr>
                <w:rFonts w:eastAsia="Arial"/>
              </w:rPr>
              <w:t xml:space="preserve"> </w:t>
            </w:r>
            <w:r w:rsidRPr="02F8083B">
              <w:rPr>
                <w:rFonts w:eastAsia="Arial"/>
              </w:rPr>
              <w:t>meaning: ‘an action or process’, ‘quality or state’, ‘amount or degree’</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BFFC268" w14:textId="77777777" w:rsidR="00D55BB1" w:rsidRDefault="00D55BB1" w:rsidP="00CE5A6D">
            <w:pPr>
              <w:rPr>
                <w:rFonts w:eastAsia="Arial"/>
              </w:rPr>
            </w:pPr>
            <w:r w:rsidRPr="749C963E">
              <w:rPr>
                <w:rFonts w:eastAsia="Arial"/>
              </w:rPr>
              <w:t>importance</w:t>
            </w:r>
          </w:p>
        </w:tc>
      </w:tr>
    </w:tbl>
    <w:p w14:paraId="0E96AA0E" w14:textId="77777777" w:rsidR="00D55BB1" w:rsidRDefault="00D55BB1" w:rsidP="00CE5A6D">
      <w:pPr>
        <w:pStyle w:val="FeatureBox2"/>
      </w:pPr>
      <w:r w:rsidRPr="00C71806">
        <w:rPr>
          <w:rStyle w:val="Strong"/>
        </w:rPr>
        <w:t>Note</w:t>
      </w:r>
      <w:r w:rsidRPr="00C71806">
        <w:t>:</w:t>
      </w:r>
      <w:r w:rsidRPr="2573F93B">
        <w:t xml:space="preserve"> morphemic spelling generalisations will impact on the way nominalised words are formed.</w:t>
      </w:r>
    </w:p>
    <w:p w14:paraId="450684E5" w14:textId="77777777" w:rsidR="00D55BB1" w:rsidRPr="00D82B5A" w:rsidRDefault="00D55BB1" w:rsidP="0044535D">
      <w:pPr>
        <w:pStyle w:val="Heading2"/>
      </w:pPr>
      <w:bookmarkStart w:id="276" w:name="_Nouns"/>
      <w:bookmarkStart w:id="277" w:name="_Toc167188366"/>
      <w:bookmarkStart w:id="278" w:name="_Toc203657945"/>
      <w:bookmarkStart w:id="279" w:name="_Toc204588806"/>
      <w:bookmarkEnd w:id="276"/>
      <w:r>
        <w:lastRenderedPageBreak/>
        <w:t>Nouns</w:t>
      </w:r>
      <w:bookmarkEnd w:id="277"/>
      <w:bookmarkEnd w:id="278"/>
      <w:bookmarkEnd w:id="279"/>
    </w:p>
    <w:p w14:paraId="26252CAB" w14:textId="51299086" w:rsidR="00D55BB1" w:rsidRDefault="00D55BB1" w:rsidP="00151FB8">
      <w:pPr>
        <w:rPr>
          <w:rFonts w:eastAsia="Arial"/>
          <w:color w:val="000000" w:themeColor="text1"/>
          <w:szCs w:val="22"/>
        </w:rPr>
      </w:pPr>
      <w:r w:rsidRPr="2573F93B">
        <w:rPr>
          <w:rFonts w:eastAsia="Arial"/>
          <w:color w:val="000000" w:themeColor="text1"/>
          <w:szCs w:val="22"/>
        </w:rPr>
        <w:t>A noun is a word used to represent people, places, ideas and things (NESA 202</w:t>
      </w:r>
      <w:r w:rsidR="002E4B2F">
        <w:rPr>
          <w:rFonts w:eastAsia="Arial"/>
          <w:color w:val="000000" w:themeColor="text1"/>
          <w:szCs w:val="22"/>
        </w:rPr>
        <w:t>5</w:t>
      </w:r>
      <w:r w:rsidR="00546777">
        <w:rPr>
          <w:rFonts w:eastAsia="Arial"/>
          <w:color w:val="000000" w:themeColor="text1"/>
          <w:szCs w:val="22"/>
        </w:rPr>
        <w:t>a</w:t>
      </w:r>
      <w:r w:rsidRPr="2573F93B">
        <w:rPr>
          <w:rFonts w:eastAsia="Arial"/>
          <w:color w:val="000000" w:themeColor="text1"/>
          <w:szCs w:val="22"/>
        </w:rPr>
        <w:t>).</w:t>
      </w:r>
    </w:p>
    <w:p w14:paraId="7B2F700A" w14:textId="77777777" w:rsidR="00D55BB1" w:rsidRDefault="00D55BB1" w:rsidP="00E6462F">
      <w:pPr>
        <w:pStyle w:val="Heading3"/>
      </w:pPr>
      <w:bookmarkStart w:id="280" w:name="_Types_of_nouns"/>
      <w:bookmarkStart w:id="281" w:name="_Toc167188367"/>
      <w:bookmarkStart w:id="282" w:name="_Toc203657946"/>
      <w:bookmarkStart w:id="283" w:name="_Toc204588807"/>
      <w:bookmarkEnd w:id="280"/>
      <w:r>
        <w:t>Types of nouns</w:t>
      </w:r>
      <w:bookmarkEnd w:id="281"/>
      <w:bookmarkEnd w:id="282"/>
      <w:bookmarkEnd w:id="283"/>
    </w:p>
    <w:p w14:paraId="65EA1A41" w14:textId="77777777" w:rsidR="00D55BB1" w:rsidRDefault="00D55BB1" w:rsidP="00256764">
      <w:pPr>
        <w:pStyle w:val="Heading4"/>
      </w:pPr>
      <w:r w:rsidRPr="2573F93B">
        <w:t xml:space="preserve">Common </w:t>
      </w:r>
      <w:r w:rsidRPr="00CD5340">
        <w:t>nouns</w:t>
      </w:r>
    </w:p>
    <w:p w14:paraId="60FE1BBC" w14:textId="77777777" w:rsidR="00D55BB1" w:rsidRPr="001C7BC9" w:rsidRDefault="00D55BB1" w:rsidP="00151FB8">
      <w:r w:rsidRPr="001C7BC9">
        <w:t>Common nouns are the names of ordinary things that can be seen and touched. For example, ball, pencil, dog.</w:t>
      </w:r>
    </w:p>
    <w:p w14:paraId="0F7AD943" w14:textId="77777777" w:rsidR="00D55BB1" w:rsidRDefault="00D55BB1" w:rsidP="00E6462F">
      <w:pPr>
        <w:pStyle w:val="Heading4"/>
      </w:pPr>
      <w:bookmarkStart w:id="284" w:name="_Proper_nouns"/>
      <w:bookmarkEnd w:id="284"/>
      <w:r w:rsidRPr="2573F93B">
        <w:t xml:space="preserve">Proper </w:t>
      </w:r>
      <w:r w:rsidRPr="00CD5340">
        <w:t>nouns</w:t>
      </w:r>
    </w:p>
    <w:p w14:paraId="76ED8A45" w14:textId="77777777" w:rsidR="00D55BB1" w:rsidRDefault="00D55BB1" w:rsidP="00151FB8">
      <w:pPr>
        <w:rPr>
          <w:rFonts w:eastAsia="Arial"/>
          <w:color w:val="000000" w:themeColor="text1"/>
          <w:szCs w:val="22"/>
        </w:rPr>
      </w:pPr>
      <w:r w:rsidRPr="001C7BC9">
        <w:t>Proper</w:t>
      </w:r>
      <w:r w:rsidRPr="2573F93B">
        <w:rPr>
          <w:rFonts w:eastAsia="Arial"/>
          <w:color w:val="000000" w:themeColor="text1"/>
          <w:szCs w:val="22"/>
        </w:rPr>
        <w:t xml:space="preserve"> nouns are the name</w:t>
      </w:r>
      <w:r>
        <w:rPr>
          <w:rFonts w:eastAsia="Arial"/>
          <w:color w:val="000000" w:themeColor="text1"/>
          <w:szCs w:val="22"/>
        </w:rPr>
        <w:t>s</w:t>
      </w:r>
      <w:r w:rsidRPr="2573F93B">
        <w:rPr>
          <w:rFonts w:eastAsia="Arial"/>
          <w:color w:val="000000" w:themeColor="text1"/>
          <w:szCs w:val="22"/>
        </w:rPr>
        <w:t xml:space="preserve"> of a special or specific place, person or thing. Proper nouns start with capital letters. For example, Samantha, Sydney Opera House, Olympic Games, Cathy Freeman.</w:t>
      </w:r>
    </w:p>
    <w:p w14:paraId="11DE7C58" w14:textId="77777777" w:rsidR="00D55BB1" w:rsidRDefault="00D55BB1" w:rsidP="00E6462F">
      <w:pPr>
        <w:pStyle w:val="Heading4"/>
      </w:pPr>
      <w:r w:rsidRPr="2573F93B">
        <w:t xml:space="preserve">Collective </w:t>
      </w:r>
      <w:r w:rsidRPr="00CD5340">
        <w:t>nouns</w:t>
      </w:r>
    </w:p>
    <w:p w14:paraId="1F54F870" w14:textId="77777777" w:rsidR="00D55BB1" w:rsidRDefault="00D55BB1" w:rsidP="00151FB8">
      <w:pPr>
        <w:rPr>
          <w:rFonts w:eastAsia="Arial"/>
          <w:color w:val="000000" w:themeColor="text1"/>
          <w:szCs w:val="22"/>
        </w:rPr>
      </w:pPr>
      <w:r w:rsidRPr="2573F93B">
        <w:rPr>
          <w:rFonts w:eastAsia="Arial"/>
          <w:color w:val="000000" w:themeColor="text1"/>
          <w:szCs w:val="22"/>
        </w:rPr>
        <w:t>Collective nouns are the names given to a group of persons or things. For example, bunch, litter, team.</w:t>
      </w:r>
    </w:p>
    <w:p w14:paraId="19CBAA92" w14:textId="77777777" w:rsidR="00D55BB1" w:rsidRDefault="00D55BB1" w:rsidP="00E6462F">
      <w:pPr>
        <w:pStyle w:val="Heading4"/>
      </w:pPr>
      <w:r w:rsidRPr="2573F93B">
        <w:t>Abstract nouns</w:t>
      </w:r>
    </w:p>
    <w:p w14:paraId="355B5A43" w14:textId="77777777" w:rsidR="00D55BB1" w:rsidRDefault="00D55BB1" w:rsidP="00151FB8">
      <w:pPr>
        <w:rPr>
          <w:rFonts w:eastAsia="Arial"/>
          <w:color w:val="000000" w:themeColor="text1"/>
          <w:szCs w:val="22"/>
        </w:rPr>
      </w:pPr>
      <w:r w:rsidRPr="2573F93B">
        <w:rPr>
          <w:rFonts w:eastAsia="Arial"/>
          <w:color w:val="000000" w:themeColor="text1"/>
          <w:szCs w:val="22"/>
        </w:rPr>
        <w:t>Abstract nouns are the name</w:t>
      </w:r>
      <w:r>
        <w:rPr>
          <w:rFonts w:eastAsia="Arial"/>
          <w:color w:val="000000" w:themeColor="text1"/>
          <w:szCs w:val="22"/>
        </w:rPr>
        <w:t>s</w:t>
      </w:r>
      <w:r w:rsidRPr="2573F93B">
        <w:rPr>
          <w:rFonts w:eastAsia="Arial"/>
          <w:color w:val="000000" w:themeColor="text1"/>
          <w:szCs w:val="22"/>
        </w:rPr>
        <w:t xml:space="preserve"> of an idea, concept or feeling. Abstract nouns cannot be </w:t>
      </w:r>
      <w:r>
        <w:rPr>
          <w:rFonts w:eastAsia="Arial"/>
          <w:color w:val="000000" w:themeColor="text1"/>
          <w:szCs w:val="22"/>
        </w:rPr>
        <w:t xml:space="preserve">seen or </w:t>
      </w:r>
      <w:r w:rsidRPr="2573F93B">
        <w:rPr>
          <w:rFonts w:eastAsia="Arial"/>
          <w:color w:val="000000" w:themeColor="text1"/>
          <w:szCs w:val="22"/>
        </w:rPr>
        <w:t>touched</w:t>
      </w:r>
      <w:r>
        <w:rPr>
          <w:rFonts w:eastAsia="Arial"/>
          <w:color w:val="000000" w:themeColor="text1"/>
          <w:szCs w:val="22"/>
        </w:rPr>
        <w:t>.</w:t>
      </w:r>
      <w:r w:rsidRPr="2573F93B">
        <w:rPr>
          <w:rFonts w:eastAsia="Arial"/>
          <w:color w:val="000000" w:themeColor="text1"/>
          <w:szCs w:val="22"/>
        </w:rPr>
        <w:t xml:space="preserve"> For example, kindness, love, truth.</w:t>
      </w:r>
    </w:p>
    <w:p w14:paraId="0CA2912A" w14:textId="77777777" w:rsidR="00D55BB1" w:rsidRDefault="00D55BB1" w:rsidP="00E6462F">
      <w:pPr>
        <w:pStyle w:val="Heading4"/>
      </w:pPr>
      <w:r w:rsidRPr="2573F93B">
        <w:lastRenderedPageBreak/>
        <w:t>Compound nouns</w:t>
      </w:r>
    </w:p>
    <w:p w14:paraId="53A79D0C" w14:textId="77777777" w:rsidR="00D55BB1" w:rsidRDefault="35DD6648" w:rsidP="00CE5A6D">
      <w:pPr>
        <w:rPr>
          <w:rFonts w:eastAsia="Arial"/>
          <w:color w:val="000000" w:themeColor="text1"/>
          <w:szCs w:val="22"/>
        </w:rPr>
      </w:pPr>
      <w:r w:rsidRPr="1EB21DB3">
        <w:rPr>
          <w:rFonts w:eastAsia="Arial"/>
          <w:color w:val="000000" w:themeColor="text1"/>
        </w:rPr>
        <w:t>Compound nouns are 2 nouns together that have a meaning different from the individual nouns. They can be joined together as in ‘lighthouse’ or hyphenated, as in ‘half-brother’ (Winch 2013).</w:t>
      </w:r>
    </w:p>
    <w:p w14:paraId="4400327D" w14:textId="77777777" w:rsidR="00D55BB1" w:rsidRDefault="00D55BB1" w:rsidP="004145F9">
      <w:pPr>
        <w:pStyle w:val="Heading2"/>
        <w:rPr>
          <w:rFonts w:eastAsia="Arial"/>
        </w:rPr>
      </w:pPr>
      <w:bookmarkStart w:id="285" w:name="_Toc203657947"/>
      <w:bookmarkStart w:id="286" w:name="_Toc204588808"/>
      <w:r w:rsidRPr="5FD26C65">
        <w:rPr>
          <w:rFonts w:eastAsia="Arial"/>
        </w:rPr>
        <w:t>Prepositions</w:t>
      </w:r>
      <w:bookmarkEnd w:id="285"/>
      <w:bookmarkEnd w:id="286"/>
    </w:p>
    <w:p w14:paraId="569DD14E" w14:textId="429A49D5" w:rsidR="00D55BB1" w:rsidRPr="004145F9" w:rsidRDefault="00D55BB1" w:rsidP="00151FB8">
      <w:pPr>
        <w:rPr>
          <w:rFonts w:eastAsia="Arial"/>
          <w:color w:val="000000" w:themeColor="text1"/>
        </w:rPr>
      </w:pPr>
      <w:r w:rsidRPr="17840C1C">
        <w:rPr>
          <w:rFonts w:eastAsia="Arial"/>
          <w:color w:val="000000" w:themeColor="text1"/>
        </w:rPr>
        <w:t xml:space="preserve">A preposition is a word that is used before a noun, noun group or pronoun that connects it to another word in the sentence (NESA </w:t>
      </w:r>
      <w:r w:rsidR="4A406AD4" w:rsidRPr="17840C1C">
        <w:rPr>
          <w:rFonts w:eastAsia="Arial"/>
          <w:color w:val="000000" w:themeColor="text1"/>
        </w:rPr>
        <w:t>202</w:t>
      </w:r>
      <w:r w:rsidR="2D1920E1" w:rsidRPr="17840C1C">
        <w:rPr>
          <w:rFonts w:eastAsia="Arial"/>
          <w:color w:val="000000" w:themeColor="text1"/>
        </w:rPr>
        <w:t>5</w:t>
      </w:r>
      <w:r w:rsidR="00546777">
        <w:rPr>
          <w:rFonts w:eastAsia="Arial"/>
          <w:color w:val="000000" w:themeColor="text1"/>
        </w:rPr>
        <w:t>a</w:t>
      </w:r>
      <w:r w:rsidRPr="17840C1C">
        <w:rPr>
          <w:rFonts w:eastAsia="Arial"/>
          <w:color w:val="000000" w:themeColor="text1"/>
        </w:rPr>
        <w:t xml:space="preserve">). Prepositions are generally words that locate something in space or time. For example: </w:t>
      </w:r>
      <w:r w:rsidRPr="17840C1C">
        <w:rPr>
          <w:rFonts w:eastAsia="Arial"/>
          <w:b/>
          <w:color w:val="000000" w:themeColor="text1"/>
        </w:rPr>
        <w:t>over</w:t>
      </w:r>
      <w:r w:rsidRPr="17840C1C">
        <w:rPr>
          <w:rFonts w:eastAsia="Arial"/>
          <w:color w:val="000000" w:themeColor="text1"/>
        </w:rPr>
        <w:t xml:space="preserve"> the road, </w:t>
      </w:r>
      <w:r w:rsidRPr="17840C1C">
        <w:rPr>
          <w:rFonts w:eastAsia="Arial"/>
          <w:b/>
          <w:color w:val="000000" w:themeColor="text1"/>
        </w:rPr>
        <w:t>on</w:t>
      </w:r>
      <w:r w:rsidRPr="17840C1C">
        <w:rPr>
          <w:rFonts w:eastAsia="Arial"/>
          <w:color w:val="000000" w:themeColor="text1"/>
        </w:rPr>
        <w:t xml:space="preserve"> the beach, </w:t>
      </w:r>
      <w:r w:rsidRPr="17840C1C">
        <w:rPr>
          <w:rFonts w:eastAsia="Arial"/>
          <w:b/>
          <w:color w:val="000000" w:themeColor="text1"/>
        </w:rPr>
        <w:t>after</w:t>
      </w:r>
      <w:r w:rsidRPr="17840C1C">
        <w:rPr>
          <w:rFonts w:eastAsia="Arial"/>
          <w:color w:val="000000" w:themeColor="text1"/>
        </w:rPr>
        <w:t xml:space="preserve"> the party. They can have other meanings too, such as manner or causality. Some prepositions are more than a single word, such as ‘next to’.</w:t>
      </w:r>
    </w:p>
    <w:p w14:paraId="7F738CC0" w14:textId="77777777" w:rsidR="00D55BB1" w:rsidRDefault="00D55BB1" w:rsidP="00151FB8">
      <w:pPr>
        <w:rPr>
          <w:rFonts w:eastAsia="Arial"/>
          <w:color w:val="000000" w:themeColor="text1"/>
          <w:szCs w:val="22"/>
        </w:rPr>
      </w:pPr>
      <w:r w:rsidRPr="004145F9">
        <w:rPr>
          <w:rFonts w:eastAsia="Arial"/>
          <w:color w:val="000000" w:themeColor="text1"/>
          <w:szCs w:val="22"/>
        </w:rPr>
        <w:t>There is only a limited number (around 100) of prepositions (Derewianka 2022).</w:t>
      </w:r>
    </w:p>
    <w:p w14:paraId="29F3A660" w14:textId="684FB6A8" w:rsidR="00D55BB1" w:rsidRDefault="6DAACD37" w:rsidP="17840C1C">
      <w:pPr>
        <w:pStyle w:val="ListParagraph"/>
        <w:pBdr>
          <w:top w:val="single" w:sz="24" w:space="10" w:color="002664"/>
          <w:left w:val="single" w:sz="24" w:space="10" w:color="002664"/>
          <w:bottom w:val="single" w:sz="24" w:space="10" w:color="002664"/>
          <w:right w:val="single" w:sz="24" w:space="10" w:color="002664"/>
        </w:pBdr>
        <w:ind w:hanging="567"/>
        <w:rPr>
          <w:rFonts w:eastAsia="Arial"/>
          <w:color w:val="000000" w:themeColor="text1"/>
        </w:rPr>
      </w:pPr>
      <w:r w:rsidRPr="17840C1C">
        <w:rPr>
          <w:rStyle w:val="Strong"/>
          <w:rFonts w:eastAsia="Arial"/>
          <w:color w:val="000000" w:themeColor="text1"/>
        </w:rPr>
        <w:t xml:space="preserve">Examples </w:t>
      </w:r>
      <w:r w:rsidR="69F007BD" w:rsidRPr="17840C1C">
        <w:rPr>
          <w:rStyle w:val="Strong"/>
          <w:rFonts w:eastAsia="Arial"/>
          <w:color w:val="000000" w:themeColor="text1"/>
        </w:rPr>
        <w:t>of prepositions include:</w:t>
      </w:r>
    </w:p>
    <w:p w14:paraId="0EEBA5C7" w14:textId="1FAA6F68"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rPr>
      </w:pPr>
      <w:r>
        <w:rPr>
          <w:rStyle w:val="Strong"/>
          <w:rFonts w:eastAsia="Arial"/>
          <w:color w:val="000000" w:themeColor="text1"/>
        </w:rPr>
        <w:t>t</w:t>
      </w:r>
      <w:r w:rsidR="00D55BB1" w:rsidRPr="17840C1C">
        <w:rPr>
          <w:rStyle w:val="Strong"/>
          <w:rFonts w:eastAsia="Arial"/>
          <w:color w:val="000000" w:themeColor="text1"/>
        </w:rPr>
        <w:t>ime</w:t>
      </w:r>
      <w:r w:rsidR="00D55BB1" w:rsidRPr="17840C1C">
        <w:rPr>
          <w:rFonts w:eastAsia="Arial"/>
          <w:color w:val="000000" w:themeColor="text1"/>
        </w:rPr>
        <w:t>: before, during, after, until, since, at, on, in, throughout</w:t>
      </w:r>
    </w:p>
    <w:p w14:paraId="014378DF" w14:textId="6880AE50"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p</w:t>
      </w:r>
      <w:r w:rsidR="00D55BB1" w:rsidRPr="456E4E16">
        <w:rPr>
          <w:rStyle w:val="Strong"/>
          <w:rFonts w:eastAsia="Arial"/>
          <w:color w:val="000000" w:themeColor="text1"/>
          <w:szCs w:val="22"/>
        </w:rPr>
        <w:t>lace</w:t>
      </w:r>
      <w:r w:rsidR="00D55BB1" w:rsidRPr="456E4E16">
        <w:rPr>
          <w:rFonts w:eastAsia="Arial"/>
          <w:color w:val="000000" w:themeColor="text1"/>
          <w:szCs w:val="22"/>
        </w:rPr>
        <w:t>: above, across, around, under, through, beside, next to, by, in, at, over, within, outside, on top of, towards, behind, between, beneath, beyond</w:t>
      </w:r>
    </w:p>
    <w:p w14:paraId="1480B19F" w14:textId="2BAC227C"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m</w:t>
      </w:r>
      <w:r w:rsidR="00D55BB1" w:rsidRPr="456E4E16">
        <w:rPr>
          <w:rStyle w:val="Strong"/>
          <w:rFonts w:eastAsia="Arial"/>
          <w:color w:val="000000" w:themeColor="text1"/>
          <w:szCs w:val="22"/>
        </w:rPr>
        <w:t>ovement</w:t>
      </w:r>
      <w:r w:rsidR="00D55BB1" w:rsidRPr="00693C2A">
        <w:rPr>
          <w:rStyle w:val="Strong"/>
          <w:rFonts w:eastAsia="Arial"/>
          <w:b w:val="0"/>
          <w:bCs w:val="0"/>
          <w:color w:val="000000" w:themeColor="text1"/>
          <w:szCs w:val="22"/>
        </w:rPr>
        <w:t xml:space="preserve">: </w:t>
      </w:r>
      <w:r w:rsidR="00D55BB1" w:rsidRPr="456E4E16">
        <w:rPr>
          <w:rStyle w:val="Strong"/>
          <w:rFonts w:eastAsia="Arial"/>
          <w:b w:val="0"/>
          <w:bCs w:val="0"/>
          <w:color w:val="000000" w:themeColor="text1"/>
          <w:szCs w:val="22"/>
        </w:rPr>
        <w:t>into, onto, off, past, along, through, out of, across</w:t>
      </w:r>
    </w:p>
    <w:p w14:paraId="282AD37E" w14:textId="05B3A659"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m</w:t>
      </w:r>
      <w:r w:rsidR="00D55BB1" w:rsidRPr="456E4E16">
        <w:rPr>
          <w:rStyle w:val="Strong"/>
          <w:rFonts w:eastAsia="Arial"/>
          <w:color w:val="000000" w:themeColor="text1"/>
          <w:szCs w:val="22"/>
        </w:rPr>
        <w:t>anner</w:t>
      </w:r>
      <w:r w:rsidR="00D55BB1" w:rsidRPr="456E4E16">
        <w:rPr>
          <w:rStyle w:val="Strong"/>
          <w:rFonts w:eastAsia="Arial"/>
          <w:b w:val="0"/>
          <w:bCs w:val="0"/>
          <w:color w:val="000000" w:themeColor="text1"/>
          <w:szCs w:val="22"/>
        </w:rPr>
        <w:t>: like, as, by, with, without, in</w:t>
      </w:r>
    </w:p>
    <w:p w14:paraId="0E0046A1" w14:textId="580159C1"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p</w:t>
      </w:r>
      <w:r w:rsidR="00D55BB1" w:rsidRPr="456E4E16">
        <w:rPr>
          <w:rStyle w:val="Strong"/>
          <w:rFonts w:eastAsia="Arial"/>
          <w:color w:val="000000" w:themeColor="text1"/>
          <w:szCs w:val="22"/>
        </w:rPr>
        <w:t>ossession or association</w:t>
      </w:r>
      <w:r w:rsidR="00D55BB1" w:rsidRPr="00693C2A">
        <w:rPr>
          <w:rStyle w:val="Strong"/>
          <w:rFonts w:eastAsia="Arial"/>
          <w:b w:val="0"/>
          <w:bCs w:val="0"/>
          <w:color w:val="000000" w:themeColor="text1"/>
          <w:szCs w:val="22"/>
        </w:rPr>
        <w:t xml:space="preserve">: </w:t>
      </w:r>
      <w:r w:rsidR="00D55BB1" w:rsidRPr="456E4E16">
        <w:rPr>
          <w:rStyle w:val="Strong"/>
          <w:rFonts w:eastAsia="Arial"/>
          <w:b w:val="0"/>
          <w:bCs w:val="0"/>
          <w:color w:val="000000" w:themeColor="text1"/>
          <w:szCs w:val="22"/>
        </w:rPr>
        <w:t>of, with, about, for</w:t>
      </w:r>
    </w:p>
    <w:p w14:paraId="3BA25303" w14:textId="46DD2E82" w:rsidR="00D55BB1" w:rsidRDefault="005545B3">
      <w:pPr>
        <w:pStyle w:val="ListParagraph"/>
        <w:numPr>
          <w:ilvl w:val="0"/>
          <w:numId w:val="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lastRenderedPageBreak/>
        <w:t>c</w:t>
      </w:r>
      <w:r w:rsidR="00D55BB1" w:rsidRPr="456E4E16">
        <w:rPr>
          <w:rStyle w:val="Strong"/>
          <w:rFonts w:eastAsia="Arial"/>
          <w:color w:val="000000" w:themeColor="text1"/>
          <w:szCs w:val="22"/>
        </w:rPr>
        <w:t>ausality</w:t>
      </w:r>
      <w:r w:rsidR="00D55BB1" w:rsidRPr="456E4E16">
        <w:rPr>
          <w:rStyle w:val="Strong"/>
          <w:rFonts w:eastAsia="Arial"/>
          <w:b w:val="0"/>
          <w:bCs w:val="0"/>
          <w:color w:val="000000" w:themeColor="text1"/>
          <w:szCs w:val="22"/>
        </w:rPr>
        <w:t>:</w:t>
      </w:r>
      <w:r w:rsidR="00D55BB1" w:rsidRPr="00693C2A">
        <w:rPr>
          <w:rStyle w:val="Strong"/>
          <w:rFonts w:eastAsia="Arial"/>
          <w:b w:val="0"/>
          <w:bCs w:val="0"/>
          <w:color w:val="000000" w:themeColor="text1"/>
          <w:szCs w:val="22"/>
        </w:rPr>
        <w:t xml:space="preserve"> </w:t>
      </w:r>
      <w:r w:rsidR="00D55BB1" w:rsidRPr="456E4E16">
        <w:rPr>
          <w:rStyle w:val="Strong"/>
          <w:rFonts w:eastAsia="Arial"/>
          <w:b w:val="0"/>
          <w:bCs w:val="0"/>
          <w:color w:val="000000" w:themeColor="text1"/>
          <w:szCs w:val="22"/>
        </w:rPr>
        <w:t>because of, due to, despite, on account of</w:t>
      </w:r>
      <w:r w:rsidR="00693C2A">
        <w:rPr>
          <w:rStyle w:val="Strong"/>
          <w:rFonts w:eastAsia="Arial"/>
          <w:b w:val="0"/>
          <w:bCs w:val="0"/>
          <w:color w:val="000000" w:themeColor="text1"/>
          <w:szCs w:val="22"/>
        </w:rPr>
        <w:t>.</w:t>
      </w:r>
    </w:p>
    <w:p w14:paraId="5D5764FB" w14:textId="7687E3FD" w:rsidR="00D55BB1" w:rsidRDefault="00D55BB1" w:rsidP="00151FB8">
      <w:r>
        <w:t xml:space="preserve">It is important not to confuse prepositions with adverbs. Although they often look the same, they serve different functions depending on how they are used in a sentence. A preposition </w:t>
      </w:r>
      <w:r w:rsidRPr="004145F9">
        <w:t xml:space="preserve">usually shows the relationships between a noun (or pronoun) and another word in the sentence. Prepositions </w:t>
      </w:r>
      <w:r w:rsidR="008F1D05">
        <w:t xml:space="preserve">are usually immediately followed a </w:t>
      </w:r>
      <w:r w:rsidRPr="00653674">
        <w:t>noun</w:t>
      </w:r>
      <w:r w:rsidR="0BBE5308" w:rsidRPr="00653674">
        <w:t>/noun group</w:t>
      </w:r>
      <w:r w:rsidRPr="00653674">
        <w:t xml:space="preserve"> or pronoun</w:t>
      </w:r>
      <w:r w:rsidR="008F1D05">
        <w:t xml:space="preserve"> </w:t>
      </w:r>
      <w:r w:rsidRPr="004145F9">
        <w:t>(Winch 2013).</w:t>
      </w:r>
    </w:p>
    <w:p w14:paraId="7CC9CCE4" w14:textId="2E4E128F" w:rsidR="00D55BB1" w:rsidRDefault="00D55BB1" w:rsidP="00151FB8">
      <w:r>
        <w:t>An adverb, on the other hand, modifies a verb, adjective or another adverb</w:t>
      </w:r>
      <w:r w:rsidR="00693C2A">
        <w:t>.</w:t>
      </w:r>
    </w:p>
    <w:p w14:paraId="64C6539E" w14:textId="77777777" w:rsidR="00D55BB1" w:rsidRDefault="00D55BB1" w:rsidP="00151FB8">
      <w:r>
        <w:t>For example:</w:t>
      </w:r>
    </w:p>
    <w:p w14:paraId="2782B9EE" w14:textId="77777777" w:rsidR="00D55BB1" w:rsidRDefault="00D55BB1" w:rsidP="001B5BBB">
      <w:pPr>
        <w:pStyle w:val="ListBullet"/>
      </w:pPr>
      <w:r>
        <w:t xml:space="preserve">Connor fell </w:t>
      </w:r>
      <w:r w:rsidRPr="009D3200">
        <w:rPr>
          <w:b/>
          <w:bCs/>
        </w:rPr>
        <w:t>down</w:t>
      </w:r>
      <w:r>
        <w:t>. (‘down’ is an adverb of place; it tells ‘where’ Connor fell.)</w:t>
      </w:r>
    </w:p>
    <w:p w14:paraId="5D2397A8" w14:textId="77777777" w:rsidR="00D55BB1" w:rsidRDefault="00D55BB1" w:rsidP="001B5BBB">
      <w:pPr>
        <w:pStyle w:val="ListBullet"/>
      </w:pPr>
      <w:r>
        <w:t xml:space="preserve">Sam walked </w:t>
      </w:r>
      <w:r w:rsidRPr="00237F44">
        <w:rPr>
          <w:b/>
          <w:bCs/>
        </w:rPr>
        <w:t>down</w:t>
      </w:r>
      <w:r>
        <w:t xml:space="preserve"> the busy street (preposition: ‘down’. The preposition is used to show the relationship between the action (‘walked’) and the object of the preposition ‘the busy street’)</w:t>
      </w:r>
    </w:p>
    <w:p w14:paraId="397DEAB6" w14:textId="6CB7B918" w:rsidR="00D55BB1" w:rsidRDefault="00D55BB1" w:rsidP="00151FB8">
      <w:pPr>
        <w:pStyle w:val="FeatureBox2"/>
      </w:pPr>
      <w:r w:rsidRPr="00D4784D">
        <w:rPr>
          <w:b/>
          <w:bCs/>
        </w:rPr>
        <w:t>Note</w:t>
      </w:r>
      <w:r w:rsidRPr="1D8EC77A">
        <w:t xml:space="preserve">: words that are </w:t>
      </w:r>
      <w:r>
        <w:t xml:space="preserve">typically </w:t>
      </w:r>
      <w:r w:rsidRPr="1D8EC77A">
        <w:t>prepositions can sometimes appear outside of a phrase</w:t>
      </w:r>
      <w:r>
        <w:t xml:space="preserve"> and may serve a different function in the sentence.</w:t>
      </w:r>
      <w:r w:rsidRPr="1D8EC77A">
        <w:t xml:space="preserve"> For example:</w:t>
      </w:r>
      <w:r>
        <w:br/>
      </w:r>
      <w:r w:rsidRPr="1D8EC77A">
        <w:t xml:space="preserve">We eat </w:t>
      </w:r>
      <w:r w:rsidRPr="1D8EC77A">
        <w:rPr>
          <w:b/>
          <w:bCs/>
        </w:rPr>
        <w:t>out</w:t>
      </w:r>
      <w:r w:rsidRPr="1D8EC77A">
        <w:t xml:space="preserve"> all the time. (‘eat out’</w:t>
      </w:r>
      <w:r>
        <w:t xml:space="preserve"> is a verb</w:t>
      </w:r>
      <w:r w:rsidR="00A16C07">
        <w:t xml:space="preserve"> group</w:t>
      </w:r>
      <w:r>
        <w:t>. The work ‘out’ functions as part of the verb phrase rather than as a preposition.</w:t>
      </w:r>
      <w:r w:rsidRPr="1D8EC77A">
        <w:t>)</w:t>
      </w:r>
    </w:p>
    <w:p w14:paraId="2EA22A6D" w14:textId="2247BB28" w:rsidR="00D55BB1" w:rsidRDefault="00D55BB1" w:rsidP="009C1BF7">
      <w:pPr>
        <w:pStyle w:val="FeatureBox2"/>
      </w:pPr>
      <w:r>
        <w:t xml:space="preserve">Anton arrived at school </w:t>
      </w:r>
      <w:r w:rsidRPr="00E67583">
        <w:rPr>
          <w:b/>
          <w:bCs/>
        </w:rPr>
        <w:t>after</w:t>
      </w:r>
      <w:r>
        <w:t xml:space="preserve"> it started raining. (‘after’ functions as a subordinating conjunction, introducing the dependent clause ‘it started raining, rather than serving as a preposition)</w:t>
      </w:r>
    </w:p>
    <w:p w14:paraId="1E425710" w14:textId="2AABC6E5" w:rsidR="00D55BB1" w:rsidRPr="00D82B5A" w:rsidRDefault="00D55BB1" w:rsidP="00151FB8">
      <w:r w:rsidRPr="1D8EC77A">
        <w:rPr>
          <w:rFonts w:eastAsia="Arial"/>
          <w:color w:val="000000" w:themeColor="text1"/>
          <w:szCs w:val="22"/>
        </w:rPr>
        <w:t xml:space="preserve">See: </w:t>
      </w:r>
      <w:hyperlink w:anchor="_Prepositional_phrases" w:history="1">
        <w:r>
          <w:rPr>
            <w:rStyle w:val="Hyperlink"/>
            <w:rFonts w:eastAsia="Arial"/>
            <w:szCs w:val="22"/>
          </w:rPr>
          <w:t>P</w:t>
        </w:r>
        <w:r w:rsidRPr="00D34675">
          <w:rPr>
            <w:rStyle w:val="Hyperlink"/>
            <w:rFonts w:eastAsia="Arial"/>
            <w:szCs w:val="22"/>
          </w:rPr>
          <w:t>repositional phrases</w:t>
        </w:r>
      </w:hyperlink>
      <w:r w:rsidR="005545B3">
        <w:t>.</w:t>
      </w:r>
    </w:p>
    <w:p w14:paraId="1B599422" w14:textId="0B053BA5" w:rsidR="00151FB8" w:rsidRPr="00CF1536" w:rsidRDefault="704159BF" w:rsidP="00CF1536">
      <w:pPr>
        <w:pStyle w:val="Heading2"/>
      </w:pPr>
      <w:bookmarkStart w:id="287" w:name="_Pronouns"/>
      <w:bookmarkStart w:id="288" w:name="_Toc203657948"/>
      <w:bookmarkStart w:id="289" w:name="_Toc204588809"/>
      <w:bookmarkEnd w:id="287"/>
      <w:r w:rsidRPr="00CF1536">
        <w:lastRenderedPageBreak/>
        <w:t>Pronouns</w:t>
      </w:r>
      <w:bookmarkEnd w:id="288"/>
      <w:bookmarkEnd w:id="289"/>
    </w:p>
    <w:p w14:paraId="577DB44C" w14:textId="042ACFEB" w:rsidR="00D55BB1" w:rsidRDefault="00D55BB1" w:rsidP="00151FB8">
      <w:pPr>
        <w:rPr>
          <w:rFonts w:eastAsia="Arial"/>
          <w:color w:val="000000" w:themeColor="text1"/>
        </w:rPr>
      </w:pPr>
      <w:r w:rsidRPr="5CB7057C">
        <w:rPr>
          <w:rFonts w:eastAsia="Arial"/>
          <w:color w:val="000000" w:themeColor="text1"/>
        </w:rPr>
        <w:t>A pronoun is a word that is used in place of a noun (NESA 202</w:t>
      </w:r>
      <w:r w:rsidR="7774B3C2" w:rsidRPr="5CB7057C">
        <w:rPr>
          <w:rFonts w:eastAsia="Arial"/>
          <w:color w:val="000000" w:themeColor="text1"/>
        </w:rPr>
        <w:t>5</w:t>
      </w:r>
      <w:r w:rsidR="00546777">
        <w:rPr>
          <w:rFonts w:eastAsia="Arial"/>
          <w:color w:val="000000" w:themeColor="text1"/>
        </w:rPr>
        <w:t>a</w:t>
      </w:r>
      <w:r w:rsidRPr="5CB7057C">
        <w:rPr>
          <w:rFonts w:eastAsia="Arial"/>
          <w:color w:val="000000" w:themeColor="text1"/>
        </w:rPr>
        <w:t>). Pronouns help reduce repetition within and between sections of text.</w:t>
      </w:r>
    </w:p>
    <w:p w14:paraId="2AD00571" w14:textId="77777777" w:rsidR="00151FB8" w:rsidRDefault="704159BF" w:rsidP="00CF1536">
      <w:pPr>
        <w:pStyle w:val="Heading3"/>
        <w:rPr>
          <w:rStyle w:val="Heading3Char"/>
        </w:rPr>
      </w:pPr>
      <w:bookmarkStart w:id="290" w:name="_Personal_pronouns"/>
      <w:bookmarkStart w:id="291" w:name="_Toc167188370"/>
      <w:bookmarkStart w:id="292" w:name="_Toc203657949"/>
      <w:bookmarkStart w:id="293" w:name="_Toc204588810"/>
      <w:bookmarkEnd w:id="290"/>
      <w:r w:rsidRPr="5FD26C65">
        <w:rPr>
          <w:rStyle w:val="Heading3Char"/>
        </w:rPr>
        <w:t>Types of pronouns</w:t>
      </w:r>
      <w:bookmarkEnd w:id="291"/>
      <w:bookmarkEnd w:id="292"/>
      <w:bookmarkEnd w:id="293"/>
    </w:p>
    <w:p w14:paraId="0C7AAB7E" w14:textId="5B9A1036" w:rsidR="00D55BB1" w:rsidRPr="00CF1536" w:rsidRDefault="00D55BB1" w:rsidP="00CF1536">
      <w:pPr>
        <w:pStyle w:val="Heading4"/>
      </w:pPr>
      <w:bookmarkStart w:id="294" w:name="_Personal_pronouns_1"/>
      <w:bookmarkEnd w:id="294"/>
      <w:r w:rsidRPr="00CF1536">
        <w:t>Personal pronouns</w:t>
      </w:r>
    </w:p>
    <w:p w14:paraId="5911B91E" w14:textId="77777777" w:rsidR="00D55BB1" w:rsidRDefault="00D55BB1" w:rsidP="00151FB8">
      <w:pPr>
        <w:rPr>
          <w:rFonts w:eastAsia="Arial"/>
          <w:color w:val="000000" w:themeColor="text1"/>
          <w:szCs w:val="22"/>
        </w:rPr>
      </w:pPr>
      <w:r w:rsidRPr="00701734">
        <w:rPr>
          <w:rStyle w:val="Strong"/>
        </w:rPr>
        <w:t>Personal pronouns</w:t>
      </w:r>
      <w:r w:rsidRPr="2573F93B">
        <w:rPr>
          <w:rFonts w:eastAsia="Arial"/>
          <w:color w:val="000000" w:themeColor="text1"/>
          <w:szCs w:val="22"/>
        </w:rPr>
        <w:t xml:space="preserve"> are used to represent </w:t>
      </w:r>
      <w:r w:rsidRPr="00701734">
        <w:rPr>
          <w:rStyle w:val="Emphasis"/>
        </w:rPr>
        <w:t>people</w:t>
      </w:r>
      <w:r w:rsidRPr="2573F93B">
        <w:rPr>
          <w:rFonts w:eastAsia="Arial"/>
          <w:color w:val="000000" w:themeColor="text1"/>
          <w:szCs w:val="22"/>
        </w:rPr>
        <w:t xml:space="preserve">, </w:t>
      </w:r>
      <w:r w:rsidRPr="00701734">
        <w:rPr>
          <w:rStyle w:val="Emphasis"/>
        </w:rPr>
        <w:t>places</w:t>
      </w:r>
      <w:r w:rsidRPr="2573F93B">
        <w:rPr>
          <w:rFonts w:eastAsia="Arial"/>
          <w:color w:val="000000" w:themeColor="text1"/>
          <w:szCs w:val="22"/>
        </w:rPr>
        <w:t xml:space="preserve"> or </w:t>
      </w:r>
      <w:r w:rsidRPr="00701734">
        <w:rPr>
          <w:rStyle w:val="Emphasis"/>
        </w:rPr>
        <w:t>things</w:t>
      </w:r>
      <w:r w:rsidRPr="2573F93B">
        <w:rPr>
          <w:rFonts w:eastAsia="Arial"/>
          <w:color w:val="000000" w:themeColor="text1"/>
          <w:szCs w:val="22"/>
        </w:rPr>
        <w:t>. They can be singular or plural. In a sentence, personal pronouns may represent:</w:t>
      </w:r>
    </w:p>
    <w:p w14:paraId="17F7A485" w14:textId="77777777" w:rsidR="00D55BB1" w:rsidRDefault="00D55BB1">
      <w:pPr>
        <w:pStyle w:val="ListBullet"/>
        <w:numPr>
          <w:ilvl w:val="0"/>
          <w:numId w:val="2"/>
        </w:numPr>
        <w:rPr>
          <w:rFonts w:eastAsia="Arial"/>
          <w:color w:val="000000" w:themeColor="text1"/>
          <w:szCs w:val="22"/>
        </w:rPr>
      </w:pPr>
      <w:r w:rsidRPr="00701734">
        <w:rPr>
          <w:rStyle w:val="Strong"/>
        </w:rPr>
        <w:t>the subject</w:t>
      </w:r>
      <w:r w:rsidRPr="2573F93B">
        <w:rPr>
          <w:rFonts w:eastAsia="Arial"/>
          <w:color w:val="000000" w:themeColor="text1"/>
          <w:szCs w:val="22"/>
        </w:rPr>
        <w:t xml:space="preserve"> (or part of the subject) of a clause or sentence. This is referred to as the subjective case and can be</w:t>
      </w:r>
      <w:r>
        <w:rPr>
          <w:rFonts w:eastAsia="Arial"/>
          <w:color w:val="000000" w:themeColor="text1"/>
          <w:szCs w:val="22"/>
        </w:rPr>
        <w:t>:</w:t>
      </w:r>
    </w:p>
    <w:p w14:paraId="126F3605" w14:textId="77777777" w:rsidR="00D55BB1" w:rsidRDefault="00D55BB1" w:rsidP="009234E3">
      <w:pPr>
        <w:pStyle w:val="ListBullet2"/>
      </w:pPr>
      <w:r w:rsidRPr="2573F93B">
        <w:t>singular: ‘I’, ‘you’, ‘he’, ‘she’, ‘it’. For example</w:t>
      </w:r>
      <w:r>
        <w:t>:</w:t>
      </w:r>
    </w:p>
    <w:p w14:paraId="4F781E08" w14:textId="77777777" w:rsidR="00D55BB1" w:rsidRDefault="00D55BB1">
      <w:pPr>
        <w:pStyle w:val="ListBullet3"/>
        <w:widowControl w:val="0"/>
        <w:numPr>
          <w:ilvl w:val="0"/>
          <w:numId w:val="3"/>
        </w:numPr>
        <w:ind w:left="1701" w:hanging="567"/>
        <w:rPr>
          <w:rFonts w:eastAsia="Arial"/>
          <w:color w:val="000000" w:themeColor="text1"/>
          <w:szCs w:val="22"/>
        </w:rPr>
      </w:pPr>
      <w:r w:rsidRPr="00C408AE">
        <w:rPr>
          <w:rStyle w:val="Strong"/>
        </w:rPr>
        <w:t>I</w:t>
      </w:r>
      <w:r w:rsidRPr="2573F93B">
        <w:rPr>
          <w:rFonts w:eastAsia="Arial"/>
          <w:color w:val="000000" w:themeColor="text1"/>
          <w:szCs w:val="22"/>
        </w:rPr>
        <w:t xml:space="preserve"> like to walk in the morning. </w:t>
      </w:r>
      <w:r>
        <w:rPr>
          <w:rFonts w:eastAsia="Arial"/>
          <w:color w:val="000000" w:themeColor="text1"/>
          <w:szCs w:val="22"/>
        </w:rPr>
        <w:t>(</w:t>
      </w:r>
      <w:r w:rsidRPr="2573F93B">
        <w:rPr>
          <w:rFonts w:eastAsia="Arial"/>
          <w:color w:val="000000" w:themeColor="text1"/>
          <w:szCs w:val="22"/>
        </w:rPr>
        <w:t>singular subject: ‘I’</w:t>
      </w:r>
      <w:r>
        <w:rPr>
          <w:rFonts w:eastAsia="Arial"/>
          <w:color w:val="000000" w:themeColor="text1"/>
          <w:szCs w:val="22"/>
        </w:rPr>
        <w:t>)</w:t>
      </w:r>
    </w:p>
    <w:p w14:paraId="4E24E5EF" w14:textId="77777777" w:rsidR="00D55BB1" w:rsidRDefault="00D55BB1" w:rsidP="009234E3">
      <w:pPr>
        <w:pStyle w:val="ListBullet2"/>
      </w:pPr>
      <w:r w:rsidRPr="2573F93B">
        <w:t>plural: ‘we’, ‘you’, ‘they’. For example</w:t>
      </w:r>
      <w:r>
        <w:t>:</w:t>
      </w:r>
    </w:p>
    <w:p w14:paraId="7895D12C" w14:textId="77777777" w:rsidR="00D55BB1" w:rsidRDefault="00D55BB1">
      <w:pPr>
        <w:pStyle w:val="ListBullet3"/>
        <w:widowControl w:val="0"/>
        <w:numPr>
          <w:ilvl w:val="0"/>
          <w:numId w:val="3"/>
        </w:numPr>
        <w:ind w:left="1701" w:hanging="567"/>
        <w:rPr>
          <w:rFonts w:eastAsia="Arial"/>
          <w:color w:val="000000" w:themeColor="text1"/>
          <w:szCs w:val="22"/>
        </w:rPr>
      </w:pPr>
      <w:r w:rsidRPr="00C408AE">
        <w:rPr>
          <w:rStyle w:val="Strong"/>
        </w:rPr>
        <w:t>They</w:t>
      </w:r>
      <w:r w:rsidRPr="00693C2A">
        <w:rPr>
          <w:rStyle w:val="Strong"/>
          <w:b w:val="0"/>
          <w:bCs w:val="0"/>
        </w:rPr>
        <w:t xml:space="preserve"> </w:t>
      </w:r>
      <w:r w:rsidRPr="2573F93B">
        <w:rPr>
          <w:rFonts w:eastAsia="Arial"/>
          <w:color w:val="000000" w:themeColor="text1"/>
          <w:szCs w:val="22"/>
        </w:rPr>
        <w:t xml:space="preserve">decided to catch up at lunchtime. </w:t>
      </w:r>
      <w:r>
        <w:rPr>
          <w:rFonts w:eastAsia="Arial"/>
          <w:color w:val="000000" w:themeColor="text1"/>
          <w:szCs w:val="22"/>
        </w:rPr>
        <w:t>(</w:t>
      </w:r>
      <w:r w:rsidRPr="2573F93B">
        <w:rPr>
          <w:rFonts w:eastAsia="Arial"/>
          <w:color w:val="000000" w:themeColor="text1"/>
          <w:szCs w:val="22"/>
        </w:rPr>
        <w:t>plural subject: ‘they’</w:t>
      </w:r>
      <w:r>
        <w:rPr>
          <w:rFonts w:eastAsia="Arial"/>
          <w:color w:val="000000" w:themeColor="text1"/>
          <w:szCs w:val="22"/>
        </w:rPr>
        <w:t>)</w:t>
      </w:r>
    </w:p>
    <w:p w14:paraId="26866C8A" w14:textId="70E64E7F" w:rsidR="00D55BB1" w:rsidRDefault="35DD6648" w:rsidP="0A4903B9">
      <w:pPr>
        <w:pStyle w:val="ListBullet"/>
        <w:rPr>
          <w:rFonts w:eastAsia="Arial"/>
          <w:color w:val="000000" w:themeColor="text1"/>
        </w:rPr>
      </w:pPr>
      <w:r w:rsidRPr="1EB21DB3">
        <w:rPr>
          <w:rStyle w:val="Strong"/>
        </w:rPr>
        <w:t>the object</w:t>
      </w:r>
      <w:r w:rsidRPr="1EB21DB3">
        <w:rPr>
          <w:rFonts w:eastAsia="Arial"/>
          <w:color w:val="000000" w:themeColor="text1"/>
        </w:rPr>
        <w:t xml:space="preserve"> (or part of the </w:t>
      </w:r>
      <w:r w:rsidR="3BF3A71A" w:rsidRPr="1EB21DB3">
        <w:rPr>
          <w:rFonts w:eastAsia="Arial"/>
          <w:color w:val="000000" w:themeColor="text1"/>
        </w:rPr>
        <w:t>object</w:t>
      </w:r>
      <w:r w:rsidR="7C103F4B" w:rsidRPr="1EB21DB3">
        <w:rPr>
          <w:rFonts w:eastAsia="Arial"/>
          <w:color w:val="000000" w:themeColor="text1"/>
        </w:rPr>
        <w:t>)</w:t>
      </w:r>
      <w:r w:rsidRPr="1EB21DB3">
        <w:rPr>
          <w:rFonts w:eastAsia="Arial"/>
          <w:color w:val="000000" w:themeColor="text1"/>
        </w:rPr>
        <w:t xml:space="preserve"> of the clause or sentence. This is referred to as the objective case, including:</w:t>
      </w:r>
    </w:p>
    <w:p w14:paraId="0DFE9ED0" w14:textId="77777777" w:rsidR="00D55BB1" w:rsidRDefault="00D55BB1" w:rsidP="009234E3">
      <w:pPr>
        <w:pStyle w:val="ListBullet2"/>
      </w:pPr>
      <w:r w:rsidRPr="2573F93B">
        <w:t>singular: ‘me’, ‘you’, ‘him’, ‘her’, ‘it’. For example</w:t>
      </w:r>
      <w:r>
        <w:t>:</w:t>
      </w:r>
    </w:p>
    <w:p w14:paraId="7C1F3945" w14:textId="77777777" w:rsidR="00D55BB1" w:rsidRDefault="00D55BB1">
      <w:pPr>
        <w:pStyle w:val="ListBullet3"/>
        <w:widowControl w:val="0"/>
        <w:numPr>
          <w:ilvl w:val="0"/>
          <w:numId w:val="3"/>
        </w:numPr>
        <w:ind w:left="1701" w:hanging="567"/>
        <w:rPr>
          <w:rFonts w:eastAsia="Arial"/>
          <w:color w:val="000000" w:themeColor="text1"/>
          <w:szCs w:val="22"/>
        </w:rPr>
      </w:pPr>
      <w:r w:rsidRPr="2573F93B">
        <w:rPr>
          <w:rFonts w:eastAsia="Arial"/>
          <w:color w:val="000000" w:themeColor="text1"/>
          <w:szCs w:val="22"/>
        </w:rPr>
        <w:t xml:space="preserve">Fred needs to give that to </w:t>
      </w:r>
      <w:r w:rsidRPr="00380D7B">
        <w:rPr>
          <w:rStyle w:val="Strong"/>
        </w:rPr>
        <w:t>me</w:t>
      </w:r>
      <w:r w:rsidRPr="2573F93B">
        <w:rPr>
          <w:rFonts w:eastAsia="Arial"/>
          <w:color w:val="000000" w:themeColor="text1"/>
          <w:szCs w:val="22"/>
        </w:rPr>
        <w:t xml:space="preserve">. </w:t>
      </w:r>
      <w:r>
        <w:rPr>
          <w:rFonts w:eastAsia="Arial"/>
          <w:color w:val="000000" w:themeColor="text1"/>
          <w:szCs w:val="22"/>
        </w:rPr>
        <w:t>(</w:t>
      </w:r>
      <w:r w:rsidRPr="2573F93B">
        <w:rPr>
          <w:rFonts w:eastAsia="Arial"/>
          <w:color w:val="000000" w:themeColor="text1"/>
          <w:szCs w:val="22"/>
        </w:rPr>
        <w:t>singular object – referring to a person: ‘me’</w:t>
      </w:r>
      <w:r>
        <w:rPr>
          <w:rFonts w:eastAsia="Arial"/>
          <w:color w:val="000000" w:themeColor="text1"/>
          <w:szCs w:val="22"/>
        </w:rPr>
        <w:t>)</w:t>
      </w:r>
    </w:p>
    <w:p w14:paraId="54E5169C" w14:textId="77777777" w:rsidR="00D55BB1" w:rsidRDefault="00D55BB1" w:rsidP="009234E3">
      <w:pPr>
        <w:pStyle w:val="ListBullet2"/>
      </w:pPr>
      <w:r w:rsidRPr="2573F93B">
        <w:t>plural: ‘us’, ‘you’, ‘them’. For example</w:t>
      </w:r>
      <w:r>
        <w:t>:</w:t>
      </w:r>
    </w:p>
    <w:p w14:paraId="73A132F7" w14:textId="77777777" w:rsidR="00D55BB1" w:rsidRDefault="00D55BB1">
      <w:pPr>
        <w:pStyle w:val="ListBullet3"/>
        <w:widowControl w:val="0"/>
        <w:numPr>
          <w:ilvl w:val="0"/>
          <w:numId w:val="3"/>
        </w:numPr>
        <w:ind w:left="1701" w:hanging="567"/>
        <w:rPr>
          <w:rFonts w:eastAsia="Arial"/>
          <w:color w:val="000000" w:themeColor="text1"/>
          <w:szCs w:val="22"/>
        </w:rPr>
      </w:pPr>
      <w:r w:rsidRPr="2573F93B">
        <w:rPr>
          <w:rFonts w:eastAsia="Arial"/>
          <w:color w:val="000000" w:themeColor="text1"/>
          <w:szCs w:val="22"/>
        </w:rPr>
        <w:lastRenderedPageBreak/>
        <w:t xml:space="preserve">The bikes belong to </w:t>
      </w:r>
      <w:r w:rsidRPr="00380D7B">
        <w:rPr>
          <w:rStyle w:val="Strong"/>
        </w:rPr>
        <w:t>them</w:t>
      </w:r>
      <w:r w:rsidRPr="2573F93B">
        <w:rPr>
          <w:rFonts w:eastAsia="Arial"/>
          <w:color w:val="000000" w:themeColor="text1"/>
          <w:szCs w:val="22"/>
        </w:rPr>
        <w:t xml:space="preserve">. </w:t>
      </w:r>
      <w:r>
        <w:rPr>
          <w:rFonts w:eastAsia="Arial"/>
          <w:color w:val="000000" w:themeColor="text1"/>
          <w:szCs w:val="22"/>
        </w:rPr>
        <w:t>(</w:t>
      </w:r>
      <w:r w:rsidRPr="2573F93B">
        <w:rPr>
          <w:rFonts w:eastAsia="Arial"/>
          <w:color w:val="000000" w:themeColor="text1"/>
          <w:szCs w:val="22"/>
        </w:rPr>
        <w:t>plural object – referring to multiple people: ‘them’</w:t>
      </w:r>
      <w:r>
        <w:rPr>
          <w:rFonts w:eastAsia="Arial"/>
          <w:color w:val="000000" w:themeColor="text1"/>
          <w:szCs w:val="22"/>
        </w:rPr>
        <w:t>)</w:t>
      </w:r>
    </w:p>
    <w:p w14:paraId="0A2D14D6" w14:textId="77777777" w:rsidR="00D55BB1" w:rsidRDefault="00D55BB1" w:rsidP="00151FB8">
      <w:pPr>
        <w:rPr>
          <w:rFonts w:eastAsia="Arial"/>
          <w:color w:val="000000" w:themeColor="text1"/>
          <w:sz w:val="20"/>
          <w:szCs w:val="20"/>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sidRPr="00380D7B">
        <w:t>.</w:t>
      </w:r>
    </w:p>
    <w:p w14:paraId="7E8506D1" w14:textId="77777777" w:rsidR="00D55BB1" w:rsidRPr="00CF1536" w:rsidRDefault="00D55BB1" w:rsidP="00CF1536">
      <w:pPr>
        <w:pStyle w:val="Heading5"/>
      </w:pPr>
      <w:bookmarkStart w:id="295" w:name="_Personal_pronouns_have"/>
      <w:bookmarkEnd w:id="295"/>
      <w:r w:rsidRPr="00CF1536">
        <w:t>Personal pronouns have number and gender</w:t>
      </w:r>
    </w:p>
    <w:p w14:paraId="50637F27"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Understanding pronouns involves recognising how they match in both </w:t>
      </w:r>
      <w:r w:rsidRPr="005B5142">
        <w:rPr>
          <w:rStyle w:val="Emphasis"/>
        </w:rPr>
        <w:t>number</w:t>
      </w:r>
      <w:r w:rsidRPr="2573F93B">
        <w:rPr>
          <w:rFonts w:eastAsia="Arial"/>
          <w:color w:val="000000" w:themeColor="text1"/>
          <w:szCs w:val="22"/>
        </w:rPr>
        <w:t xml:space="preserve"> and </w:t>
      </w:r>
      <w:r w:rsidRPr="005B5142">
        <w:rPr>
          <w:rStyle w:val="Emphasis"/>
        </w:rPr>
        <w:t>gender</w:t>
      </w:r>
      <w:r w:rsidRPr="2573F93B">
        <w:rPr>
          <w:rFonts w:eastAsia="Arial"/>
          <w:color w:val="000000" w:themeColor="text1"/>
          <w:szCs w:val="22"/>
        </w:rPr>
        <w:t>, ensuring grammatical precision and effective communication.</w:t>
      </w:r>
    </w:p>
    <w:p w14:paraId="1411E57F" w14:textId="77777777" w:rsidR="00D55BB1" w:rsidRPr="00587037" w:rsidRDefault="00D55BB1" w:rsidP="00587037">
      <w:pPr>
        <w:pStyle w:val="Heading6"/>
      </w:pPr>
      <w:r w:rsidRPr="00587037">
        <w:t>Personal pronouns – number (singular and plural)</w:t>
      </w:r>
    </w:p>
    <w:p w14:paraId="0D9DE2F3" w14:textId="77777777" w:rsidR="00D55BB1" w:rsidRDefault="00D55BB1" w:rsidP="00151FB8">
      <w:pPr>
        <w:rPr>
          <w:rFonts w:eastAsia="Arial"/>
          <w:color w:val="000000" w:themeColor="text1"/>
          <w:szCs w:val="22"/>
        </w:rPr>
      </w:pPr>
      <w:r w:rsidRPr="2573F93B">
        <w:rPr>
          <w:rFonts w:eastAsia="Arial"/>
          <w:color w:val="000000" w:themeColor="text1"/>
          <w:szCs w:val="22"/>
        </w:rPr>
        <w:t>There are singular (one person or thing) and plural (more than one person or thing) forms of personal pronouns, including:</w:t>
      </w:r>
    </w:p>
    <w:p w14:paraId="7D184563" w14:textId="77777777" w:rsidR="00D55BB1" w:rsidRDefault="00D55BB1">
      <w:pPr>
        <w:pStyle w:val="ListBullet"/>
        <w:numPr>
          <w:ilvl w:val="0"/>
          <w:numId w:val="2"/>
        </w:numPr>
        <w:rPr>
          <w:rFonts w:eastAsia="Arial"/>
          <w:color w:val="000000" w:themeColor="text1"/>
          <w:szCs w:val="22"/>
        </w:rPr>
      </w:pPr>
      <w:r w:rsidRPr="005B5142">
        <w:rPr>
          <w:rStyle w:val="Strong"/>
        </w:rPr>
        <w:t>singular</w:t>
      </w:r>
      <w:r w:rsidRPr="2573F93B">
        <w:rPr>
          <w:rFonts w:eastAsia="Arial"/>
          <w:color w:val="000000" w:themeColor="text1"/>
          <w:szCs w:val="22"/>
        </w:rPr>
        <w:t>: ‘I’, ‘you’, ‘he’, ‘she’, ‘it’</w:t>
      </w:r>
    </w:p>
    <w:p w14:paraId="272AE140" w14:textId="77777777" w:rsidR="00D55BB1" w:rsidRDefault="00D55BB1">
      <w:pPr>
        <w:pStyle w:val="ListBullet"/>
        <w:numPr>
          <w:ilvl w:val="0"/>
          <w:numId w:val="2"/>
        </w:numPr>
        <w:rPr>
          <w:rFonts w:eastAsia="Arial"/>
          <w:color w:val="000000" w:themeColor="text1"/>
          <w:szCs w:val="22"/>
        </w:rPr>
      </w:pPr>
      <w:r w:rsidRPr="005B5142">
        <w:rPr>
          <w:rStyle w:val="Strong"/>
        </w:rPr>
        <w:t>plural</w:t>
      </w:r>
      <w:r w:rsidRPr="2573F93B">
        <w:rPr>
          <w:rFonts w:eastAsia="Arial"/>
          <w:color w:val="000000" w:themeColor="text1"/>
          <w:szCs w:val="22"/>
        </w:rPr>
        <w:t>: ‘we’, ‘you’, ‘they’</w:t>
      </w:r>
      <w:r>
        <w:rPr>
          <w:rFonts w:eastAsia="Arial"/>
          <w:color w:val="000000" w:themeColor="text1"/>
          <w:szCs w:val="22"/>
        </w:rPr>
        <w:t>.</w:t>
      </w:r>
    </w:p>
    <w:p w14:paraId="33101883" w14:textId="77777777" w:rsidR="00D55BB1" w:rsidRDefault="00D55BB1" w:rsidP="00151FB8">
      <w:pPr>
        <w:rPr>
          <w:rFonts w:eastAsia="Arial"/>
          <w:color w:val="000000" w:themeColor="text1"/>
          <w:szCs w:val="22"/>
        </w:rPr>
      </w:pPr>
      <w:r w:rsidRPr="2573F93B">
        <w:rPr>
          <w:rFonts w:eastAsia="Arial"/>
          <w:color w:val="000000" w:themeColor="text1"/>
          <w:szCs w:val="22"/>
        </w:rPr>
        <w:t>If the noun to which the pronoun refers is singular, the pronoun is also singular. For example:</w:t>
      </w:r>
    </w:p>
    <w:p w14:paraId="0B891F47" w14:textId="77777777" w:rsidR="00D55BB1" w:rsidRDefault="00D55BB1">
      <w:pPr>
        <w:pStyle w:val="ListBullet"/>
        <w:numPr>
          <w:ilvl w:val="0"/>
          <w:numId w:val="2"/>
        </w:numPr>
      </w:pPr>
      <w:r w:rsidRPr="00224898">
        <w:rPr>
          <w:rStyle w:val="Strong"/>
        </w:rPr>
        <w:t>John</w:t>
      </w:r>
      <w:r w:rsidRPr="2573F93B">
        <w:t xml:space="preserve"> is going to the store. </w:t>
      </w:r>
      <w:r w:rsidRPr="00224898">
        <w:rPr>
          <w:rStyle w:val="Strong"/>
        </w:rPr>
        <w:t>He</w:t>
      </w:r>
      <w:r w:rsidRPr="2573F93B">
        <w:t xml:space="preserve"> needs to buy groceries. </w:t>
      </w:r>
      <w:r>
        <w:t>(</w:t>
      </w:r>
      <w:r w:rsidRPr="2573F93B">
        <w:t>singular noun: ‘John’; singular pronoun: ‘he’</w:t>
      </w:r>
      <w:r>
        <w:t>)</w:t>
      </w:r>
    </w:p>
    <w:p w14:paraId="2681976C" w14:textId="77777777" w:rsidR="00D55BB1" w:rsidRDefault="00D55BB1" w:rsidP="00151FB8">
      <w:pPr>
        <w:rPr>
          <w:rFonts w:eastAsia="Arial"/>
          <w:color w:val="000000" w:themeColor="text1"/>
          <w:szCs w:val="22"/>
        </w:rPr>
      </w:pPr>
      <w:r w:rsidRPr="2573F93B">
        <w:rPr>
          <w:rFonts w:eastAsia="Arial"/>
          <w:color w:val="000000" w:themeColor="text1"/>
          <w:szCs w:val="22"/>
        </w:rPr>
        <w:t>If the noun to which the pronoun refers</w:t>
      </w:r>
      <w:r>
        <w:rPr>
          <w:rFonts w:eastAsia="Arial"/>
          <w:color w:val="000000" w:themeColor="text1"/>
          <w:szCs w:val="22"/>
        </w:rPr>
        <w:t xml:space="preserve"> </w:t>
      </w:r>
      <w:r w:rsidRPr="2573F93B">
        <w:rPr>
          <w:rFonts w:eastAsia="Arial"/>
          <w:color w:val="000000" w:themeColor="text1"/>
          <w:szCs w:val="22"/>
        </w:rPr>
        <w:t>is plural, the pronoun is also plural. For example:</w:t>
      </w:r>
    </w:p>
    <w:p w14:paraId="549ADFA7" w14:textId="77777777" w:rsidR="00D55BB1" w:rsidRDefault="00D55BB1">
      <w:pPr>
        <w:pStyle w:val="ListBullet"/>
        <w:numPr>
          <w:ilvl w:val="0"/>
          <w:numId w:val="2"/>
        </w:numPr>
      </w:pPr>
      <w:r w:rsidRPr="00224898">
        <w:rPr>
          <w:rStyle w:val="Strong"/>
        </w:rPr>
        <w:t>The teachers</w:t>
      </w:r>
      <w:r w:rsidRPr="2573F93B">
        <w:t xml:space="preserve"> are preparing their lessons. </w:t>
      </w:r>
      <w:r w:rsidRPr="00224898">
        <w:rPr>
          <w:rStyle w:val="Strong"/>
        </w:rPr>
        <w:t>They</w:t>
      </w:r>
      <w:r w:rsidRPr="2573F93B">
        <w:t xml:space="preserve"> are dedicated to their students. </w:t>
      </w:r>
      <w:r>
        <w:t>(</w:t>
      </w:r>
      <w:r w:rsidRPr="2573F93B">
        <w:t>plural noun: ‘the teachers’; plural pronoun: ‘they’</w:t>
      </w:r>
      <w:r>
        <w:t>)</w:t>
      </w:r>
    </w:p>
    <w:p w14:paraId="5482E634" w14:textId="77777777" w:rsidR="00D55BB1" w:rsidRPr="00122BAB" w:rsidRDefault="00D55BB1" w:rsidP="00587037">
      <w:pPr>
        <w:pStyle w:val="Heading6"/>
      </w:pPr>
      <w:r w:rsidRPr="00122BAB">
        <w:t>Personal pronouns – gender</w:t>
      </w:r>
    </w:p>
    <w:p w14:paraId="3CC63F3E" w14:textId="77777777" w:rsidR="00D55BB1" w:rsidRDefault="00D55BB1" w:rsidP="00151FB8">
      <w:pPr>
        <w:rPr>
          <w:rFonts w:eastAsia="Arial"/>
          <w:color w:val="000000" w:themeColor="text1"/>
          <w:szCs w:val="22"/>
        </w:rPr>
      </w:pPr>
      <w:r w:rsidRPr="2573F93B">
        <w:rPr>
          <w:rFonts w:eastAsia="Arial"/>
          <w:color w:val="000000" w:themeColor="text1"/>
          <w:szCs w:val="22"/>
        </w:rPr>
        <w:t>Pronouns indicate gender in language. Examples of pronouns and their gender include:</w:t>
      </w:r>
    </w:p>
    <w:p w14:paraId="1C750C03"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masculine (male): ‘he’, ‘him’. For example</w:t>
      </w:r>
      <w:r>
        <w:rPr>
          <w:rFonts w:eastAsia="Arial"/>
          <w:color w:val="000000" w:themeColor="text1"/>
          <w:szCs w:val="22"/>
        </w:rPr>
        <w:t>:</w:t>
      </w:r>
    </w:p>
    <w:p w14:paraId="515A8470" w14:textId="39F6F550" w:rsidR="00D55BB1" w:rsidRPr="00285D33" w:rsidRDefault="00D55BB1" w:rsidP="009234E3">
      <w:pPr>
        <w:pStyle w:val="ListBullet2"/>
        <w:rPr>
          <w:lang w:val="fr-FR"/>
        </w:rPr>
      </w:pPr>
      <w:r w:rsidRPr="00122BAB">
        <w:rPr>
          <w:rStyle w:val="Strong"/>
        </w:rPr>
        <w:lastRenderedPageBreak/>
        <w:t>Costa</w:t>
      </w:r>
      <w:r w:rsidRPr="2573F93B">
        <w:t xml:space="preserve"> went to the park</w:t>
      </w:r>
      <w:r w:rsidR="6E5D3D48">
        <w:t>,</w:t>
      </w:r>
      <w:r w:rsidRPr="2573F93B">
        <w:t xml:space="preserve"> and </w:t>
      </w:r>
      <w:r w:rsidRPr="00122BAB">
        <w:rPr>
          <w:rStyle w:val="Strong"/>
        </w:rPr>
        <w:t>he</w:t>
      </w:r>
      <w:r w:rsidRPr="00B87A5D">
        <w:t xml:space="preserve"> </w:t>
      </w:r>
      <w:r w:rsidRPr="2573F93B">
        <w:t xml:space="preserve">enjoyed playing basketball. </w:t>
      </w:r>
      <w:r w:rsidRPr="00285D33">
        <w:rPr>
          <w:lang w:val="fr-FR"/>
        </w:rPr>
        <w:t>(noun: ‘Costa’; masculine pronoun: ‘he’)</w:t>
      </w:r>
    </w:p>
    <w:p w14:paraId="1897A31E"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feminine (female): ‘she’, ‘her’. For example</w:t>
      </w:r>
      <w:r>
        <w:rPr>
          <w:rFonts w:eastAsia="Arial"/>
          <w:color w:val="000000" w:themeColor="text1"/>
          <w:szCs w:val="22"/>
        </w:rPr>
        <w:t>:</w:t>
      </w:r>
    </w:p>
    <w:p w14:paraId="0C5974FE" w14:textId="23463DF0" w:rsidR="00D55BB1" w:rsidRDefault="00D55BB1" w:rsidP="009234E3">
      <w:pPr>
        <w:pStyle w:val="ListBullet2"/>
      </w:pPr>
      <w:r w:rsidRPr="00122BAB">
        <w:rPr>
          <w:rStyle w:val="Strong"/>
        </w:rPr>
        <w:t>Kristen</w:t>
      </w:r>
      <w:r w:rsidRPr="2573F93B">
        <w:t xml:space="preserve"> is studying for an assessment</w:t>
      </w:r>
      <w:r w:rsidR="7A1445F2">
        <w:t>,</w:t>
      </w:r>
      <w:r w:rsidRPr="2573F93B">
        <w:t xml:space="preserve"> and </w:t>
      </w:r>
      <w:r w:rsidRPr="00122BAB">
        <w:rPr>
          <w:rStyle w:val="Strong"/>
        </w:rPr>
        <w:t>she</w:t>
      </w:r>
      <w:r w:rsidRPr="2573F93B">
        <w:t xml:space="preserve"> is feeling confident. </w:t>
      </w:r>
      <w:r>
        <w:t>(</w:t>
      </w:r>
      <w:r w:rsidRPr="2573F93B">
        <w:t>noun: ‘Kristen’; feminine pronoun: ‘she’</w:t>
      </w:r>
      <w:r>
        <w:t>)</w:t>
      </w:r>
    </w:p>
    <w:p w14:paraId="5EE9E580"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common or non-binary gender (can be either male, female, neither or both): ‘they’, ‘them’, ‘their’. For example</w:t>
      </w:r>
      <w:r>
        <w:rPr>
          <w:rFonts w:eastAsia="Arial"/>
          <w:color w:val="000000" w:themeColor="text1"/>
          <w:szCs w:val="22"/>
        </w:rPr>
        <w:t>:</w:t>
      </w:r>
    </w:p>
    <w:p w14:paraId="4E16464D" w14:textId="50FBE1BD" w:rsidR="00D55BB1" w:rsidRDefault="00D55BB1" w:rsidP="009234E3">
      <w:pPr>
        <w:pStyle w:val="ListBullet2"/>
      </w:pPr>
      <w:r w:rsidRPr="00122BAB">
        <w:rPr>
          <w:rStyle w:val="Strong"/>
        </w:rPr>
        <w:t>Alex</w:t>
      </w:r>
      <w:r w:rsidRPr="2573F93B">
        <w:t xml:space="preserve"> is going on holidays</w:t>
      </w:r>
      <w:r w:rsidR="65261126">
        <w:t>,</w:t>
      </w:r>
      <w:r w:rsidRPr="2573F93B">
        <w:t xml:space="preserve"> and </w:t>
      </w:r>
      <w:r w:rsidRPr="00122BAB">
        <w:rPr>
          <w:rStyle w:val="Strong"/>
        </w:rPr>
        <w:t>they</w:t>
      </w:r>
      <w:r w:rsidRPr="2573F93B">
        <w:t xml:space="preserve"> are excited </w:t>
      </w:r>
      <w:r w:rsidR="5A0A4C51">
        <w:t>about</w:t>
      </w:r>
      <w:r w:rsidRPr="2573F93B">
        <w:t xml:space="preserve"> new adventures. </w:t>
      </w:r>
      <w:r>
        <w:t>(</w:t>
      </w:r>
      <w:r w:rsidRPr="2573F93B">
        <w:t>noun: ‘Alex’; common or non-binary gender pronoun: ‘they’</w:t>
      </w:r>
      <w:r>
        <w:t>)</w:t>
      </w:r>
    </w:p>
    <w:p w14:paraId="4793D9E7"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neuter (neither male nor female): ‘it’. For example</w:t>
      </w:r>
      <w:r>
        <w:rPr>
          <w:rFonts w:eastAsia="Arial"/>
          <w:color w:val="000000" w:themeColor="text1"/>
          <w:szCs w:val="22"/>
        </w:rPr>
        <w:t>:</w:t>
      </w:r>
    </w:p>
    <w:p w14:paraId="0E1B5C45" w14:textId="77777777" w:rsidR="00D55BB1" w:rsidRPr="00285D33" w:rsidRDefault="00D55BB1" w:rsidP="009234E3">
      <w:pPr>
        <w:pStyle w:val="ListBullet2"/>
        <w:rPr>
          <w:lang w:val="it-IT"/>
        </w:rPr>
      </w:pPr>
      <w:r w:rsidRPr="00122BAB">
        <w:rPr>
          <w:rStyle w:val="Strong"/>
        </w:rPr>
        <w:t>The computer</w:t>
      </w:r>
      <w:r w:rsidRPr="2573F93B">
        <w:t xml:space="preserve"> crashed and </w:t>
      </w:r>
      <w:r w:rsidRPr="00122BAB">
        <w:rPr>
          <w:rStyle w:val="Strong"/>
        </w:rPr>
        <w:t>it</w:t>
      </w:r>
      <w:r w:rsidRPr="00B87A5D">
        <w:t xml:space="preserve"> </w:t>
      </w:r>
      <w:r w:rsidRPr="2573F93B">
        <w:t xml:space="preserve">lost all its data. </w:t>
      </w:r>
      <w:r w:rsidRPr="00285D33">
        <w:rPr>
          <w:lang w:val="it-IT"/>
        </w:rPr>
        <w:t>(noun: ‘computer’; neuter pronoun: ‘it’)</w:t>
      </w:r>
    </w:p>
    <w:p w14:paraId="4AAF8561" w14:textId="17012A82" w:rsidR="00D55BB1" w:rsidRDefault="00D55BB1" w:rsidP="00151FB8">
      <w:pPr>
        <w:pStyle w:val="FeatureBox2"/>
      </w:pPr>
      <w:r w:rsidRPr="00122BAB">
        <w:rPr>
          <w:rStyle w:val="Strong"/>
        </w:rPr>
        <w:t>Note</w:t>
      </w:r>
      <w:r w:rsidRPr="2573F93B">
        <w:t xml:space="preserve">: personal possessive adjectives are words that function like pronouns but are only used with nouns (‘my’, ‘your’, ‘his’, ‘her’, ‘its’, ‘our’, ‘their’). For example, </w:t>
      </w:r>
      <w:r>
        <w:t>‘</w:t>
      </w:r>
      <w:r w:rsidRPr="2573F93B">
        <w:t xml:space="preserve">Kaira loves to read. The book is </w:t>
      </w:r>
      <w:r w:rsidRPr="001F1294">
        <w:rPr>
          <w:rStyle w:val="Strong"/>
        </w:rPr>
        <w:t>hers</w:t>
      </w:r>
      <w:r w:rsidRPr="001F1294">
        <w:t>.</w:t>
      </w:r>
      <w:r w:rsidRPr="00397A43">
        <w:t>’</w:t>
      </w:r>
      <w:r w:rsidRPr="00B87A5D">
        <w:t xml:space="preserve"> </w:t>
      </w:r>
      <w:r>
        <w:t>(</w:t>
      </w:r>
      <w:r w:rsidRPr="2573F93B">
        <w:t xml:space="preserve">‘hers’: the possessive pronoun replaces the possessive noun phrase </w:t>
      </w:r>
      <w:r>
        <w:t>‘</w:t>
      </w:r>
      <w:r w:rsidRPr="2573F93B">
        <w:t>Kaira’s book</w:t>
      </w:r>
      <w:r w:rsidR="00B87A5D">
        <w:t>’</w:t>
      </w:r>
      <w:r>
        <w:t>)</w:t>
      </w:r>
      <w:r w:rsidRPr="2573F93B">
        <w:t>.</w:t>
      </w:r>
    </w:p>
    <w:p w14:paraId="4A9CAA90" w14:textId="77777777" w:rsidR="00D55BB1" w:rsidRDefault="00D55BB1" w:rsidP="00151FB8">
      <w:pPr>
        <w:rPr>
          <w:rFonts w:eastAsia="Arial"/>
          <w:color w:val="000000" w:themeColor="text1"/>
          <w:sz w:val="20"/>
          <w:szCs w:val="20"/>
        </w:rPr>
      </w:pPr>
      <w:r w:rsidRPr="2573F93B">
        <w:rPr>
          <w:rFonts w:eastAsia="Arial"/>
          <w:color w:val="000000" w:themeColor="text1"/>
          <w:szCs w:val="22"/>
        </w:rPr>
        <w:t xml:space="preserve">See: </w:t>
      </w:r>
      <w:hyperlink w:anchor="_Additional_types_of">
        <w:r>
          <w:rPr>
            <w:rStyle w:val="Hyperlink"/>
            <w:rFonts w:eastAsia="Arial"/>
            <w:szCs w:val="22"/>
          </w:rPr>
          <w:t>Additional types of adjectives (determiners/pointers)</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rPr>
          <w:rFonts w:eastAsia="Arial"/>
          <w:color w:val="000000" w:themeColor="text1"/>
          <w:szCs w:val="22"/>
        </w:rPr>
        <w:t xml:space="preserve">, </w:t>
      </w:r>
      <w:hyperlink w:anchor="_Demonstrative_adjectives_(demonstra">
        <w:r>
          <w:rPr>
            <w:rStyle w:val="Hyperlink"/>
            <w:rFonts w:eastAsia="Arial"/>
            <w:szCs w:val="22"/>
          </w:rPr>
          <w:t>Demonstrative adjectives (demonstratives)</w:t>
        </w:r>
      </w:hyperlink>
      <w:r w:rsidRPr="001F1294">
        <w:t>.</w:t>
      </w:r>
    </w:p>
    <w:p w14:paraId="7748255C" w14:textId="77777777" w:rsidR="00D55BB1" w:rsidRDefault="00D55BB1" w:rsidP="44641C20">
      <w:pPr>
        <w:pStyle w:val="Heading4"/>
        <w:rPr>
          <w:rFonts w:eastAsia="Arial"/>
          <w:szCs w:val="28"/>
        </w:rPr>
      </w:pPr>
      <w:bookmarkStart w:id="296" w:name="_Possessive_pronouns"/>
      <w:bookmarkEnd w:id="296"/>
      <w:r w:rsidRPr="2573F93B">
        <w:rPr>
          <w:rFonts w:eastAsia="Arial"/>
          <w:szCs w:val="28"/>
        </w:rPr>
        <w:t>Possessive pronouns</w:t>
      </w:r>
    </w:p>
    <w:p w14:paraId="25CE2C77" w14:textId="77777777" w:rsidR="00D55BB1" w:rsidRDefault="00D55BB1" w:rsidP="00151FB8">
      <w:pPr>
        <w:rPr>
          <w:rFonts w:eastAsia="Arial"/>
          <w:color w:val="000000" w:themeColor="text1"/>
          <w:szCs w:val="22"/>
        </w:rPr>
      </w:pPr>
      <w:r w:rsidRPr="2573F93B">
        <w:rPr>
          <w:rFonts w:eastAsia="Arial"/>
          <w:color w:val="000000" w:themeColor="text1"/>
          <w:szCs w:val="22"/>
        </w:rPr>
        <w:t>Possessive</w:t>
      </w:r>
      <w:r w:rsidRPr="00B87A5D">
        <w:rPr>
          <w:rFonts w:eastAsia="Arial"/>
          <w:color w:val="000000" w:themeColor="text1"/>
          <w:szCs w:val="22"/>
        </w:rPr>
        <w:t xml:space="preserve"> </w:t>
      </w:r>
      <w:r w:rsidRPr="00B02568">
        <w:rPr>
          <w:rStyle w:val="Strong"/>
        </w:rPr>
        <w:t>pronouns</w:t>
      </w:r>
      <w:r w:rsidRPr="2573F93B">
        <w:rPr>
          <w:rFonts w:eastAsia="Arial"/>
          <w:color w:val="000000" w:themeColor="text1"/>
          <w:szCs w:val="22"/>
        </w:rPr>
        <w:t xml:space="preserve"> show ownership or possession. They stand alone in a sentence, </w:t>
      </w:r>
      <w:r w:rsidRPr="00B02568">
        <w:rPr>
          <w:rStyle w:val="Strong"/>
        </w:rPr>
        <w:t>replacing</w:t>
      </w:r>
      <w:r w:rsidRPr="2573F93B">
        <w:rPr>
          <w:rFonts w:eastAsia="Arial"/>
          <w:color w:val="000000" w:themeColor="text1"/>
          <w:szCs w:val="22"/>
        </w:rPr>
        <w:t xml:space="preserve"> a noun. Examples include ‘mine’, ‘yours’, ‘his’, ‘hers’, ‘its’, ‘ours’ and ‘theirs’. To identify a possessive pronoun, ask: ‘Whose is it?’. For example:</w:t>
      </w:r>
    </w:p>
    <w:p w14:paraId="718C9663" w14:textId="77777777" w:rsidR="00D55BB1" w:rsidRDefault="00D55BB1">
      <w:pPr>
        <w:pStyle w:val="ListBullet"/>
        <w:numPr>
          <w:ilvl w:val="0"/>
          <w:numId w:val="2"/>
        </w:numPr>
      </w:pPr>
      <w:r w:rsidRPr="2573F93B">
        <w:t xml:space="preserve">The book on the table is </w:t>
      </w:r>
      <w:r w:rsidRPr="00B02568">
        <w:rPr>
          <w:rStyle w:val="Strong"/>
        </w:rPr>
        <w:t>mine</w:t>
      </w:r>
      <w:r w:rsidRPr="2573F93B">
        <w:t xml:space="preserve">. </w:t>
      </w:r>
      <w:r>
        <w:t>(</w:t>
      </w:r>
      <w:r w:rsidRPr="2573F93B">
        <w:t>possessive pronoun: ‘mine’</w:t>
      </w:r>
      <w:r>
        <w:t>)</w:t>
      </w:r>
    </w:p>
    <w:p w14:paraId="397246E8" w14:textId="77777777" w:rsidR="00D55BB1" w:rsidRDefault="00D55BB1">
      <w:pPr>
        <w:pStyle w:val="ListBullet"/>
        <w:numPr>
          <w:ilvl w:val="0"/>
          <w:numId w:val="2"/>
        </w:numPr>
      </w:pPr>
      <w:r w:rsidRPr="2573F93B">
        <w:t xml:space="preserve">The house is </w:t>
      </w:r>
      <w:r w:rsidRPr="00B02568">
        <w:rPr>
          <w:rStyle w:val="Strong"/>
        </w:rPr>
        <w:t>theirs</w:t>
      </w:r>
      <w:r w:rsidRPr="2573F93B">
        <w:t xml:space="preserve">. </w:t>
      </w:r>
      <w:r>
        <w:t>(</w:t>
      </w:r>
      <w:r w:rsidRPr="2573F93B">
        <w:t>possessive pronoun: ‘theirs’</w:t>
      </w:r>
      <w:r>
        <w:t>)</w:t>
      </w:r>
    </w:p>
    <w:p w14:paraId="7016FE55" w14:textId="71AFFDB4" w:rsidR="00D55BB1" w:rsidRDefault="00D55BB1" w:rsidP="00151FB8">
      <w:pPr>
        <w:pStyle w:val="FeatureBox2"/>
      </w:pPr>
      <w:r w:rsidRPr="00B02568">
        <w:rPr>
          <w:rStyle w:val="Strong"/>
        </w:rPr>
        <w:lastRenderedPageBreak/>
        <w:t>Note</w:t>
      </w:r>
      <w:r w:rsidRPr="2573F93B">
        <w:t xml:space="preserve">: </w:t>
      </w:r>
      <w:hyperlink w:anchor="_Possessive_adjectives_(possessives)">
        <w:r>
          <w:rPr>
            <w:rStyle w:val="Hyperlink"/>
            <w:rFonts w:eastAsia="Arial"/>
            <w:szCs w:val="22"/>
          </w:rPr>
          <w:t>possessive adjectives (possessives)</w:t>
        </w:r>
      </w:hyperlink>
      <w:r w:rsidRPr="2573F93B">
        <w:t xml:space="preserve"> do not replace nouns directly. For example, </w:t>
      </w:r>
      <w:r>
        <w:t>‘</w:t>
      </w:r>
      <w:r w:rsidRPr="00B02568">
        <w:rPr>
          <w:rStyle w:val="Strong"/>
        </w:rPr>
        <w:t>His</w:t>
      </w:r>
      <w:r w:rsidRPr="2573F93B">
        <w:t xml:space="preserve"> pyjamas have stripes.</w:t>
      </w:r>
      <w:r>
        <w:t>’</w:t>
      </w:r>
      <w:r w:rsidRPr="2573F93B">
        <w:t xml:space="preserve"> </w:t>
      </w:r>
      <w:r>
        <w:t>(</w:t>
      </w:r>
      <w:r w:rsidRPr="2573F93B">
        <w:t>possessive adjective: ‘his’ describes; noun: ‘pyjamas’)</w:t>
      </w:r>
      <w:r w:rsidR="00B87A5D">
        <w:t>.</w:t>
      </w:r>
    </w:p>
    <w:p w14:paraId="3D27EABB"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rPr>
          <w:rFonts w:eastAsia="Arial"/>
          <w:color w:val="000000" w:themeColor="text1"/>
          <w:szCs w:val="22"/>
        </w:rPr>
        <w:t>.</w:t>
      </w:r>
    </w:p>
    <w:p w14:paraId="3F64D87B" w14:textId="77777777" w:rsidR="00D55BB1" w:rsidRDefault="00D55BB1" w:rsidP="697B3992">
      <w:pPr>
        <w:pStyle w:val="Heading4"/>
      </w:pPr>
      <w:bookmarkStart w:id="297" w:name="_Demonstrative_pronouns"/>
      <w:bookmarkEnd w:id="297"/>
      <w:r w:rsidRPr="00AD1CE9">
        <w:t>Demonstrative</w:t>
      </w:r>
      <w:r w:rsidRPr="2573F93B">
        <w:t xml:space="preserve"> pronouns</w:t>
      </w:r>
    </w:p>
    <w:p w14:paraId="1AD1CAA4" w14:textId="52AE2936" w:rsidR="00D55BB1" w:rsidRDefault="00D55BB1" w:rsidP="00151FB8">
      <w:pPr>
        <w:rPr>
          <w:rFonts w:eastAsia="Arial"/>
          <w:color w:val="000000" w:themeColor="text1"/>
          <w:szCs w:val="22"/>
        </w:rPr>
      </w:pPr>
      <w:r w:rsidRPr="00AD1CE9">
        <w:rPr>
          <w:rStyle w:val="Strong"/>
        </w:rPr>
        <w:t>Demonstrative pronouns</w:t>
      </w:r>
      <w:r w:rsidRPr="00B87A5D">
        <w:rPr>
          <w:rFonts w:eastAsia="Arial"/>
          <w:color w:val="000000" w:themeColor="text1"/>
          <w:szCs w:val="22"/>
        </w:rPr>
        <w:t xml:space="preserve"> </w:t>
      </w:r>
      <w:r w:rsidRPr="2573F93B">
        <w:rPr>
          <w:rFonts w:eastAsia="Arial"/>
          <w:color w:val="000000" w:themeColor="text1"/>
          <w:szCs w:val="22"/>
        </w:rPr>
        <w:t>refer to a specific noun and are used for indicating particular people or things – often things that that can be pointed to (Winch 2013). Examples of demonstrative pronouns include ‘this’, ‘that’, ‘these’, ‘those’. For example:</w:t>
      </w:r>
    </w:p>
    <w:p w14:paraId="7D57B4E4" w14:textId="77777777" w:rsidR="00D55BB1" w:rsidRDefault="00D55BB1">
      <w:pPr>
        <w:pStyle w:val="ListBullet"/>
        <w:numPr>
          <w:ilvl w:val="0"/>
          <w:numId w:val="2"/>
        </w:numPr>
      </w:pPr>
      <w:r w:rsidRPr="00AD1CE9">
        <w:rPr>
          <w:rStyle w:val="Strong"/>
        </w:rPr>
        <w:t>This</w:t>
      </w:r>
      <w:r w:rsidRPr="00B87A5D">
        <w:t xml:space="preserve"> </w:t>
      </w:r>
      <w:r w:rsidRPr="2573F93B">
        <w:t xml:space="preserve">is my book. </w:t>
      </w:r>
      <w:r>
        <w:t>(</w:t>
      </w:r>
      <w:r w:rsidRPr="2573F93B">
        <w:t>demonstrative pronoun: ‘this’</w:t>
      </w:r>
      <w:r>
        <w:t>)</w:t>
      </w:r>
    </w:p>
    <w:p w14:paraId="28C37B53" w14:textId="02BFAD99" w:rsidR="00D55BB1" w:rsidRDefault="00D55BB1" w:rsidP="00151FB8">
      <w:pPr>
        <w:pStyle w:val="FeatureBox2"/>
      </w:pPr>
      <w:r w:rsidRPr="00AD1CE9">
        <w:rPr>
          <w:rStyle w:val="Strong"/>
        </w:rPr>
        <w:t>Note</w:t>
      </w:r>
      <w:r w:rsidRPr="2573F93B">
        <w:t xml:space="preserve">: demonstrative adjectives help to identify which particular noun is being referred to. They also include ‘this’, </w:t>
      </w:r>
      <w:r w:rsidR="00B87A5D">
        <w:t>‘</w:t>
      </w:r>
      <w:r w:rsidRPr="2573F93B">
        <w:t xml:space="preserve">that’, ‘these’ and ‘those’. For example, </w:t>
      </w:r>
      <w:r>
        <w:t>‘</w:t>
      </w:r>
      <w:r w:rsidRPr="00AD1CE9">
        <w:rPr>
          <w:rStyle w:val="Strong"/>
        </w:rPr>
        <w:t>These</w:t>
      </w:r>
      <w:r w:rsidRPr="001B5BBB">
        <w:t xml:space="preserve"> </w:t>
      </w:r>
      <w:r w:rsidRPr="2573F93B">
        <w:t>grapes are delicious.</w:t>
      </w:r>
      <w:r>
        <w:t>’</w:t>
      </w:r>
      <w:r w:rsidRPr="2573F93B">
        <w:t xml:space="preserve"> </w:t>
      </w:r>
      <w:r>
        <w:t>(</w:t>
      </w:r>
      <w:r w:rsidRPr="2573F93B">
        <w:t xml:space="preserve">demonstrative adjective: ‘these’ </w:t>
      </w:r>
      <w:r>
        <w:t>[</w:t>
      </w:r>
      <w:r w:rsidRPr="2573F93B">
        <w:t>points out which grapes specifically]</w:t>
      </w:r>
      <w:r>
        <w:t>)</w:t>
      </w:r>
    </w:p>
    <w:p w14:paraId="6E5EF997"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t>.</w:t>
      </w:r>
    </w:p>
    <w:p w14:paraId="4C99F8E9" w14:textId="77777777" w:rsidR="00D55BB1" w:rsidRDefault="00D55BB1" w:rsidP="697B3992">
      <w:pPr>
        <w:pStyle w:val="Heading4"/>
      </w:pPr>
      <w:bookmarkStart w:id="298" w:name="_Interrogative_pronouns"/>
      <w:bookmarkEnd w:id="298"/>
      <w:r w:rsidRPr="2573F93B">
        <w:t xml:space="preserve">Interrogative </w:t>
      </w:r>
      <w:r w:rsidRPr="0060356B">
        <w:t>pronouns</w:t>
      </w:r>
    </w:p>
    <w:p w14:paraId="49EEE194" w14:textId="77777777" w:rsidR="00D55BB1" w:rsidRDefault="00D55BB1" w:rsidP="00151FB8">
      <w:pPr>
        <w:rPr>
          <w:rFonts w:eastAsia="Arial"/>
          <w:color w:val="000000" w:themeColor="text1"/>
          <w:szCs w:val="22"/>
        </w:rPr>
      </w:pPr>
      <w:r w:rsidRPr="00A42180">
        <w:rPr>
          <w:rStyle w:val="Strong"/>
        </w:rPr>
        <w:t>Interrogative pronouns</w:t>
      </w:r>
      <w:r w:rsidRPr="001B5BBB">
        <w:rPr>
          <w:rFonts w:eastAsia="Arial"/>
          <w:color w:val="000000" w:themeColor="text1"/>
          <w:szCs w:val="22"/>
        </w:rPr>
        <w:t xml:space="preserve"> </w:t>
      </w:r>
      <w:r w:rsidRPr="2573F93B">
        <w:rPr>
          <w:rFonts w:eastAsia="Arial"/>
          <w:color w:val="000000" w:themeColor="text1"/>
          <w:szCs w:val="22"/>
        </w:rPr>
        <w:t xml:space="preserve">are pronouns used to ask a question. They include </w:t>
      </w:r>
      <w:r w:rsidRPr="00870FBA">
        <w:rPr>
          <w:rFonts w:eastAsia="Arial"/>
          <w:color w:val="000000" w:themeColor="text1"/>
          <w:szCs w:val="22"/>
        </w:rPr>
        <w:t>who</w:t>
      </w:r>
      <w:r w:rsidRPr="2573F93B">
        <w:rPr>
          <w:rFonts w:eastAsia="Arial"/>
          <w:color w:val="000000" w:themeColor="text1"/>
          <w:szCs w:val="22"/>
        </w:rPr>
        <w:t xml:space="preserve">, </w:t>
      </w:r>
      <w:r w:rsidRPr="00870FBA">
        <w:rPr>
          <w:rFonts w:eastAsia="Arial"/>
          <w:color w:val="000000" w:themeColor="text1"/>
          <w:szCs w:val="22"/>
        </w:rPr>
        <w:t>whom</w:t>
      </w:r>
      <w:r w:rsidRPr="2573F93B">
        <w:rPr>
          <w:rFonts w:eastAsia="Arial"/>
          <w:color w:val="000000" w:themeColor="text1"/>
          <w:szCs w:val="22"/>
        </w:rPr>
        <w:t xml:space="preserve">, </w:t>
      </w:r>
      <w:r w:rsidRPr="00870FBA">
        <w:rPr>
          <w:rFonts w:eastAsia="Arial"/>
          <w:color w:val="000000" w:themeColor="text1"/>
          <w:szCs w:val="22"/>
        </w:rPr>
        <w:t>whose</w:t>
      </w:r>
      <w:r w:rsidRPr="2573F93B">
        <w:rPr>
          <w:rFonts w:eastAsia="Arial"/>
          <w:color w:val="000000" w:themeColor="text1"/>
          <w:szCs w:val="22"/>
        </w:rPr>
        <w:t xml:space="preserve">, </w:t>
      </w:r>
      <w:r w:rsidRPr="00870FBA">
        <w:rPr>
          <w:rFonts w:eastAsia="Arial"/>
          <w:color w:val="000000" w:themeColor="text1"/>
          <w:szCs w:val="22"/>
        </w:rPr>
        <w:t>which</w:t>
      </w:r>
      <w:r w:rsidRPr="2573F93B">
        <w:rPr>
          <w:rFonts w:eastAsia="Arial"/>
          <w:color w:val="000000" w:themeColor="text1"/>
          <w:szCs w:val="22"/>
        </w:rPr>
        <w:t xml:space="preserve"> and </w:t>
      </w:r>
      <w:r w:rsidRPr="00870FBA">
        <w:rPr>
          <w:rFonts w:eastAsia="Arial"/>
          <w:color w:val="000000" w:themeColor="text1"/>
          <w:szCs w:val="22"/>
        </w:rPr>
        <w:t>what</w:t>
      </w:r>
      <w:r w:rsidRPr="2573F93B">
        <w:rPr>
          <w:rFonts w:eastAsia="Arial"/>
          <w:color w:val="000000" w:themeColor="text1"/>
          <w:szCs w:val="22"/>
        </w:rPr>
        <w:t>. Interrogative pronouns can be used to gather different types of information. For example:</w:t>
      </w:r>
    </w:p>
    <w:p w14:paraId="6C50C9EC" w14:textId="77777777" w:rsidR="00D55BB1" w:rsidRDefault="00D55BB1">
      <w:pPr>
        <w:pStyle w:val="ListBullet"/>
        <w:numPr>
          <w:ilvl w:val="0"/>
          <w:numId w:val="2"/>
        </w:numPr>
        <w:rPr>
          <w:rFonts w:eastAsia="Arial"/>
          <w:color w:val="000000" w:themeColor="text1"/>
          <w:szCs w:val="22"/>
        </w:rPr>
      </w:pPr>
      <w:r w:rsidRPr="00A42180">
        <w:rPr>
          <w:rStyle w:val="Strong"/>
        </w:rPr>
        <w:t>who</w:t>
      </w:r>
      <w:r w:rsidRPr="2573F93B">
        <w:rPr>
          <w:rFonts w:eastAsia="Arial"/>
          <w:color w:val="000000" w:themeColor="text1"/>
          <w:szCs w:val="22"/>
        </w:rPr>
        <w:t xml:space="preserve">: when asking about a </w:t>
      </w:r>
      <w:r w:rsidRPr="00870FBA">
        <w:rPr>
          <w:rStyle w:val="Emphasis"/>
        </w:rPr>
        <w:t>person’s identity</w:t>
      </w:r>
      <w:r w:rsidRPr="2573F93B">
        <w:rPr>
          <w:rFonts w:eastAsia="Arial"/>
          <w:i/>
          <w:iCs/>
          <w:color w:val="000000" w:themeColor="text1"/>
          <w:szCs w:val="22"/>
        </w:rPr>
        <w:t xml:space="preserve"> or </w:t>
      </w:r>
      <w:r w:rsidRPr="00870FBA">
        <w:rPr>
          <w:rStyle w:val="Emphasis"/>
        </w:rPr>
        <w:t>role</w:t>
      </w:r>
      <w:r w:rsidRPr="2573F93B">
        <w:rPr>
          <w:rFonts w:eastAsia="Arial"/>
          <w:color w:val="000000" w:themeColor="text1"/>
          <w:szCs w:val="22"/>
        </w:rPr>
        <w:t>. For example</w:t>
      </w:r>
      <w:r>
        <w:rPr>
          <w:rFonts w:eastAsia="Arial"/>
          <w:color w:val="000000" w:themeColor="text1"/>
          <w:szCs w:val="22"/>
        </w:rPr>
        <w:t>:</w:t>
      </w:r>
    </w:p>
    <w:p w14:paraId="725F56CC" w14:textId="77777777" w:rsidR="00D55BB1" w:rsidRDefault="00D55BB1" w:rsidP="009234E3">
      <w:pPr>
        <w:pStyle w:val="ListBullet2"/>
      </w:pPr>
      <w:r w:rsidRPr="2573F93B">
        <w:lastRenderedPageBreak/>
        <w:t>Who is going to organise the netball team?</w:t>
      </w:r>
    </w:p>
    <w:p w14:paraId="4E91B7E2" w14:textId="77777777" w:rsidR="00D55BB1" w:rsidRDefault="00D55BB1">
      <w:pPr>
        <w:pStyle w:val="ListBullet"/>
        <w:numPr>
          <w:ilvl w:val="0"/>
          <w:numId w:val="2"/>
        </w:numPr>
        <w:rPr>
          <w:rFonts w:eastAsia="Arial"/>
          <w:color w:val="000000" w:themeColor="text1"/>
          <w:szCs w:val="22"/>
        </w:rPr>
      </w:pPr>
      <w:r w:rsidRPr="00A42180">
        <w:rPr>
          <w:rStyle w:val="Strong"/>
        </w:rPr>
        <w:t>whom</w:t>
      </w:r>
      <w:r w:rsidRPr="2573F93B">
        <w:rPr>
          <w:rFonts w:eastAsia="Arial"/>
          <w:color w:val="000000" w:themeColor="text1"/>
          <w:szCs w:val="22"/>
        </w:rPr>
        <w:t xml:space="preserve">: when asking about the </w:t>
      </w:r>
      <w:r w:rsidRPr="2573F93B">
        <w:rPr>
          <w:rFonts w:eastAsia="Arial"/>
          <w:i/>
          <w:iCs/>
          <w:color w:val="000000" w:themeColor="text1"/>
          <w:szCs w:val="22"/>
        </w:rPr>
        <w:t xml:space="preserve">object of an </w:t>
      </w:r>
      <w:r w:rsidRPr="00870FBA">
        <w:rPr>
          <w:rStyle w:val="Emphasis"/>
        </w:rPr>
        <w:t>action</w:t>
      </w:r>
      <w:r w:rsidRPr="2573F93B">
        <w:rPr>
          <w:rFonts w:eastAsia="Arial"/>
          <w:color w:val="000000" w:themeColor="text1"/>
          <w:szCs w:val="22"/>
        </w:rPr>
        <w:t>, particularly when referring to a person. For example</w:t>
      </w:r>
      <w:r>
        <w:rPr>
          <w:rFonts w:eastAsia="Arial"/>
          <w:color w:val="000000" w:themeColor="text1"/>
          <w:szCs w:val="22"/>
        </w:rPr>
        <w:t>:</w:t>
      </w:r>
    </w:p>
    <w:p w14:paraId="474848F8" w14:textId="77777777" w:rsidR="00D55BB1" w:rsidRDefault="00D55BB1" w:rsidP="009234E3">
      <w:pPr>
        <w:pStyle w:val="ListBullet2"/>
      </w:pPr>
      <w:r w:rsidRPr="2573F93B">
        <w:t>Whom did you invite to the party?</w:t>
      </w:r>
    </w:p>
    <w:p w14:paraId="3B243334" w14:textId="77777777" w:rsidR="00D55BB1" w:rsidRDefault="00D55BB1">
      <w:pPr>
        <w:pStyle w:val="ListBullet"/>
        <w:numPr>
          <w:ilvl w:val="0"/>
          <w:numId w:val="2"/>
        </w:numPr>
        <w:rPr>
          <w:rFonts w:eastAsia="Arial"/>
          <w:color w:val="000000" w:themeColor="text1"/>
          <w:szCs w:val="22"/>
        </w:rPr>
      </w:pPr>
      <w:r w:rsidRPr="00A42180">
        <w:rPr>
          <w:rStyle w:val="Strong"/>
        </w:rPr>
        <w:t>whose</w:t>
      </w:r>
      <w:r w:rsidRPr="005E2E05">
        <w:t>:</w:t>
      </w:r>
      <w:r w:rsidRPr="001B5BBB">
        <w:rPr>
          <w:rFonts w:eastAsia="Arial"/>
          <w:color w:val="000000" w:themeColor="text1"/>
          <w:szCs w:val="22"/>
        </w:rPr>
        <w:t xml:space="preserve"> </w:t>
      </w:r>
      <w:r w:rsidRPr="2573F93B">
        <w:rPr>
          <w:rFonts w:eastAsia="Arial"/>
          <w:color w:val="000000" w:themeColor="text1"/>
          <w:szCs w:val="22"/>
        </w:rPr>
        <w:t xml:space="preserve">to ask about </w:t>
      </w:r>
      <w:r w:rsidRPr="00870FBA">
        <w:rPr>
          <w:rStyle w:val="Emphasis"/>
        </w:rPr>
        <w:t>possession</w:t>
      </w:r>
      <w:r w:rsidRPr="2573F93B">
        <w:rPr>
          <w:rFonts w:eastAsia="Arial"/>
          <w:color w:val="000000" w:themeColor="text1"/>
          <w:szCs w:val="22"/>
        </w:rPr>
        <w:t xml:space="preserve"> or </w:t>
      </w:r>
      <w:r w:rsidRPr="00870FBA">
        <w:rPr>
          <w:rStyle w:val="Emphasis"/>
        </w:rPr>
        <w:t>ownership</w:t>
      </w:r>
      <w:r w:rsidRPr="2573F93B">
        <w:rPr>
          <w:rFonts w:eastAsia="Arial"/>
          <w:color w:val="000000" w:themeColor="text1"/>
          <w:szCs w:val="22"/>
        </w:rPr>
        <w:t>. For example</w:t>
      </w:r>
      <w:r>
        <w:rPr>
          <w:rFonts w:eastAsia="Arial"/>
          <w:color w:val="000000" w:themeColor="text1"/>
          <w:szCs w:val="22"/>
        </w:rPr>
        <w:t>:</w:t>
      </w:r>
    </w:p>
    <w:p w14:paraId="76CD14F3" w14:textId="77777777" w:rsidR="00D55BB1" w:rsidRDefault="00D55BB1" w:rsidP="009234E3">
      <w:pPr>
        <w:pStyle w:val="ListBullet2"/>
      </w:pPr>
      <w:r w:rsidRPr="2573F93B">
        <w:t>Whose book is on the desk?</w:t>
      </w:r>
    </w:p>
    <w:p w14:paraId="34A99DEC" w14:textId="77777777" w:rsidR="00D55BB1" w:rsidRDefault="00D55BB1">
      <w:pPr>
        <w:pStyle w:val="ListBullet"/>
        <w:numPr>
          <w:ilvl w:val="0"/>
          <w:numId w:val="2"/>
        </w:numPr>
        <w:rPr>
          <w:rFonts w:eastAsia="Arial"/>
          <w:color w:val="000000" w:themeColor="text1"/>
          <w:szCs w:val="22"/>
        </w:rPr>
      </w:pPr>
      <w:r w:rsidRPr="00A42180">
        <w:rPr>
          <w:rStyle w:val="Strong"/>
        </w:rPr>
        <w:t>which</w:t>
      </w:r>
      <w:r w:rsidRPr="2573F93B">
        <w:rPr>
          <w:rFonts w:eastAsia="Arial"/>
          <w:color w:val="000000" w:themeColor="text1"/>
          <w:szCs w:val="22"/>
        </w:rPr>
        <w:t xml:space="preserve">: when choosing from a </w:t>
      </w:r>
      <w:r w:rsidRPr="00870FBA">
        <w:rPr>
          <w:rStyle w:val="Emphasis"/>
        </w:rPr>
        <w:t>specific</w:t>
      </w:r>
      <w:r w:rsidRPr="2573F93B">
        <w:rPr>
          <w:rFonts w:eastAsia="Arial"/>
          <w:i/>
          <w:iCs/>
          <w:color w:val="000000" w:themeColor="text1"/>
          <w:szCs w:val="22"/>
        </w:rPr>
        <w:t xml:space="preserve"> </w:t>
      </w:r>
      <w:r w:rsidRPr="00870FBA">
        <w:rPr>
          <w:rStyle w:val="Emphasis"/>
        </w:rPr>
        <w:t>set of options</w:t>
      </w:r>
      <w:r w:rsidRPr="2573F93B">
        <w:rPr>
          <w:rFonts w:eastAsia="Arial"/>
          <w:color w:val="000000" w:themeColor="text1"/>
          <w:szCs w:val="22"/>
        </w:rPr>
        <w:t>. For example</w:t>
      </w:r>
      <w:r>
        <w:rPr>
          <w:rFonts w:eastAsia="Arial"/>
          <w:color w:val="000000" w:themeColor="text1"/>
          <w:szCs w:val="22"/>
        </w:rPr>
        <w:t>:</w:t>
      </w:r>
    </w:p>
    <w:p w14:paraId="6A1C3316" w14:textId="77777777" w:rsidR="00D55BB1" w:rsidRDefault="00D55BB1" w:rsidP="009234E3">
      <w:pPr>
        <w:pStyle w:val="ListBullet2"/>
      </w:pPr>
      <w:r w:rsidRPr="2573F93B">
        <w:t>Which book would you like to take home?</w:t>
      </w:r>
    </w:p>
    <w:p w14:paraId="56E0B05A" w14:textId="77777777" w:rsidR="00D55BB1" w:rsidRDefault="00D55BB1">
      <w:pPr>
        <w:pStyle w:val="ListBullet"/>
        <w:numPr>
          <w:ilvl w:val="0"/>
          <w:numId w:val="2"/>
        </w:numPr>
        <w:rPr>
          <w:rFonts w:eastAsia="Arial"/>
          <w:color w:val="000000" w:themeColor="text1"/>
          <w:szCs w:val="22"/>
        </w:rPr>
      </w:pPr>
      <w:r w:rsidRPr="005E2E05">
        <w:rPr>
          <w:rStyle w:val="Strong"/>
        </w:rPr>
        <w:t>what</w:t>
      </w:r>
      <w:r w:rsidRPr="2573F93B">
        <w:rPr>
          <w:rFonts w:eastAsia="Arial"/>
          <w:color w:val="000000" w:themeColor="text1"/>
          <w:szCs w:val="22"/>
        </w:rPr>
        <w:t xml:space="preserve">: to inquire about a </w:t>
      </w:r>
      <w:r w:rsidRPr="005E2E05">
        <w:rPr>
          <w:rStyle w:val="Emphasis"/>
        </w:rPr>
        <w:t>thing</w:t>
      </w:r>
      <w:r w:rsidRPr="2573F93B">
        <w:rPr>
          <w:rFonts w:eastAsia="Arial"/>
          <w:color w:val="000000" w:themeColor="text1"/>
          <w:szCs w:val="22"/>
        </w:rPr>
        <w:t xml:space="preserve">, </w:t>
      </w:r>
      <w:r w:rsidRPr="005E2E05">
        <w:rPr>
          <w:rStyle w:val="Emphasis"/>
        </w:rPr>
        <w:t>idea</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5E2E05">
        <w:rPr>
          <w:rStyle w:val="Emphasis"/>
        </w:rPr>
        <w:t>action</w:t>
      </w:r>
      <w:r w:rsidRPr="2573F93B">
        <w:rPr>
          <w:rFonts w:eastAsia="Arial"/>
          <w:color w:val="000000" w:themeColor="text1"/>
          <w:szCs w:val="22"/>
        </w:rPr>
        <w:t>. For example</w:t>
      </w:r>
      <w:r>
        <w:rPr>
          <w:rFonts w:eastAsia="Arial"/>
          <w:color w:val="000000" w:themeColor="text1"/>
          <w:szCs w:val="22"/>
        </w:rPr>
        <w:t>:</w:t>
      </w:r>
    </w:p>
    <w:p w14:paraId="04DA52FA" w14:textId="77777777" w:rsidR="00D55BB1" w:rsidRDefault="00D55BB1" w:rsidP="009234E3">
      <w:pPr>
        <w:pStyle w:val="ListBullet2"/>
      </w:pPr>
      <w:r w:rsidRPr="2573F93B">
        <w:t>What is that inside the bag?</w:t>
      </w:r>
    </w:p>
    <w:p w14:paraId="46ADF1F9" w14:textId="77777777" w:rsidR="00D55BB1" w:rsidRDefault="00D55BB1" w:rsidP="00151FB8">
      <w:pPr>
        <w:rPr>
          <w:rFonts w:eastAsia="Arial"/>
          <w:color w:val="000000" w:themeColor="text1"/>
          <w:szCs w:val="22"/>
        </w:rPr>
      </w:pPr>
      <w:r w:rsidRPr="2573F93B">
        <w:rPr>
          <w:rFonts w:eastAsia="Arial"/>
          <w:color w:val="000000" w:themeColor="text1"/>
          <w:szCs w:val="22"/>
        </w:rPr>
        <w:t xml:space="preserve">See: </w:t>
      </w:r>
      <w:hyperlink w:anchor="_Interrogative_sentences">
        <w:r w:rsidRPr="2573F93B">
          <w:rPr>
            <w:rStyle w:val="Hyperlink"/>
            <w:rFonts w:eastAsia="Arial"/>
            <w:szCs w:val="22"/>
          </w:rPr>
          <w:t>Interrogative sentences</w:t>
        </w:r>
      </w:hyperlink>
      <w:r w:rsidRPr="005E2E05">
        <w:t>.</w:t>
      </w:r>
    </w:p>
    <w:p w14:paraId="1A28BD4B" w14:textId="77777777" w:rsidR="00D55BB1" w:rsidRDefault="00D55BB1" w:rsidP="300FDE00">
      <w:pPr>
        <w:pStyle w:val="Heading4"/>
        <w:rPr>
          <w:rFonts w:eastAsia="Arial"/>
          <w:szCs w:val="28"/>
        </w:rPr>
      </w:pPr>
      <w:bookmarkStart w:id="299" w:name="_Relative_pronouns"/>
      <w:bookmarkEnd w:id="299"/>
      <w:r w:rsidRPr="2573F93B">
        <w:rPr>
          <w:rFonts w:eastAsia="Arial"/>
          <w:szCs w:val="28"/>
        </w:rPr>
        <w:t>Relative pronouns</w:t>
      </w:r>
    </w:p>
    <w:p w14:paraId="27F2A5F0"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Relative pronouns are used in an </w:t>
      </w:r>
      <w:hyperlink w:anchor="_Adjectival_clauses_(in">
        <w:r w:rsidRPr="2573F93B">
          <w:rPr>
            <w:rStyle w:val="Hyperlink"/>
            <w:rFonts w:eastAsia="Arial"/>
            <w:szCs w:val="22"/>
          </w:rPr>
          <w:t>adjectival clause</w:t>
        </w:r>
      </w:hyperlink>
      <w:r w:rsidRPr="2573F93B">
        <w:rPr>
          <w:rFonts w:eastAsia="Arial"/>
          <w:color w:val="000000" w:themeColor="text1"/>
          <w:szCs w:val="22"/>
        </w:rPr>
        <w:t xml:space="preserve"> to form a dependent (subordinate) clause in a complex sentence. Common relative pronouns include ‘who’, ‘whom’, ‘whose’, ‘which’ and ‘that’ (Derewianka 2022).</w:t>
      </w:r>
    </w:p>
    <w:p w14:paraId="22D4AACD"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See: </w:t>
      </w:r>
      <w:hyperlink w:anchor="_Adjectival_clauses_(in">
        <w:r w:rsidRPr="2573F93B">
          <w:rPr>
            <w:rStyle w:val="Hyperlink"/>
            <w:rFonts w:eastAsia="Arial"/>
            <w:szCs w:val="22"/>
          </w:rPr>
          <w:t>Adjectival clauses (in a complex sentence)</w:t>
        </w:r>
      </w:hyperlink>
      <w:r w:rsidRPr="005E2E05">
        <w:t>.</w:t>
      </w:r>
    </w:p>
    <w:p w14:paraId="53A9404E" w14:textId="77777777" w:rsidR="00D55BB1" w:rsidRPr="0032731D" w:rsidRDefault="00D55BB1" w:rsidP="002F7DD8">
      <w:pPr>
        <w:pStyle w:val="Heading2"/>
      </w:pPr>
      <w:bookmarkStart w:id="300" w:name="_Punctuation"/>
      <w:bookmarkStart w:id="301" w:name="_Toc167188371"/>
      <w:bookmarkStart w:id="302" w:name="_Toc203657950"/>
      <w:bookmarkStart w:id="303" w:name="_Toc204588811"/>
      <w:bookmarkEnd w:id="300"/>
      <w:r>
        <w:lastRenderedPageBreak/>
        <w:t>Punctuation</w:t>
      </w:r>
      <w:bookmarkEnd w:id="301"/>
      <w:bookmarkEnd w:id="302"/>
      <w:bookmarkEnd w:id="303"/>
    </w:p>
    <w:p w14:paraId="1F14D544" w14:textId="77777777" w:rsidR="00D55BB1" w:rsidRPr="0032731D" w:rsidRDefault="00D55BB1" w:rsidP="7B3756A3">
      <w:pPr>
        <w:pStyle w:val="Heading3"/>
      </w:pPr>
      <w:bookmarkStart w:id="304" w:name="_Apostrophes"/>
      <w:bookmarkStart w:id="305" w:name="_Toc167188372"/>
      <w:bookmarkStart w:id="306" w:name="_Toc203657951"/>
      <w:bookmarkStart w:id="307" w:name="_Toc204588812"/>
      <w:bookmarkEnd w:id="304"/>
      <w:r>
        <w:t>Apostrophes</w:t>
      </w:r>
      <w:bookmarkEnd w:id="305"/>
      <w:bookmarkEnd w:id="306"/>
      <w:bookmarkEnd w:id="307"/>
    </w:p>
    <w:p w14:paraId="7D465EE0" w14:textId="77777777" w:rsidR="00D55BB1" w:rsidRPr="0032731D" w:rsidRDefault="00D55BB1" w:rsidP="006774B5">
      <w:pPr>
        <w:pStyle w:val="Heading4"/>
      </w:pPr>
      <w:bookmarkStart w:id="308" w:name="_Apostrophes_for_contractions"/>
      <w:bookmarkEnd w:id="308"/>
      <w:r w:rsidRPr="0032731D">
        <w:t xml:space="preserve">Apostrophes for </w:t>
      </w:r>
      <w:r w:rsidRPr="00FE08B0">
        <w:t>contractions</w:t>
      </w:r>
    </w:p>
    <w:p w14:paraId="0FB2BB07" w14:textId="79772749" w:rsidR="00D55BB1" w:rsidRDefault="00D55BB1" w:rsidP="00CE5A6D">
      <w:pPr>
        <w:rPr>
          <w:rFonts w:eastAsia="Arial"/>
          <w:color w:val="000000" w:themeColor="text1"/>
        </w:rPr>
      </w:pPr>
      <w:r w:rsidRPr="720DA934">
        <w:rPr>
          <w:rFonts w:eastAsia="Arial"/>
          <w:color w:val="000000" w:themeColor="text1"/>
        </w:rPr>
        <w:t xml:space="preserve">A contraction is a shortened form of one or 2 words (one of which is usually a verb). In a contraction, an apostrophe takes the place of the missing letter or letters (NESA </w:t>
      </w:r>
      <w:r w:rsidRPr="5CB7057C">
        <w:rPr>
          <w:rFonts w:eastAsia="Arial"/>
          <w:color w:val="000000" w:themeColor="text1"/>
        </w:rPr>
        <w:t>202</w:t>
      </w:r>
      <w:r w:rsidR="5612CBB4" w:rsidRPr="5CB7057C">
        <w:rPr>
          <w:rFonts w:eastAsia="Arial"/>
          <w:color w:val="000000" w:themeColor="text1"/>
        </w:rPr>
        <w:t>5</w:t>
      </w:r>
      <w:r w:rsidR="00546777">
        <w:rPr>
          <w:rFonts w:eastAsia="Arial"/>
          <w:color w:val="000000" w:themeColor="text1"/>
        </w:rPr>
        <w:t>a</w:t>
      </w:r>
      <w:r w:rsidRPr="720DA934">
        <w:rPr>
          <w:rFonts w:eastAsia="Arial"/>
          <w:color w:val="000000" w:themeColor="text1"/>
        </w:rPr>
        <w:t>). Examples include:</w:t>
      </w:r>
    </w:p>
    <w:p w14:paraId="56BDB490" w14:textId="77777777" w:rsidR="00D55BB1" w:rsidRDefault="00D55BB1">
      <w:pPr>
        <w:pStyle w:val="ListBullet"/>
        <w:numPr>
          <w:ilvl w:val="0"/>
          <w:numId w:val="2"/>
        </w:numPr>
        <w:rPr>
          <w:rFonts w:eastAsia="Arial"/>
          <w:color w:val="000000" w:themeColor="text1"/>
          <w:szCs w:val="22"/>
        </w:rPr>
      </w:pPr>
      <w:r w:rsidRPr="006919DF">
        <w:rPr>
          <w:rStyle w:val="Strong"/>
        </w:rPr>
        <w:t>common contractions</w:t>
      </w:r>
      <w:r w:rsidRPr="2573F93B">
        <w:rPr>
          <w:rFonts w:eastAsia="Arial"/>
          <w:color w:val="000000" w:themeColor="text1"/>
          <w:szCs w:val="22"/>
        </w:rPr>
        <w:t>: don’t (do not), can’t (cannot), wouldn’t (would not), you’re (you are), I’ll (I will), I’d (I would)</w:t>
      </w:r>
    </w:p>
    <w:p w14:paraId="46C4DAEB" w14:textId="77777777" w:rsidR="00D55BB1" w:rsidRDefault="00D55BB1">
      <w:pPr>
        <w:pStyle w:val="ListBullet"/>
        <w:numPr>
          <w:ilvl w:val="0"/>
          <w:numId w:val="2"/>
        </w:numPr>
        <w:rPr>
          <w:rFonts w:eastAsia="Arial"/>
          <w:color w:val="000000" w:themeColor="text1"/>
          <w:szCs w:val="22"/>
        </w:rPr>
      </w:pPr>
      <w:r w:rsidRPr="006919DF">
        <w:rPr>
          <w:rStyle w:val="Strong"/>
        </w:rPr>
        <w:t>irregular contractions</w:t>
      </w:r>
      <w:r w:rsidRPr="2573F93B">
        <w:rPr>
          <w:rFonts w:eastAsia="Arial"/>
          <w:color w:val="000000" w:themeColor="text1"/>
          <w:szCs w:val="22"/>
        </w:rPr>
        <w:t>: won’t (will not), I’d (I would), shan’t (shall not)</w:t>
      </w:r>
      <w:r>
        <w:rPr>
          <w:rFonts w:eastAsia="Arial"/>
          <w:color w:val="000000" w:themeColor="text1"/>
          <w:szCs w:val="22"/>
        </w:rPr>
        <w:t>.</w:t>
      </w:r>
    </w:p>
    <w:p w14:paraId="090F44B6" w14:textId="77777777" w:rsidR="00D55BB1" w:rsidRDefault="00D55BB1" w:rsidP="6F3E9673">
      <w:pPr>
        <w:pStyle w:val="Heading4"/>
      </w:pPr>
      <w:bookmarkStart w:id="309" w:name="_Apostrophes_for_possession"/>
      <w:bookmarkEnd w:id="309"/>
      <w:r w:rsidRPr="2573F93B">
        <w:t xml:space="preserve">Apostrophes for </w:t>
      </w:r>
      <w:r w:rsidRPr="006919DF">
        <w:t>possession</w:t>
      </w:r>
    </w:p>
    <w:p w14:paraId="29CBBDB4" w14:textId="77777777" w:rsidR="00D55BB1" w:rsidRDefault="00D55BB1" w:rsidP="0D800A94">
      <w:pPr>
        <w:pStyle w:val="Heading5"/>
      </w:pPr>
      <w:r w:rsidRPr="2573F93B">
        <w:t xml:space="preserve">Apostrophes for </w:t>
      </w:r>
      <w:r w:rsidRPr="006919DF">
        <w:t>possession</w:t>
      </w:r>
      <w:r w:rsidRPr="2573F93B">
        <w:t xml:space="preserve"> </w:t>
      </w:r>
      <w:r>
        <w:t>–</w:t>
      </w:r>
      <w:r w:rsidRPr="2573F93B">
        <w:t xml:space="preserve"> singular</w:t>
      </w:r>
    </w:p>
    <w:p w14:paraId="08397617" w14:textId="6B2B0F35" w:rsidR="00D55BB1" w:rsidRDefault="00D55BB1" w:rsidP="00CE5A6D">
      <w:pPr>
        <w:rPr>
          <w:rFonts w:eastAsia="Arial"/>
          <w:color w:val="000000" w:themeColor="text1"/>
        </w:rPr>
      </w:pPr>
      <w:r w:rsidRPr="720DA934">
        <w:rPr>
          <w:rFonts w:eastAsia="Arial"/>
          <w:color w:val="000000" w:themeColor="text1"/>
        </w:rPr>
        <w:t>An apostrophe can be used to indicate possession (NESA 202</w:t>
      </w:r>
      <w:r w:rsidR="464992F6" w:rsidRPr="720DA934">
        <w:rPr>
          <w:rFonts w:eastAsia="Arial"/>
          <w:color w:val="000000" w:themeColor="text1"/>
        </w:rPr>
        <w:t>5</w:t>
      </w:r>
      <w:r w:rsidR="00546777">
        <w:rPr>
          <w:rFonts w:eastAsia="Arial"/>
          <w:color w:val="000000" w:themeColor="text1"/>
        </w:rPr>
        <w:t>a</w:t>
      </w:r>
      <w:r w:rsidRPr="720DA934">
        <w:rPr>
          <w:rFonts w:eastAsia="Arial"/>
          <w:color w:val="000000" w:themeColor="text1"/>
        </w:rPr>
        <w:t>).</w:t>
      </w:r>
    </w:p>
    <w:p w14:paraId="1F73FFB6"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When something is owned by a </w:t>
      </w:r>
      <w:r w:rsidRPr="00AA197E">
        <w:rPr>
          <w:rStyle w:val="Emphasis"/>
        </w:rPr>
        <w:t>single</w:t>
      </w:r>
      <w:r w:rsidRPr="2573F93B">
        <w:rPr>
          <w:rFonts w:eastAsia="Arial"/>
          <w:color w:val="000000" w:themeColor="text1"/>
          <w:szCs w:val="22"/>
        </w:rPr>
        <w:t xml:space="preserve"> person, place an apostrophe after the last letter of the owner</w:t>
      </w:r>
      <w:r>
        <w:rPr>
          <w:rFonts w:eastAsia="Arial"/>
          <w:color w:val="000000" w:themeColor="text1"/>
          <w:szCs w:val="22"/>
        </w:rPr>
        <w:t>,</w:t>
      </w:r>
      <w:r w:rsidRPr="2573F93B">
        <w:rPr>
          <w:rFonts w:eastAsia="Arial"/>
          <w:color w:val="000000" w:themeColor="text1"/>
          <w:szCs w:val="22"/>
        </w:rPr>
        <w:t xml:space="preserve"> followed by the letter ‘s’. For example:</w:t>
      </w:r>
    </w:p>
    <w:p w14:paraId="4025BB2A" w14:textId="77777777" w:rsidR="00D55BB1" w:rsidRDefault="00D55BB1">
      <w:pPr>
        <w:pStyle w:val="ListBullet"/>
        <w:numPr>
          <w:ilvl w:val="0"/>
          <w:numId w:val="2"/>
        </w:numPr>
      </w:pPr>
      <w:r w:rsidRPr="2573F93B">
        <w:t xml:space="preserve">This is </w:t>
      </w:r>
      <w:r w:rsidRPr="00AA197E">
        <w:rPr>
          <w:rStyle w:val="Strong"/>
        </w:rPr>
        <w:t>Mary’s</w:t>
      </w:r>
      <w:r w:rsidRPr="2573F93B">
        <w:t xml:space="preserve"> book. </w:t>
      </w:r>
      <w:r>
        <w:t>(</w:t>
      </w:r>
      <w:r w:rsidRPr="2573F93B">
        <w:t>singular person showing possession: ‘Mary’; the item being possessed/owned: ‘book’</w:t>
      </w:r>
      <w:r>
        <w:t>)</w:t>
      </w:r>
    </w:p>
    <w:p w14:paraId="028A1021" w14:textId="77777777" w:rsidR="00D55BB1" w:rsidRDefault="00D55BB1" w:rsidP="7962986C">
      <w:pPr>
        <w:pStyle w:val="Heading5"/>
      </w:pPr>
      <w:r w:rsidRPr="2573F93B">
        <w:t xml:space="preserve">Apostrophes for </w:t>
      </w:r>
      <w:r w:rsidRPr="00F30327">
        <w:t>possession</w:t>
      </w:r>
      <w:r w:rsidRPr="2573F93B">
        <w:t xml:space="preserve"> </w:t>
      </w:r>
      <w:r>
        <w:t>–</w:t>
      </w:r>
      <w:r w:rsidRPr="2573F93B">
        <w:t xml:space="preserve"> plural</w:t>
      </w:r>
    </w:p>
    <w:p w14:paraId="05997B9D"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When indicating possession for </w:t>
      </w:r>
      <w:r w:rsidRPr="2573F93B">
        <w:rPr>
          <w:rStyle w:val="Emphasis"/>
          <w:rFonts w:eastAsia="Arial"/>
          <w:color w:val="000000" w:themeColor="text1"/>
          <w:szCs w:val="22"/>
        </w:rPr>
        <w:t>plural</w:t>
      </w:r>
      <w:r w:rsidRPr="2573F93B">
        <w:rPr>
          <w:rFonts w:eastAsia="Arial"/>
          <w:color w:val="000000" w:themeColor="text1"/>
          <w:szCs w:val="22"/>
        </w:rPr>
        <w:t xml:space="preserve"> nouns, the general rule is to add an apostrophe after the ‘s’ at the end of the word. For example:</w:t>
      </w:r>
    </w:p>
    <w:p w14:paraId="6C27DD4C" w14:textId="2EC0F45A" w:rsidR="00D55BB1" w:rsidRDefault="00D55BB1">
      <w:pPr>
        <w:pStyle w:val="ListBullet"/>
        <w:numPr>
          <w:ilvl w:val="0"/>
          <w:numId w:val="2"/>
        </w:numPr>
      </w:pPr>
      <w:r w:rsidRPr="2573F93B">
        <w:lastRenderedPageBreak/>
        <w:t xml:space="preserve">The </w:t>
      </w:r>
      <w:r w:rsidRPr="007A21C2">
        <w:rPr>
          <w:rStyle w:val="Strong"/>
        </w:rPr>
        <w:t>dogs</w:t>
      </w:r>
      <w:r w:rsidR="00B87A5D">
        <w:rPr>
          <w:rStyle w:val="Strong"/>
        </w:rPr>
        <w:t>’</w:t>
      </w:r>
      <w:r w:rsidRPr="2573F93B">
        <w:t xml:space="preserve"> leashes are tangled</w:t>
      </w:r>
      <w:r>
        <w:t>.</w:t>
      </w:r>
      <w:r w:rsidRPr="2573F93B">
        <w:t xml:space="preserve"> </w:t>
      </w:r>
      <w:r>
        <w:t>(</w:t>
      </w:r>
      <w:r w:rsidRPr="2573F93B">
        <w:t>noun: ‘leashes’; ‘owned’ by: ‘the dogs’ – plural</w:t>
      </w:r>
      <w:r>
        <w:t>)</w:t>
      </w:r>
    </w:p>
    <w:p w14:paraId="5061A456" w14:textId="77777777" w:rsidR="00D55BB1" w:rsidRDefault="00D55BB1">
      <w:pPr>
        <w:pStyle w:val="ListBullet"/>
        <w:numPr>
          <w:ilvl w:val="0"/>
          <w:numId w:val="2"/>
        </w:numPr>
      </w:pPr>
      <w:r w:rsidRPr="2573F93B">
        <w:t xml:space="preserve">The </w:t>
      </w:r>
      <w:r w:rsidRPr="007A21C2">
        <w:rPr>
          <w:rStyle w:val="Strong"/>
        </w:rPr>
        <w:t>students’</w:t>
      </w:r>
      <w:r w:rsidRPr="2573F93B">
        <w:t xml:space="preserve"> work was impressive</w:t>
      </w:r>
      <w:r>
        <w:t>.</w:t>
      </w:r>
      <w:r w:rsidRPr="2573F93B">
        <w:t xml:space="preserve"> </w:t>
      </w:r>
      <w:r>
        <w:t>(</w:t>
      </w:r>
      <w:r w:rsidRPr="2573F93B">
        <w:t>noun: ‘work’; ‘owned’ by: ‘the students’ – plural</w:t>
      </w:r>
      <w:r>
        <w:t>)</w:t>
      </w:r>
    </w:p>
    <w:p w14:paraId="4CEA4BFC" w14:textId="77777777" w:rsidR="00D55BB1" w:rsidRDefault="00D55BB1" w:rsidP="00CE5A6D">
      <w:pPr>
        <w:rPr>
          <w:rFonts w:eastAsia="Arial"/>
          <w:color w:val="000000" w:themeColor="text1"/>
          <w:szCs w:val="22"/>
        </w:rPr>
      </w:pPr>
      <w:r w:rsidRPr="2573F93B">
        <w:rPr>
          <w:rFonts w:eastAsia="Arial"/>
          <w:color w:val="000000" w:themeColor="text1"/>
          <w:szCs w:val="22"/>
        </w:rPr>
        <w:t>When a plural word ends in any letter other than ‘s’, an apostrophe is added, followed by the letter ‘s’. For example:</w:t>
      </w:r>
    </w:p>
    <w:p w14:paraId="5371ED18" w14:textId="77777777" w:rsidR="00D55BB1" w:rsidRDefault="00D55BB1">
      <w:pPr>
        <w:pStyle w:val="ListBullet"/>
        <w:numPr>
          <w:ilvl w:val="0"/>
          <w:numId w:val="2"/>
        </w:numPr>
      </w:pPr>
      <w:r w:rsidRPr="2573F93B">
        <w:t xml:space="preserve">The </w:t>
      </w:r>
      <w:r w:rsidRPr="007A21C2">
        <w:rPr>
          <w:rStyle w:val="Strong"/>
        </w:rPr>
        <w:t>children’s</w:t>
      </w:r>
      <w:r w:rsidRPr="2573F93B">
        <w:t xml:space="preserve"> toys were scattered across the room. </w:t>
      </w:r>
      <w:r>
        <w:t>(</w:t>
      </w:r>
      <w:r w:rsidRPr="2573F93B">
        <w:t>noun: ‘toys’; ‘owned’ by: ‘the children’ – plural</w:t>
      </w:r>
      <w:r>
        <w:t>)</w:t>
      </w:r>
    </w:p>
    <w:p w14:paraId="54A196CC" w14:textId="77777777" w:rsidR="00D55BB1" w:rsidRDefault="00D55BB1">
      <w:pPr>
        <w:pStyle w:val="ListBullet"/>
        <w:numPr>
          <w:ilvl w:val="0"/>
          <w:numId w:val="2"/>
        </w:numPr>
      </w:pPr>
      <w:r w:rsidRPr="2573F93B">
        <w:t xml:space="preserve">The </w:t>
      </w:r>
      <w:r w:rsidRPr="007A21C2">
        <w:rPr>
          <w:rStyle w:val="Strong"/>
        </w:rPr>
        <w:t>team’s</w:t>
      </w:r>
      <w:r w:rsidRPr="2573F93B">
        <w:t xml:space="preserve"> strategy was successful</w:t>
      </w:r>
      <w:r>
        <w:t>.</w:t>
      </w:r>
      <w:r w:rsidRPr="2573F93B">
        <w:t xml:space="preserve"> </w:t>
      </w:r>
      <w:r>
        <w:t>(</w:t>
      </w:r>
      <w:r w:rsidRPr="2573F93B">
        <w:t>noun: ‘strategy; ‘owned’ by: ‘the team’ – plural</w:t>
      </w:r>
      <w:r>
        <w:t>)</w:t>
      </w:r>
    </w:p>
    <w:p w14:paraId="5622EB39" w14:textId="77777777" w:rsidR="00D55BB1" w:rsidRDefault="00D55BB1" w:rsidP="00CE5A6D">
      <w:pPr>
        <w:rPr>
          <w:rFonts w:eastAsia="Arial"/>
          <w:color w:val="000000" w:themeColor="text1"/>
          <w:szCs w:val="22"/>
        </w:rPr>
      </w:pPr>
      <w:r w:rsidRPr="2573F93B">
        <w:rPr>
          <w:rFonts w:eastAsia="Arial"/>
          <w:color w:val="000000" w:themeColor="text1"/>
          <w:szCs w:val="22"/>
        </w:rPr>
        <w:t>When 2 or more people share ownership, only the last owner has an apostrophe. For example:</w:t>
      </w:r>
    </w:p>
    <w:p w14:paraId="14A6BEC1" w14:textId="77777777" w:rsidR="00D55BB1" w:rsidRDefault="00D55BB1">
      <w:pPr>
        <w:pStyle w:val="ListBullet"/>
        <w:numPr>
          <w:ilvl w:val="0"/>
          <w:numId w:val="2"/>
        </w:numPr>
      </w:pPr>
      <w:r w:rsidRPr="2573F93B">
        <w:t xml:space="preserve">We purchased a copy of </w:t>
      </w:r>
      <w:r w:rsidRPr="007A21C2">
        <w:rPr>
          <w:rStyle w:val="Strong"/>
        </w:rPr>
        <w:t>Jason and Mary’s</w:t>
      </w:r>
      <w:r w:rsidRPr="2573F93B">
        <w:t xml:space="preserve"> book. </w:t>
      </w:r>
      <w:r>
        <w:t>(</w:t>
      </w:r>
      <w:r w:rsidRPr="2573F93B">
        <w:t xml:space="preserve">compound subject who </w:t>
      </w:r>
      <w:r>
        <w:t>is</w:t>
      </w:r>
      <w:r w:rsidRPr="2573F93B">
        <w:t xml:space="preserve"> showing joint possession ‘Jason and Mary’; the singular item being possessed/owned: ‘book’</w:t>
      </w:r>
      <w:r>
        <w:t>)</w:t>
      </w:r>
    </w:p>
    <w:p w14:paraId="5BF0ABCF" w14:textId="77777777" w:rsidR="00D55BB1" w:rsidRDefault="00D55BB1" w:rsidP="00CE5A6D">
      <w:pPr>
        <w:rPr>
          <w:rFonts w:eastAsia="Arial"/>
          <w:color w:val="000000" w:themeColor="text1"/>
          <w:szCs w:val="22"/>
          <w:lang w:val="en-US"/>
        </w:rPr>
      </w:pPr>
      <w:r w:rsidRPr="2573F93B">
        <w:rPr>
          <w:rFonts w:eastAsia="Arial"/>
          <w:color w:val="000000" w:themeColor="text1"/>
          <w:szCs w:val="22"/>
        </w:rPr>
        <w:t>When 2 or more people each have ownership, all owners have an apostrophe. For example:</w:t>
      </w:r>
    </w:p>
    <w:p w14:paraId="3AFBF8CB" w14:textId="77777777" w:rsidR="00D55BB1" w:rsidRDefault="00D55BB1">
      <w:pPr>
        <w:pStyle w:val="ListBullet"/>
        <w:numPr>
          <w:ilvl w:val="0"/>
          <w:numId w:val="2"/>
        </w:numPr>
        <w:rPr>
          <w:b/>
          <w:bCs/>
          <w:lang w:val="en-US"/>
        </w:rPr>
      </w:pPr>
      <w:r w:rsidRPr="00D349E3">
        <w:rPr>
          <w:rStyle w:val="Strong"/>
        </w:rPr>
        <w:t>Arlee’s</w:t>
      </w:r>
      <w:r w:rsidRPr="2573F93B">
        <w:t xml:space="preserve"> and </w:t>
      </w:r>
      <w:r w:rsidRPr="00D349E3">
        <w:rPr>
          <w:rStyle w:val="Strong"/>
        </w:rPr>
        <w:t>Fred’s</w:t>
      </w:r>
      <w:r w:rsidRPr="2573F93B">
        <w:t xml:space="preserve"> giggles are infectious! </w:t>
      </w:r>
      <w:r>
        <w:t>(</w:t>
      </w:r>
      <w:r w:rsidRPr="2573F93B">
        <w:t xml:space="preserve">noun: ‘giggles’; ‘owned’ by: ‘Arlee’ and </w:t>
      </w:r>
      <w:r>
        <w:t>‘</w:t>
      </w:r>
      <w:r w:rsidRPr="2573F93B">
        <w:t>Fred’</w:t>
      </w:r>
      <w:r>
        <w:t>)</w:t>
      </w:r>
    </w:p>
    <w:p w14:paraId="6F84605B" w14:textId="77777777" w:rsidR="00D55BB1" w:rsidRDefault="00D55BB1" w:rsidP="7962986C">
      <w:pPr>
        <w:pStyle w:val="Heading5"/>
      </w:pPr>
      <w:r w:rsidRPr="00BC1F32">
        <w:t>Apostrophes</w:t>
      </w:r>
      <w:r w:rsidRPr="2573F93B">
        <w:t xml:space="preserve"> for proper nouns ending in ‘s’</w:t>
      </w:r>
    </w:p>
    <w:p w14:paraId="44717061" w14:textId="77777777" w:rsidR="00D55BB1" w:rsidRPr="001B5BBB" w:rsidRDefault="00D55BB1" w:rsidP="001B5BBB">
      <w:pPr>
        <w:pStyle w:val="ListBullet"/>
      </w:pPr>
      <w:r w:rsidRPr="001B5BBB">
        <w:t>When a possessive of a proper noun ends in the letter ‘s’, an apostrophe and another ‘s’ is added (even if the final ‘s’ is not pronounced). For example:</w:t>
      </w:r>
    </w:p>
    <w:p w14:paraId="4EF113AD" w14:textId="77777777" w:rsidR="00D55BB1" w:rsidRDefault="00D55BB1" w:rsidP="009234E3">
      <w:pPr>
        <w:pStyle w:val="ListBullet2"/>
      </w:pPr>
      <w:r w:rsidRPr="00BC1F32">
        <w:rPr>
          <w:rStyle w:val="Strong"/>
        </w:rPr>
        <w:t>Jess’s</w:t>
      </w:r>
      <w:r w:rsidRPr="2573F93B">
        <w:t xml:space="preserve"> disbelief was evident when she heard the news. </w:t>
      </w:r>
      <w:r>
        <w:t>(</w:t>
      </w:r>
      <w:r w:rsidRPr="2573F93B">
        <w:t xml:space="preserve">noun: ‘disbelief’; proper noun: </w:t>
      </w:r>
      <w:r>
        <w:t>‘</w:t>
      </w:r>
      <w:r w:rsidRPr="2573F93B">
        <w:t>Jess</w:t>
      </w:r>
      <w:r>
        <w:t>’)</w:t>
      </w:r>
    </w:p>
    <w:p w14:paraId="118CB6E8" w14:textId="77777777" w:rsidR="00D55BB1" w:rsidRDefault="00D55BB1">
      <w:pPr>
        <w:pStyle w:val="ListBullet"/>
        <w:numPr>
          <w:ilvl w:val="0"/>
          <w:numId w:val="2"/>
        </w:numPr>
        <w:rPr>
          <w:lang w:val="en-GB"/>
        </w:rPr>
      </w:pPr>
      <w:r w:rsidRPr="2573F93B">
        <w:t>The possessive of plural proper nouns that end in the letter ‘s’ is written with an apostrophe only. For example</w:t>
      </w:r>
      <w:r>
        <w:t>:</w:t>
      </w:r>
    </w:p>
    <w:p w14:paraId="5E519AB3" w14:textId="77777777" w:rsidR="00D55BB1" w:rsidRDefault="00D55BB1" w:rsidP="009234E3">
      <w:pPr>
        <w:pStyle w:val="ListBullet2"/>
        <w:rPr>
          <w:lang w:val="en-GB"/>
        </w:rPr>
      </w:pPr>
      <w:r w:rsidRPr="2573F93B">
        <w:lastRenderedPageBreak/>
        <w:t xml:space="preserve">The </w:t>
      </w:r>
      <w:r w:rsidRPr="00BC1F32">
        <w:rPr>
          <w:rStyle w:val="Strong"/>
        </w:rPr>
        <w:t>Joneses’</w:t>
      </w:r>
      <w:r w:rsidRPr="2573F93B">
        <w:t xml:space="preserve"> new car was the envy of the neighbourhood. </w:t>
      </w:r>
      <w:r>
        <w:t>(</w:t>
      </w:r>
      <w:r w:rsidRPr="2573F93B">
        <w:t>noun group: ‘new car’; proper noun: ‘Jones’; pluralised proper noun: ‘Joneses</w:t>
      </w:r>
      <w:r w:rsidRPr="004605AE">
        <w:rPr>
          <w:b/>
          <w:bCs/>
        </w:rPr>
        <w:t>’</w:t>
      </w:r>
      <w:r>
        <w:t>’)</w:t>
      </w:r>
    </w:p>
    <w:p w14:paraId="7BA8BC9C" w14:textId="77777777" w:rsidR="00D55BB1" w:rsidRDefault="00D55BB1" w:rsidP="001B6727">
      <w:pPr>
        <w:pStyle w:val="Heading4"/>
        <w:rPr>
          <w:rFonts w:eastAsia="Arial"/>
        </w:rPr>
      </w:pPr>
      <w:bookmarkStart w:id="310" w:name="_Apostrophe_misconceptions"/>
      <w:bookmarkEnd w:id="310"/>
      <w:r>
        <w:t>Apostrophe misconceptions</w:t>
      </w:r>
    </w:p>
    <w:p w14:paraId="1358A8FB" w14:textId="77777777" w:rsidR="00D55BB1" w:rsidRDefault="00D55BB1" w:rsidP="00CE5A6D">
      <w:pPr>
        <w:rPr>
          <w:rFonts w:eastAsia="Arial"/>
          <w:color w:val="000000" w:themeColor="text1"/>
          <w:szCs w:val="22"/>
        </w:rPr>
      </w:pPr>
      <w:r w:rsidRPr="2573F93B">
        <w:rPr>
          <w:rFonts w:eastAsia="Arial"/>
          <w:color w:val="000000" w:themeColor="text1"/>
          <w:szCs w:val="22"/>
        </w:rPr>
        <w:t>Apostrophes are primarily used in punctuation to show possession or ownership, or contraction or omission of a letter from a word (AERO 2023b). This can cause confusion with some words that sound similar but have different meanings and uses. This can include:</w:t>
      </w:r>
    </w:p>
    <w:p w14:paraId="4B5765D9" w14:textId="3AC1FED9" w:rsidR="00D55BB1" w:rsidRDefault="0006220F">
      <w:pPr>
        <w:pStyle w:val="ListBullet"/>
        <w:numPr>
          <w:ilvl w:val="0"/>
          <w:numId w:val="2"/>
        </w:numPr>
        <w:rPr>
          <w:rFonts w:eastAsia="Arial"/>
          <w:color w:val="000000" w:themeColor="text1"/>
          <w:szCs w:val="22"/>
        </w:rPr>
      </w:pPr>
      <w:r w:rsidRPr="006F6300">
        <w:rPr>
          <w:rStyle w:val="Strong"/>
        </w:rPr>
        <w:t>I</w:t>
      </w:r>
      <w:r w:rsidR="00D55BB1" w:rsidRPr="006F6300">
        <w:rPr>
          <w:rStyle w:val="Strong"/>
        </w:rPr>
        <w:t>t</w:t>
      </w:r>
      <w:r>
        <w:rPr>
          <w:rStyle w:val="Strong"/>
        </w:rPr>
        <w:t>’</w:t>
      </w:r>
      <w:r w:rsidR="00D55BB1" w:rsidRPr="006F6300">
        <w:rPr>
          <w:rStyle w:val="Strong"/>
        </w:rPr>
        <w:t>s</w:t>
      </w:r>
      <w:r w:rsidR="00D55BB1" w:rsidRPr="2573F93B">
        <w:rPr>
          <w:rFonts w:eastAsia="Arial"/>
          <w:color w:val="000000" w:themeColor="text1"/>
          <w:szCs w:val="22"/>
        </w:rPr>
        <w:t>: contraction for ‘it is’ or ‘it has’. For example</w:t>
      </w:r>
      <w:r w:rsidR="00D55BB1">
        <w:rPr>
          <w:rFonts w:eastAsia="Arial"/>
          <w:color w:val="000000" w:themeColor="text1"/>
          <w:szCs w:val="22"/>
        </w:rPr>
        <w:t>:</w:t>
      </w:r>
    </w:p>
    <w:p w14:paraId="72EB064D" w14:textId="1848AF2A" w:rsidR="00D55BB1" w:rsidRDefault="00D55BB1" w:rsidP="009234E3">
      <w:pPr>
        <w:pStyle w:val="ListBullet2"/>
      </w:pPr>
      <w:r w:rsidRPr="006F6300">
        <w:rPr>
          <w:rStyle w:val="Strong"/>
        </w:rPr>
        <w:t>It</w:t>
      </w:r>
      <w:r w:rsidR="00FA377D">
        <w:rPr>
          <w:rStyle w:val="Strong"/>
        </w:rPr>
        <w:t>’</w:t>
      </w:r>
      <w:r w:rsidRPr="006F6300">
        <w:rPr>
          <w:rStyle w:val="Strong"/>
        </w:rPr>
        <w:t>s</w:t>
      </w:r>
      <w:r w:rsidRPr="2573F93B">
        <w:t xml:space="preserve"> a beautiful day.</w:t>
      </w:r>
    </w:p>
    <w:p w14:paraId="3D5DBB53" w14:textId="77777777" w:rsidR="00D55BB1" w:rsidRDefault="00D55BB1">
      <w:pPr>
        <w:pStyle w:val="ListBullet"/>
        <w:numPr>
          <w:ilvl w:val="0"/>
          <w:numId w:val="2"/>
        </w:numPr>
        <w:rPr>
          <w:rFonts w:eastAsia="Arial"/>
          <w:color w:val="000000" w:themeColor="text1"/>
          <w:szCs w:val="22"/>
        </w:rPr>
      </w:pPr>
      <w:r w:rsidRPr="006F6300">
        <w:rPr>
          <w:rStyle w:val="Strong"/>
        </w:rPr>
        <w:t>its</w:t>
      </w:r>
      <w:r w:rsidRPr="2573F93B">
        <w:rPr>
          <w:rFonts w:eastAsia="Arial"/>
          <w:color w:val="000000" w:themeColor="text1"/>
          <w:szCs w:val="22"/>
        </w:rPr>
        <w:t>: shows possession, indicating that something belongs to or is associated with ‘it’. For example</w:t>
      </w:r>
      <w:r>
        <w:rPr>
          <w:rFonts w:eastAsia="Arial"/>
          <w:color w:val="000000" w:themeColor="text1"/>
          <w:szCs w:val="22"/>
        </w:rPr>
        <w:t>:</w:t>
      </w:r>
    </w:p>
    <w:p w14:paraId="4FE822A9" w14:textId="77777777" w:rsidR="00D55BB1" w:rsidRDefault="00D55BB1" w:rsidP="009234E3">
      <w:pPr>
        <w:pStyle w:val="ListBullet2"/>
      </w:pPr>
      <w:r w:rsidRPr="2573F93B">
        <w:t xml:space="preserve">The cat licked </w:t>
      </w:r>
      <w:r w:rsidRPr="006F6300">
        <w:rPr>
          <w:rStyle w:val="Strong"/>
        </w:rPr>
        <w:t>its</w:t>
      </w:r>
      <w:r w:rsidRPr="2573F93B">
        <w:t xml:space="preserve"> paw</w:t>
      </w:r>
      <w:r w:rsidRPr="2573F93B">
        <w:rPr>
          <w:i/>
          <w:iCs/>
        </w:rPr>
        <w:t>.</w:t>
      </w:r>
    </w:p>
    <w:p w14:paraId="1786A07D" w14:textId="77777777" w:rsidR="00D55BB1" w:rsidRDefault="00D55BB1">
      <w:pPr>
        <w:pStyle w:val="ListBullet"/>
        <w:numPr>
          <w:ilvl w:val="0"/>
          <w:numId w:val="2"/>
        </w:numPr>
        <w:rPr>
          <w:rFonts w:eastAsia="Arial"/>
          <w:color w:val="000000" w:themeColor="text1"/>
          <w:szCs w:val="22"/>
        </w:rPr>
      </w:pPr>
      <w:r w:rsidRPr="00580DD3">
        <w:rPr>
          <w:rStyle w:val="Strong"/>
        </w:rPr>
        <w:t>he’s</w:t>
      </w:r>
      <w:r w:rsidRPr="2573F93B">
        <w:rPr>
          <w:rFonts w:eastAsia="Arial"/>
          <w:color w:val="000000" w:themeColor="text1"/>
          <w:szCs w:val="22"/>
        </w:rPr>
        <w:t>: contraction for ‘he</w:t>
      </w:r>
      <w:r>
        <w:rPr>
          <w:rFonts w:eastAsia="Arial"/>
          <w:color w:val="000000" w:themeColor="text1"/>
          <w:szCs w:val="22"/>
        </w:rPr>
        <w:t xml:space="preserve"> i</w:t>
      </w:r>
      <w:r w:rsidRPr="2573F93B">
        <w:rPr>
          <w:rFonts w:eastAsia="Arial"/>
          <w:color w:val="000000" w:themeColor="text1"/>
          <w:szCs w:val="22"/>
        </w:rPr>
        <w:t xml:space="preserve">s’ or ‘he </w:t>
      </w:r>
      <w:r>
        <w:rPr>
          <w:rFonts w:eastAsia="Arial"/>
          <w:color w:val="000000" w:themeColor="text1"/>
          <w:szCs w:val="22"/>
        </w:rPr>
        <w:t>ha</w:t>
      </w:r>
      <w:r w:rsidRPr="2573F93B">
        <w:rPr>
          <w:rFonts w:eastAsia="Arial"/>
          <w:color w:val="000000" w:themeColor="text1"/>
          <w:szCs w:val="22"/>
        </w:rPr>
        <w:t>s’. For example</w:t>
      </w:r>
      <w:r>
        <w:rPr>
          <w:rFonts w:eastAsia="Arial"/>
          <w:color w:val="000000" w:themeColor="text1"/>
          <w:szCs w:val="22"/>
        </w:rPr>
        <w:t>:</w:t>
      </w:r>
    </w:p>
    <w:p w14:paraId="22C78EE3" w14:textId="6A259C77" w:rsidR="00D55BB1" w:rsidRDefault="00D55BB1" w:rsidP="009234E3">
      <w:pPr>
        <w:pStyle w:val="ListBullet2"/>
      </w:pPr>
      <w:r w:rsidRPr="00580DD3">
        <w:rPr>
          <w:rStyle w:val="Strong"/>
        </w:rPr>
        <w:t>He</w:t>
      </w:r>
      <w:r w:rsidR="00FA377D">
        <w:rPr>
          <w:rStyle w:val="Strong"/>
        </w:rPr>
        <w:t>’</w:t>
      </w:r>
      <w:r w:rsidRPr="00580DD3">
        <w:rPr>
          <w:rStyle w:val="Strong"/>
        </w:rPr>
        <w:t>s</w:t>
      </w:r>
      <w:r w:rsidRPr="2573F93B">
        <w:t xml:space="preserve"> going to the store to buy some groceries.</w:t>
      </w:r>
    </w:p>
    <w:p w14:paraId="5CC16C23" w14:textId="77777777" w:rsidR="00D55BB1" w:rsidRPr="00747079" w:rsidRDefault="00D55BB1">
      <w:pPr>
        <w:pStyle w:val="ListBullet"/>
        <w:numPr>
          <w:ilvl w:val="0"/>
          <w:numId w:val="2"/>
        </w:numPr>
        <w:rPr>
          <w:rFonts w:eastAsia="Arial"/>
        </w:rPr>
      </w:pPr>
      <w:r>
        <w:rPr>
          <w:rStyle w:val="Strong"/>
        </w:rPr>
        <w:t>h</w:t>
      </w:r>
      <w:r w:rsidRPr="00422A08">
        <w:rPr>
          <w:rStyle w:val="Strong"/>
        </w:rPr>
        <w:t>is</w:t>
      </w:r>
      <w:r>
        <w:rPr>
          <w:rStyle w:val="Strong"/>
        </w:rPr>
        <w:t>:</w:t>
      </w:r>
      <w:r w:rsidRPr="00747079">
        <w:t xml:space="preserve"> shows possession, indicating that something or someone belongs to or is associated with a male person or animal</w:t>
      </w:r>
      <w:r>
        <w:t>.</w:t>
      </w:r>
      <w:r w:rsidRPr="3A494E3E">
        <w:t xml:space="preserve"> </w:t>
      </w:r>
      <w:r w:rsidRPr="00747079">
        <w:t>For example</w:t>
      </w:r>
      <w:r>
        <w:t>:</w:t>
      </w:r>
    </w:p>
    <w:p w14:paraId="035E541C" w14:textId="77777777" w:rsidR="00D55BB1" w:rsidRPr="00471F83" w:rsidRDefault="00D55BB1" w:rsidP="009234E3">
      <w:pPr>
        <w:pStyle w:val="ListBullet2"/>
      </w:pPr>
      <w:r w:rsidRPr="2573F93B">
        <w:t xml:space="preserve">Ted forgot to take </w:t>
      </w:r>
      <w:r w:rsidRPr="00580DD3">
        <w:rPr>
          <w:rStyle w:val="Strong"/>
        </w:rPr>
        <w:t>his</w:t>
      </w:r>
      <w:r w:rsidRPr="2573F93B">
        <w:t xml:space="preserve"> keys when he went swimming.</w:t>
      </w:r>
    </w:p>
    <w:p w14:paraId="54CD5E08" w14:textId="77777777" w:rsidR="00D55BB1" w:rsidRPr="0032731D" w:rsidRDefault="00D55BB1" w:rsidP="00A57F2B">
      <w:pPr>
        <w:pStyle w:val="Heading3"/>
      </w:pPr>
      <w:bookmarkStart w:id="311" w:name="_Bullet_points_and"/>
      <w:bookmarkStart w:id="312" w:name="_Toc167188373"/>
      <w:bookmarkStart w:id="313" w:name="_Toc203657952"/>
      <w:bookmarkStart w:id="314" w:name="_Toc204588813"/>
      <w:bookmarkEnd w:id="311"/>
      <w:r>
        <w:t>Bullet points and numbering</w:t>
      </w:r>
      <w:bookmarkEnd w:id="312"/>
      <w:bookmarkEnd w:id="313"/>
      <w:bookmarkEnd w:id="314"/>
    </w:p>
    <w:p w14:paraId="659D4B05" w14:textId="77777777" w:rsidR="00D55BB1" w:rsidRDefault="00D55BB1" w:rsidP="00CE5A6D">
      <w:pPr>
        <w:rPr>
          <w:rFonts w:eastAsia="Arial"/>
          <w:color w:val="000000" w:themeColor="text1"/>
          <w:szCs w:val="22"/>
        </w:rPr>
      </w:pPr>
      <w:r w:rsidRPr="2573F93B">
        <w:rPr>
          <w:rFonts w:eastAsia="Arial"/>
          <w:color w:val="000000" w:themeColor="text1"/>
          <w:szCs w:val="22"/>
        </w:rPr>
        <w:t>Bullet points and numbering are commonly used to present information in a clear and organised manner.</w:t>
      </w:r>
    </w:p>
    <w:p w14:paraId="5E53F128" w14:textId="77777777" w:rsidR="00D55BB1" w:rsidRDefault="00D55BB1" w:rsidP="00CE5A6D">
      <w:pPr>
        <w:rPr>
          <w:rFonts w:eastAsia="Arial"/>
          <w:color w:val="000000" w:themeColor="text1"/>
          <w:szCs w:val="22"/>
        </w:rPr>
      </w:pPr>
      <w:r w:rsidRPr="2573F93B">
        <w:rPr>
          <w:rFonts w:eastAsia="Arial"/>
          <w:color w:val="000000" w:themeColor="text1"/>
          <w:szCs w:val="22"/>
        </w:rPr>
        <w:lastRenderedPageBreak/>
        <w:t xml:space="preserve">Bullet points present a list of items in a non-hierarchical or unordered manner. They draw attention to individual points without indicating a specific sequence or </w:t>
      </w:r>
      <w:r w:rsidRPr="007D5701">
        <w:t>order</w:t>
      </w:r>
      <w:r w:rsidRPr="2573F93B">
        <w:rPr>
          <w:rFonts w:eastAsia="Arial"/>
          <w:color w:val="000000" w:themeColor="text1"/>
          <w:szCs w:val="22"/>
        </w:rPr>
        <w:t>. For example, a shopping list.</w:t>
      </w:r>
    </w:p>
    <w:p w14:paraId="55576C6A" w14:textId="77777777" w:rsidR="00D55BB1" w:rsidRDefault="00D55BB1" w:rsidP="00CE5A6D">
      <w:pPr>
        <w:rPr>
          <w:rFonts w:eastAsia="Arial"/>
          <w:color w:val="000000" w:themeColor="text1"/>
          <w:szCs w:val="22"/>
        </w:rPr>
      </w:pPr>
      <w:r w:rsidRPr="2573F93B">
        <w:rPr>
          <w:rFonts w:eastAsia="Arial"/>
          <w:color w:val="000000" w:themeColor="text1"/>
          <w:szCs w:val="22"/>
        </w:rPr>
        <w:t>Numbering is used to present a list of items in a sequence of steps. It indicates a specific order. For example, a cooking method or scientific experiment.</w:t>
      </w:r>
    </w:p>
    <w:p w14:paraId="15E6F308" w14:textId="77777777" w:rsidR="00D55BB1" w:rsidRPr="0032731D" w:rsidRDefault="00D55BB1" w:rsidP="00A57F2B">
      <w:pPr>
        <w:pStyle w:val="Heading3"/>
      </w:pPr>
      <w:bookmarkStart w:id="315" w:name="_Capital_letters"/>
      <w:bookmarkStart w:id="316" w:name="_Toc167188374"/>
      <w:bookmarkStart w:id="317" w:name="_Toc203657953"/>
      <w:bookmarkStart w:id="318" w:name="_Toc204588814"/>
      <w:bookmarkEnd w:id="315"/>
      <w:r>
        <w:t>Capital letters</w:t>
      </w:r>
      <w:bookmarkEnd w:id="316"/>
      <w:bookmarkEnd w:id="317"/>
      <w:bookmarkEnd w:id="318"/>
    </w:p>
    <w:p w14:paraId="5806292F" w14:textId="77777777" w:rsidR="00D55BB1" w:rsidRDefault="00D55BB1" w:rsidP="00A57F2B">
      <w:pPr>
        <w:pStyle w:val="Heading4"/>
      </w:pPr>
      <w:bookmarkStart w:id="319" w:name="_Capital_letters_at"/>
      <w:bookmarkEnd w:id="319"/>
      <w:r w:rsidRPr="2573F93B">
        <w:t xml:space="preserve">Capital letters at the </w:t>
      </w:r>
      <w:r w:rsidRPr="007D5701">
        <w:t>beginning</w:t>
      </w:r>
      <w:r w:rsidRPr="2573F93B">
        <w:t xml:space="preserve"> of a sentence</w:t>
      </w:r>
    </w:p>
    <w:p w14:paraId="7F66E183"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A capital </w:t>
      </w:r>
      <w:r w:rsidRPr="007D5701">
        <w:t>letter</w:t>
      </w:r>
      <w:r w:rsidRPr="2573F93B">
        <w:rPr>
          <w:rFonts w:eastAsia="Arial"/>
          <w:color w:val="000000" w:themeColor="text1"/>
          <w:szCs w:val="22"/>
        </w:rPr>
        <w:t xml:space="preserve"> is used as the first letter of the first word of every sentence. For example, </w:t>
      </w:r>
      <w:r>
        <w:rPr>
          <w:rFonts w:eastAsia="Arial"/>
          <w:color w:val="000000" w:themeColor="text1"/>
          <w:szCs w:val="22"/>
        </w:rPr>
        <w:t>‘</w:t>
      </w:r>
      <w:r w:rsidRPr="2573F93B">
        <w:rPr>
          <w:rFonts w:eastAsia="Arial"/>
          <w:color w:val="000000" w:themeColor="text1"/>
          <w:szCs w:val="22"/>
        </w:rPr>
        <w:t>My dog’s name is Mylo. He loves to play.</w:t>
      </w:r>
      <w:r>
        <w:rPr>
          <w:rFonts w:eastAsia="Arial"/>
          <w:color w:val="000000" w:themeColor="text1"/>
          <w:szCs w:val="22"/>
        </w:rPr>
        <w:t>’</w:t>
      </w:r>
    </w:p>
    <w:p w14:paraId="28E65EF2" w14:textId="77777777" w:rsidR="00D55BB1" w:rsidRDefault="00D55BB1" w:rsidP="00D7085C">
      <w:pPr>
        <w:pStyle w:val="Heading4"/>
        <w:rPr>
          <w:rFonts w:eastAsia="Arial"/>
        </w:rPr>
      </w:pPr>
      <w:bookmarkStart w:id="320" w:name="_Capital_letters_for_2"/>
      <w:bookmarkEnd w:id="320"/>
      <w:r>
        <w:t>Capital letters for proper nouns</w:t>
      </w:r>
    </w:p>
    <w:p w14:paraId="28D5233C" w14:textId="77777777" w:rsidR="00D55BB1" w:rsidRDefault="00D55BB1" w:rsidP="00CE5A6D">
      <w:pPr>
        <w:rPr>
          <w:rFonts w:eastAsia="Arial"/>
          <w:color w:val="000000" w:themeColor="text1"/>
          <w:szCs w:val="22"/>
        </w:rPr>
      </w:pPr>
      <w:r w:rsidRPr="2573F93B">
        <w:rPr>
          <w:rFonts w:eastAsia="Arial"/>
          <w:color w:val="000000" w:themeColor="text1"/>
          <w:szCs w:val="22"/>
        </w:rPr>
        <w:t>Capitalisation of proper nouns involves writing the first letter of a specific person, place or thing in uppercase. Proper nouns are the names of individual people, specific places and unique things. For example:</w:t>
      </w:r>
    </w:p>
    <w:p w14:paraId="13B58CEA" w14:textId="77777777" w:rsidR="00D55BB1" w:rsidRDefault="00D55BB1">
      <w:pPr>
        <w:pStyle w:val="ListBullet"/>
        <w:numPr>
          <w:ilvl w:val="0"/>
          <w:numId w:val="2"/>
        </w:numPr>
        <w:rPr>
          <w:rFonts w:eastAsia="Arial"/>
          <w:color w:val="000000" w:themeColor="text1"/>
          <w:szCs w:val="22"/>
        </w:rPr>
      </w:pPr>
      <w:r w:rsidRPr="00313D6A">
        <w:rPr>
          <w:rStyle w:val="Strong"/>
        </w:rPr>
        <w:t>names of people</w:t>
      </w:r>
      <w:r w:rsidRPr="00313D6A">
        <w:t>:</w:t>
      </w:r>
      <w:r w:rsidRPr="2573F93B">
        <w:rPr>
          <w:rFonts w:eastAsia="Arial"/>
          <w:color w:val="000000" w:themeColor="text1"/>
          <w:szCs w:val="22"/>
          <w:lang w:val="en-US"/>
        </w:rPr>
        <w:t xml:space="preserve"> John James Gray, Albert Namatjira, Li Cunxin, </w:t>
      </w:r>
      <w:r>
        <w:rPr>
          <w:rFonts w:eastAsia="Arial"/>
          <w:color w:val="000000" w:themeColor="text1"/>
          <w:szCs w:val="22"/>
          <w:lang w:val="en-US"/>
        </w:rPr>
        <w:t>EB White,</w:t>
      </w:r>
      <w:r w:rsidRPr="2573F93B">
        <w:rPr>
          <w:rFonts w:eastAsia="Arial"/>
          <w:color w:val="000000" w:themeColor="text1"/>
          <w:szCs w:val="22"/>
          <w:lang w:val="en-US"/>
        </w:rPr>
        <w:t xml:space="preserve"> Ben (short for Benjamin or Benedict)</w:t>
      </w:r>
    </w:p>
    <w:p w14:paraId="36EBB7DD" w14:textId="77777777" w:rsidR="00D55BB1" w:rsidRDefault="00D55BB1">
      <w:pPr>
        <w:pStyle w:val="ListBullet"/>
        <w:numPr>
          <w:ilvl w:val="0"/>
          <w:numId w:val="2"/>
        </w:numPr>
        <w:rPr>
          <w:rFonts w:eastAsia="Arial"/>
          <w:color w:val="000000" w:themeColor="text1"/>
          <w:szCs w:val="22"/>
        </w:rPr>
      </w:pPr>
      <w:r w:rsidRPr="00313D6A">
        <w:rPr>
          <w:rStyle w:val="Strong"/>
        </w:rPr>
        <w:t>names of places</w:t>
      </w:r>
      <w:r w:rsidRPr="00313D6A">
        <w:t>:</w:t>
      </w:r>
      <w:r w:rsidRPr="2573F93B">
        <w:rPr>
          <w:rFonts w:eastAsia="Arial"/>
          <w:color w:val="000000" w:themeColor="text1"/>
          <w:szCs w:val="22"/>
          <w:lang w:val="en-US"/>
        </w:rPr>
        <w:t xml:space="preserve"> Sydney, India, Flinders Street, New South Wales, Pacific Ocean, Uluru</w:t>
      </w:r>
    </w:p>
    <w:p w14:paraId="0BF95E5F" w14:textId="77777777" w:rsidR="00D55BB1" w:rsidRDefault="00D55BB1">
      <w:pPr>
        <w:pStyle w:val="ListBullet"/>
        <w:numPr>
          <w:ilvl w:val="0"/>
          <w:numId w:val="2"/>
        </w:numPr>
        <w:rPr>
          <w:rFonts w:eastAsia="Arial"/>
          <w:color w:val="000000" w:themeColor="text1"/>
          <w:szCs w:val="22"/>
        </w:rPr>
      </w:pPr>
      <w:r w:rsidRPr="00313D6A">
        <w:rPr>
          <w:rStyle w:val="Strong"/>
        </w:rPr>
        <w:t>names of organisations</w:t>
      </w:r>
      <w:r w:rsidRPr="00313D6A">
        <w:t>:</w:t>
      </w:r>
      <w:r w:rsidRPr="2573F93B">
        <w:rPr>
          <w:rFonts w:eastAsia="Arial"/>
          <w:color w:val="000000" w:themeColor="text1"/>
          <w:szCs w:val="22"/>
          <w:lang w:val="en-US"/>
        </w:rPr>
        <w:t xml:space="preserve"> Microsoft, Rainbow Public School</w:t>
      </w:r>
    </w:p>
    <w:p w14:paraId="78A6281E" w14:textId="77777777" w:rsidR="00D55BB1" w:rsidRDefault="00D55BB1">
      <w:pPr>
        <w:pStyle w:val="ListBullet"/>
        <w:numPr>
          <w:ilvl w:val="0"/>
          <w:numId w:val="2"/>
        </w:numPr>
        <w:rPr>
          <w:rFonts w:eastAsia="Arial"/>
          <w:color w:val="000000" w:themeColor="text1"/>
          <w:szCs w:val="22"/>
        </w:rPr>
      </w:pPr>
      <w:r w:rsidRPr="00313D6A">
        <w:rPr>
          <w:rStyle w:val="Strong"/>
        </w:rPr>
        <w:t>days of the week and months</w:t>
      </w:r>
      <w:r w:rsidRPr="00313D6A">
        <w:t>:</w:t>
      </w:r>
      <w:r w:rsidRPr="2573F93B">
        <w:rPr>
          <w:rFonts w:eastAsia="Arial"/>
          <w:color w:val="000000" w:themeColor="text1"/>
          <w:szCs w:val="22"/>
          <w:lang w:val="en-US"/>
        </w:rPr>
        <w:t xml:space="preserve"> Monday, January</w:t>
      </w:r>
    </w:p>
    <w:p w14:paraId="195DFD4A" w14:textId="77777777" w:rsidR="00D55BB1" w:rsidRDefault="00D55BB1">
      <w:pPr>
        <w:pStyle w:val="ListBullet"/>
        <w:numPr>
          <w:ilvl w:val="0"/>
          <w:numId w:val="2"/>
        </w:numPr>
        <w:rPr>
          <w:rFonts w:eastAsia="Arial"/>
          <w:color w:val="000000" w:themeColor="text1"/>
          <w:szCs w:val="22"/>
        </w:rPr>
      </w:pPr>
      <w:r w:rsidRPr="00313D6A">
        <w:rPr>
          <w:rStyle w:val="Strong"/>
        </w:rPr>
        <w:t>titles and salutations</w:t>
      </w:r>
      <w:r w:rsidRPr="00313D6A">
        <w:t>:</w:t>
      </w:r>
      <w:r w:rsidRPr="2573F93B">
        <w:rPr>
          <w:rFonts w:eastAsia="Arial"/>
          <w:color w:val="000000" w:themeColor="text1"/>
          <w:szCs w:val="22"/>
          <w:lang w:val="en-US"/>
        </w:rPr>
        <w:t xml:space="preserve"> Mrs Johnson, Dr Smith.</w:t>
      </w:r>
    </w:p>
    <w:p w14:paraId="45CAB30F" w14:textId="77777777" w:rsidR="00D55BB1" w:rsidRDefault="00D55BB1" w:rsidP="00D7085C">
      <w:pPr>
        <w:pStyle w:val="Heading4"/>
      </w:pPr>
      <w:bookmarkStart w:id="321" w:name="_Capital_letters_for_1"/>
      <w:bookmarkEnd w:id="321"/>
      <w:r w:rsidRPr="2573F93B">
        <w:lastRenderedPageBreak/>
        <w:t xml:space="preserve">Capital letters for </w:t>
      </w:r>
      <w:r w:rsidRPr="000D7AE8">
        <w:t>headings</w:t>
      </w:r>
      <w:r w:rsidRPr="2573F93B">
        <w:t xml:space="preserve"> and subheadings</w:t>
      </w:r>
    </w:p>
    <w:p w14:paraId="0C44229D"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Headings </w:t>
      </w:r>
      <w:r w:rsidRPr="000D7AE8">
        <w:t>and</w:t>
      </w:r>
      <w:r w:rsidRPr="2573F93B">
        <w:rPr>
          <w:rFonts w:eastAsia="Arial"/>
          <w:color w:val="000000" w:themeColor="text1"/>
          <w:szCs w:val="22"/>
        </w:rPr>
        <w:t xml:space="preserve"> subheadings use capital letters and follow conventions such as:</w:t>
      </w:r>
    </w:p>
    <w:p w14:paraId="2CF0A48C" w14:textId="77777777" w:rsidR="00D55BB1" w:rsidRDefault="00D55BB1">
      <w:pPr>
        <w:pStyle w:val="ListBullet"/>
        <w:numPr>
          <w:ilvl w:val="0"/>
          <w:numId w:val="2"/>
        </w:numPr>
      </w:pPr>
      <w:r w:rsidRPr="000D7AE8">
        <w:t>capitalising</w:t>
      </w:r>
      <w:r w:rsidRPr="2573F93B">
        <w:t xml:space="preserve"> the first and last words</w:t>
      </w:r>
    </w:p>
    <w:p w14:paraId="26E55B96"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capitalising all major words (nouns, pronouns, verbs, adjectives, adverbs and some conjunctions)</w:t>
      </w:r>
    </w:p>
    <w:p w14:paraId="47F76355"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 xml:space="preserve">capitalising the first word after a colon when it is used between a title and subtitle. For example, </w:t>
      </w:r>
      <w:r w:rsidRPr="000A700E">
        <w:rPr>
          <w:rStyle w:val="Emphasis"/>
        </w:rPr>
        <w:t>The Art of War: Strategies for Success</w:t>
      </w:r>
      <w:r w:rsidRPr="2573F93B">
        <w:rPr>
          <w:rFonts w:eastAsia="Arial"/>
          <w:color w:val="000000" w:themeColor="text1"/>
          <w:szCs w:val="22"/>
        </w:rPr>
        <w:t>.</w:t>
      </w:r>
    </w:p>
    <w:p w14:paraId="78AA858C" w14:textId="77777777" w:rsidR="00D55BB1" w:rsidRDefault="35DD6648" w:rsidP="00A02BD4">
      <w:r w:rsidRPr="1EB21DB3">
        <w:t xml:space="preserve">Headings and subheadings do not capitalise articles (a, an, the), coordinating conjunctions (and, but, or, nor, for, so, yet) or prepositions (unless they are the first or last word of the heading). For example, </w:t>
      </w:r>
      <w:r w:rsidRPr="1EB21DB3">
        <w:rPr>
          <w:rStyle w:val="Emphasis"/>
        </w:rPr>
        <w:t>A Guide to Effective Writing</w:t>
      </w:r>
      <w:r>
        <w:t>.</w:t>
      </w:r>
    </w:p>
    <w:p w14:paraId="40D24B9D" w14:textId="77777777" w:rsidR="00D55BB1" w:rsidRDefault="00D55BB1" w:rsidP="00CE5A6D">
      <w:pPr>
        <w:pStyle w:val="FeatureBox2"/>
      </w:pPr>
      <w:r w:rsidRPr="00936C5C">
        <w:rPr>
          <w:rStyle w:val="Strong"/>
        </w:rPr>
        <w:t>Note</w:t>
      </w:r>
      <w:r w:rsidRPr="2573F93B">
        <w:t>: capitalisation rules for headings and subheadings often follow a style guide. Rules may vary depending on the guide which is why there may be variations in how heading and subheadings appear in different types of texts.</w:t>
      </w:r>
    </w:p>
    <w:p w14:paraId="5EAB9455" w14:textId="77777777" w:rsidR="00D55BB1" w:rsidRDefault="00D55BB1" w:rsidP="00D7085C">
      <w:pPr>
        <w:pStyle w:val="Heading4"/>
        <w:rPr>
          <w:rFonts w:eastAsia="Arial"/>
        </w:rPr>
      </w:pPr>
      <w:bookmarkStart w:id="322" w:name="_Capital_letters_in"/>
      <w:bookmarkEnd w:id="322"/>
      <w:r>
        <w:t>Capital letters in poetry</w:t>
      </w:r>
    </w:p>
    <w:p w14:paraId="776679F6" w14:textId="77777777" w:rsidR="00D55BB1" w:rsidRDefault="00D55BB1" w:rsidP="00CE5A6D">
      <w:pPr>
        <w:rPr>
          <w:rFonts w:eastAsia="Arial"/>
          <w:color w:val="000000" w:themeColor="text1"/>
          <w:szCs w:val="22"/>
        </w:rPr>
      </w:pPr>
      <w:r w:rsidRPr="2573F93B">
        <w:rPr>
          <w:rFonts w:eastAsia="Arial"/>
          <w:color w:val="000000" w:themeColor="text1"/>
          <w:szCs w:val="22"/>
        </w:rPr>
        <w:t>Capital letters are used at the beginning of traditional poetry, especially in certain forms like sonnets or rhymed verse. This helps readers identify the start of a new line and aids in the visual structure of the poem. For example:</w:t>
      </w:r>
    </w:p>
    <w:p w14:paraId="3161C097" w14:textId="77777777" w:rsidR="00D55BB1" w:rsidRDefault="00D55BB1" w:rsidP="00CE5A6D">
      <w:r w:rsidRPr="00946EB5">
        <w:rPr>
          <w:rStyle w:val="Strong"/>
        </w:rPr>
        <w:t>T</w:t>
      </w:r>
      <w:r w:rsidRPr="2573F93B">
        <w:t>he sun is setting in the west,</w:t>
      </w:r>
    </w:p>
    <w:p w14:paraId="0E261BD4" w14:textId="77777777" w:rsidR="00D55BB1" w:rsidRDefault="00D55BB1" w:rsidP="00CE5A6D">
      <w:r w:rsidRPr="00946EB5">
        <w:rPr>
          <w:rStyle w:val="Strong"/>
        </w:rPr>
        <w:t>A</w:t>
      </w:r>
      <w:r w:rsidRPr="2573F93B">
        <w:t>nd shadows dance upon the crest.</w:t>
      </w:r>
    </w:p>
    <w:p w14:paraId="6706459E" w14:textId="77777777" w:rsidR="00D55BB1" w:rsidRDefault="00D55BB1" w:rsidP="00D7085C">
      <w:pPr>
        <w:pStyle w:val="Heading4"/>
      </w:pPr>
      <w:bookmarkStart w:id="323" w:name="_Capital_letter_for"/>
      <w:bookmarkEnd w:id="323"/>
      <w:r w:rsidRPr="2573F93B">
        <w:lastRenderedPageBreak/>
        <w:t xml:space="preserve">Capital letter for the personal </w:t>
      </w:r>
      <w:r w:rsidRPr="007A4864">
        <w:t>pronoun</w:t>
      </w:r>
      <w:r w:rsidRPr="2573F93B">
        <w:t xml:space="preserve"> ‘I’</w:t>
      </w:r>
    </w:p>
    <w:p w14:paraId="76A9A1AD" w14:textId="77777777" w:rsidR="00D55BB1" w:rsidRDefault="00D55BB1" w:rsidP="00CE5A6D">
      <w:pPr>
        <w:rPr>
          <w:rFonts w:eastAsia="Arial"/>
          <w:color w:val="000000" w:themeColor="text1"/>
          <w:szCs w:val="22"/>
        </w:rPr>
      </w:pPr>
      <w:r w:rsidRPr="2573F93B">
        <w:rPr>
          <w:rFonts w:eastAsia="Arial"/>
          <w:color w:val="000000" w:themeColor="text1"/>
          <w:szCs w:val="22"/>
        </w:rPr>
        <w:t>The personal pronoun ‘I’ is always capitalised, regardless of its position in a sentence (I, I’d, I’ll, I’ve, I’m). For example:</w:t>
      </w:r>
    </w:p>
    <w:p w14:paraId="64AC5D89" w14:textId="77777777" w:rsidR="00D55BB1" w:rsidRDefault="00D55BB1">
      <w:pPr>
        <w:pStyle w:val="ListBullet"/>
        <w:numPr>
          <w:ilvl w:val="0"/>
          <w:numId w:val="2"/>
        </w:numPr>
      </w:pPr>
      <w:r w:rsidRPr="2573F93B">
        <w:t xml:space="preserve">This weekend, </w:t>
      </w:r>
      <w:r w:rsidRPr="007A4864">
        <w:rPr>
          <w:rStyle w:val="Strong"/>
        </w:rPr>
        <w:t>I’m</w:t>
      </w:r>
      <w:r w:rsidRPr="00FA377D">
        <w:t xml:space="preserve"> </w:t>
      </w:r>
      <w:r w:rsidRPr="2573F93B">
        <w:t>going to see Riley.</w:t>
      </w:r>
    </w:p>
    <w:p w14:paraId="438D3BFE" w14:textId="77777777" w:rsidR="00D55BB1" w:rsidRDefault="00D55BB1" w:rsidP="00D7085C">
      <w:pPr>
        <w:pStyle w:val="Heading4"/>
      </w:pPr>
      <w:bookmarkStart w:id="324" w:name="_Capital_letters_for_3"/>
      <w:bookmarkEnd w:id="324"/>
      <w:r w:rsidRPr="2573F93B">
        <w:t xml:space="preserve">Capital </w:t>
      </w:r>
      <w:r w:rsidRPr="007A4864">
        <w:t>letters</w:t>
      </w:r>
      <w:r w:rsidRPr="2573F93B">
        <w:t xml:space="preserve"> for emphasis</w:t>
      </w:r>
    </w:p>
    <w:p w14:paraId="1C435658" w14:textId="77777777" w:rsidR="00D55BB1" w:rsidRDefault="00D55BB1" w:rsidP="00CE5A6D">
      <w:pPr>
        <w:rPr>
          <w:rFonts w:eastAsia="Arial"/>
          <w:color w:val="000000" w:themeColor="text1"/>
          <w:szCs w:val="22"/>
        </w:rPr>
      </w:pPr>
      <w:r w:rsidRPr="2573F93B">
        <w:rPr>
          <w:rFonts w:eastAsia="Arial"/>
          <w:color w:val="000000" w:themeColor="text1"/>
          <w:szCs w:val="22"/>
        </w:rPr>
        <w:t>Capitalisation can be used for emphasis, adding a persuasive or expressive element to written text. For example:</w:t>
      </w:r>
    </w:p>
    <w:p w14:paraId="5E5423FE" w14:textId="77777777" w:rsidR="00D55BB1" w:rsidRDefault="00D55BB1">
      <w:pPr>
        <w:pStyle w:val="ListBullet"/>
        <w:numPr>
          <w:ilvl w:val="0"/>
          <w:numId w:val="2"/>
        </w:numPr>
      </w:pPr>
      <w:r w:rsidRPr="007A4864">
        <w:rPr>
          <w:rStyle w:val="Strong"/>
        </w:rPr>
        <w:t>WOW</w:t>
      </w:r>
      <w:r w:rsidRPr="007A4864">
        <w:t>!</w:t>
      </w:r>
      <w:r w:rsidRPr="2573F93B">
        <w:t xml:space="preserve"> What an incredible performance</w:t>
      </w:r>
      <w:r>
        <w:t>!</w:t>
      </w:r>
    </w:p>
    <w:p w14:paraId="5CF59FB0" w14:textId="77777777" w:rsidR="00D55BB1" w:rsidRDefault="00D55BB1">
      <w:pPr>
        <w:pStyle w:val="ListBullet"/>
        <w:numPr>
          <w:ilvl w:val="0"/>
          <w:numId w:val="2"/>
        </w:numPr>
      </w:pPr>
      <w:r w:rsidRPr="2573F93B">
        <w:t xml:space="preserve">The </w:t>
      </w:r>
      <w:r w:rsidRPr="007A4864">
        <w:rPr>
          <w:rStyle w:val="Strong"/>
        </w:rPr>
        <w:t>SURPRISE</w:t>
      </w:r>
      <w:r w:rsidRPr="2573F93B">
        <w:t xml:space="preserve"> was absolutely unforgettable!</w:t>
      </w:r>
    </w:p>
    <w:p w14:paraId="55FC09AA" w14:textId="77777777" w:rsidR="00D55BB1" w:rsidRDefault="00D55BB1" w:rsidP="00CE5A6D">
      <w:pPr>
        <w:rPr>
          <w:rFonts w:eastAsia="Arial"/>
          <w:color w:val="000000" w:themeColor="text1"/>
          <w:szCs w:val="22"/>
        </w:rPr>
      </w:pPr>
      <w:r w:rsidRPr="2573F93B">
        <w:rPr>
          <w:rFonts w:eastAsia="Arial"/>
          <w:color w:val="000000" w:themeColor="text1"/>
          <w:szCs w:val="22"/>
        </w:rPr>
        <w:t>While capitalisation for emphasis can be effective, it must be used sparingly to maintain its impact. Overusing capital letters may diminish the intended effect.</w:t>
      </w:r>
    </w:p>
    <w:p w14:paraId="410B99B9" w14:textId="77777777" w:rsidR="00D55BB1" w:rsidRDefault="00D55BB1" w:rsidP="00D7085C">
      <w:pPr>
        <w:pStyle w:val="Heading4"/>
      </w:pPr>
      <w:bookmarkStart w:id="325" w:name="_Capital_letters_for"/>
      <w:bookmarkEnd w:id="325"/>
      <w:r w:rsidRPr="2573F93B">
        <w:t xml:space="preserve">Capital </w:t>
      </w:r>
      <w:r w:rsidRPr="007A4864">
        <w:t>letters</w:t>
      </w:r>
      <w:r w:rsidRPr="2573F93B">
        <w:t xml:space="preserve"> for abbreviations</w:t>
      </w:r>
    </w:p>
    <w:p w14:paraId="75151550" w14:textId="77777777" w:rsidR="00D55BB1" w:rsidRDefault="00D55BB1" w:rsidP="00CE5A6D">
      <w:pPr>
        <w:rPr>
          <w:rFonts w:eastAsia="Arial"/>
          <w:color w:val="000000" w:themeColor="text1"/>
          <w:szCs w:val="22"/>
        </w:rPr>
      </w:pPr>
      <w:r w:rsidRPr="007A4864">
        <w:rPr>
          <w:rStyle w:val="Strong"/>
        </w:rPr>
        <w:t>Abbreviations</w:t>
      </w:r>
      <w:r w:rsidRPr="2573F93B">
        <w:rPr>
          <w:rFonts w:eastAsia="Arial"/>
          <w:color w:val="000000" w:themeColor="text1"/>
          <w:szCs w:val="22"/>
        </w:rPr>
        <w:t xml:space="preserve"> can be used to shorten terms that are lengthy. Using abbreviations can make texts more concise. There are different types of abbreviations which can sometimes be confused. Examples of abbreviations include:</w:t>
      </w:r>
    </w:p>
    <w:p w14:paraId="44DF865D" w14:textId="77777777" w:rsidR="00D55BB1" w:rsidRDefault="00D55BB1">
      <w:pPr>
        <w:pStyle w:val="ListBullet"/>
        <w:numPr>
          <w:ilvl w:val="0"/>
          <w:numId w:val="2"/>
        </w:numPr>
        <w:rPr>
          <w:rFonts w:eastAsia="Arial"/>
          <w:color w:val="000000" w:themeColor="text1"/>
          <w:szCs w:val="22"/>
        </w:rPr>
      </w:pPr>
      <w:r w:rsidRPr="007A4864">
        <w:rPr>
          <w:rStyle w:val="Strong"/>
        </w:rPr>
        <w:t>Acronyms</w:t>
      </w:r>
      <w:r w:rsidRPr="2573F93B">
        <w:rPr>
          <w:rFonts w:eastAsia="Arial"/>
          <w:color w:val="000000" w:themeColor="text1"/>
          <w:szCs w:val="22"/>
          <w:lang w:val="en-US"/>
        </w:rPr>
        <w:t xml:space="preserve">: </w:t>
      </w:r>
      <w:r>
        <w:rPr>
          <w:rFonts w:eastAsia="Arial"/>
          <w:color w:val="000000" w:themeColor="text1"/>
          <w:szCs w:val="22"/>
        </w:rPr>
        <w:t xml:space="preserve">acronyms </w:t>
      </w:r>
      <w:r w:rsidRPr="2573F93B">
        <w:rPr>
          <w:rFonts w:eastAsia="Arial"/>
          <w:color w:val="000000" w:themeColor="text1"/>
          <w:szCs w:val="22"/>
        </w:rPr>
        <w:t>are initialisms that make up a new word. Acronyms are usually written without full stops. When saying an acronym, the new word is said. Examples include</w:t>
      </w:r>
      <w:r>
        <w:rPr>
          <w:rFonts w:eastAsia="Arial"/>
          <w:color w:val="000000" w:themeColor="text1"/>
          <w:szCs w:val="22"/>
        </w:rPr>
        <w:t>:</w:t>
      </w:r>
    </w:p>
    <w:p w14:paraId="4E3271A1" w14:textId="77777777" w:rsidR="00D55BB1" w:rsidRDefault="00D55BB1" w:rsidP="009234E3">
      <w:pPr>
        <w:pStyle w:val="ListBullet2"/>
      </w:pPr>
      <w:r w:rsidRPr="2573F93B">
        <w:t xml:space="preserve">NASA </w:t>
      </w:r>
      <w:r>
        <w:t>–</w:t>
      </w:r>
      <w:r w:rsidRPr="2573F93B">
        <w:t xml:space="preserve"> National Aeronautics and Space Administration</w:t>
      </w:r>
    </w:p>
    <w:p w14:paraId="003E1126" w14:textId="77777777" w:rsidR="00D55BB1" w:rsidRDefault="00D55BB1" w:rsidP="009234E3">
      <w:pPr>
        <w:pStyle w:val="ListBullet2"/>
      </w:pPr>
      <w:r w:rsidRPr="2573F93B">
        <w:t xml:space="preserve">PIN </w:t>
      </w:r>
      <w:r>
        <w:t>–</w:t>
      </w:r>
      <w:r w:rsidRPr="2573F93B">
        <w:t xml:space="preserve"> Personal Identification Number</w:t>
      </w:r>
      <w:r>
        <w:t>.</w:t>
      </w:r>
    </w:p>
    <w:p w14:paraId="6824823E" w14:textId="77777777" w:rsidR="00D55BB1" w:rsidRDefault="00D55BB1">
      <w:pPr>
        <w:pStyle w:val="ListBullet"/>
        <w:numPr>
          <w:ilvl w:val="0"/>
          <w:numId w:val="2"/>
        </w:numPr>
        <w:rPr>
          <w:rFonts w:eastAsia="Arial"/>
          <w:color w:val="000000" w:themeColor="text1"/>
          <w:szCs w:val="22"/>
        </w:rPr>
      </w:pPr>
      <w:r w:rsidRPr="007A4864">
        <w:rPr>
          <w:rStyle w:val="Strong"/>
        </w:rPr>
        <w:lastRenderedPageBreak/>
        <w:t>Initialisms</w:t>
      </w:r>
      <w:r w:rsidRPr="2573F93B">
        <w:rPr>
          <w:rFonts w:eastAsia="Arial"/>
          <w:color w:val="000000" w:themeColor="text1"/>
          <w:szCs w:val="22"/>
        </w:rPr>
        <w:t>: initialisms use only the first letters of each word in a group of words. Words that are not important are often left out. Initialisms do not need a full stop. When saying initialisms, each letter is said. Examples include</w:t>
      </w:r>
      <w:r>
        <w:rPr>
          <w:rFonts w:eastAsia="Arial"/>
          <w:color w:val="000000" w:themeColor="text1"/>
          <w:szCs w:val="22"/>
        </w:rPr>
        <w:t>:</w:t>
      </w:r>
    </w:p>
    <w:p w14:paraId="5BA58181" w14:textId="77777777" w:rsidR="00D55BB1" w:rsidRDefault="00D55BB1" w:rsidP="009234E3">
      <w:pPr>
        <w:pStyle w:val="ListBullet2"/>
      </w:pPr>
      <w:r w:rsidRPr="2573F93B">
        <w:t xml:space="preserve">DIY </w:t>
      </w:r>
      <w:r>
        <w:t>–</w:t>
      </w:r>
      <w:r w:rsidRPr="2573F93B">
        <w:t xml:space="preserve"> Do It Yourself</w:t>
      </w:r>
    </w:p>
    <w:p w14:paraId="77661930" w14:textId="77777777" w:rsidR="00D55BB1" w:rsidRDefault="00D55BB1" w:rsidP="009234E3">
      <w:pPr>
        <w:pStyle w:val="ListBullet2"/>
      </w:pPr>
      <w:r w:rsidRPr="009234E3">
        <w:t>NSW</w:t>
      </w:r>
      <w:r w:rsidRPr="2573F93B">
        <w:t xml:space="preserve"> </w:t>
      </w:r>
      <w:r>
        <w:t>–</w:t>
      </w:r>
      <w:r w:rsidRPr="2573F93B">
        <w:t xml:space="preserve"> New South Wales</w:t>
      </w:r>
      <w:r>
        <w:t>.</w:t>
      </w:r>
    </w:p>
    <w:p w14:paraId="22E132C9" w14:textId="77777777" w:rsidR="00D55BB1" w:rsidRPr="00D7085C" w:rsidRDefault="00D55BB1" w:rsidP="00D7085C">
      <w:pPr>
        <w:pStyle w:val="Heading3"/>
      </w:pPr>
      <w:bookmarkStart w:id="326" w:name="_Commas"/>
      <w:bookmarkStart w:id="327" w:name="_Toc167188375"/>
      <w:bookmarkStart w:id="328" w:name="_Toc203657954"/>
      <w:bookmarkStart w:id="329" w:name="_Toc204588815"/>
      <w:bookmarkEnd w:id="326"/>
      <w:r>
        <w:t>Commas</w:t>
      </w:r>
      <w:bookmarkEnd w:id="327"/>
      <w:bookmarkEnd w:id="328"/>
      <w:bookmarkEnd w:id="329"/>
    </w:p>
    <w:p w14:paraId="346615AC" w14:textId="6DF34F79" w:rsidR="00D55BB1" w:rsidRDefault="00D55BB1" w:rsidP="00CE5A6D">
      <w:pPr>
        <w:rPr>
          <w:rFonts w:eastAsia="Arial"/>
          <w:color w:val="000000" w:themeColor="text1"/>
        </w:rPr>
      </w:pPr>
      <w:r w:rsidRPr="4E6F3FAC">
        <w:rPr>
          <w:rFonts w:eastAsia="Arial"/>
          <w:color w:val="000000" w:themeColor="text1"/>
        </w:rPr>
        <w:t xml:space="preserve">A comma is a punctuation </w:t>
      </w:r>
      <w:r w:rsidRPr="00954742">
        <w:t>marker</w:t>
      </w:r>
      <w:r w:rsidRPr="4E6F3FAC">
        <w:rPr>
          <w:rFonts w:eastAsia="Arial"/>
          <w:color w:val="000000" w:themeColor="text1"/>
        </w:rPr>
        <w:t xml:space="preserve"> used to show separation between parts of a sentence, such as clauses or phrases, where separation is important to the meaning. Commas are also used to separate words, phrases or numbers in a series (NESA 202</w:t>
      </w:r>
      <w:r w:rsidR="5F88DF45" w:rsidRPr="4E6F3FAC">
        <w:rPr>
          <w:rFonts w:eastAsia="Arial"/>
          <w:color w:val="000000" w:themeColor="text1"/>
        </w:rPr>
        <w:t>5</w:t>
      </w:r>
      <w:r w:rsidR="00546777">
        <w:rPr>
          <w:rFonts w:eastAsia="Arial"/>
          <w:color w:val="000000" w:themeColor="text1"/>
        </w:rPr>
        <w:t>a</w:t>
      </w:r>
      <w:r w:rsidRPr="4E6F3FAC">
        <w:rPr>
          <w:rFonts w:eastAsia="Arial"/>
          <w:color w:val="000000" w:themeColor="text1"/>
        </w:rPr>
        <w:t>).</w:t>
      </w:r>
    </w:p>
    <w:p w14:paraId="4B5A3A5B" w14:textId="77777777" w:rsidR="00D55BB1" w:rsidRDefault="00D55BB1" w:rsidP="008C6619">
      <w:pPr>
        <w:pStyle w:val="Heading4"/>
      </w:pPr>
      <w:bookmarkStart w:id="330" w:name="_Commas_to_separate_3"/>
      <w:bookmarkEnd w:id="330"/>
      <w:r w:rsidRPr="2573F93B">
        <w:t xml:space="preserve">Commas to separate adjectives when </w:t>
      </w:r>
      <w:r w:rsidRPr="00954742">
        <w:t>more</w:t>
      </w:r>
      <w:r w:rsidRPr="2573F93B">
        <w:t xml:space="preserve"> than one is used</w:t>
      </w:r>
    </w:p>
    <w:p w14:paraId="5F7D8ADA" w14:textId="77777777" w:rsidR="00D55BB1" w:rsidRDefault="00D55BB1" w:rsidP="00CE5A6D">
      <w:pPr>
        <w:rPr>
          <w:rFonts w:eastAsia="Arial"/>
          <w:color w:val="000000" w:themeColor="text1"/>
          <w:szCs w:val="22"/>
        </w:rPr>
      </w:pPr>
      <w:r w:rsidRPr="2573F93B">
        <w:rPr>
          <w:rFonts w:eastAsia="Arial"/>
          <w:color w:val="000000" w:themeColor="text1"/>
          <w:szCs w:val="22"/>
        </w:rPr>
        <w:t>A comma is used when 2 or more adjectives modify a noun. For example:</w:t>
      </w:r>
    </w:p>
    <w:p w14:paraId="6E44A635" w14:textId="77777777" w:rsidR="00D55BB1" w:rsidRDefault="00D55BB1">
      <w:pPr>
        <w:pStyle w:val="ListBullet"/>
        <w:numPr>
          <w:ilvl w:val="0"/>
          <w:numId w:val="2"/>
        </w:numPr>
      </w:pPr>
      <w:r w:rsidRPr="2573F93B">
        <w:t>It is a big</w:t>
      </w:r>
      <w:r w:rsidRPr="009113F3">
        <w:rPr>
          <w:rStyle w:val="Strong"/>
        </w:rPr>
        <w:t>,</w:t>
      </w:r>
      <w:r w:rsidRPr="2573F93B">
        <w:t xml:space="preserve"> black dog. </w:t>
      </w:r>
      <w:r>
        <w:t>(</w:t>
      </w:r>
      <w:r w:rsidRPr="2573F93B">
        <w:t>adjectives: ‘big’, ‘black’; noun: ‘dog’</w:t>
      </w:r>
      <w:r>
        <w:t>)</w:t>
      </w:r>
    </w:p>
    <w:p w14:paraId="5AA9375D" w14:textId="77777777" w:rsidR="00D55BB1" w:rsidRDefault="00D55BB1" w:rsidP="00CE5A6D">
      <w:pPr>
        <w:rPr>
          <w:rFonts w:eastAsia="Arial"/>
          <w:color w:val="000000" w:themeColor="text1"/>
          <w:szCs w:val="22"/>
        </w:rPr>
      </w:pPr>
      <w:r w:rsidRPr="2573F93B">
        <w:rPr>
          <w:rFonts w:eastAsia="Arial"/>
          <w:color w:val="000000" w:themeColor="text1"/>
          <w:szCs w:val="22"/>
        </w:rPr>
        <w:t>If there is more than one adjective at the end of a clause, ‘and’ comes before the last adjective instead of a comma. For example:</w:t>
      </w:r>
    </w:p>
    <w:p w14:paraId="28BDCB38" w14:textId="77777777" w:rsidR="00D55BB1" w:rsidRDefault="00D55BB1">
      <w:pPr>
        <w:pStyle w:val="ListBullet"/>
        <w:numPr>
          <w:ilvl w:val="0"/>
          <w:numId w:val="2"/>
        </w:numPr>
      </w:pPr>
      <w:r w:rsidRPr="2573F93B">
        <w:t xml:space="preserve">The dog is big </w:t>
      </w:r>
      <w:r w:rsidRPr="009113F3">
        <w:rPr>
          <w:rStyle w:val="Strong"/>
        </w:rPr>
        <w:t>and</w:t>
      </w:r>
      <w:r w:rsidRPr="2573F93B">
        <w:t xml:space="preserve"> ferocious. </w:t>
      </w:r>
      <w:r>
        <w:t>(</w:t>
      </w:r>
      <w:r w:rsidRPr="2573F93B">
        <w:t>adjectives: ‘big’, ‘ferocious’; noun: ‘dog’</w:t>
      </w:r>
      <w:r>
        <w:t>)</w:t>
      </w:r>
    </w:p>
    <w:p w14:paraId="1429F46B" w14:textId="77777777" w:rsidR="00D55BB1" w:rsidRDefault="00D55BB1" w:rsidP="00CE5A6D">
      <w:pPr>
        <w:rPr>
          <w:rFonts w:eastAsia="Arial"/>
          <w:color w:val="000000" w:themeColor="text1"/>
          <w:szCs w:val="22"/>
        </w:rPr>
      </w:pPr>
      <w:r w:rsidRPr="2573F93B">
        <w:rPr>
          <w:rFonts w:eastAsia="Arial"/>
          <w:color w:val="000000" w:themeColor="text1"/>
          <w:szCs w:val="22"/>
        </w:rPr>
        <w:t>When an extended list of adjectives is used, it is common to introduce the last adjective with ‘and’. For example:</w:t>
      </w:r>
    </w:p>
    <w:p w14:paraId="289274E1" w14:textId="77777777" w:rsidR="00D55BB1" w:rsidRDefault="00D55BB1">
      <w:pPr>
        <w:pStyle w:val="ListBullet"/>
        <w:numPr>
          <w:ilvl w:val="0"/>
          <w:numId w:val="2"/>
        </w:numPr>
      </w:pPr>
      <w:r>
        <w:t xml:space="preserve">My dog wore his blue, green, white </w:t>
      </w:r>
      <w:r w:rsidRPr="00747079">
        <w:rPr>
          <w:rStyle w:val="Strong"/>
        </w:rPr>
        <w:t>and</w:t>
      </w:r>
      <w:r>
        <w:t xml:space="preserve"> yellow raincoat when we went walking. (adjectives: ‘blue’, ‘green’, ‘white’; final adjective: ‘yellow’ is introduced by ‘and’ to complete the list)</w:t>
      </w:r>
    </w:p>
    <w:p w14:paraId="159AA492" w14:textId="77777777" w:rsidR="00D55BB1" w:rsidRDefault="00D55BB1" w:rsidP="00CE5A6D">
      <w:pPr>
        <w:pStyle w:val="FeatureBox2"/>
      </w:pPr>
      <w:r w:rsidRPr="009113F3">
        <w:rPr>
          <w:rStyle w:val="Strong"/>
        </w:rPr>
        <w:lastRenderedPageBreak/>
        <w:t>Note</w:t>
      </w:r>
      <w:r w:rsidRPr="2573F93B">
        <w:t xml:space="preserve">: depending on author preference, the complexity of the information and the style guide being used, a comma (called the Oxford comma) can be positioned before the ‘and’ in such lists. For example, </w:t>
      </w:r>
      <w:r>
        <w:t>‘</w:t>
      </w:r>
      <w:r w:rsidRPr="2573F93B">
        <w:t>The chef prepared a delicious, aromatic, and mouthwatering dish for her friends.</w:t>
      </w:r>
      <w:r>
        <w:t>’</w:t>
      </w:r>
    </w:p>
    <w:p w14:paraId="68A83DCB" w14:textId="77777777" w:rsidR="00D55BB1" w:rsidRDefault="00D55BB1" w:rsidP="00CE5A6D">
      <w:pPr>
        <w:tabs>
          <w:tab w:val="left" w:pos="720"/>
        </w:tabs>
        <w:spacing w:after="240"/>
        <w:rPr>
          <w:rFonts w:eastAsia="Arial"/>
          <w:color w:val="000000" w:themeColor="text1"/>
          <w:szCs w:val="22"/>
        </w:rPr>
      </w:pPr>
      <w:r w:rsidRPr="2573F93B">
        <w:rPr>
          <w:rFonts w:eastAsia="Arial"/>
          <w:color w:val="000000" w:themeColor="text1"/>
          <w:szCs w:val="22"/>
        </w:rPr>
        <w:t xml:space="preserve">See: </w:t>
      </w:r>
      <w:hyperlink w:anchor="_Adjectives">
        <w:r w:rsidRPr="2573F93B">
          <w:rPr>
            <w:rStyle w:val="Hyperlink"/>
            <w:rFonts w:eastAsia="Arial"/>
            <w:szCs w:val="22"/>
          </w:rPr>
          <w:t>Adjectives</w:t>
        </w:r>
      </w:hyperlink>
      <w:r>
        <w:rPr>
          <w:rFonts w:eastAsia="Arial"/>
          <w:color w:val="000000" w:themeColor="text1"/>
          <w:szCs w:val="22"/>
        </w:rPr>
        <w:t xml:space="preserve">, </w:t>
      </w:r>
      <w:hyperlink w:anchor="_Using_more_than">
        <w:r w:rsidRPr="2573F93B">
          <w:rPr>
            <w:rStyle w:val="Hyperlink"/>
            <w:rFonts w:eastAsia="Arial"/>
            <w:szCs w:val="22"/>
          </w:rPr>
          <w:t>Using more than one adjective</w:t>
        </w:r>
      </w:hyperlink>
      <w:r w:rsidRPr="009346E4">
        <w:t>.</w:t>
      </w:r>
    </w:p>
    <w:p w14:paraId="19577CE6" w14:textId="77777777" w:rsidR="00D55BB1" w:rsidRDefault="00D55BB1" w:rsidP="008C6619">
      <w:pPr>
        <w:pStyle w:val="Heading4"/>
      </w:pPr>
      <w:bookmarkStart w:id="331" w:name="_Commas_to_separate_2"/>
      <w:bookmarkEnd w:id="331"/>
      <w:r w:rsidRPr="2573F93B">
        <w:t>Commas to separate nouns in a list</w:t>
      </w:r>
    </w:p>
    <w:p w14:paraId="4C5F4976"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Commas can be used to </w:t>
      </w:r>
      <w:r w:rsidRPr="004C3A77">
        <w:t>separate</w:t>
      </w:r>
      <w:r w:rsidRPr="2573F93B">
        <w:rPr>
          <w:rFonts w:eastAsia="Arial"/>
          <w:color w:val="000000" w:themeColor="text1"/>
          <w:szCs w:val="22"/>
        </w:rPr>
        <w:t xml:space="preserve"> nouns in a list. In a short list, the last item is preceded by the word ‘and’. For example:</w:t>
      </w:r>
    </w:p>
    <w:p w14:paraId="7E921FC3" w14:textId="77777777" w:rsidR="00D55BB1" w:rsidRDefault="00D55BB1">
      <w:pPr>
        <w:pStyle w:val="ListBullet"/>
        <w:numPr>
          <w:ilvl w:val="0"/>
          <w:numId w:val="2"/>
        </w:numPr>
      </w:pPr>
      <w:r w:rsidRPr="2573F93B">
        <w:t xml:space="preserve">I bought some apples, oranges, pears </w:t>
      </w:r>
      <w:r w:rsidRPr="004C3A77">
        <w:rPr>
          <w:rStyle w:val="Strong"/>
        </w:rPr>
        <w:t>and</w:t>
      </w:r>
      <w:r w:rsidRPr="2573F93B">
        <w:t xml:space="preserve"> bananas at the shop on Monday. </w:t>
      </w:r>
      <w:r>
        <w:t>(</w:t>
      </w:r>
      <w:r w:rsidRPr="2573F93B">
        <w:t>nouns: ‘apples’, ‘oranges’, ‘pears’, ‘bananas’]</w:t>
      </w:r>
      <w:r>
        <w:t>)</w:t>
      </w:r>
    </w:p>
    <w:p w14:paraId="79B7C4D2" w14:textId="77777777" w:rsidR="00954BBA" w:rsidRPr="00281E5D" w:rsidRDefault="00954BBA" w:rsidP="00954BBA">
      <w:pPr>
        <w:pStyle w:val="Heading4"/>
      </w:pPr>
      <w:bookmarkStart w:id="332" w:name="_Commas_to_separate_8"/>
      <w:bookmarkEnd w:id="332"/>
      <w:r w:rsidRPr="00281E5D">
        <w:t>Commas to separate adverbs when more than one is used</w:t>
      </w:r>
    </w:p>
    <w:p w14:paraId="1A06A48D" w14:textId="77777777" w:rsidR="00954BBA" w:rsidRPr="00281E5D" w:rsidRDefault="00954BBA" w:rsidP="00954BBA">
      <w:pPr>
        <w:rPr>
          <w:rFonts w:eastAsia="Arial"/>
          <w:color w:val="000000" w:themeColor="text1"/>
          <w:szCs w:val="22"/>
        </w:rPr>
      </w:pPr>
      <w:r w:rsidRPr="00281E5D">
        <w:t>When</w:t>
      </w:r>
      <w:r w:rsidRPr="00281E5D">
        <w:rPr>
          <w:rFonts w:eastAsia="Arial"/>
          <w:color w:val="000000" w:themeColor="text1"/>
          <w:szCs w:val="22"/>
        </w:rPr>
        <w:t xml:space="preserve"> more than one adverb is used to modify a verb in a sentence, separating them with commas helps to maintain clarity. For example:</w:t>
      </w:r>
    </w:p>
    <w:p w14:paraId="0BE37D3B" w14:textId="77777777" w:rsidR="00954BBA" w:rsidRPr="00281E5D" w:rsidRDefault="00954BBA">
      <w:pPr>
        <w:pStyle w:val="ListBullet"/>
        <w:numPr>
          <w:ilvl w:val="0"/>
          <w:numId w:val="2"/>
        </w:numPr>
      </w:pPr>
      <w:r w:rsidRPr="00281E5D">
        <w:t xml:space="preserve">She sang the song </w:t>
      </w:r>
      <w:r w:rsidRPr="00281E5D">
        <w:rPr>
          <w:rStyle w:val="Strong"/>
        </w:rPr>
        <w:t>beautifully</w:t>
      </w:r>
      <w:r w:rsidRPr="00281E5D">
        <w:t xml:space="preserve">, </w:t>
      </w:r>
      <w:r w:rsidRPr="00281E5D">
        <w:rPr>
          <w:rStyle w:val="Strong"/>
        </w:rPr>
        <w:t>passionately</w:t>
      </w:r>
      <w:r w:rsidRPr="00281E5D">
        <w:t xml:space="preserve"> and </w:t>
      </w:r>
      <w:r w:rsidRPr="00281E5D">
        <w:rPr>
          <w:rStyle w:val="Strong"/>
        </w:rPr>
        <w:t>confidently</w:t>
      </w:r>
      <w:r w:rsidRPr="00281E5D">
        <w:t>. (adverbs: ‘beautifully’, ‘passionately’ and ‘confidently’; verb being modified: ‘sang’)</w:t>
      </w:r>
    </w:p>
    <w:p w14:paraId="0E903A56" w14:textId="32DF053C" w:rsidR="001A35CB" w:rsidRPr="00281E5D" w:rsidRDefault="001A35CB" w:rsidP="001A35CB">
      <w:pPr>
        <w:pStyle w:val="Heading4"/>
      </w:pPr>
      <w:bookmarkStart w:id="333" w:name="_Commas_to_separate_7"/>
      <w:bookmarkEnd w:id="333"/>
      <w:r w:rsidRPr="00281E5D">
        <w:t>Commas to separate phrases</w:t>
      </w:r>
    </w:p>
    <w:p w14:paraId="46D96B42" w14:textId="58BA4258" w:rsidR="00D55BB1" w:rsidRDefault="00D55BB1" w:rsidP="001A35CB">
      <w:pPr>
        <w:pStyle w:val="Heading5"/>
      </w:pPr>
      <w:bookmarkStart w:id="334" w:name="_Commas_to_separate"/>
      <w:bookmarkStart w:id="335" w:name="_Commas_to_separate_9"/>
      <w:bookmarkEnd w:id="334"/>
      <w:r w:rsidRPr="00281E5D">
        <w:t xml:space="preserve">Commas to separate an adverbial phrase from </w:t>
      </w:r>
      <w:r w:rsidR="3ED9389E">
        <w:t>a</w:t>
      </w:r>
      <w:r w:rsidR="791CCD3E">
        <w:t>n independent</w:t>
      </w:r>
      <w:r w:rsidR="3ED9389E">
        <w:t xml:space="preserve"> </w:t>
      </w:r>
      <w:r w:rsidR="3256DCD4">
        <w:t>(</w:t>
      </w:r>
      <w:r w:rsidRPr="00281E5D">
        <w:t>main</w:t>
      </w:r>
      <w:r w:rsidR="30B2681D">
        <w:t>)</w:t>
      </w:r>
      <w:r w:rsidRPr="00281E5D">
        <w:t xml:space="preserve"> clause</w:t>
      </w:r>
      <w:bookmarkEnd w:id="335"/>
    </w:p>
    <w:p w14:paraId="1DF4A0B7" w14:textId="77777777" w:rsidR="00D55BB1" w:rsidRDefault="00D55BB1" w:rsidP="00CE5A6D">
      <w:r w:rsidRPr="2573F93B">
        <w:t>When an adverbial phrase is positioned anywhere in a sentence other than the beginning, it is not separated by a comma. For example</w:t>
      </w:r>
      <w:r>
        <w:t>:</w:t>
      </w:r>
    </w:p>
    <w:p w14:paraId="4CC648DF" w14:textId="0440BEEE" w:rsidR="00D55BB1" w:rsidRPr="00D367B0" w:rsidRDefault="7F26B1A2" w:rsidP="1A8B4BF8">
      <w:pPr>
        <w:pStyle w:val="ListBullet"/>
      </w:pPr>
      <w:r>
        <w:t>We like to eat our lunch</w:t>
      </w:r>
      <w:r w:rsidRPr="00FA377D">
        <w:rPr>
          <w:rStyle w:val="Strong"/>
          <w:b w:val="0"/>
          <w:bCs w:val="0"/>
        </w:rPr>
        <w:t xml:space="preserve"> </w:t>
      </w:r>
      <w:r w:rsidRPr="1EB21DB3">
        <w:rPr>
          <w:rStyle w:val="Strong"/>
        </w:rPr>
        <w:t>in the park</w:t>
      </w:r>
      <w:r>
        <w:t>. (</w:t>
      </w:r>
      <w:r w:rsidR="1858B3F2">
        <w:t>independent</w:t>
      </w:r>
      <w:r>
        <w:t xml:space="preserve"> clause: ‘we like to eat our lunch’; adverbial/prepositional phrase: ‘in the park’)</w:t>
      </w:r>
    </w:p>
    <w:p w14:paraId="6DE67C49" w14:textId="20AC6C72" w:rsidR="00D55BB1" w:rsidRDefault="1FA699F1" w:rsidP="1A8B4BF8">
      <w:pPr>
        <w:rPr>
          <w:rFonts w:eastAsia="Arial"/>
          <w:color w:val="000000" w:themeColor="text1"/>
        </w:rPr>
      </w:pPr>
      <w:r w:rsidRPr="1A8B4BF8">
        <w:rPr>
          <w:rFonts w:eastAsia="Arial"/>
          <w:color w:val="000000" w:themeColor="text1"/>
        </w:rPr>
        <w:lastRenderedPageBreak/>
        <w:t xml:space="preserve">When an adverbial phrase appears at the beginning of a sentence, a comma is often used to separate it from the </w:t>
      </w:r>
      <w:r w:rsidR="572E1225" w:rsidRPr="1A8B4BF8">
        <w:rPr>
          <w:rFonts w:eastAsia="Arial"/>
          <w:color w:val="000000" w:themeColor="text1"/>
        </w:rPr>
        <w:t>independent (</w:t>
      </w:r>
      <w:r w:rsidRPr="1A8B4BF8">
        <w:rPr>
          <w:rFonts w:eastAsia="Arial"/>
          <w:color w:val="000000" w:themeColor="text1"/>
        </w:rPr>
        <w:t>main</w:t>
      </w:r>
      <w:r w:rsidR="65617F62" w:rsidRPr="1A8B4BF8">
        <w:rPr>
          <w:rFonts w:eastAsia="Arial"/>
          <w:color w:val="000000" w:themeColor="text1"/>
        </w:rPr>
        <w:t>)</w:t>
      </w:r>
      <w:r w:rsidRPr="1A8B4BF8">
        <w:rPr>
          <w:rFonts w:eastAsia="Arial"/>
          <w:color w:val="000000" w:themeColor="text1"/>
        </w:rPr>
        <w:t xml:space="preserve"> clause. This adverbial phrase can take various forms, including </w:t>
      </w:r>
      <w:r w:rsidRPr="1A8B4BF8">
        <w:rPr>
          <w:rStyle w:val="Strong"/>
        </w:rPr>
        <w:t>prepositional phrases</w:t>
      </w:r>
      <w:r w:rsidRPr="1A8B4BF8">
        <w:rPr>
          <w:rFonts w:eastAsia="Arial"/>
          <w:color w:val="000000" w:themeColor="text1"/>
        </w:rPr>
        <w:t xml:space="preserve"> or </w:t>
      </w:r>
      <w:r w:rsidRPr="1A8B4BF8">
        <w:rPr>
          <w:rStyle w:val="Strong"/>
        </w:rPr>
        <w:t>single adverbs</w:t>
      </w:r>
      <w:r w:rsidRPr="1A8B4BF8">
        <w:rPr>
          <w:rFonts w:eastAsia="Arial"/>
          <w:color w:val="000000" w:themeColor="text1"/>
        </w:rPr>
        <w:t>. The purpose of the comma is to indicate a slight pause and help clarify the structure of the sentence. For example:</w:t>
      </w:r>
    </w:p>
    <w:p w14:paraId="3E3ADE3A" w14:textId="53081172" w:rsidR="00D55BB1" w:rsidRDefault="7F26B1A2" w:rsidP="1A8B4BF8">
      <w:pPr>
        <w:pStyle w:val="ListBullet"/>
      </w:pPr>
      <w:r w:rsidRPr="1EB21DB3">
        <w:rPr>
          <w:rStyle w:val="Strong"/>
        </w:rPr>
        <w:t>Early every morning</w:t>
      </w:r>
      <w:r>
        <w:t>, I go walking. (prepositional/adverbial phrase: ‘early every morning’; independent clause: ‘I go walking’)</w:t>
      </w:r>
    </w:p>
    <w:p w14:paraId="736C2B83" w14:textId="234DF353" w:rsidR="00D55BB1" w:rsidRDefault="7F26B1A2" w:rsidP="1A8B4BF8">
      <w:pPr>
        <w:pStyle w:val="ListBullet"/>
      </w:pPr>
      <w:r w:rsidRPr="1EB21DB3">
        <w:rPr>
          <w:rStyle w:val="Strong"/>
        </w:rPr>
        <w:t>Recently</w:t>
      </w:r>
      <w:r w:rsidRPr="00FA377D">
        <w:t>,</w:t>
      </w:r>
      <w:r w:rsidRPr="00352E4D">
        <w:t xml:space="preserve"> </w:t>
      </w:r>
      <w:r>
        <w:t>we travelled to Sydney. (adverb: ‘recently’; independent clause: ‘we travelled to Sydney’)</w:t>
      </w:r>
    </w:p>
    <w:p w14:paraId="17CE35A1" w14:textId="375DA3C2" w:rsidR="00D55BB1" w:rsidRDefault="1FA699F1" w:rsidP="1A8B4BF8">
      <w:pPr>
        <w:pStyle w:val="FeatureBox4"/>
        <w:rPr>
          <w:rFonts w:eastAsia="Arial"/>
          <w:color w:val="000000" w:themeColor="text1"/>
        </w:rPr>
      </w:pPr>
      <w:r>
        <w:t>[</w:t>
      </w:r>
      <w:r w:rsidRPr="1A8B4BF8">
        <w:rPr>
          <w:rStyle w:val="Strong"/>
        </w:rPr>
        <w:t>Adverbial phrase</w:t>
      </w:r>
      <w:r>
        <w:t>] +</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w:t>
      </w:r>
      <w:r w:rsidRPr="1A8B4BF8">
        <w:rPr>
          <w:rFonts w:eastAsia="Arial"/>
          <w:b/>
          <w:bCs/>
          <w:color w:val="000000" w:themeColor="text1"/>
        </w:rPr>
        <w:t xml:space="preserve"> </w:t>
      </w:r>
      <w:r w:rsidR="3D924819" w:rsidRPr="1A8B4BF8">
        <w:rPr>
          <w:rFonts w:eastAsia="Arial"/>
          <w:b/>
          <w:bCs/>
          <w:color w:val="000000" w:themeColor="text1"/>
        </w:rPr>
        <w:t>independent (</w:t>
      </w:r>
      <w:r w:rsidRPr="1A8B4BF8">
        <w:rPr>
          <w:rStyle w:val="Strong"/>
        </w:rPr>
        <w:t>main</w:t>
      </w:r>
      <w:r w:rsidR="0758743F" w:rsidRPr="1A8B4BF8">
        <w:rPr>
          <w:rStyle w:val="Strong"/>
        </w:rPr>
        <w:t>)</w:t>
      </w:r>
      <w:r w:rsidRPr="1A8B4BF8">
        <w:rPr>
          <w:rStyle w:val="Strong"/>
        </w:rPr>
        <w:t xml:space="preserve"> clause</w:t>
      </w:r>
      <w:r w:rsidRPr="1A8B4BF8">
        <w:rPr>
          <w:rFonts w:eastAsia="Arial"/>
          <w:b/>
          <w:bCs/>
          <w:color w:val="000000" w:themeColor="text1"/>
        </w:rPr>
        <w:t>.</w:t>
      </w:r>
    </w:p>
    <w:p w14:paraId="5CEC30D6" w14:textId="77777777" w:rsidR="00D55BB1" w:rsidRDefault="00D55BB1" w:rsidP="00CE5A6D">
      <w:pPr>
        <w:pStyle w:val="FeatureBox2"/>
      </w:pPr>
      <w:r w:rsidRPr="000A6D9C">
        <w:rPr>
          <w:rStyle w:val="Strong"/>
        </w:rPr>
        <w:t>Note</w:t>
      </w:r>
      <w:r w:rsidRPr="2573F93B">
        <w:rPr>
          <w:sz w:val="24"/>
        </w:rPr>
        <w:t xml:space="preserve">: </w:t>
      </w:r>
      <w:r w:rsidRPr="2573F93B">
        <w:t xml:space="preserve">there may be cases where the use of a comma is optional, especially when the adverbial phrase is short. For example, </w:t>
      </w:r>
      <w:r>
        <w:t>‘</w:t>
      </w:r>
      <w:r w:rsidRPr="2573F93B">
        <w:t>Late yesterday</w:t>
      </w:r>
      <w:r>
        <w:t>,</w:t>
      </w:r>
      <w:r w:rsidRPr="2573F93B">
        <w:t xml:space="preserve"> we went to the park.</w:t>
      </w:r>
      <w:r>
        <w:t>’</w:t>
      </w:r>
      <w:r w:rsidRPr="2573F93B">
        <w:t xml:space="preserve"> </w:t>
      </w:r>
      <w:r>
        <w:t>(</w:t>
      </w:r>
      <w:r w:rsidRPr="2573F93B">
        <w:t>adverbial phrase: ‘</w:t>
      </w:r>
      <w:r>
        <w:t>L</w:t>
      </w:r>
      <w:r w:rsidRPr="2573F93B">
        <w:t>ate yesterday’</w:t>
      </w:r>
      <w:r>
        <w:t>)</w:t>
      </w:r>
    </w:p>
    <w:p w14:paraId="6C1A694A" w14:textId="77777777" w:rsidR="00D55BB1" w:rsidRDefault="00D55BB1" w:rsidP="00CE5A6D">
      <w:r w:rsidRPr="2573F93B">
        <w:rPr>
          <w:rFonts w:eastAsia="Arial"/>
          <w:color w:val="000000" w:themeColor="text1"/>
          <w:szCs w:val="22"/>
        </w:rPr>
        <w:t xml:space="preserve">See: </w:t>
      </w:r>
      <w:hyperlink w:anchor="_Adverbial_phrases">
        <w:r w:rsidRPr="2573F93B">
          <w:rPr>
            <w:rStyle w:val="Hyperlink"/>
            <w:rFonts w:eastAsia="Arial"/>
            <w:szCs w:val="22"/>
          </w:rPr>
          <w:t>Adverbial phrases</w:t>
        </w:r>
      </w:hyperlink>
      <w:r w:rsidRPr="0040090F">
        <w:t>.</w:t>
      </w:r>
    </w:p>
    <w:p w14:paraId="09ABB7C3" w14:textId="348CDC39" w:rsidR="00EF27B9" w:rsidRPr="00574175" w:rsidRDefault="26CC8C36" w:rsidP="008C6619">
      <w:pPr>
        <w:pStyle w:val="Heading5"/>
      </w:pPr>
      <w:r>
        <w:t>Commas to separate an adjectival phrase from a</w:t>
      </w:r>
      <w:r w:rsidR="79D5D42C">
        <w:t>n independent</w:t>
      </w:r>
      <w:r>
        <w:t xml:space="preserve"> </w:t>
      </w:r>
      <w:r w:rsidR="268F981D">
        <w:t>(</w:t>
      </w:r>
      <w:r>
        <w:t>main</w:t>
      </w:r>
      <w:r w:rsidR="251D3767">
        <w:t>)</w:t>
      </w:r>
      <w:r>
        <w:t xml:space="preserve"> clause</w:t>
      </w:r>
    </w:p>
    <w:p w14:paraId="1BB563CC" w14:textId="2352B17E" w:rsidR="00DD5F20" w:rsidRPr="00574175" w:rsidRDefault="00EF27B9" w:rsidP="00DD5F20">
      <w:r w:rsidRPr="00574175">
        <w:t xml:space="preserve">When </w:t>
      </w:r>
      <w:r w:rsidR="006422CA" w:rsidRPr="00574175">
        <w:t>an adjectival phrase</w:t>
      </w:r>
      <w:r w:rsidR="003D3BA3" w:rsidRPr="00574175">
        <w:t xml:space="preserve"> </w:t>
      </w:r>
      <w:r w:rsidR="00625D39" w:rsidRPr="00574175">
        <w:t>provide</w:t>
      </w:r>
      <w:r w:rsidR="003D3BA3" w:rsidRPr="00574175">
        <w:t>s</w:t>
      </w:r>
      <w:r w:rsidR="00625D39" w:rsidRPr="00574175">
        <w:t xml:space="preserve"> </w:t>
      </w:r>
      <w:r w:rsidR="000E7B12" w:rsidRPr="00574175">
        <w:t>extra (non-essential)</w:t>
      </w:r>
      <w:r w:rsidR="00A84C56" w:rsidRPr="00574175">
        <w:t xml:space="preserve"> information, it is set off with commas. </w:t>
      </w:r>
      <w:r w:rsidRPr="00574175">
        <w:t>For example:</w:t>
      </w:r>
      <w:bookmarkStart w:id="336" w:name="_Commas_to_separate_1"/>
      <w:bookmarkEnd w:id="336"/>
    </w:p>
    <w:p w14:paraId="6835DE66" w14:textId="60C88FDF" w:rsidR="00DD5F20" w:rsidRDefault="006C700B">
      <w:pPr>
        <w:pStyle w:val="ListBullet"/>
        <w:numPr>
          <w:ilvl w:val="0"/>
          <w:numId w:val="2"/>
        </w:numPr>
        <w:rPr>
          <w:rFonts w:eastAsia="Arial"/>
          <w:color w:val="000000" w:themeColor="text1"/>
          <w:szCs w:val="22"/>
        </w:rPr>
      </w:pPr>
      <w:r w:rsidRPr="006C700B">
        <w:rPr>
          <w:rFonts w:eastAsia="Arial"/>
          <w:color w:val="000000" w:themeColor="text1"/>
          <w:szCs w:val="22"/>
        </w:rPr>
        <w:t xml:space="preserve">The garden, </w:t>
      </w:r>
      <w:r w:rsidRPr="006C700B">
        <w:rPr>
          <w:rFonts w:eastAsia="Arial"/>
          <w:b/>
          <w:bCs/>
          <w:color w:val="000000" w:themeColor="text1"/>
          <w:szCs w:val="22"/>
        </w:rPr>
        <w:t xml:space="preserve">with rows of blooming </w:t>
      </w:r>
      <w:r w:rsidR="00081BDE">
        <w:rPr>
          <w:rFonts w:eastAsia="Arial"/>
          <w:b/>
          <w:bCs/>
          <w:color w:val="000000" w:themeColor="text1"/>
          <w:szCs w:val="22"/>
        </w:rPr>
        <w:t>roses</w:t>
      </w:r>
      <w:r w:rsidRPr="006C700B">
        <w:rPr>
          <w:rFonts w:eastAsia="Arial"/>
          <w:color w:val="000000" w:themeColor="text1"/>
          <w:szCs w:val="22"/>
        </w:rPr>
        <w:t xml:space="preserve">, attracted butterflies </w:t>
      </w:r>
      <w:r w:rsidR="005C2D42">
        <w:rPr>
          <w:rFonts w:eastAsia="Arial"/>
          <w:color w:val="000000" w:themeColor="text1"/>
          <w:szCs w:val="22"/>
        </w:rPr>
        <w:t>each Spring</w:t>
      </w:r>
      <w:r w:rsidR="00DD5F20">
        <w:rPr>
          <w:rFonts w:eastAsia="Arial"/>
          <w:color w:val="000000" w:themeColor="text1"/>
          <w:szCs w:val="22"/>
        </w:rPr>
        <w:t>. (adjectival phrase [prepositional phrase]: ‘</w:t>
      </w:r>
      <w:r w:rsidR="005E1A57">
        <w:rPr>
          <w:rFonts w:eastAsia="Arial"/>
          <w:color w:val="000000" w:themeColor="text1"/>
          <w:szCs w:val="22"/>
        </w:rPr>
        <w:t xml:space="preserve">with rows of blooming </w:t>
      </w:r>
      <w:r w:rsidR="00081BDE">
        <w:rPr>
          <w:rFonts w:eastAsia="Arial"/>
          <w:color w:val="000000" w:themeColor="text1"/>
          <w:szCs w:val="22"/>
        </w:rPr>
        <w:t>roses</w:t>
      </w:r>
      <w:r w:rsidR="00DD5F20">
        <w:rPr>
          <w:rFonts w:eastAsia="Arial"/>
          <w:color w:val="000000" w:themeColor="text1"/>
          <w:szCs w:val="22"/>
        </w:rPr>
        <w:t>; following the noun: ‘</w:t>
      </w:r>
      <w:r w:rsidR="00BA2185">
        <w:rPr>
          <w:rFonts w:eastAsia="Arial"/>
          <w:color w:val="000000" w:themeColor="text1"/>
          <w:szCs w:val="22"/>
        </w:rPr>
        <w:t>garden’</w:t>
      </w:r>
      <w:r w:rsidR="00DD5F20">
        <w:rPr>
          <w:rFonts w:eastAsia="Arial"/>
          <w:color w:val="000000" w:themeColor="text1"/>
          <w:szCs w:val="22"/>
        </w:rPr>
        <w:t>)</w:t>
      </w:r>
    </w:p>
    <w:p w14:paraId="75A1E789" w14:textId="48B37ADE" w:rsidR="00DD5F20" w:rsidRPr="0006220F" w:rsidRDefault="33F7591E" w:rsidP="0006220F">
      <w:pPr>
        <w:pStyle w:val="FeatureBox4"/>
      </w:pPr>
      <w:r w:rsidRPr="0006220F">
        <w:rPr>
          <w:rStyle w:val="Strong"/>
        </w:rPr>
        <w:t>[</w:t>
      </w:r>
      <w:r w:rsidR="7B6E41EF" w:rsidRPr="0006220F">
        <w:rPr>
          <w:rStyle w:val="Strong"/>
        </w:rPr>
        <w:t>Independent (main)</w:t>
      </w:r>
      <w:r w:rsidRPr="0006220F">
        <w:rPr>
          <w:rStyle w:val="Strong"/>
        </w:rPr>
        <w:t xml:space="preserve"> clause + noun] + comma + [adjectival phrase] + comma + </w:t>
      </w:r>
      <w:r w:rsidR="633BDC7B" w:rsidRPr="0006220F">
        <w:rPr>
          <w:rStyle w:val="Strong"/>
        </w:rPr>
        <w:t>independent (</w:t>
      </w:r>
      <w:r w:rsidRPr="0006220F">
        <w:rPr>
          <w:rStyle w:val="Strong"/>
        </w:rPr>
        <w:t>main</w:t>
      </w:r>
      <w:r w:rsidR="17D05913" w:rsidRPr="0006220F">
        <w:rPr>
          <w:rStyle w:val="Strong"/>
        </w:rPr>
        <w:t>)</w:t>
      </w:r>
      <w:r w:rsidRPr="0006220F">
        <w:rPr>
          <w:rStyle w:val="Strong"/>
        </w:rPr>
        <w:t xml:space="preserve"> clause</w:t>
      </w:r>
      <w:r w:rsidRPr="0006220F">
        <w:t>.</w:t>
      </w:r>
    </w:p>
    <w:p w14:paraId="5F3C75F8" w14:textId="3F05558E" w:rsidR="00DD5F20" w:rsidRPr="00574175" w:rsidRDefault="00F129C7">
      <w:pPr>
        <w:pStyle w:val="ListBullet"/>
        <w:numPr>
          <w:ilvl w:val="0"/>
          <w:numId w:val="2"/>
        </w:numPr>
        <w:rPr>
          <w:rFonts w:eastAsia="Arial"/>
          <w:color w:val="000000" w:themeColor="text1"/>
          <w:szCs w:val="22"/>
        </w:rPr>
      </w:pPr>
      <w:r w:rsidRPr="0084208F">
        <w:rPr>
          <w:rFonts w:eastAsia="Arial"/>
          <w:color w:val="000000" w:themeColor="text1"/>
          <w:szCs w:val="22"/>
        </w:rPr>
        <w:lastRenderedPageBreak/>
        <w:t>The house was filled with antique fur</w:t>
      </w:r>
      <w:r w:rsidR="0084208F" w:rsidRPr="0084208F">
        <w:rPr>
          <w:rFonts w:eastAsia="Arial"/>
          <w:color w:val="000000" w:themeColor="text1"/>
          <w:szCs w:val="22"/>
        </w:rPr>
        <w:t>niture,</w:t>
      </w:r>
      <w:r w:rsidR="0084208F">
        <w:rPr>
          <w:rFonts w:eastAsia="Arial"/>
          <w:b/>
          <w:bCs/>
          <w:color w:val="000000" w:themeColor="text1"/>
          <w:szCs w:val="22"/>
        </w:rPr>
        <w:t xml:space="preserve"> in impeccable condition</w:t>
      </w:r>
      <w:r w:rsidR="0084208F" w:rsidRPr="00FA377D">
        <w:rPr>
          <w:rFonts w:eastAsia="Arial"/>
          <w:color w:val="000000" w:themeColor="text1"/>
          <w:szCs w:val="22"/>
        </w:rPr>
        <w:t>.</w:t>
      </w:r>
      <w:r w:rsidR="00F60BD0" w:rsidRPr="00FA377D">
        <w:rPr>
          <w:rFonts w:eastAsia="Arial"/>
          <w:color w:val="000000" w:themeColor="text1"/>
          <w:szCs w:val="22"/>
        </w:rPr>
        <w:t xml:space="preserve"> (</w:t>
      </w:r>
      <w:r w:rsidR="00F60BD0">
        <w:rPr>
          <w:rFonts w:eastAsia="Arial"/>
          <w:color w:val="000000" w:themeColor="text1"/>
          <w:szCs w:val="22"/>
        </w:rPr>
        <w:t>adjectival phrase [prepositional phrase]: ‘</w:t>
      </w:r>
      <w:r w:rsidR="00B9502B">
        <w:rPr>
          <w:rFonts w:eastAsia="Arial"/>
          <w:color w:val="000000" w:themeColor="text1"/>
          <w:szCs w:val="22"/>
        </w:rPr>
        <w:t>in impeccable condition</w:t>
      </w:r>
      <w:r w:rsidR="009E1560">
        <w:rPr>
          <w:rFonts w:eastAsia="Arial"/>
          <w:color w:val="000000" w:themeColor="text1"/>
          <w:szCs w:val="22"/>
        </w:rPr>
        <w:t>’</w:t>
      </w:r>
      <w:r w:rsidR="00F60BD0">
        <w:rPr>
          <w:rFonts w:eastAsia="Arial"/>
          <w:color w:val="000000" w:themeColor="text1"/>
          <w:szCs w:val="22"/>
        </w:rPr>
        <w:t>; following the noun: ‘</w:t>
      </w:r>
      <w:r w:rsidR="00574175">
        <w:rPr>
          <w:rFonts w:eastAsia="Arial"/>
          <w:color w:val="000000" w:themeColor="text1"/>
          <w:szCs w:val="22"/>
        </w:rPr>
        <w:t>antique furniture</w:t>
      </w:r>
      <w:r w:rsidR="00F60BD0">
        <w:rPr>
          <w:rFonts w:eastAsia="Arial"/>
          <w:color w:val="000000" w:themeColor="text1"/>
          <w:szCs w:val="22"/>
        </w:rPr>
        <w:t>’)</w:t>
      </w:r>
    </w:p>
    <w:p w14:paraId="2D868708" w14:textId="315CBD38" w:rsidR="00DD5F20" w:rsidRPr="0006220F" w:rsidRDefault="33F7591E" w:rsidP="0006220F">
      <w:pPr>
        <w:pStyle w:val="FeatureBox4"/>
        <w:rPr>
          <w:b/>
          <w:bCs/>
        </w:rPr>
      </w:pPr>
      <w:r w:rsidRPr="0006220F">
        <w:rPr>
          <w:b/>
          <w:bCs/>
        </w:rPr>
        <w:t>[</w:t>
      </w:r>
      <w:r w:rsidR="297A5DBA" w:rsidRPr="0006220F">
        <w:rPr>
          <w:b/>
          <w:bCs/>
        </w:rPr>
        <w:t>Independent (</w:t>
      </w:r>
      <w:r w:rsidR="26A018A0" w:rsidRPr="0006220F">
        <w:rPr>
          <w:b/>
          <w:bCs/>
        </w:rPr>
        <w:t>m</w:t>
      </w:r>
      <w:r w:rsidRPr="0006220F">
        <w:rPr>
          <w:b/>
          <w:bCs/>
        </w:rPr>
        <w:t>ain</w:t>
      </w:r>
      <w:r w:rsidR="37E5ABE3" w:rsidRPr="0006220F">
        <w:rPr>
          <w:b/>
          <w:bCs/>
        </w:rPr>
        <w:t>)</w:t>
      </w:r>
      <w:r w:rsidRPr="0006220F">
        <w:rPr>
          <w:b/>
          <w:bCs/>
        </w:rPr>
        <w:t xml:space="preserve"> clause + noun] + comma + [</w:t>
      </w:r>
      <w:r w:rsidRPr="0006220F">
        <w:rPr>
          <w:rStyle w:val="Strong"/>
        </w:rPr>
        <w:t>adjectival phrase</w:t>
      </w:r>
      <w:r w:rsidRPr="0006220F">
        <w:rPr>
          <w:b/>
          <w:bCs/>
        </w:rPr>
        <w:t>]</w:t>
      </w:r>
      <w:r w:rsidRPr="0006220F">
        <w:t>.</w:t>
      </w:r>
    </w:p>
    <w:p w14:paraId="421A6B66" w14:textId="4B731DB6" w:rsidR="00051721" w:rsidRDefault="00051721" w:rsidP="00051721">
      <w:r w:rsidRPr="2573F93B">
        <w:rPr>
          <w:rFonts w:eastAsia="Arial"/>
          <w:color w:val="000000" w:themeColor="text1"/>
          <w:szCs w:val="22"/>
        </w:rPr>
        <w:t xml:space="preserve">See: </w:t>
      </w:r>
      <w:hyperlink w:anchor="_Adjectival_phrases">
        <w:r>
          <w:rPr>
            <w:rStyle w:val="Hyperlink"/>
            <w:rFonts w:eastAsia="Arial"/>
            <w:szCs w:val="22"/>
          </w:rPr>
          <w:t>Adjectival</w:t>
        </w:r>
        <w:r w:rsidRPr="2573F93B">
          <w:rPr>
            <w:rStyle w:val="Hyperlink"/>
            <w:rFonts w:eastAsia="Arial"/>
            <w:szCs w:val="22"/>
          </w:rPr>
          <w:t xml:space="preserve"> phrases</w:t>
        </w:r>
      </w:hyperlink>
      <w:r w:rsidRPr="0040090F">
        <w:t>.</w:t>
      </w:r>
    </w:p>
    <w:p w14:paraId="4C463D22" w14:textId="3EA3EBD6" w:rsidR="00D55BB1" w:rsidRDefault="00D55BB1" w:rsidP="006C3118">
      <w:pPr>
        <w:pStyle w:val="Heading4"/>
      </w:pPr>
      <w:bookmarkStart w:id="337" w:name="_Commas_to_separate_11"/>
      <w:bookmarkStart w:id="338" w:name="_Commas_to_separate_10"/>
      <w:bookmarkEnd w:id="337"/>
      <w:r>
        <w:t>Commas to separate a dependent (subordinate) clause from a</w:t>
      </w:r>
      <w:r w:rsidR="2482DEAB">
        <w:t xml:space="preserve">n </w:t>
      </w:r>
      <w:r>
        <w:t>independent (</w:t>
      </w:r>
      <w:r w:rsidR="10559171">
        <w:t>main</w:t>
      </w:r>
      <w:r>
        <w:t>) clause</w:t>
      </w:r>
      <w:bookmarkEnd w:id="338"/>
    </w:p>
    <w:p w14:paraId="3DA427EE" w14:textId="6507FD87" w:rsidR="00D55BB1" w:rsidRDefault="00D55BB1" w:rsidP="00CE5A6D">
      <w:pPr>
        <w:rPr>
          <w:rFonts w:eastAsia="Arial"/>
          <w:color w:val="000000" w:themeColor="text1"/>
        </w:rPr>
      </w:pPr>
      <w:bookmarkStart w:id="339" w:name="_Commas_and_adverbial"/>
      <w:bookmarkEnd w:id="339"/>
      <w:r w:rsidRPr="192D2034">
        <w:rPr>
          <w:rFonts w:eastAsia="Arial"/>
          <w:color w:val="000000" w:themeColor="text1"/>
        </w:rPr>
        <w:t>Some complex sentences use a comma to separate the dependent (subordinate clause) from the independent (</w:t>
      </w:r>
      <w:r w:rsidR="49BDE0E0" w:rsidRPr="192D2034">
        <w:rPr>
          <w:rFonts w:eastAsia="Arial"/>
          <w:color w:val="000000" w:themeColor="text1"/>
        </w:rPr>
        <w:t>main</w:t>
      </w:r>
      <w:r w:rsidRPr="192D2034">
        <w:rPr>
          <w:rFonts w:eastAsia="Arial"/>
          <w:color w:val="000000" w:themeColor="text1"/>
        </w:rPr>
        <w:t>) clause. This provides a visual pause that helps the reader to distinguish between the different parts of the sentence and comprehend the overall meaning more easily.</w:t>
      </w:r>
    </w:p>
    <w:p w14:paraId="5D9CA27C" w14:textId="77777777" w:rsidR="00D55BB1" w:rsidRDefault="00D55BB1" w:rsidP="008C6619">
      <w:pPr>
        <w:pStyle w:val="Heading5"/>
      </w:pPr>
      <w:r w:rsidRPr="00573FDF">
        <w:t>Commas and adverbial clauses</w:t>
      </w:r>
    </w:p>
    <w:p w14:paraId="5D1264C2" w14:textId="551E5B3F" w:rsidR="00D55BB1" w:rsidRDefault="1FA699F1" w:rsidP="1A8B4BF8">
      <w:pPr>
        <w:rPr>
          <w:rFonts w:eastAsia="Arial"/>
          <w:color w:val="000000" w:themeColor="text1"/>
        </w:rPr>
      </w:pPr>
      <w:r w:rsidRPr="1A8B4BF8">
        <w:rPr>
          <w:rFonts w:eastAsia="Arial"/>
          <w:color w:val="000000" w:themeColor="text1"/>
        </w:rPr>
        <w:t xml:space="preserve">When a dependent clause comes </w:t>
      </w:r>
      <w:r w:rsidRPr="1A8B4BF8">
        <w:rPr>
          <w:rStyle w:val="Strong"/>
        </w:rPr>
        <w:t>after</w:t>
      </w:r>
      <w:r w:rsidRPr="1A8B4BF8">
        <w:rPr>
          <w:rFonts w:eastAsia="Arial"/>
          <w:color w:val="000000" w:themeColor="text1"/>
        </w:rPr>
        <w:t xml:space="preserve"> the </w:t>
      </w:r>
      <w:r w:rsidR="21BAA72E" w:rsidRPr="1A8B4BF8">
        <w:rPr>
          <w:rFonts w:eastAsia="Arial"/>
          <w:color w:val="000000" w:themeColor="text1"/>
        </w:rPr>
        <w:t>independent (</w:t>
      </w:r>
      <w:r w:rsidRPr="1A8B4BF8">
        <w:rPr>
          <w:rFonts w:eastAsia="Arial"/>
          <w:color w:val="000000" w:themeColor="text1"/>
        </w:rPr>
        <w:t>main</w:t>
      </w:r>
      <w:r w:rsidR="4D7F88F0" w:rsidRPr="1A8B4BF8">
        <w:rPr>
          <w:rFonts w:eastAsia="Arial"/>
          <w:color w:val="000000" w:themeColor="text1"/>
        </w:rPr>
        <w:t>)</w:t>
      </w:r>
      <w:r w:rsidRPr="1A8B4BF8">
        <w:rPr>
          <w:rFonts w:eastAsia="Arial"/>
          <w:color w:val="000000" w:themeColor="text1"/>
        </w:rPr>
        <w:t xml:space="preserve"> clause, a comma is not needed to separate the 2 clauses. For example:</w:t>
      </w:r>
    </w:p>
    <w:p w14:paraId="25B04E08" w14:textId="7AB1D0E3" w:rsidR="00D55BB1" w:rsidRDefault="7F26B1A2" w:rsidP="1A8B4BF8">
      <w:pPr>
        <w:pStyle w:val="ListBullet"/>
      </w:pPr>
      <w:r>
        <w:t xml:space="preserve">She went to the store </w:t>
      </w:r>
      <w:r w:rsidRPr="1EB21DB3">
        <w:rPr>
          <w:rStyle w:val="Strong"/>
        </w:rPr>
        <w:t>although she was feeling tired</w:t>
      </w:r>
      <w:r>
        <w:t>. (</w:t>
      </w:r>
      <w:r w:rsidR="0883ACC6">
        <w:t>independent</w:t>
      </w:r>
      <w:r>
        <w:t xml:space="preserve"> clause: ‘She went to the store’; dependent clause: ‘although she was feeling tired’; subordinating conjunction: ‘although’)</w:t>
      </w:r>
    </w:p>
    <w:p w14:paraId="77AE3D6E" w14:textId="5FB70D9A" w:rsidR="00D55BB1" w:rsidRPr="007D4020" w:rsidRDefault="3D593BAC" w:rsidP="00CE5A6D">
      <w:pPr>
        <w:pStyle w:val="FeatureBox4"/>
      </w:pPr>
      <w:r w:rsidRPr="1A8B4BF8">
        <w:rPr>
          <w:rStyle w:val="Strong"/>
        </w:rPr>
        <w:t>Independent (m</w:t>
      </w:r>
      <w:r w:rsidR="1FA699F1" w:rsidRPr="1A8B4BF8">
        <w:rPr>
          <w:rStyle w:val="Strong"/>
        </w:rPr>
        <w:t>ain</w:t>
      </w:r>
      <w:r w:rsidR="193FDE4A" w:rsidRPr="1A8B4BF8">
        <w:rPr>
          <w:rStyle w:val="Strong"/>
        </w:rPr>
        <w:t>)</w:t>
      </w:r>
      <w:r w:rsidR="1FA699F1" w:rsidRPr="1A8B4BF8">
        <w:rPr>
          <w:rStyle w:val="Strong"/>
        </w:rPr>
        <w:t xml:space="preserve"> clause</w:t>
      </w:r>
      <w:r w:rsidR="1FA699F1" w:rsidRPr="1A8B4BF8">
        <w:rPr>
          <w:rFonts w:eastAsia="Arial"/>
          <w:b/>
          <w:bCs/>
          <w:color w:val="000000" w:themeColor="text1"/>
        </w:rPr>
        <w:t xml:space="preserve"> </w:t>
      </w:r>
      <w:r w:rsidR="1FA699F1">
        <w:t>+ [</w:t>
      </w:r>
      <w:r w:rsidR="1FA699F1" w:rsidRPr="1A8B4BF8">
        <w:rPr>
          <w:rStyle w:val="Strong"/>
        </w:rPr>
        <w:t>subordinating</w:t>
      </w:r>
      <w:r w:rsidR="1FA699F1" w:rsidRPr="1A8B4BF8">
        <w:rPr>
          <w:rFonts w:eastAsia="Arial"/>
          <w:b/>
          <w:bCs/>
          <w:color w:val="000000" w:themeColor="text1"/>
        </w:rPr>
        <w:t xml:space="preserve"> </w:t>
      </w:r>
      <w:r w:rsidR="1FA699F1" w:rsidRPr="1A8B4BF8">
        <w:rPr>
          <w:rStyle w:val="Strong"/>
        </w:rPr>
        <w:t>conjunction</w:t>
      </w:r>
      <w:r w:rsidR="1FA699F1" w:rsidRPr="1A8B4BF8">
        <w:rPr>
          <w:rFonts w:eastAsia="Arial"/>
          <w:b/>
          <w:bCs/>
          <w:color w:val="000000" w:themeColor="text1"/>
        </w:rPr>
        <w:t xml:space="preserve"> </w:t>
      </w:r>
      <w:r w:rsidR="1FA699F1">
        <w:t>+</w:t>
      </w:r>
      <w:r w:rsidR="1FA699F1" w:rsidRPr="1A8B4BF8">
        <w:rPr>
          <w:rFonts w:eastAsia="Arial"/>
          <w:b/>
          <w:bCs/>
          <w:color w:val="000000" w:themeColor="text1"/>
        </w:rPr>
        <w:t xml:space="preserve"> </w:t>
      </w:r>
      <w:r w:rsidR="1FA699F1" w:rsidRPr="1A8B4BF8">
        <w:rPr>
          <w:rStyle w:val="Strong"/>
        </w:rPr>
        <w:t>dependent</w:t>
      </w:r>
      <w:r w:rsidR="1FA699F1" w:rsidRPr="1A8B4BF8">
        <w:rPr>
          <w:rFonts w:eastAsia="Arial"/>
          <w:b/>
          <w:bCs/>
          <w:color w:val="000000" w:themeColor="text1"/>
        </w:rPr>
        <w:t xml:space="preserve"> </w:t>
      </w:r>
      <w:r w:rsidR="1FA699F1" w:rsidRPr="1A8B4BF8">
        <w:rPr>
          <w:rStyle w:val="Strong"/>
        </w:rPr>
        <w:t>clause</w:t>
      </w:r>
      <w:r w:rsidR="1FA699F1">
        <w:t>].</w:t>
      </w:r>
    </w:p>
    <w:p w14:paraId="72778B76" w14:textId="5550D65C" w:rsidR="00D55BB1" w:rsidRDefault="1FA699F1" w:rsidP="1A8B4BF8">
      <w:pPr>
        <w:pStyle w:val="FeatureBox2"/>
        <w:rPr>
          <w:rFonts w:eastAsia="Arial"/>
          <w:color w:val="000000" w:themeColor="text1"/>
        </w:rPr>
      </w:pPr>
      <w:r w:rsidRPr="1A8B4BF8">
        <w:rPr>
          <w:rStyle w:val="Strong"/>
        </w:rPr>
        <w:lastRenderedPageBreak/>
        <w:t>Note</w:t>
      </w:r>
      <w:r w:rsidRPr="1A8B4BF8">
        <w:rPr>
          <w:rStyle w:val="FeatureBox2Char"/>
        </w:rPr>
        <w:t>: a comma is sometimes used if either (or both) of the clauses are extended or if they contain complex information. For example, ‘Andy was still incredibly nervous, even though he had studied each night for his chemistry and biology exams.’ (</w:t>
      </w:r>
      <w:r w:rsidR="75C9C104" w:rsidRPr="1A8B4BF8">
        <w:rPr>
          <w:rStyle w:val="FeatureBox2Char"/>
        </w:rPr>
        <w:t>independent</w:t>
      </w:r>
      <w:r w:rsidRPr="1A8B4BF8">
        <w:rPr>
          <w:rStyle w:val="FeatureBox2Char"/>
        </w:rPr>
        <w:t xml:space="preserve"> clause: ‘Andy was still nervous’; adverbial [extended] clause: ‘even thought he had studied each night for his chemistry and biology exams’; subordinating conjunction: ‘even</w:t>
      </w:r>
      <w:r w:rsidRPr="1A8B4BF8">
        <w:rPr>
          <w:rFonts w:eastAsia="Arial"/>
          <w:color w:val="000000" w:themeColor="text1"/>
        </w:rPr>
        <w:t xml:space="preserve"> though’)</w:t>
      </w:r>
    </w:p>
    <w:p w14:paraId="6F2E1A49" w14:textId="133F66C2" w:rsidR="00D55BB1" w:rsidRDefault="00D55BB1" w:rsidP="00CE5A6D">
      <w:pPr>
        <w:rPr>
          <w:rFonts w:eastAsia="Arial"/>
          <w:color w:val="000000" w:themeColor="text1"/>
        </w:rPr>
      </w:pPr>
      <w:r w:rsidRPr="4E95A3AD">
        <w:rPr>
          <w:rFonts w:eastAsia="Arial"/>
          <w:color w:val="000000" w:themeColor="text1"/>
        </w:rPr>
        <w:t xml:space="preserve">When a dependent (subordinate) clause comes </w:t>
      </w:r>
      <w:r w:rsidRPr="000A05F2">
        <w:rPr>
          <w:rStyle w:val="Strong"/>
        </w:rPr>
        <w:t>before</w:t>
      </w:r>
      <w:r w:rsidRPr="4E95A3AD">
        <w:rPr>
          <w:rFonts w:eastAsia="Arial"/>
          <w:color w:val="000000" w:themeColor="text1"/>
        </w:rPr>
        <w:t xml:space="preserve"> the </w:t>
      </w:r>
      <w:r w:rsidR="335AC0DF" w:rsidRPr="4E95A3AD">
        <w:rPr>
          <w:rFonts w:eastAsia="Arial"/>
          <w:color w:val="000000" w:themeColor="text1"/>
        </w:rPr>
        <w:t>independent</w:t>
      </w:r>
      <w:r w:rsidRPr="4E95A3AD">
        <w:rPr>
          <w:rFonts w:eastAsia="Arial"/>
          <w:color w:val="000000" w:themeColor="text1"/>
        </w:rPr>
        <w:t xml:space="preserve"> (</w:t>
      </w:r>
      <w:r w:rsidR="2642D972" w:rsidRPr="6D0C9BE7">
        <w:rPr>
          <w:rFonts w:eastAsia="Arial"/>
          <w:color w:val="000000" w:themeColor="text1"/>
        </w:rPr>
        <w:t>main</w:t>
      </w:r>
      <w:r w:rsidRPr="4E95A3AD">
        <w:rPr>
          <w:rFonts w:eastAsia="Arial"/>
          <w:color w:val="000000" w:themeColor="text1"/>
        </w:rPr>
        <w:t>) clause, a comma is used to separate the 2 clauses. For example:</w:t>
      </w:r>
    </w:p>
    <w:p w14:paraId="56B35C6D" w14:textId="793B5E2B" w:rsidR="00D55BB1" w:rsidRDefault="7F26B1A2" w:rsidP="1A8B4BF8">
      <w:pPr>
        <w:pStyle w:val="ListBullet"/>
      </w:pPr>
      <w:r w:rsidRPr="1EB21DB3">
        <w:rPr>
          <w:rStyle w:val="Strong"/>
        </w:rPr>
        <w:t>Although she was feeling tired</w:t>
      </w:r>
      <w:r>
        <w:t xml:space="preserve">, she went to the store. (dependent clause: ‘although she was feeling tired’; subordinating conjunction: ‘although’; comma; </w:t>
      </w:r>
      <w:r w:rsidR="6A95C5D4">
        <w:t>independent</w:t>
      </w:r>
      <w:r>
        <w:t xml:space="preserve"> clause: ‘she went to the store’)</w:t>
      </w:r>
    </w:p>
    <w:p w14:paraId="39EDAFD1" w14:textId="04F56F59" w:rsidR="00D55BB1" w:rsidRDefault="1FA699F1" w:rsidP="1A8B4BF8">
      <w:pPr>
        <w:pStyle w:val="FeatureBox4"/>
        <w:rPr>
          <w:rFonts w:eastAsia="Arial"/>
          <w:color w:val="000000" w:themeColor="text1"/>
        </w:rPr>
      </w:pPr>
      <w:r>
        <w:t>[</w:t>
      </w:r>
      <w:r w:rsidRPr="1A8B4BF8">
        <w:rPr>
          <w:rStyle w:val="Strong"/>
        </w:rPr>
        <w:t>subordinating conjunction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dependent</w:t>
      </w:r>
      <w:r w:rsidRPr="1A8B4BF8">
        <w:rPr>
          <w:rFonts w:eastAsia="Arial"/>
          <w:b/>
          <w:bCs/>
          <w:color w:val="000000" w:themeColor="text1"/>
        </w:rPr>
        <w:t xml:space="preserve"> </w:t>
      </w:r>
      <w:r w:rsidRPr="1A8B4BF8">
        <w:rPr>
          <w:rStyle w:val="Strong"/>
        </w:rPr>
        <w:t>clause</w:t>
      </w:r>
      <w:r>
        <w:t xml:space="preserve">] + </w:t>
      </w:r>
      <w:r w:rsidRPr="1A8B4BF8">
        <w:rPr>
          <w:rStyle w:val="Strong"/>
        </w:rPr>
        <w:t>comma</w:t>
      </w:r>
      <w:r w:rsidRPr="1A8B4BF8">
        <w:rPr>
          <w:rFonts w:eastAsia="Arial"/>
          <w:b/>
          <w:bCs/>
          <w:color w:val="000000" w:themeColor="text1"/>
        </w:rPr>
        <w:t xml:space="preserve"> </w:t>
      </w:r>
      <w:r>
        <w:t>+</w:t>
      </w:r>
      <w:r w:rsidRPr="1A8B4BF8">
        <w:rPr>
          <w:rFonts w:eastAsia="Arial"/>
          <w:b/>
          <w:bCs/>
          <w:color w:val="000000" w:themeColor="text1"/>
        </w:rPr>
        <w:t xml:space="preserve"> </w:t>
      </w:r>
      <w:r w:rsidR="37473DE4" w:rsidRPr="1A8B4BF8">
        <w:rPr>
          <w:rFonts w:eastAsia="Arial"/>
          <w:b/>
          <w:bCs/>
          <w:color w:val="000000" w:themeColor="text1"/>
        </w:rPr>
        <w:t xml:space="preserve">independent </w:t>
      </w:r>
      <w:r w:rsidR="23D315CF" w:rsidRPr="1A8B4BF8">
        <w:rPr>
          <w:rFonts w:eastAsia="Arial"/>
          <w:b/>
          <w:bCs/>
          <w:color w:val="000000" w:themeColor="text1"/>
        </w:rPr>
        <w:t>(</w:t>
      </w:r>
      <w:r w:rsidRPr="1A8B4BF8">
        <w:rPr>
          <w:rStyle w:val="Strong"/>
        </w:rPr>
        <w:t>main</w:t>
      </w:r>
      <w:r w:rsidR="6AE6B344" w:rsidRPr="1A8B4BF8">
        <w:rPr>
          <w:rStyle w:val="Strong"/>
        </w:rPr>
        <w:t>)</w:t>
      </w:r>
      <w:r w:rsidRPr="1A8B4BF8">
        <w:rPr>
          <w:rStyle w:val="Strong"/>
        </w:rPr>
        <w:t xml:space="preserve"> clause</w:t>
      </w:r>
      <w:r>
        <w:t>.</w:t>
      </w:r>
    </w:p>
    <w:p w14:paraId="6E7EC62E" w14:textId="4BFBB922" w:rsidR="00D55BB1" w:rsidRDefault="1FA699F1" w:rsidP="1A8B4BF8">
      <w:pPr>
        <w:rPr>
          <w:rFonts w:eastAsia="Arial"/>
          <w:color w:val="000000" w:themeColor="text1"/>
        </w:rPr>
      </w:pPr>
      <w:bookmarkStart w:id="340" w:name="_Commas_and_adjectival"/>
      <w:bookmarkEnd w:id="340"/>
      <w:r w:rsidRPr="1A8B4BF8">
        <w:rPr>
          <w:rFonts w:eastAsia="Arial"/>
          <w:color w:val="000000" w:themeColor="text1"/>
        </w:rPr>
        <w:t>When a dependent (subordinate) clause is positioned in the middle of a</w:t>
      </w:r>
      <w:r w:rsidR="50516D25" w:rsidRPr="1A8B4BF8">
        <w:rPr>
          <w:rFonts w:eastAsia="Arial"/>
          <w:color w:val="000000" w:themeColor="text1"/>
        </w:rPr>
        <w:t>n independent</w:t>
      </w:r>
      <w:r w:rsidRPr="1A8B4BF8">
        <w:rPr>
          <w:rFonts w:eastAsia="Arial"/>
          <w:color w:val="000000" w:themeColor="text1"/>
        </w:rPr>
        <w:t xml:space="preserve"> </w:t>
      </w:r>
      <w:r w:rsidR="787AF059" w:rsidRPr="1A8B4BF8">
        <w:rPr>
          <w:rFonts w:eastAsia="Arial"/>
          <w:color w:val="000000" w:themeColor="text1"/>
        </w:rPr>
        <w:t>(</w:t>
      </w:r>
      <w:r w:rsidRPr="1A8B4BF8">
        <w:rPr>
          <w:rFonts w:eastAsia="Arial"/>
          <w:color w:val="000000" w:themeColor="text1"/>
        </w:rPr>
        <w:t>main</w:t>
      </w:r>
      <w:r w:rsidR="339BBA0B" w:rsidRPr="1A8B4BF8">
        <w:rPr>
          <w:rFonts w:eastAsia="Arial"/>
          <w:color w:val="000000" w:themeColor="text1"/>
        </w:rPr>
        <w:t>)</w:t>
      </w:r>
      <w:r w:rsidRPr="1A8B4BF8">
        <w:rPr>
          <w:rFonts w:eastAsia="Arial"/>
          <w:color w:val="000000" w:themeColor="text1"/>
        </w:rPr>
        <w:t xml:space="preserve"> clause, comma</w:t>
      </w:r>
      <w:r w:rsidR="7B36B1A3" w:rsidRPr="1A8B4BF8">
        <w:rPr>
          <w:rFonts w:eastAsia="Arial"/>
          <w:color w:val="000000" w:themeColor="text1"/>
        </w:rPr>
        <w:t>s are</w:t>
      </w:r>
      <w:r w:rsidRPr="1A8B4BF8">
        <w:rPr>
          <w:rFonts w:eastAsia="Arial"/>
          <w:color w:val="000000" w:themeColor="text1"/>
        </w:rPr>
        <w:t xml:space="preserve"> used to separate the dependent clause from the </w:t>
      </w:r>
      <w:r w:rsidR="2B20604E" w:rsidRPr="1A8B4BF8">
        <w:rPr>
          <w:rFonts w:eastAsia="Arial"/>
          <w:color w:val="000000" w:themeColor="text1"/>
        </w:rPr>
        <w:t>independent (</w:t>
      </w:r>
      <w:r w:rsidRPr="1A8B4BF8">
        <w:rPr>
          <w:rFonts w:eastAsia="Arial"/>
          <w:color w:val="000000" w:themeColor="text1"/>
        </w:rPr>
        <w:t>main</w:t>
      </w:r>
      <w:r w:rsidR="5AD90D11" w:rsidRPr="1A8B4BF8">
        <w:rPr>
          <w:rFonts w:eastAsia="Arial"/>
          <w:color w:val="000000" w:themeColor="text1"/>
        </w:rPr>
        <w:t>)</w:t>
      </w:r>
      <w:r w:rsidRPr="1A8B4BF8">
        <w:rPr>
          <w:rFonts w:eastAsia="Arial"/>
          <w:color w:val="000000" w:themeColor="text1"/>
        </w:rPr>
        <w:t xml:space="preserve"> clause. This is sometimes referred to as an </w:t>
      </w:r>
      <w:r w:rsidRPr="1A8B4BF8">
        <w:rPr>
          <w:rStyle w:val="Strong"/>
        </w:rPr>
        <w:t>embedded (or interrupting) clause</w:t>
      </w:r>
      <w:r w:rsidRPr="1A8B4BF8">
        <w:rPr>
          <w:rFonts w:eastAsia="Arial"/>
          <w:color w:val="000000" w:themeColor="text1"/>
        </w:rPr>
        <w:t>. For example:</w:t>
      </w:r>
    </w:p>
    <w:p w14:paraId="1085CA13" w14:textId="50EB264A" w:rsidR="00D55BB1" w:rsidRDefault="7F26B1A2" w:rsidP="1A8B4BF8">
      <w:pPr>
        <w:pStyle w:val="ListBullet"/>
      </w:pPr>
      <w:r>
        <w:t xml:space="preserve">I will repair your fridge, </w:t>
      </w:r>
      <w:r w:rsidRPr="1EB21DB3">
        <w:rPr>
          <w:rStyle w:val="Strong"/>
        </w:rPr>
        <w:t>if you are available</w:t>
      </w:r>
      <w:r>
        <w:t>, on Saturday afternoon. (</w:t>
      </w:r>
      <w:r w:rsidR="21F5789E">
        <w:t>independent</w:t>
      </w:r>
      <w:r>
        <w:t xml:space="preserve"> clause: ‘I will repair your fridge on Saturday afternoon’; dependent clause: ‘if you are available’; subordinating conjunction: ‘if’)</w:t>
      </w:r>
    </w:p>
    <w:p w14:paraId="77A5FC03" w14:textId="287C6F84" w:rsidR="00D55BB1" w:rsidRPr="00747079" w:rsidRDefault="62B6EAD3" w:rsidP="00CE5A6D">
      <w:pPr>
        <w:pStyle w:val="FeatureBox4"/>
        <w:rPr>
          <w:rStyle w:val="Strong"/>
        </w:rPr>
      </w:pPr>
      <w:r w:rsidRPr="1A8B4BF8">
        <w:rPr>
          <w:rStyle w:val="Strong"/>
        </w:rPr>
        <w:t>Independent (m</w:t>
      </w:r>
      <w:r w:rsidR="1FA699F1" w:rsidRPr="1A8B4BF8">
        <w:rPr>
          <w:rStyle w:val="Strong"/>
        </w:rPr>
        <w:t>ain</w:t>
      </w:r>
      <w:r w:rsidR="622AF029" w:rsidRPr="1A8B4BF8">
        <w:rPr>
          <w:rStyle w:val="Strong"/>
        </w:rPr>
        <w:t>)</w:t>
      </w:r>
      <w:r w:rsidR="1FA699F1" w:rsidRPr="1A8B4BF8">
        <w:rPr>
          <w:rStyle w:val="Strong"/>
        </w:rPr>
        <w:t xml:space="preserve"> clause + comma + [subordinating conjunction + dependent clause] + </w:t>
      </w:r>
      <w:r w:rsidR="768CF212" w:rsidRPr="1A8B4BF8">
        <w:rPr>
          <w:rStyle w:val="Strong"/>
        </w:rPr>
        <w:t>independent (</w:t>
      </w:r>
      <w:r w:rsidR="1FA699F1" w:rsidRPr="1A8B4BF8">
        <w:rPr>
          <w:rStyle w:val="Strong"/>
        </w:rPr>
        <w:t>main</w:t>
      </w:r>
      <w:r w:rsidR="55329001" w:rsidRPr="1A8B4BF8">
        <w:rPr>
          <w:rStyle w:val="Strong"/>
        </w:rPr>
        <w:t>)</w:t>
      </w:r>
      <w:r w:rsidR="1FA699F1" w:rsidRPr="1A8B4BF8">
        <w:rPr>
          <w:rStyle w:val="Strong"/>
        </w:rPr>
        <w:t xml:space="preserve"> clause</w:t>
      </w:r>
    </w:p>
    <w:p w14:paraId="35C1F960" w14:textId="77994E38" w:rsidR="00D55BB1" w:rsidRDefault="00D55BB1" w:rsidP="00CE5A6D">
      <w:pPr>
        <w:rPr>
          <w:rFonts w:eastAsia="Arial"/>
          <w:color w:val="000000" w:themeColor="text1"/>
          <w:szCs w:val="22"/>
        </w:rPr>
      </w:pPr>
      <w:r w:rsidRPr="749C963E">
        <w:rPr>
          <w:rFonts w:eastAsia="Arial"/>
          <w:color w:val="000000" w:themeColor="text1"/>
          <w:szCs w:val="22"/>
        </w:rPr>
        <w:t xml:space="preserve">See: </w:t>
      </w:r>
      <w:hyperlink w:anchor="_Complex_sentences">
        <w:r w:rsidRPr="749C963E">
          <w:rPr>
            <w:rStyle w:val="Hyperlink"/>
          </w:rPr>
          <w:t>Complex sentences</w:t>
        </w:r>
        <w:r w:rsidRPr="00FA377D">
          <w:t>;</w:t>
        </w:r>
      </w:hyperlink>
      <w:r w:rsidRPr="749C963E">
        <w:rPr>
          <w:rFonts w:eastAsia="Arial"/>
          <w:color w:val="000000" w:themeColor="text1"/>
          <w:szCs w:val="22"/>
        </w:rPr>
        <w:t xml:space="preserve"> </w:t>
      </w:r>
      <w:hyperlink w:anchor="_Adverbial_clauses_1">
        <w:r w:rsidRPr="749C963E">
          <w:rPr>
            <w:rStyle w:val="Hyperlink"/>
          </w:rPr>
          <w:t>Adverbial clauses</w:t>
        </w:r>
      </w:hyperlink>
      <w:r w:rsidRPr="006B2422">
        <w:t xml:space="preserve">; </w:t>
      </w:r>
      <w:hyperlink w:anchor="_Embedded_clauses_and" w:history="1">
        <w:r w:rsidRPr="000B3AC6">
          <w:rPr>
            <w:rStyle w:val="Hyperlink"/>
          </w:rPr>
          <w:t>Embedded clauses and phrases</w:t>
        </w:r>
        <w:r w:rsidR="006744D6" w:rsidRPr="000B3AC6">
          <w:rPr>
            <w:rStyle w:val="Hyperlink"/>
          </w:rPr>
          <w:t>.</w:t>
        </w:r>
      </w:hyperlink>
    </w:p>
    <w:p w14:paraId="6D889C22" w14:textId="77777777" w:rsidR="00D55BB1" w:rsidRDefault="00D55BB1" w:rsidP="008C6619">
      <w:pPr>
        <w:pStyle w:val="Heading5"/>
      </w:pPr>
      <w:bookmarkStart w:id="341" w:name="_Commas_and_adjectival_1"/>
      <w:bookmarkEnd w:id="341"/>
      <w:r w:rsidRPr="2573F93B">
        <w:lastRenderedPageBreak/>
        <w:t>Commas and adjectival clauses</w:t>
      </w:r>
    </w:p>
    <w:p w14:paraId="2CDAB066" w14:textId="63CF767C" w:rsidR="00D55BB1" w:rsidRPr="00047E35" w:rsidRDefault="00352A2A" w:rsidP="00CE5A6D">
      <w:r>
        <w:t xml:space="preserve">When </w:t>
      </w:r>
      <w:r w:rsidR="00AC4DD4">
        <w:t xml:space="preserve">an </w:t>
      </w:r>
      <w:r>
        <w:t>a</w:t>
      </w:r>
      <w:r w:rsidR="00D55BB1" w:rsidRPr="00047E35">
        <w:t>djectival clause provide</w:t>
      </w:r>
      <w:r w:rsidR="00AC4DD4">
        <w:t>s</w:t>
      </w:r>
      <w:r w:rsidR="00D55BB1" w:rsidRPr="00047E35">
        <w:t xml:space="preserve"> additional information about a noun or noun group it is describing, the dependent clause is separated with</w:t>
      </w:r>
      <w:r w:rsidR="006628B2">
        <w:t xml:space="preserve"> </w:t>
      </w:r>
      <w:r w:rsidR="00EC7204">
        <w:t>commas</w:t>
      </w:r>
      <w:r w:rsidR="00D55BB1" w:rsidRPr="00047E35">
        <w:t>. For example:</w:t>
      </w:r>
    </w:p>
    <w:p w14:paraId="5CAE1032" w14:textId="09E07B7D" w:rsidR="00D55BB1" w:rsidRDefault="7F26B1A2" w:rsidP="1A8B4BF8">
      <w:pPr>
        <w:pStyle w:val="ListBullet"/>
      </w:pPr>
      <w:r>
        <w:t xml:space="preserve">A tourist, </w:t>
      </w:r>
      <w:r w:rsidRPr="1EB21DB3">
        <w:rPr>
          <w:b/>
          <w:bCs/>
        </w:rPr>
        <w:t>whom</w:t>
      </w:r>
      <w:r>
        <w:t xml:space="preserve"> I met on holidays, gave me this book. (</w:t>
      </w:r>
      <w:r w:rsidR="0D224DA8">
        <w:t>independent</w:t>
      </w:r>
      <w:r>
        <w:t xml:space="preserve"> clause: ‘a tourist gave me this book’; adjectival clause: ‘whom I met on holidays,’; relative pronoun: ‘whom’)</w:t>
      </w:r>
    </w:p>
    <w:p w14:paraId="1CB03185" w14:textId="25C4A76C" w:rsidR="00D55BB1" w:rsidRPr="004804AF" w:rsidRDefault="1FA699F1" w:rsidP="00CE5A6D">
      <w:pPr>
        <w:pStyle w:val="FeatureBox2"/>
        <w:rPr>
          <w:rFonts w:eastAsia="Arial"/>
          <w:color w:val="000000" w:themeColor="text1"/>
        </w:rPr>
      </w:pPr>
      <w:r w:rsidRPr="1A8B4BF8">
        <w:rPr>
          <w:b/>
          <w:bCs/>
        </w:rPr>
        <w:t>Note</w:t>
      </w:r>
      <w:r w:rsidRPr="0006220F">
        <w:t>:</w:t>
      </w:r>
      <w:r>
        <w:t xml:space="preserve"> when an adjectival clause is essential to the meaning of the </w:t>
      </w:r>
      <w:r w:rsidR="25B053D5">
        <w:t>independent (</w:t>
      </w:r>
      <w:r>
        <w:t>main</w:t>
      </w:r>
      <w:r w:rsidR="5337183E">
        <w:t>)</w:t>
      </w:r>
      <w:r>
        <w:t xml:space="preserve"> clause, the dependent clause is not separated by commas. Adjectival clauses that begin with the relative pronoun ‘that’ usually signal an essential adjectival clause. For example,</w:t>
      </w:r>
      <w:r w:rsidRPr="1A8B4BF8">
        <w:rPr>
          <w:rFonts w:eastAsia="Arial"/>
          <w:color w:val="000000" w:themeColor="text1"/>
        </w:rPr>
        <w:t xml:space="preserve"> The car </w:t>
      </w:r>
      <w:r w:rsidRPr="1A8B4BF8">
        <w:rPr>
          <w:rStyle w:val="Strong"/>
        </w:rPr>
        <w:t>that</w:t>
      </w:r>
      <w:r w:rsidRPr="1A8B4BF8">
        <w:rPr>
          <w:rStyle w:val="Strong"/>
          <w:b w:val="0"/>
          <w:bCs w:val="0"/>
        </w:rPr>
        <w:t xml:space="preserve"> </w:t>
      </w:r>
      <w:r w:rsidRPr="1A8B4BF8">
        <w:rPr>
          <w:rStyle w:val="Strong"/>
        </w:rPr>
        <w:t>is parked across the driveway</w:t>
      </w:r>
      <w:r w:rsidRPr="1A8B4BF8">
        <w:rPr>
          <w:rFonts w:eastAsia="Arial"/>
          <w:color w:val="000000" w:themeColor="text1"/>
        </w:rPr>
        <w:t xml:space="preserve"> belongs to my neighbour. (</w:t>
      </w:r>
      <w:r w:rsidR="421F7DFC" w:rsidRPr="1A8B4BF8">
        <w:rPr>
          <w:rFonts w:eastAsia="Arial"/>
          <w:color w:val="000000" w:themeColor="text1"/>
        </w:rPr>
        <w:t>independent</w:t>
      </w:r>
      <w:r w:rsidRPr="1A8B4BF8">
        <w:rPr>
          <w:rFonts w:eastAsia="Arial"/>
          <w:color w:val="000000" w:themeColor="text1"/>
        </w:rPr>
        <w:t xml:space="preserve"> clause: ‘the car belongs to my neighbour’; adjectival clause: ‘that is parked across the driveway’ [this information is considered essential to the meaning of the</w:t>
      </w:r>
      <w:r w:rsidR="2B52C417" w:rsidRPr="1A8B4BF8">
        <w:rPr>
          <w:rFonts w:eastAsia="Arial"/>
          <w:color w:val="000000" w:themeColor="text1"/>
        </w:rPr>
        <w:t xml:space="preserve"> independent</w:t>
      </w:r>
      <w:r w:rsidRPr="1A8B4BF8">
        <w:rPr>
          <w:rFonts w:eastAsia="Arial"/>
          <w:color w:val="000000" w:themeColor="text1"/>
        </w:rPr>
        <w:t xml:space="preserve"> clause]; relative pronoun: ‘that’)</w:t>
      </w:r>
    </w:p>
    <w:p w14:paraId="2E688F9D" w14:textId="7445A872" w:rsidR="00D55BB1" w:rsidRDefault="00D55BB1" w:rsidP="00CE5A6D">
      <w:pPr>
        <w:tabs>
          <w:tab w:val="left" w:pos="720"/>
        </w:tabs>
        <w:spacing w:after="240"/>
        <w:rPr>
          <w:rFonts w:eastAsia="Arial"/>
          <w:color w:val="000000" w:themeColor="text1"/>
          <w:szCs w:val="22"/>
        </w:rPr>
      </w:pPr>
      <w:r w:rsidRPr="2573F93B">
        <w:rPr>
          <w:rFonts w:eastAsia="Arial"/>
          <w:color w:val="000000" w:themeColor="text1"/>
          <w:szCs w:val="22"/>
        </w:rPr>
        <w:t>See:</w:t>
      </w:r>
      <w:r w:rsidRPr="2573F93B">
        <w:rPr>
          <w:rFonts w:eastAsia="Arial"/>
          <w:color w:val="70AD47" w:themeColor="accent6"/>
          <w:szCs w:val="22"/>
        </w:rPr>
        <w:t xml:space="preserve"> </w:t>
      </w:r>
      <w:hyperlink w:anchor="_Adjectival_clauses_(in" w:history="1">
        <w:r w:rsidRPr="00AC27DE">
          <w:rPr>
            <w:rStyle w:val="Hyperlink"/>
          </w:rPr>
          <w:t>Adjectival clauses (in complex sentences)</w:t>
        </w:r>
      </w:hyperlink>
      <w:r w:rsidRPr="00AC27DE">
        <w:t>,</w:t>
      </w:r>
      <w:r>
        <w:t xml:space="preserve"> </w:t>
      </w:r>
      <w:hyperlink w:anchor="_Clause_position_–_1" w:history="1">
        <w:r>
          <w:rPr>
            <w:rStyle w:val="Hyperlink"/>
          </w:rPr>
          <w:t>Clause position – adjectival clauses (including comma usage)</w:t>
        </w:r>
      </w:hyperlink>
      <w:r>
        <w:t>.</w:t>
      </w:r>
    </w:p>
    <w:p w14:paraId="263DCAEC" w14:textId="77777777" w:rsidR="00D55BB1" w:rsidRDefault="00D55BB1" w:rsidP="00D26D04">
      <w:pPr>
        <w:pStyle w:val="Heading4"/>
        <w:rPr>
          <w:rFonts w:eastAsia="Arial"/>
          <w:szCs w:val="28"/>
        </w:rPr>
      </w:pPr>
      <w:bookmarkStart w:id="342" w:name="_Commas_to_separate_4"/>
      <w:bookmarkStart w:id="343" w:name="_Commas_with_appositives"/>
      <w:bookmarkEnd w:id="342"/>
      <w:bookmarkEnd w:id="343"/>
      <w:r w:rsidRPr="2573F93B">
        <w:rPr>
          <w:rFonts w:eastAsia="Arial"/>
          <w:szCs w:val="28"/>
        </w:rPr>
        <w:t>Commas with appositives</w:t>
      </w:r>
    </w:p>
    <w:p w14:paraId="2B9E7DDA" w14:textId="2A3CD277" w:rsidR="00D55BB1" w:rsidRDefault="48B84A38" w:rsidP="7379BF64">
      <w:pPr>
        <w:rPr>
          <w:rFonts w:eastAsia="Arial"/>
          <w:color w:val="000000" w:themeColor="text1"/>
        </w:rPr>
      </w:pPr>
      <w:r w:rsidRPr="7379BF64">
        <w:rPr>
          <w:rFonts w:eastAsia="Arial"/>
          <w:color w:val="000000" w:themeColor="text1"/>
        </w:rPr>
        <w:t>An appositive is a noun</w:t>
      </w:r>
      <w:r w:rsidR="63C110F1" w:rsidRPr="73298315">
        <w:rPr>
          <w:rFonts w:eastAsia="Arial"/>
          <w:color w:val="000000" w:themeColor="text1"/>
        </w:rPr>
        <w:t>/noun group</w:t>
      </w:r>
      <w:r w:rsidRPr="7379BF64">
        <w:rPr>
          <w:rFonts w:eastAsia="Arial"/>
          <w:color w:val="000000" w:themeColor="text1"/>
        </w:rPr>
        <w:t xml:space="preserve"> or pronoun that is positioned beside another noun or pronoun to explain or identify it (NESA </w:t>
      </w:r>
      <w:r w:rsidRPr="4E6F3FAC">
        <w:rPr>
          <w:rFonts w:eastAsia="Arial"/>
          <w:color w:val="000000" w:themeColor="text1"/>
        </w:rPr>
        <w:t>202</w:t>
      </w:r>
      <w:r w:rsidR="666761E6" w:rsidRPr="4E6F3FAC">
        <w:rPr>
          <w:rFonts w:eastAsia="Arial"/>
          <w:color w:val="000000" w:themeColor="text1"/>
        </w:rPr>
        <w:t>5</w:t>
      </w:r>
      <w:r w:rsidR="00031008">
        <w:rPr>
          <w:rFonts w:eastAsia="Arial"/>
          <w:color w:val="000000" w:themeColor="text1"/>
        </w:rPr>
        <w:t>a</w:t>
      </w:r>
      <w:r w:rsidRPr="7379BF64">
        <w:rPr>
          <w:rFonts w:eastAsia="Arial"/>
          <w:color w:val="000000" w:themeColor="text1"/>
        </w:rPr>
        <w:t>). Appositives provide additional information or help to distinguish the noun or pronoun. An appositive is separated from the rest of the sentence with commas. For example:</w:t>
      </w:r>
    </w:p>
    <w:p w14:paraId="7A4EDDEC" w14:textId="77777777" w:rsidR="00D55BB1" w:rsidRDefault="35DD6648" w:rsidP="00A61E56">
      <w:pPr>
        <w:pStyle w:val="ListBullet"/>
      </w:pPr>
      <w:r>
        <w:t xml:space="preserve">The city, </w:t>
      </w:r>
      <w:r w:rsidRPr="1EB21DB3">
        <w:rPr>
          <w:rStyle w:val="Strong"/>
        </w:rPr>
        <w:t>a bustling metropolis</w:t>
      </w:r>
      <w:r>
        <w:t>, never sleeps. (noun group: ‘the city’; appositive: ‘a bustling metropolis’)</w:t>
      </w:r>
    </w:p>
    <w:p w14:paraId="3EA49CBF" w14:textId="311B383B" w:rsidR="00D55BB1" w:rsidRDefault="35DD6648" w:rsidP="6EF8B561">
      <w:pPr>
        <w:pStyle w:val="ListBullet"/>
      </w:pPr>
      <w:r>
        <w:t xml:space="preserve">My brother, </w:t>
      </w:r>
      <w:r w:rsidRPr="1EB21DB3">
        <w:rPr>
          <w:rStyle w:val="Strong"/>
        </w:rPr>
        <w:t>Chris</w:t>
      </w:r>
      <w:r>
        <w:t>, is an excellent drummer. (noun group: ‘my brother’; appositive: ‘Chris’)</w:t>
      </w:r>
    </w:p>
    <w:p w14:paraId="4C1E2886" w14:textId="0E6592D1" w:rsidR="00D55BB1" w:rsidRDefault="2072634E" w:rsidP="1A8B4BF8">
      <w:pPr>
        <w:pStyle w:val="FeatureBox4"/>
        <w:rPr>
          <w:rFonts w:eastAsia="Arial"/>
          <w:color w:val="000000" w:themeColor="text1"/>
        </w:rPr>
      </w:pPr>
      <w:r w:rsidRPr="1A8B4BF8">
        <w:rPr>
          <w:rStyle w:val="Strong"/>
        </w:rPr>
        <w:lastRenderedPageBreak/>
        <w:t>Independent (m</w:t>
      </w:r>
      <w:r w:rsidR="1FA699F1" w:rsidRPr="1A8B4BF8">
        <w:rPr>
          <w:rStyle w:val="Strong"/>
        </w:rPr>
        <w:t>ain</w:t>
      </w:r>
      <w:r w:rsidR="6A934EF3" w:rsidRPr="1A8B4BF8">
        <w:rPr>
          <w:rStyle w:val="Strong"/>
        </w:rPr>
        <w:t>)</w:t>
      </w:r>
      <w:r w:rsidR="1FA699F1" w:rsidRPr="1A8B4BF8">
        <w:rPr>
          <w:rStyle w:val="Strong"/>
        </w:rPr>
        <w:t xml:space="preserve"> clause</w:t>
      </w:r>
      <w:r w:rsidR="1FA699F1" w:rsidRPr="1A8B4BF8">
        <w:rPr>
          <w:rFonts w:eastAsia="Arial"/>
          <w:b/>
          <w:bCs/>
          <w:color w:val="000000" w:themeColor="text1"/>
        </w:rPr>
        <w:t xml:space="preserve"> </w:t>
      </w:r>
      <w:r w:rsidR="1FA699F1">
        <w:t>+</w:t>
      </w:r>
      <w:r w:rsidR="1FA699F1" w:rsidRPr="1A8B4BF8">
        <w:rPr>
          <w:rFonts w:eastAsia="Arial"/>
          <w:b/>
          <w:bCs/>
          <w:color w:val="000000" w:themeColor="text1"/>
        </w:rPr>
        <w:t xml:space="preserve"> </w:t>
      </w:r>
      <w:r w:rsidR="1FA699F1" w:rsidRPr="1A8B4BF8">
        <w:rPr>
          <w:rStyle w:val="Strong"/>
        </w:rPr>
        <w:t>comma</w:t>
      </w:r>
      <w:r w:rsidR="1FA699F1" w:rsidRPr="1A8B4BF8">
        <w:rPr>
          <w:rFonts w:eastAsia="Arial"/>
          <w:b/>
          <w:bCs/>
          <w:color w:val="000000" w:themeColor="text1"/>
        </w:rPr>
        <w:t xml:space="preserve"> </w:t>
      </w:r>
      <w:r w:rsidR="1FA699F1">
        <w:t>+ [</w:t>
      </w:r>
      <w:r w:rsidR="1FA699F1" w:rsidRPr="1A8B4BF8">
        <w:rPr>
          <w:rStyle w:val="Strong"/>
        </w:rPr>
        <w:t>appositive</w:t>
      </w:r>
      <w:r w:rsidR="1FA699F1">
        <w:t>] +</w:t>
      </w:r>
      <w:r w:rsidR="1FA699F1" w:rsidRPr="1A8B4BF8">
        <w:rPr>
          <w:rFonts w:eastAsia="Arial"/>
          <w:b/>
          <w:bCs/>
          <w:color w:val="000000" w:themeColor="text1"/>
        </w:rPr>
        <w:t xml:space="preserve"> </w:t>
      </w:r>
      <w:r w:rsidR="1FA699F1" w:rsidRPr="1A8B4BF8">
        <w:rPr>
          <w:rStyle w:val="Strong"/>
        </w:rPr>
        <w:t>comma</w:t>
      </w:r>
      <w:r w:rsidR="1FA699F1" w:rsidRPr="1A8B4BF8">
        <w:rPr>
          <w:rFonts w:eastAsia="Arial"/>
          <w:b/>
          <w:bCs/>
          <w:color w:val="000000" w:themeColor="text1"/>
        </w:rPr>
        <w:t xml:space="preserve"> </w:t>
      </w:r>
      <w:r w:rsidR="1FA699F1">
        <w:t>+</w:t>
      </w:r>
      <w:r w:rsidR="1FA699F1" w:rsidRPr="1A8B4BF8">
        <w:rPr>
          <w:rFonts w:eastAsia="Arial"/>
          <w:b/>
          <w:bCs/>
          <w:color w:val="000000" w:themeColor="text1"/>
        </w:rPr>
        <w:t xml:space="preserve"> </w:t>
      </w:r>
      <w:r w:rsidR="50264AA7" w:rsidRPr="1A8B4BF8">
        <w:rPr>
          <w:rFonts w:eastAsia="Arial"/>
          <w:b/>
          <w:bCs/>
          <w:color w:val="000000" w:themeColor="text1"/>
        </w:rPr>
        <w:t>independent (</w:t>
      </w:r>
      <w:r w:rsidR="1FA699F1" w:rsidRPr="1A8B4BF8">
        <w:rPr>
          <w:rStyle w:val="Strong"/>
        </w:rPr>
        <w:t>main</w:t>
      </w:r>
      <w:r w:rsidR="480EA79D" w:rsidRPr="1A8B4BF8">
        <w:rPr>
          <w:rStyle w:val="Strong"/>
        </w:rPr>
        <w:t>)</w:t>
      </w:r>
      <w:r w:rsidR="1FA699F1" w:rsidRPr="1A8B4BF8">
        <w:rPr>
          <w:rStyle w:val="Strong"/>
        </w:rPr>
        <w:t xml:space="preserve"> clause</w:t>
      </w:r>
      <w:r w:rsidR="1FA699F1">
        <w:t>.</w:t>
      </w:r>
    </w:p>
    <w:p w14:paraId="3C056E0D" w14:textId="1EEFF864" w:rsidR="00D55BB1" w:rsidRDefault="38F89165" w:rsidP="00CE5A6D">
      <w:pPr>
        <w:pStyle w:val="FeatureBox2"/>
      </w:pPr>
      <w:r w:rsidRPr="00CE5207">
        <w:rPr>
          <w:b/>
          <w:bCs/>
        </w:rPr>
        <w:t>Note</w:t>
      </w:r>
      <w:r w:rsidRPr="00CE5207">
        <w:t xml:space="preserve">: when an appositive is considered </w:t>
      </w:r>
      <w:r w:rsidRPr="00CE5207">
        <w:rPr>
          <w:b/>
          <w:bCs/>
        </w:rPr>
        <w:t>essential</w:t>
      </w:r>
      <w:r w:rsidRPr="00CE5207">
        <w:t xml:space="preserve"> to the meaning of the noun it belongs to, the information is embedded, and commas are not used. My brother </w:t>
      </w:r>
      <w:r w:rsidRPr="00CE5207">
        <w:rPr>
          <w:b/>
          <w:bCs/>
        </w:rPr>
        <w:t>Chris</w:t>
      </w:r>
      <w:r w:rsidRPr="00CE5207">
        <w:t xml:space="preserve"> is an excellent drummer. [noun group: ‘my brother’; appositive: ‘Chris’ (</w:t>
      </w:r>
      <w:r w:rsidR="3FE28EC6" w:rsidRPr="00CE5207">
        <w:t>knowing ‘which’ brother</w:t>
      </w:r>
      <w:r w:rsidRPr="00CE5207">
        <w:t xml:space="preserve"> </w:t>
      </w:r>
      <w:r w:rsidRPr="00CE5207">
        <w:rPr>
          <w:b/>
          <w:bCs/>
        </w:rPr>
        <w:t>is</w:t>
      </w:r>
      <w:r w:rsidRPr="00CE5207">
        <w:t xml:space="preserve"> e</w:t>
      </w:r>
      <w:r w:rsidR="57434CDC" w:rsidRPr="00CE5207">
        <w:t>ssential</w:t>
      </w:r>
      <w:r w:rsidR="6CD55B39" w:rsidRPr="00CE5207">
        <w:t xml:space="preserve"> information</w:t>
      </w:r>
      <w:r w:rsidRPr="00CE5207">
        <w:t>)]</w:t>
      </w:r>
      <w:r w:rsidR="74BCB262" w:rsidRPr="00CE5207">
        <w:t xml:space="preserve"> H</w:t>
      </w:r>
      <w:r w:rsidR="11E4F1D7" w:rsidRPr="00CE5207">
        <w:t>owever</w:t>
      </w:r>
      <w:r w:rsidR="12BE548A" w:rsidRPr="00CE5207">
        <w:t>, in the</w:t>
      </w:r>
      <w:r w:rsidR="16FF7E8B" w:rsidRPr="00CE5207">
        <w:t xml:space="preserve"> </w:t>
      </w:r>
      <w:r w:rsidR="12BE548A" w:rsidRPr="00CE5207">
        <w:t>sentence</w:t>
      </w:r>
      <w:r w:rsidR="16FF7E8B" w:rsidRPr="00CE5207">
        <w:t xml:space="preserve"> ‘My brother, </w:t>
      </w:r>
      <w:r w:rsidR="16FF7E8B" w:rsidRPr="00CE5207">
        <w:rPr>
          <w:rStyle w:val="Strong"/>
        </w:rPr>
        <w:t>Chris</w:t>
      </w:r>
      <w:r w:rsidR="16FF7E8B" w:rsidRPr="00CE5207">
        <w:t>, is an excellent drummer</w:t>
      </w:r>
      <w:r w:rsidR="4B4B4660" w:rsidRPr="00CE5207">
        <w:t xml:space="preserve">,’ </w:t>
      </w:r>
      <w:r w:rsidR="2973BD63" w:rsidRPr="00CE5207">
        <w:rPr>
          <w:rFonts w:eastAsia="Arial"/>
          <w:color w:val="000000" w:themeColor="text1"/>
        </w:rPr>
        <w:t>the appositive is separated from the rest of the sentence with commas to show that</w:t>
      </w:r>
      <w:r w:rsidR="102C7F5E" w:rsidRPr="00CE5207">
        <w:rPr>
          <w:rFonts w:eastAsia="Arial"/>
          <w:color w:val="000000" w:themeColor="text1"/>
        </w:rPr>
        <w:t>,</w:t>
      </w:r>
      <w:r w:rsidR="2973BD63" w:rsidRPr="00CE5207">
        <w:rPr>
          <w:rFonts w:eastAsia="Arial"/>
          <w:color w:val="000000" w:themeColor="text1"/>
        </w:rPr>
        <w:t xml:space="preserve"> </w:t>
      </w:r>
      <w:r w:rsidR="12BE548A" w:rsidRPr="00CE5207">
        <w:t xml:space="preserve">as </w:t>
      </w:r>
      <w:r w:rsidR="1EAF7FAC" w:rsidRPr="00CE5207">
        <w:t>an</w:t>
      </w:r>
      <w:r w:rsidR="12BE548A" w:rsidRPr="00CE5207">
        <w:t xml:space="preserve"> only brother, ‘Chris’ is additional but non-essential information.</w:t>
      </w:r>
    </w:p>
    <w:p w14:paraId="375BCC9A" w14:textId="4D0F7253" w:rsidR="00D55BB1" w:rsidRPr="00A110AA" w:rsidRDefault="00D55BB1" w:rsidP="00CE5A6D">
      <w:pPr>
        <w:tabs>
          <w:tab w:val="left" w:pos="720"/>
        </w:tabs>
      </w:pPr>
      <w:r w:rsidRPr="2573F93B">
        <w:rPr>
          <w:rFonts w:eastAsia="Arial"/>
          <w:color w:val="000000" w:themeColor="text1"/>
          <w:szCs w:val="22"/>
        </w:rPr>
        <w:t xml:space="preserve">See: </w:t>
      </w:r>
      <w:hyperlink w:anchor="_Appositives" w:history="1">
        <w:r w:rsidRPr="00DC1BF0">
          <w:rPr>
            <w:rStyle w:val="Hyperlink"/>
          </w:rPr>
          <w:t>Appositives</w:t>
        </w:r>
      </w:hyperlink>
      <w:r>
        <w:t>.</w:t>
      </w:r>
    </w:p>
    <w:p w14:paraId="57C50EA7" w14:textId="77777777" w:rsidR="00D55BB1" w:rsidRDefault="00D55BB1" w:rsidP="00D26D04">
      <w:pPr>
        <w:pStyle w:val="Heading4"/>
      </w:pPr>
      <w:bookmarkStart w:id="344" w:name="_Commas_to_separate_5"/>
      <w:bookmarkEnd w:id="344"/>
      <w:r w:rsidRPr="2573F93B">
        <w:t>Commas to separate information displayed in parentheses (brackets)</w:t>
      </w:r>
    </w:p>
    <w:p w14:paraId="3DD00D49" w14:textId="2332883D" w:rsidR="00D55BB1" w:rsidRDefault="1FA699F1" w:rsidP="1A8B4BF8">
      <w:pPr>
        <w:rPr>
          <w:rFonts w:eastAsia="Arial"/>
          <w:color w:val="000000" w:themeColor="text1"/>
        </w:rPr>
      </w:pPr>
      <w:r w:rsidRPr="1A8B4BF8">
        <w:rPr>
          <w:rFonts w:eastAsia="Arial"/>
          <w:color w:val="000000" w:themeColor="text1"/>
        </w:rPr>
        <w:t xml:space="preserve">A </w:t>
      </w:r>
      <w:r>
        <w:t>comma</w:t>
      </w:r>
      <w:r w:rsidRPr="1A8B4BF8">
        <w:rPr>
          <w:rFonts w:eastAsia="Arial"/>
          <w:color w:val="000000" w:themeColor="text1"/>
        </w:rPr>
        <w:t xml:space="preserve"> is used after parentheses to separate non-essential info</w:t>
      </w:r>
      <w:r w:rsidR="372D609F" w:rsidRPr="1A8B4BF8">
        <w:rPr>
          <w:rFonts w:eastAsia="Arial"/>
          <w:color w:val="000000" w:themeColor="text1"/>
        </w:rPr>
        <w:t>rm</w:t>
      </w:r>
      <w:r w:rsidRPr="1A8B4BF8">
        <w:rPr>
          <w:rFonts w:eastAsia="Arial"/>
          <w:color w:val="000000" w:themeColor="text1"/>
        </w:rPr>
        <w:t>ation from the main sentence. It helps to clarify the structure of the sentence and indicates that the information within the parentheses is additional or supplementary to the main point being made. For example:</w:t>
      </w:r>
    </w:p>
    <w:p w14:paraId="719A8395" w14:textId="0312A63A" w:rsidR="00D55BB1" w:rsidRDefault="35DD6648" w:rsidP="04253A1A">
      <w:pPr>
        <w:pStyle w:val="ListBullet"/>
      </w:pPr>
      <w:r>
        <w:t xml:space="preserve">In school, students learn various subjects (such as English, mathematics and science), which can support learning throughout their whole life. (The names of the subjects inside the parentheses </w:t>
      </w:r>
      <w:r w:rsidR="3EF6F75A">
        <w:t>are</w:t>
      </w:r>
      <w:r>
        <w:t xml:space="preserve"> considered non-essential information in this sentence.)</w:t>
      </w:r>
    </w:p>
    <w:p w14:paraId="4FB6D1B5" w14:textId="77777777" w:rsidR="00D55BB1" w:rsidRDefault="00D55BB1" w:rsidP="00D26D04">
      <w:pPr>
        <w:rPr>
          <w:rFonts w:eastAsia="Arial"/>
          <w:color w:val="000000" w:themeColor="text1"/>
          <w:szCs w:val="22"/>
        </w:rPr>
      </w:pPr>
      <w:r w:rsidRPr="2573F93B">
        <w:rPr>
          <w:rFonts w:eastAsia="Arial"/>
          <w:color w:val="000000" w:themeColor="text1"/>
          <w:szCs w:val="22"/>
        </w:rPr>
        <w:t xml:space="preserve">A comma is </w:t>
      </w:r>
      <w:r w:rsidRPr="00DC1BF0">
        <w:rPr>
          <w:rStyle w:val="Strong"/>
        </w:rPr>
        <w:t>not</w:t>
      </w:r>
      <w:r w:rsidRPr="2573F93B">
        <w:rPr>
          <w:rFonts w:eastAsia="Arial"/>
          <w:color w:val="000000" w:themeColor="text1"/>
          <w:szCs w:val="22"/>
        </w:rPr>
        <w:t xml:space="preserve"> used after parentheses if the information is considered essential information. For example:</w:t>
      </w:r>
    </w:p>
    <w:p w14:paraId="3397D9DB" w14:textId="77777777" w:rsidR="00D55BB1" w:rsidRDefault="00D55BB1">
      <w:pPr>
        <w:pStyle w:val="ListBullet"/>
        <w:numPr>
          <w:ilvl w:val="0"/>
          <w:numId w:val="2"/>
        </w:numPr>
      </w:pPr>
      <w:r w:rsidRPr="2573F93B">
        <w:t xml:space="preserve">The school camp (which was held last week in Feathertop) was an enormous success for all involved. </w:t>
      </w:r>
      <w:r>
        <w:t>(</w:t>
      </w:r>
      <w:r w:rsidRPr="2573F93B">
        <w:t>The specific details about which camp is essential information in this sentence</w:t>
      </w:r>
      <w:r>
        <w:t>.)</w:t>
      </w:r>
    </w:p>
    <w:p w14:paraId="554FB410" w14:textId="77777777" w:rsidR="00D55BB1" w:rsidRPr="00274B2C" w:rsidRDefault="00D55BB1" w:rsidP="00A02BD4">
      <w:pPr>
        <w:pStyle w:val="Heading3"/>
      </w:pPr>
      <w:bookmarkStart w:id="345" w:name="_Commas_to_separate_6"/>
      <w:bookmarkStart w:id="346" w:name="_Dashes"/>
      <w:bookmarkStart w:id="347" w:name="_Toc167188376"/>
      <w:bookmarkStart w:id="348" w:name="_Toc203657955"/>
      <w:bookmarkStart w:id="349" w:name="_Toc204588816"/>
      <w:bookmarkEnd w:id="345"/>
      <w:bookmarkEnd w:id="346"/>
      <w:r>
        <w:lastRenderedPageBreak/>
        <w:t>Dashes</w:t>
      </w:r>
      <w:bookmarkEnd w:id="347"/>
      <w:bookmarkEnd w:id="348"/>
      <w:bookmarkEnd w:id="349"/>
    </w:p>
    <w:p w14:paraId="6DBBA1A1"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A dash (–) is a punctuation mark that is longer than a hyphen and may be used </w:t>
      </w:r>
      <w:r w:rsidRPr="0053571A">
        <w:rPr>
          <w:rStyle w:val="Strong"/>
        </w:rPr>
        <w:t>alone</w:t>
      </w:r>
      <w:r w:rsidRPr="2573F93B">
        <w:rPr>
          <w:rFonts w:eastAsia="Arial"/>
          <w:color w:val="000000" w:themeColor="text1"/>
          <w:szCs w:val="22"/>
        </w:rPr>
        <w:t xml:space="preserve"> or </w:t>
      </w:r>
      <w:r w:rsidRPr="0053571A">
        <w:rPr>
          <w:rStyle w:val="Strong"/>
        </w:rPr>
        <w:t>in pairs</w:t>
      </w:r>
      <w:r w:rsidRPr="2573F93B">
        <w:rPr>
          <w:rFonts w:eastAsia="Arial"/>
          <w:color w:val="000000" w:themeColor="text1"/>
          <w:szCs w:val="22"/>
        </w:rPr>
        <w:t>. Dashes are used for different purposes, including:</w:t>
      </w:r>
    </w:p>
    <w:p w14:paraId="523489D5" w14:textId="32ECBCF8" w:rsidR="00D55BB1" w:rsidRPr="00A935D2" w:rsidRDefault="00D55BB1">
      <w:pPr>
        <w:pStyle w:val="ListBullet"/>
        <w:numPr>
          <w:ilvl w:val="0"/>
          <w:numId w:val="2"/>
        </w:numPr>
      </w:pPr>
      <w:r w:rsidRPr="00A935D2">
        <w:t>to represent a range of values such as numbers, dates or time</w:t>
      </w:r>
      <w:r>
        <w:t>,</w:t>
      </w:r>
      <w:r w:rsidRPr="00A935D2">
        <w:t xml:space="preserve"> </w:t>
      </w:r>
      <w:r>
        <w:t>f</w:t>
      </w:r>
      <w:r w:rsidRPr="00A935D2">
        <w:t xml:space="preserve">or example, </w:t>
      </w:r>
      <w:r>
        <w:t>‘</w:t>
      </w:r>
      <w:r w:rsidRPr="00A935D2">
        <w:t>pages 10–20</w:t>
      </w:r>
      <w:r>
        <w:t>’</w:t>
      </w:r>
      <w:r w:rsidRPr="00A935D2">
        <w:t xml:space="preserve">, </w:t>
      </w:r>
      <w:r>
        <w:t>‘</w:t>
      </w:r>
      <w:r w:rsidRPr="00A935D2">
        <w:t>Monday–Friday</w:t>
      </w:r>
      <w:r>
        <w:t>’</w:t>
      </w:r>
    </w:p>
    <w:p w14:paraId="4498A365" w14:textId="77777777" w:rsidR="00D55BB1" w:rsidRPr="00A935D2" w:rsidRDefault="00D55BB1">
      <w:pPr>
        <w:pStyle w:val="ListBullet"/>
        <w:numPr>
          <w:ilvl w:val="0"/>
          <w:numId w:val="2"/>
        </w:numPr>
      </w:pPr>
      <w:r w:rsidRPr="00A935D2">
        <w:t>to set off a phrase or clause for emphasis or a sudden change in thought</w:t>
      </w:r>
      <w:r>
        <w:t>,</w:t>
      </w:r>
      <w:r w:rsidRPr="00A935D2">
        <w:t xml:space="preserve"> </w:t>
      </w:r>
      <w:r>
        <w:t>f</w:t>
      </w:r>
      <w:r w:rsidRPr="00A935D2">
        <w:t xml:space="preserve">or example, </w:t>
      </w:r>
      <w:r>
        <w:t>‘</w:t>
      </w:r>
      <w:r w:rsidRPr="00A935D2">
        <w:t>She finally spoke – after a long pause – about the incident.</w:t>
      </w:r>
      <w:r>
        <w:t>’</w:t>
      </w:r>
    </w:p>
    <w:p w14:paraId="2EC12C90" w14:textId="77777777" w:rsidR="00D55BB1" w:rsidRPr="00A935D2" w:rsidRDefault="00D55BB1">
      <w:pPr>
        <w:pStyle w:val="ListBullet"/>
        <w:numPr>
          <w:ilvl w:val="0"/>
          <w:numId w:val="2"/>
        </w:numPr>
      </w:pPr>
      <w:r>
        <w:t>t</w:t>
      </w:r>
      <w:r w:rsidRPr="00A935D2">
        <w:t>o show that something being said has broken off</w:t>
      </w:r>
      <w:r>
        <w:t>,</w:t>
      </w:r>
      <w:r w:rsidRPr="00A935D2">
        <w:t xml:space="preserve"> </w:t>
      </w:r>
      <w:r>
        <w:t>f</w:t>
      </w:r>
      <w:r w:rsidRPr="00A935D2">
        <w:t xml:space="preserve">or example, </w:t>
      </w:r>
      <w:r>
        <w:t>‘</w:t>
      </w:r>
      <w:r w:rsidRPr="00A935D2">
        <w:t>I finally –</w:t>
      </w:r>
      <w:r>
        <w:t>’.</w:t>
      </w:r>
    </w:p>
    <w:p w14:paraId="43D7661B" w14:textId="77777777" w:rsidR="00D55BB1" w:rsidRDefault="00D55BB1" w:rsidP="00CE5A6D">
      <w:pPr>
        <w:pStyle w:val="FeatureBox2"/>
        <w:rPr>
          <w:color w:val="0D0D0D" w:themeColor="text1" w:themeTint="F2"/>
        </w:rPr>
      </w:pPr>
      <w:r w:rsidRPr="00F71A2D">
        <w:rPr>
          <w:rStyle w:val="Strong"/>
        </w:rPr>
        <w:t>Note</w:t>
      </w:r>
      <w:r w:rsidRPr="00F71A2D">
        <w:t>:</w:t>
      </w:r>
      <w:r w:rsidRPr="00352E4D">
        <w:t xml:space="preserve"> </w:t>
      </w:r>
      <w:r w:rsidRPr="2573F93B">
        <w:t xml:space="preserve">there are </w:t>
      </w:r>
      <w:r>
        <w:t>2</w:t>
      </w:r>
      <w:r w:rsidRPr="2573F93B">
        <w:t xml:space="preserve"> main types of dashes: the en dash (–) and the em dash (—). Varying publishing or style guides may use these 2 types of dashes in specific ways. For example, an en dash is used to indicate a span of time or a range of numbers. An em dash is used</w:t>
      </w:r>
      <w:r w:rsidRPr="2573F93B">
        <w:rPr>
          <w:color w:val="0D0D0D" w:themeColor="text1" w:themeTint="F2"/>
        </w:rPr>
        <w:t xml:space="preserve"> to set off additional information or a shift in thought within a sentence.</w:t>
      </w:r>
    </w:p>
    <w:p w14:paraId="3974F2D3" w14:textId="77777777" w:rsidR="00D55BB1" w:rsidRDefault="00D55BB1" w:rsidP="00A02BD4">
      <w:pPr>
        <w:pStyle w:val="Heading4"/>
      </w:pPr>
      <w:bookmarkStart w:id="350" w:name="_Dashes_for_humorous"/>
      <w:bookmarkEnd w:id="350"/>
      <w:r w:rsidRPr="2573F93B">
        <w:t xml:space="preserve">Dashes for humorous and </w:t>
      </w:r>
      <w:r w:rsidRPr="00F71A2D">
        <w:t>ironic</w:t>
      </w:r>
      <w:r w:rsidRPr="2573F93B">
        <w:t xml:space="preserve"> effect</w:t>
      </w:r>
    </w:p>
    <w:p w14:paraId="56945A66" w14:textId="77777777" w:rsidR="00D55BB1" w:rsidRDefault="00D55BB1" w:rsidP="00CE5A6D">
      <w:pPr>
        <w:rPr>
          <w:rFonts w:eastAsia="Arial"/>
          <w:color w:val="000000" w:themeColor="text1"/>
          <w:szCs w:val="22"/>
        </w:rPr>
      </w:pPr>
      <w:r w:rsidRPr="2573F93B">
        <w:rPr>
          <w:rFonts w:eastAsia="Arial"/>
          <w:color w:val="000000" w:themeColor="text1"/>
          <w:szCs w:val="22"/>
        </w:rPr>
        <w:t>Dashes can be used for humorous and ironic effect, especially when interrupting a sentence or providing additional commentary. For example:</w:t>
      </w:r>
    </w:p>
    <w:p w14:paraId="145CDB6A" w14:textId="77777777" w:rsidR="00D55BB1" w:rsidRDefault="00D55BB1">
      <w:pPr>
        <w:pStyle w:val="ListBullet"/>
        <w:numPr>
          <w:ilvl w:val="0"/>
          <w:numId w:val="2"/>
        </w:numPr>
      </w:pPr>
      <w:r w:rsidRPr="2573F93B">
        <w:t xml:space="preserve">Sarah had big plans for her weekend </w:t>
      </w:r>
      <w:r>
        <w:t>–</w:t>
      </w:r>
      <w:r w:rsidRPr="2573F93B">
        <w:t xml:space="preserve"> bingeing her favourite TV shows and devouring a mountain of snacks. </w:t>
      </w:r>
      <w:r>
        <w:t>(</w:t>
      </w:r>
      <w:r w:rsidRPr="2573F93B">
        <w:t>The dash has been used for humorous effect to highlight the reality of the ‘big plans’ that Sarah had for her weekend</w:t>
      </w:r>
      <w:r>
        <w:t>.)</w:t>
      </w:r>
    </w:p>
    <w:p w14:paraId="495A3B9D" w14:textId="77777777" w:rsidR="00D55BB1" w:rsidRDefault="00D55BB1">
      <w:pPr>
        <w:pStyle w:val="ListBullet"/>
        <w:numPr>
          <w:ilvl w:val="0"/>
          <w:numId w:val="2"/>
        </w:numPr>
      </w:pPr>
      <w:r w:rsidRPr="2573F93B">
        <w:t xml:space="preserve">After months of careful planning, the grand opening of the new restaurant was a great success </w:t>
      </w:r>
      <w:r>
        <w:t>–</w:t>
      </w:r>
      <w:r w:rsidRPr="2573F93B">
        <w:t xml:space="preserve"> except for the fact that they ran out of food within the first hour. </w:t>
      </w:r>
      <w:r>
        <w:t>(</w:t>
      </w:r>
      <w:r w:rsidRPr="2573F93B">
        <w:t>The dash is used to create a contrast between the ‘success’ of the grand opening and the ironic outcome of running out of food</w:t>
      </w:r>
      <w:r>
        <w:t>.)</w:t>
      </w:r>
    </w:p>
    <w:p w14:paraId="25ADC22A" w14:textId="77777777" w:rsidR="00D55BB1" w:rsidRPr="00274B2C" w:rsidRDefault="00D55BB1" w:rsidP="00A02BD4">
      <w:pPr>
        <w:pStyle w:val="Heading3"/>
      </w:pPr>
      <w:bookmarkStart w:id="351" w:name="_Toc167188377"/>
      <w:bookmarkStart w:id="352" w:name="_Toc203657956"/>
      <w:bookmarkStart w:id="353" w:name="_Toc204588817"/>
      <w:r>
        <w:lastRenderedPageBreak/>
        <w:t>Ellipsis</w:t>
      </w:r>
      <w:bookmarkEnd w:id="351"/>
      <w:bookmarkEnd w:id="352"/>
      <w:bookmarkEnd w:id="353"/>
    </w:p>
    <w:p w14:paraId="15FE8DB7"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The points of ellipsis (...) indicate that something has been left out or indicate such things as surprise or suspense in an imaginative text (Winch 2013). They are represented as </w:t>
      </w:r>
      <w:r>
        <w:rPr>
          <w:rFonts w:eastAsia="Arial"/>
          <w:color w:val="000000" w:themeColor="text1"/>
          <w:szCs w:val="22"/>
        </w:rPr>
        <w:t>3</w:t>
      </w:r>
      <w:r w:rsidRPr="2573F93B">
        <w:rPr>
          <w:rFonts w:eastAsia="Arial"/>
          <w:color w:val="000000" w:themeColor="text1"/>
          <w:szCs w:val="22"/>
        </w:rPr>
        <w:t xml:space="preserve"> full stops in a row.</w:t>
      </w:r>
    </w:p>
    <w:p w14:paraId="618F71C1" w14:textId="77777777" w:rsidR="00D55BB1" w:rsidRDefault="00D55BB1" w:rsidP="00CE5A6D">
      <w:pPr>
        <w:rPr>
          <w:rFonts w:eastAsia="Arial"/>
          <w:color w:val="000000" w:themeColor="text1"/>
          <w:szCs w:val="22"/>
        </w:rPr>
      </w:pPr>
      <w:r w:rsidRPr="2573F93B">
        <w:rPr>
          <w:rFonts w:eastAsia="Arial"/>
          <w:color w:val="000000" w:themeColor="text1"/>
          <w:szCs w:val="22"/>
        </w:rPr>
        <w:t>An ellipsis is often used to indicate a thought which is trailing off, hesitation</w:t>
      </w:r>
      <w:r>
        <w:rPr>
          <w:rFonts w:eastAsia="Arial"/>
          <w:color w:val="000000" w:themeColor="text1"/>
          <w:szCs w:val="22"/>
        </w:rPr>
        <w:t>,</w:t>
      </w:r>
      <w:r w:rsidRPr="2573F93B">
        <w:rPr>
          <w:rFonts w:eastAsia="Arial"/>
          <w:color w:val="000000" w:themeColor="text1"/>
          <w:szCs w:val="22"/>
        </w:rPr>
        <w:t xml:space="preserve"> or an incomplete sentence, leaving a sense of anticipation or open-endedness. This usage is prevalent in writing to convey a pause or suggest there is more to be said or understood. For example: </w:t>
      </w:r>
    </w:p>
    <w:p w14:paraId="570BF5DE" w14:textId="77777777" w:rsidR="00D55BB1" w:rsidRDefault="00D55BB1">
      <w:pPr>
        <w:pStyle w:val="ListBullet"/>
        <w:numPr>
          <w:ilvl w:val="0"/>
          <w:numId w:val="2"/>
        </w:numPr>
      </w:pPr>
      <w:r w:rsidRPr="2573F93B">
        <w:t>Ali turned quickly</w:t>
      </w:r>
      <w:r>
        <w:t>,</w:t>
      </w:r>
      <w:r w:rsidRPr="2573F93B">
        <w:t xml:space="preserve"> but before he could take another step</w:t>
      </w:r>
      <w:r>
        <w:t xml:space="preserve"> </w:t>
      </w:r>
      <w:r w:rsidRPr="2573F93B">
        <w:t>...</w:t>
      </w:r>
    </w:p>
    <w:p w14:paraId="00E4300D" w14:textId="77777777" w:rsidR="00D55BB1" w:rsidRDefault="00D55BB1" w:rsidP="00CE5A6D">
      <w:pPr>
        <w:tabs>
          <w:tab w:val="left" w:pos="720"/>
        </w:tabs>
        <w:spacing w:after="240"/>
        <w:rPr>
          <w:rFonts w:eastAsia="Arial"/>
          <w:color w:val="000000" w:themeColor="text1"/>
          <w:szCs w:val="22"/>
        </w:rPr>
      </w:pPr>
      <w:r w:rsidRPr="2573F93B">
        <w:rPr>
          <w:rFonts w:eastAsia="Arial"/>
          <w:color w:val="000000" w:themeColor="text1"/>
          <w:szCs w:val="22"/>
        </w:rPr>
        <w:t xml:space="preserve">See: </w:t>
      </w:r>
      <w:hyperlink w:anchor="_Innovative_punctuation_in">
        <w:r w:rsidRPr="2573F93B">
          <w:rPr>
            <w:rStyle w:val="Hyperlink"/>
            <w:rFonts w:eastAsia="Arial"/>
            <w:szCs w:val="22"/>
          </w:rPr>
          <w:t>Innovative punctuation in poetry</w:t>
        </w:r>
      </w:hyperlink>
      <w:r w:rsidRPr="002D37CA">
        <w:t>.</w:t>
      </w:r>
    </w:p>
    <w:p w14:paraId="4D141380" w14:textId="77777777" w:rsidR="00D55BB1" w:rsidRPr="00274B2C" w:rsidRDefault="00D55BB1" w:rsidP="00A02BD4">
      <w:pPr>
        <w:pStyle w:val="Heading3"/>
      </w:pPr>
      <w:bookmarkStart w:id="354" w:name="_Hyphens"/>
      <w:bookmarkStart w:id="355" w:name="_Toc167188378"/>
      <w:bookmarkStart w:id="356" w:name="_Toc203657957"/>
      <w:bookmarkStart w:id="357" w:name="_Toc204588818"/>
      <w:bookmarkEnd w:id="354"/>
      <w:r>
        <w:t>Hyphens</w:t>
      </w:r>
      <w:bookmarkEnd w:id="355"/>
      <w:bookmarkEnd w:id="356"/>
      <w:bookmarkEnd w:id="357"/>
    </w:p>
    <w:p w14:paraId="163CF8DC" w14:textId="77777777" w:rsidR="00D55BB1" w:rsidRDefault="00D55BB1" w:rsidP="00CE5A6D">
      <w:r w:rsidRPr="2573F93B">
        <w:t>A hyphen (-) is a punctuation mark used to join words or word parts that have to do the job of one (Winch 2013). Some examples of using hyphens include:</w:t>
      </w:r>
    </w:p>
    <w:p w14:paraId="3C23C951"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compound adjectives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‘high-speed car’, ‘well-written story’</w:t>
      </w:r>
    </w:p>
    <w:p w14:paraId="43EF0783" w14:textId="77777777" w:rsidR="00D55BB1" w:rsidRDefault="00D55BB1">
      <w:pPr>
        <w:pStyle w:val="ListBullet"/>
        <w:numPr>
          <w:ilvl w:val="0"/>
          <w:numId w:val="2"/>
        </w:numPr>
        <w:rPr>
          <w:rFonts w:eastAsia="Arial"/>
          <w:color w:val="000000" w:themeColor="text1"/>
          <w:szCs w:val="22"/>
        </w:rPr>
      </w:pPr>
      <w:r>
        <w:rPr>
          <w:rFonts w:eastAsia="Arial"/>
          <w:color w:val="000000" w:themeColor="text1"/>
          <w:szCs w:val="22"/>
        </w:rPr>
        <w:t>forming</w:t>
      </w:r>
      <w:r w:rsidRPr="2573F93B">
        <w:rPr>
          <w:rFonts w:eastAsia="Arial"/>
          <w:color w:val="000000" w:themeColor="text1"/>
          <w:szCs w:val="22"/>
        </w:rPr>
        <w:t xml:space="preserve"> some compound nouns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‘father-in-law’, ‘sister-in-law’</w:t>
      </w:r>
    </w:p>
    <w:p w14:paraId="43FFF352"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writing fractions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‘two-thirds’, ‘one-third’</w:t>
      </w:r>
    </w:p>
    <w:p w14:paraId="4D267C9C"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writing numbers between ‘twenty-one’ and ‘ninety-nine’</w:t>
      </w:r>
    </w:p>
    <w:p w14:paraId="5887551F"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special prefixes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‘self-esteem’, ‘self-aware’</w:t>
      </w:r>
    </w:p>
    <w:p w14:paraId="5AD9680B" w14:textId="7A62DC4B" w:rsidR="00D55BB1" w:rsidRDefault="00D55BB1">
      <w:pPr>
        <w:pStyle w:val="ListBullet"/>
        <w:numPr>
          <w:ilvl w:val="0"/>
          <w:numId w:val="2"/>
        </w:numPr>
        <w:rPr>
          <w:rFonts w:eastAsia="Arial"/>
          <w:color w:val="000000" w:themeColor="text1"/>
          <w:szCs w:val="22"/>
        </w:rPr>
      </w:pPr>
      <w:r>
        <w:rPr>
          <w:rFonts w:eastAsia="Arial"/>
          <w:color w:val="000000" w:themeColor="text1"/>
          <w:szCs w:val="22"/>
        </w:rPr>
        <w:lastRenderedPageBreak/>
        <w:t xml:space="preserve">being placed </w:t>
      </w:r>
      <w:r w:rsidRPr="2573F93B">
        <w:rPr>
          <w:rFonts w:eastAsia="Arial"/>
          <w:color w:val="000000" w:themeColor="text1"/>
          <w:szCs w:val="22"/>
        </w:rPr>
        <w:t>at the end of a line break when a word (that is less than 6 letters or less than 2-syllables) cannot fit. In this instance, the word is broken between syllables or morphemes. For example, ‘data-base’, ‘re-cover’, ‘diction-ary’ (NESA 202</w:t>
      </w:r>
      <w:r w:rsidR="00031008">
        <w:rPr>
          <w:rFonts w:eastAsia="Arial"/>
          <w:color w:val="000000" w:themeColor="text1"/>
          <w:szCs w:val="22"/>
        </w:rPr>
        <w:t>5a</w:t>
      </w:r>
      <w:r w:rsidRPr="2573F93B">
        <w:rPr>
          <w:rFonts w:eastAsia="Arial"/>
          <w:color w:val="000000" w:themeColor="text1"/>
          <w:szCs w:val="22"/>
        </w:rPr>
        <w:t>).</w:t>
      </w:r>
    </w:p>
    <w:p w14:paraId="61794968" w14:textId="77777777" w:rsidR="00D55BB1" w:rsidRPr="00274B2C" w:rsidRDefault="00D55BB1" w:rsidP="00A02BD4">
      <w:pPr>
        <w:pStyle w:val="Heading3"/>
      </w:pPr>
      <w:bookmarkStart w:id="358" w:name="_Parentheses"/>
      <w:bookmarkStart w:id="359" w:name="_Toc167188379"/>
      <w:bookmarkStart w:id="360" w:name="_Toc203657958"/>
      <w:bookmarkStart w:id="361" w:name="_Toc204588819"/>
      <w:bookmarkEnd w:id="358"/>
      <w:r>
        <w:t>Parentheses</w:t>
      </w:r>
      <w:bookmarkEnd w:id="359"/>
      <w:bookmarkEnd w:id="360"/>
      <w:bookmarkEnd w:id="361"/>
    </w:p>
    <w:p w14:paraId="05020BB4" w14:textId="3DAA2ADF" w:rsidR="00D55BB1" w:rsidRDefault="00D55BB1" w:rsidP="00CE5A6D">
      <w:pPr>
        <w:rPr>
          <w:rFonts w:eastAsia="Arial"/>
          <w:color w:val="000000" w:themeColor="text1"/>
          <w:szCs w:val="22"/>
        </w:rPr>
      </w:pPr>
      <w:r w:rsidRPr="2573F93B">
        <w:rPr>
          <w:rFonts w:eastAsia="Arial"/>
          <w:color w:val="000000" w:themeColor="text1"/>
          <w:szCs w:val="22"/>
        </w:rPr>
        <w:t>Parentheses are also known as round brackets ( ) and are always used in pairs (Winch 2013).</w:t>
      </w:r>
    </w:p>
    <w:p w14:paraId="3A87A19A" w14:textId="77777777" w:rsidR="00D55BB1" w:rsidRDefault="00D55BB1" w:rsidP="00A02BD4">
      <w:pPr>
        <w:pStyle w:val="Heading4"/>
      </w:pPr>
      <w:bookmarkStart w:id="362" w:name="_Parentheses_when_enclosing"/>
      <w:bookmarkEnd w:id="362"/>
      <w:r w:rsidRPr="2573F93B">
        <w:t xml:space="preserve">Parentheses when enclosing </w:t>
      </w:r>
      <w:r w:rsidRPr="007174AE">
        <w:t>additional</w:t>
      </w:r>
      <w:r w:rsidRPr="2573F93B">
        <w:t xml:space="preserve"> information</w:t>
      </w:r>
    </w:p>
    <w:p w14:paraId="004F670B"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Parentheses are used to enclose extra information such as </w:t>
      </w:r>
      <w:r w:rsidRPr="007174AE">
        <w:rPr>
          <w:rStyle w:val="Emphasis"/>
        </w:rPr>
        <w:t>an example</w:t>
      </w:r>
      <w:r w:rsidRPr="2573F93B">
        <w:rPr>
          <w:rFonts w:eastAsia="Arial"/>
          <w:color w:val="000000" w:themeColor="text1"/>
          <w:szCs w:val="22"/>
        </w:rPr>
        <w:t xml:space="preserve">, </w:t>
      </w:r>
      <w:r w:rsidRPr="007174AE">
        <w:rPr>
          <w:rStyle w:val="Emphasis"/>
        </w:rPr>
        <w:t>a comment</w:t>
      </w:r>
      <w:r w:rsidRPr="2573F93B">
        <w:rPr>
          <w:rFonts w:eastAsia="Arial"/>
          <w:color w:val="000000" w:themeColor="text1"/>
          <w:szCs w:val="22"/>
        </w:rPr>
        <w:t xml:space="preserve"> or </w:t>
      </w:r>
      <w:r w:rsidRPr="007174AE">
        <w:rPr>
          <w:rStyle w:val="Emphasis"/>
        </w:rPr>
        <w:t>an explanation</w:t>
      </w:r>
      <w:r w:rsidRPr="2573F93B">
        <w:rPr>
          <w:rFonts w:eastAsia="Arial"/>
          <w:color w:val="000000" w:themeColor="text1"/>
          <w:szCs w:val="22"/>
        </w:rPr>
        <w:t xml:space="preserve"> (Winch 2013). For example:</w:t>
      </w:r>
    </w:p>
    <w:p w14:paraId="0130B929" w14:textId="77777777" w:rsidR="00D55BB1" w:rsidRDefault="00D55BB1">
      <w:pPr>
        <w:pStyle w:val="ListBullet"/>
        <w:numPr>
          <w:ilvl w:val="0"/>
          <w:numId w:val="2"/>
        </w:numPr>
        <w:rPr>
          <w:b/>
          <w:bCs/>
        </w:rPr>
      </w:pPr>
      <w:r w:rsidRPr="2573F93B">
        <w:t>Buy a kilo</w:t>
      </w:r>
      <w:r>
        <w:t>gram</w:t>
      </w:r>
      <w:r w:rsidRPr="2573F93B">
        <w:t xml:space="preserve"> of apples (Granny Smith or Pink Lady) for the pie recipe. </w:t>
      </w:r>
      <w:r>
        <w:t>(</w:t>
      </w:r>
      <w:r w:rsidRPr="2573F93B">
        <w:t>The text in parentheses ‘Granny Smith and Pink Lady’ is an example.</w:t>
      </w:r>
      <w:r>
        <w:t>)</w:t>
      </w:r>
    </w:p>
    <w:p w14:paraId="453C1B29" w14:textId="77777777" w:rsidR="00D55BB1" w:rsidRDefault="00D55BB1">
      <w:pPr>
        <w:pStyle w:val="ListBullet"/>
        <w:numPr>
          <w:ilvl w:val="0"/>
          <w:numId w:val="2"/>
        </w:numPr>
        <w:rPr>
          <w:b/>
          <w:bCs/>
        </w:rPr>
      </w:pPr>
      <w:r w:rsidRPr="2573F93B">
        <w:t xml:space="preserve">The television presenter (a friend of mine) finally won the entertainment award. </w:t>
      </w:r>
      <w:r>
        <w:t>(</w:t>
      </w:r>
      <w:r w:rsidRPr="2573F93B">
        <w:t>The text in parentheses ‘a friend of mine’ is a comment.</w:t>
      </w:r>
      <w:r>
        <w:t>)</w:t>
      </w:r>
    </w:p>
    <w:p w14:paraId="2DEABDC3" w14:textId="77777777" w:rsidR="00D55BB1" w:rsidRDefault="00D55BB1">
      <w:pPr>
        <w:pStyle w:val="ListBullet"/>
        <w:numPr>
          <w:ilvl w:val="0"/>
          <w:numId w:val="2"/>
        </w:numPr>
        <w:rPr>
          <w:b/>
          <w:bCs/>
        </w:rPr>
      </w:pPr>
      <w:r w:rsidRPr="2573F93B">
        <w:t xml:space="preserve">Zumba (a type of dance aerobics) is a very effective workout. </w:t>
      </w:r>
      <w:r>
        <w:t>(</w:t>
      </w:r>
      <w:r w:rsidRPr="2573F93B">
        <w:t>The text in parentheses ‘a type of dance aerobics’ is additional information.</w:t>
      </w:r>
      <w:r>
        <w:t>)</w:t>
      </w:r>
    </w:p>
    <w:p w14:paraId="217EB40A" w14:textId="77777777" w:rsidR="00D55BB1" w:rsidRPr="00A935D2" w:rsidRDefault="00D55BB1" w:rsidP="00CE5A6D">
      <w:r w:rsidRPr="00A935D2">
        <w:t xml:space="preserve">See: </w:t>
      </w:r>
      <w:hyperlink w:anchor="_Commas_to_separate_5">
        <w:r>
          <w:rPr>
            <w:rStyle w:val="Hyperlink"/>
          </w:rPr>
          <w:t>Commas to separate information displayed in parentheses (brackets)</w:t>
        </w:r>
      </w:hyperlink>
      <w:r w:rsidRPr="00E511F2">
        <w:t>.</w:t>
      </w:r>
    </w:p>
    <w:p w14:paraId="14CDA114" w14:textId="77777777" w:rsidR="00D55BB1" w:rsidRDefault="00D55BB1" w:rsidP="00A02BD4">
      <w:pPr>
        <w:pStyle w:val="Heading4"/>
      </w:pPr>
      <w:bookmarkStart w:id="363" w:name="_Parentheses_when_abbreviating"/>
      <w:bookmarkEnd w:id="363"/>
      <w:r w:rsidRPr="00E511F2">
        <w:t>Parentheses</w:t>
      </w:r>
      <w:r w:rsidRPr="2573F93B">
        <w:t xml:space="preserve"> when </w:t>
      </w:r>
      <w:r w:rsidRPr="007174AE">
        <w:t>abbreviating</w:t>
      </w:r>
      <w:r w:rsidRPr="2573F93B">
        <w:t xml:space="preserve"> names using acronyms</w:t>
      </w:r>
    </w:p>
    <w:p w14:paraId="2FA92DA5" w14:textId="77777777" w:rsidR="00D55BB1" w:rsidRDefault="00D55BB1" w:rsidP="00CE5A6D">
      <w:r w:rsidRPr="2573F93B">
        <w:t>Parentheses can be used when abbreviating names or titles. They are placed around the acronym directly following the full name. The acronym can then be used throughout the text in place of the full name. For example:</w:t>
      </w:r>
    </w:p>
    <w:p w14:paraId="0848E152" w14:textId="77777777" w:rsidR="00D55BB1" w:rsidRDefault="00D55BB1">
      <w:pPr>
        <w:pStyle w:val="ListBullet"/>
        <w:numPr>
          <w:ilvl w:val="0"/>
          <w:numId w:val="2"/>
        </w:numPr>
      </w:pPr>
      <w:r w:rsidRPr="2573F93B">
        <w:t xml:space="preserve">The World Health Organization (WHO) has issued new guidelines for flu prevention. </w:t>
      </w:r>
      <w:r>
        <w:t>(</w:t>
      </w:r>
      <w:r w:rsidRPr="2573F93B">
        <w:t>The text in parentheses ‘WHO’ is an acronym for ‘World Health Organisation’.</w:t>
      </w:r>
      <w:r>
        <w:t>)</w:t>
      </w:r>
    </w:p>
    <w:p w14:paraId="6EF8BA1D" w14:textId="77777777" w:rsidR="00D55BB1" w:rsidRDefault="00D55BB1">
      <w:pPr>
        <w:pStyle w:val="ListBullet"/>
        <w:numPr>
          <w:ilvl w:val="0"/>
          <w:numId w:val="2"/>
        </w:numPr>
      </w:pPr>
      <w:r w:rsidRPr="2573F93B">
        <w:lastRenderedPageBreak/>
        <w:t xml:space="preserve">National Aeronautics and Space Administration (NASA) plans to launch a new mission to explore Jupiter's moons. </w:t>
      </w:r>
      <w:r>
        <w:t>(</w:t>
      </w:r>
      <w:r w:rsidRPr="2573F93B">
        <w:t>The text in parentheses ‘NASA’ is an acronym for ‘National Aeronautics and Space Administration’.</w:t>
      </w:r>
      <w:r>
        <w:t>)</w:t>
      </w:r>
    </w:p>
    <w:p w14:paraId="5708D4A2" w14:textId="0D451BA7" w:rsidR="00D55BB1" w:rsidRDefault="00D55BB1" w:rsidP="00A02BD4">
      <w:pPr>
        <w:pStyle w:val="Heading4"/>
      </w:pPr>
      <w:bookmarkStart w:id="364" w:name="_Parentheses_when_acknowledging"/>
      <w:bookmarkEnd w:id="364"/>
      <w:r w:rsidRPr="2573F93B">
        <w:t>Parentheses when acknowledging a source</w:t>
      </w:r>
    </w:p>
    <w:p w14:paraId="08D22C7D" w14:textId="54102AEF" w:rsidR="00D55BB1" w:rsidRPr="00552673" w:rsidRDefault="7F26B1A2" w:rsidP="1A8B4BF8">
      <w:pPr>
        <w:rPr>
          <w:rFonts w:eastAsia="Arial"/>
          <w:color w:val="000000" w:themeColor="text1"/>
        </w:rPr>
      </w:pPr>
      <w:r w:rsidRPr="00552673">
        <w:rPr>
          <w:rFonts w:eastAsia="Arial"/>
          <w:color w:val="000000" w:themeColor="text1"/>
        </w:rPr>
        <w:t>Parentheses are used for in-text citations following a specific citation style. A commonly used style includes (Name date of information source).</w:t>
      </w:r>
      <w:r w:rsidRPr="00552673">
        <w:rPr>
          <w:rFonts w:eastAsia="Arial"/>
          <w:i/>
          <w:iCs/>
          <w:color w:val="000000" w:themeColor="text1"/>
        </w:rPr>
        <w:t xml:space="preserve"> </w:t>
      </w:r>
      <w:r w:rsidRPr="00552673">
        <w:rPr>
          <w:rFonts w:eastAsia="Arial"/>
          <w:color w:val="000000" w:themeColor="text1"/>
        </w:rPr>
        <w:t>For example:</w:t>
      </w:r>
    </w:p>
    <w:p w14:paraId="02015E87" w14:textId="0EABAB4B" w:rsidR="00D55BB1" w:rsidRPr="00552673" w:rsidRDefault="7F26B1A2" w:rsidP="1A8B4BF8">
      <w:pPr>
        <w:pStyle w:val="ListBullet"/>
      </w:pPr>
      <w:r w:rsidRPr="00552673">
        <w:t>Research conducted about the effectiveness of homework (Duke 2020) showed that reading was by far the most important area of focus.</w:t>
      </w:r>
    </w:p>
    <w:p w14:paraId="09940D7B" w14:textId="77777777" w:rsidR="00D55BB1" w:rsidRDefault="00D55BB1" w:rsidP="00A02BD4">
      <w:pPr>
        <w:pStyle w:val="Heading4"/>
      </w:pPr>
      <w:bookmarkStart w:id="365" w:name="_Parentheses_for_humorous"/>
      <w:bookmarkEnd w:id="365"/>
      <w:r w:rsidRPr="2573F93B">
        <w:t>Parentheses for humorous and ironic effect</w:t>
      </w:r>
    </w:p>
    <w:p w14:paraId="0FD5D027" w14:textId="77777777" w:rsidR="00D55BB1" w:rsidRDefault="00D55BB1" w:rsidP="00CE5A6D">
      <w:pPr>
        <w:rPr>
          <w:rFonts w:eastAsia="Arial"/>
          <w:color w:val="000000" w:themeColor="text1"/>
          <w:szCs w:val="22"/>
        </w:rPr>
      </w:pPr>
      <w:r w:rsidRPr="2573F93B">
        <w:rPr>
          <w:rFonts w:eastAsia="Arial"/>
          <w:color w:val="000000" w:themeColor="text1"/>
          <w:szCs w:val="22"/>
        </w:rPr>
        <w:t>Parentheses can be used for humorous and ironic effect, especially when providing additional commentary. For example:</w:t>
      </w:r>
    </w:p>
    <w:p w14:paraId="189F0F93" w14:textId="77777777" w:rsidR="00D55BB1" w:rsidRDefault="00D55BB1">
      <w:pPr>
        <w:pStyle w:val="ListBullet"/>
        <w:numPr>
          <w:ilvl w:val="0"/>
          <w:numId w:val="2"/>
        </w:numPr>
      </w:pPr>
      <w:r w:rsidRPr="2573F93B">
        <w:t>After hours of intense negotiations, the committee finally reached a decision (by flipping a coin), much to the amusement of onlookers.</w:t>
      </w:r>
    </w:p>
    <w:p w14:paraId="29253376" w14:textId="77777777" w:rsidR="00D55BB1" w:rsidRPr="00EB7442" w:rsidRDefault="00D55BB1" w:rsidP="00CE5A6D">
      <w:pPr>
        <w:pStyle w:val="Heading5"/>
      </w:pPr>
      <w:bookmarkStart w:id="366" w:name="_Innovative_use_of"/>
      <w:bookmarkStart w:id="367" w:name="_Toc167188380"/>
      <w:bookmarkEnd w:id="366"/>
      <w:r>
        <w:t>Innovative use of punctuation</w:t>
      </w:r>
      <w:bookmarkEnd w:id="367"/>
    </w:p>
    <w:p w14:paraId="133408C7" w14:textId="77777777" w:rsidR="00D55BB1" w:rsidRDefault="00D55BB1" w:rsidP="00CE5A6D">
      <w:pPr>
        <w:rPr>
          <w:rFonts w:eastAsia="Arial"/>
          <w:color w:val="000000" w:themeColor="text1"/>
          <w:szCs w:val="22"/>
        </w:rPr>
      </w:pPr>
      <w:r w:rsidRPr="2573F93B">
        <w:rPr>
          <w:rFonts w:eastAsia="Arial"/>
          <w:color w:val="000000" w:themeColor="text1"/>
          <w:szCs w:val="22"/>
        </w:rPr>
        <w:t>Innovative use of punctuation can enhance</w:t>
      </w:r>
      <w:r>
        <w:rPr>
          <w:rFonts w:eastAsia="Arial"/>
          <w:color w:val="000000" w:themeColor="text1"/>
          <w:szCs w:val="22"/>
        </w:rPr>
        <w:t xml:space="preserve"> the</w:t>
      </w:r>
      <w:r w:rsidRPr="2573F93B">
        <w:rPr>
          <w:rFonts w:eastAsia="Arial"/>
          <w:color w:val="000000" w:themeColor="text1"/>
          <w:szCs w:val="22"/>
        </w:rPr>
        <w:t xml:space="preserve"> rhythm and meaning of a text. Punctuation can be adjusted to suit a range of purposes and create different effects in writing, such as:</w:t>
      </w:r>
    </w:p>
    <w:p w14:paraId="4E418063" w14:textId="77777777" w:rsidR="00D55BB1" w:rsidRDefault="00D55BB1">
      <w:pPr>
        <w:pStyle w:val="ListBullet"/>
        <w:numPr>
          <w:ilvl w:val="0"/>
          <w:numId w:val="2"/>
        </w:numPr>
        <w:rPr>
          <w:rFonts w:eastAsia="Arial"/>
          <w:color w:val="000000" w:themeColor="text1"/>
          <w:szCs w:val="22"/>
        </w:rPr>
      </w:pPr>
      <w:r w:rsidRPr="00B76C94">
        <w:rPr>
          <w:rStyle w:val="Strong"/>
        </w:rPr>
        <w:t>points of ellipsis</w:t>
      </w:r>
      <w:r w:rsidRPr="00552673">
        <w:rPr>
          <w:rFonts w:eastAsia="Arial"/>
          <w:color w:val="000000" w:themeColor="text1"/>
          <w:szCs w:val="22"/>
        </w:rPr>
        <w:t xml:space="preserve"> </w:t>
      </w:r>
      <w:r w:rsidRPr="2573F93B">
        <w:rPr>
          <w:rFonts w:eastAsia="Arial"/>
          <w:color w:val="000000" w:themeColor="text1"/>
          <w:szCs w:val="22"/>
        </w:rPr>
        <w:t>(...): to convey suspense, sadness or mystery. For example</w:t>
      </w:r>
      <w:r>
        <w:rPr>
          <w:rFonts w:eastAsia="Arial"/>
          <w:color w:val="000000" w:themeColor="text1"/>
          <w:szCs w:val="22"/>
        </w:rPr>
        <w:t>:</w:t>
      </w:r>
    </w:p>
    <w:p w14:paraId="41E7401A" w14:textId="77777777" w:rsidR="00D55BB1" w:rsidRDefault="00D55BB1" w:rsidP="009234E3">
      <w:pPr>
        <w:pStyle w:val="ListBullet2"/>
      </w:pPr>
      <w:r w:rsidRPr="2573F93B">
        <w:t>The door creaked open slowly</w:t>
      </w:r>
      <w:r>
        <w:t xml:space="preserve"> </w:t>
      </w:r>
      <w:r w:rsidRPr="2573F93B">
        <w:t>…</w:t>
      </w:r>
    </w:p>
    <w:p w14:paraId="5F92F76A" w14:textId="77777777" w:rsidR="00D55BB1" w:rsidRDefault="00D55BB1">
      <w:pPr>
        <w:pStyle w:val="ListParagraph"/>
        <w:numPr>
          <w:ilvl w:val="0"/>
          <w:numId w:val="10"/>
        </w:numPr>
        <w:rPr>
          <w:rFonts w:eastAsia="Arial"/>
          <w:color w:val="000000" w:themeColor="text1"/>
          <w:szCs w:val="22"/>
        </w:rPr>
      </w:pPr>
      <w:r w:rsidRPr="00B76C94">
        <w:rPr>
          <w:rStyle w:val="Strong"/>
        </w:rPr>
        <w:t>italics</w:t>
      </w:r>
      <w:r w:rsidRPr="2573F93B">
        <w:rPr>
          <w:rFonts w:eastAsia="Arial"/>
          <w:color w:val="000000" w:themeColor="text1"/>
          <w:szCs w:val="22"/>
        </w:rPr>
        <w:t>: for emphasis. For example</w:t>
      </w:r>
      <w:r>
        <w:rPr>
          <w:rFonts w:eastAsia="Arial"/>
          <w:color w:val="000000" w:themeColor="text1"/>
          <w:szCs w:val="22"/>
        </w:rPr>
        <w:t>:</w:t>
      </w:r>
    </w:p>
    <w:p w14:paraId="242A92C6" w14:textId="77777777" w:rsidR="00D55BB1" w:rsidRDefault="00D55BB1" w:rsidP="009234E3">
      <w:pPr>
        <w:pStyle w:val="ListBullet2"/>
      </w:pPr>
      <w:r w:rsidRPr="2573F93B">
        <w:t xml:space="preserve">She was </w:t>
      </w:r>
      <w:r w:rsidRPr="00B76C94">
        <w:rPr>
          <w:rStyle w:val="Emphasis"/>
        </w:rPr>
        <w:t>absolutely</w:t>
      </w:r>
      <w:r w:rsidRPr="2573F93B">
        <w:t xml:space="preserve"> fuming.</w:t>
      </w:r>
    </w:p>
    <w:p w14:paraId="104D73AD" w14:textId="77777777" w:rsidR="00D55BB1" w:rsidRDefault="00D55BB1">
      <w:pPr>
        <w:pStyle w:val="ListBullet"/>
        <w:numPr>
          <w:ilvl w:val="0"/>
          <w:numId w:val="2"/>
        </w:numPr>
        <w:rPr>
          <w:rFonts w:eastAsia="Arial"/>
          <w:color w:val="000000" w:themeColor="text1"/>
          <w:szCs w:val="22"/>
        </w:rPr>
      </w:pPr>
      <w:r w:rsidRPr="00B76C94">
        <w:rPr>
          <w:rStyle w:val="Strong"/>
        </w:rPr>
        <w:lastRenderedPageBreak/>
        <w:t>double punctuation</w:t>
      </w:r>
      <w:r w:rsidRPr="2573F93B">
        <w:rPr>
          <w:rFonts w:eastAsia="Arial"/>
          <w:color w:val="000000" w:themeColor="text1"/>
          <w:szCs w:val="22"/>
        </w:rPr>
        <w:t xml:space="preserve"> (!?, !!, ??): to intensify the emotion or emphasis conveyed in a sentence. For example</w:t>
      </w:r>
      <w:r>
        <w:rPr>
          <w:rFonts w:eastAsia="Arial"/>
          <w:color w:val="000000" w:themeColor="text1"/>
          <w:szCs w:val="22"/>
        </w:rPr>
        <w:t>:</w:t>
      </w:r>
    </w:p>
    <w:p w14:paraId="065B5ABD" w14:textId="46C7BB42" w:rsidR="00D55BB1" w:rsidRDefault="00D55BB1" w:rsidP="009234E3">
      <w:pPr>
        <w:pStyle w:val="ListBullet2"/>
      </w:pPr>
      <w:r w:rsidRPr="2573F93B">
        <w:t>She couldn</w:t>
      </w:r>
      <w:r w:rsidR="00552673">
        <w:t>’</w:t>
      </w:r>
      <w:r w:rsidRPr="2573F93B">
        <w:t>t believe it — her artwork had been selected for the gallery exhibit!!</w:t>
      </w:r>
    </w:p>
    <w:p w14:paraId="79B4C28C" w14:textId="3C159AD5" w:rsidR="00D55BB1" w:rsidRDefault="00D55BB1">
      <w:pPr>
        <w:pStyle w:val="ListBullet"/>
        <w:numPr>
          <w:ilvl w:val="0"/>
          <w:numId w:val="2"/>
        </w:numPr>
        <w:rPr>
          <w:rFonts w:eastAsia="Arial"/>
          <w:color w:val="000000" w:themeColor="text1"/>
          <w:szCs w:val="22"/>
        </w:rPr>
      </w:pPr>
      <w:r w:rsidRPr="00323FAC">
        <w:rPr>
          <w:rStyle w:val="Strong"/>
        </w:rPr>
        <w:t>square brackets</w:t>
      </w:r>
      <w:r w:rsidRPr="00552673">
        <w:rPr>
          <w:rFonts w:eastAsia="Arial"/>
          <w:color w:val="000000" w:themeColor="text1"/>
          <w:szCs w:val="22"/>
        </w:rPr>
        <w:t xml:space="preserve"> </w:t>
      </w:r>
      <w:r w:rsidRPr="2573F93B">
        <w:rPr>
          <w:rFonts w:eastAsia="Arial"/>
          <w:color w:val="000000" w:themeColor="text1"/>
          <w:szCs w:val="22"/>
        </w:rPr>
        <w:t>[ ]</w:t>
      </w:r>
      <w:r w:rsidRPr="00552673">
        <w:rPr>
          <w:rFonts w:eastAsia="Arial"/>
          <w:color w:val="000000" w:themeColor="text1"/>
          <w:szCs w:val="22"/>
        </w:rPr>
        <w:t xml:space="preserve"> </w:t>
      </w:r>
      <w:r w:rsidRPr="00323FAC">
        <w:t>and</w:t>
      </w:r>
      <w:r w:rsidRPr="00552673">
        <w:rPr>
          <w:rFonts w:eastAsia="Arial"/>
          <w:color w:val="000000" w:themeColor="text1"/>
          <w:szCs w:val="22"/>
        </w:rPr>
        <w:t xml:space="preserve"> </w:t>
      </w:r>
      <w:r w:rsidRPr="00323FAC">
        <w:rPr>
          <w:rStyle w:val="Strong"/>
        </w:rPr>
        <w:t>braces</w:t>
      </w:r>
      <w:r w:rsidRPr="00552673">
        <w:rPr>
          <w:rFonts w:eastAsia="Arial"/>
          <w:color w:val="000000" w:themeColor="text1"/>
          <w:szCs w:val="22"/>
        </w:rPr>
        <w:t xml:space="preserve"> </w:t>
      </w:r>
      <w:r w:rsidRPr="2573F93B">
        <w:rPr>
          <w:rFonts w:eastAsia="Arial"/>
          <w:color w:val="000000" w:themeColor="text1"/>
          <w:szCs w:val="22"/>
        </w:rPr>
        <w:t>{ }: used for editorial comments, corrections or additional information within a text. For example</w:t>
      </w:r>
      <w:r>
        <w:rPr>
          <w:rFonts w:eastAsia="Arial"/>
          <w:color w:val="000000" w:themeColor="text1"/>
          <w:szCs w:val="22"/>
        </w:rPr>
        <w:t>:</w:t>
      </w:r>
    </w:p>
    <w:p w14:paraId="2698766A" w14:textId="77777777" w:rsidR="00D55BB1" w:rsidRDefault="00D55BB1" w:rsidP="009234E3">
      <w:pPr>
        <w:pStyle w:val="ListBullet2"/>
      </w:pPr>
      <w:r w:rsidRPr="2573F93B">
        <w:t xml:space="preserve">The conference attendees [including several expert names here] for the keynote address. </w:t>
      </w:r>
      <w:r>
        <w:t>(</w:t>
      </w:r>
      <w:r w:rsidRPr="2573F93B">
        <w:t xml:space="preserve">square brackets: ‘including several expert names here’ </w:t>
      </w:r>
      <w:r>
        <w:t>[</w:t>
      </w:r>
      <w:r w:rsidRPr="2573F93B">
        <w:t>editorial comments]</w:t>
      </w:r>
      <w:r>
        <w:t>)</w:t>
      </w:r>
    </w:p>
    <w:p w14:paraId="4203763B" w14:textId="77777777" w:rsidR="00D55BB1" w:rsidRDefault="00D55BB1" w:rsidP="00CE5A6D">
      <w:pPr>
        <w:rPr>
          <w:rFonts w:eastAsia="Arial"/>
          <w:color w:val="000000" w:themeColor="text1"/>
          <w:szCs w:val="22"/>
        </w:rPr>
      </w:pPr>
      <w:r w:rsidRPr="2573F93B">
        <w:rPr>
          <w:rFonts w:eastAsia="Arial"/>
          <w:color w:val="000000" w:themeColor="text1"/>
          <w:szCs w:val="22"/>
        </w:rPr>
        <w:t>Variations with the use of punctuation can have a significant impact on the way information is interpreted. For example:</w:t>
      </w:r>
    </w:p>
    <w:p w14:paraId="19DB9857" w14:textId="77777777" w:rsidR="00D55BB1" w:rsidRDefault="00D55BB1">
      <w:pPr>
        <w:pStyle w:val="ListBullet"/>
        <w:numPr>
          <w:ilvl w:val="0"/>
          <w:numId w:val="2"/>
        </w:numPr>
      </w:pPr>
      <w:r w:rsidRPr="2573F93B">
        <w:t>The class</w:t>
      </w:r>
      <w:r w:rsidRPr="00413913">
        <w:rPr>
          <w:rStyle w:val="Strong"/>
        </w:rPr>
        <w:t>,</w:t>
      </w:r>
      <w:r w:rsidRPr="2573F93B">
        <w:rPr>
          <w:b/>
          <w:bCs/>
        </w:rPr>
        <w:t xml:space="preserve"> </w:t>
      </w:r>
      <w:r w:rsidRPr="00413913">
        <w:rPr>
          <w:rStyle w:val="Strong"/>
        </w:rPr>
        <w:t>loud as usual,</w:t>
      </w:r>
      <w:r w:rsidRPr="2573F93B">
        <w:t xml:space="preserve"> arrived at the school library. </w:t>
      </w:r>
      <w:r>
        <w:t>(</w:t>
      </w:r>
      <w:r w:rsidRPr="2573F93B">
        <w:t xml:space="preserve">The pair of commas indicates that the information is non-essential </w:t>
      </w:r>
      <w:r>
        <w:t>[</w:t>
      </w:r>
      <w:r w:rsidRPr="2573F93B">
        <w:t>non-restrictive</w:t>
      </w:r>
      <w:r>
        <w:t>] to</w:t>
      </w:r>
      <w:r w:rsidRPr="2573F93B">
        <w:t xml:space="preserve"> the overall meaning of the sentence.</w:t>
      </w:r>
      <w:r>
        <w:t>)</w:t>
      </w:r>
    </w:p>
    <w:p w14:paraId="18701275" w14:textId="77777777" w:rsidR="00D55BB1" w:rsidRDefault="00D55BB1" w:rsidP="009234E3">
      <w:pPr>
        <w:pStyle w:val="ListBullet2"/>
      </w:pPr>
      <w:r w:rsidRPr="2573F93B">
        <w:t xml:space="preserve">The class </w:t>
      </w:r>
      <w:r w:rsidRPr="00413913">
        <w:rPr>
          <w:rStyle w:val="Strong"/>
        </w:rPr>
        <w:t>(loud as usual)</w:t>
      </w:r>
      <w:r w:rsidRPr="00552673">
        <w:t xml:space="preserve"> </w:t>
      </w:r>
      <w:r w:rsidRPr="2573F93B">
        <w:t xml:space="preserve">arrived at the school library. </w:t>
      </w:r>
      <w:r>
        <w:t>(</w:t>
      </w:r>
      <w:r w:rsidRPr="2573F93B">
        <w:t>The brackets emphasise the loudness of the class</w:t>
      </w:r>
      <w:r>
        <w:t>,</w:t>
      </w:r>
      <w:r w:rsidRPr="2573F93B">
        <w:t xml:space="preserve"> suggesting a humorous observation of their volume.</w:t>
      </w:r>
      <w:r>
        <w:t>)</w:t>
      </w:r>
      <w:r w:rsidRPr="2573F93B">
        <w:t xml:space="preserve"> </w:t>
      </w:r>
    </w:p>
    <w:p w14:paraId="1E80C59B" w14:textId="36576E6E" w:rsidR="00D55BB1" w:rsidRDefault="00D55BB1" w:rsidP="009234E3">
      <w:pPr>
        <w:pStyle w:val="ListBullet2"/>
      </w:pPr>
      <w:r w:rsidRPr="2573F93B">
        <w:t xml:space="preserve">The class </w:t>
      </w:r>
      <w:r w:rsidRPr="00552673">
        <w:rPr>
          <w:rStyle w:val="Strong"/>
        </w:rPr>
        <w:t>–</w:t>
      </w:r>
      <w:r w:rsidRPr="00552673">
        <w:rPr>
          <w:b/>
          <w:bCs/>
        </w:rPr>
        <w:t xml:space="preserve"> </w:t>
      </w:r>
      <w:r w:rsidRPr="00413913">
        <w:rPr>
          <w:rStyle w:val="Strong"/>
        </w:rPr>
        <w:t>loud as usual</w:t>
      </w:r>
      <w:r w:rsidRPr="2573F93B">
        <w:rPr>
          <w:b/>
          <w:bCs/>
        </w:rPr>
        <w:t xml:space="preserve"> </w:t>
      </w:r>
      <w:r w:rsidRPr="00552673">
        <w:rPr>
          <w:rStyle w:val="Strong"/>
        </w:rPr>
        <w:t>–</w:t>
      </w:r>
      <w:r w:rsidRPr="2573F93B">
        <w:t xml:space="preserve"> arrived at the school library. </w:t>
      </w:r>
      <w:r>
        <w:t>(</w:t>
      </w:r>
      <w:r w:rsidRPr="2573F93B">
        <w:t xml:space="preserve">The use of the dash makes the loudness of the class appear as the most important information </w:t>
      </w:r>
      <w:r w:rsidR="00A66ADA">
        <w:t>[</w:t>
      </w:r>
      <w:r w:rsidRPr="2573F93B">
        <w:t>Quigley 2022</w:t>
      </w:r>
      <w:r w:rsidR="00A66ADA">
        <w:t>]</w:t>
      </w:r>
      <w:r w:rsidRPr="2573F93B">
        <w:t>).</w:t>
      </w:r>
    </w:p>
    <w:p w14:paraId="4D29A080"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See: </w:t>
      </w:r>
      <w:hyperlink w:anchor="_Punctuation">
        <w:r w:rsidRPr="2573F93B">
          <w:rPr>
            <w:rStyle w:val="Hyperlink"/>
            <w:rFonts w:eastAsia="Arial"/>
            <w:szCs w:val="22"/>
          </w:rPr>
          <w:t>Punctuation</w:t>
        </w:r>
      </w:hyperlink>
      <w:r w:rsidRPr="00413913">
        <w:t>.</w:t>
      </w:r>
    </w:p>
    <w:p w14:paraId="50FF3C7E" w14:textId="77777777" w:rsidR="00D55BB1" w:rsidRDefault="00D55BB1" w:rsidP="00587037">
      <w:pPr>
        <w:pStyle w:val="Heading6"/>
      </w:pPr>
      <w:bookmarkStart w:id="368" w:name="_Innovative_punctuation_in"/>
      <w:bookmarkEnd w:id="368"/>
      <w:r w:rsidRPr="2573F93B">
        <w:t xml:space="preserve">Innovative punctuation in </w:t>
      </w:r>
      <w:r w:rsidRPr="00413913">
        <w:t>poetry</w:t>
      </w:r>
    </w:p>
    <w:p w14:paraId="6AC0A07D" w14:textId="77777777" w:rsidR="00D55BB1" w:rsidRDefault="00D55BB1" w:rsidP="00CE5A6D">
      <w:pPr>
        <w:rPr>
          <w:rFonts w:eastAsia="Arial"/>
          <w:color w:val="000000" w:themeColor="text1"/>
          <w:szCs w:val="22"/>
        </w:rPr>
      </w:pPr>
      <w:r w:rsidRPr="2573F93B">
        <w:rPr>
          <w:rFonts w:eastAsia="Arial"/>
          <w:color w:val="000000" w:themeColor="text1"/>
          <w:szCs w:val="22"/>
        </w:rPr>
        <w:t>Punctuation choices impact the rhythm, meaning and tone of written texts. Examples of innovative punctation to suit purpose and effect include:</w:t>
      </w:r>
    </w:p>
    <w:p w14:paraId="7AD9B8C4" w14:textId="77777777" w:rsidR="00D55BB1" w:rsidRDefault="00D55BB1">
      <w:pPr>
        <w:pStyle w:val="ListBullet"/>
        <w:numPr>
          <w:ilvl w:val="0"/>
          <w:numId w:val="2"/>
        </w:numPr>
        <w:rPr>
          <w:rFonts w:eastAsia="Arial"/>
          <w:color w:val="000000" w:themeColor="text1"/>
          <w:szCs w:val="22"/>
        </w:rPr>
      </w:pPr>
      <w:r w:rsidRPr="0047231B">
        <w:rPr>
          <w:rStyle w:val="Strong"/>
        </w:rPr>
        <w:t>points of ellipsis</w:t>
      </w:r>
      <w:r w:rsidRPr="2573F93B">
        <w:rPr>
          <w:rFonts w:eastAsia="Arial"/>
          <w:color w:val="000000" w:themeColor="text1"/>
          <w:szCs w:val="22"/>
        </w:rPr>
        <w:t xml:space="preserve"> (...) to</w:t>
      </w:r>
      <w:r>
        <w:rPr>
          <w:rFonts w:eastAsia="Arial"/>
          <w:color w:val="000000" w:themeColor="text1"/>
          <w:szCs w:val="22"/>
        </w:rPr>
        <w:t>:</w:t>
      </w:r>
    </w:p>
    <w:p w14:paraId="0D9243D9" w14:textId="77777777" w:rsidR="00D55BB1" w:rsidRDefault="00D55BB1" w:rsidP="009234E3">
      <w:pPr>
        <w:pStyle w:val="ListBullet2"/>
      </w:pPr>
      <w:r w:rsidRPr="2573F93B">
        <w:t xml:space="preserve">create a distinctive </w:t>
      </w:r>
      <w:r w:rsidRPr="0047231B">
        <w:rPr>
          <w:rStyle w:val="Strong"/>
        </w:rPr>
        <w:t>rhythm</w:t>
      </w:r>
      <w:r w:rsidRPr="2573F93B">
        <w:t xml:space="preserve"> that evokes a musical feel. For example</w:t>
      </w:r>
      <w:r>
        <w:t>:</w:t>
      </w:r>
    </w:p>
    <w:p w14:paraId="3F418D0F" w14:textId="77777777" w:rsidR="00D55BB1" w:rsidRDefault="00D55BB1">
      <w:pPr>
        <w:pStyle w:val="ListBullet3"/>
        <w:numPr>
          <w:ilvl w:val="0"/>
          <w:numId w:val="3"/>
        </w:numPr>
        <w:ind w:left="1701" w:hanging="567"/>
        <w:rPr>
          <w:rFonts w:ascii="Times New Roman" w:eastAsia="Times New Roman" w:hAnsi="Times New Roman" w:cs="Times New Roman"/>
          <w:sz w:val="24"/>
        </w:rPr>
      </w:pPr>
      <w:r w:rsidRPr="2573F93B">
        <w:lastRenderedPageBreak/>
        <w:t>Quietly the sun goes down</w:t>
      </w:r>
      <w:r>
        <w:t xml:space="preserve"> </w:t>
      </w:r>
      <w:r w:rsidRPr="2573F93B">
        <w:t>... The noise</w:t>
      </w:r>
      <w:r>
        <w:t>s</w:t>
      </w:r>
      <w:r w:rsidRPr="2573F93B">
        <w:t xml:space="preserve"> s</w:t>
      </w:r>
      <w:r>
        <w:t xml:space="preserve">neak away </w:t>
      </w:r>
      <w:r w:rsidRPr="2573F93B">
        <w:t>...</w:t>
      </w:r>
    </w:p>
    <w:p w14:paraId="50CD5F40" w14:textId="77777777" w:rsidR="00D55BB1" w:rsidRDefault="00D55BB1" w:rsidP="009234E3">
      <w:pPr>
        <w:pStyle w:val="ListBullet2"/>
      </w:pPr>
      <w:r w:rsidRPr="2573F93B">
        <w:t xml:space="preserve">indicate a </w:t>
      </w:r>
      <w:r w:rsidRPr="0047231B">
        <w:rPr>
          <w:rStyle w:val="Strong"/>
        </w:rPr>
        <w:t>pause</w:t>
      </w:r>
      <w:r w:rsidRPr="2573F93B">
        <w:t xml:space="preserve"> and suggest the continuation of thoughts or the unspoken. This can add a layer of ambiguity, inviting the reader to interpret the spaces between the lines. For example</w:t>
      </w:r>
      <w:r>
        <w:t>:</w:t>
      </w:r>
    </w:p>
    <w:p w14:paraId="71CBFC2E" w14:textId="77777777" w:rsidR="00D55BB1" w:rsidRPr="005A68AC" w:rsidRDefault="00D55BB1" w:rsidP="00CE5A6D">
      <w:pPr>
        <w:ind w:left="1134"/>
      </w:pPr>
      <w:r w:rsidRPr="005A68AC">
        <w:t>In the garden of dreams</w:t>
      </w:r>
      <w:r>
        <w:br/>
      </w:r>
      <w:r w:rsidRPr="005A68AC">
        <w:t>Petals open, secrets whisper...</w:t>
      </w:r>
      <w:r>
        <w:br/>
      </w:r>
      <w:r w:rsidRPr="005A68AC">
        <w:t>Moonlight weaves stories...</w:t>
      </w:r>
      <w:r>
        <w:br/>
      </w:r>
      <w:r w:rsidRPr="005A68AC">
        <w:t xml:space="preserve">Silence, a canvas </w:t>
      </w:r>
      <w:r>
        <w:t>of</w:t>
      </w:r>
      <w:r w:rsidRPr="005A68AC">
        <w:t xml:space="preserve"> unspoken truths.</w:t>
      </w:r>
    </w:p>
    <w:p w14:paraId="39965A10" w14:textId="77777777" w:rsidR="00D55BB1" w:rsidRDefault="00D55BB1">
      <w:pPr>
        <w:pStyle w:val="ListBullet"/>
        <w:numPr>
          <w:ilvl w:val="0"/>
          <w:numId w:val="2"/>
        </w:numPr>
        <w:rPr>
          <w:rFonts w:eastAsia="Arial"/>
          <w:color w:val="000000" w:themeColor="text1"/>
          <w:szCs w:val="22"/>
        </w:rPr>
      </w:pPr>
      <w:r w:rsidRPr="00BA6875">
        <w:rPr>
          <w:rStyle w:val="Strong"/>
        </w:rPr>
        <w:t>semicolons</w:t>
      </w:r>
      <w:r w:rsidRPr="2573F93B">
        <w:rPr>
          <w:rFonts w:eastAsia="Arial"/>
          <w:color w:val="000000" w:themeColor="text1"/>
          <w:szCs w:val="22"/>
        </w:rPr>
        <w:t xml:space="preserve"> (;) can be used at the end of a poetry line</w:t>
      </w:r>
      <w:r>
        <w:rPr>
          <w:rFonts w:eastAsia="Arial"/>
          <w:color w:val="000000" w:themeColor="text1"/>
          <w:szCs w:val="22"/>
        </w:rPr>
        <w:t>:</w:t>
      </w:r>
    </w:p>
    <w:p w14:paraId="5809DA46" w14:textId="77777777" w:rsidR="00D55BB1" w:rsidRDefault="00D55BB1" w:rsidP="009234E3">
      <w:pPr>
        <w:pStyle w:val="ListBullet2"/>
      </w:pPr>
      <w:r w:rsidRPr="2573F93B">
        <w:t xml:space="preserve">when a close </w:t>
      </w:r>
      <w:r w:rsidRPr="00BA6875">
        <w:rPr>
          <w:rStyle w:val="Strong"/>
        </w:rPr>
        <w:t>connection</w:t>
      </w:r>
      <w:r w:rsidRPr="2573F93B">
        <w:t xml:space="preserve"> between lines is wanted. For example</w:t>
      </w:r>
      <w:r>
        <w:t>:</w:t>
      </w:r>
    </w:p>
    <w:p w14:paraId="0D078DB1" w14:textId="77777777" w:rsidR="00D55BB1" w:rsidRPr="00B52193" w:rsidRDefault="00D55BB1" w:rsidP="00CE5A6D">
      <w:pPr>
        <w:ind w:left="1134"/>
      </w:pPr>
      <w:r w:rsidRPr="2573F93B">
        <w:rPr>
          <w:rFonts w:eastAsia="Arial"/>
          <w:color w:val="000000" w:themeColor="text1"/>
          <w:szCs w:val="22"/>
        </w:rPr>
        <w:t>As sunset descends, the sky is scattered with colours;</w:t>
      </w:r>
      <w:r>
        <w:rPr>
          <w:rFonts w:eastAsia="Arial"/>
          <w:color w:val="000000" w:themeColor="text1"/>
          <w:szCs w:val="22"/>
        </w:rPr>
        <w:br/>
      </w:r>
      <w:r w:rsidRPr="2573F93B">
        <w:rPr>
          <w:rFonts w:eastAsia="Arial"/>
          <w:color w:val="000000" w:themeColor="text1"/>
          <w:szCs w:val="22"/>
        </w:rPr>
        <w:t>A beacon of hope and gratitude for tomorrow.</w:t>
      </w:r>
    </w:p>
    <w:p w14:paraId="75D3861B" w14:textId="77777777" w:rsidR="00D55BB1" w:rsidRDefault="00D55BB1" w:rsidP="009234E3">
      <w:pPr>
        <w:pStyle w:val="ListBullet2"/>
      </w:pPr>
      <w:r w:rsidRPr="2573F93B">
        <w:t xml:space="preserve">to indicate an extended </w:t>
      </w:r>
      <w:r w:rsidRPr="00BA6875">
        <w:rPr>
          <w:rStyle w:val="Strong"/>
        </w:rPr>
        <w:t>pause</w:t>
      </w:r>
      <w:r w:rsidRPr="2573F93B">
        <w:t>. For example</w:t>
      </w:r>
      <w:r>
        <w:t>:</w:t>
      </w:r>
    </w:p>
    <w:p w14:paraId="4ECCAC99" w14:textId="77777777" w:rsidR="00D55BB1" w:rsidRPr="00641638" w:rsidRDefault="00D55BB1" w:rsidP="00CE5A6D">
      <w:pPr>
        <w:ind w:left="1134"/>
      </w:pPr>
      <w:r w:rsidRPr="2573F93B">
        <w:rPr>
          <w:rFonts w:eastAsia="Arial"/>
          <w:color w:val="000000" w:themeColor="text1"/>
          <w:szCs w:val="22"/>
        </w:rPr>
        <w:t>Beneath the moon’s soft glow,</w:t>
      </w:r>
      <w:r>
        <w:rPr>
          <w:rFonts w:eastAsia="Arial"/>
          <w:color w:val="000000" w:themeColor="text1"/>
          <w:szCs w:val="22"/>
        </w:rPr>
        <w:br/>
      </w:r>
      <w:r w:rsidRPr="2573F93B">
        <w:rPr>
          <w:rFonts w:eastAsia="Arial"/>
          <w:color w:val="000000" w:themeColor="text1"/>
          <w:szCs w:val="22"/>
        </w:rPr>
        <w:t>untouchable silence descends;</w:t>
      </w:r>
      <w:r>
        <w:rPr>
          <w:rFonts w:eastAsia="Arial"/>
          <w:color w:val="000000" w:themeColor="text1"/>
          <w:szCs w:val="22"/>
        </w:rPr>
        <w:br/>
      </w:r>
      <w:r w:rsidRPr="00641638">
        <w:t>A whisper intrudes,</w:t>
      </w:r>
      <w:r>
        <w:br/>
      </w:r>
      <w:r w:rsidRPr="00641638">
        <w:t>awakening the night air.</w:t>
      </w:r>
    </w:p>
    <w:p w14:paraId="1D064DEA" w14:textId="77777777" w:rsidR="00D55BB1" w:rsidRDefault="00D55BB1">
      <w:pPr>
        <w:pStyle w:val="ListBullet"/>
        <w:numPr>
          <w:ilvl w:val="0"/>
          <w:numId w:val="2"/>
        </w:numPr>
        <w:rPr>
          <w:rFonts w:eastAsia="Arial"/>
          <w:color w:val="000000" w:themeColor="text1"/>
          <w:szCs w:val="22"/>
        </w:rPr>
      </w:pPr>
      <w:r>
        <w:rPr>
          <w:rStyle w:val="Strong"/>
        </w:rPr>
        <w:t>hyphens</w:t>
      </w:r>
      <w:r w:rsidRPr="00A66ADA">
        <w:rPr>
          <w:rFonts w:eastAsia="Arial"/>
          <w:color w:val="000000" w:themeColor="text1"/>
          <w:szCs w:val="22"/>
        </w:rPr>
        <w:t xml:space="preserve"> </w:t>
      </w:r>
      <w:r w:rsidRPr="2573F93B">
        <w:rPr>
          <w:rFonts w:eastAsia="Arial"/>
          <w:color w:val="000000" w:themeColor="text1"/>
          <w:szCs w:val="22"/>
        </w:rPr>
        <w:t>(-) can be used in poetry to create pauses, convey uncertainty or add emphasis. For example</w:t>
      </w:r>
      <w:r>
        <w:rPr>
          <w:rFonts w:eastAsia="Arial"/>
          <w:color w:val="000000" w:themeColor="text1"/>
          <w:szCs w:val="22"/>
        </w:rPr>
        <w:t>:</w:t>
      </w:r>
    </w:p>
    <w:p w14:paraId="15E7C5CE" w14:textId="77777777" w:rsidR="00D55BB1" w:rsidRPr="0087032F" w:rsidRDefault="00D55BB1" w:rsidP="00CE5A6D">
      <w:pPr>
        <w:ind w:left="567"/>
      </w:pPr>
      <w:r w:rsidRPr="0087032F">
        <w:lastRenderedPageBreak/>
        <w:t>A small fleeting moment of joy-</w:t>
      </w:r>
      <w:r>
        <w:br/>
      </w:r>
      <w:r w:rsidRPr="0087032F">
        <w:t>the sound of laughter-</w:t>
      </w:r>
      <w:r>
        <w:br/>
      </w:r>
      <w:r w:rsidRPr="0087032F">
        <w:t>then, stillness.</w:t>
      </w:r>
    </w:p>
    <w:p w14:paraId="779C215C"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See: </w:t>
      </w:r>
      <w:hyperlink w:anchor="_Punctuation">
        <w:r w:rsidRPr="2573F93B">
          <w:rPr>
            <w:rStyle w:val="Hyperlink"/>
            <w:rFonts w:eastAsia="Arial"/>
            <w:szCs w:val="22"/>
          </w:rPr>
          <w:t>Punctuation</w:t>
        </w:r>
      </w:hyperlink>
      <w:r w:rsidRPr="006B113F">
        <w:t>.</w:t>
      </w:r>
    </w:p>
    <w:p w14:paraId="3BB8C919" w14:textId="77777777" w:rsidR="00D55BB1" w:rsidRDefault="00D55BB1" w:rsidP="00587037">
      <w:pPr>
        <w:pStyle w:val="Heading6"/>
      </w:pPr>
      <w:bookmarkStart w:id="369" w:name="_Punctuating_free_verse"/>
      <w:bookmarkEnd w:id="369"/>
      <w:r w:rsidRPr="2573F93B">
        <w:t xml:space="preserve">Punctuating free verse </w:t>
      </w:r>
      <w:r w:rsidRPr="006B113F">
        <w:t>poetry</w:t>
      </w:r>
    </w:p>
    <w:p w14:paraId="3B079588" w14:textId="77777777" w:rsidR="00D55BB1" w:rsidRDefault="00D55BB1" w:rsidP="00CE5A6D">
      <w:pPr>
        <w:rPr>
          <w:rFonts w:eastAsia="Arial"/>
          <w:color w:val="000000" w:themeColor="text1"/>
          <w:szCs w:val="22"/>
        </w:rPr>
      </w:pPr>
      <w:r w:rsidRPr="006B113F">
        <w:rPr>
          <w:rStyle w:val="Strong"/>
        </w:rPr>
        <w:t>Free verse</w:t>
      </w:r>
      <w:r w:rsidRPr="00A66ADA">
        <w:rPr>
          <w:rFonts w:eastAsia="Arial"/>
          <w:color w:val="000000" w:themeColor="text1"/>
          <w:szCs w:val="22"/>
        </w:rPr>
        <w:t xml:space="preserve"> </w:t>
      </w:r>
      <w:r w:rsidRPr="2573F93B">
        <w:rPr>
          <w:rFonts w:eastAsia="Arial"/>
          <w:color w:val="000000" w:themeColor="text1"/>
          <w:szCs w:val="22"/>
        </w:rPr>
        <w:t>poetry does not rely on consistent patterns of rhyme and meter. This type of text has minimal structure and follows no rules in terms of punctuation. Frequently used conventions in free verse poetry include:</w:t>
      </w:r>
    </w:p>
    <w:p w14:paraId="2D0046E4" w14:textId="77777777" w:rsidR="00D55BB1" w:rsidRDefault="00D55BB1">
      <w:pPr>
        <w:pStyle w:val="ListBullet"/>
        <w:numPr>
          <w:ilvl w:val="0"/>
          <w:numId w:val="2"/>
        </w:numPr>
        <w:rPr>
          <w:rFonts w:eastAsia="Arial"/>
          <w:color w:val="000000" w:themeColor="text1"/>
          <w:szCs w:val="22"/>
        </w:rPr>
      </w:pPr>
      <w:r>
        <w:rPr>
          <w:rFonts w:eastAsia="Arial"/>
          <w:color w:val="000000" w:themeColor="text1"/>
          <w:szCs w:val="22"/>
        </w:rPr>
        <w:t>hyphens</w:t>
      </w:r>
      <w:r w:rsidRPr="2573F93B">
        <w:rPr>
          <w:rFonts w:eastAsia="Arial"/>
          <w:color w:val="000000" w:themeColor="text1"/>
          <w:szCs w:val="22"/>
        </w:rPr>
        <w:t>, change of stanza and line breaks may be used instead of commas to separate a clause or a phrase. For example</w:t>
      </w:r>
      <w:r>
        <w:rPr>
          <w:rFonts w:eastAsia="Arial"/>
          <w:color w:val="000000" w:themeColor="text1"/>
          <w:szCs w:val="22"/>
        </w:rPr>
        <w:t>:</w:t>
      </w:r>
    </w:p>
    <w:p w14:paraId="7EAC736A" w14:textId="77777777" w:rsidR="00D55BB1" w:rsidRDefault="00D55BB1" w:rsidP="00CE5A6D">
      <w:pPr>
        <w:ind w:firstLine="567"/>
        <w:rPr>
          <w:rFonts w:eastAsia="Arial"/>
          <w:color w:val="000000" w:themeColor="text1"/>
          <w:szCs w:val="22"/>
        </w:rPr>
      </w:pPr>
      <w:r w:rsidRPr="2573F93B">
        <w:rPr>
          <w:rFonts w:eastAsia="Arial"/>
          <w:color w:val="000000" w:themeColor="text1"/>
          <w:szCs w:val="22"/>
        </w:rPr>
        <w:t>In the stillness of the desert,</w:t>
      </w:r>
    </w:p>
    <w:p w14:paraId="38D49A80" w14:textId="77777777" w:rsidR="00D55BB1" w:rsidRDefault="00D55BB1" w:rsidP="00CE5A6D">
      <w:pPr>
        <w:tabs>
          <w:tab w:val="left" w:pos="720"/>
        </w:tabs>
        <w:ind w:firstLine="1134"/>
        <w:rPr>
          <w:rFonts w:eastAsia="Arial"/>
          <w:color w:val="000000" w:themeColor="text1"/>
          <w:szCs w:val="22"/>
        </w:rPr>
      </w:pPr>
      <w:r w:rsidRPr="2573F93B">
        <w:rPr>
          <w:rFonts w:eastAsia="Arial"/>
          <w:color w:val="000000" w:themeColor="text1"/>
          <w:szCs w:val="22"/>
        </w:rPr>
        <w:t>where hot air lingers</w:t>
      </w:r>
    </w:p>
    <w:p w14:paraId="4F37F70B" w14:textId="77777777" w:rsidR="00D55BB1" w:rsidRDefault="00D55BB1" w:rsidP="00CE5A6D">
      <w:pPr>
        <w:tabs>
          <w:tab w:val="left" w:pos="720"/>
        </w:tabs>
        <w:ind w:firstLine="1701"/>
        <w:rPr>
          <w:rFonts w:eastAsia="Arial"/>
          <w:color w:val="000000" w:themeColor="text1"/>
          <w:szCs w:val="22"/>
        </w:rPr>
      </w:pPr>
      <w:r w:rsidRPr="2573F93B">
        <w:rPr>
          <w:rFonts w:eastAsia="Arial"/>
          <w:color w:val="000000" w:themeColor="text1"/>
          <w:szCs w:val="22"/>
        </w:rPr>
        <w:t>in the air-</w:t>
      </w:r>
    </w:p>
    <w:p w14:paraId="310D32F8" w14:textId="77777777" w:rsidR="00D55BB1" w:rsidRDefault="00D55BB1" w:rsidP="00CE5A6D">
      <w:pPr>
        <w:tabs>
          <w:tab w:val="left" w:pos="720"/>
        </w:tabs>
        <w:ind w:firstLine="2268"/>
        <w:rPr>
          <w:rFonts w:eastAsia="Arial"/>
          <w:color w:val="000000" w:themeColor="text1"/>
          <w:szCs w:val="22"/>
        </w:rPr>
      </w:pPr>
      <w:r w:rsidRPr="2573F93B">
        <w:rPr>
          <w:rFonts w:eastAsia="Arial"/>
          <w:color w:val="000000" w:themeColor="text1"/>
          <w:szCs w:val="22"/>
        </w:rPr>
        <w:t>creatures begin to stir</w:t>
      </w:r>
    </w:p>
    <w:p w14:paraId="626922FE" w14:textId="77777777" w:rsidR="00D55BB1" w:rsidRDefault="00D55BB1" w:rsidP="00CE5A6D">
      <w:pPr>
        <w:tabs>
          <w:tab w:val="left" w:pos="720"/>
        </w:tabs>
        <w:ind w:firstLine="2835"/>
        <w:rPr>
          <w:rFonts w:eastAsia="Arial"/>
          <w:color w:val="000000" w:themeColor="text1"/>
          <w:szCs w:val="22"/>
        </w:rPr>
      </w:pPr>
      <w:r w:rsidRPr="2573F93B">
        <w:rPr>
          <w:rFonts w:eastAsia="Arial"/>
          <w:color w:val="000000" w:themeColor="text1"/>
          <w:szCs w:val="22"/>
        </w:rPr>
        <w:t>on the hot desert surface.</w:t>
      </w:r>
    </w:p>
    <w:p w14:paraId="76704E60"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italics may also be used to indicate emphasis, titles of foreign words, internal thoughts and dialogue. For example</w:t>
      </w:r>
      <w:r>
        <w:rPr>
          <w:rFonts w:eastAsia="Arial"/>
          <w:color w:val="000000" w:themeColor="text1"/>
          <w:szCs w:val="22"/>
        </w:rPr>
        <w:t>:</w:t>
      </w:r>
    </w:p>
    <w:p w14:paraId="4D7BAC7D" w14:textId="77777777" w:rsidR="00D55BB1" w:rsidRDefault="00D55BB1" w:rsidP="00CE5A6D">
      <w:pPr>
        <w:ind w:left="567"/>
        <w:rPr>
          <w:rFonts w:eastAsia="Arial"/>
          <w:color w:val="000000" w:themeColor="text1"/>
          <w:szCs w:val="22"/>
        </w:rPr>
      </w:pPr>
      <w:r w:rsidRPr="00056B1C">
        <w:rPr>
          <w:rStyle w:val="Emphasis"/>
        </w:rPr>
        <w:t>Chaos</w:t>
      </w:r>
      <w:r w:rsidRPr="2573F93B">
        <w:rPr>
          <w:rFonts w:eastAsia="Arial"/>
          <w:color w:val="000000" w:themeColor="text1"/>
          <w:szCs w:val="22"/>
        </w:rPr>
        <w:t xml:space="preserve"> invades my mind,</w:t>
      </w:r>
      <w:r>
        <w:t xml:space="preserve"> </w:t>
      </w:r>
      <w:r>
        <w:rPr>
          <w:rFonts w:eastAsia="Arial"/>
          <w:color w:val="000000" w:themeColor="text1"/>
          <w:szCs w:val="22"/>
        </w:rPr>
        <w:t>(</w:t>
      </w:r>
      <w:r w:rsidRPr="2573F93B">
        <w:rPr>
          <w:rFonts w:eastAsia="Arial"/>
          <w:color w:val="000000" w:themeColor="text1"/>
          <w:szCs w:val="22"/>
        </w:rPr>
        <w:t>word being emphasised: ‘</w:t>
      </w:r>
      <w:r>
        <w:rPr>
          <w:rFonts w:eastAsia="Arial"/>
          <w:color w:val="000000" w:themeColor="text1"/>
          <w:szCs w:val="22"/>
        </w:rPr>
        <w:t>c</w:t>
      </w:r>
      <w:r w:rsidRPr="2573F93B">
        <w:rPr>
          <w:rFonts w:eastAsia="Arial"/>
          <w:color w:val="000000" w:themeColor="text1"/>
          <w:szCs w:val="22"/>
        </w:rPr>
        <w:t>haos’</w:t>
      </w:r>
      <w:r>
        <w:rPr>
          <w:rFonts w:eastAsia="Arial"/>
          <w:color w:val="000000" w:themeColor="text1"/>
          <w:szCs w:val="22"/>
        </w:rPr>
        <w:t>)</w:t>
      </w:r>
      <w:r>
        <w:rPr>
          <w:rFonts w:eastAsia="Arial"/>
          <w:color w:val="000000" w:themeColor="text1"/>
          <w:szCs w:val="22"/>
        </w:rPr>
        <w:br/>
      </w:r>
      <w:r w:rsidRPr="2573F93B">
        <w:rPr>
          <w:rFonts w:eastAsia="Arial"/>
          <w:color w:val="000000" w:themeColor="text1"/>
          <w:szCs w:val="22"/>
        </w:rPr>
        <w:t>a hurling cyclone of feelings.</w:t>
      </w:r>
      <w:r>
        <w:rPr>
          <w:rFonts w:eastAsia="Arial"/>
          <w:color w:val="000000" w:themeColor="text1"/>
          <w:szCs w:val="22"/>
        </w:rPr>
        <w:br/>
      </w:r>
      <w:r w:rsidRPr="2573F93B">
        <w:rPr>
          <w:rFonts w:eastAsia="Arial"/>
          <w:color w:val="000000" w:themeColor="text1"/>
          <w:szCs w:val="22"/>
        </w:rPr>
        <w:lastRenderedPageBreak/>
        <w:t>Then a whisper within me:</w:t>
      </w:r>
      <w:r>
        <w:rPr>
          <w:rFonts w:eastAsia="Arial"/>
          <w:color w:val="000000" w:themeColor="text1"/>
          <w:szCs w:val="22"/>
        </w:rPr>
        <w:br/>
      </w:r>
      <w:r w:rsidRPr="00056B1C">
        <w:rPr>
          <w:rStyle w:val="Emphasis"/>
        </w:rPr>
        <w:t>Breathe and centre, this shall pass</w:t>
      </w:r>
      <w:r w:rsidRPr="2573F93B">
        <w:rPr>
          <w:rFonts w:eastAsia="Arial"/>
          <w:color w:val="000000" w:themeColor="text1"/>
          <w:szCs w:val="22"/>
        </w:rPr>
        <w:t>.</w:t>
      </w:r>
      <w:r>
        <w:t xml:space="preserve"> </w:t>
      </w:r>
      <w:r>
        <w:rPr>
          <w:rFonts w:eastAsia="Arial"/>
          <w:color w:val="000000" w:themeColor="text1"/>
          <w:szCs w:val="22"/>
        </w:rPr>
        <w:t>(</w:t>
      </w:r>
      <w:r w:rsidRPr="2573F93B">
        <w:rPr>
          <w:rFonts w:eastAsia="Arial"/>
          <w:color w:val="000000" w:themeColor="text1"/>
          <w:szCs w:val="22"/>
        </w:rPr>
        <w:t>internal thought: ‘</w:t>
      </w:r>
      <w:r>
        <w:rPr>
          <w:rFonts w:eastAsia="Arial"/>
          <w:color w:val="000000" w:themeColor="text1"/>
          <w:szCs w:val="22"/>
        </w:rPr>
        <w:t>B</w:t>
      </w:r>
      <w:r w:rsidRPr="2573F93B">
        <w:rPr>
          <w:rFonts w:eastAsia="Arial"/>
          <w:color w:val="000000" w:themeColor="text1"/>
          <w:szCs w:val="22"/>
        </w:rPr>
        <w:t>reathe and centre, this shall pass’</w:t>
      </w:r>
      <w:r>
        <w:rPr>
          <w:rFonts w:eastAsia="Arial"/>
          <w:color w:val="000000" w:themeColor="text1"/>
          <w:szCs w:val="22"/>
        </w:rPr>
        <w:t>)</w:t>
      </w:r>
    </w:p>
    <w:p w14:paraId="1C951BBE" w14:textId="77777777" w:rsidR="00D55BB1" w:rsidRPr="003247ED" w:rsidRDefault="00D55BB1" w:rsidP="00A02BD4">
      <w:pPr>
        <w:pStyle w:val="Heading3"/>
      </w:pPr>
      <w:bookmarkStart w:id="370" w:name="_Toc167188381"/>
      <w:bookmarkStart w:id="371" w:name="_Toc203657959"/>
      <w:bookmarkStart w:id="372" w:name="_Toc204588820"/>
      <w:r>
        <w:t>Semicolons</w:t>
      </w:r>
      <w:bookmarkEnd w:id="370"/>
      <w:bookmarkEnd w:id="371"/>
      <w:bookmarkEnd w:id="372"/>
    </w:p>
    <w:p w14:paraId="1F5603D2"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A </w:t>
      </w:r>
      <w:r w:rsidRPr="00D14891">
        <w:t>semicolon</w:t>
      </w:r>
      <w:r w:rsidRPr="2573F93B">
        <w:rPr>
          <w:rFonts w:eastAsia="Arial"/>
          <w:color w:val="000000" w:themeColor="text1"/>
          <w:szCs w:val="22"/>
        </w:rPr>
        <w:t xml:space="preserve"> (;) is a punctuation mark that is used between </w:t>
      </w:r>
      <w:r>
        <w:rPr>
          <w:rFonts w:eastAsia="Arial"/>
          <w:color w:val="000000" w:themeColor="text1"/>
          <w:szCs w:val="22"/>
        </w:rPr>
        <w:t>2</w:t>
      </w:r>
      <w:r w:rsidRPr="2573F93B">
        <w:rPr>
          <w:rFonts w:eastAsia="Arial"/>
          <w:color w:val="000000" w:themeColor="text1"/>
          <w:szCs w:val="22"/>
        </w:rPr>
        <w:t xml:space="preserve"> connected or balanced ideas in a sentence.</w:t>
      </w:r>
    </w:p>
    <w:p w14:paraId="41DD40D1" w14:textId="77777777" w:rsidR="00D55BB1" w:rsidRDefault="00D55BB1" w:rsidP="00A02BD4">
      <w:pPr>
        <w:pStyle w:val="Heading4"/>
      </w:pPr>
      <w:bookmarkStart w:id="373" w:name="_Semicolons_in_compound"/>
      <w:bookmarkEnd w:id="373"/>
      <w:r w:rsidRPr="00D14891">
        <w:t>Semicolons</w:t>
      </w:r>
      <w:r w:rsidRPr="2573F93B">
        <w:t xml:space="preserve"> in compound sentences</w:t>
      </w:r>
    </w:p>
    <w:p w14:paraId="600C6E3C" w14:textId="293537D8" w:rsidR="00D55BB1" w:rsidRDefault="1FA699F1" w:rsidP="1A8B4BF8">
      <w:pPr>
        <w:rPr>
          <w:rFonts w:eastAsia="Arial"/>
          <w:color w:val="000000" w:themeColor="text1"/>
        </w:rPr>
      </w:pPr>
      <w:r>
        <w:t>Semicolons</w:t>
      </w:r>
      <w:r w:rsidRPr="1A8B4BF8">
        <w:rPr>
          <w:rFonts w:eastAsia="Arial"/>
          <w:color w:val="000000" w:themeColor="text1"/>
        </w:rPr>
        <w:t xml:space="preserve"> are often used when the 2 independent </w:t>
      </w:r>
      <w:r w:rsidR="7427EBCF" w:rsidRPr="1A8B4BF8">
        <w:rPr>
          <w:rFonts w:eastAsia="Arial"/>
          <w:color w:val="000000" w:themeColor="text1"/>
        </w:rPr>
        <w:t xml:space="preserve">(main) </w:t>
      </w:r>
      <w:r w:rsidRPr="1A8B4BF8">
        <w:rPr>
          <w:rFonts w:eastAsia="Arial"/>
          <w:color w:val="000000" w:themeColor="text1"/>
        </w:rPr>
        <w:t>clauses are closely related in meaning or when they are linked in terms of contrast. For example:</w:t>
      </w:r>
    </w:p>
    <w:p w14:paraId="57EDEB9B" w14:textId="77777777" w:rsidR="00D55BB1" w:rsidRDefault="00D55BB1">
      <w:pPr>
        <w:pStyle w:val="ListBullet"/>
        <w:numPr>
          <w:ilvl w:val="0"/>
          <w:numId w:val="2"/>
        </w:numPr>
      </w:pPr>
      <w:r w:rsidRPr="2573F93B">
        <w:t>She enjoys playing the piano</w:t>
      </w:r>
      <w:r w:rsidRPr="2573F93B">
        <w:rPr>
          <w:b/>
          <w:bCs/>
        </w:rPr>
        <w:t>;</w:t>
      </w:r>
      <w:r w:rsidRPr="2573F93B">
        <w:t xml:space="preserve"> her brother prefers the guitar. </w:t>
      </w:r>
      <w:r>
        <w:t>(</w:t>
      </w:r>
      <w:r w:rsidRPr="2573F93B">
        <w:t>independent clause 1: ‘</w:t>
      </w:r>
      <w:r>
        <w:t>s</w:t>
      </w:r>
      <w:r w:rsidRPr="2573F93B">
        <w:t>he enjoys playing the piano’; independent clause 2: ‘her brother prefers the guitar’</w:t>
      </w:r>
      <w:r>
        <w:t>)</w:t>
      </w:r>
    </w:p>
    <w:p w14:paraId="5D748428" w14:textId="08D2EED5" w:rsidR="00D55BB1" w:rsidRDefault="1FA699F1" w:rsidP="1A8B4BF8">
      <w:pPr>
        <w:pStyle w:val="FeatureBox4"/>
        <w:rPr>
          <w:rFonts w:eastAsia="Arial"/>
          <w:color w:val="000000" w:themeColor="text1"/>
        </w:rPr>
      </w:pPr>
      <w:r>
        <w:t>[</w:t>
      </w:r>
      <w:r w:rsidRPr="1A8B4BF8">
        <w:rPr>
          <w:rStyle w:val="Strong"/>
        </w:rPr>
        <w:t xml:space="preserve">Independent </w:t>
      </w:r>
      <w:r w:rsidR="73B9643D" w:rsidRPr="1A8B4BF8">
        <w:rPr>
          <w:rStyle w:val="Strong"/>
        </w:rPr>
        <w:t xml:space="preserve">(main) </w:t>
      </w:r>
      <w:r w:rsidRPr="1A8B4BF8">
        <w:rPr>
          <w:rStyle w:val="Strong"/>
        </w:rPr>
        <w:t>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 [</w:t>
      </w:r>
      <w:r w:rsidRPr="1A8B4BF8">
        <w:rPr>
          <w:rStyle w:val="Strong"/>
        </w:rPr>
        <w:t>independent</w:t>
      </w:r>
      <w:r w:rsidRPr="1A8B4BF8">
        <w:rPr>
          <w:rFonts w:eastAsia="Arial"/>
          <w:b/>
          <w:bCs/>
          <w:color w:val="000000" w:themeColor="text1"/>
        </w:rPr>
        <w:t xml:space="preserve"> </w:t>
      </w:r>
      <w:r w:rsidR="63A31276" w:rsidRPr="1A8B4BF8">
        <w:rPr>
          <w:rFonts w:eastAsia="Arial"/>
          <w:b/>
          <w:bCs/>
          <w:color w:val="000000" w:themeColor="text1"/>
        </w:rPr>
        <w:t xml:space="preserve">(main) </w:t>
      </w:r>
      <w:r w:rsidRPr="1A8B4BF8">
        <w:rPr>
          <w:rStyle w:val="Strong"/>
        </w:rPr>
        <w:t>clause</w:t>
      </w:r>
      <w:r>
        <w:t>].</w:t>
      </w:r>
    </w:p>
    <w:p w14:paraId="59FECD1E" w14:textId="77777777" w:rsidR="00D55BB1" w:rsidRDefault="00D55BB1" w:rsidP="00CE5A6D">
      <w:pPr>
        <w:rPr>
          <w:rFonts w:eastAsia="Arial"/>
          <w:color w:val="000000" w:themeColor="text1"/>
          <w:szCs w:val="22"/>
        </w:rPr>
      </w:pPr>
      <w:r w:rsidRPr="2573F93B">
        <w:rPr>
          <w:rFonts w:eastAsia="Arial"/>
          <w:color w:val="000000" w:themeColor="text1"/>
          <w:szCs w:val="22"/>
        </w:rPr>
        <w:t>A semi-colon can be used before a conjunctive adverb in a compound sentence. For example:</w:t>
      </w:r>
    </w:p>
    <w:p w14:paraId="1F0FE8E5" w14:textId="77777777" w:rsidR="00D55BB1" w:rsidRDefault="00D55BB1">
      <w:pPr>
        <w:pStyle w:val="ListBullet"/>
        <w:numPr>
          <w:ilvl w:val="0"/>
          <w:numId w:val="2"/>
        </w:numPr>
      </w:pPr>
      <w:r w:rsidRPr="2573F93B">
        <w:t xml:space="preserve">We found all the missing pieces; </w:t>
      </w:r>
      <w:r w:rsidRPr="00380571">
        <w:rPr>
          <w:rStyle w:val="Strong"/>
        </w:rPr>
        <w:t>however</w:t>
      </w:r>
      <w:r w:rsidRPr="2573F93B">
        <w:t xml:space="preserve">, we still couldn’t put the puzzle back together. </w:t>
      </w:r>
      <w:r>
        <w:t>(</w:t>
      </w:r>
      <w:r w:rsidRPr="2573F93B">
        <w:t>independent clause 1; ’</w:t>
      </w:r>
      <w:r>
        <w:t>w</w:t>
      </w:r>
      <w:r w:rsidRPr="2573F93B">
        <w:t>e found all the missing pieces’; independent clause 2: ‘we still couldn’t put the puzzle back together’; conjunctive adverb: ‘however’</w:t>
      </w:r>
      <w:r>
        <w:t>)</w:t>
      </w:r>
    </w:p>
    <w:p w14:paraId="4066495F" w14:textId="23A99585" w:rsidR="00D55BB1" w:rsidRPr="00380571" w:rsidRDefault="1FA699F1" w:rsidP="00CE5A6D">
      <w:pPr>
        <w:pStyle w:val="FeatureBox4"/>
      </w:pPr>
      <w:r>
        <w:t>[</w:t>
      </w:r>
      <w:r w:rsidRPr="1A8B4BF8">
        <w:rPr>
          <w:rStyle w:val="Strong"/>
        </w:rPr>
        <w:t xml:space="preserve">Independent </w:t>
      </w:r>
      <w:r w:rsidR="7C268B26" w:rsidRPr="1A8B4BF8">
        <w:rPr>
          <w:rStyle w:val="Strong"/>
        </w:rPr>
        <w:t xml:space="preserve">(main) </w:t>
      </w:r>
      <w:r w:rsidRPr="1A8B4BF8">
        <w:rPr>
          <w:rStyle w:val="Strong"/>
        </w:rPr>
        <w:t>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conjunctive</w:t>
      </w:r>
      <w:r w:rsidRPr="1A8B4BF8">
        <w:rPr>
          <w:rFonts w:eastAsia="Arial"/>
          <w:b/>
          <w:bCs/>
          <w:color w:val="000000" w:themeColor="text1"/>
        </w:rPr>
        <w:t xml:space="preserve"> </w:t>
      </w:r>
      <w:r w:rsidRPr="1A8B4BF8">
        <w:rPr>
          <w:rStyle w:val="Strong"/>
        </w:rPr>
        <w:t>adverb</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 [</w:t>
      </w:r>
      <w:r w:rsidRPr="1A8B4BF8">
        <w:rPr>
          <w:rStyle w:val="Strong"/>
        </w:rPr>
        <w:t>independent</w:t>
      </w:r>
      <w:r w:rsidR="695C3FC1" w:rsidRPr="1A8B4BF8">
        <w:rPr>
          <w:rStyle w:val="Strong"/>
        </w:rPr>
        <w:t xml:space="preserve"> (main)</w:t>
      </w:r>
      <w:r w:rsidRPr="1A8B4BF8">
        <w:rPr>
          <w:rStyle w:val="Strong"/>
        </w:rPr>
        <w:t xml:space="preserve"> clause</w:t>
      </w:r>
      <w:r>
        <w:t>].</w:t>
      </w:r>
    </w:p>
    <w:p w14:paraId="2F19937C" w14:textId="77777777" w:rsidR="00D55BB1" w:rsidRDefault="00D55BB1" w:rsidP="00CE5A6D">
      <w:pPr>
        <w:rPr>
          <w:rFonts w:eastAsia="Arial"/>
          <w:color w:val="000000" w:themeColor="text1"/>
          <w:szCs w:val="22"/>
        </w:rPr>
      </w:pPr>
      <w:r w:rsidRPr="2573F93B">
        <w:rPr>
          <w:rFonts w:eastAsia="Arial"/>
          <w:color w:val="000000" w:themeColor="text1"/>
          <w:szCs w:val="22"/>
        </w:rPr>
        <w:lastRenderedPageBreak/>
        <w:t xml:space="preserve">See: </w:t>
      </w:r>
      <w:hyperlink w:anchor="_Punctuation_in_a">
        <w:r w:rsidRPr="2573F93B">
          <w:rPr>
            <w:rStyle w:val="Hyperlink"/>
            <w:rFonts w:eastAsia="Arial"/>
            <w:szCs w:val="22"/>
          </w:rPr>
          <w:t>Punctuation in a compound sentence with a coordinating conjunction</w:t>
        </w:r>
      </w:hyperlink>
      <w:r w:rsidRPr="00380571">
        <w:t>.</w:t>
      </w:r>
    </w:p>
    <w:p w14:paraId="033BCAF3" w14:textId="77777777" w:rsidR="00D55BB1" w:rsidRDefault="00D55BB1" w:rsidP="00A02BD4">
      <w:pPr>
        <w:pStyle w:val="Heading4"/>
      </w:pPr>
      <w:r w:rsidRPr="2573F93B">
        <w:t>Semicolons in detailed lists</w:t>
      </w:r>
    </w:p>
    <w:p w14:paraId="27E58A05" w14:textId="77777777" w:rsidR="00D55BB1" w:rsidRDefault="00D55BB1" w:rsidP="00CE5A6D">
      <w:pPr>
        <w:rPr>
          <w:rFonts w:eastAsia="Arial"/>
          <w:color w:val="000000" w:themeColor="text1"/>
          <w:szCs w:val="22"/>
        </w:rPr>
      </w:pPr>
      <w:r w:rsidRPr="2573F93B">
        <w:rPr>
          <w:rFonts w:eastAsia="Arial"/>
          <w:color w:val="000000" w:themeColor="text1"/>
          <w:szCs w:val="22"/>
        </w:rPr>
        <w:t>The use of a semicolon can be beneficial when separating items in a list where the individual items already contain commas. A semicolon helps to clarify the structure. For example:</w:t>
      </w:r>
    </w:p>
    <w:p w14:paraId="2BECAF12" w14:textId="77777777" w:rsidR="00D55BB1" w:rsidRDefault="00D55BB1">
      <w:pPr>
        <w:pStyle w:val="ListBullet"/>
        <w:numPr>
          <w:ilvl w:val="0"/>
          <w:numId w:val="2"/>
        </w:numPr>
      </w:pPr>
      <w:r w:rsidRPr="2573F93B">
        <w:t xml:space="preserve">During our class field trip, we encountered </w:t>
      </w:r>
      <w:r>
        <w:t>3</w:t>
      </w:r>
      <w:r w:rsidRPr="2573F93B">
        <w:t xml:space="preserve"> fascinating individuals: Tim, an avid gamer</w:t>
      </w:r>
      <w:r w:rsidRPr="2573F93B">
        <w:rPr>
          <w:b/>
          <w:bCs/>
        </w:rPr>
        <w:t>;</w:t>
      </w:r>
      <w:r w:rsidRPr="2573F93B">
        <w:t xml:space="preserve"> Sarah, a talented artist</w:t>
      </w:r>
      <w:r w:rsidRPr="2573F93B">
        <w:rPr>
          <w:b/>
          <w:bCs/>
        </w:rPr>
        <w:t>;</w:t>
      </w:r>
      <w:r w:rsidRPr="2573F93B">
        <w:t xml:space="preserve"> and Alex, a skilled musician. </w:t>
      </w:r>
      <w:r>
        <w:t>(</w:t>
      </w:r>
      <w:r w:rsidRPr="2573F93B">
        <w:t>list item 1: ‘Tim, an avid gamer’; list item 2: ‘Sarah, a talented artist’; list item 3: ‘Alex, a skilled musician’</w:t>
      </w:r>
      <w:r>
        <w:t>)</w:t>
      </w:r>
    </w:p>
    <w:p w14:paraId="32051A6F" w14:textId="77777777" w:rsidR="00D55BB1" w:rsidRPr="00A935D2" w:rsidRDefault="00D55BB1" w:rsidP="00CE5A6D">
      <w:r w:rsidRPr="00A935D2">
        <w:t xml:space="preserve">See: </w:t>
      </w:r>
      <w:hyperlink w:anchor="_Commas_to_separate_2">
        <w:r w:rsidRPr="00A935D2">
          <w:rPr>
            <w:rStyle w:val="Hyperlink"/>
          </w:rPr>
          <w:t>Commas to separate nouns in a list</w:t>
        </w:r>
      </w:hyperlink>
      <w:r w:rsidRPr="000A0305">
        <w:t>.</w:t>
      </w:r>
    </w:p>
    <w:p w14:paraId="08D3E673" w14:textId="77777777" w:rsidR="00D55BB1" w:rsidRPr="000A0305" w:rsidRDefault="00D55BB1" w:rsidP="00A02BD4">
      <w:pPr>
        <w:pStyle w:val="Heading3"/>
      </w:pPr>
      <w:bookmarkStart w:id="374" w:name="_Quoted_(direct)_and"/>
      <w:bookmarkStart w:id="375" w:name="_Toc167188382"/>
      <w:bookmarkStart w:id="376" w:name="_Toc203657960"/>
      <w:bookmarkStart w:id="377" w:name="_Toc204588821"/>
      <w:bookmarkEnd w:id="374"/>
      <w:r>
        <w:t>Quoted (direct) and reported (indirect) speech</w:t>
      </w:r>
      <w:bookmarkEnd w:id="375"/>
      <w:bookmarkEnd w:id="376"/>
      <w:bookmarkEnd w:id="377"/>
    </w:p>
    <w:p w14:paraId="443C8040" w14:textId="77777777" w:rsidR="00D55BB1" w:rsidRDefault="00D55BB1" w:rsidP="008E508A">
      <w:pPr>
        <w:rPr>
          <w:rFonts w:eastAsia="Arial"/>
          <w:color w:val="000000" w:themeColor="text1"/>
          <w:szCs w:val="22"/>
        </w:rPr>
      </w:pPr>
      <w:r w:rsidRPr="000A0305">
        <w:t>Quoted</w:t>
      </w:r>
      <w:r w:rsidRPr="2573F93B">
        <w:rPr>
          <w:rFonts w:eastAsia="Arial"/>
          <w:color w:val="000000" w:themeColor="text1"/>
          <w:szCs w:val="22"/>
        </w:rPr>
        <w:t xml:space="preserve"> and reported speech are 2 ways of conveying what someone else has said, each with its own conventions.</w:t>
      </w:r>
    </w:p>
    <w:p w14:paraId="6010F31C" w14:textId="77777777" w:rsidR="00D55BB1" w:rsidRPr="003247ED" w:rsidRDefault="00D55BB1" w:rsidP="00A02BD4">
      <w:pPr>
        <w:pStyle w:val="Heading4"/>
      </w:pPr>
      <w:bookmarkStart w:id="378" w:name="_Quoted_speech_(direct"/>
      <w:bookmarkStart w:id="379" w:name="_Toc167188383"/>
      <w:bookmarkEnd w:id="378"/>
      <w:r>
        <w:t>Quoted speech (direct speech)</w:t>
      </w:r>
      <w:bookmarkEnd w:id="379"/>
    </w:p>
    <w:p w14:paraId="054B6D8A" w14:textId="77777777" w:rsidR="00D55BB1" w:rsidRDefault="00D55BB1" w:rsidP="008E508A">
      <w:pPr>
        <w:rPr>
          <w:rFonts w:eastAsia="Arial"/>
          <w:color w:val="000000" w:themeColor="text1"/>
          <w:szCs w:val="22"/>
        </w:rPr>
      </w:pPr>
      <w:r w:rsidRPr="2573F93B">
        <w:rPr>
          <w:rFonts w:eastAsia="Arial"/>
          <w:color w:val="000000" w:themeColor="text1"/>
          <w:szCs w:val="22"/>
        </w:rPr>
        <w:t>Quoted speech is what someone has said or written in the exact words they said or wrote it (Winch 2013). Quoted speech is contained within quotation (speech) marks.</w:t>
      </w:r>
    </w:p>
    <w:p w14:paraId="39B5FDFB" w14:textId="77777777" w:rsidR="00D55BB1" w:rsidRDefault="00D55BB1" w:rsidP="008E508A">
      <w:pPr>
        <w:rPr>
          <w:rFonts w:eastAsia="Arial"/>
          <w:color w:val="000000" w:themeColor="text1"/>
          <w:szCs w:val="22"/>
        </w:rPr>
      </w:pPr>
      <w:r w:rsidRPr="2573F93B">
        <w:rPr>
          <w:rFonts w:eastAsia="Arial"/>
          <w:color w:val="000000" w:themeColor="text1"/>
          <w:szCs w:val="22"/>
        </w:rPr>
        <w:t>Quoted speech can be used in various contexts, including in:</w:t>
      </w:r>
    </w:p>
    <w:p w14:paraId="15DD5E87" w14:textId="77777777" w:rsidR="00D55BB1" w:rsidRDefault="00D55BB1">
      <w:pPr>
        <w:pStyle w:val="ListBullet"/>
        <w:numPr>
          <w:ilvl w:val="0"/>
          <w:numId w:val="2"/>
        </w:numPr>
        <w:rPr>
          <w:rFonts w:eastAsia="Arial"/>
          <w:color w:val="000000" w:themeColor="text1"/>
          <w:szCs w:val="22"/>
        </w:rPr>
      </w:pPr>
      <w:r w:rsidRPr="000A0305">
        <w:rPr>
          <w:rStyle w:val="Strong"/>
        </w:rPr>
        <w:t>dialogue</w:t>
      </w:r>
      <w:r w:rsidRPr="2573F93B">
        <w:rPr>
          <w:rFonts w:eastAsia="Arial"/>
          <w:color w:val="000000" w:themeColor="text1"/>
          <w:szCs w:val="22"/>
        </w:rPr>
        <w:t>: a conversation or interaction between characters. For example</w:t>
      </w:r>
      <w:r>
        <w:rPr>
          <w:rFonts w:eastAsia="Arial"/>
          <w:color w:val="000000" w:themeColor="text1"/>
          <w:szCs w:val="22"/>
        </w:rPr>
        <w:t>:</w:t>
      </w:r>
    </w:p>
    <w:p w14:paraId="68801A70" w14:textId="77777777" w:rsidR="00D55BB1" w:rsidRDefault="00D55BB1" w:rsidP="009234E3">
      <w:pPr>
        <w:pStyle w:val="ListBullet2"/>
      </w:pPr>
      <w:r w:rsidRPr="2573F93B">
        <w:t>“Hey,” said Sara, “do you want to go to the park?”</w:t>
      </w:r>
    </w:p>
    <w:p w14:paraId="158319C6" w14:textId="77777777" w:rsidR="00D55BB1" w:rsidRDefault="00D55BB1" w:rsidP="009234E3">
      <w:pPr>
        <w:pStyle w:val="ListBullet2"/>
        <w:rPr>
          <w:rFonts w:ascii="Times New Roman" w:eastAsia="Times New Roman" w:hAnsi="Times New Roman" w:cs="Times New Roman"/>
          <w:sz w:val="24"/>
        </w:rPr>
      </w:pPr>
      <w:r w:rsidRPr="2573F93B">
        <w:lastRenderedPageBreak/>
        <w:t>“Sure,” replied Matt and Cindy, “that sounds like a great idea!</w:t>
      </w:r>
      <w:r w:rsidRPr="2573F93B">
        <w:rPr>
          <w:rFonts w:ascii="Times New Roman" w:eastAsia="Times New Roman" w:hAnsi="Times New Roman" w:cs="Times New Roman"/>
          <w:sz w:val="24"/>
        </w:rPr>
        <w:t>”</w:t>
      </w:r>
    </w:p>
    <w:p w14:paraId="618087A9" w14:textId="77777777" w:rsidR="00D55BB1" w:rsidRDefault="00D55BB1">
      <w:pPr>
        <w:pStyle w:val="ListBullet"/>
        <w:numPr>
          <w:ilvl w:val="0"/>
          <w:numId w:val="2"/>
        </w:numPr>
        <w:rPr>
          <w:rFonts w:eastAsia="Arial"/>
          <w:color w:val="000000" w:themeColor="text1"/>
          <w:szCs w:val="22"/>
        </w:rPr>
      </w:pPr>
      <w:r w:rsidRPr="000A0305">
        <w:rPr>
          <w:rStyle w:val="Strong"/>
        </w:rPr>
        <w:t>interviews</w:t>
      </w:r>
      <w:r w:rsidRPr="2573F93B">
        <w:rPr>
          <w:rFonts w:eastAsia="Arial"/>
          <w:color w:val="000000" w:themeColor="text1"/>
          <w:szCs w:val="22"/>
        </w:rPr>
        <w:t>: when conveying the exact words of an interviewee. For example</w:t>
      </w:r>
      <w:r>
        <w:rPr>
          <w:rFonts w:eastAsia="Arial"/>
          <w:color w:val="000000" w:themeColor="text1"/>
          <w:szCs w:val="22"/>
        </w:rPr>
        <w:t>:</w:t>
      </w:r>
    </w:p>
    <w:p w14:paraId="1AE14A38" w14:textId="77777777" w:rsidR="00D55BB1" w:rsidRDefault="00D55BB1" w:rsidP="009234E3">
      <w:pPr>
        <w:pStyle w:val="ListBullet2"/>
      </w:pPr>
      <w:r w:rsidRPr="2573F93B">
        <w:t>The Williams family who observed the parade said, “We have never seen anything like it. It was the best ever!” Needless to say, they will try to be</w:t>
      </w:r>
      <w:r>
        <w:t xml:space="preserve"> in the</w:t>
      </w:r>
      <w:r w:rsidRPr="2573F93B">
        <w:t xml:space="preserve"> front row again next year.</w:t>
      </w:r>
    </w:p>
    <w:p w14:paraId="4FE9086E" w14:textId="77777777" w:rsidR="00D55BB1" w:rsidRDefault="00D55BB1">
      <w:pPr>
        <w:pStyle w:val="ListBullet"/>
        <w:numPr>
          <w:ilvl w:val="0"/>
          <w:numId w:val="2"/>
        </w:numPr>
        <w:rPr>
          <w:rFonts w:eastAsia="Arial"/>
          <w:color w:val="000000" w:themeColor="text1"/>
          <w:szCs w:val="22"/>
        </w:rPr>
      </w:pPr>
      <w:r w:rsidRPr="000A0305">
        <w:rPr>
          <w:rStyle w:val="Strong"/>
        </w:rPr>
        <w:t>speeches</w:t>
      </w:r>
      <w:r w:rsidRPr="00A66ADA">
        <w:rPr>
          <w:rFonts w:eastAsia="Arial"/>
          <w:color w:val="000000" w:themeColor="text1"/>
          <w:szCs w:val="22"/>
        </w:rPr>
        <w:t xml:space="preserve">: </w:t>
      </w:r>
      <w:r w:rsidRPr="2573F93B">
        <w:rPr>
          <w:rFonts w:eastAsia="Arial"/>
          <w:color w:val="000000" w:themeColor="text1"/>
          <w:szCs w:val="22"/>
        </w:rPr>
        <w:t>including in both formal speeches and public addresses. For example</w:t>
      </w:r>
      <w:r>
        <w:rPr>
          <w:rFonts w:eastAsia="Arial"/>
          <w:color w:val="000000" w:themeColor="text1"/>
          <w:szCs w:val="22"/>
        </w:rPr>
        <w:t>:</w:t>
      </w:r>
    </w:p>
    <w:p w14:paraId="39F545BE" w14:textId="77777777" w:rsidR="00D55BB1" w:rsidRDefault="00D55BB1" w:rsidP="009234E3">
      <w:pPr>
        <w:pStyle w:val="ListBullet2"/>
      </w:pPr>
      <w:r w:rsidRPr="2573F93B">
        <w:t>“Good morning, everyone. I am excited to announce to you our new school initiative. In the coming term, we will be planting over a hundred trees along the boundary fence line. This is in response to our student survey which showed overwhelming support for greener school groups and a commitment to environmental sustainability.”</w:t>
      </w:r>
    </w:p>
    <w:p w14:paraId="11816570" w14:textId="77777777" w:rsidR="00D55BB1" w:rsidRDefault="00D55BB1">
      <w:pPr>
        <w:pStyle w:val="ListBullet"/>
        <w:numPr>
          <w:ilvl w:val="0"/>
          <w:numId w:val="2"/>
        </w:numPr>
        <w:rPr>
          <w:rFonts w:eastAsia="Arial"/>
          <w:color w:val="000000" w:themeColor="text1"/>
          <w:szCs w:val="22"/>
        </w:rPr>
      </w:pPr>
      <w:r w:rsidRPr="000A0305">
        <w:rPr>
          <w:rStyle w:val="Strong"/>
        </w:rPr>
        <w:t>academic writing</w:t>
      </w:r>
      <w:r w:rsidRPr="2573F93B">
        <w:rPr>
          <w:rFonts w:eastAsia="Arial"/>
          <w:color w:val="000000" w:themeColor="text1"/>
          <w:szCs w:val="22"/>
        </w:rPr>
        <w:t>: used to reference the words of experts, academics or primary sources. For example</w:t>
      </w:r>
      <w:r>
        <w:rPr>
          <w:rFonts w:eastAsia="Arial"/>
          <w:color w:val="000000" w:themeColor="text1"/>
          <w:szCs w:val="22"/>
        </w:rPr>
        <w:t>:</w:t>
      </w:r>
    </w:p>
    <w:p w14:paraId="2C1D443E" w14:textId="77777777" w:rsidR="00D55BB1" w:rsidRDefault="00D55BB1" w:rsidP="009234E3">
      <w:pPr>
        <w:pStyle w:val="ListBullet2"/>
      </w:pPr>
      <w:r w:rsidRPr="2573F93B">
        <w:t>As Dr Smith notes, ‘Bats play a crucial role in maintaining insect populations by consuming thousands of insects each night.’</w:t>
      </w:r>
    </w:p>
    <w:p w14:paraId="79CFCE18" w14:textId="77777777" w:rsidR="00D55BB1" w:rsidRDefault="00D55BB1" w:rsidP="008E508A">
      <w:pPr>
        <w:rPr>
          <w:rFonts w:eastAsia="Arial"/>
          <w:color w:val="000000" w:themeColor="text1"/>
          <w:szCs w:val="22"/>
        </w:rPr>
      </w:pPr>
      <w:r w:rsidRPr="2573F93B">
        <w:rPr>
          <w:rFonts w:eastAsia="Arial"/>
          <w:color w:val="000000" w:themeColor="text1"/>
          <w:szCs w:val="22"/>
        </w:rPr>
        <w:t xml:space="preserve">See: </w:t>
      </w:r>
      <w:hyperlink w:anchor="_Dialogue">
        <w:r w:rsidRPr="2573F93B">
          <w:rPr>
            <w:rStyle w:val="Hyperlink"/>
            <w:rFonts w:eastAsia="Arial"/>
            <w:szCs w:val="22"/>
          </w:rPr>
          <w:t>Dialogue</w:t>
        </w:r>
      </w:hyperlink>
      <w:r>
        <w:rPr>
          <w:rFonts w:eastAsia="Arial"/>
          <w:color w:val="000000" w:themeColor="text1"/>
          <w:szCs w:val="22"/>
        </w:rPr>
        <w:t xml:space="preserve">, </w:t>
      </w:r>
      <w:hyperlink w:anchor="_Dialogue_at_the">
        <w:r w:rsidRPr="2573F93B">
          <w:rPr>
            <w:rStyle w:val="Hyperlink"/>
            <w:rFonts w:eastAsia="Arial"/>
            <w:szCs w:val="22"/>
          </w:rPr>
          <w:t>Dialogue at the beginning of a sentence</w:t>
        </w:r>
      </w:hyperlink>
      <w:r>
        <w:rPr>
          <w:rFonts w:eastAsia="Arial"/>
          <w:color w:val="000000" w:themeColor="text1"/>
          <w:szCs w:val="22"/>
        </w:rPr>
        <w:t xml:space="preserve">, </w:t>
      </w:r>
      <w:hyperlink w:anchor="_Dialogue_at_the_1">
        <w:r w:rsidRPr="2573F93B">
          <w:rPr>
            <w:rStyle w:val="Hyperlink"/>
            <w:rFonts w:eastAsia="Arial"/>
            <w:szCs w:val="22"/>
          </w:rPr>
          <w:t>Dialogue at the end of a sentence</w:t>
        </w:r>
      </w:hyperlink>
      <w:r>
        <w:rPr>
          <w:rFonts w:eastAsia="Arial"/>
          <w:color w:val="000000" w:themeColor="text1"/>
          <w:szCs w:val="22"/>
        </w:rPr>
        <w:t xml:space="preserve">, </w:t>
      </w:r>
      <w:hyperlink w:anchor="_Changing_lines_for">
        <w:r w:rsidRPr="2573F93B">
          <w:rPr>
            <w:rStyle w:val="Hyperlink"/>
            <w:rFonts w:eastAsia="Arial"/>
            <w:szCs w:val="22"/>
          </w:rPr>
          <w:t>Changing lines for each new speaker</w:t>
        </w:r>
      </w:hyperlink>
      <w:r>
        <w:rPr>
          <w:rFonts w:eastAsia="Arial"/>
          <w:color w:val="000000" w:themeColor="text1"/>
          <w:szCs w:val="22"/>
        </w:rPr>
        <w:t>.</w:t>
      </w:r>
    </w:p>
    <w:p w14:paraId="34226B2D" w14:textId="77777777" w:rsidR="00D55BB1" w:rsidRPr="003247ED" w:rsidRDefault="00D55BB1" w:rsidP="00A02BD4">
      <w:pPr>
        <w:pStyle w:val="Heading4"/>
      </w:pPr>
      <w:bookmarkStart w:id="380" w:name="_Reported_speech_(indirect"/>
      <w:bookmarkStart w:id="381" w:name="_Toc167188384"/>
      <w:bookmarkEnd w:id="380"/>
      <w:r>
        <w:t>Reported speech (indirect speech)</w:t>
      </w:r>
      <w:bookmarkEnd w:id="381"/>
    </w:p>
    <w:p w14:paraId="27766BF3" w14:textId="77777777" w:rsidR="00D55BB1" w:rsidRDefault="00D55BB1" w:rsidP="008E508A">
      <w:pPr>
        <w:rPr>
          <w:rFonts w:eastAsia="Arial"/>
          <w:color w:val="000000" w:themeColor="text1"/>
          <w:szCs w:val="22"/>
        </w:rPr>
      </w:pPr>
      <w:r w:rsidRPr="2573F93B">
        <w:rPr>
          <w:rFonts w:eastAsia="Arial"/>
          <w:color w:val="000000" w:themeColor="text1"/>
          <w:szCs w:val="22"/>
        </w:rPr>
        <w:t>Reported (or indirect) speech is an account – or report – of what someone has said or written but without using the exact same words. Reported speech does not require quotation marks and is often introduced by the word ‘that.’ For example:</w:t>
      </w:r>
    </w:p>
    <w:p w14:paraId="05181183" w14:textId="77777777" w:rsidR="00D55BB1" w:rsidRDefault="00D55BB1">
      <w:pPr>
        <w:pStyle w:val="ListBullet"/>
        <w:numPr>
          <w:ilvl w:val="0"/>
          <w:numId w:val="2"/>
        </w:numPr>
      </w:pPr>
      <w:r w:rsidRPr="007C20F3">
        <w:rPr>
          <w:rStyle w:val="Strong"/>
        </w:rPr>
        <w:t>direct speech</w:t>
      </w:r>
      <w:r w:rsidRPr="2573F93B">
        <w:t>: “I am going to leave,” she said.</w:t>
      </w:r>
    </w:p>
    <w:p w14:paraId="076485F7" w14:textId="77777777" w:rsidR="00D55BB1" w:rsidRDefault="00D55BB1">
      <w:pPr>
        <w:pStyle w:val="ListBullet"/>
        <w:numPr>
          <w:ilvl w:val="0"/>
          <w:numId w:val="2"/>
        </w:numPr>
      </w:pPr>
      <w:r w:rsidRPr="007C20F3">
        <w:rPr>
          <w:rStyle w:val="Strong"/>
        </w:rPr>
        <w:t>indirect speech</w:t>
      </w:r>
      <w:r w:rsidRPr="2573F93B">
        <w:t>: She said that she was going to leave.</w:t>
      </w:r>
    </w:p>
    <w:p w14:paraId="36741120" w14:textId="77777777" w:rsidR="00D55BB1" w:rsidRDefault="00D55BB1" w:rsidP="008E508A">
      <w:pPr>
        <w:rPr>
          <w:rFonts w:eastAsia="Arial"/>
          <w:color w:val="000000" w:themeColor="text1"/>
          <w:szCs w:val="22"/>
        </w:rPr>
      </w:pPr>
      <w:r w:rsidRPr="2573F93B">
        <w:rPr>
          <w:rFonts w:eastAsia="Arial"/>
          <w:color w:val="000000" w:themeColor="text1"/>
          <w:szCs w:val="22"/>
        </w:rPr>
        <w:lastRenderedPageBreak/>
        <w:t>Direct speech that includes a question, or an exclamation, does not require a question mark or an exclamation mark when written as indirect speech. For example:</w:t>
      </w:r>
    </w:p>
    <w:p w14:paraId="1DC1BB8A" w14:textId="77777777" w:rsidR="00D55BB1" w:rsidRDefault="00D55BB1">
      <w:pPr>
        <w:pStyle w:val="ListBullet"/>
        <w:numPr>
          <w:ilvl w:val="0"/>
          <w:numId w:val="2"/>
        </w:numPr>
      </w:pPr>
      <w:r w:rsidRPr="007C20F3">
        <w:rPr>
          <w:rStyle w:val="Strong"/>
        </w:rPr>
        <w:t>direct speech</w:t>
      </w:r>
      <w:r w:rsidRPr="2573F93B">
        <w:t>: “Will you play basketball?” asked Vanessa.</w:t>
      </w:r>
    </w:p>
    <w:p w14:paraId="2C44587A" w14:textId="77777777" w:rsidR="00D55BB1" w:rsidRDefault="00D55BB1" w:rsidP="009234E3">
      <w:pPr>
        <w:pStyle w:val="ListBullet2"/>
      </w:pPr>
      <w:r w:rsidRPr="007C20F3">
        <w:rPr>
          <w:rStyle w:val="Strong"/>
        </w:rPr>
        <w:t>indirect speech</w:t>
      </w:r>
      <w:r w:rsidRPr="2573F93B">
        <w:t>: Vanessa asked if he would play basketball.</w:t>
      </w:r>
    </w:p>
    <w:p w14:paraId="550314C3" w14:textId="77777777" w:rsidR="00D55BB1" w:rsidRDefault="00D55BB1">
      <w:pPr>
        <w:pStyle w:val="ListBullet"/>
        <w:numPr>
          <w:ilvl w:val="0"/>
          <w:numId w:val="2"/>
        </w:numPr>
      </w:pPr>
      <w:r w:rsidRPr="007C20F3">
        <w:rPr>
          <w:rStyle w:val="Strong"/>
        </w:rPr>
        <w:t>direct speech</w:t>
      </w:r>
      <w:r w:rsidRPr="2573F93B">
        <w:t>: “The show was amazing!” said Amira.</w:t>
      </w:r>
    </w:p>
    <w:p w14:paraId="724071E0" w14:textId="77777777" w:rsidR="00D55BB1" w:rsidRDefault="00D55BB1" w:rsidP="009234E3">
      <w:pPr>
        <w:pStyle w:val="ListBullet2"/>
      </w:pPr>
      <w:r w:rsidRPr="007C20F3">
        <w:rPr>
          <w:rStyle w:val="Strong"/>
        </w:rPr>
        <w:t>indirect speech</w:t>
      </w:r>
      <w:r w:rsidRPr="2573F93B">
        <w:t>: Amira said that the show was amazing.</w:t>
      </w:r>
    </w:p>
    <w:p w14:paraId="2D5D93F0" w14:textId="77777777" w:rsidR="00D55BB1" w:rsidRDefault="00D55BB1" w:rsidP="008E508A">
      <w:r w:rsidRPr="2573F93B">
        <w:t>When using reported speech, it is important to pay attention to changes in:</w:t>
      </w:r>
    </w:p>
    <w:p w14:paraId="7A0137E0" w14:textId="77777777" w:rsidR="00D55BB1" w:rsidRDefault="00D55BB1">
      <w:pPr>
        <w:pStyle w:val="ListBullet"/>
        <w:numPr>
          <w:ilvl w:val="0"/>
          <w:numId w:val="2"/>
        </w:numPr>
        <w:rPr>
          <w:rFonts w:eastAsia="Arial"/>
          <w:color w:val="000000" w:themeColor="text1"/>
          <w:szCs w:val="22"/>
        </w:rPr>
      </w:pPr>
      <w:r w:rsidRPr="007C20F3">
        <w:rPr>
          <w:rStyle w:val="Strong"/>
        </w:rPr>
        <w:t>pronouns and verb tenses</w:t>
      </w:r>
      <w:r w:rsidRPr="2573F93B">
        <w:rPr>
          <w:rFonts w:eastAsia="Arial"/>
          <w:color w:val="000000" w:themeColor="text1"/>
          <w:szCs w:val="22"/>
        </w:rPr>
        <w:t>: in direct speech, pronouns and verb tenses are used exactly as spoken. In indirect speech, pronouns may change to reflect the perspective of the speaker and verb tenses may shift (</w:t>
      </w:r>
      <w:r>
        <w:rPr>
          <w:rFonts w:eastAsia="Arial"/>
          <w:color w:val="000000" w:themeColor="text1"/>
          <w:szCs w:val="22"/>
        </w:rPr>
        <w:t>for example,</w:t>
      </w:r>
      <w:r w:rsidRPr="2573F93B">
        <w:rPr>
          <w:rFonts w:eastAsia="Arial"/>
          <w:color w:val="000000" w:themeColor="text1"/>
          <w:szCs w:val="22"/>
        </w:rPr>
        <w:t xml:space="preserve"> present to past).</w:t>
      </w:r>
    </w:p>
    <w:p w14:paraId="1BC9767A" w14:textId="77777777" w:rsidR="00D55BB1" w:rsidRDefault="00D55BB1">
      <w:pPr>
        <w:pStyle w:val="ListBullet"/>
        <w:numPr>
          <w:ilvl w:val="0"/>
          <w:numId w:val="2"/>
        </w:numPr>
        <w:rPr>
          <w:rFonts w:eastAsia="Arial"/>
          <w:color w:val="000000" w:themeColor="text1"/>
          <w:szCs w:val="22"/>
        </w:rPr>
      </w:pPr>
      <w:r w:rsidRPr="007C20F3">
        <w:rPr>
          <w:rStyle w:val="Strong"/>
        </w:rPr>
        <w:t>quotation (speech) marks</w:t>
      </w:r>
      <w:r w:rsidRPr="2573F93B">
        <w:rPr>
          <w:rFonts w:eastAsia="Arial"/>
          <w:color w:val="000000" w:themeColor="text1"/>
          <w:szCs w:val="22"/>
        </w:rPr>
        <w:t>: direct speech is enclosed in quotation marks. Indirect speech is not enclosed in quotation marks.</w:t>
      </w:r>
    </w:p>
    <w:p w14:paraId="1AD2E197" w14:textId="77777777" w:rsidR="00D55BB1" w:rsidRDefault="00D55BB1">
      <w:pPr>
        <w:pStyle w:val="ListBullet"/>
        <w:numPr>
          <w:ilvl w:val="0"/>
          <w:numId w:val="2"/>
        </w:numPr>
        <w:rPr>
          <w:rFonts w:eastAsia="Arial"/>
          <w:color w:val="000000" w:themeColor="text1"/>
          <w:szCs w:val="22"/>
        </w:rPr>
      </w:pPr>
      <w:r w:rsidRPr="007C20F3">
        <w:rPr>
          <w:rStyle w:val="Strong"/>
        </w:rPr>
        <w:t>word order</w:t>
      </w:r>
      <w:r w:rsidRPr="2573F93B">
        <w:rPr>
          <w:rFonts w:eastAsia="Arial"/>
          <w:color w:val="000000" w:themeColor="text1"/>
          <w:szCs w:val="22"/>
        </w:rPr>
        <w:t>: word order often remains the same in direct speech. In indirect speech, the word order may change.</w:t>
      </w:r>
    </w:p>
    <w:p w14:paraId="27252B55" w14:textId="77777777" w:rsidR="00D55BB1" w:rsidRPr="003247ED" w:rsidRDefault="00D55BB1" w:rsidP="00A02BD4">
      <w:pPr>
        <w:pStyle w:val="Heading3"/>
      </w:pPr>
      <w:bookmarkStart w:id="382" w:name="_Quotation_marks_to"/>
      <w:bookmarkStart w:id="383" w:name="_Toc167188385"/>
      <w:bookmarkStart w:id="384" w:name="_Toc203657961"/>
      <w:bookmarkStart w:id="385" w:name="_Toc204588822"/>
      <w:bookmarkEnd w:id="382"/>
      <w:r>
        <w:t>Quotation marks to distinguish words authored by others</w:t>
      </w:r>
      <w:bookmarkEnd w:id="383"/>
      <w:bookmarkEnd w:id="384"/>
      <w:bookmarkEnd w:id="385"/>
    </w:p>
    <w:p w14:paraId="57FC2EAC" w14:textId="77777777" w:rsidR="00D55BB1" w:rsidRDefault="00D55BB1" w:rsidP="00CE5A6D">
      <w:pPr>
        <w:rPr>
          <w:rFonts w:eastAsia="Arial"/>
          <w:color w:val="000000" w:themeColor="text1"/>
          <w:szCs w:val="22"/>
        </w:rPr>
      </w:pPr>
      <w:r w:rsidRPr="2573F93B">
        <w:rPr>
          <w:rFonts w:eastAsia="Arial"/>
          <w:color w:val="000000" w:themeColor="text1"/>
          <w:szCs w:val="22"/>
        </w:rPr>
        <w:t>Using quotation (</w:t>
      </w:r>
      <w:r w:rsidRPr="004A66E2">
        <w:t>speech</w:t>
      </w:r>
      <w:r w:rsidRPr="2573F93B">
        <w:rPr>
          <w:rFonts w:eastAsia="Arial"/>
          <w:color w:val="000000" w:themeColor="text1"/>
          <w:szCs w:val="22"/>
        </w:rPr>
        <w:t>) marks to indicate the words of others is an important aspect of citation and referencing. When incorporating the words of another person, it is essential to clearly indicate that they are not your own words.</w:t>
      </w:r>
    </w:p>
    <w:p w14:paraId="009771AD" w14:textId="77777777" w:rsidR="00D55BB1" w:rsidRDefault="00D55BB1" w:rsidP="00CE5A6D">
      <w:pPr>
        <w:rPr>
          <w:rFonts w:eastAsia="Arial"/>
          <w:color w:val="000000" w:themeColor="text1"/>
          <w:szCs w:val="22"/>
        </w:rPr>
      </w:pPr>
      <w:r w:rsidRPr="2573F93B">
        <w:rPr>
          <w:rFonts w:eastAsia="Arial"/>
          <w:color w:val="000000" w:themeColor="text1"/>
          <w:szCs w:val="22"/>
        </w:rPr>
        <w:t>When directly quoting another person, their exact words are enclosed with double quotation marks. For example:</w:t>
      </w:r>
    </w:p>
    <w:p w14:paraId="4CF0B09F" w14:textId="77777777" w:rsidR="00D55BB1" w:rsidRDefault="00D55BB1">
      <w:pPr>
        <w:pStyle w:val="ListBullet"/>
        <w:numPr>
          <w:ilvl w:val="0"/>
          <w:numId w:val="2"/>
        </w:numPr>
      </w:pPr>
      <w:r w:rsidRPr="2573F93B">
        <w:t>Dr Fuller describes the new medical condition as a “potential risk to the elderly”.</w:t>
      </w:r>
    </w:p>
    <w:p w14:paraId="48B49523" w14:textId="77777777" w:rsidR="00D55BB1" w:rsidRDefault="00D55BB1" w:rsidP="00CE5A6D">
      <w:pPr>
        <w:rPr>
          <w:rFonts w:eastAsia="Arial"/>
          <w:color w:val="000000" w:themeColor="text1"/>
          <w:szCs w:val="22"/>
        </w:rPr>
      </w:pPr>
      <w:r w:rsidRPr="2573F93B">
        <w:rPr>
          <w:rFonts w:eastAsia="Arial"/>
          <w:color w:val="000000" w:themeColor="text1"/>
          <w:szCs w:val="22"/>
        </w:rPr>
        <w:lastRenderedPageBreak/>
        <w:t>A colon is used when introducing a quotation. For example:</w:t>
      </w:r>
    </w:p>
    <w:p w14:paraId="52CA28B2" w14:textId="2BC7C084" w:rsidR="00D55BB1" w:rsidRDefault="00D55BB1">
      <w:pPr>
        <w:pStyle w:val="ListBullet"/>
        <w:numPr>
          <w:ilvl w:val="0"/>
          <w:numId w:val="2"/>
        </w:numPr>
      </w:pPr>
      <w:r w:rsidRPr="2573F93B">
        <w:t xml:space="preserve">‘She quoted Shakespeare's famous line: </w:t>
      </w:r>
      <w:r w:rsidR="00E642DE">
        <w:t>“</w:t>
      </w:r>
      <w:r w:rsidRPr="2573F93B">
        <w:t>All the world</w:t>
      </w:r>
      <w:r w:rsidR="00E642DE">
        <w:t>’</w:t>
      </w:r>
      <w:r w:rsidRPr="2573F93B">
        <w:t>s a stage.</w:t>
      </w:r>
      <w:r w:rsidR="00E642DE">
        <w:t>”</w:t>
      </w:r>
      <w:r w:rsidRPr="2573F93B">
        <w:t>’</w:t>
      </w:r>
    </w:p>
    <w:p w14:paraId="30880B5B" w14:textId="77777777" w:rsidR="00D55BB1" w:rsidRDefault="00D55BB1" w:rsidP="00CE5A6D">
      <w:pPr>
        <w:rPr>
          <w:rFonts w:eastAsia="Arial"/>
          <w:color w:val="000000" w:themeColor="text1"/>
          <w:szCs w:val="22"/>
        </w:rPr>
      </w:pPr>
      <w:r w:rsidRPr="2573F93B">
        <w:rPr>
          <w:rFonts w:eastAsia="Arial"/>
          <w:color w:val="000000" w:themeColor="text1"/>
          <w:szCs w:val="22"/>
        </w:rPr>
        <w:t>When paraphrasing the words of another person, quotation marks are not used. However, it is still essential to acknowledge the idea to the original author. For example:</w:t>
      </w:r>
    </w:p>
    <w:p w14:paraId="6E2881F7" w14:textId="77777777" w:rsidR="00D55BB1" w:rsidRDefault="00D55BB1">
      <w:pPr>
        <w:pStyle w:val="ListBullet"/>
        <w:numPr>
          <w:ilvl w:val="0"/>
          <w:numId w:val="2"/>
        </w:numPr>
      </w:pPr>
      <w:r w:rsidRPr="2573F93B">
        <w:t>According to Dr Fuller, the elderly are facing a potential medical risk as there are not enough vaccinations available.</w:t>
      </w:r>
    </w:p>
    <w:p w14:paraId="230ECDC1" w14:textId="734C9F23" w:rsidR="00D55BB1" w:rsidRPr="004A66E2" w:rsidRDefault="00D55BB1" w:rsidP="00CE5A6D">
      <w:r w:rsidRPr="2573F93B">
        <w:rPr>
          <w:rFonts w:eastAsia="Arial"/>
          <w:color w:val="000000" w:themeColor="text1"/>
          <w:szCs w:val="22"/>
        </w:rPr>
        <w:t xml:space="preserve">See: </w:t>
      </w:r>
      <w:hyperlink w:anchor="_Dialogue">
        <w:r w:rsidRPr="2573F93B">
          <w:rPr>
            <w:rStyle w:val="Hyperlink"/>
            <w:rFonts w:eastAsia="Arial"/>
            <w:szCs w:val="22"/>
          </w:rPr>
          <w:t>Dialogue</w:t>
        </w:r>
      </w:hyperlink>
      <w:r w:rsidR="00E642DE">
        <w:rPr>
          <w:rFonts w:eastAsia="Arial"/>
          <w:color w:val="000000" w:themeColor="text1"/>
          <w:szCs w:val="22"/>
        </w:rPr>
        <w:t>,</w:t>
      </w:r>
      <w:r>
        <w:rPr>
          <w:rFonts w:eastAsia="Arial"/>
          <w:color w:val="000000" w:themeColor="text1"/>
          <w:szCs w:val="22"/>
        </w:rPr>
        <w:t xml:space="preserve"> </w:t>
      </w:r>
      <w:hyperlink w:anchor="_Quoted_speech_(direct" w:history="1">
        <w:r w:rsidRPr="004A66E2">
          <w:rPr>
            <w:rStyle w:val="Hyperlink"/>
          </w:rPr>
          <w:t>Quoted speech (direct speech)</w:t>
        </w:r>
      </w:hyperlink>
      <w:r>
        <w:t>,</w:t>
      </w:r>
      <w:r w:rsidRPr="004A66E2">
        <w:t xml:space="preserve"> </w:t>
      </w:r>
      <w:hyperlink w:anchor="_Reported_speech_(indirect" w:history="1">
        <w:r w:rsidRPr="004A66E2">
          <w:rPr>
            <w:rStyle w:val="Hyperlink"/>
          </w:rPr>
          <w:t>Reported speech (indirect speech)</w:t>
        </w:r>
      </w:hyperlink>
      <w:r w:rsidRPr="004A66E2">
        <w:t>.</w:t>
      </w:r>
    </w:p>
    <w:p w14:paraId="09F823AF" w14:textId="77777777" w:rsidR="00D55BB1" w:rsidRPr="003247ED" w:rsidRDefault="00D55BB1" w:rsidP="002F7DD8">
      <w:pPr>
        <w:pStyle w:val="Heading2"/>
      </w:pPr>
      <w:bookmarkStart w:id="386" w:name="_Sentence_forms_(structures)"/>
      <w:bookmarkStart w:id="387" w:name="_Toc167188386"/>
      <w:bookmarkStart w:id="388" w:name="_Toc203657962"/>
      <w:bookmarkStart w:id="389" w:name="_Toc204588823"/>
      <w:bookmarkEnd w:id="386"/>
      <w:r>
        <w:t>Sentence forms (structures)</w:t>
      </w:r>
      <w:bookmarkEnd w:id="387"/>
      <w:bookmarkEnd w:id="388"/>
      <w:bookmarkEnd w:id="389"/>
    </w:p>
    <w:p w14:paraId="0F7D9764" w14:textId="53344D39" w:rsidR="00D55BB1" w:rsidRDefault="00D55BB1" w:rsidP="00CE5A6D">
      <w:pPr>
        <w:rPr>
          <w:rFonts w:eastAsia="Arial"/>
          <w:color w:val="000000" w:themeColor="text1"/>
        </w:rPr>
      </w:pPr>
      <w:r w:rsidRPr="60E085C7">
        <w:rPr>
          <w:rFonts w:eastAsia="Arial"/>
          <w:color w:val="000000" w:themeColor="text1"/>
        </w:rPr>
        <w:t xml:space="preserve">A </w:t>
      </w:r>
      <w:r w:rsidRPr="004A66E2">
        <w:t>sentence</w:t>
      </w:r>
      <w:r w:rsidRPr="60E085C7">
        <w:rPr>
          <w:rFonts w:eastAsia="Arial"/>
          <w:color w:val="000000" w:themeColor="text1"/>
        </w:rPr>
        <w:t xml:space="preserve"> is a collection of words that conveys a complete thought, typically containing a subject and a predicate (NESA </w:t>
      </w:r>
      <w:r w:rsidRPr="4A10F8E6">
        <w:rPr>
          <w:rFonts w:eastAsia="Arial"/>
          <w:color w:val="000000" w:themeColor="text1"/>
        </w:rPr>
        <w:t>202</w:t>
      </w:r>
      <w:r w:rsidR="70A59C92" w:rsidRPr="4A10F8E6">
        <w:rPr>
          <w:rFonts w:eastAsia="Arial"/>
          <w:color w:val="000000" w:themeColor="text1"/>
        </w:rPr>
        <w:t>5</w:t>
      </w:r>
      <w:r w:rsidR="00031008">
        <w:rPr>
          <w:rFonts w:eastAsia="Arial"/>
          <w:color w:val="000000" w:themeColor="text1"/>
        </w:rPr>
        <w:t>a</w:t>
      </w:r>
      <w:r w:rsidRPr="60E085C7">
        <w:rPr>
          <w:rFonts w:eastAsia="Arial"/>
          <w:color w:val="000000" w:themeColor="text1"/>
        </w:rPr>
        <w:t>).</w:t>
      </w:r>
    </w:p>
    <w:p w14:paraId="60258E40"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The </w:t>
      </w:r>
      <w:r w:rsidRPr="00392BE6">
        <w:rPr>
          <w:rStyle w:val="Strong"/>
        </w:rPr>
        <w:t>subject</w:t>
      </w:r>
      <w:r w:rsidRPr="00E642DE">
        <w:rPr>
          <w:rFonts w:eastAsia="Arial"/>
          <w:color w:val="000000" w:themeColor="text1"/>
          <w:szCs w:val="22"/>
        </w:rPr>
        <w:t xml:space="preserve"> </w:t>
      </w:r>
      <w:r w:rsidRPr="2573F93B">
        <w:rPr>
          <w:rFonts w:eastAsia="Arial"/>
          <w:color w:val="000000" w:themeColor="text1"/>
          <w:szCs w:val="22"/>
        </w:rPr>
        <w:t>of a sentence tells ‘who is taking part’. It is the person (‘who’) or thing (‘what’) that does the action (verb).</w:t>
      </w:r>
    </w:p>
    <w:p w14:paraId="1BCF0C90"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The </w:t>
      </w:r>
      <w:r w:rsidRPr="00392BE6">
        <w:rPr>
          <w:rStyle w:val="Strong"/>
        </w:rPr>
        <w:t>predicate</w:t>
      </w:r>
      <w:r w:rsidRPr="00E642DE">
        <w:rPr>
          <w:rFonts w:eastAsia="Arial"/>
          <w:color w:val="000000" w:themeColor="text1"/>
          <w:szCs w:val="22"/>
        </w:rPr>
        <w:t xml:space="preserve"> </w:t>
      </w:r>
      <w:r w:rsidRPr="2573F93B">
        <w:rPr>
          <w:rFonts w:eastAsia="Arial"/>
          <w:color w:val="000000" w:themeColor="text1"/>
          <w:szCs w:val="22"/>
        </w:rPr>
        <w:t xml:space="preserve">contains a main verb and describes what the subject is doing, its state or </w:t>
      </w:r>
      <w:r>
        <w:rPr>
          <w:rFonts w:eastAsia="Arial"/>
          <w:color w:val="000000" w:themeColor="text1"/>
          <w:szCs w:val="22"/>
        </w:rPr>
        <w:t>appearance</w:t>
      </w:r>
      <w:r w:rsidRPr="2573F93B">
        <w:rPr>
          <w:rFonts w:eastAsia="Arial"/>
          <w:color w:val="000000" w:themeColor="text1"/>
          <w:szCs w:val="22"/>
        </w:rPr>
        <w:t>. It completes the thought started by the subject.</w:t>
      </w:r>
    </w:p>
    <w:p w14:paraId="7121A595" w14:textId="77777777" w:rsidR="00D55BB1" w:rsidRDefault="00D55BB1" w:rsidP="00CE5A6D">
      <w:pPr>
        <w:rPr>
          <w:rFonts w:eastAsia="Arial"/>
          <w:color w:val="000000" w:themeColor="text1"/>
          <w:szCs w:val="22"/>
        </w:rPr>
      </w:pPr>
      <w:r w:rsidRPr="00392BE6">
        <w:t>Examples</w:t>
      </w:r>
      <w:r w:rsidRPr="2573F93B">
        <w:rPr>
          <w:rFonts w:eastAsia="Arial"/>
          <w:color w:val="000000" w:themeColor="text1"/>
          <w:szCs w:val="22"/>
        </w:rPr>
        <w:t xml:space="preserve"> of subjects and predicates include:</w:t>
      </w:r>
    </w:p>
    <w:p w14:paraId="32DA4AF4" w14:textId="77777777" w:rsidR="00D55BB1" w:rsidRDefault="00D55BB1">
      <w:pPr>
        <w:pStyle w:val="ListParagraph"/>
        <w:numPr>
          <w:ilvl w:val="0"/>
          <w:numId w:val="9"/>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For example</w:t>
      </w:r>
      <w:r>
        <w:rPr>
          <w:rFonts w:eastAsia="Arial"/>
          <w:color w:val="000000" w:themeColor="text1"/>
          <w:szCs w:val="22"/>
        </w:rPr>
        <w:t>:</w:t>
      </w:r>
    </w:p>
    <w:p w14:paraId="7B7A35FF" w14:textId="77777777" w:rsidR="00D55BB1" w:rsidRDefault="00D55BB1" w:rsidP="009234E3">
      <w:pPr>
        <w:pStyle w:val="ListBullet2"/>
      </w:pPr>
      <w:r w:rsidRPr="2573F93B">
        <w:t xml:space="preserve">Ella laughed. </w:t>
      </w:r>
      <w:r>
        <w:t>(</w:t>
      </w:r>
      <w:r w:rsidRPr="2573F93B">
        <w:t xml:space="preserve">subject: ‘Ella’; predicate: ‘laughed’ </w:t>
      </w:r>
      <w:r>
        <w:t>[</w:t>
      </w:r>
      <w:r w:rsidRPr="2573F93B">
        <w:t>verb: ‘laughed’. It tells us what the subject did]</w:t>
      </w:r>
      <w:r>
        <w:t>)</w:t>
      </w:r>
    </w:p>
    <w:p w14:paraId="1A768328" w14:textId="77777777" w:rsidR="00D55BB1" w:rsidRDefault="00D55BB1">
      <w:pPr>
        <w:pStyle w:val="ListParagraph"/>
        <w:numPr>
          <w:ilvl w:val="0"/>
          <w:numId w:val="9"/>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 object). For example</w:t>
      </w:r>
      <w:r>
        <w:rPr>
          <w:rFonts w:eastAsia="Arial"/>
          <w:color w:val="000000" w:themeColor="text1"/>
          <w:szCs w:val="22"/>
        </w:rPr>
        <w:t>:</w:t>
      </w:r>
    </w:p>
    <w:p w14:paraId="4F925166" w14:textId="77777777" w:rsidR="00D55BB1" w:rsidRDefault="00D55BB1" w:rsidP="009234E3">
      <w:pPr>
        <w:pStyle w:val="ListBullet2"/>
      </w:pPr>
      <w:r w:rsidRPr="2573F93B">
        <w:t xml:space="preserve">She ate an apple. </w:t>
      </w:r>
      <w:r>
        <w:t>(</w:t>
      </w:r>
      <w:r w:rsidRPr="2573F93B">
        <w:t xml:space="preserve">subject: ‘she’; predicate: ‘ate an apple’ </w:t>
      </w:r>
      <w:r>
        <w:t>[</w:t>
      </w:r>
      <w:r w:rsidRPr="2573F93B">
        <w:t>verb: ‘ate’; object: ‘an apple’]</w:t>
      </w:r>
      <w:r>
        <w:t>)</w:t>
      </w:r>
    </w:p>
    <w:p w14:paraId="3B4994EA" w14:textId="77777777" w:rsidR="00D55BB1" w:rsidRDefault="00D55BB1">
      <w:pPr>
        <w:pStyle w:val="ListBullet"/>
        <w:numPr>
          <w:ilvl w:val="0"/>
          <w:numId w:val="2"/>
        </w:numPr>
        <w:rPr>
          <w:rFonts w:eastAsia="Arial"/>
          <w:color w:val="000000" w:themeColor="text1"/>
          <w:szCs w:val="22"/>
        </w:rPr>
      </w:pPr>
      <w:r w:rsidRPr="00BC472A">
        <w:rPr>
          <w:rStyle w:val="Strong"/>
        </w:rPr>
        <w:lastRenderedPageBreak/>
        <w:t xml:space="preserve">subject </w:t>
      </w:r>
      <w:r w:rsidRPr="00BC472A">
        <w:t xml:space="preserve">+ </w:t>
      </w:r>
      <w:r w:rsidRPr="00BC472A">
        <w:rPr>
          <w:rStyle w:val="Strong"/>
        </w:rPr>
        <w:t>predicate</w:t>
      </w:r>
      <w:r w:rsidRPr="2573F93B">
        <w:rPr>
          <w:rFonts w:eastAsia="Arial"/>
          <w:color w:val="000000" w:themeColor="text1"/>
          <w:szCs w:val="22"/>
        </w:rPr>
        <w:t xml:space="preserve"> (verb + adverb). For example</w:t>
      </w:r>
      <w:r>
        <w:rPr>
          <w:rFonts w:eastAsia="Arial"/>
          <w:color w:val="000000" w:themeColor="text1"/>
          <w:szCs w:val="22"/>
        </w:rPr>
        <w:t>:</w:t>
      </w:r>
    </w:p>
    <w:p w14:paraId="10E2AD34" w14:textId="77777777" w:rsidR="00D55BB1" w:rsidRDefault="00D55BB1" w:rsidP="009234E3">
      <w:pPr>
        <w:pStyle w:val="ListBullet2"/>
      </w:pPr>
      <w:r w:rsidRPr="2573F93B">
        <w:t xml:space="preserve">The cat slept peacefully. </w:t>
      </w:r>
      <w:r>
        <w:t>(</w:t>
      </w:r>
      <w:r w:rsidRPr="2573F93B">
        <w:t>subject: ‘</w:t>
      </w:r>
      <w:r>
        <w:t>t</w:t>
      </w:r>
      <w:r w:rsidRPr="2573F93B">
        <w:t xml:space="preserve">he cat’; predicate: ‘slept peacefully’ </w:t>
      </w:r>
      <w:r>
        <w:t>[</w:t>
      </w:r>
      <w:r w:rsidRPr="2573F93B">
        <w:t>verb: ‘slept’ + adverb: ‘peacefully’]</w:t>
      </w:r>
      <w:r>
        <w:t>)</w:t>
      </w:r>
    </w:p>
    <w:p w14:paraId="631B4F59" w14:textId="77777777" w:rsidR="00D55BB1" w:rsidRDefault="00D55BB1">
      <w:pPr>
        <w:pStyle w:val="ListBullet"/>
        <w:numPr>
          <w:ilvl w:val="0"/>
          <w:numId w:val="2"/>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 complement/adjective group). For example</w:t>
      </w:r>
      <w:r>
        <w:rPr>
          <w:rFonts w:eastAsia="Arial"/>
          <w:color w:val="000000" w:themeColor="text1"/>
          <w:szCs w:val="22"/>
        </w:rPr>
        <w:t>:</w:t>
      </w:r>
    </w:p>
    <w:p w14:paraId="29BFF0A9" w14:textId="77777777" w:rsidR="00D55BB1" w:rsidRDefault="00D55BB1" w:rsidP="009234E3">
      <w:pPr>
        <w:pStyle w:val="ListBullet2"/>
      </w:pPr>
      <w:r w:rsidRPr="2573F93B">
        <w:t xml:space="preserve">He is a doctor. </w:t>
      </w:r>
      <w:r>
        <w:t>(</w:t>
      </w:r>
      <w:r w:rsidRPr="2573F93B">
        <w:t xml:space="preserve">subject: ‘he’; predicate: ‘is a doctor’ </w:t>
      </w:r>
      <w:r>
        <w:t>[</w:t>
      </w:r>
      <w:r w:rsidRPr="2573F93B">
        <w:t>verb</w:t>
      </w:r>
      <w:r>
        <w:t>]</w:t>
      </w:r>
      <w:r w:rsidRPr="2573F93B">
        <w:t xml:space="preserve">: ‘is’; complement </w:t>
      </w:r>
      <w:r>
        <w:t>[</w:t>
      </w:r>
      <w:r w:rsidRPr="2573F93B">
        <w:t>subject</w:t>
      </w:r>
      <w:r>
        <w:t>]</w:t>
      </w:r>
      <w:r w:rsidRPr="2573F93B">
        <w:t>: ‘a doctor’</w:t>
      </w:r>
      <w:r>
        <w:t>)</w:t>
      </w:r>
    </w:p>
    <w:p w14:paraId="43804961" w14:textId="77777777" w:rsidR="00D55BB1" w:rsidRDefault="00D55BB1" w:rsidP="009234E3">
      <w:pPr>
        <w:pStyle w:val="ListBullet2"/>
      </w:pPr>
      <w:r w:rsidRPr="2573F93B">
        <w:t xml:space="preserve">The sky is blue. </w:t>
      </w:r>
      <w:r>
        <w:t>(</w:t>
      </w:r>
      <w:r w:rsidRPr="2573F93B">
        <w:t xml:space="preserve">subject: ‘the sky’; predicate: ‘is blue’ </w:t>
      </w:r>
      <w:r>
        <w:t>[</w:t>
      </w:r>
      <w:r w:rsidRPr="2573F93B">
        <w:t>verb</w:t>
      </w:r>
      <w:r>
        <w:t>]</w:t>
      </w:r>
      <w:r w:rsidRPr="2573F93B">
        <w:t xml:space="preserve">: ‘is’; complement </w:t>
      </w:r>
      <w:r>
        <w:t>[</w:t>
      </w:r>
      <w:r w:rsidRPr="2573F93B">
        <w:t>subject</w:t>
      </w:r>
      <w:r>
        <w:t>]</w:t>
      </w:r>
      <w:r w:rsidRPr="2573F93B">
        <w:t>: ‘blue’</w:t>
      </w:r>
      <w:r>
        <w:t>)</w:t>
      </w:r>
    </w:p>
    <w:p w14:paraId="2B8BDABE" w14:textId="77777777" w:rsidR="00D55BB1" w:rsidRDefault="00D55BB1" w:rsidP="009234E3">
      <w:pPr>
        <w:pStyle w:val="ListBullet2"/>
      </w:pPr>
      <w:r w:rsidRPr="2573F93B">
        <w:t xml:space="preserve">Cows are mammals. </w:t>
      </w:r>
      <w:r>
        <w:t>(</w:t>
      </w:r>
      <w:r w:rsidRPr="2573F93B">
        <w:t xml:space="preserve">subject: ‘cows’; predicate: ‘are mammals’ </w:t>
      </w:r>
      <w:r>
        <w:t>[</w:t>
      </w:r>
      <w:r w:rsidRPr="2573F93B">
        <w:t>verb</w:t>
      </w:r>
      <w:r>
        <w:t>]</w:t>
      </w:r>
      <w:r w:rsidRPr="2573F93B">
        <w:t xml:space="preserve">: ‘are’; complement </w:t>
      </w:r>
      <w:r>
        <w:t>[</w:t>
      </w:r>
      <w:r w:rsidRPr="2573F93B">
        <w:t>subject</w:t>
      </w:r>
      <w:r>
        <w:t>]</w:t>
      </w:r>
      <w:r w:rsidRPr="2573F93B">
        <w:t>: ‘mammals’)</w:t>
      </w:r>
    </w:p>
    <w:p w14:paraId="2F536FF5" w14:textId="77777777" w:rsidR="00D55BB1" w:rsidRDefault="00D55BB1" w:rsidP="009234E3">
      <w:pPr>
        <w:pStyle w:val="ListBullet2"/>
      </w:pPr>
      <w:r w:rsidRPr="2573F93B">
        <w:t xml:space="preserve">They painted the house red. </w:t>
      </w:r>
      <w:r>
        <w:t>(</w:t>
      </w:r>
      <w:r w:rsidRPr="2573F93B">
        <w:t xml:space="preserve">subject: ‘they’; predicate: ‘painted the house red’ </w:t>
      </w:r>
      <w:r>
        <w:t>[</w:t>
      </w:r>
      <w:r w:rsidRPr="2573F93B">
        <w:t>verb</w:t>
      </w:r>
      <w:r>
        <w:t>]</w:t>
      </w:r>
      <w:r w:rsidRPr="2573F93B">
        <w:t xml:space="preserve">: ‘painted’; complement </w:t>
      </w:r>
      <w:r>
        <w:t>[</w:t>
      </w:r>
      <w:r w:rsidRPr="2573F93B">
        <w:t>object ‘house’/‘red’)</w:t>
      </w:r>
    </w:p>
    <w:p w14:paraId="2EFAE80A" w14:textId="77777777" w:rsidR="00D55BB1" w:rsidRDefault="00D55BB1">
      <w:pPr>
        <w:pStyle w:val="ListBullet"/>
        <w:numPr>
          <w:ilvl w:val="0"/>
          <w:numId w:val="2"/>
        </w:numPr>
        <w:rPr>
          <w:lang w:val="en-US"/>
        </w:rPr>
      </w:pPr>
      <w:r>
        <w:t>a</w:t>
      </w:r>
      <w:r w:rsidRPr="2573F93B">
        <w:t xml:space="preserve"> </w:t>
      </w:r>
      <w:r w:rsidRPr="00BC1A92">
        <w:rPr>
          <w:rStyle w:val="Strong"/>
        </w:rPr>
        <w:t>dummy subject</w:t>
      </w:r>
      <w:r w:rsidRPr="2573F93B">
        <w:t xml:space="preserve"> can be used in a sentence when there is no subject attached to the verb and the real subject is somewhere else in the clause. The most common dummy subjects are ‘it’ and ‘there’. For example</w:t>
      </w:r>
      <w:r>
        <w:t>:</w:t>
      </w:r>
    </w:p>
    <w:p w14:paraId="6AA49FE5" w14:textId="77777777" w:rsidR="00D55BB1" w:rsidRDefault="00D55BB1" w:rsidP="009234E3">
      <w:pPr>
        <w:pStyle w:val="ListBullet2"/>
      </w:pPr>
      <w:r w:rsidRPr="00166B1E">
        <w:rPr>
          <w:rStyle w:val="Strong"/>
        </w:rPr>
        <w:t>It</w:t>
      </w:r>
      <w:r w:rsidRPr="00E642DE">
        <w:rPr>
          <w:rStyle w:val="Strong"/>
          <w:rFonts w:eastAsia="Arial"/>
          <w:b w:val="0"/>
          <w:bCs w:val="0"/>
          <w:color w:val="000000" w:themeColor="text1"/>
          <w:szCs w:val="22"/>
        </w:rPr>
        <w:t xml:space="preserve"> </w:t>
      </w:r>
      <w:r w:rsidRPr="2573F93B">
        <w:t xml:space="preserve">is raining outside. </w:t>
      </w:r>
      <w:r>
        <w:t>(</w:t>
      </w:r>
      <w:r w:rsidRPr="2573F93B">
        <w:t xml:space="preserve">dummy subject: ‘it’ </w:t>
      </w:r>
      <w:r>
        <w:t>[</w:t>
      </w:r>
      <w:r w:rsidRPr="2573F93B">
        <w:t>related to the real subject ‘rain’]</w:t>
      </w:r>
      <w:r>
        <w:t>)</w:t>
      </w:r>
    </w:p>
    <w:p w14:paraId="48971358" w14:textId="77777777" w:rsidR="00D55BB1" w:rsidRDefault="00D55BB1" w:rsidP="009234E3">
      <w:pPr>
        <w:pStyle w:val="ListBullet2"/>
      </w:pPr>
      <w:r w:rsidRPr="00166B1E">
        <w:rPr>
          <w:rStyle w:val="Strong"/>
        </w:rPr>
        <w:t>There</w:t>
      </w:r>
      <w:r w:rsidRPr="00E642DE">
        <w:rPr>
          <w:rStyle w:val="Strong"/>
          <w:rFonts w:eastAsia="Arial"/>
          <w:b w:val="0"/>
          <w:bCs w:val="0"/>
          <w:color w:val="000000" w:themeColor="text1"/>
          <w:szCs w:val="22"/>
        </w:rPr>
        <w:t xml:space="preserve"> </w:t>
      </w:r>
      <w:r w:rsidRPr="2573F93B">
        <w:t xml:space="preserve">was a spider creeping across the floor. </w:t>
      </w:r>
      <w:r>
        <w:t>(</w:t>
      </w:r>
      <w:r w:rsidRPr="2573F93B">
        <w:t xml:space="preserve">dummy subject: ‘there’ </w:t>
      </w:r>
      <w:r>
        <w:t>[</w:t>
      </w:r>
      <w:r w:rsidRPr="2573F93B">
        <w:t>related to the real subject: ‘a spider’]</w:t>
      </w:r>
      <w:r>
        <w:t>)</w:t>
      </w:r>
    </w:p>
    <w:p w14:paraId="66CDFA2C" w14:textId="77777777" w:rsidR="00D55BB1" w:rsidRDefault="00D55BB1" w:rsidP="00CE5A6D">
      <w:pPr>
        <w:pStyle w:val="FeatureBox2"/>
      </w:pPr>
      <w:r w:rsidRPr="00166B1E">
        <w:rPr>
          <w:rStyle w:val="Strong"/>
        </w:rPr>
        <w:t>Note</w:t>
      </w:r>
      <w:r w:rsidRPr="2573F93B">
        <w:t xml:space="preserve">: a </w:t>
      </w:r>
      <w:r w:rsidRPr="00166B1E">
        <w:rPr>
          <w:rStyle w:val="Strong"/>
        </w:rPr>
        <w:t>complement</w:t>
      </w:r>
      <w:r w:rsidRPr="00E642DE">
        <w:t xml:space="preserve"> </w:t>
      </w:r>
      <w:r w:rsidRPr="2573F93B">
        <w:t>(or adjective group)</w:t>
      </w:r>
      <w:r w:rsidRPr="2573F93B">
        <w:rPr>
          <w:b/>
          <w:bCs/>
        </w:rPr>
        <w:t xml:space="preserve"> </w:t>
      </w:r>
      <w:r w:rsidRPr="2573F93B">
        <w:t>is the part of a sentence that provides additional information about the subject or object. It completes the meaning of a verb, adjective, or other element in a sentence, adding information necessary to understand the action or state expressed by the main elements.</w:t>
      </w:r>
    </w:p>
    <w:p w14:paraId="070356B6" w14:textId="0FA36092" w:rsidR="00D55BB1" w:rsidRDefault="00D55BB1" w:rsidP="00CE5A6D">
      <w:pPr>
        <w:suppressAutoHyphens w:val="0"/>
        <w:spacing w:before="0" w:after="160" w:line="259" w:lineRule="auto"/>
      </w:pPr>
    </w:p>
    <w:p w14:paraId="262226BC" w14:textId="77777777" w:rsidR="00D55BB1" w:rsidRDefault="00D55BB1" w:rsidP="00CE5A6D">
      <w:pPr>
        <w:pStyle w:val="FeatureBox2"/>
      </w:pPr>
      <w:r w:rsidRPr="00166B1E">
        <w:rPr>
          <w:rStyle w:val="Strong"/>
        </w:rPr>
        <w:lastRenderedPageBreak/>
        <w:t>Note</w:t>
      </w:r>
      <w:r w:rsidRPr="2573F93B">
        <w:t xml:space="preserve">: a </w:t>
      </w:r>
      <w:r w:rsidRPr="00166B1E">
        <w:rPr>
          <w:rStyle w:val="Strong"/>
        </w:rPr>
        <w:t>fragment</w:t>
      </w:r>
      <w:r w:rsidRPr="0025290F">
        <w:t xml:space="preserve"> </w:t>
      </w:r>
      <w:r w:rsidRPr="2573F93B">
        <w:t>is a group of words that is not a grammatically complete sentence. It can lack either a subject, a verb or both. Sentence fragments are frequently used in spoken language, but written language requires complete sentences for precision, clarity and coherence (Hochman and Wexler 2017).</w:t>
      </w:r>
    </w:p>
    <w:p w14:paraId="0734D0FE" w14:textId="77777777" w:rsidR="00D55BB1" w:rsidRPr="003247ED" w:rsidRDefault="00D55BB1" w:rsidP="00241450">
      <w:pPr>
        <w:pStyle w:val="Heading3"/>
      </w:pPr>
      <w:bookmarkStart w:id="390" w:name="_Simple_sentences"/>
      <w:bookmarkStart w:id="391" w:name="_Toc167188387"/>
      <w:bookmarkStart w:id="392" w:name="_Toc203657963"/>
      <w:bookmarkStart w:id="393" w:name="_Toc204588824"/>
      <w:bookmarkEnd w:id="390"/>
      <w:r>
        <w:t>Simple sentences</w:t>
      </w:r>
      <w:bookmarkEnd w:id="391"/>
      <w:bookmarkEnd w:id="392"/>
      <w:bookmarkEnd w:id="393"/>
    </w:p>
    <w:p w14:paraId="104259D2" w14:textId="188366B1" w:rsidR="00D55BB1" w:rsidRDefault="1FA699F1" w:rsidP="00CE5A6D">
      <w:pPr>
        <w:rPr>
          <w:rFonts w:eastAsia="Arial"/>
          <w:color w:val="000000" w:themeColor="text1"/>
        </w:rPr>
      </w:pPr>
      <w:r w:rsidRPr="1A8B4BF8">
        <w:rPr>
          <w:rFonts w:eastAsia="Arial"/>
          <w:color w:val="000000" w:themeColor="text1"/>
        </w:rPr>
        <w:t xml:space="preserve">A simple sentence is a complete message that contains a subject and predicate, forming a single independent </w:t>
      </w:r>
      <w:r w:rsidR="62D5DDD8" w:rsidRPr="1A8B4BF8">
        <w:rPr>
          <w:rFonts w:eastAsia="Arial"/>
          <w:color w:val="000000" w:themeColor="text1"/>
        </w:rPr>
        <w:t xml:space="preserve">(main) </w:t>
      </w:r>
      <w:r w:rsidRPr="1A8B4BF8">
        <w:rPr>
          <w:rFonts w:eastAsia="Arial"/>
          <w:color w:val="000000" w:themeColor="text1"/>
        </w:rPr>
        <w:t>clause (NESA 202</w:t>
      </w:r>
      <w:r w:rsidR="5A732216" w:rsidRPr="1A8B4BF8">
        <w:rPr>
          <w:rFonts w:eastAsia="Arial"/>
          <w:color w:val="000000" w:themeColor="text1"/>
        </w:rPr>
        <w:t>5</w:t>
      </w:r>
      <w:r w:rsidR="00031008">
        <w:rPr>
          <w:rFonts w:eastAsia="Arial"/>
          <w:color w:val="000000" w:themeColor="text1"/>
        </w:rPr>
        <w:t>a</w:t>
      </w:r>
      <w:r w:rsidRPr="1A8B4BF8">
        <w:rPr>
          <w:rFonts w:eastAsia="Arial"/>
          <w:color w:val="000000" w:themeColor="text1"/>
        </w:rPr>
        <w:t>).</w:t>
      </w:r>
    </w:p>
    <w:p w14:paraId="5C7C93F2" w14:textId="4F42F66E" w:rsidR="00D55BB1" w:rsidRDefault="38E743CE" w:rsidP="00A02BD4">
      <w:pPr>
        <w:pStyle w:val="Heading4"/>
      </w:pPr>
      <w:r w:rsidRPr="192D2034">
        <w:t>Independent</w:t>
      </w:r>
      <w:r w:rsidR="00D55BB1" w:rsidRPr="192D2034">
        <w:t xml:space="preserve"> (</w:t>
      </w:r>
      <w:r w:rsidR="3073BA08" w:rsidRPr="192D2034">
        <w:t>main</w:t>
      </w:r>
      <w:r w:rsidR="00D55BB1" w:rsidRPr="192D2034">
        <w:t>) clauses</w:t>
      </w:r>
    </w:p>
    <w:p w14:paraId="32448FC5" w14:textId="2D099594" w:rsidR="00D55BB1" w:rsidRDefault="1FA699F1" w:rsidP="1A8B4BF8">
      <w:pPr>
        <w:rPr>
          <w:rFonts w:eastAsia="Arial"/>
          <w:color w:val="000000" w:themeColor="text1"/>
        </w:rPr>
      </w:pPr>
      <w:r w:rsidRPr="1A8B4BF8">
        <w:rPr>
          <w:rFonts w:eastAsia="Arial"/>
          <w:color w:val="000000" w:themeColor="text1"/>
        </w:rPr>
        <w:t xml:space="preserve">An independent </w:t>
      </w:r>
      <w:r w:rsidR="51D752FE" w:rsidRPr="1A8B4BF8">
        <w:rPr>
          <w:rFonts w:eastAsia="Arial"/>
          <w:color w:val="000000" w:themeColor="text1"/>
        </w:rPr>
        <w:t xml:space="preserve">(main) </w:t>
      </w:r>
      <w:r w:rsidRPr="1A8B4BF8">
        <w:rPr>
          <w:rFonts w:eastAsia="Arial"/>
          <w:color w:val="000000" w:themeColor="text1"/>
        </w:rPr>
        <w:t>clause is a unit of meaning and can stand alone as a complete sentence. It contains both a subject and a finite verb. For example:</w:t>
      </w:r>
    </w:p>
    <w:p w14:paraId="0B4C3EC7" w14:textId="77777777" w:rsidR="00D55BB1" w:rsidRDefault="48B84A38">
      <w:pPr>
        <w:pStyle w:val="ListBullet"/>
        <w:numPr>
          <w:ilvl w:val="0"/>
          <w:numId w:val="2"/>
        </w:numPr>
      </w:pPr>
      <w:r>
        <w:t>The cavoodle jumped on the bed. (subject: ‘the cavoodle’ (singular); finite verb: ‘jumped’ [singular, past tense])</w:t>
      </w:r>
    </w:p>
    <w:p w14:paraId="07111357" w14:textId="06BF79F5" w:rsidR="00D55BB1" w:rsidRDefault="1FA699F1" w:rsidP="1A8B4BF8">
      <w:pPr>
        <w:rPr>
          <w:rFonts w:eastAsia="Arial"/>
          <w:color w:val="000000" w:themeColor="text1"/>
        </w:rPr>
      </w:pPr>
      <w:r w:rsidRPr="1A8B4BF8">
        <w:rPr>
          <w:rFonts w:eastAsia="Arial"/>
          <w:color w:val="000000" w:themeColor="text1"/>
        </w:rPr>
        <w:t xml:space="preserve">An independent </w:t>
      </w:r>
      <w:r w:rsidR="5243FEE4" w:rsidRPr="1A8B4BF8">
        <w:rPr>
          <w:rFonts w:eastAsia="Arial"/>
          <w:color w:val="000000" w:themeColor="text1"/>
        </w:rPr>
        <w:t xml:space="preserve">(main) </w:t>
      </w:r>
      <w:r w:rsidRPr="1A8B4BF8">
        <w:rPr>
          <w:rFonts w:eastAsia="Arial"/>
          <w:color w:val="000000" w:themeColor="text1"/>
        </w:rPr>
        <w:t xml:space="preserve">clause can include one or more phrases or groups, providing additional information about the </w:t>
      </w:r>
      <w:r w:rsidRPr="1A8B4BF8">
        <w:rPr>
          <w:rStyle w:val="Emphasis"/>
        </w:rPr>
        <w:t>subject</w:t>
      </w:r>
      <w:r w:rsidRPr="1A8B4BF8">
        <w:rPr>
          <w:rFonts w:eastAsia="Arial"/>
          <w:i/>
          <w:iCs/>
          <w:color w:val="000000" w:themeColor="text1"/>
        </w:rPr>
        <w:t xml:space="preserve">, </w:t>
      </w:r>
      <w:r w:rsidRPr="1A8B4BF8">
        <w:rPr>
          <w:rStyle w:val="Emphasis"/>
        </w:rPr>
        <w:t>object</w:t>
      </w:r>
      <w:r w:rsidRPr="1A8B4BF8">
        <w:rPr>
          <w:rFonts w:eastAsia="Arial"/>
          <w:color w:val="000000" w:themeColor="text1"/>
        </w:rPr>
        <w:t xml:space="preserve"> or </w:t>
      </w:r>
      <w:r w:rsidRPr="1A8B4BF8">
        <w:rPr>
          <w:rStyle w:val="Emphasis"/>
        </w:rPr>
        <w:t>verb</w:t>
      </w:r>
      <w:r w:rsidRPr="1A8B4BF8">
        <w:rPr>
          <w:rFonts w:eastAsia="Arial"/>
          <w:color w:val="000000" w:themeColor="text1"/>
        </w:rPr>
        <w:t xml:space="preserve"> within the sentence. For example:</w:t>
      </w:r>
    </w:p>
    <w:p w14:paraId="351FA92D" w14:textId="77777777" w:rsidR="00D55BB1" w:rsidRDefault="00D55BB1">
      <w:pPr>
        <w:pStyle w:val="ListBullet"/>
        <w:numPr>
          <w:ilvl w:val="0"/>
          <w:numId w:val="2"/>
        </w:numPr>
      </w:pPr>
      <w:r w:rsidRPr="008465D7">
        <w:rPr>
          <w:rStyle w:val="Strong"/>
        </w:rPr>
        <w:t>with a noun group</w:t>
      </w:r>
      <w:r w:rsidRPr="008465D7">
        <w:t>:</w:t>
      </w:r>
      <w:r w:rsidRPr="00E642DE">
        <w:t xml:space="preserve"> </w:t>
      </w:r>
      <w:r w:rsidRPr="2573F93B">
        <w:t xml:space="preserve">The black, curly-haired cavoodle jumped. </w:t>
      </w:r>
      <w:r>
        <w:t>(</w:t>
      </w:r>
      <w:r w:rsidRPr="2573F93B">
        <w:t>subject/noun group: ‘</w:t>
      </w:r>
      <w:r>
        <w:t>t</w:t>
      </w:r>
      <w:r w:rsidRPr="2573F93B">
        <w:t xml:space="preserve">he black, curly-haired cavoodle’; finite verb: ‘jumped’ </w:t>
      </w:r>
      <w:r>
        <w:t>[</w:t>
      </w:r>
      <w:r w:rsidRPr="2573F93B">
        <w:t>singular, past tense]</w:t>
      </w:r>
      <w:r>
        <w:t>)</w:t>
      </w:r>
    </w:p>
    <w:p w14:paraId="1AAA0282" w14:textId="77777777" w:rsidR="00D55BB1" w:rsidRDefault="00D55BB1">
      <w:pPr>
        <w:pStyle w:val="ListBullet"/>
        <w:numPr>
          <w:ilvl w:val="0"/>
          <w:numId w:val="2"/>
        </w:numPr>
      </w:pPr>
      <w:r w:rsidRPr="008465D7">
        <w:rPr>
          <w:rStyle w:val="Strong"/>
        </w:rPr>
        <w:t>with a noun group and prepositional phrase</w:t>
      </w:r>
      <w:r w:rsidRPr="008465D7">
        <w:t xml:space="preserve">: </w:t>
      </w:r>
      <w:r w:rsidRPr="2573F93B">
        <w:t xml:space="preserve">The black, curly-haired cavoodle jumped on my sister’s bed. </w:t>
      </w:r>
      <w:r>
        <w:t>(</w:t>
      </w:r>
      <w:r w:rsidRPr="2573F93B">
        <w:t>subject/noun group: ‘</w:t>
      </w:r>
      <w:r>
        <w:t>t</w:t>
      </w:r>
      <w:r w:rsidRPr="2573F93B">
        <w:t xml:space="preserve">he black, curly-haired cavoodle’; finite verb: ‘jumped’ </w:t>
      </w:r>
      <w:r>
        <w:t>[</w:t>
      </w:r>
      <w:r w:rsidRPr="2573F93B">
        <w:t>singular, past tense</w:t>
      </w:r>
      <w:r>
        <w:t>]</w:t>
      </w:r>
      <w:r w:rsidRPr="2573F93B">
        <w:t>; prepositional phrase: ‘on my sister’s bed’</w:t>
      </w:r>
      <w:r>
        <w:t>)</w:t>
      </w:r>
    </w:p>
    <w:p w14:paraId="072F02EE" w14:textId="77777777" w:rsidR="00D55BB1" w:rsidRPr="002219E4" w:rsidRDefault="00D55BB1">
      <w:pPr>
        <w:pStyle w:val="ListBullet"/>
        <w:numPr>
          <w:ilvl w:val="0"/>
          <w:numId w:val="2"/>
        </w:numPr>
      </w:pPr>
      <w:r w:rsidRPr="002219E4">
        <w:rPr>
          <w:rStyle w:val="Strong"/>
        </w:rPr>
        <w:lastRenderedPageBreak/>
        <w:t>with an adverbial phrase, noun group and prepositional phrase</w:t>
      </w:r>
      <w:r w:rsidRPr="002219E4">
        <w:t>: In the morning, the black, curly-haired cavoodle jumped on my sister’s bed. (adverbial phrase: ‘in the morning’; subject/noun group: ‘the black, curly-haired cavoodle’; finite verb: ‘jumped’ [singular, past tense]; prepositional phrase: ‘on my sister’s bed’)</w:t>
      </w:r>
    </w:p>
    <w:p w14:paraId="319025CD" w14:textId="77777777" w:rsidR="00D55BB1" w:rsidRDefault="48B84A38">
      <w:pPr>
        <w:pStyle w:val="ListBullet"/>
        <w:numPr>
          <w:ilvl w:val="0"/>
          <w:numId w:val="2"/>
        </w:numPr>
      </w:pPr>
      <w:r w:rsidRPr="002219E4">
        <w:rPr>
          <w:rStyle w:val="Strong"/>
        </w:rPr>
        <w:t>with an adverbial phrase, noun group, verb group and prepositional phrase</w:t>
      </w:r>
      <w:r w:rsidRPr="002219E4">
        <w:t>: In</w:t>
      </w:r>
      <w:r>
        <w:t xml:space="preserve"> the morning, the black, curly-haired cavoodle jumped excitedly on my sister’s bed. (adverbial phrase: ‘in the morning’; subject/noun group: ‘the black, curly-haired cavoodle’; finite verb: ‘jumped’ [singular, past tense]; verb group ‘jumped excitedly’; prepositional phrase: ‘on my sister’s bed’)</w:t>
      </w:r>
    </w:p>
    <w:p w14:paraId="0206EBF0" w14:textId="65218005" w:rsidR="00D55BB1" w:rsidRPr="008465D7" w:rsidRDefault="00D55BB1" w:rsidP="00CE5A6D">
      <w:pPr>
        <w:tabs>
          <w:tab w:val="left" w:pos="720"/>
        </w:tabs>
        <w:ind w:left="567" w:hanging="567"/>
      </w:pPr>
      <w:r w:rsidRPr="005545B3">
        <w:rPr>
          <w:rFonts w:eastAsia="Arial"/>
          <w:color w:val="000000" w:themeColor="text1"/>
          <w:szCs w:val="22"/>
        </w:rPr>
        <w:t>See</w:t>
      </w:r>
      <w:r w:rsidRPr="2573F93B">
        <w:rPr>
          <w:rFonts w:eastAsia="Arial"/>
          <w:color w:val="000000" w:themeColor="text1"/>
          <w:szCs w:val="22"/>
        </w:rPr>
        <w:t xml:space="preserve">: </w:t>
      </w:r>
      <w:hyperlink w:anchor="_Finite_verbs">
        <w:r w:rsidRPr="2573F93B">
          <w:rPr>
            <w:rStyle w:val="Hyperlink"/>
            <w:rFonts w:eastAsia="Arial"/>
            <w:szCs w:val="22"/>
          </w:rPr>
          <w:t>Finite verbs</w:t>
        </w:r>
      </w:hyperlink>
      <w:r w:rsidR="00E642DE">
        <w:rPr>
          <w:rFonts w:eastAsia="Arial"/>
          <w:color w:val="000000" w:themeColor="text1"/>
          <w:szCs w:val="22"/>
        </w:rPr>
        <w:t>,</w:t>
      </w:r>
      <w:r w:rsidRPr="2573F93B">
        <w:rPr>
          <w:rFonts w:eastAsia="Arial"/>
          <w:color w:val="000000" w:themeColor="text1"/>
          <w:szCs w:val="22"/>
        </w:rPr>
        <w:t xml:space="preserve"> </w:t>
      </w:r>
      <w:hyperlink w:anchor="_Noun_groups">
        <w:r w:rsidRPr="2573F93B">
          <w:rPr>
            <w:rStyle w:val="Hyperlink"/>
            <w:rFonts w:eastAsia="Arial"/>
            <w:szCs w:val="22"/>
          </w:rPr>
          <w:t>Noun groups</w:t>
        </w:r>
      </w:hyperlink>
      <w:r w:rsidR="00E642DE">
        <w:rPr>
          <w:rFonts w:eastAsia="Arial"/>
          <w:color w:val="000000" w:themeColor="text1"/>
          <w:szCs w:val="22"/>
        </w:rPr>
        <w:t>,</w:t>
      </w:r>
      <w:r>
        <w:rPr>
          <w:rFonts w:eastAsia="Arial"/>
          <w:color w:val="000000" w:themeColor="text1"/>
          <w:szCs w:val="22"/>
        </w:rPr>
        <w:t xml:space="preserve"> </w:t>
      </w:r>
      <w:hyperlink w:anchor="_Adverbial_phrases_2">
        <w:r w:rsidRPr="2573F93B">
          <w:rPr>
            <w:rStyle w:val="Hyperlink"/>
            <w:rFonts w:eastAsia="Arial"/>
            <w:szCs w:val="22"/>
          </w:rPr>
          <w:t>Adverbial phrases</w:t>
        </w:r>
      </w:hyperlink>
      <w:r w:rsidR="00E642DE">
        <w:rPr>
          <w:rFonts w:eastAsia="Arial"/>
          <w:color w:val="000000" w:themeColor="text1"/>
          <w:szCs w:val="22"/>
        </w:rPr>
        <w:t>,</w:t>
      </w:r>
      <w:r>
        <w:rPr>
          <w:rFonts w:eastAsia="Arial"/>
          <w:color w:val="000000" w:themeColor="text1"/>
          <w:szCs w:val="22"/>
        </w:rPr>
        <w:t xml:space="preserve"> </w:t>
      </w:r>
      <w:hyperlink w:anchor="_Verb_groups_1">
        <w:r w:rsidRPr="2573F93B">
          <w:rPr>
            <w:rStyle w:val="Hyperlink"/>
            <w:rFonts w:eastAsia="Arial"/>
            <w:szCs w:val="22"/>
          </w:rPr>
          <w:t>Verb groups</w:t>
        </w:r>
      </w:hyperlink>
      <w:r w:rsidRPr="008465D7">
        <w:t>.</w:t>
      </w:r>
    </w:p>
    <w:p w14:paraId="5E960E15" w14:textId="18F4E57B" w:rsidR="00D55BB1" w:rsidRPr="00E642DE" w:rsidRDefault="1E41C7E9" w:rsidP="1A8B4BF8">
      <w:pPr>
        <w:pStyle w:val="Heading3"/>
      </w:pPr>
      <w:bookmarkStart w:id="394" w:name="_Compound_sentences"/>
      <w:bookmarkStart w:id="395" w:name="_Toc167188388"/>
      <w:bookmarkStart w:id="396" w:name="_Compound_sentences_NaN"/>
      <w:bookmarkStart w:id="397" w:name="_Toc203657964"/>
      <w:bookmarkStart w:id="398" w:name="_Toc204588825"/>
      <w:bookmarkEnd w:id="394"/>
      <w:r w:rsidRPr="00E642DE">
        <w:t>Compound sentences</w:t>
      </w:r>
      <w:bookmarkEnd w:id="395"/>
      <w:bookmarkEnd w:id="396"/>
      <w:bookmarkEnd w:id="397"/>
      <w:bookmarkEnd w:id="398"/>
    </w:p>
    <w:p w14:paraId="3DA728CD" w14:textId="3E5DA503" w:rsidR="00D55BB1" w:rsidRPr="007212DA" w:rsidRDefault="1FA699F1" w:rsidP="1A8B4BF8">
      <w:pPr>
        <w:rPr>
          <w:rFonts w:eastAsia="Arial"/>
          <w:color w:val="000000" w:themeColor="text1"/>
        </w:rPr>
      </w:pPr>
      <w:r w:rsidRPr="1A8B4BF8">
        <w:rPr>
          <w:rFonts w:eastAsia="Arial"/>
          <w:color w:val="000000" w:themeColor="text1"/>
        </w:rPr>
        <w:t xml:space="preserve">A compound sentence </w:t>
      </w:r>
      <w:r w:rsidR="30977F6B" w:rsidRPr="1A8B4BF8">
        <w:rPr>
          <w:rFonts w:eastAsia="Arial"/>
          <w:color w:val="000000" w:themeColor="text1"/>
        </w:rPr>
        <w:t xml:space="preserve">is a sentence </w:t>
      </w:r>
      <w:r w:rsidRPr="1A8B4BF8">
        <w:rPr>
          <w:rFonts w:eastAsia="Arial"/>
          <w:color w:val="000000" w:themeColor="text1"/>
        </w:rPr>
        <w:t>compris</w:t>
      </w:r>
      <w:r w:rsidR="30977F6B" w:rsidRPr="1A8B4BF8">
        <w:rPr>
          <w:rFonts w:eastAsia="Arial"/>
          <w:color w:val="000000" w:themeColor="text1"/>
        </w:rPr>
        <w:t>ing</w:t>
      </w:r>
      <w:r w:rsidRPr="1A8B4BF8">
        <w:rPr>
          <w:rFonts w:eastAsia="Arial"/>
          <w:color w:val="000000" w:themeColor="text1"/>
        </w:rPr>
        <w:t xml:space="preserve"> 2 or more independent </w:t>
      </w:r>
      <w:r w:rsidR="5CCD9C66" w:rsidRPr="1A8B4BF8">
        <w:rPr>
          <w:rFonts w:eastAsia="Arial"/>
          <w:color w:val="000000" w:themeColor="text1"/>
        </w:rPr>
        <w:t xml:space="preserve">(main) </w:t>
      </w:r>
      <w:r w:rsidRPr="1A8B4BF8">
        <w:rPr>
          <w:rFonts w:eastAsia="Arial"/>
          <w:color w:val="000000" w:themeColor="text1"/>
        </w:rPr>
        <w:t xml:space="preserve">clauses joined by a coordinating conjunction (NESA </w:t>
      </w:r>
      <w:r w:rsidR="0BF6C07B" w:rsidRPr="1A8B4BF8">
        <w:rPr>
          <w:rFonts w:eastAsia="Arial"/>
          <w:color w:val="000000" w:themeColor="text1"/>
        </w:rPr>
        <w:t>202</w:t>
      </w:r>
      <w:r w:rsidR="41819A62" w:rsidRPr="1A8B4BF8">
        <w:rPr>
          <w:rFonts w:eastAsia="Arial"/>
          <w:color w:val="000000" w:themeColor="text1"/>
        </w:rPr>
        <w:t>5</w:t>
      </w:r>
      <w:r w:rsidR="00031008">
        <w:rPr>
          <w:rFonts w:eastAsia="Arial"/>
          <w:color w:val="000000" w:themeColor="text1"/>
        </w:rPr>
        <w:t>a</w:t>
      </w:r>
      <w:r w:rsidRPr="1A8B4BF8">
        <w:rPr>
          <w:rFonts w:eastAsia="Arial"/>
          <w:color w:val="000000" w:themeColor="text1"/>
        </w:rPr>
        <w:t xml:space="preserve">). Both independent </w:t>
      </w:r>
      <w:r w:rsidR="5A43FE44" w:rsidRPr="1A8B4BF8">
        <w:rPr>
          <w:rFonts w:eastAsia="Arial"/>
          <w:color w:val="000000" w:themeColor="text1"/>
        </w:rPr>
        <w:t xml:space="preserve">(main) </w:t>
      </w:r>
      <w:r w:rsidRPr="1A8B4BF8">
        <w:rPr>
          <w:rFonts w:eastAsia="Arial"/>
          <w:color w:val="000000" w:themeColor="text1"/>
        </w:rPr>
        <w:t>clauses are equally important. When expressing ideas that are of equal importance, using a compound sentence can increase clarity and interest for the reader.</w:t>
      </w:r>
    </w:p>
    <w:p w14:paraId="50D523E7" w14:textId="77777777" w:rsidR="00D55BB1" w:rsidRPr="00A006B6" w:rsidRDefault="00D55BB1" w:rsidP="00241450">
      <w:pPr>
        <w:pStyle w:val="Heading4"/>
      </w:pPr>
      <w:bookmarkStart w:id="399" w:name="_Compound_sentences_with"/>
      <w:bookmarkEnd w:id="399"/>
      <w:r w:rsidRPr="00A006B6">
        <w:t>Compound sentences with a coordinating conjunction (FANBOYS)</w:t>
      </w:r>
    </w:p>
    <w:p w14:paraId="74B6E61E" w14:textId="71B9338B" w:rsidR="000D1961" w:rsidRPr="007212DA" w:rsidRDefault="43A65EA6" w:rsidP="1A8B4BF8">
      <w:pPr>
        <w:rPr>
          <w:b/>
          <w:bCs/>
          <w:lang w:eastAsia="en-AU"/>
        </w:rPr>
      </w:pPr>
      <w:r w:rsidRPr="1A8B4BF8">
        <w:rPr>
          <w:lang w:eastAsia="en-AU"/>
        </w:rPr>
        <w:t xml:space="preserve">Coordinating conjunctions are used to link </w:t>
      </w:r>
      <w:r w:rsidR="3FD7969D" w:rsidRPr="1A8B4BF8">
        <w:rPr>
          <w:lang w:eastAsia="en-AU"/>
        </w:rPr>
        <w:t>2</w:t>
      </w:r>
      <w:r w:rsidRPr="1A8B4BF8">
        <w:rPr>
          <w:lang w:eastAsia="en-AU"/>
        </w:rPr>
        <w:t xml:space="preserve"> independent </w:t>
      </w:r>
      <w:r w:rsidR="64BA88B1" w:rsidRPr="1A8B4BF8">
        <w:rPr>
          <w:lang w:eastAsia="en-AU"/>
        </w:rPr>
        <w:t xml:space="preserve">(main) </w:t>
      </w:r>
      <w:r w:rsidRPr="1A8B4BF8">
        <w:rPr>
          <w:lang w:eastAsia="en-AU"/>
        </w:rPr>
        <w:t xml:space="preserve">clauses in a compound sentence. They can also connect words or phrases of equal grammatical importance. These conjunctions signal relationships such as </w:t>
      </w:r>
      <w:r w:rsidRPr="1A8B4BF8">
        <w:rPr>
          <w:b/>
          <w:bCs/>
          <w:lang w:eastAsia="en-AU"/>
        </w:rPr>
        <w:t>addition</w:t>
      </w:r>
      <w:r w:rsidRPr="00A006B6">
        <w:rPr>
          <w:lang w:eastAsia="en-AU"/>
        </w:rPr>
        <w:t xml:space="preserve">, </w:t>
      </w:r>
      <w:r w:rsidRPr="1A8B4BF8">
        <w:rPr>
          <w:b/>
          <w:bCs/>
          <w:lang w:eastAsia="en-AU"/>
        </w:rPr>
        <w:t>comparison</w:t>
      </w:r>
      <w:r w:rsidRPr="00A006B6">
        <w:rPr>
          <w:lang w:eastAsia="en-AU"/>
        </w:rPr>
        <w:t xml:space="preserve">, </w:t>
      </w:r>
      <w:r w:rsidRPr="1A8B4BF8">
        <w:rPr>
          <w:b/>
          <w:bCs/>
          <w:lang w:eastAsia="en-AU"/>
        </w:rPr>
        <w:t>consequence</w:t>
      </w:r>
      <w:r w:rsidRPr="00A006B6">
        <w:rPr>
          <w:lang w:eastAsia="en-AU"/>
        </w:rPr>
        <w:t xml:space="preserve"> or </w:t>
      </w:r>
      <w:r w:rsidRPr="1A8B4BF8">
        <w:rPr>
          <w:b/>
          <w:bCs/>
          <w:lang w:eastAsia="en-AU"/>
        </w:rPr>
        <w:t>alternatives</w:t>
      </w:r>
      <w:r w:rsidRPr="00A006B6">
        <w:rPr>
          <w:lang w:eastAsia="en-AU"/>
        </w:rPr>
        <w:t>.</w:t>
      </w:r>
    </w:p>
    <w:p w14:paraId="27A6F81F" w14:textId="29904234" w:rsidR="000D1961" w:rsidRPr="007212DA" w:rsidRDefault="43A65EA6" w:rsidP="1A8B4BF8">
      <w:pPr>
        <w:rPr>
          <w:lang w:eastAsia="en-AU"/>
        </w:rPr>
      </w:pPr>
      <w:r w:rsidRPr="1A8B4BF8">
        <w:rPr>
          <w:lang w:eastAsia="en-AU"/>
        </w:rPr>
        <w:t xml:space="preserve">There are </w:t>
      </w:r>
      <w:r w:rsidR="005B50E0">
        <w:rPr>
          <w:lang w:eastAsia="en-AU"/>
        </w:rPr>
        <w:t>7</w:t>
      </w:r>
      <w:r w:rsidRPr="1A8B4BF8">
        <w:rPr>
          <w:lang w:eastAsia="en-AU"/>
        </w:rPr>
        <w:t xml:space="preserve"> main coordinating conjunctions: </w:t>
      </w:r>
      <w:r w:rsidRPr="1A8B4BF8">
        <w:rPr>
          <w:b/>
          <w:bCs/>
          <w:lang w:eastAsia="en-AU"/>
        </w:rPr>
        <w:t>for</w:t>
      </w:r>
      <w:r w:rsidRPr="1A8B4BF8">
        <w:rPr>
          <w:lang w:eastAsia="en-AU"/>
        </w:rPr>
        <w:t xml:space="preserve">, </w:t>
      </w:r>
      <w:r w:rsidRPr="1A8B4BF8">
        <w:rPr>
          <w:b/>
          <w:bCs/>
          <w:lang w:eastAsia="en-AU"/>
        </w:rPr>
        <w:t>and</w:t>
      </w:r>
      <w:r w:rsidRPr="1A8B4BF8">
        <w:rPr>
          <w:lang w:eastAsia="en-AU"/>
        </w:rPr>
        <w:t xml:space="preserve">, </w:t>
      </w:r>
      <w:r w:rsidRPr="1A8B4BF8">
        <w:rPr>
          <w:b/>
          <w:bCs/>
          <w:lang w:eastAsia="en-AU"/>
        </w:rPr>
        <w:t>nor</w:t>
      </w:r>
      <w:r w:rsidRPr="1A8B4BF8">
        <w:rPr>
          <w:lang w:eastAsia="en-AU"/>
        </w:rPr>
        <w:t xml:space="preserve">, </w:t>
      </w:r>
      <w:r w:rsidRPr="1A8B4BF8">
        <w:rPr>
          <w:b/>
          <w:bCs/>
          <w:lang w:eastAsia="en-AU"/>
        </w:rPr>
        <w:t>but</w:t>
      </w:r>
      <w:r w:rsidRPr="1A8B4BF8">
        <w:rPr>
          <w:lang w:eastAsia="en-AU"/>
        </w:rPr>
        <w:t xml:space="preserve">, </w:t>
      </w:r>
      <w:r w:rsidRPr="1A8B4BF8">
        <w:rPr>
          <w:b/>
          <w:bCs/>
          <w:lang w:eastAsia="en-AU"/>
        </w:rPr>
        <w:t>or</w:t>
      </w:r>
      <w:r w:rsidRPr="1A8B4BF8">
        <w:rPr>
          <w:lang w:eastAsia="en-AU"/>
        </w:rPr>
        <w:t xml:space="preserve">, </w:t>
      </w:r>
      <w:r w:rsidRPr="1A8B4BF8">
        <w:rPr>
          <w:b/>
          <w:bCs/>
          <w:lang w:eastAsia="en-AU"/>
        </w:rPr>
        <w:t>yet</w:t>
      </w:r>
      <w:r w:rsidRPr="1A8B4BF8">
        <w:rPr>
          <w:lang w:eastAsia="en-AU"/>
        </w:rPr>
        <w:t xml:space="preserve"> and </w:t>
      </w:r>
      <w:r w:rsidRPr="1A8B4BF8">
        <w:rPr>
          <w:b/>
          <w:bCs/>
          <w:lang w:eastAsia="en-AU"/>
        </w:rPr>
        <w:t>so</w:t>
      </w:r>
      <w:r w:rsidRPr="1A8B4BF8">
        <w:rPr>
          <w:lang w:eastAsia="en-AU"/>
        </w:rPr>
        <w:t xml:space="preserve">. These are often remembered using the </w:t>
      </w:r>
      <w:r w:rsidRPr="1A8B4BF8">
        <w:rPr>
          <w:b/>
          <w:bCs/>
          <w:lang w:eastAsia="en-AU"/>
        </w:rPr>
        <w:t>FANBOYS</w:t>
      </w:r>
      <w:r w:rsidRPr="1A8B4BF8">
        <w:rPr>
          <w:lang w:eastAsia="en-AU"/>
        </w:rPr>
        <w:t xml:space="preserve"> acronym:</w:t>
      </w:r>
    </w:p>
    <w:p w14:paraId="177DB244" w14:textId="77777777" w:rsidR="00D55BB1" w:rsidRPr="007212DA" w:rsidRDefault="7F26B1A2" w:rsidP="1A8B4BF8">
      <w:pPr>
        <w:pStyle w:val="ListBullet"/>
        <w:rPr>
          <w:rFonts w:eastAsia="Arial"/>
        </w:rPr>
      </w:pPr>
      <w:r w:rsidRPr="1EB21DB3">
        <w:rPr>
          <w:rStyle w:val="Strong"/>
        </w:rPr>
        <w:t>for</w:t>
      </w:r>
      <w:r w:rsidRPr="1EB21DB3">
        <w:rPr>
          <w:rFonts w:eastAsia="Arial"/>
        </w:rPr>
        <w:t>: signals a reason or explanation – a type of consequence (the second clause explains the first). For example:</w:t>
      </w:r>
    </w:p>
    <w:p w14:paraId="4C2CABB3" w14:textId="2C1BAEC2" w:rsidR="00D55BB1" w:rsidRPr="007212DA" w:rsidRDefault="1FA699F1" w:rsidP="009234E3">
      <w:pPr>
        <w:pStyle w:val="ListBullet2"/>
      </w:pPr>
      <w:r>
        <w:t xml:space="preserve">Charlie loves swimming, </w:t>
      </w:r>
      <w:r w:rsidRPr="1A8B4BF8">
        <w:rPr>
          <w:rStyle w:val="Strong"/>
        </w:rPr>
        <w:t>for</w:t>
      </w:r>
      <w:r w:rsidRPr="00A006B6">
        <w:rPr>
          <w:rStyle w:val="Strong"/>
          <w:b w:val="0"/>
          <w:bCs w:val="0"/>
        </w:rPr>
        <w:t xml:space="preserve"> </w:t>
      </w:r>
      <w:r>
        <w:t>he lives near the beach.</w:t>
      </w:r>
    </w:p>
    <w:p w14:paraId="68C3D96D" w14:textId="77777777" w:rsidR="00D55BB1" w:rsidRPr="00884090" w:rsidRDefault="7F26B1A2" w:rsidP="1A8B4BF8">
      <w:pPr>
        <w:pStyle w:val="ListBullet"/>
        <w:rPr>
          <w:rFonts w:eastAsia="Arial"/>
        </w:rPr>
      </w:pPr>
      <w:r w:rsidRPr="1EB21DB3">
        <w:rPr>
          <w:rStyle w:val="Strong"/>
        </w:rPr>
        <w:lastRenderedPageBreak/>
        <w:t>and</w:t>
      </w:r>
      <w:r w:rsidRPr="1EB21DB3">
        <w:rPr>
          <w:rFonts w:eastAsia="Arial"/>
        </w:rPr>
        <w:t>: signals addition (the second clause gives similar information that is of equal importance). For example:</w:t>
      </w:r>
    </w:p>
    <w:p w14:paraId="3C791DEA" w14:textId="0BBDEB86" w:rsidR="00D55BB1" w:rsidRPr="00884090" w:rsidRDefault="1FA699F1" w:rsidP="009234E3">
      <w:pPr>
        <w:pStyle w:val="ListBullet2"/>
      </w:pPr>
      <w:r>
        <w:t>Charlie loves swimming</w:t>
      </w:r>
      <w:r w:rsidR="15CF1B75">
        <w:t>,</w:t>
      </w:r>
      <w:r>
        <w:t xml:space="preserve"> </w:t>
      </w:r>
      <w:r w:rsidRPr="1A8B4BF8">
        <w:rPr>
          <w:rStyle w:val="Strong"/>
        </w:rPr>
        <w:t>and</w:t>
      </w:r>
      <w:r>
        <w:t xml:space="preserve"> Archie loves running.</w:t>
      </w:r>
    </w:p>
    <w:p w14:paraId="0D7D6264" w14:textId="77777777" w:rsidR="00160BB4" w:rsidRPr="003C57B7" w:rsidRDefault="7F26B1A2" w:rsidP="1A8B4BF8">
      <w:pPr>
        <w:pStyle w:val="ListBullet"/>
        <w:rPr>
          <w:rFonts w:eastAsia="Arial"/>
        </w:rPr>
      </w:pPr>
      <w:r w:rsidRPr="1EB21DB3">
        <w:rPr>
          <w:rStyle w:val="Strong"/>
        </w:rPr>
        <w:t>nor</w:t>
      </w:r>
      <w:r w:rsidRPr="1EB21DB3">
        <w:rPr>
          <w:rFonts w:eastAsia="Arial"/>
        </w:rPr>
        <w:t>: signals an alternative and provides a non-contrasting negative idea (the second clause adds a negative statement that continues or complements the negative nature of the first clause). For example:</w:t>
      </w:r>
    </w:p>
    <w:p w14:paraId="1E345BA4" w14:textId="77D358DB" w:rsidR="00D55BB1" w:rsidRPr="003C57B7" w:rsidRDefault="7F26B1A2" w:rsidP="009234E3">
      <w:pPr>
        <w:pStyle w:val="ListBullet2"/>
      </w:pPr>
      <w:r>
        <w:t xml:space="preserve">Archie doesn’t like swimming, </w:t>
      </w:r>
      <w:r w:rsidRPr="1EB21DB3">
        <w:rPr>
          <w:b/>
          <w:bCs/>
        </w:rPr>
        <w:t>nor</w:t>
      </w:r>
      <w:r>
        <w:t xml:space="preserve"> does he like digging in the sand.</w:t>
      </w:r>
    </w:p>
    <w:p w14:paraId="59AC56BA" w14:textId="77777777" w:rsidR="000B2CC7" w:rsidRPr="003C57B7" w:rsidRDefault="7F26B1A2" w:rsidP="1A8B4BF8">
      <w:pPr>
        <w:pStyle w:val="ListBullet"/>
        <w:rPr>
          <w:rFonts w:eastAsia="Arial"/>
        </w:rPr>
      </w:pPr>
      <w:r w:rsidRPr="1EB21DB3">
        <w:rPr>
          <w:rStyle w:val="Strong"/>
        </w:rPr>
        <w:t>but</w:t>
      </w:r>
      <w:r w:rsidRPr="1EB21DB3">
        <w:rPr>
          <w:rFonts w:eastAsia="Arial"/>
        </w:rPr>
        <w:t>: signals comparison and shows contrast (the second clause makes a statement that contrasts to the first clause). For example:</w:t>
      </w:r>
    </w:p>
    <w:p w14:paraId="43880798" w14:textId="43D3915A" w:rsidR="00D55BB1" w:rsidRPr="003C57B7" w:rsidRDefault="7F26B1A2" w:rsidP="009234E3">
      <w:pPr>
        <w:pStyle w:val="ListBullet2"/>
      </w:pPr>
      <w:r>
        <w:t xml:space="preserve">Charlie loves swimming, </w:t>
      </w:r>
      <w:r w:rsidRPr="1EB21DB3">
        <w:rPr>
          <w:rStyle w:val="Strong"/>
        </w:rPr>
        <w:t>but</w:t>
      </w:r>
      <w:r>
        <w:t xml:space="preserve"> he hates getting sand in his fur.</w:t>
      </w:r>
    </w:p>
    <w:p w14:paraId="54982CE2" w14:textId="77777777" w:rsidR="000B2CC7" w:rsidRPr="003C57B7" w:rsidRDefault="7F26B1A2" w:rsidP="1A8B4BF8">
      <w:pPr>
        <w:pStyle w:val="ListBullet"/>
        <w:rPr>
          <w:rFonts w:eastAsia="Arial"/>
        </w:rPr>
      </w:pPr>
      <w:r w:rsidRPr="1EB21DB3">
        <w:rPr>
          <w:rStyle w:val="Strong"/>
        </w:rPr>
        <w:t>or</w:t>
      </w:r>
      <w:r w:rsidRPr="1EB21DB3">
        <w:rPr>
          <w:rFonts w:eastAsia="Arial"/>
        </w:rPr>
        <w:t>: signals an alternative that could provide choice (the 2 clauses offer alternative actions that the subject[s] might do). For example:</w:t>
      </w:r>
    </w:p>
    <w:p w14:paraId="6CFEABB2" w14:textId="4586828F" w:rsidR="00D55BB1" w:rsidRPr="003C57B7" w:rsidRDefault="7F26B1A2" w:rsidP="009234E3">
      <w:pPr>
        <w:pStyle w:val="ListBullet2"/>
      </w:pPr>
      <w:r>
        <w:t>Charlie and Archie might go swimming</w:t>
      </w:r>
      <w:r w:rsidR="7C457C01">
        <w:t>,</w:t>
      </w:r>
      <w:r>
        <w:t xml:space="preserve"> </w:t>
      </w:r>
      <w:r w:rsidRPr="1EB21DB3">
        <w:rPr>
          <w:rStyle w:val="Strong"/>
        </w:rPr>
        <w:t>or</w:t>
      </w:r>
      <w:r>
        <w:t xml:space="preserve"> they might go to the park.</w:t>
      </w:r>
    </w:p>
    <w:p w14:paraId="010DC474" w14:textId="77777777" w:rsidR="000B2CC7" w:rsidRPr="003C57B7" w:rsidRDefault="7F26B1A2" w:rsidP="1A8B4BF8">
      <w:pPr>
        <w:pStyle w:val="ListBullet"/>
        <w:rPr>
          <w:rFonts w:eastAsia="Arial"/>
        </w:rPr>
      </w:pPr>
      <w:r w:rsidRPr="1EB21DB3">
        <w:rPr>
          <w:rStyle w:val="Strong"/>
        </w:rPr>
        <w:t>yet</w:t>
      </w:r>
      <w:r w:rsidRPr="1EB21DB3">
        <w:rPr>
          <w:rFonts w:eastAsia="Arial"/>
        </w:rPr>
        <w:t>: signals consequence that presents a contrast or exception (the second clause makes a statement that contrasts or contradicts with the first clause). For example:</w:t>
      </w:r>
    </w:p>
    <w:p w14:paraId="08364221" w14:textId="77777777" w:rsidR="00D55BB1" w:rsidRPr="003C57B7" w:rsidRDefault="7F26B1A2" w:rsidP="009234E3">
      <w:pPr>
        <w:pStyle w:val="ListBullet2"/>
      </w:pPr>
      <w:r>
        <w:t>Charlie and Archie were best friends,</w:t>
      </w:r>
      <w:r w:rsidRPr="00F2603B">
        <w:t xml:space="preserve"> </w:t>
      </w:r>
      <w:r w:rsidRPr="1EB21DB3">
        <w:rPr>
          <w:b/>
          <w:bCs/>
        </w:rPr>
        <w:t>yet</w:t>
      </w:r>
      <w:r>
        <w:t xml:space="preserve"> they lived so very far apart.</w:t>
      </w:r>
    </w:p>
    <w:p w14:paraId="24939102" w14:textId="77777777" w:rsidR="000B2CC7" w:rsidRPr="003C57B7" w:rsidRDefault="7F26B1A2" w:rsidP="1A8B4BF8">
      <w:pPr>
        <w:pStyle w:val="ListBullet"/>
        <w:rPr>
          <w:rFonts w:eastAsia="Arial"/>
        </w:rPr>
      </w:pPr>
      <w:r w:rsidRPr="1EB21DB3">
        <w:rPr>
          <w:rStyle w:val="Strong"/>
        </w:rPr>
        <w:t>so</w:t>
      </w:r>
      <w:r w:rsidRPr="1EB21DB3">
        <w:rPr>
          <w:rFonts w:eastAsia="Arial"/>
        </w:rPr>
        <w:t>: signals consequence that shows cause-and-effect (the second clause happens because of the first clause). For example:</w:t>
      </w:r>
    </w:p>
    <w:p w14:paraId="4C2EAE5D" w14:textId="77777777" w:rsidR="00D55BB1" w:rsidRPr="003C57B7" w:rsidRDefault="7C1BFC2E" w:rsidP="009234E3">
      <w:pPr>
        <w:pStyle w:val="ListBullet2"/>
      </w:pPr>
      <w:r>
        <w:t xml:space="preserve">Charlie waited patiently, </w:t>
      </w:r>
      <w:r w:rsidRPr="1EB21DB3">
        <w:rPr>
          <w:rStyle w:val="Strong"/>
        </w:rPr>
        <w:t>so</w:t>
      </w:r>
      <w:r>
        <w:t xml:space="preserve"> he could go to the beach and play.</w:t>
      </w:r>
    </w:p>
    <w:p w14:paraId="56E5B611" w14:textId="22A8D9D1" w:rsidR="521F4BD7" w:rsidRDefault="4A169A85" w:rsidP="3A1AF580">
      <w:pPr>
        <w:pStyle w:val="ListBullet"/>
        <w:numPr>
          <w:ilvl w:val="0"/>
          <w:numId w:val="0"/>
        </w:numPr>
      </w:pPr>
      <w:r w:rsidRPr="005545B3">
        <w:t>See</w:t>
      </w:r>
      <w:r>
        <w:t xml:space="preserve">: </w:t>
      </w:r>
      <w:hyperlink w:anchor="_Connectives">
        <w:r w:rsidRPr="1A8B4BF8">
          <w:rPr>
            <w:rStyle w:val="Hyperlink"/>
          </w:rPr>
          <w:t>Connectives</w:t>
        </w:r>
      </w:hyperlink>
      <w:r>
        <w:t xml:space="preserve">, </w:t>
      </w:r>
      <w:hyperlink w:anchor="_Conjunctions_1">
        <w:r w:rsidRPr="1A8B4BF8">
          <w:rPr>
            <w:rStyle w:val="Hyperlink"/>
          </w:rPr>
          <w:t>Conjunctions</w:t>
        </w:r>
      </w:hyperlink>
      <w:r>
        <w:t xml:space="preserve">, </w:t>
      </w:r>
      <w:hyperlink w:anchor="_Coordinating_conjunctions_(in">
        <w:r w:rsidRPr="1A8B4BF8">
          <w:rPr>
            <w:rStyle w:val="Hyperlink"/>
          </w:rPr>
          <w:t>Coordinating conjunctions (in compound sentences)</w:t>
        </w:r>
      </w:hyperlink>
      <w:r w:rsidR="00F2603B">
        <w:t>.</w:t>
      </w:r>
    </w:p>
    <w:p w14:paraId="267A34FC" w14:textId="1B6D86F2" w:rsidR="00D55BB1" w:rsidRPr="00F2603B" w:rsidRDefault="7F26B1A2" w:rsidP="1EB21DB3">
      <w:pPr>
        <w:pStyle w:val="Heading5"/>
        <w:rPr>
          <w:rFonts w:eastAsia="Arial"/>
          <w:color w:val="000000" w:themeColor="text1"/>
        </w:rPr>
      </w:pPr>
      <w:bookmarkStart w:id="400" w:name="_Punctuation_in_a"/>
      <w:bookmarkEnd w:id="400"/>
      <w:r w:rsidRPr="00F2603B">
        <w:lastRenderedPageBreak/>
        <w:t>Punctuation in a compound sentence with a coordinating conjunction</w:t>
      </w:r>
    </w:p>
    <w:p w14:paraId="05C895D4" w14:textId="1E487DC3" w:rsidR="00D55BB1" w:rsidRPr="000676CD" w:rsidRDefault="0D73C71F" w:rsidP="1A8B4BF8">
      <w:pPr>
        <w:rPr>
          <w:rFonts w:eastAsia="Arial"/>
          <w:b/>
          <w:bCs/>
          <w:color w:val="000000" w:themeColor="text1"/>
        </w:rPr>
      </w:pPr>
      <w:r w:rsidRPr="1EB21DB3">
        <w:rPr>
          <w:rFonts w:eastAsia="Arial"/>
          <w:color w:val="000000" w:themeColor="text1"/>
        </w:rPr>
        <w:t xml:space="preserve">A compound sentence contains </w:t>
      </w:r>
      <w:r w:rsidR="00B21936">
        <w:rPr>
          <w:rFonts w:eastAsia="Arial"/>
          <w:color w:val="000000" w:themeColor="text1"/>
        </w:rPr>
        <w:t>2</w:t>
      </w:r>
      <w:r w:rsidRPr="1EB21DB3">
        <w:rPr>
          <w:rFonts w:eastAsia="Arial"/>
          <w:color w:val="000000" w:themeColor="text1"/>
        </w:rPr>
        <w:t xml:space="preserve"> independent</w:t>
      </w:r>
      <w:r w:rsidR="057FF743" w:rsidRPr="1EB21DB3">
        <w:rPr>
          <w:rFonts w:eastAsia="Arial"/>
          <w:color w:val="000000" w:themeColor="text1"/>
        </w:rPr>
        <w:t xml:space="preserve"> (</w:t>
      </w:r>
      <w:r w:rsidR="65DCE105" w:rsidRPr="1EB21DB3">
        <w:rPr>
          <w:rFonts w:eastAsia="Arial"/>
          <w:color w:val="000000" w:themeColor="text1"/>
        </w:rPr>
        <w:t>main</w:t>
      </w:r>
      <w:r w:rsidRPr="1EB21DB3">
        <w:rPr>
          <w:rFonts w:eastAsia="Arial"/>
          <w:color w:val="000000" w:themeColor="text1"/>
        </w:rPr>
        <w:t>) clauses joined by a coordinating conjunction. A comma is often used to separate the clauses, but this can vary depending on the sentence’s complexity and the author’s style</w:t>
      </w:r>
      <w:r w:rsidR="1CC07DB1" w:rsidRPr="1EB21DB3">
        <w:rPr>
          <w:rFonts w:eastAsia="Arial"/>
          <w:color w:val="000000" w:themeColor="text1"/>
        </w:rPr>
        <w:t xml:space="preserve"> or preference</w:t>
      </w:r>
      <w:r w:rsidRPr="1EB21DB3">
        <w:rPr>
          <w:rFonts w:eastAsia="Arial"/>
          <w:color w:val="000000" w:themeColor="text1"/>
        </w:rPr>
        <w:t>.</w:t>
      </w:r>
    </w:p>
    <w:p w14:paraId="4878833B" w14:textId="6B934593" w:rsidR="00D55BB1" w:rsidRPr="00A02BD4" w:rsidRDefault="3791C617" w:rsidP="00587037">
      <w:pPr>
        <w:pStyle w:val="Heading6"/>
        <w:rPr>
          <w:rFonts w:eastAsia="Arial"/>
          <w:b/>
          <w:bCs/>
          <w:color w:val="000000" w:themeColor="text1"/>
        </w:rPr>
      </w:pPr>
      <w:r w:rsidRPr="00A02BD4">
        <w:t xml:space="preserve">Using a </w:t>
      </w:r>
      <w:r w:rsidR="07F2F825" w:rsidRPr="00A02BD4">
        <w:t>c</w:t>
      </w:r>
      <w:r w:rsidRPr="00A02BD4">
        <w:t>omma before a coordinating conjunction</w:t>
      </w:r>
    </w:p>
    <w:p w14:paraId="6A172A27" w14:textId="58BB83B7" w:rsidR="00D55BB1" w:rsidRPr="000676CD" w:rsidRDefault="4B73961B" w:rsidP="1A8B4BF8">
      <w:pPr>
        <w:rPr>
          <w:rFonts w:eastAsia="Arial"/>
          <w:color w:val="000000" w:themeColor="text1"/>
        </w:rPr>
      </w:pPr>
      <w:r w:rsidRPr="1EB21DB3">
        <w:rPr>
          <w:rFonts w:eastAsia="Arial"/>
          <w:color w:val="000000" w:themeColor="text1"/>
        </w:rPr>
        <w:t xml:space="preserve">A comma </w:t>
      </w:r>
      <w:r w:rsidR="1B6A0CD5" w:rsidRPr="1EB21DB3">
        <w:rPr>
          <w:rFonts w:eastAsia="Arial"/>
          <w:color w:val="000000" w:themeColor="text1"/>
        </w:rPr>
        <w:t xml:space="preserve">can be </w:t>
      </w:r>
      <w:r w:rsidRPr="1EB21DB3">
        <w:rPr>
          <w:rFonts w:eastAsia="Arial"/>
          <w:color w:val="000000" w:themeColor="text1"/>
        </w:rPr>
        <w:t xml:space="preserve">placed before the coordinating conjunction when both independent </w:t>
      </w:r>
      <w:r w:rsidR="466253DD" w:rsidRPr="1EB21DB3">
        <w:rPr>
          <w:rFonts w:eastAsia="Arial"/>
          <w:color w:val="000000" w:themeColor="text1"/>
        </w:rPr>
        <w:t xml:space="preserve">(main) </w:t>
      </w:r>
      <w:r w:rsidRPr="1EB21DB3">
        <w:rPr>
          <w:rFonts w:eastAsia="Arial"/>
          <w:color w:val="000000" w:themeColor="text1"/>
        </w:rPr>
        <w:t>clauses are longer or contain their own subject and verb.</w:t>
      </w:r>
      <w:r w:rsidR="0F92140F" w:rsidRPr="1EB21DB3">
        <w:rPr>
          <w:rFonts w:eastAsia="Arial"/>
          <w:color w:val="000000" w:themeColor="text1"/>
        </w:rPr>
        <w:t xml:space="preserve"> </w:t>
      </w:r>
      <w:r w:rsidR="5CA956C4" w:rsidRPr="1EB21DB3">
        <w:rPr>
          <w:rFonts w:eastAsia="Arial"/>
          <w:color w:val="000000" w:themeColor="text1"/>
        </w:rPr>
        <w:t>For example:</w:t>
      </w:r>
    </w:p>
    <w:p w14:paraId="66275612" w14:textId="45883CCE" w:rsidR="00D55BB1" w:rsidRPr="000676CD" w:rsidRDefault="4B73961B" w:rsidP="1A8B4BF8">
      <w:pPr>
        <w:pStyle w:val="ListBullet"/>
        <w:rPr>
          <w:rFonts w:eastAsia="Arial"/>
          <w:color w:val="000000" w:themeColor="text1"/>
        </w:rPr>
      </w:pPr>
      <w:r>
        <w:t>The children walked to school early, so they could play with their friends.</w:t>
      </w:r>
      <w:r w:rsidR="502257B4">
        <w:t xml:space="preserve"> </w:t>
      </w:r>
      <w:r>
        <w:t>(</w:t>
      </w:r>
      <w:r w:rsidR="00F2603B">
        <w:t>i</w:t>
      </w:r>
      <w:r>
        <w:t xml:space="preserve">ndependent clause </w:t>
      </w:r>
      <w:r w:rsidR="00F2603B">
        <w:t>one</w:t>
      </w:r>
      <w:r>
        <w:t xml:space="preserve">: </w:t>
      </w:r>
      <w:r w:rsidR="6E7FC603">
        <w:t>‘</w:t>
      </w:r>
      <w:r>
        <w:t>The children walked to school early</w:t>
      </w:r>
      <w:r w:rsidR="6D520BAA">
        <w:t>’</w:t>
      </w:r>
      <w:r>
        <w:t xml:space="preserve">; coordinating conjunction: </w:t>
      </w:r>
      <w:r w:rsidR="238EF25E">
        <w:t>‘</w:t>
      </w:r>
      <w:r>
        <w:t>so</w:t>
      </w:r>
      <w:r w:rsidR="0633354F">
        <w:t>’</w:t>
      </w:r>
      <w:r>
        <w:t xml:space="preserve">; independent clause 2: </w:t>
      </w:r>
      <w:r w:rsidR="74522A64">
        <w:t>‘</w:t>
      </w:r>
      <w:r>
        <w:t>they could play with their friends</w:t>
      </w:r>
      <w:r w:rsidR="41DAEA44">
        <w:t>’</w:t>
      </w:r>
      <w:r>
        <w:t>)</w:t>
      </w:r>
    </w:p>
    <w:p w14:paraId="356F2C6F" w14:textId="5370CE7A" w:rsidR="00D55BB1" w:rsidRPr="000676CD" w:rsidRDefault="4B73961B" w:rsidP="1A8B4BF8">
      <w:pPr>
        <w:pStyle w:val="FeatureBox4"/>
      </w:pPr>
      <w:r w:rsidRPr="1EB21DB3">
        <w:rPr>
          <w:rStyle w:val="Strong"/>
        </w:rPr>
        <w:t xml:space="preserve">[Independent </w:t>
      </w:r>
      <w:r w:rsidR="7BBDC128" w:rsidRPr="1EB21DB3">
        <w:rPr>
          <w:rStyle w:val="Strong"/>
        </w:rPr>
        <w:t xml:space="preserve">(main) </w:t>
      </w:r>
      <w:r w:rsidRPr="1EB21DB3">
        <w:rPr>
          <w:rStyle w:val="Strong"/>
        </w:rPr>
        <w:t>clause]</w:t>
      </w:r>
      <w:r>
        <w:t xml:space="preserve"> + </w:t>
      </w:r>
      <w:r w:rsidRPr="1EB21DB3">
        <w:rPr>
          <w:rStyle w:val="Strong"/>
        </w:rPr>
        <w:t>comma</w:t>
      </w:r>
      <w:r>
        <w:t xml:space="preserve"> + </w:t>
      </w:r>
      <w:r w:rsidRPr="1EB21DB3">
        <w:rPr>
          <w:rStyle w:val="Strong"/>
        </w:rPr>
        <w:t>coordinating conjunction</w:t>
      </w:r>
      <w:r>
        <w:t xml:space="preserve"> + </w:t>
      </w:r>
      <w:r w:rsidRPr="1EB21DB3">
        <w:rPr>
          <w:rStyle w:val="Strong"/>
        </w:rPr>
        <w:t xml:space="preserve">[independent </w:t>
      </w:r>
      <w:r w:rsidR="555D23C7" w:rsidRPr="1EB21DB3">
        <w:rPr>
          <w:rStyle w:val="Strong"/>
        </w:rPr>
        <w:t xml:space="preserve">(main) </w:t>
      </w:r>
      <w:r w:rsidRPr="1EB21DB3">
        <w:rPr>
          <w:rStyle w:val="Strong"/>
        </w:rPr>
        <w:t>clause]</w:t>
      </w:r>
    </w:p>
    <w:p w14:paraId="0F7EFE30" w14:textId="633B538B" w:rsidR="00D55BB1" w:rsidRPr="000676CD" w:rsidRDefault="4B73961B" w:rsidP="1A8B4BF8">
      <w:r w:rsidRPr="1EB21DB3">
        <w:rPr>
          <w:rFonts w:eastAsia="Arial"/>
          <w:color w:val="000000" w:themeColor="text1"/>
        </w:rPr>
        <w:t>Authors may choose to omit the comma in circumstances</w:t>
      </w:r>
      <w:r w:rsidR="19D6AFF4" w:rsidRPr="1EB21DB3">
        <w:rPr>
          <w:rFonts w:eastAsia="Arial"/>
          <w:color w:val="000000" w:themeColor="text1"/>
        </w:rPr>
        <w:t xml:space="preserve"> such as</w:t>
      </w:r>
      <w:r w:rsidRPr="1EB21DB3">
        <w:rPr>
          <w:rFonts w:eastAsia="Arial"/>
          <w:color w:val="000000" w:themeColor="text1"/>
        </w:rPr>
        <w:t>:</w:t>
      </w:r>
    </w:p>
    <w:p w14:paraId="7BBE73D9" w14:textId="4E77F7AA" w:rsidR="00F80FE2" w:rsidRDefault="4B73961B" w:rsidP="1EB21DB3">
      <w:pPr>
        <w:pStyle w:val="ListBullet"/>
        <w:rPr>
          <w:szCs w:val="22"/>
        </w:rPr>
      </w:pPr>
      <w:r>
        <w:t xml:space="preserve">If both independent </w:t>
      </w:r>
      <w:r w:rsidR="1245E7AD">
        <w:t xml:space="preserve">(main) </w:t>
      </w:r>
      <w:r>
        <w:t>clauses are short</w:t>
      </w:r>
      <w:r w:rsidR="4775246A">
        <w:t>. For example</w:t>
      </w:r>
      <w:r w:rsidR="11EB041A">
        <w:t>:</w:t>
      </w:r>
    </w:p>
    <w:p w14:paraId="7DC5D9BD" w14:textId="297F3D4B" w:rsidR="00D55BB1" w:rsidRPr="00F80FE2" w:rsidRDefault="69534A19" w:rsidP="009234E3">
      <w:pPr>
        <w:pStyle w:val="ListBullet2"/>
      </w:pPr>
      <w:r>
        <w:t>Therese</w:t>
      </w:r>
      <w:r w:rsidR="4B73961B">
        <w:t xml:space="preserve"> woke up early and </w:t>
      </w:r>
      <w:r w:rsidR="54692223">
        <w:t xml:space="preserve">I </w:t>
      </w:r>
      <w:r w:rsidR="4B73961B">
        <w:t>didn’t.</w:t>
      </w:r>
      <w:r w:rsidR="75D45F4D">
        <w:t xml:space="preserve"> (independent clause </w:t>
      </w:r>
      <w:r w:rsidR="00F2603B">
        <w:t>one</w:t>
      </w:r>
      <w:r w:rsidR="75D45F4D">
        <w:t>: ‘</w:t>
      </w:r>
      <w:r w:rsidR="00F2603B">
        <w:t>Therese</w:t>
      </w:r>
      <w:r w:rsidR="75D45F4D">
        <w:t xml:space="preserve"> woke up early’; independent clause 2: ‘</w:t>
      </w:r>
      <w:r w:rsidR="00F2603B">
        <w:t>I</w:t>
      </w:r>
      <w:r w:rsidR="75D45F4D">
        <w:t xml:space="preserve"> didn’t’; coordinating conjunction: ‘and’)</w:t>
      </w:r>
    </w:p>
    <w:p w14:paraId="16BF84AB" w14:textId="5A6BCDDD" w:rsidR="00D55BB1" w:rsidRDefault="4B73961B" w:rsidP="1EB21DB3">
      <w:pPr>
        <w:pStyle w:val="ListBullet"/>
      </w:pPr>
      <w:r>
        <w:t>If the subject of the second clause is the same as the first</w:t>
      </w:r>
      <w:r w:rsidR="374E2302">
        <w:t>. For example:</w:t>
      </w:r>
    </w:p>
    <w:p w14:paraId="185BACA2" w14:textId="7C70D02F" w:rsidR="00F80FE2" w:rsidRPr="00F80FE2" w:rsidRDefault="3EE90318" w:rsidP="009234E3">
      <w:pPr>
        <w:pStyle w:val="ListBullet2"/>
      </w:pPr>
      <w:r>
        <w:t xml:space="preserve">Charlie loved going to the beach with William but didn’t like walking on the hot sand. (independent clause </w:t>
      </w:r>
      <w:r w:rsidR="00F2603B">
        <w:t>one</w:t>
      </w:r>
      <w:r>
        <w:t>: ‘Charlie loved going to the beach with Willliam’ [subject: ‘Charlie’]; coordinating conjunction: ‘but’; independent clause 2: ‘didn’t like walking on the hot sand’ [subject is inferred: ‘Charlie/he’])</w:t>
      </w:r>
    </w:p>
    <w:p w14:paraId="5DB831D6" w14:textId="40B4A99E" w:rsidR="00D55BB1" w:rsidRPr="00F2603B" w:rsidRDefault="2F6AC48A" w:rsidP="00587037">
      <w:pPr>
        <w:pStyle w:val="Heading6"/>
        <w:rPr>
          <w:rFonts w:eastAsia="Arial"/>
          <w:b/>
          <w:bCs/>
          <w:color w:val="000000" w:themeColor="text1"/>
        </w:rPr>
      </w:pPr>
      <w:r w:rsidRPr="00F2603B">
        <w:lastRenderedPageBreak/>
        <w:t xml:space="preserve">Using a </w:t>
      </w:r>
      <w:r w:rsidR="2ACB30A1" w:rsidRPr="00F2603B">
        <w:t>s</w:t>
      </w:r>
      <w:r w:rsidRPr="00F2603B">
        <w:t xml:space="preserve">emicolon in </w:t>
      </w:r>
      <w:r w:rsidR="655DDB82" w:rsidRPr="00F2603B">
        <w:t>p</w:t>
      </w:r>
      <w:r w:rsidRPr="00F2603B">
        <w:t xml:space="preserve">lace of a </w:t>
      </w:r>
      <w:r w:rsidR="25855B78" w:rsidRPr="00F2603B">
        <w:t>c</w:t>
      </w:r>
      <w:r w:rsidRPr="00F2603B">
        <w:t xml:space="preserve">oordinating </w:t>
      </w:r>
      <w:r w:rsidR="2713600B" w:rsidRPr="00F2603B">
        <w:t>c</w:t>
      </w:r>
      <w:r w:rsidRPr="00F2603B">
        <w:t>onjunction</w:t>
      </w:r>
    </w:p>
    <w:p w14:paraId="4B37A762" w14:textId="0EEF9463" w:rsidR="00D55BB1" w:rsidRPr="000676CD" w:rsidRDefault="09F14886" w:rsidP="1A8B4BF8">
      <w:pPr>
        <w:rPr>
          <w:rFonts w:eastAsia="Arial"/>
          <w:color w:val="000000" w:themeColor="text1"/>
        </w:rPr>
      </w:pPr>
      <w:r w:rsidRPr="1A8B4BF8">
        <w:rPr>
          <w:rFonts w:eastAsia="Arial"/>
          <w:color w:val="000000" w:themeColor="text1"/>
        </w:rPr>
        <w:t xml:space="preserve">A semicolon (;) can be used to join </w:t>
      </w:r>
      <w:r w:rsidR="00B21936">
        <w:rPr>
          <w:rFonts w:eastAsia="Arial"/>
          <w:color w:val="000000" w:themeColor="text1"/>
        </w:rPr>
        <w:t>2</w:t>
      </w:r>
      <w:r w:rsidRPr="1A8B4BF8">
        <w:rPr>
          <w:rFonts w:eastAsia="Arial"/>
          <w:color w:val="000000" w:themeColor="text1"/>
        </w:rPr>
        <w:t xml:space="preserve"> related independent </w:t>
      </w:r>
      <w:r w:rsidR="41C6C876" w:rsidRPr="1A8B4BF8">
        <w:rPr>
          <w:rFonts w:eastAsia="Arial"/>
          <w:color w:val="000000" w:themeColor="text1"/>
        </w:rPr>
        <w:t xml:space="preserve">(main) </w:t>
      </w:r>
      <w:r w:rsidRPr="1A8B4BF8">
        <w:rPr>
          <w:rFonts w:eastAsia="Arial"/>
          <w:color w:val="000000" w:themeColor="text1"/>
        </w:rPr>
        <w:t>clauses without a coordinating conjunction. This can make the sentence more succinct or formal.</w:t>
      </w:r>
      <w:r w:rsidR="0F55B114" w:rsidRPr="1A8B4BF8">
        <w:rPr>
          <w:rFonts w:eastAsia="Arial"/>
          <w:color w:val="000000" w:themeColor="text1"/>
        </w:rPr>
        <w:t xml:space="preserve"> For example:</w:t>
      </w:r>
    </w:p>
    <w:p w14:paraId="790C2342" w14:textId="181C5071" w:rsidR="00D55BB1" w:rsidRPr="000676CD" w:rsidRDefault="4D7326EC" w:rsidP="1A8B4BF8">
      <w:pPr>
        <w:pStyle w:val="ListBullet"/>
      </w:pPr>
      <w:r>
        <w:t xml:space="preserve">The sun sets in the west; the moon rises in the east. (independent clause </w:t>
      </w:r>
      <w:r w:rsidR="00583456">
        <w:t>one</w:t>
      </w:r>
      <w:r>
        <w:t>: ‘the sun sets in the west’; independent clause 2: ‘the moon rises in the east’)</w:t>
      </w:r>
    </w:p>
    <w:p w14:paraId="169EECB5" w14:textId="3914B16D" w:rsidR="00D55BB1" w:rsidRDefault="217F0DC4" w:rsidP="000676CD">
      <w:pPr>
        <w:pStyle w:val="FeatureBox4"/>
        <w:rPr>
          <w:rFonts w:eastAsia="Arial"/>
          <w:color w:val="000000" w:themeColor="text1"/>
        </w:rPr>
      </w:pPr>
      <w:r w:rsidRPr="1A8B4BF8">
        <w:rPr>
          <w:rFonts w:eastAsia="Arial"/>
          <w:color w:val="000000" w:themeColor="text1"/>
        </w:rPr>
        <w:t>[</w:t>
      </w:r>
      <w:r w:rsidRPr="1A8B4BF8">
        <w:rPr>
          <w:rStyle w:val="Strong"/>
        </w:rPr>
        <w:t xml:space="preserve">Independent </w:t>
      </w:r>
      <w:r w:rsidR="60190FDB" w:rsidRPr="1A8B4BF8">
        <w:rPr>
          <w:rStyle w:val="Strong"/>
        </w:rPr>
        <w:t xml:space="preserve">(main) </w:t>
      </w:r>
      <w:r w:rsidRPr="1A8B4BF8">
        <w:rPr>
          <w:rStyle w:val="Strong"/>
        </w:rPr>
        <w:t>clause</w:t>
      </w:r>
      <w:r w:rsidRPr="1A8B4BF8">
        <w:rPr>
          <w:rFonts w:eastAsia="Arial"/>
          <w:color w:val="000000" w:themeColor="text1"/>
        </w:rPr>
        <w:t xml:space="preserve">] + </w:t>
      </w:r>
      <w:r w:rsidRPr="1A8B4BF8">
        <w:rPr>
          <w:rStyle w:val="Strong"/>
        </w:rPr>
        <w:t>semicolon</w:t>
      </w:r>
      <w:r w:rsidRPr="1A8B4BF8">
        <w:rPr>
          <w:rFonts w:eastAsia="Arial"/>
          <w:color w:val="000000" w:themeColor="text1"/>
        </w:rPr>
        <w:t xml:space="preserve"> + [</w:t>
      </w:r>
      <w:r w:rsidRPr="1A8B4BF8">
        <w:rPr>
          <w:rStyle w:val="Strong"/>
        </w:rPr>
        <w:t>independent</w:t>
      </w:r>
      <w:r w:rsidR="5776AD72" w:rsidRPr="1A8B4BF8">
        <w:rPr>
          <w:rStyle w:val="Strong"/>
        </w:rPr>
        <w:t xml:space="preserve"> (main)</w:t>
      </w:r>
      <w:r w:rsidRPr="1A8B4BF8">
        <w:rPr>
          <w:rStyle w:val="Strong"/>
        </w:rPr>
        <w:t xml:space="preserve"> clause</w:t>
      </w:r>
      <w:r w:rsidRPr="1A8B4BF8">
        <w:rPr>
          <w:rFonts w:eastAsia="Arial"/>
          <w:color w:val="000000" w:themeColor="text1"/>
        </w:rPr>
        <w:t>].</w:t>
      </w:r>
    </w:p>
    <w:p w14:paraId="63895879" w14:textId="77777777" w:rsidR="00D55BB1" w:rsidRDefault="00D55BB1" w:rsidP="00CE5A6D">
      <w:pPr>
        <w:pStyle w:val="FeatureBox2"/>
      </w:pPr>
      <w:r w:rsidRPr="00AE6CCF">
        <w:rPr>
          <w:rStyle w:val="Strong"/>
        </w:rPr>
        <w:t>Note</w:t>
      </w:r>
      <w:r w:rsidRPr="2573F93B">
        <w:t xml:space="preserve">: coordinating conjunctions are sometimes used at the </w:t>
      </w:r>
      <w:r w:rsidRPr="00AE6CCF">
        <w:rPr>
          <w:rStyle w:val="Strong"/>
        </w:rPr>
        <w:t>beginning of a sentence</w:t>
      </w:r>
      <w:r w:rsidRPr="00583456">
        <w:t xml:space="preserve"> </w:t>
      </w:r>
      <w:r w:rsidRPr="2573F93B">
        <w:t xml:space="preserve">as a </w:t>
      </w:r>
      <w:r w:rsidRPr="00AE6CCF">
        <w:rPr>
          <w:rStyle w:val="Strong"/>
        </w:rPr>
        <w:t>connective</w:t>
      </w:r>
      <w:r w:rsidRPr="2573F93B">
        <w:t>. This is often a feature of spoken language but can occur in written texts as well (Derewianka 2022). Starting a sentence with a coordinating conjunction can add variety to a piece of writing, emphasise a point or create a strong connection between ideas.</w:t>
      </w:r>
    </w:p>
    <w:p w14:paraId="2713F718" w14:textId="77777777" w:rsidR="00D55BB1" w:rsidRDefault="00D55BB1" w:rsidP="00241450">
      <w:pPr>
        <w:pStyle w:val="Heading4"/>
      </w:pPr>
      <w:bookmarkStart w:id="401" w:name="_Compound_sentences_with_1"/>
      <w:bookmarkEnd w:id="401"/>
      <w:r w:rsidRPr="003A0DD0">
        <w:t>Compound sentences with a conjunctive adverb</w:t>
      </w:r>
    </w:p>
    <w:p w14:paraId="287001AC" w14:textId="6217D0BD" w:rsidR="00AA64F7" w:rsidRDefault="00D55BB1" w:rsidP="00CE5A6D">
      <w:pPr>
        <w:rPr>
          <w:rFonts w:eastAsia="Arial"/>
          <w:color w:val="000000" w:themeColor="text1"/>
          <w:szCs w:val="22"/>
        </w:rPr>
      </w:pPr>
      <w:r w:rsidRPr="2573F93B">
        <w:rPr>
          <w:rFonts w:eastAsia="Arial"/>
          <w:color w:val="000000" w:themeColor="text1"/>
          <w:szCs w:val="22"/>
        </w:rPr>
        <w:t xml:space="preserve">Some </w:t>
      </w:r>
      <w:r w:rsidR="00E87B60">
        <w:rPr>
          <w:rFonts w:eastAsia="Arial"/>
          <w:color w:val="000000" w:themeColor="text1"/>
          <w:szCs w:val="22"/>
        </w:rPr>
        <w:t xml:space="preserve">compound sentences use </w:t>
      </w:r>
      <w:r w:rsidRPr="2573F93B">
        <w:rPr>
          <w:rFonts w:eastAsia="Arial"/>
          <w:color w:val="000000" w:themeColor="text1"/>
          <w:szCs w:val="22"/>
        </w:rPr>
        <w:t>adverbs</w:t>
      </w:r>
      <w:r w:rsidR="005D55AE">
        <w:rPr>
          <w:rFonts w:eastAsia="Arial"/>
          <w:color w:val="000000" w:themeColor="text1"/>
          <w:szCs w:val="22"/>
        </w:rPr>
        <w:t xml:space="preserve"> </w:t>
      </w:r>
      <w:r w:rsidR="00C0348E">
        <w:rPr>
          <w:rFonts w:eastAsia="Arial"/>
          <w:color w:val="000000" w:themeColor="text1"/>
          <w:szCs w:val="22"/>
        </w:rPr>
        <w:t>as a</w:t>
      </w:r>
      <w:r w:rsidR="001A7F50">
        <w:rPr>
          <w:rFonts w:eastAsia="Arial"/>
          <w:color w:val="000000" w:themeColor="text1"/>
          <w:szCs w:val="22"/>
        </w:rPr>
        <w:t xml:space="preserve"> </w:t>
      </w:r>
      <w:r w:rsidR="001A7F50" w:rsidRPr="00E4207B">
        <w:rPr>
          <w:rFonts w:eastAsia="Arial"/>
          <w:b/>
          <w:bCs/>
          <w:color w:val="000000" w:themeColor="text1"/>
          <w:szCs w:val="22"/>
        </w:rPr>
        <w:t>connect</w:t>
      </w:r>
      <w:r w:rsidR="00C0348E" w:rsidRPr="00E4207B">
        <w:rPr>
          <w:rFonts w:eastAsia="Arial"/>
          <w:b/>
          <w:bCs/>
          <w:color w:val="000000" w:themeColor="text1"/>
          <w:szCs w:val="22"/>
        </w:rPr>
        <w:t>ive</w:t>
      </w:r>
      <w:r w:rsidR="001E5986">
        <w:rPr>
          <w:rFonts w:eastAsia="Arial"/>
          <w:color w:val="000000" w:themeColor="text1"/>
          <w:szCs w:val="22"/>
        </w:rPr>
        <w:t>.</w:t>
      </w:r>
      <w:r w:rsidR="001A7F50">
        <w:rPr>
          <w:rFonts w:eastAsia="Arial"/>
          <w:color w:val="000000" w:themeColor="text1"/>
          <w:szCs w:val="22"/>
        </w:rPr>
        <w:t xml:space="preserve"> </w:t>
      </w:r>
      <w:r w:rsidR="002B376C">
        <w:rPr>
          <w:rFonts w:eastAsia="Arial"/>
          <w:color w:val="000000" w:themeColor="text1"/>
          <w:szCs w:val="22"/>
        </w:rPr>
        <w:t xml:space="preserve">These are </w:t>
      </w:r>
      <w:r w:rsidRPr="2573F93B">
        <w:rPr>
          <w:rFonts w:eastAsia="Arial"/>
          <w:color w:val="000000" w:themeColor="text1"/>
          <w:szCs w:val="22"/>
        </w:rPr>
        <w:t xml:space="preserve">known as </w:t>
      </w:r>
      <w:r w:rsidRPr="00217B66">
        <w:rPr>
          <w:rStyle w:val="Strong"/>
        </w:rPr>
        <w:t>conjunctive adverbs</w:t>
      </w:r>
      <w:r w:rsidR="00037EDB" w:rsidRPr="00583456">
        <w:rPr>
          <w:rStyle w:val="Strong"/>
          <w:b w:val="0"/>
          <w:bCs w:val="0"/>
        </w:rPr>
        <w:t xml:space="preserve"> </w:t>
      </w:r>
      <w:r w:rsidR="00037EDB" w:rsidRPr="00E4207B">
        <w:rPr>
          <w:rStyle w:val="Strong"/>
          <w:b w:val="0"/>
          <w:bCs w:val="0"/>
        </w:rPr>
        <w:t>and are used to</w:t>
      </w:r>
      <w:r w:rsidR="00E4207B">
        <w:rPr>
          <w:rStyle w:val="Strong"/>
        </w:rPr>
        <w:t xml:space="preserve"> </w:t>
      </w:r>
      <w:r w:rsidR="00E4207B">
        <w:rPr>
          <w:rFonts w:eastAsia="Arial"/>
          <w:color w:val="000000" w:themeColor="text1"/>
          <w:szCs w:val="22"/>
        </w:rPr>
        <w:t xml:space="preserve">show the relationship between </w:t>
      </w:r>
      <w:r w:rsidR="001E5986">
        <w:rPr>
          <w:rFonts w:eastAsia="Arial"/>
          <w:color w:val="000000" w:themeColor="text1"/>
          <w:szCs w:val="22"/>
        </w:rPr>
        <w:t xml:space="preserve">2 </w:t>
      </w:r>
      <w:r w:rsidR="00CC5A34">
        <w:rPr>
          <w:rFonts w:eastAsia="Arial"/>
          <w:color w:val="000000" w:themeColor="text1"/>
          <w:szCs w:val="22"/>
        </w:rPr>
        <w:t>independent (</w:t>
      </w:r>
      <w:r w:rsidR="001E5986">
        <w:rPr>
          <w:rFonts w:eastAsia="Arial"/>
          <w:color w:val="000000" w:themeColor="text1"/>
          <w:szCs w:val="22"/>
        </w:rPr>
        <w:t>main</w:t>
      </w:r>
      <w:r w:rsidR="00CC5A34">
        <w:rPr>
          <w:rFonts w:eastAsia="Arial"/>
          <w:color w:val="000000" w:themeColor="text1"/>
          <w:szCs w:val="22"/>
        </w:rPr>
        <w:t>)</w:t>
      </w:r>
      <w:r w:rsidR="001E5986">
        <w:rPr>
          <w:rFonts w:eastAsia="Arial"/>
          <w:color w:val="000000" w:themeColor="text1"/>
          <w:szCs w:val="22"/>
        </w:rPr>
        <w:t xml:space="preserve"> clauses of equal importance.</w:t>
      </w:r>
    </w:p>
    <w:p w14:paraId="424A2782" w14:textId="465A6AD7" w:rsidR="00D55BB1" w:rsidRDefault="00BF4D55" w:rsidP="00CE5A6D">
      <w:pPr>
        <w:rPr>
          <w:rFonts w:eastAsia="Arial"/>
          <w:color w:val="000000" w:themeColor="text1"/>
        </w:rPr>
      </w:pPr>
      <w:r w:rsidRPr="10502D11">
        <w:rPr>
          <w:rFonts w:eastAsia="Arial"/>
          <w:color w:val="000000" w:themeColor="text1"/>
        </w:rPr>
        <w:t xml:space="preserve">Conjunctive adverbs can signal relationships such as sequence (temporal), </w:t>
      </w:r>
      <w:r w:rsidR="007C40B6" w:rsidRPr="10502D11">
        <w:rPr>
          <w:rFonts w:eastAsia="Arial"/>
          <w:color w:val="000000" w:themeColor="text1"/>
        </w:rPr>
        <w:t xml:space="preserve">contrast or condition (conditional) and </w:t>
      </w:r>
      <w:r w:rsidRPr="10502D11">
        <w:rPr>
          <w:rFonts w:eastAsia="Arial"/>
          <w:color w:val="000000" w:themeColor="text1"/>
        </w:rPr>
        <w:t>cause and effect (causal)</w:t>
      </w:r>
      <w:r w:rsidR="007C40B6" w:rsidRPr="10502D11">
        <w:rPr>
          <w:rFonts w:eastAsia="Arial"/>
          <w:color w:val="000000" w:themeColor="text1"/>
        </w:rPr>
        <w:t>.</w:t>
      </w:r>
    </w:p>
    <w:p w14:paraId="698527B9" w14:textId="003305B8" w:rsidR="00D03F3F" w:rsidRPr="00D03F3F" w:rsidRDefault="00C97AD2" w:rsidP="00D03F3F">
      <w:pPr>
        <w:pStyle w:val="FeatureBox"/>
        <w:rPr>
          <w:rStyle w:val="Strong"/>
          <w:b w:val="0"/>
          <w:bCs w:val="0"/>
        </w:rPr>
      </w:pPr>
      <w:r>
        <w:rPr>
          <w:rStyle w:val="Strong"/>
        </w:rPr>
        <w:t>Example c</w:t>
      </w:r>
      <w:r w:rsidR="00D03F3F" w:rsidRPr="00D03F3F">
        <w:rPr>
          <w:rStyle w:val="Strong"/>
        </w:rPr>
        <w:t xml:space="preserve">onjunctive adverbs may include words or phrases </w:t>
      </w:r>
      <w:r>
        <w:rPr>
          <w:rStyle w:val="Strong"/>
        </w:rPr>
        <w:t>such as</w:t>
      </w:r>
      <w:r w:rsidR="00D03F3F" w:rsidRPr="00D03F3F">
        <w:rPr>
          <w:rStyle w:val="Strong"/>
        </w:rPr>
        <w:t>:</w:t>
      </w:r>
    </w:p>
    <w:p w14:paraId="7B4D58AE" w14:textId="1146B48E" w:rsidR="0067649B" w:rsidRPr="0067649B" w:rsidRDefault="00DB2C13">
      <w:pPr>
        <w:pStyle w:val="FeatureBox"/>
        <w:numPr>
          <w:ilvl w:val="0"/>
          <w:numId w:val="2"/>
        </w:numPr>
        <w:rPr>
          <w:rStyle w:val="Strong"/>
          <w:b w:val="0"/>
          <w:bCs w:val="0"/>
        </w:rPr>
      </w:pPr>
      <w:r>
        <w:rPr>
          <w:rStyle w:val="Strong"/>
        </w:rPr>
        <w:t>t</w:t>
      </w:r>
      <w:r w:rsidR="0067649B" w:rsidRPr="009F238F">
        <w:rPr>
          <w:rStyle w:val="Strong"/>
        </w:rPr>
        <w:t>emporal (sequence)</w:t>
      </w:r>
      <w:r w:rsidR="0067649B" w:rsidRPr="00DB2C13">
        <w:rPr>
          <w:rStyle w:val="Strong"/>
          <w:b w:val="0"/>
          <w:bCs w:val="0"/>
        </w:rPr>
        <w:t>:</w:t>
      </w:r>
      <w:r w:rsidR="0067649B">
        <w:rPr>
          <w:rStyle w:val="Strong"/>
          <w:b w:val="0"/>
          <w:bCs w:val="0"/>
        </w:rPr>
        <w:t xml:space="preserve"> then, next</w:t>
      </w:r>
      <w:r w:rsidR="00B7178F">
        <w:rPr>
          <w:rStyle w:val="Strong"/>
          <w:b w:val="0"/>
          <w:bCs w:val="0"/>
        </w:rPr>
        <w:t>, later, meanwhile, afterwards</w:t>
      </w:r>
    </w:p>
    <w:p w14:paraId="2419F8C0" w14:textId="60895339" w:rsidR="00D55BB1" w:rsidRDefault="00DB2C13">
      <w:pPr>
        <w:pStyle w:val="FeatureBox"/>
        <w:numPr>
          <w:ilvl w:val="0"/>
          <w:numId w:val="2"/>
        </w:numPr>
        <w:rPr>
          <w:rStyle w:val="Strong"/>
          <w:b w:val="0"/>
          <w:bCs w:val="0"/>
        </w:rPr>
      </w:pPr>
      <w:r>
        <w:rPr>
          <w:rStyle w:val="Strong"/>
        </w:rPr>
        <w:lastRenderedPageBreak/>
        <w:t>c</w:t>
      </w:r>
      <w:r w:rsidR="00B7178F">
        <w:rPr>
          <w:rStyle w:val="Strong"/>
        </w:rPr>
        <w:t>au</w:t>
      </w:r>
      <w:r w:rsidR="00AC5604">
        <w:rPr>
          <w:rStyle w:val="Strong"/>
        </w:rPr>
        <w:t>sal (cause and effect)</w:t>
      </w:r>
      <w:r w:rsidR="00AC5604" w:rsidRPr="00DB2C13">
        <w:rPr>
          <w:rStyle w:val="Strong"/>
          <w:b w:val="0"/>
          <w:bCs w:val="0"/>
        </w:rPr>
        <w:t xml:space="preserve">: </w:t>
      </w:r>
      <w:r w:rsidR="00AC5604" w:rsidRPr="00C97AD2">
        <w:rPr>
          <w:rStyle w:val="Strong"/>
          <w:b w:val="0"/>
          <w:bCs w:val="0"/>
        </w:rPr>
        <w:t>therefore</w:t>
      </w:r>
      <w:r w:rsidR="00AC5604" w:rsidRPr="002B63C9">
        <w:rPr>
          <w:rStyle w:val="Strong"/>
          <w:b w:val="0"/>
          <w:bCs w:val="0"/>
        </w:rPr>
        <w:t>, thus, consequently, as a result</w:t>
      </w:r>
    </w:p>
    <w:p w14:paraId="04805C85" w14:textId="1C3716E1" w:rsidR="009F238F" w:rsidRPr="009F238F" w:rsidRDefault="00DB2C13">
      <w:pPr>
        <w:pStyle w:val="FeatureBox"/>
        <w:numPr>
          <w:ilvl w:val="0"/>
          <w:numId w:val="2"/>
        </w:numPr>
      </w:pPr>
      <w:r>
        <w:rPr>
          <w:rStyle w:val="Strong"/>
        </w:rPr>
        <w:t>c</w:t>
      </w:r>
      <w:r w:rsidR="009F238F">
        <w:rPr>
          <w:rStyle w:val="Strong"/>
        </w:rPr>
        <w:t>onditional</w:t>
      </w:r>
      <w:r w:rsidR="009F238F" w:rsidRPr="00DB2C13">
        <w:rPr>
          <w:rStyle w:val="Strong"/>
          <w:b w:val="0"/>
          <w:bCs w:val="0"/>
        </w:rPr>
        <w:t>:</w:t>
      </w:r>
      <w:r w:rsidR="009F238F">
        <w:t xml:space="preserve"> otherwise</w:t>
      </w:r>
      <w:r w:rsidR="00583456">
        <w:t>,</w:t>
      </w:r>
      <w:r w:rsidR="009D7A08">
        <w:t xml:space="preserve"> </w:t>
      </w:r>
      <w:r w:rsidR="00A32FB8">
        <w:t>if not</w:t>
      </w:r>
      <w:r w:rsidR="00583456">
        <w:t>,</w:t>
      </w:r>
      <w:r w:rsidR="00A32FB8">
        <w:t xml:space="preserve"> </w:t>
      </w:r>
      <w:r w:rsidR="009D7A08">
        <w:t>in that cas</w:t>
      </w:r>
      <w:r w:rsidR="0060515F">
        <w:t>e</w:t>
      </w:r>
      <w:r>
        <w:t>.</w:t>
      </w:r>
    </w:p>
    <w:p w14:paraId="10DC7B88" w14:textId="6101A957" w:rsidR="00BF4DC9" w:rsidRDefault="0335F909" w:rsidP="1A8B4BF8">
      <w:pPr>
        <w:rPr>
          <w:rFonts w:eastAsia="Arial"/>
          <w:color w:val="000000" w:themeColor="text1"/>
        </w:rPr>
      </w:pPr>
      <w:r w:rsidRPr="1A8B4BF8">
        <w:rPr>
          <w:rFonts w:eastAsia="Arial"/>
          <w:color w:val="000000" w:themeColor="text1"/>
        </w:rPr>
        <w:t xml:space="preserve">These adverbs often appear after a semicolon and are followed by a comma when linking 2 </w:t>
      </w:r>
      <w:r w:rsidR="4AD2597F" w:rsidRPr="1A8B4BF8">
        <w:rPr>
          <w:rFonts w:eastAsia="Arial"/>
          <w:color w:val="000000" w:themeColor="text1"/>
        </w:rPr>
        <w:t>independent</w:t>
      </w:r>
      <w:r w:rsidRPr="1A8B4BF8">
        <w:rPr>
          <w:rFonts w:eastAsia="Arial"/>
          <w:color w:val="000000" w:themeColor="text1"/>
        </w:rPr>
        <w:t xml:space="preserve"> </w:t>
      </w:r>
      <w:r w:rsidR="72990EE7" w:rsidRPr="1A8B4BF8">
        <w:rPr>
          <w:rFonts w:eastAsia="Arial"/>
          <w:color w:val="000000" w:themeColor="text1"/>
        </w:rPr>
        <w:t xml:space="preserve">(main) </w:t>
      </w:r>
      <w:r w:rsidRPr="1A8B4BF8">
        <w:rPr>
          <w:rFonts w:eastAsia="Arial"/>
          <w:color w:val="000000" w:themeColor="text1"/>
        </w:rPr>
        <w:t>clauses</w:t>
      </w:r>
      <w:r w:rsidR="4AD2597F" w:rsidRPr="1A8B4BF8">
        <w:rPr>
          <w:rFonts w:eastAsia="Arial"/>
          <w:color w:val="000000" w:themeColor="text1"/>
        </w:rPr>
        <w:t>. For example:</w:t>
      </w:r>
    </w:p>
    <w:p w14:paraId="0C5ACB75" w14:textId="51CD8CCC" w:rsidR="006D5E3C" w:rsidRPr="001C51E0" w:rsidRDefault="006D5E3C">
      <w:pPr>
        <w:pStyle w:val="ListParagraph"/>
        <w:numPr>
          <w:ilvl w:val="0"/>
          <w:numId w:val="2"/>
        </w:numPr>
        <w:rPr>
          <w:lang w:eastAsia="en-AU"/>
        </w:rPr>
      </w:pPr>
      <w:r w:rsidRPr="004746D4">
        <w:rPr>
          <w:lang w:eastAsia="en-AU"/>
        </w:rPr>
        <w:t xml:space="preserve">It started raining heavily; </w:t>
      </w:r>
      <w:r w:rsidRPr="001C51E0">
        <w:rPr>
          <w:b/>
          <w:bCs/>
          <w:lang w:eastAsia="en-AU"/>
        </w:rPr>
        <w:t>meanwhile</w:t>
      </w:r>
      <w:r w:rsidRPr="004746D4">
        <w:rPr>
          <w:lang w:eastAsia="en-AU"/>
        </w:rPr>
        <w:t>, we waited under a tree.</w:t>
      </w:r>
      <w:r>
        <w:rPr>
          <w:lang w:eastAsia="en-AU"/>
        </w:rPr>
        <w:t xml:space="preserve"> </w:t>
      </w:r>
      <w:r w:rsidRPr="009F35B5">
        <w:rPr>
          <w:lang w:eastAsia="en-AU"/>
        </w:rPr>
        <w:t xml:space="preserve">(temporal </w:t>
      </w:r>
      <w:r>
        <w:rPr>
          <w:lang w:eastAsia="en-AU"/>
        </w:rPr>
        <w:t>connective</w:t>
      </w:r>
      <w:r w:rsidR="00400FC0">
        <w:rPr>
          <w:lang w:eastAsia="en-AU"/>
        </w:rPr>
        <w:t xml:space="preserve"> [conjunctive adverb]</w:t>
      </w:r>
      <w:r>
        <w:rPr>
          <w:lang w:eastAsia="en-AU"/>
        </w:rPr>
        <w:t xml:space="preserve">: ‘meanwhile’; </w:t>
      </w:r>
      <w:r w:rsidRPr="009F35B5">
        <w:rPr>
          <w:lang w:eastAsia="en-AU"/>
        </w:rPr>
        <w:t>describes something happening at the same time)</w:t>
      </w:r>
    </w:p>
    <w:p w14:paraId="77315D34" w14:textId="6A342C67" w:rsidR="001C51E0" w:rsidRPr="001C51E0" w:rsidRDefault="004746D4">
      <w:pPr>
        <w:pStyle w:val="ListParagraph"/>
        <w:numPr>
          <w:ilvl w:val="0"/>
          <w:numId w:val="2"/>
        </w:numPr>
        <w:rPr>
          <w:lang w:eastAsia="en-AU"/>
        </w:rPr>
      </w:pPr>
      <w:r w:rsidRPr="004746D4">
        <w:rPr>
          <w:lang w:eastAsia="en-AU"/>
        </w:rPr>
        <w:t xml:space="preserve">The team trained hard; </w:t>
      </w:r>
      <w:r w:rsidRPr="001C51E0">
        <w:rPr>
          <w:b/>
          <w:bCs/>
          <w:lang w:eastAsia="en-AU"/>
        </w:rPr>
        <w:t>therefore</w:t>
      </w:r>
      <w:r w:rsidRPr="004746D4">
        <w:rPr>
          <w:lang w:eastAsia="en-AU"/>
        </w:rPr>
        <w:t>, they won the championship.</w:t>
      </w:r>
      <w:r w:rsidR="00580FE0">
        <w:rPr>
          <w:lang w:eastAsia="en-AU"/>
        </w:rPr>
        <w:t xml:space="preserve"> </w:t>
      </w:r>
      <w:r w:rsidRPr="009F35B5">
        <w:rPr>
          <w:lang w:eastAsia="en-AU"/>
        </w:rPr>
        <w:t xml:space="preserve">(causal </w:t>
      </w:r>
      <w:r w:rsidR="009F35B5">
        <w:rPr>
          <w:lang w:eastAsia="en-AU"/>
        </w:rPr>
        <w:t>connective</w:t>
      </w:r>
      <w:r w:rsidR="00400FC0">
        <w:rPr>
          <w:lang w:eastAsia="en-AU"/>
        </w:rPr>
        <w:t xml:space="preserve"> [conjunctive adverb]</w:t>
      </w:r>
      <w:r w:rsidR="009F35B5">
        <w:rPr>
          <w:lang w:eastAsia="en-AU"/>
        </w:rPr>
        <w:t>: ‘therefore’</w:t>
      </w:r>
      <w:r w:rsidR="008230C1">
        <w:rPr>
          <w:lang w:eastAsia="en-AU"/>
        </w:rPr>
        <w:t>;</w:t>
      </w:r>
      <w:r w:rsidRPr="009F35B5">
        <w:rPr>
          <w:lang w:eastAsia="en-AU"/>
        </w:rPr>
        <w:t xml:space="preserve"> the second clause is a result of the first)</w:t>
      </w:r>
    </w:p>
    <w:p w14:paraId="03B41FF6" w14:textId="5DE3C312" w:rsidR="004746D4" w:rsidRDefault="004746D4">
      <w:pPr>
        <w:pStyle w:val="ListParagraph"/>
        <w:numPr>
          <w:ilvl w:val="0"/>
          <w:numId w:val="2"/>
        </w:numPr>
      </w:pPr>
      <w:r w:rsidRPr="004746D4">
        <w:rPr>
          <w:lang w:eastAsia="en-AU"/>
        </w:rPr>
        <w:t xml:space="preserve">You must leave now; </w:t>
      </w:r>
      <w:r w:rsidRPr="001C51E0">
        <w:rPr>
          <w:b/>
          <w:bCs/>
          <w:lang w:eastAsia="en-AU"/>
        </w:rPr>
        <w:t>otherwise</w:t>
      </w:r>
      <w:r w:rsidRPr="004746D4">
        <w:rPr>
          <w:lang w:eastAsia="en-AU"/>
        </w:rPr>
        <w:t>, you’ll miss the bus.</w:t>
      </w:r>
      <w:r w:rsidR="00580FE0">
        <w:rPr>
          <w:lang w:eastAsia="en-AU"/>
        </w:rPr>
        <w:t xml:space="preserve"> </w:t>
      </w:r>
      <w:r w:rsidRPr="009F35B5">
        <w:rPr>
          <w:lang w:eastAsia="en-AU"/>
        </w:rPr>
        <w:t xml:space="preserve">(conditional </w:t>
      </w:r>
      <w:r w:rsidR="00897E27">
        <w:rPr>
          <w:lang w:eastAsia="en-AU"/>
        </w:rPr>
        <w:t>connective</w:t>
      </w:r>
      <w:r w:rsidR="00400FC0">
        <w:rPr>
          <w:lang w:eastAsia="en-AU"/>
        </w:rPr>
        <w:t xml:space="preserve"> [conjunctive adverb]</w:t>
      </w:r>
      <w:r w:rsidR="00F641FA">
        <w:rPr>
          <w:lang w:eastAsia="en-AU"/>
        </w:rPr>
        <w:t>:</w:t>
      </w:r>
      <w:r w:rsidRPr="009F35B5">
        <w:rPr>
          <w:lang w:eastAsia="en-AU"/>
        </w:rPr>
        <w:t xml:space="preserve"> </w:t>
      </w:r>
      <w:r w:rsidR="00F641FA">
        <w:rPr>
          <w:lang w:eastAsia="en-AU"/>
        </w:rPr>
        <w:t xml:space="preserve">‘otherwise’; </w:t>
      </w:r>
      <w:r w:rsidRPr="009F35B5">
        <w:rPr>
          <w:lang w:eastAsia="en-AU"/>
        </w:rPr>
        <w:t>the second clause shows what might happen if the first isn’t followed)</w:t>
      </w:r>
    </w:p>
    <w:p w14:paraId="0428A435" w14:textId="7060A399" w:rsidR="00D55BB1" w:rsidRDefault="00D55BB1" w:rsidP="00CE5A6D">
      <w:pPr>
        <w:pStyle w:val="FeatureBox2"/>
      </w:pPr>
      <w:r w:rsidRPr="002A2016">
        <w:rPr>
          <w:rStyle w:val="Strong"/>
        </w:rPr>
        <w:t>Note</w:t>
      </w:r>
      <w:r w:rsidRPr="002A2016">
        <w:t>:</w:t>
      </w:r>
      <w:r w:rsidRPr="2573F93B">
        <w:t xml:space="preserve"> additional conjunctive adverb categories include </w:t>
      </w:r>
      <w:r w:rsidR="00A64E99" w:rsidRPr="0060516F">
        <w:rPr>
          <w:b/>
          <w:bCs/>
        </w:rPr>
        <w:t>c</w:t>
      </w:r>
      <w:r w:rsidR="003D03E9" w:rsidRPr="0060516F">
        <w:rPr>
          <w:b/>
          <w:bCs/>
        </w:rPr>
        <w:t>o</w:t>
      </w:r>
      <w:r w:rsidR="003D03E9" w:rsidRPr="003D03E9">
        <w:rPr>
          <w:b/>
          <w:bCs/>
        </w:rPr>
        <w:t>ntrast</w:t>
      </w:r>
      <w:r w:rsidR="003D03E9" w:rsidRPr="003D03E9">
        <w:t xml:space="preserve"> </w:t>
      </w:r>
      <w:r w:rsidR="00A64E99">
        <w:t>(‘</w:t>
      </w:r>
      <w:r w:rsidR="003D03E9" w:rsidRPr="003D03E9">
        <w:t>however</w:t>
      </w:r>
      <w:r w:rsidR="00A64E99">
        <w:t>’</w:t>
      </w:r>
      <w:r w:rsidR="003D03E9" w:rsidRPr="003D03E9">
        <w:t xml:space="preserve">, </w:t>
      </w:r>
      <w:r w:rsidR="00A64E99">
        <w:t>‘</w:t>
      </w:r>
      <w:r w:rsidR="003D03E9" w:rsidRPr="003D03E9">
        <w:t>nevertheless</w:t>
      </w:r>
      <w:r w:rsidR="00A64E99">
        <w:t>’</w:t>
      </w:r>
      <w:r w:rsidR="003D03E9" w:rsidRPr="003D03E9">
        <w:t xml:space="preserve">, </w:t>
      </w:r>
      <w:r w:rsidR="00A64E99">
        <w:t>‘</w:t>
      </w:r>
      <w:r w:rsidR="003D03E9" w:rsidRPr="003D03E9">
        <w:t>on the other hand</w:t>
      </w:r>
      <w:r w:rsidR="00A64E99">
        <w:t>’</w:t>
      </w:r>
      <w:r w:rsidR="00D16A8A">
        <w:t>)</w:t>
      </w:r>
      <w:r w:rsidR="00396B41">
        <w:t xml:space="preserve">, </w:t>
      </w:r>
      <w:r w:rsidR="00396B41" w:rsidRPr="0060516F">
        <w:rPr>
          <w:b/>
          <w:bCs/>
        </w:rPr>
        <w:t>a</w:t>
      </w:r>
      <w:r w:rsidR="003D03E9" w:rsidRPr="003D03E9">
        <w:rPr>
          <w:b/>
          <w:bCs/>
        </w:rPr>
        <w:t>ddition</w:t>
      </w:r>
      <w:r w:rsidR="003D03E9" w:rsidRPr="003D03E9">
        <w:t xml:space="preserve"> </w:t>
      </w:r>
      <w:r w:rsidR="00396B41">
        <w:t>(‘</w:t>
      </w:r>
      <w:r w:rsidR="003D03E9" w:rsidRPr="003D03E9">
        <w:t>furthermore</w:t>
      </w:r>
      <w:r w:rsidR="00396B41">
        <w:t>’</w:t>
      </w:r>
      <w:r w:rsidR="003D03E9" w:rsidRPr="003D03E9">
        <w:t xml:space="preserve">, </w:t>
      </w:r>
      <w:r w:rsidR="00396B41">
        <w:t>‘</w:t>
      </w:r>
      <w:r w:rsidR="003D03E9" w:rsidRPr="003D03E9">
        <w:t>also</w:t>
      </w:r>
      <w:r w:rsidR="00396B41">
        <w:t>’</w:t>
      </w:r>
      <w:r w:rsidR="003D03E9" w:rsidRPr="003D03E9">
        <w:t xml:space="preserve">, </w:t>
      </w:r>
      <w:r w:rsidR="00082EFB">
        <w:t>‘</w:t>
      </w:r>
      <w:r w:rsidR="003D03E9" w:rsidRPr="003D03E9">
        <w:t>in addition</w:t>
      </w:r>
      <w:r w:rsidR="00082EFB">
        <w:t xml:space="preserve">’), and </w:t>
      </w:r>
      <w:r w:rsidR="00082EFB" w:rsidRPr="0060516F">
        <w:rPr>
          <w:b/>
          <w:bCs/>
        </w:rPr>
        <w:t>emphasis</w:t>
      </w:r>
      <w:r w:rsidR="00082EFB">
        <w:t xml:space="preserve"> (‘</w:t>
      </w:r>
      <w:r w:rsidR="003D03E9" w:rsidRPr="003D03E9">
        <w:t>certainly</w:t>
      </w:r>
      <w:r w:rsidR="00082EFB">
        <w:t>’</w:t>
      </w:r>
      <w:r w:rsidR="003D03E9" w:rsidRPr="003D03E9">
        <w:t xml:space="preserve">, </w:t>
      </w:r>
      <w:r w:rsidR="00082EFB">
        <w:t>‘</w:t>
      </w:r>
      <w:r w:rsidR="003D03E9" w:rsidRPr="003D03E9">
        <w:t>indeed</w:t>
      </w:r>
      <w:r w:rsidR="00082EFB">
        <w:t>’</w:t>
      </w:r>
      <w:r w:rsidR="003D03E9" w:rsidRPr="003D03E9">
        <w:t xml:space="preserve">, </w:t>
      </w:r>
      <w:r w:rsidR="00082EFB">
        <w:t>‘</w:t>
      </w:r>
      <w:r w:rsidR="003D03E9" w:rsidRPr="003D03E9">
        <w:t>of course</w:t>
      </w:r>
      <w:r w:rsidR="00082EFB">
        <w:t>’)</w:t>
      </w:r>
      <w:bookmarkStart w:id="402" w:name="_Punctuating_a_compound"/>
      <w:bookmarkEnd w:id="402"/>
      <w:r w:rsidR="00D16A8A">
        <w:t>.</w:t>
      </w:r>
    </w:p>
    <w:p w14:paraId="263039EE" w14:textId="77777777" w:rsidR="00D55BB1" w:rsidRDefault="00D55BB1" w:rsidP="00241450">
      <w:pPr>
        <w:pStyle w:val="Heading5"/>
      </w:pPr>
      <w:bookmarkStart w:id="403" w:name="_Punctuating_a_compound_1"/>
      <w:r>
        <w:t>Punctuating a compound sentence with a conjunctive adverb</w:t>
      </w:r>
      <w:bookmarkEnd w:id="403"/>
    </w:p>
    <w:p w14:paraId="232B2D8A" w14:textId="77777777" w:rsidR="00D55BB1" w:rsidRDefault="00D55BB1" w:rsidP="00CE5A6D">
      <w:pPr>
        <w:rPr>
          <w:rFonts w:eastAsia="Arial"/>
          <w:color w:val="000000" w:themeColor="text1"/>
          <w:szCs w:val="22"/>
        </w:rPr>
      </w:pPr>
      <w:r w:rsidRPr="2573F93B">
        <w:rPr>
          <w:rFonts w:eastAsia="Arial"/>
          <w:color w:val="000000" w:themeColor="text1"/>
          <w:szCs w:val="22"/>
        </w:rPr>
        <w:t>Conjunctive adverbs must be preceded by a semicolon and followed by a comma, unlike other coordinating conjunctions (FANBOYS). For example:</w:t>
      </w:r>
    </w:p>
    <w:p w14:paraId="4A7EC4F3" w14:textId="08756E76" w:rsidR="00D55BB1" w:rsidRDefault="00D55BB1">
      <w:pPr>
        <w:pStyle w:val="ListBullet"/>
        <w:numPr>
          <w:ilvl w:val="0"/>
          <w:numId w:val="2"/>
        </w:numPr>
      </w:pPr>
      <w:r w:rsidRPr="2573F93B">
        <w:t>The weather forecast predicts rain</w:t>
      </w:r>
      <w:r w:rsidRPr="002A2016">
        <w:rPr>
          <w:rStyle w:val="Strong"/>
        </w:rPr>
        <w:t xml:space="preserve">; </w:t>
      </w:r>
      <w:r w:rsidR="00B60CA4">
        <w:rPr>
          <w:rStyle w:val="Strong"/>
        </w:rPr>
        <w:t>consequently</w:t>
      </w:r>
      <w:r w:rsidRPr="002A2016">
        <w:rPr>
          <w:rStyle w:val="Strong"/>
        </w:rPr>
        <w:t>,</w:t>
      </w:r>
      <w:r w:rsidRPr="2573F93B">
        <w:t xml:space="preserve"> </w:t>
      </w:r>
      <w:r w:rsidR="00BB6805">
        <w:t>the carnival will be cancelled</w:t>
      </w:r>
      <w:r w:rsidR="003C5182">
        <w:t>.</w:t>
      </w:r>
      <w:r w:rsidRPr="2573F93B">
        <w:t xml:space="preserve"> </w:t>
      </w:r>
      <w:r>
        <w:t>(</w:t>
      </w:r>
      <w:r w:rsidRPr="2573F93B">
        <w:t xml:space="preserve">independent clause </w:t>
      </w:r>
      <w:r w:rsidR="00D16A8A">
        <w:t>one</w:t>
      </w:r>
      <w:r w:rsidRPr="2573F93B">
        <w:t>: ‘</w:t>
      </w:r>
      <w:r>
        <w:t>t</w:t>
      </w:r>
      <w:r w:rsidRPr="2573F93B">
        <w:t>he weather forecast predicts rain’; independent clause 2: ‘</w:t>
      </w:r>
      <w:r w:rsidR="00B60CA4">
        <w:t xml:space="preserve">the </w:t>
      </w:r>
      <w:r w:rsidR="00AF1749">
        <w:t>carnival will be cancelled</w:t>
      </w:r>
      <w:r w:rsidR="00886455">
        <w:t>’</w:t>
      </w:r>
      <w:r w:rsidRPr="2573F93B">
        <w:t xml:space="preserve">; </w:t>
      </w:r>
      <w:r w:rsidR="00803604">
        <w:t xml:space="preserve">causal </w:t>
      </w:r>
      <w:r w:rsidR="00F452D7">
        <w:t>conn</w:t>
      </w:r>
      <w:r w:rsidR="00347A91">
        <w:t xml:space="preserve">ective </w:t>
      </w:r>
      <w:r w:rsidR="00E869BB">
        <w:t>[</w:t>
      </w:r>
      <w:r w:rsidRPr="2573F93B">
        <w:t>conjunctive adverb</w:t>
      </w:r>
      <w:r w:rsidR="00E869BB">
        <w:t>]</w:t>
      </w:r>
      <w:r w:rsidRPr="2573F93B">
        <w:t>: ‘</w:t>
      </w:r>
      <w:r w:rsidR="00886455">
        <w:t>consequently</w:t>
      </w:r>
      <w:r w:rsidRPr="2573F93B">
        <w:t>’</w:t>
      </w:r>
      <w:r>
        <w:t>)</w:t>
      </w:r>
    </w:p>
    <w:p w14:paraId="7C56727E" w14:textId="33192995" w:rsidR="00D55BB1" w:rsidRDefault="1FA699F1" w:rsidP="1A8B4BF8">
      <w:pPr>
        <w:pStyle w:val="FeatureBox4"/>
        <w:rPr>
          <w:rFonts w:eastAsia="Arial"/>
          <w:color w:val="000000" w:themeColor="text1"/>
        </w:rPr>
      </w:pPr>
      <w:r>
        <w:lastRenderedPageBreak/>
        <w:t>[</w:t>
      </w:r>
      <w:r w:rsidRPr="1A8B4BF8">
        <w:rPr>
          <w:rStyle w:val="Strong"/>
        </w:rPr>
        <w:t xml:space="preserve">Independent </w:t>
      </w:r>
      <w:r w:rsidR="01A6CC77" w:rsidRPr="1A8B4BF8">
        <w:rPr>
          <w:rStyle w:val="Strong"/>
        </w:rPr>
        <w:t xml:space="preserve">(main) </w:t>
      </w:r>
      <w:r w:rsidRPr="1A8B4BF8">
        <w:rPr>
          <w:rStyle w:val="Strong"/>
        </w:rPr>
        <w:t>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conjunctive adverb</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comma</w:t>
      </w:r>
      <w:r>
        <w:t xml:space="preserve"> +</w:t>
      </w:r>
      <w:r w:rsidRPr="1A8B4BF8">
        <w:rPr>
          <w:rFonts w:eastAsia="Arial"/>
          <w:b/>
          <w:bCs/>
          <w:color w:val="000000" w:themeColor="text1"/>
        </w:rPr>
        <w:t xml:space="preserve"> </w:t>
      </w:r>
      <w:r>
        <w:t>[</w:t>
      </w:r>
      <w:r w:rsidRPr="1A8B4BF8">
        <w:rPr>
          <w:rStyle w:val="Strong"/>
        </w:rPr>
        <w:t xml:space="preserve">independent </w:t>
      </w:r>
      <w:r w:rsidR="364D49DC" w:rsidRPr="1A8B4BF8">
        <w:rPr>
          <w:rStyle w:val="Strong"/>
        </w:rPr>
        <w:t xml:space="preserve">(main) </w:t>
      </w:r>
      <w:r w:rsidRPr="1A8B4BF8">
        <w:rPr>
          <w:rStyle w:val="Strong"/>
        </w:rPr>
        <w:t>clause</w:t>
      </w:r>
      <w:r>
        <w:t>].</w:t>
      </w:r>
    </w:p>
    <w:p w14:paraId="1B735246" w14:textId="77777777" w:rsidR="00D55BB1" w:rsidRDefault="00D55BB1" w:rsidP="00CE5A6D">
      <w:pPr>
        <w:rPr>
          <w:rFonts w:eastAsia="Arial"/>
          <w:color w:val="000000" w:themeColor="text1"/>
          <w:szCs w:val="22"/>
        </w:rPr>
      </w:pPr>
      <w:r w:rsidRPr="005545B3">
        <w:rPr>
          <w:rFonts w:eastAsia="Arial"/>
          <w:color w:val="000000" w:themeColor="text1"/>
          <w:szCs w:val="22"/>
        </w:rPr>
        <w:t>See:</w:t>
      </w:r>
      <w:r w:rsidRPr="2573F93B">
        <w:rPr>
          <w:rFonts w:eastAsia="Arial"/>
          <w:color w:val="000000" w:themeColor="text1"/>
          <w:szCs w:val="22"/>
        </w:rPr>
        <w:t xml:space="preserve"> </w:t>
      </w:r>
      <w:hyperlink w:anchor="_Semicolons_in_compound">
        <w:r w:rsidRPr="2573F93B">
          <w:rPr>
            <w:rStyle w:val="Hyperlink"/>
            <w:rFonts w:eastAsia="Arial"/>
            <w:szCs w:val="22"/>
          </w:rPr>
          <w:t>Semicolons in compound sentences</w:t>
        </w:r>
      </w:hyperlink>
      <w:r w:rsidRPr="002A2016">
        <w:t>.</w:t>
      </w:r>
    </w:p>
    <w:p w14:paraId="3227FCB4" w14:textId="77777777" w:rsidR="00D55BB1" w:rsidRPr="00D16A8A" w:rsidRDefault="326DF3C5" w:rsidP="1A8B4BF8">
      <w:pPr>
        <w:pStyle w:val="Heading3"/>
      </w:pPr>
      <w:bookmarkStart w:id="404" w:name="_Complex_sentences"/>
      <w:bookmarkStart w:id="405" w:name="_Toc167188389"/>
      <w:bookmarkStart w:id="406" w:name="_Toc203657965"/>
      <w:bookmarkStart w:id="407" w:name="_Toc204588826"/>
      <w:bookmarkEnd w:id="404"/>
      <w:r w:rsidRPr="00D16A8A">
        <w:t>Complex sentences</w:t>
      </w:r>
      <w:bookmarkEnd w:id="405"/>
      <w:bookmarkEnd w:id="406"/>
      <w:bookmarkEnd w:id="407"/>
    </w:p>
    <w:p w14:paraId="54ABB76C" w14:textId="62FBB867" w:rsidR="00D55BB1" w:rsidRDefault="7991D9F9" w:rsidP="1A8B4BF8">
      <w:r>
        <w:t>A complex sentence is formed by adding one or more dependent (subordinate) clauses to a</w:t>
      </w:r>
      <w:r w:rsidR="15201400">
        <w:t>n</w:t>
      </w:r>
      <w:r>
        <w:t xml:space="preserve"> independent</w:t>
      </w:r>
      <w:r w:rsidR="4E502F41">
        <w:t xml:space="preserve"> (main</w:t>
      </w:r>
      <w:r>
        <w:t>) clause using subordinating conjunctions and/or relative pronouns (NESA 2025</w:t>
      </w:r>
      <w:r w:rsidR="00031008">
        <w:t>a</w:t>
      </w:r>
      <w:r>
        <w:t>)</w:t>
      </w:r>
      <w:r w:rsidR="605B53F1">
        <w:t xml:space="preserve">. </w:t>
      </w:r>
      <w:r w:rsidR="459C7299" w:rsidRPr="1A8B4BF8">
        <w:rPr>
          <w:rFonts w:eastAsia="Arial"/>
          <w:color w:val="000000" w:themeColor="text1"/>
        </w:rPr>
        <w:t xml:space="preserve">Complex sentences contain ideas that are interrelated. They often describe circumstances and convey relationships, such as </w:t>
      </w:r>
      <w:r w:rsidR="6C34AA15" w:rsidRPr="1A8B4BF8">
        <w:rPr>
          <w:rFonts w:eastAsia="Arial"/>
          <w:color w:val="000000" w:themeColor="text1"/>
        </w:rPr>
        <w:t>sequence, cause and effect or contrast.</w:t>
      </w:r>
    </w:p>
    <w:p w14:paraId="72C4C4D5" w14:textId="77777777" w:rsidR="002F3029" w:rsidRPr="00D16A8A" w:rsidRDefault="5FA7AA55" w:rsidP="1A8B4BF8">
      <w:pPr>
        <w:pStyle w:val="Heading4"/>
        <w:rPr>
          <w:strike/>
        </w:rPr>
      </w:pPr>
      <w:bookmarkStart w:id="408" w:name="_Dependent_(subordinate)_clauses"/>
      <w:bookmarkEnd w:id="408"/>
      <w:r w:rsidRPr="00D16A8A">
        <w:t>Dependent (subordinate) clauses</w:t>
      </w:r>
    </w:p>
    <w:p w14:paraId="01C00476" w14:textId="77777777" w:rsidR="002F3029" w:rsidRDefault="002F3029" w:rsidP="002F3029">
      <w:pPr>
        <w:rPr>
          <w:rFonts w:eastAsia="Arial"/>
          <w:color w:val="000000" w:themeColor="text1"/>
        </w:rPr>
      </w:pPr>
      <w:r w:rsidRPr="492BECDD">
        <w:rPr>
          <w:rFonts w:eastAsia="Arial"/>
          <w:color w:val="000000" w:themeColor="text1"/>
        </w:rPr>
        <w:t xml:space="preserve">A </w:t>
      </w:r>
      <w:r w:rsidRPr="492BECDD">
        <w:rPr>
          <w:rStyle w:val="Strong"/>
        </w:rPr>
        <w:t>dependent</w:t>
      </w:r>
      <w:r w:rsidRPr="492BECDD">
        <w:rPr>
          <w:rFonts w:eastAsia="Arial"/>
          <w:color w:val="000000" w:themeColor="text1"/>
        </w:rPr>
        <w:t xml:space="preserve"> (subordinate) clause:</w:t>
      </w:r>
    </w:p>
    <w:p w14:paraId="3E77D7B1" w14:textId="33242142" w:rsidR="002F3029" w:rsidRDefault="47BAB6FE" w:rsidP="1A8B4BF8">
      <w:pPr>
        <w:pStyle w:val="ListBullet"/>
        <w:rPr>
          <w:rFonts w:eastAsia="Arial"/>
          <w:color w:val="000000" w:themeColor="text1"/>
        </w:rPr>
      </w:pPr>
      <w:r w:rsidRPr="1EB21DB3">
        <w:rPr>
          <w:rFonts w:eastAsia="Arial"/>
          <w:color w:val="000000" w:themeColor="text1"/>
        </w:rPr>
        <w:t xml:space="preserve">provides less important information than the </w:t>
      </w:r>
      <w:r w:rsidR="54863BB1" w:rsidRPr="1EB21DB3">
        <w:rPr>
          <w:rFonts w:eastAsia="Arial"/>
          <w:color w:val="000000" w:themeColor="text1"/>
        </w:rPr>
        <w:t xml:space="preserve">independent (main) </w:t>
      </w:r>
      <w:r w:rsidRPr="1EB21DB3">
        <w:rPr>
          <w:rFonts w:eastAsia="Arial"/>
          <w:color w:val="000000" w:themeColor="text1"/>
        </w:rPr>
        <w:t>clause – it is there to add to the main idea in the</w:t>
      </w:r>
      <w:r w:rsidR="108B9D8E" w:rsidRPr="1EB21DB3">
        <w:rPr>
          <w:rFonts w:eastAsia="Arial"/>
          <w:color w:val="000000" w:themeColor="text1"/>
        </w:rPr>
        <w:t xml:space="preserve"> independent</w:t>
      </w:r>
      <w:r w:rsidRPr="1EB21DB3">
        <w:rPr>
          <w:rFonts w:eastAsia="Arial"/>
          <w:color w:val="000000" w:themeColor="text1"/>
        </w:rPr>
        <w:t xml:space="preserve"> </w:t>
      </w:r>
      <w:r w:rsidR="24FD5E40" w:rsidRPr="1EB21DB3">
        <w:rPr>
          <w:rFonts w:eastAsia="Arial"/>
          <w:color w:val="000000" w:themeColor="text1"/>
        </w:rPr>
        <w:t xml:space="preserve">(main) </w:t>
      </w:r>
      <w:r w:rsidRPr="1EB21DB3">
        <w:rPr>
          <w:rFonts w:eastAsia="Arial"/>
          <w:color w:val="000000" w:themeColor="text1"/>
        </w:rPr>
        <w:t>clause</w:t>
      </w:r>
    </w:p>
    <w:p w14:paraId="169A7D51" w14:textId="77777777" w:rsidR="002F3029" w:rsidRDefault="002F3029">
      <w:pPr>
        <w:pStyle w:val="ListBullet"/>
        <w:numPr>
          <w:ilvl w:val="0"/>
          <w:numId w:val="2"/>
        </w:numPr>
        <w:rPr>
          <w:rFonts w:eastAsia="Arial"/>
          <w:color w:val="000000" w:themeColor="text1"/>
        </w:rPr>
      </w:pPr>
      <w:r w:rsidRPr="492BECDD">
        <w:rPr>
          <w:rFonts w:eastAsia="Arial"/>
          <w:color w:val="000000" w:themeColor="text1"/>
        </w:rPr>
        <w:t>is a group of words that cannot stand alone or make sense on its own</w:t>
      </w:r>
    </w:p>
    <w:p w14:paraId="3FC65901" w14:textId="77777777" w:rsidR="002F3029" w:rsidRDefault="002F3029">
      <w:pPr>
        <w:pStyle w:val="ListBullet"/>
        <w:numPr>
          <w:ilvl w:val="0"/>
          <w:numId w:val="2"/>
        </w:numPr>
        <w:rPr>
          <w:rFonts w:eastAsia="Arial"/>
          <w:color w:val="000000" w:themeColor="text1"/>
        </w:rPr>
      </w:pPr>
      <w:r w:rsidRPr="492BECDD">
        <w:rPr>
          <w:rFonts w:eastAsia="Arial"/>
          <w:color w:val="000000" w:themeColor="text1"/>
        </w:rPr>
        <w:t>contains a subject and a finite verb.</w:t>
      </w:r>
    </w:p>
    <w:p w14:paraId="37514744" w14:textId="5A997EF8" w:rsidR="002F3029" w:rsidRDefault="002F3029" w:rsidP="002F3029">
      <w:pPr>
        <w:rPr>
          <w:rFonts w:eastAsia="Arial"/>
          <w:color w:val="000000" w:themeColor="text1"/>
        </w:rPr>
      </w:pPr>
      <w:r w:rsidRPr="492BECDD">
        <w:rPr>
          <w:rFonts w:eastAsia="Arial"/>
          <w:color w:val="000000" w:themeColor="text1"/>
        </w:rPr>
        <w:t xml:space="preserve">There are 2 types of </w:t>
      </w:r>
      <w:r>
        <w:t>dependent</w:t>
      </w:r>
      <w:r w:rsidRPr="492BECDD">
        <w:rPr>
          <w:rFonts w:eastAsia="Arial"/>
          <w:color w:val="000000" w:themeColor="text1"/>
        </w:rPr>
        <w:t xml:space="preserve"> (subordinate) clauses: </w:t>
      </w:r>
      <w:r w:rsidRPr="492BECDD">
        <w:rPr>
          <w:rStyle w:val="Strong"/>
        </w:rPr>
        <w:t>adverbial clauses</w:t>
      </w:r>
      <w:r w:rsidRPr="492BECDD">
        <w:rPr>
          <w:rFonts w:eastAsia="Arial"/>
          <w:color w:val="000000" w:themeColor="text1"/>
        </w:rPr>
        <w:t xml:space="preserve"> and </w:t>
      </w:r>
      <w:r w:rsidRPr="492BECDD">
        <w:rPr>
          <w:rStyle w:val="Strong"/>
        </w:rPr>
        <w:t>adjectival clauses</w:t>
      </w:r>
      <w:r w:rsidRPr="492BECDD">
        <w:rPr>
          <w:rFonts w:eastAsia="Arial"/>
          <w:color w:val="000000" w:themeColor="text1"/>
        </w:rPr>
        <w:t>.</w:t>
      </w:r>
    </w:p>
    <w:p w14:paraId="4427D59E" w14:textId="77777777" w:rsidR="002F3029" w:rsidRDefault="002F3029" w:rsidP="002F3029">
      <w:pPr>
        <w:rPr>
          <w:rFonts w:eastAsia="Arial"/>
          <w:color w:val="000000" w:themeColor="text1"/>
        </w:rPr>
      </w:pPr>
      <w:r w:rsidRPr="492BECDD">
        <w:rPr>
          <w:rFonts w:eastAsia="Arial"/>
          <w:color w:val="000000" w:themeColor="text1"/>
        </w:rPr>
        <w:t xml:space="preserve">An adverbial clause begins with a </w:t>
      </w:r>
      <w:r w:rsidRPr="492BECDD">
        <w:rPr>
          <w:rStyle w:val="Strong"/>
        </w:rPr>
        <w:t>subordinating conjunction</w:t>
      </w:r>
      <w:r w:rsidRPr="00D16A8A">
        <w:rPr>
          <w:rStyle w:val="Strong"/>
          <w:b w:val="0"/>
          <w:bCs w:val="0"/>
        </w:rPr>
        <w:t xml:space="preserve"> </w:t>
      </w:r>
      <w:r w:rsidRPr="492BECDD">
        <w:rPr>
          <w:rStyle w:val="Strong"/>
          <w:b w:val="0"/>
          <w:bCs w:val="0"/>
        </w:rPr>
        <w:t>which is a type of connective.</w:t>
      </w:r>
      <w:r w:rsidRPr="00D16A8A">
        <w:rPr>
          <w:rFonts w:eastAsia="Arial"/>
          <w:color w:val="000000" w:themeColor="text1"/>
        </w:rPr>
        <w:t xml:space="preserve"> </w:t>
      </w:r>
      <w:r w:rsidRPr="492BECDD">
        <w:rPr>
          <w:rFonts w:eastAsia="Arial"/>
          <w:color w:val="000000" w:themeColor="text1"/>
        </w:rPr>
        <w:t>For example:</w:t>
      </w:r>
    </w:p>
    <w:p w14:paraId="473AE70A" w14:textId="6DDE2FDE" w:rsidR="002F3029" w:rsidRDefault="47BAB6FE" w:rsidP="1A8B4BF8">
      <w:pPr>
        <w:pStyle w:val="ListBullet"/>
      </w:pPr>
      <w:r>
        <w:t xml:space="preserve">complex sentence with an adverbial clause: </w:t>
      </w:r>
      <w:r w:rsidRPr="1EB21DB3">
        <w:rPr>
          <w:b/>
          <w:bCs/>
        </w:rPr>
        <w:t>After</w:t>
      </w:r>
      <w:r>
        <w:t xml:space="preserve"> the terrible storm passed, the sun emerged from behind the clouds. (</w:t>
      </w:r>
      <w:r w:rsidR="67975A4B">
        <w:t>independent</w:t>
      </w:r>
      <w:r>
        <w:t xml:space="preserve"> clause:</w:t>
      </w:r>
      <w:r w:rsidR="03FD45FF">
        <w:t xml:space="preserve"> </w:t>
      </w:r>
      <w:r>
        <w:t>‘the sun emerged from behind the clouds’; adverbial clause: ‘</w:t>
      </w:r>
      <w:r w:rsidR="00D16A8A">
        <w:t>A</w:t>
      </w:r>
      <w:r>
        <w:t>fter the terrible storm passed’)</w:t>
      </w:r>
    </w:p>
    <w:p w14:paraId="39BE3FE7" w14:textId="77777777" w:rsidR="002F3029" w:rsidRDefault="002F3029" w:rsidP="002F3029">
      <w:pPr>
        <w:rPr>
          <w:rFonts w:eastAsia="Arial"/>
          <w:color w:val="000000" w:themeColor="text1"/>
        </w:rPr>
      </w:pPr>
      <w:r w:rsidRPr="492BECDD">
        <w:rPr>
          <w:rFonts w:eastAsia="Arial"/>
          <w:color w:val="000000" w:themeColor="text1"/>
        </w:rPr>
        <w:lastRenderedPageBreak/>
        <w:t xml:space="preserve">An adjectival clause begins with a </w:t>
      </w:r>
      <w:r w:rsidRPr="492BECDD">
        <w:rPr>
          <w:rStyle w:val="Strong"/>
        </w:rPr>
        <w:t>relative pronoun</w:t>
      </w:r>
      <w:r w:rsidRPr="492BECDD">
        <w:rPr>
          <w:rFonts w:eastAsia="Arial"/>
          <w:color w:val="000000" w:themeColor="text1"/>
        </w:rPr>
        <w:t>. For example:</w:t>
      </w:r>
    </w:p>
    <w:p w14:paraId="52A64F84" w14:textId="49117379" w:rsidR="002F3029" w:rsidRDefault="47BAB6FE" w:rsidP="1A8B4BF8">
      <w:pPr>
        <w:pStyle w:val="ListBullet"/>
      </w:pPr>
      <w:r>
        <w:t xml:space="preserve">complex sentence with an adjectival clause: The book </w:t>
      </w:r>
      <w:r w:rsidRPr="1EB21DB3">
        <w:rPr>
          <w:rStyle w:val="Strong"/>
        </w:rPr>
        <w:t>that</w:t>
      </w:r>
      <w:r>
        <w:t xml:space="preserve"> I borrowed from the library was captivating. (</w:t>
      </w:r>
      <w:r w:rsidR="4EE5E39A">
        <w:t>independent</w:t>
      </w:r>
      <w:r>
        <w:t xml:space="preserve"> clause: ‘the book was captivating’; adjectival clause: ‘that I borrowed from the library’)</w:t>
      </w:r>
    </w:p>
    <w:p w14:paraId="6EEEFD98" w14:textId="77777777" w:rsidR="002F3029" w:rsidRDefault="002F3029" w:rsidP="002F3029">
      <w:r w:rsidRPr="005545B3">
        <w:rPr>
          <w:rFonts w:eastAsia="Arial"/>
          <w:color w:val="000000" w:themeColor="text1"/>
        </w:rPr>
        <w:t>See</w:t>
      </w:r>
      <w:r w:rsidRPr="492BECDD">
        <w:rPr>
          <w:rFonts w:eastAsia="Arial"/>
          <w:color w:val="000000" w:themeColor="text1"/>
        </w:rPr>
        <w:t xml:space="preserve">: </w:t>
      </w:r>
      <w:hyperlink w:anchor="_Adverbial_clauses_(in">
        <w:r w:rsidRPr="492BECDD">
          <w:rPr>
            <w:rStyle w:val="Hyperlink"/>
          </w:rPr>
          <w:t>Adverbial clauses (in a complex sentence)</w:t>
        </w:r>
      </w:hyperlink>
      <w:r>
        <w:t xml:space="preserve">, </w:t>
      </w:r>
      <w:hyperlink w:anchor="_Adjectival_clauses_(in">
        <w:r w:rsidRPr="492BECDD">
          <w:rPr>
            <w:rStyle w:val="Hyperlink"/>
          </w:rPr>
          <w:t>Adjectival clauses (in a complex sentence)</w:t>
        </w:r>
      </w:hyperlink>
      <w:r>
        <w:t>.</w:t>
      </w:r>
    </w:p>
    <w:p w14:paraId="3593D664" w14:textId="54C5AB54" w:rsidR="00D55BB1" w:rsidRDefault="18AED99E" w:rsidP="492BECDD">
      <w:pPr>
        <w:pStyle w:val="Heading4"/>
      </w:pPr>
      <w:bookmarkStart w:id="409" w:name="_Complex_sentences_with"/>
      <w:bookmarkEnd w:id="409"/>
      <w:r w:rsidRPr="00A1168A">
        <w:t>Complex sentences with subordinating conjunctions</w:t>
      </w:r>
    </w:p>
    <w:p w14:paraId="16399EE3" w14:textId="31AB0C73" w:rsidR="00D55BB1" w:rsidRDefault="548ABAB7" w:rsidP="1A8B4BF8">
      <w:pPr>
        <w:spacing w:after="240"/>
      </w:pPr>
      <w:r>
        <w:t xml:space="preserve">Subordinating conjunctions are a word or group of words that function to link a dependent clause to an independent </w:t>
      </w:r>
      <w:r w:rsidR="13D877E4">
        <w:t xml:space="preserve">(main) </w:t>
      </w:r>
      <w:r>
        <w:t>clause (NESA 2025</w:t>
      </w:r>
      <w:r w:rsidR="00031008">
        <w:t>a</w:t>
      </w:r>
      <w:r>
        <w:t xml:space="preserve">). They are used in complex sentences that include an </w:t>
      </w:r>
      <w:r w:rsidRPr="1A8B4BF8">
        <w:rPr>
          <w:b/>
          <w:bCs/>
        </w:rPr>
        <w:t>adverbial clause</w:t>
      </w:r>
      <w:r>
        <w:t xml:space="preserve"> and are placed at the beginning of the dependent clause.</w:t>
      </w:r>
    </w:p>
    <w:p w14:paraId="5C8CEE55" w14:textId="0A096961" w:rsidR="00D55BB1" w:rsidRDefault="548ABAB7" w:rsidP="1A8B4BF8">
      <w:pPr>
        <w:spacing w:after="240"/>
      </w:pPr>
      <w:r>
        <w:t xml:space="preserve">Subordinating conjunctions, which are one type of connective, show the relationship between the </w:t>
      </w:r>
      <w:r w:rsidR="00B21936">
        <w:t>2</w:t>
      </w:r>
      <w:r>
        <w:t xml:space="preserve"> clauses, helping readers understand how the ideas are connected. Subordinating conjunctions often signal </w:t>
      </w:r>
      <w:r w:rsidRPr="1A8B4BF8">
        <w:rPr>
          <w:b/>
          <w:bCs/>
        </w:rPr>
        <w:t>sequence</w:t>
      </w:r>
      <w:r>
        <w:t xml:space="preserve">, </w:t>
      </w:r>
      <w:r w:rsidRPr="1A8B4BF8">
        <w:rPr>
          <w:b/>
          <w:bCs/>
        </w:rPr>
        <w:t>cause and effect</w:t>
      </w:r>
      <w:r>
        <w:t xml:space="preserve"> or </w:t>
      </w:r>
      <w:r w:rsidRPr="1A8B4BF8">
        <w:rPr>
          <w:b/>
          <w:bCs/>
        </w:rPr>
        <w:t>contrast</w:t>
      </w:r>
      <w:r>
        <w:t>.</w:t>
      </w:r>
    </w:p>
    <w:p w14:paraId="249201D8" w14:textId="2105A022" w:rsidR="00D55BB1" w:rsidRDefault="548ABAB7" w:rsidP="1A8B4BF8">
      <w:pPr>
        <w:spacing w:after="240"/>
      </w:pPr>
      <w:r w:rsidRPr="1A8B4BF8">
        <w:rPr>
          <w:i/>
          <w:iCs/>
        </w:rPr>
        <w:t>Temporal</w:t>
      </w:r>
      <w:r>
        <w:t xml:space="preserve">, </w:t>
      </w:r>
      <w:r w:rsidRPr="1A8B4BF8">
        <w:rPr>
          <w:i/>
          <w:iCs/>
        </w:rPr>
        <w:t>conditional</w:t>
      </w:r>
      <w:r>
        <w:t xml:space="preserve"> and </w:t>
      </w:r>
      <w:r w:rsidRPr="1A8B4BF8">
        <w:rPr>
          <w:i/>
          <w:iCs/>
        </w:rPr>
        <w:t>causal conjunctions</w:t>
      </w:r>
      <w:r>
        <w:t xml:space="preserve"> are specific types of </w:t>
      </w:r>
      <w:r w:rsidRPr="1A8B4BF8">
        <w:rPr>
          <w:b/>
          <w:bCs/>
        </w:rPr>
        <w:t>subordinating conjunctions</w:t>
      </w:r>
      <w:r>
        <w:t xml:space="preserve"> that signal different relationships. Other types of subordinating conjunctions relate to </w:t>
      </w:r>
      <w:r w:rsidRPr="1A8B4BF8">
        <w:rPr>
          <w:i/>
          <w:iCs/>
        </w:rPr>
        <w:t>comparison</w:t>
      </w:r>
      <w:r>
        <w:t xml:space="preserve">, </w:t>
      </w:r>
      <w:r w:rsidRPr="1A8B4BF8">
        <w:rPr>
          <w:i/>
          <w:iCs/>
        </w:rPr>
        <w:t>position</w:t>
      </w:r>
      <w:r>
        <w:t xml:space="preserve"> and </w:t>
      </w:r>
      <w:r w:rsidRPr="1A8B4BF8">
        <w:rPr>
          <w:i/>
          <w:iCs/>
        </w:rPr>
        <w:t>concession</w:t>
      </w:r>
      <w:r>
        <w:t>.</w:t>
      </w:r>
    </w:p>
    <w:p w14:paraId="60E82406" w14:textId="53A01939" w:rsidR="00463861" w:rsidRPr="00275843" w:rsidRDefault="62EABD6F" w:rsidP="1A8B4BF8">
      <w:pPr>
        <w:pStyle w:val="FeatureBox"/>
        <w:tabs>
          <w:tab w:val="left" w:pos="720"/>
        </w:tabs>
        <w:rPr>
          <w:b/>
          <w:bCs/>
        </w:rPr>
      </w:pPr>
      <w:r w:rsidRPr="1A8B4BF8">
        <w:rPr>
          <w:b/>
          <w:bCs/>
        </w:rPr>
        <w:t>Examples of</w:t>
      </w:r>
      <w:r w:rsidR="7C660DB6" w:rsidRPr="1A8B4BF8">
        <w:rPr>
          <w:b/>
          <w:bCs/>
        </w:rPr>
        <w:t xml:space="preserve"> subordinating</w:t>
      </w:r>
      <w:r w:rsidR="3A9FA064" w:rsidRPr="1A8B4BF8">
        <w:rPr>
          <w:b/>
          <w:bCs/>
        </w:rPr>
        <w:t xml:space="preserve"> conjunctions</w:t>
      </w:r>
      <w:r w:rsidR="7AB8C3B6" w:rsidRPr="1A8B4BF8">
        <w:rPr>
          <w:b/>
          <w:bCs/>
        </w:rPr>
        <w:t xml:space="preserve"> that signal different relationships include:</w:t>
      </w:r>
    </w:p>
    <w:p w14:paraId="1AE7FCE1" w14:textId="7C1820AE" w:rsidR="00D55BB1" w:rsidRDefault="31DC8043">
      <w:pPr>
        <w:pStyle w:val="FeatureBox"/>
        <w:numPr>
          <w:ilvl w:val="0"/>
          <w:numId w:val="32"/>
        </w:numPr>
        <w:tabs>
          <w:tab w:val="left" w:pos="567"/>
        </w:tabs>
        <w:ind w:left="567" w:hanging="567"/>
      </w:pPr>
      <w:r w:rsidRPr="1A8B4BF8">
        <w:rPr>
          <w:b/>
          <w:bCs/>
        </w:rPr>
        <w:t>time (temporal conjunctions)</w:t>
      </w:r>
      <w:r>
        <w:t>: after, as, as soon as, before, once, first, since, until, when, whenever, while, next</w:t>
      </w:r>
    </w:p>
    <w:p w14:paraId="1BCD1EB3" w14:textId="7F5BE7BF" w:rsidR="00D55BB1" w:rsidRDefault="31DC8043">
      <w:pPr>
        <w:pStyle w:val="FeatureBox"/>
        <w:numPr>
          <w:ilvl w:val="0"/>
          <w:numId w:val="32"/>
        </w:numPr>
        <w:tabs>
          <w:tab w:val="left" w:pos="567"/>
        </w:tabs>
        <w:ind w:left="567" w:hanging="567"/>
      </w:pPr>
      <w:r w:rsidRPr="1A8B4BF8">
        <w:rPr>
          <w:b/>
          <w:bCs/>
        </w:rPr>
        <w:t>condition (conditional conjunctions)</w:t>
      </w:r>
      <w:r w:rsidRPr="00DB2C13">
        <w:t>:</w:t>
      </w:r>
      <w:r>
        <w:t xml:space="preserve"> as long as, even if, if, unless, otherwise, although</w:t>
      </w:r>
    </w:p>
    <w:p w14:paraId="5FCE208A" w14:textId="2511692E" w:rsidR="00D55BB1" w:rsidRDefault="31DC8043">
      <w:pPr>
        <w:pStyle w:val="FeatureBox"/>
        <w:numPr>
          <w:ilvl w:val="0"/>
          <w:numId w:val="32"/>
        </w:numPr>
        <w:tabs>
          <w:tab w:val="left" w:pos="567"/>
        </w:tabs>
        <w:ind w:left="567" w:hanging="567"/>
      </w:pPr>
      <w:r w:rsidRPr="1A8B4BF8">
        <w:rPr>
          <w:b/>
          <w:bCs/>
        </w:rPr>
        <w:t>cause-and-effect (causal conjunctions)</w:t>
      </w:r>
      <w:r>
        <w:t>: as, because, since, due to</w:t>
      </w:r>
    </w:p>
    <w:p w14:paraId="0C18C8B8" w14:textId="45D1E6EA" w:rsidR="00D55BB1" w:rsidRDefault="31DC8043">
      <w:pPr>
        <w:pStyle w:val="FeatureBox"/>
        <w:numPr>
          <w:ilvl w:val="0"/>
          <w:numId w:val="32"/>
        </w:numPr>
        <w:tabs>
          <w:tab w:val="left" w:pos="567"/>
        </w:tabs>
        <w:ind w:left="567" w:hanging="567"/>
      </w:pPr>
      <w:r w:rsidRPr="1A8B4BF8">
        <w:rPr>
          <w:b/>
          <w:bCs/>
        </w:rPr>
        <w:t>comparison (comparative conjunction)</w:t>
      </w:r>
      <w:r>
        <w:t>: as, just as, than</w:t>
      </w:r>
    </w:p>
    <w:p w14:paraId="2C191664" w14:textId="5C8ED3EE" w:rsidR="00D55BB1" w:rsidRDefault="31DC8043">
      <w:pPr>
        <w:pStyle w:val="FeatureBox"/>
        <w:numPr>
          <w:ilvl w:val="0"/>
          <w:numId w:val="32"/>
        </w:numPr>
        <w:tabs>
          <w:tab w:val="left" w:pos="567"/>
        </w:tabs>
        <w:ind w:left="567" w:hanging="567"/>
      </w:pPr>
      <w:r w:rsidRPr="1A8B4BF8">
        <w:rPr>
          <w:b/>
          <w:bCs/>
        </w:rPr>
        <w:lastRenderedPageBreak/>
        <w:t>place (positional conjunction)</w:t>
      </w:r>
      <w:r>
        <w:t>: where, wherever</w:t>
      </w:r>
    </w:p>
    <w:p w14:paraId="3E93AFA9" w14:textId="58616ECB" w:rsidR="00D55BB1" w:rsidRDefault="31DC8043">
      <w:pPr>
        <w:pStyle w:val="FeatureBox"/>
        <w:numPr>
          <w:ilvl w:val="0"/>
          <w:numId w:val="32"/>
        </w:numPr>
        <w:tabs>
          <w:tab w:val="left" w:pos="567"/>
        </w:tabs>
        <w:ind w:left="567" w:hanging="567"/>
      </w:pPr>
      <w:r w:rsidRPr="1A8B4BF8">
        <w:rPr>
          <w:b/>
          <w:bCs/>
        </w:rPr>
        <w:t>concession (concessional conjunction)</w:t>
      </w:r>
      <w:r>
        <w:t>: although, even though, whereas, while.</w:t>
      </w:r>
    </w:p>
    <w:p w14:paraId="7448D5A6" w14:textId="09BB44BC" w:rsidR="00D55BB1" w:rsidRDefault="31DC8043" w:rsidP="1A8B4BF8">
      <w:r>
        <w:t>Examples of subordinating conjunctions in complex sentences include:</w:t>
      </w:r>
    </w:p>
    <w:p w14:paraId="4D858614" w14:textId="0B4203BC" w:rsidR="03A34E6A" w:rsidRDefault="7D0CFD21" w:rsidP="1A8B4BF8">
      <w:pPr>
        <w:pStyle w:val="ListBullet"/>
        <w:rPr>
          <w:rFonts w:eastAsia="Arial"/>
          <w:color w:val="000000" w:themeColor="text1"/>
        </w:rPr>
      </w:pPr>
      <w:r>
        <w:t>After the sun set, the campers gathered around the fire. (</w:t>
      </w:r>
      <w:r w:rsidR="37491EC3">
        <w:t>independent</w:t>
      </w:r>
      <w:r>
        <w:t xml:space="preserve"> clause: ‘the campers gathered around the fire’; dependent clause: ‘after the sun set’; subordinating conjunction: ‘after’ [temporal])</w:t>
      </w:r>
    </w:p>
    <w:p w14:paraId="1EB699F9" w14:textId="1E44A3A5" w:rsidR="00D55BB1" w:rsidRDefault="7A418947" w:rsidP="1A8B4BF8">
      <w:pPr>
        <w:pStyle w:val="ListBullet"/>
        <w:tabs>
          <w:tab w:val="left" w:pos="720"/>
        </w:tabs>
      </w:pPr>
      <w:r>
        <w:t>If you finish your homework early, you can watch your favourite show. (</w:t>
      </w:r>
      <w:r w:rsidR="1DE3CFBB">
        <w:t>independent</w:t>
      </w:r>
      <w:r>
        <w:t xml:space="preserve"> clause: ‘you can watch your favourite show</w:t>
      </w:r>
      <w:r w:rsidR="00A1168A">
        <w:t>’</w:t>
      </w:r>
      <w:r>
        <w:t>; adverbial [dependent] clause: ‘if you finish your homework early’; subordinating conjunction: ‘if’ [conditional])</w:t>
      </w:r>
    </w:p>
    <w:p w14:paraId="3CEB251A" w14:textId="50FBCE2A" w:rsidR="00D55BB1" w:rsidRDefault="7A418947" w:rsidP="1A8B4BF8">
      <w:pPr>
        <w:pStyle w:val="ListBullet"/>
        <w:tabs>
          <w:tab w:val="left" w:pos="720"/>
        </w:tabs>
      </w:pPr>
      <w:r>
        <w:t>She passed the exam with flying colours because she studied tirelessly. (</w:t>
      </w:r>
      <w:r w:rsidR="4082F081">
        <w:t>independent</w:t>
      </w:r>
      <w:r>
        <w:t xml:space="preserve"> clause: ‘she passed the exam with flying colours</w:t>
      </w:r>
      <w:r w:rsidR="007B00DF">
        <w:t>’</w:t>
      </w:r>
      <w:r>
        <w:t>; adverbial [dependent] clause: ‘because she studied tirelessly’; subordinating conjunction: ‘because’ [causal])</w:t>
      </w:r>
    </w:p>
    <w:p w14:paraId="7A3C81FB" w14:textId="514D84C8" w:rsidR="00D55BB1" w:rsidRDefault="6D39D2C7" w:rsidP="1A8B4BF8">
      <w:pPr>
        <w:pStyle w:val="ListBullet"/>
        <w:tabs>
          <w:tab w:val="left" w:pos="720"/>
        </w:tabs>
      </w:pPr>
      <w:r>
        <w:t>He couldn</w:t>
      </w:r>
      <w:r w:rsidR="00DB2C13">
        <w:t>’</w:t>
      </w:r>
      <w:r>
        <w:t>t see the stage as well as his friends could from their seats. (</w:t>
      </w:r>
      <w:r w:rsidR="260E316B">
        <w:t>independent</w:t>
      </w:r>
      <w:r>
        <w:t xml:space="preserve"> clause: ‘he couldn’t see the stage</w:t>
      </w:r>
      <w:r w:rsidR="007B00DF">
        <w:t>’</w:t>
      </w:r>
      <w:r>
        <w:t>; adverbial [dependent] clause: ‘as well as his friends could from their seats’; subordinating conjunction: ‘as well as’ [comparative])</w:t>
      </w:r>
    </w:p>
    <w:p w14:paraId="4038AD8B" w14:textId="7A916439" w:rsidR="00D55BB1" w:rsidRDefault="6D39D2C7" w:rsidP="1A8B4BF8">
      <w:pPr>
        <w:pStyle w:val="ListBullet"/>
        <w:tabs>
          <w:tab w:val="left" w:pos="720"/>
        </w:tabs>
      </w:pPr>
      <w:r>
        <w:t>She found the book where she had left it. (</w:t>
      </w:r>
      <w:r w:rsidR="0869905D">
        <w:t>independent</w:t>
      </w:r>
      <w:r>
        <w:t xml:space="preserve"> clause: ‘she found the book</w:t>
      </w:r>
      <w:r w:rsidR="007B00DF">
        <w:t>’</w:t>
      </w:r>
      <w:r>
        <w:t>; adverbial [dependent] clause: ‘where she left it’; subordinating conjunction: ‘where’ [positional])</w:t>
      </w:r>
    </w:p>
    <w:p w14:paraId="31575B65" w14:textId="51FE618A" w:rsidR="00D55BB1" w:rsidRDefault="6D39D2C7" w:rsidP="1A8B4BF8">
      <w:pPr>
        <w:pStyle w:val="ListBullet"/>
        <w:tabs>
          <w:tab w:val="left" w:pos="720"/>
        </w:tabs>
      </w:pPr>
      <w:r>
        <w:t>Even though it was raining, they decided to go for a walk in the park. (</w:t>
      </w:r>
      <w:r w:rsidR="515CEDD9">
        <w:t>independent</w:t>
      </w:r>
      <w:r>
        <w:t xml:space="preserve"> clause: ‘they decided to go for a walk in the park</w:t>
      </w:r>
      <w:r w:rsidR="007B00DF">
        <w:t>’</w:t>
      </w:r>
      <w:r>
        <w:t>; adverbial [dependent] clause: ‘even though it was raining’; subordinating conjunction: ‘even though’ [concessional])</w:t>
      </w:r>
    </w:p>
    <w:p w14:paraId="4E8F7B75" w14:textId="656A7A17" w:rsidR="00D55BB1" w:rsidRDefault="6D39D2C7" w:rsidP="00A02BD4">
      <w:r>
        <w:t>Sometimes the same subordinating conjunction indicates different relationships. The subordinating conjunction ‘as’ is versatile and can be employed in various ways, depending on the context of the sentence. For example:</w:t>
      </w:r>
    </w:p>
    <w:p w14:paraId="764705BB" w14:textId="6F2D59C1" w:rsidR="00D55BB1" w:rsidRDefault="6D39D2C7" w:rsidP="1A8B4BF8">
      <w:pPr>
        <w:pStyle w:val="ListBullet"/>
        <w:tabs>
          <w:tab w:val="left" w:pos="720"/>
        </w:tabs>
      </w:pPr>
      <w:r>
        <w:lastRenderedPageBreak/>
        <w:t xml:space="preserve">I walked out the door </w:t>
      </w:r>
      <w:r w:rsidRPr="1EB21DB3">
        <w:rPr>
          <w:b/>
          <w:bCs/>
        </w:rPr>
        <w:t>as</w:t>
      </w:r>
      <w:r w:rsidRPr="007B00DF">
        <w:t xml:space="preserve"> </w:t>
      </w:r>
      <w:r>
        <w:t>I was putting on my coat. (time: used to indicate simultaneous actions or events)</w:t>
      </w:r>
    </w:p>
    <w:p w14:paraId="6F90E1AB" w14:textId="3E78EA7C" w:rsidR="00D55BB1" w:rsidRDefault="548ABAB7" w:rsidP="00A02BD4">
      <w:pPr>
        <w:pStyle w:val="ListBullet"/>
      </w:pPr>
      <w:r w:rsidRPr="1A8B4BF8">
        <w:rPr>
          <w:b/>
          <w:bCs/>
        </w:rPr>
        <w:t>As much as</w:t>
      </w:r>
      <w:r>
        <w:t xml:space="preserve"> Mae tried, Ahri always managed to finish his homework first. (comparison: highlights the similarities between the 2 subjects or situations)</w:t>
      </w:r>
    </w:p>
    <w:p w14:paraId="21816266" w14:textId="416A9875" w:rsidR="00D55BB1" w:rsidRDefault="548ABAB7" w:rsidP="00A02BD4">
      <w:pPr>
        <w:pStyle w:val="ListBullet"/>
      </w:pPr>
      <w:r>
        <w:t xml:space="preserve">The excursion was postponed </w:t>
      </w:r>
      <w:r w:rsidRPr="1A8B4BF8">
        <w:rPr>
          <w:b/>
          <w:bCs/>
        </w:rPr>
        <w:t>as</w:t>
      </w:r>
      <w:r>
        <w:t xml:space="preserve"> the bus broke down on the way to school. (subordinating conjunction: ‘as’ [cause-and-effect: signifies the ‘cause’ that leads to the ‘effect’])</w:t>
      </w:r>
    </w:p>
    <w:p w14:paraId="0C7D0779" w14:textId="4719DBA2" w:rsidR="00D55BB1" w:rsidRDefault="2BC2A4A1" w:rsidP="1A8B4BF8">
      <w:r w:rsidRPr="005545B3">
        <w:t>See:</w:t>
      </w:r>
      <w:r>
        <w:t xml:space="preserve"> </w:t>
      </w:r>
      <w:hyperlink w:anchor="_Complex_sentences">
        <w:r w:rsidRPr="1A8B4BF8">
          <w:rPr>
            <w:rStyle w:val="Hyperlink"/>
          </w:rPr>
          <w:t>Complex sentences</w:t>
        </w:r>
      </w:hyperlink>
      <w:r>
        <w:t xml:space="preserve">, </w:t>
      </w:r>
      <w:hyperlink w:anchor="_Dependent_(subordinate)_clauses">
        <w:r w:rsidRPr="1A8B4BF8">
          <w:rPr>
            <w:rStyle w:val="Hyperlink"/>
          </w:rPr>
          <w:t>Dependent (subordinate) clauses</w:t>
        </w:r>
      </w:hyperlink>
      <w:r>
        <w:t xml:space="preserve">, </w:t>
      </w:r>
      <w:hyperlink w:anchor="_Connectives">
        <w:r w:rsidR="3341AD79" w:rsidRPr="1A8B4BF8">
          <w:rPr>
            <w:rStyle w:val="Hyperlink"/>
          </w:rPr>
          <w:t>Connectives</w:t>
        </w:r>
      </w:hyperlink>
      <w:r w:rsidR="3341AD79">
        <w:t xml:space="preserve">, </w:t>
      </w:r>
      <w:hyperlink w:anchor="_Conjunctions_2">
        <w:r w:rsidR="2FBDD909" w:rsidRPr="1A8B4BF8">
          <w:rPr>
            <w:rStyle w:val="Hyperlink"/>
          </w:rPr>
          <w:t>Conjunctions</w:t>
        </w:r>
      </w:hyperlink>
      <w:r w:rsidR="2FBDD909">
        <w:t xml:space="preserve">, </w:t>
      </w:r>
      <w:hyperlink w:anchor="_Subordinating_conjunctions_(in">
        <w:r w:rsidRPr="1A8B4BF8">
          <w:rPr>
            <w:rStyle w:val="Hyperlink"/>
          </w:rPr>
          <w:t>Subordinating conjunctions (in complex sentences)</w:t>
        </w:r>
      </w:hyperlink>
      <w:r w:rsidR="2F55956A">
        <w:t>,</w:t>
      </w:r>
      <w:r>
        <w:t xml:space="preserve"> </w:t>
      </w:r>
      <w:hyperlink w:anchor="_Cause-and-effect_statements">
        <w:r w:rsidRPr="1A8B4BF8">
          <w:rPr>
            <w:rStyle w:val="Hyperlink"/>
          </w:rPr>
          <w:t>Cause-and-effect statements</w:t>
        </w:r>
      </w:hyperlink>
      <w:r w:rsidR="007B00DF">
        <w:t>.</w:t>
      </w:r>
    </w:p>
    <w:p w14:paraId="47DFD922" w14:textId="166EF316" w:rsidR="00D55BB1" w:rsidRPr="007B00DF" w:rsidRDefault="459C7299" w:rsidP="1A8B4BF8">
      <w:pPr>
        <w:pStyle w:val="Heading4"/>
      </w:pPr>
      <w:bookmarkStart w:id="410" w:name="_Adverbial_clauses_(in"/>
      <w:bookmarkEnd w:id="410"/>
      <w:r w:rsidRPr="007B00DF">
        <w:t>Adverbial clauses (in a complex sentence)</w:t>
      </w:r>
    </w:p>
    <w:p w14:paraId="7199CAEF" w14:textId="261C5A4C" w:rsidR="00D55BB1" w:rsidRDefault="00D55BB1" w:rsidP="00CE5A6D">
      <w:pPr>
        <w:rPr>
          <w:rFonts w:eastAsia="Arial"/>
          <w:color w:val="000000" w:themeColor="text1"/>
        </w:rPr>
      </w:pPr>
      <w:r w:rsidRPr="183B8C37">
        <w:rPr>
          <w:rFonts w:eastAsia="Arial"/>
          <w:color w:val="000000" w:themeColor="text1"/>
        </w:rPr>
        <w:t xml:space="preserve">An adverbial clause is a type of </w:t>
      </w:r>
      <w:r w:rsidRPr="006339B4">
        <w:rPr>
          <w:rStyle w:val="Strong"/>
        </w:rPr>
        <w:t>dependent (subordinate) clause</w:t>
      </w:r>
      <w:r w:rsidRPr="183B8C37">
        <w:rPr>
          <w:rFonts w:eastAsia="Arial"/>
          <w:color w:val="000000" w:themeColor="text1"/>
        </w:rPr>
        <w:t xml:space="preserve"> that modifies a verb, adjective or another adverb. It includes words that provide information about the time, place, condition, reason, manner or purpose (NESA 202</w:t>
      </w:r>
      <w:r w:rsidR="53771033" w:rsidRPr="183B8C37">
        <w:rPr>
          <w:rFonts w:eastAsia="Arial"/>
          <w:color w:val="000000" w:themeColor="text1"/>
        </w:rPr>
        <w:t>5</w:t>
      </w:r>
      <w:r w:rsidR="00031008">
        <w:rPr>
          <w:rFonts w:eastAsia="Arial"/>
          <w:color w:val="000000" w:themeColor="text1"/>
        </w:rPr>
        <w:t>a</w:t>
      </w:r>
      <w:r w:rsidRPr="183B8C37">
        <w:rPr>
          <w:rFonts w:eastAsia="Arial"/>
          <w:color w:val="000000" w:themeColor="text1"/>
        </w:rPr>
        <w:t>).</w:t>
      </w:r>
    </w:p>
    <w:p w14:paraId="340B2E02" w14:textId="472BD38A" w:rsidR="00D55BB1" w:rsidRDefault="00D55BB1" w:rsidP="00CE5A6D">
      <w:pPr>
        <w:rPr>
          <w:rFonts w:eastAsia="Arial"/>
          <w:color w:val="000000" w:themeColor="text1"/>
          <w:szCs w:val="22"/>
        </w:rPr>
      </w:pPr>
      <w:r w:rsidRPr="2573F93B">
        <w:rPr>
          <w:rFonts w:eastAsia="Arial"/>
          <w:color w:val="000000" w:themeColor="text1"/>
          <w:szCs w:val="22"/>
        </w:rPr>
        <w:t xml:space="preserve">The most common type of </w:t>
      </w:r>
      <w:r w:rsidRPr="006339B4">
        <w:rPr>
          <w:rStyle w:val="Strong"/>
        </w:rPr>
        <w:t>adverbial clause</w:t>
      </w:r>
      <w:r w:rsidRPr="2573F93B">
        <w:rPr>
          <w:rFonts w:eastAsia="Arial"/>
          <w:color w:val="000000" w:themeColor="text1"/>
          <w:szCs w:val="22"/>
        </w:rPr>
        <w:t xml:space="preserve"> describes (or modifies) the main verb in another clause, typically the independent</w:t>
      </w:r>
      <w:r w:rsidRPr="10E951C1">
        <w:rPr>
          <w:rFonts w:eastAsia="Arial"/>
          <w:color w:val="000000" w:themeColor="text1"/>
        </w:rPr>
        <w:t xml:space="preserve"> (</w:t>
      </w:r>
      <w:r w:rsidR="66107DAA" w:rsidRPr="10E951C1">
        <w:rPr>
          <w:rFonts w:eastAsia="Arial"/>
          <w:color w:val="000000" w:themeColor="text1"/>
        </w:rPr>
        <w:t>main</w:t>
      </w:r>
      <w:r w:rsidRPr="2573F93B">
        <w:rPr>
          <w:rFonts w:eastAsia="Arial"/>
          <w:color w:val="000000" w:themeColor="text1"/>
          <w:szCs w:val="22"/>
        </w:rPr>
        <w:t xml:space="preserve">) clause. An adverbial clause generally answers a question related to </w:t>
      </w:r>
      <w:r w:rsidRPr="006339B4">
        <w:rPr>
          <w:rStyle w:val="Emphasis"/>
        </w:rPr>
        <w:t>when</w:t>
      </w:r>
      <w:r w:rsidRPr="2573F93B">
        <w:rPr>
          <w:rFonts w:eastAsia="Arial"/>
          <w:color w:val="000000" w:themeColor="text1"/>
          <w:szCs w:val="22"/>
        </w:rPr>
        <w:t xml:space="preserve">, </w:t>
      </w:r>
      <w:r w:rsidRPr="006339B4">
        <w:rPr>
          <w:rStyle w:val="Emphasis"/>
        </w:rPr>
        <w:t>where</w:t>
      </w:r>
      <w:r w:rsidRPr="2573F93B">
        <w:rPr>
          <w:rFonts w:eastAsia="Arial"/>
          <w:color w:val="000000" w:themeColor="text1"/>
          <w:szCs w:val="22"/>
        </w:rPr>
        <w:t xml:space="preserve">, </w:t>
      </w:r>
      <w:r w:rsidRPr="006339B4">
        <w:rPr>
          <w:rStyle w:val="Emphasis"/>
        </w:rPr>
        <w:t>how</w:t>
      </w:r>
      <w:r w:rsidRPr="2573F93B">
        <w:rPr>
          <w:rFonts w:eastAsia="Arial"/>
          <w:color w:val="000000" w:themeColor="text1"/>
          <w:szCs w:val="22"/>
        </w:rPr>
        <w:t xml:space="preserve">, </w:t>
      </w:r>
      <w:r w:rsidRPr="006339B4">
        <w:rPr>
          <w:rStyle w:val="Emphasis"/>
        </w:rPr>
        <w:t>why</w:t>
      </w:r>
      <w:r w:rsidRPr="2573F93B">
        <w:rPr>
          <w:rFonts w:eastAsia="Arial"/>
          <w:color w:val="000000" w:themeColor="text1"/>
          <w:szCs w:val="22"/>
        </w:rPr>
        <w:t xml:space="preserve"> or </w:t>
      </w:r>
      <w:r w:rsidRPr="006339B4">
        <w:rPr>
          <w:rStyle w:val="Emphasis"/>
        </w:rPr>
        <w:t>to what extent</w:t>
      </w:r>
      <w:r w:rsidRPr="2573F93B">
        <w:rPr>
          <w:rFonts w:eastAsia="Arial"/>
          <w:color w:val="000000" w:themeColor="text1"/>
          <w:szCs w:val="22"/>
        </w:rPr>
        <w:t xml:space="preserve"> </w:t>
      </w:r>
      <w:r w:rsidR="000852FE">
        <w:rPr>
          <w:rFonts w:eastAsia="Arial"/>
          <w:color w:val="000000" w:themeColor="text1"/>
          <w:szCs w:val="22"/>
        </w:rPr>
        <w:t>an</w:t>
      </w:r>
      <w:r w:rsidRPr="2573F93B">
        <w:rPr>
          <w:rFonts w:eastAsia="Arial"/>
          <w:color w:val="000000" w:themeColor="text1"/>
          <w:szCs w:val="22"/>
        </w:rPr>
        <w:t xml:space="preserve"> </w:t>
      </w:r>
      <w:r w:rsidRPr="006339B4">
        <w:rPr>
          <w:rStyle w:val="Strong"/>
        </w:rPr>
        <w:t>action</w:t>
      </w:r>
      <w:r w:rsidRPr="2573F93B">
        <w:rPr>
          <w:rFonts w:eastAsia="Arial"/>
          <w:color w:val="000000" w:themeColor="text1"/>
          <w:szCs w:val="22"/>
        </w:rPr>
        <w:t xml:space="preserve"> occurred.</w:t>
      </w:r>
    </w:p>
    <w:p w14:paraId="2BF0CDE2" w14:textId="68AE95CF" w:rsidR="00D55BB1" w:rsidRDefault="1FA699F1" w:rsidP="00CE5A6D">
      <w:pPr>
        <w:rPr>
          <w:rFonts w:eastAsia="Arial"/>
          <w:color w:val="000000" w:themeColor="text1"/>
        </w:rPr>
      </w:pPr>
      <w:r w:rsidRPr="1A8B4BF8">
        <w:rPr>
          <w:rFonts w:eastAsia="Arial"/>
          <w:color w:val="000000" w:themeColor="text1"/>
        </w:rPr>
        <w:t>In a</w:t>
      </w:r>
      <w:r w:rsidR="5590992C" w:rsidRPr="1A8B4BF8">
        <w:rPr>
          <w:rFonts w:eastAsia="Arial"/>
          <w:color w:val="000000" w:themeColor="text1"/>
        </w:rPr>
        <w:t xml:space="preserve"> complex sentence</w:t>
      </w:r>
      <w:r w:rsidR="484B8FE9" w:rsidRPr="1A8B4BF8">
        <w:rPr>
          <w:rFonts w:eastAsia="Arial"/>
          <w:color w:val="000000" w:themeColor="text1"/>
        </w:rPr>
        <w:t xml:space="preserve">, </w:t>
      </w:r>
      <w:r w:rsidRPr="1A8B4BF8">
        <w:rPr>
          <w:rFonts w:eastAsia="Arial"/>
          <w:color w:val="000000" w:themeColor="text1"/>
        </w:rPr>
        <w:t xml:space="preserve">a </w:t>
      </w:r>
      <w:r w:rsidRPr="1A8B4BF8">
        <w:rPr>
          <w:rStyle w:val="Strong"/>
        </w:rPr>
        <w:t>subordinating conjunction</w:t>
      </w:r>
      <w:r w:rsidRPr="1A8B4BF8">
        <w:rPr>
          <w:rFonts w:eastAsia="Arial"/>
          <w:color w:val="000000" w:themeColor="text1"/>
        </w:rPr>
        <w:t xml:space="preserve"> links </w:t>
      </w:r>
      <w:r w:rsidR="3E61E0B7" w:rsidRPr="1A8B4BF8">
        <w:rPr>
          <w:rFonts w:eastAsia="Arial"/>
          <w:color w:val="000000" w:themeColor="text1"/>
        </w:rPr>
        <w:t xml:space="preserve">the adverbial clause </w:t>
      </w:r>
      <w:r w:rsidRPr="1A8B4BF8">
        <w:rPr>
          <w:rFonts w:eastAsia="Arial"/>
          <w:color w:val="000000" w:themeColor="text1"/>
        </w:rPr>
        <w:t xml:space="preserve">to the independent </w:t>
      </w:r>
      <w:r w:rsidR="170023B8" w:rsidRPr="1A8B4BF8">
        <w:rPr>
          <w:rFonts w:eastAsia="Arial"/>
          <w:color w:val="000000" w:themeColor="text1"/>
        </w:rPr>
        <w:t>(main)</w:t>
      </w:r>
      <w:r w:rsidRPr="1A8B4BF8">
        <w:rPr>
          <w:rFonts w:eastAsia="Arial"/>
          <w:color w:val="000000" w:themeColor="text1"/>
        </w:rPr>
        <w:t xml:space="preserve"> clause</w:t>
      </w:r>
      <w:r w:rsidR="5F9A640F" w:rsidRPr="1A8B4BF8">
        <w:rPr>
          <w:rFonts w:eastAsia="Arial"/>
          <w:color w:val="000000" w:themeColor="text1"/>
        </w:rPr>
        <w:t>, showing how the 2 parts relate</w:t>
      </w:r>
      <w:r w:rsidR="31E83AC9" w:rsidRPr="1A8B4BF8">
        <w:rPr>
          <w:rFonts w:eastAsia="Arial"/>
          <w:color w:val="000000" w:themeColor="text1"/>
        </w:rPr>
        <w:t>.</w:t>
      </w:r>
      <w:r w:rsidRPr="1A8B4BF8">
        <w:rPr>
          <w:rFonts w:eastAsia="Arial"/>
          <w:color w:val="000000" w:themeColor="text1"/>
        </w:rPr>
        <w:t xml:space="preserve"> A subordinate conjunction begins – and becomes part of – the dependent clause in a complex sentence. This </w:t>
      </w:r>
      <w:r w:rsidR="2B2DEA9D" w:rsidRPr="1A8B4BF8">
        <w:rPr>
          <w:rFonts w:eastAsia="Arial"/>
          <w:color w:val="000000" w:themeColor="text1"/>
        </w:rPr>
        <w:t>differs from</w:t>
      </w:r>
      <w:r w:rsidRPr="1A8B4BF8">
        <w:rPr>
          <w:rFonts w:eastAsia="Arial"/>
          <w:color w:val="000000" w:themeColor="text1"/>
        </w:rPr>
        <w:t xml:space="preserve"> compound sentence</w:t>
      </w:r>
      <w:r w:rsidR="5405DCAD" w:rsidRPr="1A8B4BF8">
        <w:rPr>
          <w:rFonts w:eastAsia="Arial"/>
          <w:color w:val="000000" w:themeColor="text1"/>
        </w:rPr>
        <w:t>s,</w:t>
      </w:r>
      <w:r w:rsidRPr="1A8B4BF8">
        <w:rPr>
          <w:rFonts w:eastAsia="Arial"/>
          <w:color w:val="000000" w:themeColor="text1"/>
        </w:rPr>
        <w:t xml:space="preserve"> where coordinating conjunction</w:t>
      </w:r>
      <w:r w:rsidR="2BD3151A" w:rsidRPr="1A8B4BF8">
        <w:rPr>
          <w:rFonts w:eastAsia="Arial"/>
          <w:color w:val="000000" w:themeColor="text1"/>
        </w:rPr>
        <w:t>s</w:t>
      </w:r>
      <w:r w:rsidRPr="1A8B4BF8">
        <w:rPr>
          <w:rFonts w:eastAsia="Arial"/>
          <w:color w:val="000000" w:themeColor="text1"/>
        </w:rPr>
        <w:t xml:space="preserve"> </w:t>
      </w:r>
      <w:r w:rsidR="785B065C" w:rsidRPr="1A8B4BF8">
        <w:rPr>
          <w:rFonts w:eastAsia="Arial"/>
          <w:color w:val="000000" w:themeColor="text1"/>
        </w:rPr>
        <w:t xml:space="preserve">link </w:t>
      </w:r>
      <w:r w:rsidRPr="1A8B4BF8">
        <w:rPr>
          <w:rFonts w:eastAsia="Arial"/>
          <w:color w:val="000000" w:themeColor="text1"/>
        </w:rPr>
        <w:t xml:space="preserve">the 2 independent </w:t>
      </w:r>
      <w:r w:rsidR="1CFB34A9" w:rsidRPr="1A8B4BF8">
        <w:rPr>
          <w:rFonts w:eastAsia="Arial"/>
          <w:color w:val="000000" w:themeColor="text1"/>
        </w:rPr>
        <w:t xml:space="preserve">(main) </w:t>
      </w:r>
      <w:r w:rsidRPr="1A8B4BF8">
        <w:rPr>
          <w:rFonts w:eastAsia="Arial"/>
          <w:color w:val="000000" w:themeColor="text1"/>
        </w:rPr>
        <w:t>clauses.</w:t>
      </w:r>
    </w:p>
    <w:p w14:paraId="0BD88B7A" w14:textId="275C9015" w:rsidR="009C0734" w:rsidRPr="009C0734" w:rsidRDefault="009C0734" w:rsidP="009C0734">
      <w:pPr>
        <w:pStyle w:val="FeatureBox"/>
        <w:rPr>
          <w:rStyle w:val="Strong"/>
          <w:b w:val="0"/>
          <w:bCs w:val="0"/>
          <w:color w:val="000000" w:themeColor="text1"/>
          <w:szCs w:val="22"/>
        </w:rPr>
      </w:pPr>
      <w:r w:rsidRPr="00275843">
        <w:rPr>
          <w:rStyle w:val="Strong"/>
          <w:color w:val="000000" w:themeColor="text1"/>
          <w:szCs w:val="22"/>
        </w:rPr>
        <w:t xml:space="preserve">Examples of commonly used subordinating conjunctions </w:t>
      </w:r>
      <w:r w:rsidRPr="00DB2C13">
        <w:rPr>
          <w:rStyle w:val="Strong"/>
          <w:color w:val="000000" w:themeColor="text1"/>
          <w:szCs w:val="22"/>
        </w:rPr>
        <w:t>include:</w:t>
      </w:r>
    </w:p>
    <w:p w14:paraId="501711B2" w14:textId="28C0E7F5" w:rsidR="00D55BB1" w:rsidRDefault="00DB2C13">
      <w:pPr>
        <w:pStyle w:val="FeatureBox"/>
        <w:numPr>
          <w:ilvl w:val="0"/>
          <w:numId w:val="20"/>
        </w:numPr>
        <w:ind w:left="567" w:hanging="567"/>
        <w:rPr>
          <w:color w:val="000000" w:themeColor="text1"/>
          <w:szCs w:val="22"/>
        </w:rPr>
      </w:pPr>
      <w:r>
        <w:rPr>
          <w:rStyle w:val="Strong"/>
        </w:rPr>
        <w:t>t</w:t>
      </w:r>
      <w:r w:rsidR="00D55BB1" w:rsidRPr="006E06DD">
        <w:rPr>
          <w:rStyle w:val="Strong"/>
        </w:rPr>
        <w:t>ime – including sequence</w:t>
      </w:r>
      <w:r w:rsidR="00D55BB1" w:rsidRPr="00B410E3">
        <w:rPr>
          <w:b/>
          <w:bCs/>
        </w:rPr>
        <w:t xml:space="preserve"> (</w:t>
      </w:r>
      <w:r w:rsidR="00D55BB1" w:rsidRPr="00B410E3">
        <w:rPr>
          <w:b/>
          <w:bCs/>
          <w:i/>
          <w:iCs/>
        </w:rPr>
        <w:t>when</w:t>
      </w:r>
      <w:r w:rsidR="00D55BB1" w:rsidRPr="00B410E3">
        <w:rPr>
          <w:b/>
          <w:bCs/>
        </w:rPr>
        <w:t>)</w:t>
      </w:r>
      <w:r w:rsidR="00D55BB1" w:rsidRPr="00DB2C13">
        <w:t xml:space="preserve">: </w:t>
      </w:r>
      <w:r w:rsidR="00D55BB1" w:rsidRPr="671CFFD3">
        <w:t>after, as, as soon as, before, by the time, when, whenever, until, while, finally, since, once</w:t>
      </w:r>
    </w:p>
    <w:p w14:paraId="0CAD934E" w14:textId="1864181A" w:rsidR="00563075" w:rsidRPr="00563075" w:rsidRDefault="00DB2C13">
      <w:pPr>
        <w:pStyle w:val="FeatureBox"/>
        <w:numPr>
          <w:ilvl w:val="0"/>
          <w:numId w:val="20"/>
        </w:numPr>
        <w:ind w:left="567" w:hanging="567"/>
        <w:rPr>
          <w:rStyle w:val="Strong"/>
          <w:b w:val="0"/>
          <w:bCs w:val="0"/>
        </w:rPr>
      </w:pPr>
      <w:r>
        <w:rPr>
          <w:rStyle w:val="Strong"/>
        </w:rPr>
        <w:lastRenderedPageBreak/>
        <w:t>r</w:t>
      </w:r>
      <w:r w:rsidR="0095337B" w:rsidRPr="00EC4349">
        <w:rPr>
          <w:rStyle w:val="Strong"/>
        </w:rPr>
        <w:t>eason/cause-and-effect</w:t>
      </w:r>
      <w:r w:rsidR="0095337B" w:rsidRPr="00EC4349">
        <w:rPr>
          <w:b/>
          <w:bCs/>
        </w:rPr>
        <w:t xml:space="preserve"> </w:t>
      </w:r>
      <w:r w:rsidR="0095337B" w:rsidRPr="00EC4349">
        <w:rPr>
          <w:rStyle w:val="Strong"/>
        </w:rPr>
        <w:t>(</w:t>
      </w:r>
      <w:r w:rsidR="0095337B" w:rsidRPr="00EC4349">
        <w:rPr>
          <w:rStyle w:val="BoldItalic"/>
        </w:rPr>
        <w:t>why</w:t>
      </w:r>
      <w:r w:rsidR="0095337B" w:rsidRPr="00EC4349">
        <w:rPr>
          <w:rStyle w:val="Strong"/>
        </w:rPr>
        <w:t>)</w:t>
      </w:r>
      <w:r w:rsidR="0095337B" w:rsidRPr="00EC4349">
        <w:t>:</w:t>
      </w:r>
      <w:r w:rsidR="0095337B" w:rsidRPr="00DB2C13">
        <w:t xml:space="preserve"> </w:t>
      </w:r>
      <w:r w:rsidR="0095337B" w:rsidRPr="671CFFD3">
        <w:t>consequently, because, since, as, therefore, due to, so</w:t>
      </w:r>
      <w:r w:rsidR="00DE0891">
        <w:t xml:space="preserve">, </w:t>
      </w:r>
      <w:r w:rsidR="0095337B" w:rsidRPr="671CFFD3">
        <w:t>so that, causing</w:t>
      </w:r>
    </w:p>
    <w:p w14:paraId="200EB527" w14:textId="52FD6C92" w:rsidR="00D55BB1" w:rsidRDefault="00DB2C13">
      <w:pPr>
        <w:pStyle w:val="FeatureBox"/>
        <w:numPr>
          <w:ilvl w:val="0"/>
          <w:numId w:val="20"/>
        </w:numPr>
        <w:ind w:left="567" w:hanging="567"/>
      </w:pPr>
      <w:r>
        <w:rPr>
          <w:rStyle w:val="Strong"/>
        </w:rPr>
        <w:t>p</w:t>
      </w:r>
      <w:r w:rsidR="00D55BB1" w:rsidRPr="006E06DD">
        <w:rPr>
          <w:rStyle w:val="Strong"/>
        </w:rPr>
        <w:t>lace</w:t>
      </w:r>
      <w:r w:rsidR="00D55BB1" w:rsidRPr="00B410E3">
        <w:rPr>
          <w:b/>
          <w:bCs/>
        </w:rPr>
        <w:t xml:space="preserve"> </w:t>
      </w:r>
      <w:r w:rsidR="00D55BB1" w:rsidRPr="008A7B72">
        <w:rPr>
          <w:rStyle w:val="Strong"/>
        </w:rPr>
        <w:t>(</w:t>
      </w:r>
      <w:r w:rsidR="00D55BB1" w:rsidRPr="006E06DD">
        <w:rPr>
          <w:rStyle w:val="BoldItalic"/>
        </w:rPr>
        <w:t>where</w:t>
      </w:r>
      <w:r w:rsidR="00D55BB1" w:rsidRPr="008A7B72">
        <w:rPr>
          <w:rStyle w:val="Strong"/>
        </w:rPr>
        <w:t>)</w:t>
      </w:r>
      <w:r w:rsidR="00D55BB1" w:rsidRPr="008A7B72">
        <w:t>:</w:t>
      </w:r>
      <w:r w:rsidR="00D55BB1" w:rsidRPr="00DB2C13">
        <w:t xml:space="preserve"> </w:t>
      </w:r>
      <w:r w:rsidR="00D55BB1" w:rsidRPr="671CFFD3">
        <w:t>where, wherever, everywhere</w:t>
      </w:r>
    </w:p>
    <w:p w14:paraId="6F486AB0" w14:textId="5F3AEFAF" w:rsidR="00D55BB1" w:rsidRDefault="00DB2C13">
      <w:pPr>
        <w:pStyle w:val="FeatureBox"/>
        <w:numPr>
          <w:ilvl w:val="0"/>
          <w:numId w:val="20"/>
        </w:numPr>
        <w:ind w:left="567" w:hanging="567"/>
      </w:pPr>
      <w:r>
        <w:rPr>
          <w:rStyle w:val="Strong"/>
        </w:rPr>
        <w:t>m</w:t>
      </w:r>
      <w:r w:rsidR="00D55BB1" w:rsidRPr="006E06DD">
        <w:rPr>
          <w:rStyle w:val="Strong"/>
        </w:rPr>
        <w:t>anner</w:t>
      </w:r>
      <w:r w:rsidR="00D55BB1" w:rsidRPr="00B410E3">
        <w:rPr>
          <w:b/>
          <w:bCs/>
        </w:rPr>
        <w:t xml:space="preserve"> </w:t>
      </w:r>
      <w:r w:rsidR="00D55BB1" w:rsidRPr="008A7B72">
        <w:rPr>
          <w:rStyle w:val="Strong"/>
        </w:rPr>
        <w:t>(</w:t>
      </w:r>
      <w:r w:rsidR="00D55BB1" w:rsidRPr="006E06DD">
        <w:rPr>
          <w:rStyle w:val="BoldItalic"/>
        </w:rPr>
        <w:t>how</w:t>
      </w:r>
      <w:r w:rsidR="00D55BB1" w:rsidRPr="008A7B72">
        <w:rPr>
          <w:rStyle w:val="Strong"/>
        </w:rPr>
        <w:t>)</w:t>
      </w:r>
      <w:r w:rsidR="00D55BB1" w:rsidRPr="008A7B72">
        <w:t>:</w:t>
      </w:r>
      <w:r w:rsidR="00D55BB1" w:rsidRPr="00DB2C13">
        <w:t xml:space="preserve"> </w:t>
      </w:r>
      <w:r w:rsidR="00D55BB1" w:rsidRPr="671CFFD3">
        <w:t>although, whereas</w:t>
      </w:r>
    </w:p>
    <w:p w14:paraId="4831D3C1" w14:textId="7309F3D3" w:rsidR="00D55BB1" w:rsidRDefault="00DB2C13">
      <w:pPr>
        <w:pStyle w:val="FeatureBox"/>
        <w:numPr>
          <w:ilvl w:val="0"/>
          <w:numId w:val="20"/>
        </w:numPr>
        <w:ind w:left="567" w:hanging="567"/>
        <w:rPr>
          <w:color w:val="000000" w:themeColor="text1"/>
          <w:szCs w:val="22"/>
        </w:rPr>
      </w:pPr>
      <w:r>
        <w:rPr>
          <w:b/>
          <w:bCs/>
        </w:rPr>
        <w:t>c</w:t>
      </w:r>
      <w:r w:rsidR="001A2574" w:rsidRPr="00EC4349">
        <w:rPr>
          <w:b/>
          <w:bCs/>
        </w:rPr>
        <w:t>ontrast</w:t>
      </w:r>
      <w:r w:rsidR="00EC4349">
        <w:t xml:space="preserve">: </w:t>
      </w:r>
      <w:r w:rsidR="00EC4349" w:rsidRPr="00EC4349">
        <w:t>although, though, even though, whereas, while</w:t>
      </w:r>
      <w:r w:rsidR="00D55BB1">
        <w:t>.</w:t>
      </w:r>
    </w:p>
    <w:p w14:paraId="3A9569A8"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Example complex sentences containing an </w:t>
      </w:r>
      <w:r>
        <w:rPr>
          <w:rStyle w:val="Strong"/>
        </w:rPr>
        <w:t>adverbial</w:t>
      </w:r>
      <w:r w:rsidRPr="008A7B72">
        <w:rPr>
          <w:rStyle w:val="Strong"/>
        </w:rPr>
        <w:t xml:space="preserve"> clause</w:t>
      </w:r>
      <w:r w:rsidRPr="2573F93B">
        <w:rPr>
          <w:rFonts w:eastAsia="Arial"/>
          <w:color w:val="000000" w:themeColor="text1"/>
          <w:szCs w:val="22"/>
        </w:rPr>
        <w:t xml:space="preserve"> (and subordinating conjunctions) include:</w:t>
      </w:r>
    </w:p>
    <w:p w14:paraId="11032402" w14:textId="7B969554" w:rsidR="00D55BB1" w:rsidRDefault="7F26B1A2" w:rsidP="1A8B4BF8">
      <w:pPr>
        <w:pStyle w:val="ListBullet"/>
      </w:pPr>
      <w:r>
        <w:t xml:space="preserve">We went for a walk in the park </w:t>
      </w:r>
      <w:r w:rsidRPr="1EB21DB3">
        <w:rPr>
          <w:rStyle w:val="Strong"/>
        </w:rPr>
        <w:t>after</w:t>
      </w:r>
      <w:r>
        <w:t xml:space="preserve"> the rain stopped. (</w:t>
      </w:r>
      <w:r w:rsidR="4D0483C0">
        <w:t>independent</w:t>
      </w:r>
      <w:r>
        <w:t xml:space="preserve"> clause: ‘we went for a walk in the park’; adverbial clause: ‘after the rain stopped’; verb being modified: ‘went’; subordinating conjunction: ‘after’ – time/when)</w:t>
      </w:r>
    </w:p>
    <w:p w14:paraId="40890943" w14:textId="6E5C7E79" w:rsidR="00D55BB1" w:rsidRDefault="7F26B1A2" w:rsidP="1A8B4BF8">
      <w:pPr>
        <w:pStyle w:val="ListBullet"/>
      </w:pPr>
      <w:r>
        <w:t xml:space="preserve">Mohammad spoke loudly </w:t>
      </w:r>
      <w:r w:rsidRPr="1EB21DB3">
        <w:rPr>
          <w:rStyle w:val="Strong"/>
        </w:rPr>
        <w:t>so that</w:t>
      </w:r>
      <w:r>
        <w:t xml:space="preserve"> everyone could hear. (</w:t>
      </w:r>
      <w:r w:rsidR="05E779A4">
        <w:t>independent</w:t>
      </w:r>
      <w:r>
        <w:t xml:space="preserve"> clause: ‘Mohammad spoke loudly’; adverbial clause: ‘so that everyone could hear’; verb being modified: ‘spoke’; subordinating conjunction: ‘so that’ – manner/how)</w:t>
      </w:r>
    </w:p>
    <w:p w14:paraId="64353371" w14:textId="6D9E95C0" w:rsidR="00D55BB1" w:rsidRDefault="7F26B1A2" w:rsidP="1A8B4BF8">
      <w:pPr>
        <w:pStyle w:val="ListBullet"/>
      </w:pPr>
      <w:r>
        <w:t xml:space="preserve">The cake was burnt </w:t>
      </w:r>
      <w:r w:rsidRPr="1EB21DB3">
        <w:rPr>
          <w:rStyle w:val="Strong"/>
        </w:rPr>
        <w:t>although</w:t>
      </w:r>
      <w:r>
        <w:t xml:space="preserve"> it was still quite delicious. (</w:t>
      </w:r>
      <w:r w:rsidR="23495AB3">
        <w:t>independent</w:t>
      </w:r>
      <w:r>
        <w:t xml:space="preserve"> clause: ‘the cake was burnt’; adverbial clause: ‘although it was still quite delicious’; verb group being modified: ‘was burnt’; subordinating conjunction: ‘although’ – manner/how)</w:t>
      </w:r>
    </w:p>
    <w:p w14:paraId="680369AA" w14:textId="38BDEED5" w:rsidR="00D55BB1" w:rsidRDefault="7F26B1A2" w:rsidP="1A8B4BF8">
      <w:pPr>
        <w:pStyle w:val="ListBullet"/>
      </w:pPr>
      <w:r w:rsidRPr="1EB21DB3">
        <w:rPr>
          <w:rStyle w:val="Strong"/>
          <w:rFonts w:eastAsia="Arial"/>
          <w:color w:val="000000" w:themeColor="text1"/>
        </w:rPr>
        <w:t>While</w:t>
      </w:r>
      <w:r>
        <w:t xml:space="preserve"> we were waiting for the bus, I saw Nonna. (</w:t>
      </w:r>
      <w:r w:rsidR="3F3A7529">
        <w:t>independent</w:t>
      </w:r>
      <w:r>
        <w:t xml:space="preserve"> clause: ‘I saw Nonna’; adverbial clause: ‘while we were waiting for the bus’; verb being modified: ‘saw’; subordinating conjunction: ‘while’)</w:t>
      </w:r>
    </w:p>
    <w:p w14:paraId="65F98303" w14:textId="77777777" w:rsidR="00D55BB1" w:rsidRPr="00396D1B" w:rsidRDefault="35DD6648" w:rsidP="1EB21DB3">
      <w:pPr>
        <w:pStyle w:val="Heading5"/>
      </w:pPr>
      <w:bookmarkStart w:id="411" w:name="_Clause_position_–"/>
      <w:bookmarkEnd w:id="411"/>
      <w:r>
        <w:lastRenderedPageBreak/>
        <w:t>Clause position – adverbial clauses (including comma usage)</w:t>
      </w:r>
    </w:p>
    <w:p w14:paraId="3023E547" w14:textId="1C26FE7C" w:rsidR="00D55BB1" w:rsidRPr="00143D53" w:rsidRDefault="7F26B1A2" w:rsidP="00587037">
      <w:pPr>
        <w:pStyle w:val="Heading6"/>
        <w:rPr>
          <w:b/>
          <w:bCs/>
        </w:rPr>
      </w:pPr>
      <w:r>
        <w:t xml:space="preserve">Positioning the adverbial clause after the </w:t>
      </w:r>
      <w:r w:rsidR="43725FD1">
        <w:t>independent (</w:t>
      </w:r>
      <w:r>
        <w:t>main</w:t>
      </w:r>
      <w:r w:rsidR="0F003AC7">
        <w:t>)</w:t>
      </w:r>
      <w:r>
        <w:t xml:space="preserve"> clause</w:t>
      </w:r>
    </w:p>
    <w:p w14:paraId="6C1FB0CD" w14:textId="72B11DD2" w:rsidR="00D55BB1" w:rsidRDefault="35DD6648" w:rsidP="00CE5A6D">
      <w:pPr>
        <w:rPr>
          <w:rFonts w:eastAsia="Arial"/>
          <w:color w:val="000000" w:themeColor="text1"/>
        </w:rPr>
      </w:pPr>
      <w:r w:rsidRPr="1EB21DB3">
        <w:rPr>
          <w:rFonts w:eastAsia="Arial"/>
          <w:color w:val="000000" w:themeColor="text1"/>
        </w:rPr>
        <w:t xml:space="preserve">An adverbial clause (a type of dependent clause) can be positioned </w:t>
      </w:r>
      <w:r w:rsidRPr="1EB21DB3">
        <w:rPr>
          <w:rStyle w:val="Strong"/>
          <w:b w:val="0"/>
          <w:bCs w:val="0"/>
        </w:rPr>
        <w:t>after</w:t>
      </w:r>
      <w:r w:rsidRPr="1EB21DB3">
        <w:rPr>
          <w:rFonts w:eastAsia="Arial"/>
          <w:color w:val="000000" w:themeColor="text1"/>
        </w:rPr>
        <w:t xml:space="preserve"> the independent</w:t>
      </w:r>
      <w:r w:rsidR="5AE33D46" w:rsidRPr="1EB21DB3">
        <w:rPr>
          <w:rFonts w:eastAsia="Arial"/>
          <w:color w:val="000000" w:themeColor="text1"/>
        </w:rPr>
        <w:t xml:space="preserve"> (</w:t>
      </w:r>
      <w:r w:rsidR="1FE0CE7F" w:rsidRPr="1EB21DB3">
        <w:rPr>
          <w:rFonts w:eastAsia="Arial"/>
          <w:color w:val="000000" w:themeColor="text1"/>
        </w:rPr>
        <w:t>main</w:t>
      </w:r>
      <w:r w:rsidRPr="1EB21DB3">
        <w:rPr>
          <w:rFonts w:eastAsia="Arial"/>
          <w:color w:val="000000" w:themeColor="text1"/>
        </w:rPr>
        <w:t>) clause. When an adverbial clause is positioned after the clause it is describing, a comma is not used to separate the adverbial clause from the independent</w:t>
      </w:r>
      <w:r w:rsidR="5AE33D46" w:rsidRPr="1EB21DB3">
        <w:rPr>
          <w:rFonts w:eastAsia="Arial"/>
          <w:color w:val="000000" w:themeColor="text1"/>
        </w:rPr>
        <w:t xml:space="preserve"> (</w:t>
      </w:r>
      <w:r w:rsidR="7EBC6D27" w:rsidRPr="1EB21DB3">
        <w:rPr>
          <w:rFonts w:eastAsia="Arial"/>
          <w:color w:val="000000" w:themeColor="text1"/>
        </w:rPr>
        <w:t>main</w:t>
      </w:r>
      <w:r w:rsidRPr="1EB21DB3">
        <w:rPr>
          <w:rFonts w:eastAsia="Arial"/>
          <w:color w:val="000000" w:themeColor="text1"/>
        </w:rPr>
        <w:t>) clause. For example:</w:t>
      </w:r>
    </w:p>
    <w:p w14:paraId="16CEAAC7" w14:textId="4F5FB014" w:rsidR="00D55BB1" w:rsidRDefault="35DD6648" w:rsidP="6DBEE584">
      <w:pPr>
        <w:pStyle w:val="ListBullet"/>
      </w:pPr>
      <w:r>
        <w:t xml:space="preserve">I love going to the beach </w:t>
      </w:r>
      <w:r w:rsidRPr="1EB21DB3">
        <w:rPr>
          <w:rStyle w:val="Strong"/>
          <w:b w:val="0"/>
          <w:bCs w:val="0"/>
        </w:rPr>
        <w:t>when</w:t>
      </w:r>
      <w:r>
        <w:t xml:space="preserve"> the waves are not too big. (</w:t>
      </w:r>
      <w:r w:rsidR="3600DEBA">
        <w:t>independent</w:t>
      </w:r>
      <w:r>
        <w:t xml:space="preserve"> clause: ‘I love going to the beach’; adverbial clause: ‘when the waves are not too big’; subordinating conjunction: ‘when’)</w:t>
      </w:r>
    </w:p>
    <w:p w14:paraId="117A42FA" w14:textId="34AED7FA" w:rsidR="00D55BB1" w:rsidRDefault="306AD026" w:rsidP="1EB21DB3">
      <w:pPr>
        <w:pStyle w:val="FeatureBox4"/>
        <w:rPr>
          <w:rFonts w:eastAsia="Arial"/>
          <w:b/>
          <w:bCs/>
          <w:color w:val="000000" w:themeColor="text1"/>
        </w:rPr>
      </w:pPr>
      <w:r w:rsidRPr="1EB21DB3">
        <w:rPr>
          <w:b/>
          <w:bCs/>
        </w:rPr>
        <w:t>Independent (m</w:t>
      </w:r>
      <w:r w:rsidR="35DD6648" w:rsidRPr="1EB21DB3">
        <w:rPr>
          <w:b/>
          <w:bCs/>
        </w:rPr>
        <w:t>ain</w:t>
      </w:r>
      <w:r w:rsidRPr="1EB21DB3">
        <w:rPr>
          <w:b/>
          <w:bCs/>
        </w:rPr>
        <w:t>)</w:t>
      </w:r>
      <w:r w:rsidR="35DD6648" w:rsidRPr="1EB21DB3">
        <w:rPr>
          <w:b/>
          <w:bCs/>
        </w:rPr>
        <w:t xml:space="preserve"> clause </w:t>
      </w:r>
      <w:r w:rsidR="35DD6648">
        <w:t>+</w:t>
      </w:r>
      <w:r w:rsidR="35DD6648" w:rsidRPr="1EB21DB3">
        <w:rPr>
          <w:b/>
          <w:bCs/>
        </w:rPr>
        <w:t xml:space="preserve"> [subordinating conjunction </w:t>
      </w:r>
      <w:r w:rsidR="35DD6648">
        <w:t xml:space="preserve">+ </w:t>
      </w:r>
      <w:r w:rsidR="35DD6648" w:rsidRPr="1EB21DB3">
        <w:rPr>
          <w:b/>
          <w:bCs/>
        </w:rPr>
        <w:t>dependent clause].</w:t>
      </w:r>
    </w:p>
    <w:p w14:paraId="1A682A85" w14:textId="54407E8E" w:rsidR="00D55BB1" w:rsidRDefault="7F26B1A2" w:rsidP="1A8B4BF8">
      <w:pPr>
        <w:rPr>
          <w:rFonts w:eastAsia="Arial"/>
          <w:color w:val="000000" w:themeColor="text1"/>
        </w:rPr>
      </w:pPr>
      <w:r w:rsidRPr="1EB21DB3">
        <w:rPr>
          <w:rFonts w:eastAsia="Arial"/>
          <w:color w:val="000000" w:themeColor="text1"/>
        </w:rPr>
        <w:t xml:space="preserve">If a sentence contains one or more extended clauses with complex information, a comma can be used to separate the adverbial (dependent) clause from the </w:t>
      </w:r>
      <w:r w:rsidR="48BB6E74" w:rsidRPr="1EB21DB3">
        <w:rPr>
          <w:rFonts w:eastAsia="Arial"/>
          <w:color w:val="000000" w:themeColor="text1"/>
        </w:rPr>
        <w:t>independent (</w:t>
      </w:r>
      <w:r w:rsidRPr="1EB21DB3">
        <w:rPr>
          <w:rFonts w:eastAsia="Arial"/>
          <w:color w:val="000000" w:themeColor="text1"/>
        </w:rPr>
        <w:t>main</w:t>
      </w:r>
      <w:r w:rsidR="68B8C890" w:rsidRPr="1EB21DB3">
        <w:rPr>
          <w:rFonts w:eastAsia="Arial"/>
          <w:color w:val="000000" w:themeColor="text1"/>
        </w:rPr>
        <w:t>)</w:t>
      </w:r>
      <w:r w:rsidRPr="1EB21DB3">
        <w:rPr>
          <w:rFonts w:eastAsia="Arial"/>
          <w:color w:val="000000" w:themeColor="text1"/>
        </w:rPr>
        <w:t xml:space="preserve"> clause. For example:</w:t>
      </w:r>
    </w:p>
    <w:p w14:paraId="2933DE8D" w14:textId="1F4B765C" w:rsidR="00D55BB1" w:rsidRDefault="7F26B1A2" w:rsidP="1A8B4BF8">
      <w:pPr>
        <w:pStyle w:val="ListBullet"/>
      </w:pPr>
      <w:r>
        <w:t xml:space="preserve">The eager and restless children decided to venture out into the stormy weather, </w:t>
      </w:r>
      <w:r w:rsidRPr="1EB21DB3">
        <w:rPr>
          <w:rStyle w:val="Strong"/>
          <w:b w:val="0"/>
          <w:bCs w:val="0"/>
        </w:rPr>
        <w:t>as</w:t>
      </w:r>
      <w:r>
        <w:t xml:space="preserve"> they had been couped up inside for at least a week. (</w:t>
      </w:r>
      <w:r w:rsidR="7BC5FE3C">
        <w:t>independent</w:t>
      </w:r>
      <w:r>
        <w:t xml:space="preserve"> clause: ‘the eager and restless children decided to venture out into the stor</w:t>
      </w:r>
      <w:r w:rsidR="00FC78C6">
        <w:t>m</w:t>
      </w:r>
      <w:r>
        <w:t>y weather’; adverbial clause: ‘as they had been couped up inside for at least a week’; subordinating conjunction: ‘as’)</w:t>
      </w:r>
    </w:p>
    <w:p w14:paraId="45ED7D79" w14:textId="3E002C4C" w:rsidR="00D55BB1" w:rsidRPr="000E4DA2" w:rsidRDefault="306AD026" w:rsidP="1EB21DB3">
      <w:pPr>
        <w:pStyle w:val="FeatureBox4"/>
        <w:rPr>
          <w:rFonts w:eastAsia="Arial"/>
          <w:b/>
          <w:bCs/>
          <w:color w:val="000000" w:themeColor="text1"/>
        </w:rPr>
      </w:pPr>
      <w:r w:rsidRPr="1EB21DB3">
        <w:rPr>
          <w:b/>
          <w:bCs/>
        </w:rPr>
        <w:t>Independent (m</w:t>
      </w:r>
      <w:r w:rsidR="35DD6648" w:rsidRPr="1EB21DB3">
        <w:rPr>
          <w:b/>
          <w:bCs/>
        </w:rPr>
        <w:t>ain</w:t>
      </w:r>
      <w:r w:rsidRPr="1EB21DB3">
        <w:rPr>
          <w:b/>
          <w:bCs/>
        </w:rPr>
        <w:t>)</w:t>
      </w:r>
      <w:r w:rsidR="35DD6648" w:rsidRPr="1EB21DB3">
        <w:rPr>
          <w:b/>
          <w:bCs/>
        </w:rPr>
        <w:t xml:space="preserve"> clause </w:t>
      </w:r>
      <w:r w:rsidR="35DD6648">
        <w:t xml:space="preserve">+ </w:t>
      </w:r>
      <w:r w:rsidR="35DD6648" w:rsidRPr="1EB21DB3">
        <w:rPr>
          <w:b/>
          <w:bCs/>
        </w:rPr>
        <w:t xml:space="preserve">comma </w:t>
      </w:r>
      <w:r w:rsidR="35DD6648">
        <w:t>+</w:t>
      </w:r>
      <w:r w:rsidR="35DD6648" w:rsidRPr="1EB21DB3">
        <w:rPr>
          <w:b/>
          <w:bCs/>
        </w:rPr>
        <w:t xml:space="preserve"> [subordinating conjunction </w:t>
      </w:r>
      <w:r w:rsidR="35DD6648">
        <w:t>+</w:t>
      </w:r>
      <w:r w:rsidR="35DD6648" w:rsidRPr="1EB21DB3">
        <w:rPr>
          <w:b/>
          <w:bCs/>
        </w:rPr>
        <w:t xml:space="preserve"> dependent clause].</w:t>
      </w:r>
    </w:p>
    <w:p w14:paraId="42F351EA" w14:textId="57EEEBD8" w:rsidR="00D55BB1" w:rsidRPr="006C6191" w:rsidRDefault="7F26B1A2" w:rsidP="00587037">
      <w:pPr>
        <w:pStyle w:val="Heading6"/>
        <w:rPr>
          <w:b/>
          <w:bCs/>
        </w:rPr>
      </w:pPr>
      <w:r>
        <w:t xml:space="preserve">Positioning the adverbial clause before the </w:t>
      </w:r>
      <w:r w:rsidR="7A650CF8">
        <w:t>independent (</w:t>
      </w:r>
      <w:r>
        <w:t>main</w:t>
      </w:r>
      <w:r w:rsidR="4D9C2C2E">
        <w:t>)</w:t>
      </w:r>
      <w:r>
        <w:t xml:space="preserve"> clause</w:t>
      </w:r>
    </w:p>
    <w:p w14:paraId="0B9A5860" w14:textId="33CC028A" w:rsidR="00D55BB1" w:rsidRDefault="7F26B1A2" w:rsidP="1A8B4BF8">
      <w:pPr>
        <w:rPr>
          <w:rFonts w:eastAsia="Arial"/>
          <w:color w:val="000000" w:themeColor="text1"/>
        </w:rPr>
      </w:pPr>
      <w:r w:rsidRPr="1EB21DB3">
        <w:rPr>
          <w:rFonts w:eastAsia="Arial"/>
          <w:color w:val="000000" w:themeColor="text1"/>
        </w:rPr>
        <w:t>An adverbial clause can be positioned before the independent (</w:t>
      </w:r>
      <w:r w:rsidR="7DDE1E63" w:rsidRPr="1EB21DB3">
        <w:rPr>
          <w:rFonts w:eastAsia="Arial"/>
          <w:color w:val="000000" w:themeColor="text1"/>
        </w:rPr>
        <w:t>main</w:t>
      </w:r>
      <w:r w:rsidRPr="1EB21DB3">
        <w:rPr>
          <w:rFonts w:eastAsia="Arial"/>
          <w:color w:val="000000" w:themeColor="text1"/>
        </w:rPr>
        <w:t xml:space="preserve">) clause. When an adverbial clause is positioned before the </w:t>
      </w:r>
      <w:r w:rsidR="33A2E03B" w:rsidRPr="1EB21DB3">
        <w:rPr>
          <w:rFonts w:eastAsia="Arial"/>
          <w:color w:val="000000" w:themeColor="text1"/>
        </w:rPr>
        <w:t>independent</w:t>
      </w:r>
      <w:r w:rsidR="4726E8F6" w:rsidRPr="1EB21DB3">
        <w:rPr>
          <w:rFonts w:eastAsia="Arial"/>
          <w:color w:val="000000" w:themeColor="text1"/>
        </w:rPr>
        <w:t xml:space="preserve"> (main)</w:t>
      </w:r>
      <w:r w:rsidRPr="1EB21DB3">
        <w:rPr>
          <w:rFonts w:eastAsia="Arial"/>
          <w:color w:val="000000" w:themeColor="text1"/>
        </w:rPr>
        <w:t xml:space="preserve"> clause, a comma is used to separate the adverbial clause (subordinate clause) from the independent (</w:t>
      </w:r>
      <w:r w:rsidR="0199328F" w:rsidRPr="1EB21DB3">
        <w:rPr>
          <w:rFonts w:eastAsia="Arial"/>
          <w:color w:val="000000" w:themeColor="text1"/>
        </w:rPr>
        <w:t>main</w:t>
      </w:r>
      <w:r w:rsidRPr="1EB21DB3">
        <w:rPr>
          <w:rFonts w:eastAsia="Arial"/>
          <w:color w:val="000000" w:themeColor="text1"/>
        </w:rPr>
        <w:t>) clause. For example:</w:t>
      </w:r>
    </w:p>
    <w:p w14:paraId="3B3D1099" w14:textId="406F948B" w:rsidR="00D55BB1" w:rsidRDefault="7F26B1A2" w:rsidP="1A8B4BF8">
      <w:pPr>
        <w:pStyle w:val="ListBullet"/>
      </w:pPr>
      <w:r>
        <w:lastRenderedPageBreak/>
        <w:t>When the waves are not too big, I love going to the beach. (</w:t>
      </w:r>
      <w:r w:rsidR="5EBE07DD">
        <w:t>independent</w:t>
      </w:r>
      <w:r>
        <w:t xml:space="preserve"> clause: ‘I love going to the beach’; adverbial clause: ‘when the waves are not too big’; ‘subordinating conjunction: ‘when’)</w:t>
      </w:r>
    </w:p>
    <w:p w14:paraId="30B2A07D" w14:textId="2BEB4408" w:rsidR="00D55BB1" w:rsidRPr="008D1A7E" w:rsidRDefault="35DD6648" w:rsidP="1EB21DB3">
      <w:pPr>
        <w:pStyle w:val="FeatureBox4"/>
        <w:rPr>
          <w:rStyle w:val="Strong"/>
        </w:rPr>
      </w:pPr>
      <w:r w:rsidRPr="1EB21DB3">
        <w:rPr>
          <w:b/>
          <w:bCs/>
        </w:rPr>
        <w:t xml:space="preserve">[Subordinating conjunction </w:t>
      </w:r>
      <w:r>
        <w:t>+</w:t>
      </w:r>
      <w:r w:rsidRPr="1EB21DB3">
        <w:rPr>
          <w:b/>
          <w:bCs/>
        </w:rPr>
        <w:t xml:space="preserve"> dependent clause] </w:t>
      </w:r>
      <w:r>
        <w:t xml:space="preserve">+ </w:t>
      </w:r>
      <w:r w:rsidRPr="1EB21DB3">
        <w:rPr>
          <w:b/>
          <w:bCs/>
        </w:rPr>
        <w:t xml:space="preserve">comma </w:t>
      </w:r>
      <w:r>
        <w:t>+</w:t>
      </w:r>
      <w:r w:rsidRPr="1EB21DB3">
        <w:rPr>
          <w:b/>
          <w:bCs/>
        </w:rPr>
        <w:t xml:space="preserve"> </w:t>
      </w:r>
      <w:r w:rsidR="306AD026" w:rsidRPr="1EB21DB3">
        <w:rPr>
          <w:b/>
          <w:bCs/>
        </w:rPr>
        <w:t>independent (</w:t>
      </w:r>
      <w:r w:rsidRPr="1EB21DB3">
        <w:rPr>
          <w:b/>
          <w:bCs/>
        </w:rPr>
        <w:t>main</w:t>
      </w:r>
      <w:r w:rsidR="306AD026" w:rsidRPr="1EB21DB3">
        <w:rPr>
          <w:b/>
          <w:bCs/>
        </w:rPr>
        <w:t>)</w:t>
      </w:r>
      <w:r w:rsidRPr="1EB21DB3">
        <w:rPr>
          <w:b/>
          <w:bCs/>
        </w:rPr>
        <w:t xml:space="preserve"> clause.</w:t>
      </w:r>
    </w:p>
    <w:p w14:paraId="4FC3AC42" w14:textId="77777777" w:rsidR="00D55BB1" w:rsidRDefault="35DD6648" w:rsidP="00587037">
      <w:pPr>
        <w:pStyle w:val="Heading6"/>
        <w:rPr>
          <w:b/>
          <w:bCs/>
        </w:rPr>
      </w:pPr>
      <w:r>
        <w:t>Embedding an adverbial clause (embedded clause)</w:t>
      </w:r>
    </w:p>
    <w:p w14:paraId="20B43971" w14:textId="19C2DC24" w:rsidR="00D55BB1" w:rsidRDefault="7F26B1A2" w:rsidP="00CE5A6D">
      <w:r>
        <w:t xml:space="preserve">An adverbial clause can also be positioned in the middle of a sentence to interrupt the </w:t>
      </w:r>
      <w:r w:rsidR="2CAD5DFA">
        <w:t>independent (</w:t>
      </w:r>
      <w:r>
        <w:t>main</w:t>
      </w:r>
      <w:r w:rsidR="24560A08">
        <w:t>)</w:t>
      </w:r>
      <w:r>
        <w:t xml:space="preserve"> clause with additional information. This can be referred to as an embedded clause. For example, ‘The group of students,</w:t>
      </w:r>
      <w:r w:rsidRPr="00FC78C6">
        <w:t xml:space="preserve"> </w:t>
      </w:r>
      <w:r>
        <w:t>although they faced many challenges, completed the project before the deadline.’ (</w:t>
      </w:r>
      <w:r w:rsidR="13AC87DA">
        <w:t>independent</w:t>
      </w:r>
      <w:r>
        <w:t xml:space="preserve"> clause: ‘the group of students completed the project before the deadline’; adverbial clause: ‘although they faced many challenges’; subordinating conjunction: ‘although’).</w:t>
      </w:r>
    </w:p>
    <w:p w14:paraId="3D0C793F" w14:textId="77777777" w:rsidR="00D55BB1" w:rsidRDefault="35DD6648" w:rsidP="00587037">
      <w:pPr>
        <w:pStyle w:val="Heading6"/>
      </w:pPr>
      <w:bookmarkStart w:id="412" w:name="_Non-finite_verbs_in"/>
      <w:bookmarkEnd w:id="412"/>
      <w:r>
        <w:t>Non-finite verbs in adverbial clauses (in a complex sentence)</w:t>
      </w:r>
    </w:p>
    <w:p w14:paraId="22942D85"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Verbs can be finite or non-finite. A </w:t>
      </w:r>
      <w:r w:rsidRPr="000E4DA2">
        <w:rPr>
          <w:rStyle w:val="Strong"/>
        </w:rPr>
        <w:t>non-finite verb</w:t>
      </w:r>
      <w:r w:rsidRPr="2573F93B">
        <w:rPr>
          <w:rFonts w:eastAsia="Arial"/>
          <w:color w:val="000000" w:themeColor="text1"/>
          <w:szCs w:val="22"/>
        </w:rPr>
        <w:t xml:space="preserve"> cannot stand alone as the main verb in a sentence. It needs another verb to make sense (Winch 2013).</w:t>
      </w:r>
    </w:p>
    <w:p w14:paraId="29A313AC"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Non-finite verbs can be used to create </w:t>
      </w:r>
      <w:r w:rsidRPr="000E4DA2">
        <w:rPr>
          <w:rStyle w:val="Strong"/>
        </w:rPr>
        <w:t>non-finite dependent (adverbial) clauses</w:t>
      </w:r>
      <w:r w:rsidRPr="2573F93B">
        <w:rPr>
          <w:rFonts w:eastAsia="Arial"/>
          <w:color w:val="000000" w:themeColor="text1"/>
          <w:szCs w:val="22"/>
        </w:rPr>
        <w:t xml:space="preserve">. A non-finite clause is a ‘stripped back’ clause (Derewianka 2022) which does not have a </w:t>
      </w:r>
      <w:r w:rsidRPr="00C66409">
        <w:rPr>
          <w:rStyle w:val="Emphasis"/>
        </w:rPr>
        <w:t>direct subject</w:t>
      </w:r>
      <w:r w:rsidRPr="2573F93B">
        <w:rPr>
          <w:rFonts w:eastAsia="Arial"/>
          <w:color w:val="000000" w:themeColor="text1"/>
          <w:szCs w:val="22"/>
        </w:rPr>
        <w:t xml:space="preserve"> (such as ‘you’, ‘the fairy penguin’, ‘Anh Do’), does not show </w:t>
      </w:r>
      <w:r w:rsidRPr="00C66409">
        <w:rPr>
          <w:rStyle w:val="Emphasis"/>
        </w:rPr>
        <w:t>modality</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C66409">
        <w:rPr>
          <w:rStyle w:val="Emphasis"/>
        </w:rPr>
        <w:t>tense</w:t>
      </w:r>
      <w:r w:rsidRPr="2573F93B">
        <w:rPr>
          <w:rFonts w:eastAsia="Arial"/>
          <w:i/>
          <w:iCs/>
          <w:color w:val="000000" w:themeColor="text1"/>
          <w:szCs w:val="22"/>
        </w:rPr>
        <w:t xml:space="preserve"> </w:t>
      </w:r>
      <w:r w:rsidRPr="2573F93B">
        <w:rPr>
          <w:rFonts w:eastAsia="Arial"/>
          <w:color w:val="000000" w:themeColor="text1"/>
          <w:szCs w:val="22"/>
        </w:rPr>
        <w:t xml:space="preserve">(such as ‘could’ or ‘was’) or </w:t>
      </w:r>
      <w:r w:rsidRPr="00C66409">
        <w:t>contain</w:t>
      </w:r>
      <w:r w:rsidRPr="2573F93B">
        <w:rPr>
          <w:rFonts w:eastAsia="Arial"/>
          <w:color w:val="000000" w:themeColor="text1"/>
          <w:szCs w:val="22"/>
        </w:rPr>
        <w:t xml:space="preserve"> a</w:t>
      </w:r>
      <w:r w:rsidRPr="2573F93B">
        <w:rPr>
          <w:rFonts w:eastAsia="Arial"/>
          <w:i/>
          <w:iCs/>
          <w:color w:val="000000" w:themeColor="text1"/>
          <w:szCs w:val="22"/>
        </w:rPr>
        <w:t xml:space="preserve"> </w:t>
      </w:r>
      <w:r w:rsidRPr="00C66409">
        <w:rPr>
          <w:rStyle w:val="Emphasis"/>
        </w:rPr>
        <w:t>subordinating conjunction</w:t>
      </w:r>
      <w:r w:rsidRPr="2573F93B">
        <w:rPr>
          <w:rFonts w:eastAsia="Arial"/>
          <w:i/>
          <w:iCs/>
          <w:color w:val="000000" w:themeColor="text1"/>
          <w:szCs w:val="22"/>
        </w:rPr>
        <w:t xml:space="preserve"> </w:t>
      </w:r>
      <w:r w:rsidRPr="2573F93B">
        <w:rPr>
          <w:rFonts w:eastAsia="Arial"/>
          <w:color w:val="000000" w:themeColor="text1"/>
          <w:szCs w:val="22"/>
        </w:rPr>
        <w:t>(such as ‘which’, ‘once’ or ‘as’). Non-finite clauses are an ‘economical’ or ‘compacted’ style of written language (Derewianka 2022). For example:</w:t>
      </w:r>
    </w:p>
    <w:p w14:paraId="7036647B" w14:textId="0E08C29B" w:rsidR="00D55BB1" w:rsidRPr="00451DFE" w:rsidRDefault="7F26B1A2" w:rsidP="1A8B4BF8">
      <w:pPr>
        <w:pStyle w:val="ListBullet"/>
      </w:pPr>
      <w:r>
        <w:t xml:space="preserve">The student took a minute or </w:t>
      </w:r>
      <w:r w:rsidR="00B21936">
        <w:t>2</w:t>
      </w:r>
      <w:r>
        <w:t xml:space="preserve"> to think about it. (</w:t>
      </w:r>
      <w:r w:rsidR="632050C6">
        <w:t>independent</w:t>
      </w:r>
      <w:r>
        <w:t xml:space="preserve"> clause: </w:t>
      </w:r>
      <w:r w:rsidR="00FC78C6">
        <w:t>‘</w:t>
      </w:r>
      <w:r>
        <w:t xml:space="preserve">the student took a minute or </w:t>
      </w:r>
      <w:r w:rsidR="00B21936">
        <w:t>2</w:t>
      </w:r>
      <w:r w:rsidR="00FC78C6">
        <w:t>’</w:t>
      </w:r>
      <w:r>
        <w:t xml:space="preserve">; non-finite (adverbial) clause: </w:t>
      </w:r>
      <w:r w:rsidR="00FC78C6">
        <w:t>‘</w:t>
      </w:r>
      <w:r>
        <w:t>to think about it</w:t>
      </w:r>
      <w:r w:rsidR="00281D13">
        <w:t>’</w:t>
      </w:r>
      <w:r>
        <w:t xml:space="preserve">; non-finite verb: </w:t>
      </w:r>
      <w:r w:rsidR="00281D13">
        <w:t>‘</w:t>
      </w:r>
      <w:r>
        <w:t>to think</w:t>
      </w:r>
      <w:r w:rsidR="00281D13">
        <w:t>’</w:t>
      </w:r>
      <w:r>
        <w:t>)</w:t>
      </w:r>
    </w:p>
    <w:p w14:paraId="71B9A8F5" w14:textId="77777777" w:rsidR="00D55BB1" w:rsidRDefault="00D55BB1" w:rsidP="00CE5A6D">
      <w:pPr>
        <w:rPr>
          <w:rFonts w:eastAsia="Arial"/>
          <w:color w:val="000000" w:themeColor="text1"/>
          <w:szCs w:val="22"/>
        </w:rPr>
      </w:pPr>
      <w:r w:rsidRPr="2573F93B">
        <w:rPr>
          <w:rFonts w:eastAsia="Arial"/>
          <w:color w:val="000000" w:themeColor="text1"/>
          <w:szCs w:val="22"/>
        </w:rPr>
        <w:t>Non-finite verbs can be created with:</w:t>
      </w:r>
    </w:p>
    <w:p w14:paraId="7A93BCF5" w14:textId="2A909EFA" w:rsidR="00D55BB1" w:rsidRPr="00396D1B" w:rsidRDefault="00D55BB1">
      <w:pPr>
        <w:pStyle w:val="ListBullet"/>
        <w:numPr>
          <w:ilvl w:val="0"/>
          <w:numId w:val="2"/>
        </w:numPr>
        <w:rPr>
          <w:rFonts w:eastAsia="Arial"/>
          <w:color w:val="000000" w:themeColor="text1"/>
          <w:szCs w:val="22"/>
        </w:rPr>
      </w:pPr>
      <w:r w:rsidRPr="00396D1B">
        <w:rPr>
          <w:rStyle w:val="Strong"/>
        </w:rPr>
        <w:lastRenderedPageBreak/>
        <w:t>infinitives (created with ‘to-’)</w:t>
      </w:r>
      <w:r w:rsidRPr="00396D1B">
        <w:rPr>
          <w:rFonts w:eastAsia="Arial"/>
          <w:color w:val="000000" w:themeColor="text1"/>
          <w:szCs w:val="22"/>
        </w:rPr>
        <w:t>: an infinitive is the base form of a verb</w:t>
      </w:r>
      <w:r w:rsidR="0006037B" w:rsidRPr="00396D1B">
        <w:rPr>
          <w:rFonts w:eastAsia="Arial"/>
          <w:color w:val="000000" w:themeColor="text1"/>
          <w:szCs w:val="22"/>
        </w:rPr>
        <w:t xml:space="preserve">. It </w:t>
      </w:r>
      <w:r w:rsidR="00393CE5" w:rsidRPr="00396D1B">
        <w:rPr>
          <w:rFonts w:eastAsia="Arial"/>
          <w:color w:val="000000" w:themeColor="text1"/>
          <w:szCs w:val="22"/>
        </w:rPr>
        <w:t>has no subject and is usually</w:t>
      </w:r>
      <w:r w:rsidRPr="00396D1B">
        <w:rPr>
          <w:rFonts w:eastAsia="Arial"/>
          <w:color w:val="000000" w:themeColor="text1"/>
          <w:szCs w:val="22"/>
        </w:rPr>
        <w:t xml:space="preserve"> preceded by the word ‘to’. For example, ‘to dance’; ‘to eat’; ‘to hear’; ‘to walk’; ‘to swim’; ‘to stay’ (Winch 2013). For example:</w:t>
      </w:r>
    </w:p>
    <w:p w14:paraId="10C4E9E2" w14:textId="0A1B122E" w:rsidR="00D55BB1" w:rsidRDefault="1FA699F1" w:rsidP="009234E3">
      <w:pPr>
        <w:pStyle w:val="ListBullet2"/>
      </w:pPr>
      <w:r w:rsidRPr="1A8B4BF8">
        <w:rPr>
          <w:rStyle w:val="Strong"/>
        </w:rPr>
        <w:t>To</w:t>
      </w:r>
      <w:r w:rsidRPr="1A8B4BF8">
        <w:rPr>
          <w:b/>
          <w:bCs/>
        </w:rPr>
        <w:t xml:space="preserve"> </w:t>
      </w:r>
      <w:r w:rsidRPr="1A8B4BF8">
        <w:rPr>
          <w:rStyle w:val="Strong"/>
        </w:rPr>
        <w:t>improve</w:t>
      </w:r>
      <w:r w:rsidRPr="00281D13">
        <w:t xml:space="preserve"> </w:t>
      </w:r>
      <w:r>
        <w:t>her health, she decided to start exercising regularly. (</w:t>
      </w:r>
      <w:r w:rsidR="0F0512E0">
        <w:t>independent</w:t>
      </w:r>
      <w:r>
        <w:t xml:space="preserve"> clause: ‘she decided to start exercising regularly’; non-finite clause </w:t>
      </w:r>
      <w:r w:rsidR="00281D13">
        <w:t>[</w:t>
      </w:r>
      <w:r>
        <w:t>infinitive phrase</w:t>
      </w:r>
      <w:r w:rsidR="00281D13">
        <w:t>]</w:t>
      </w:r>
      <w:r>
        <w:t>: ‘to improve her health’; non-finite verb: ‘to improve’)</w:t>
      </w:r>
    </w:p>
    <w:p w14:paraId="6D4D45B6" w14:textId="77777777" w:rsidR="00D55BB1" w:rsidRDefault="00D55BB1">
      <w:pPr>
        <w:pStyle w:val="ListBullet"/>
        <w:numPr>
          <w:ilvl w:val="0"/>
          <w:numId w:val="2"/>
        </w:numPr>
        <w:rPr>
          <w:rFonts w:eastAsia="Arial"/>
          <w:color w:val="000000" w:themeColor="text1"/>
          <w:szCs w:val="22"/>
        </w:rPr>
      </w:pPr>
      <w:r w:rsidRPr="00C66409">
        <w:rPr>
          <w:rStyle w:val="Strong"/>
        </w:rPr>
        <w:t>participles</w:t>
      </w:r>
      <w:r w:rsidRPr="2573F93B">
        <w:rPr>
          <w:rFonts w:eastAsia="Arial"/>
          <w:b/>
          <w:bCs/>
          <w:color w:val="000000" w:themeColor="text1"/>
          <w:szCs w:val="22"/>
        </w:rPr>
        <w:t xml:space="preserve"> </w:t>
      </w:r>
      <w:r w:rsidRPr="00C66409">
        <w:rPr>
          <w:rStyle w:val="Strong"/>
        </w:rPr>
        <w:t>(created with ‘-ing’ and ‘-ed’)</w:t>
      </w:r>
      <w:r w:rsidRPr="2573F93B">
        <w:rPr>
          <w:rFonts w:eastAsia="Arial"/>
          <w:color w:val="000000" w:themeColor="text1"/>
          <w:szCs w:val="22"/>
        </w:rPr>
        <w:t>: are formed by adding ‘-ing’ (present participle) or ‘-ed’ (past participle) to the base form of a verb. Participles can function as non-finite verbs. For example</w:t>
      </w:r>
      <w:r>
        <w:rPr>
          <w:rFonts w:eastAsia="Arial"/>
          <w:color w:val="000000" w:themeColor="text1"/>
          <w:szCs w:val="22"/>
        </w:rPr>
        <w:t>:</w:t>
      </w:r>
    </w:p>
    <w:p w14:paraId="48784350" w14:textId="3635E71E" w:rsidR="00D55BB1" w:rsidRDefault="1FA699F1" w:rsidP="009234E3">
      <w:pPr>
        <w:pStyle w:val="ListBullet2"/>
      </w:pPr>
      <w:r w:rsidRPr="1A8B4BF8">
        <w:rPr>
          <w:rStyle w:val="Strong"/>
        </w:rPr>
        <w:t>Having examined the artefacts</w:t>
      </w:r>
      <w:r>
        <w:t>, researchers concluded that the civilisation thrived during the Bronze Age. (</w:t>
      </w:r>
      <w:r w:rsidR="78A2207A">
        <w:t>independent</w:t>
      </w:r>
      <w:r>
        <w:t xml:space="preserve"> clause: ‘researchers concluded that the civilisation thrived during the Bronze Age’; non-finite clause </w:t>
      </w:r>
      <w:r w:rsidR="00281D13">
        <w:t>[</w:t>
      </w:r>
      <w:r>
        <w:t>participle phrase</w:t>
      </w:r>
      <w:r w:rsidR="00281D13">
        <w:t>]</w:t>
      </w:r>
      <w:r>
        <w:t>: ‘Having examined the artefacts’; non-finite verb: ‘having’)</w:t>
      </w:r>
    </w:p>
    <w:p w14:paraId="48BB38FE" w14:textId="35CB7935" w:rsidR="00D55BB1" w:rsidRDefault="1FA699F1" w:rsidP="009234E3">
      <w:pPr>
        <w:pStyle w:val="ListBullet2"/>
      </w:pPr>
      <w:r w:rsidRPr="1A8B4BF8">
        <w:rPr>
          <w:rStyle w:val="Strong"/>
        </w:rPr>
        <w:t>Shocked by the news</w:t>
      </w:r>
      <w:r>
        <w:t>, the family quickly gathered their belongings and rushed to the hospital. (</w:t>
      </w:r>
      <w:r w:rsidR="2E0757DD">
        <w:t>independent</w:t>
      </w:r>
      <w:r>
        <w:t xml:space="preserve"> clause: ‘the family quickly gathered their belongings and rushed to the hospital’; non-finite clause </w:t>
      </w:r>
      <w:r w:rsidR="00281D13">
        <w:t>[</w:t>
      </w:r>
      <w:r>
        <w:t>participle phrase</w:t>
      </w:r>
      <w:r w:rsidR="00281D13">
        <w:t>]</w:t>
      </w:r>
      <w:r>
        <w:t>: ‘Shocked by the news’; non-finite verb: ‘shocked’)</w:t>
      </w:r>
    </w:p>
    <w:p w14:paraId="51863573" w14:textId="65286252" w:rsidR="00D55BB1" w:rsidRPr="00593314" w:rsidRDefault="00D55BB1" w:rsidP="00CE5A6D">
      <w:r w:rsidRPr="005545B3">
        <w:rPr>
          <w:rFonts w:eastAsia="Arial"/>
          <w:color w:val="000000" w:themeColor="text1"/>
          <w:szCs w:val="22"/>
        </w:rPr>
        <w:t>See</w:t>
      </w:r>
      <w:r w:rsidRPr="2573F93B">
        <w:rPr>
          <w:rFonts w:eastAsia="Arial"/>
          <w:color w:val="000000" w:themeColor="text1"/>
          <w:szCs w:val="22"/>
        </w:rPr>
        <w:t>:</w:t>
      </w:r>
      <w:r w:rsidRPr="2573F93B">
        <w:rPr>
          <w:rFonts w:eastAsia="Arial"/>
          <w:color w:val="6FAC47"/>
          <w:szCs w:val="22"/>
        </w:rPr>
        <w:t xml:space="preserve"> </w:t>
      </w:r>
      <w:hyperlink w:anchor="_Tense">
        <w:r w:rsidRPr="2573F93B">
          <w:rPr>
            <w:rStyle w:val="Hyperlink"/>
            <w:rFonts w:eastAsia="Arial"/>
            <w:szCs w:val="22"/>
          </w:rPr>
          <w:t>Tense</w:t>
        </w:r>
      </w:hyperlink>
      <w:r>
        <w:rPr>
          <w:rFonts w:eastAsia="Arial"/>
          <w:color w:val="000000" w:themeColor="text1"/>
          <w:szCs w:val="22"/>
        </w:rPr>
        <w:t xml:space="preserve">, </w:t>
      </w:r>
      <w:hyperlink w:anchor="_The_simple_form" w:history="1">
        <w:r w:rsidRPr="00BB6BB2">
          <w:rPr>
            <w:rStyle w:val="Hyperlink"/>
            <w:rFonts w:eastAsia="Arial"/>
            <w:szCs w:val="22"/>
          </w:rPr>
          <w:t>The simple form</w:t>
        </w:r>
      </w:hyperlink>
      <w:r>
        <w:rPr>
          <w:rFonts w:eastAsia="Arial"/>
          <w:color w:val="000000" w:themeColor="text1"/>
          <w:szCs w:val="22"/>
        </w:rPr>
        <w:t>,</w:t>
      </w:r>
      <w:r w:rsidRPr="2573F93B">
        <w:rPr>
          <w:rFonts w:eastAsia="Arial"/>
          <w:color w:val="6FAC47"/>
          <w:szCs w:val="22"/>
        </w:rPr>
        <w:t xml:space="preserve"> </w:t>
      </w:r>
      <w:hyperlink w:anchor="_Irregular_verbs">
        <w:r w:rsidRPr="2573F93B">
          <w:rPr>
            <w:rStyle w:val="Hyperlink"/>
            <w:rFonts w:eastAsia="Arial"/>
            <w:szCs w:val="22"/>
          </w:rPr>
          <w:t>Irregular past tense verbs</w:t>
        </w:r>
      </w:hyperlink>
      <w:r w:rsidRPr="00E8778B">
        <w:t xml:space="preserve">, </w:t>
      </w:r>
      <w:hyperlink w:anchor="_Past_participles" w:history="1">
        <w:r w:rsidRPr="00593314">
          <w:rPr>
            <w:rStyle w:val="Hyperlink"/>
          </w:rPr>
          <w:t>Past participles</w:t>
        </w:r>
      </w:hyperlink>
      <w:r w:rsidRPr="00593314">
        <w:t>.</w:t>
      </w:r>
    </w:p>
    <w:p w14:paraId="24BD5A11" w14:textId="77777777" w:rsidR="00D55BB1" w:rsidRDefault="00D55BB1" w:rsidP="00CA70A9">
      <w:pPr>
        <w:pStyle w:val="Heading4"/>
      </w:pPr>
      <w:bookmarkStart w:id="413" w:name="_Adjectival_clauses_(in"/>
      <w:bookmarkEnd w:id="413"/>
      <w:r w:rsidRPr="00AF4C2B">
        <w:t>Adjectival clauses (in a complex sentence)</w:t>
      </w:r>
    </w:p>
    <w:p w14:paraId="0F34F720" w14:textId="48D58D22" w:rsidR="00D55BB1" w:rsidRDefault="00D55BB1" w:rsidP="00CE5A6D">
      <w:pPr>
        <w:rPr>
          <w:rFonts w:eastAsia="Arial"/>
          <w:color w:val="000000" w:themeColor="text1"/>
        </w:rPr>
      </w:pPr>
      <w:r w:rsidRPr="780F7DB0">
        <w:rPr>
          <w:rFonts w:eastAsia="Arial"/>
          <w:color w:val="000000" w:themeColor="text1"/>
        </w:rPr>
        <w:t>Adjectival clauses are found in complex sentences. They typically begin with a</w:t>
      </w:r>
      <w:r w:rsidRPr="00281D13">
        <w:rPr>
          <w:rFonts w:eastAsia="Arial"/>
          <w:bCs/>
          <w:color w:val="000000" w:themeColor="text1"/>
        </w:rPr>
        <w:t xml:space="preserve"> </w:t>
      </w:r>
      <w:r w:rsidRPr="00F80761">
        <w:rPr>
          <w:rStyle w:val="Strong"/>
        </w:rPr>
        <w:t>relative pronoun</w:t>
      </w:r>
      <w:r w:rsidR="00B95597" w:rsidRPr="009E7EE0">
        <w:rPr>
          <w:rStyle w:val="Strong"/>
          <w:b w:val="0"/>
          <w:bCs w:val="0"/>
        </w:rPr>
        <w:t xml:space="preserve">, which is a type of connective </w:t>
      </w:r>
      <w:r w:rsidR="00C22E3C" w:rsidRPr="009E7EE0">
        <w:rPr>
          <w:rStyle w:val="Strong"/>
          <w:b w:val="0"/>
          <w:bCs w:val="0"/>
        </w:rPr>
        <w:t>that links the clause to the noun or pronoun it describes.</w:t>
      </w:r>
      <w:r w:rsidR="009E7EE0" w:rsidRPr="00281D13">
        <w:rPr>
          <w:rStyle w:val="Strong"/>
          <w:b w:val="0"/>
          <w:bCs w:val="0"/>
        </w:rPr>
        <w:t xml:space="preserve"> </w:t>
      </w:r>
      <w:r w:rsidRPr="780F7DB0">
        <w:rPr>
          <w:rFonts w:eastAsia="Arial"/>
          <w:color w:val="000000" w:themeColor="text1"/>
        </w:rPr>
        <w:t xml:space="preserve">The most used </w:t>
      </w:r>
      <w:r w:rsidRPr="00F80761">
        <w:rPr>
          <w:rStyle w:val="Strong"/>
        </w:rPr>
        <w:t>relative pronouns</w:t>
      </w:r>
      <w:r w:rsidRPr="780F7DB0">
        <w:rPr>
          <w:rFonts w:eastAsia="Arial"/>
          <w:color w:val="000000" w:themeColor="text1"/>
        </w:rPr>
        <w:t xml:space="preserve"> are ‘who’, ‘whom’, ‘whose’, ‘which’ and ‘that’.</w:t>
      </w:r>
    </w:p>
    <w:p w14:paraId="7DF93BE5" w14:textId="7EA83D3A" w:rsidR="00D55BB1" w:rsidRDefault="1FA699F1" w:rsidP="1A8B4BF8">
      <w:pPr>
        <w:rPr>
          <w:rFonts w:eastAsia="Arial"/>
          <w:color w:val="000000" w:themeColor="text1"/>
        </w:rPr>
      </w:pPr>
      <w:r w:rsidRPr="1A8B4BF8">
        <w:rPr>
          <w:rFonts w:eastAsia="Arial"/>
          <w:color w:val="000000" w:themeColor="text1"/>
        </w:rPr>
        <w:t xml:space="preserve">Adjectival clauses often come directly after the </w:t>
      </w:r>
      <w:r w:rsidRPr="1A8B4BF8">
        <w:rPr>
          <w:rStyle w:val="Strong"/>
        </w:rPr>
        <w:t>noun group</w:t>
      </w:r>
      <w:r w:rsidRPr="1A8B4BF8">
        <w:rPr>
          <w:rFonts w:eastAsia="Arial"/>
          <w:color w:val="000000" w:themeColor="text1"/>
        </w:rPr>
        <w:t xml:space="preserve"> they are describing or modifying. This can be after the subject </w:t>
      </w:r>
      <w:r w:rsidRPr="1A8B4BF8">
        <w:rPr>
          <w:rStyle w:val="Strong"/>
        </w:rPr>
        <w:t>or</w:t>
      </w:r>
      <w:r w:rsidRPr="1A8B4BF8">
        <w:rPr>
          <w:rFonts w:eastAsia="Arial"/>
          <w:color w:val="000000" w:themeColor="text1"/>
        </w:rPr>
        <w:t xml:space="preserve"> the object of the </w:t>
      </w:r>
      <w:r w:rsidR="03B32E49" w:rsidRPr="1A8B4BF8">
        <w:rPr>
          <w:rFonts w:eastAsia="Arial"/>
          <w:color w:val="000000" w:themeColor="text1"/>
        </w:rPr>
        <w:t>independent (</w:t>
      </w:r>
      <w:r w:rsidRPr="1A8B4BF8">
        <w:rPr>
          <w:rFonts w:eastAsia="Arial"/>
          <w:color w:val="000000" w:themeColor="text1"/>
        </w:rPr>
        <w:t>main</w:t>
      </w:r>
      <w:r w:rsidR="70EAEB72" w:rsidRPr="1A8B4BF8">
        <w:rPr>
          <w:rFonts w:eastAsia="Arial"/>
          <w:color w:val="000000" w:themeColor="text1"/>
        </w:rPr>
        <w:t>)</w:t>
      </w:r>
      <w:r w:rsidRPr="1A8B4BF8">
        <w:rPr>
          <w:rFonts w:eastAsia="Arial"/>
          <w:color w:val="000000" w:themeColor="text1"/>
        </w:rPr>
        <w:t xml:space="preserve"> clause. Commas are used to separate the adjectival clause from the </w:t>
      </w:r>
      <w:r w:rsidR="13DDEFDA" w:rsidRPr="1A8B4BF8">
        <w:rPr>
          <w:rFonts w:eastAsia="Arial"/>
          <w:color w:val="000000" w:themeColor="text1"/>
        </w:rPr>
        <w:t>independent (</w:t>
      </w:r>
      <w:r w:rsidRPr="1A8B4BF8">
        <w:rPr>
          <w:rFonts w:eastAsia="Arial"/>
          <w:color w:val="000000" w:themeColor="text1"/>
        </w:rPr>
        <w:t>main</w:t>
      </w:r>
      <w:r w:rsidR="666BD05B" w:rsidRPr="1A8B4BF8">
        <w:rPr>
          <w:rFonts w:eastAsia="Arial"/>
          <w:color w:val="000000" w:themeColor="text1"/>
        </w:rPr>
        <w:t>)</w:t>
      </w:r>
      <w:r w:rsidRPr="1A8B4BF8">
        <w:rPr>
          <w:rFonts w:eastAsia="Arial"/>
          <w:color w:val="000000" w:themeColor="text1"/>
        </w:rPr>
        <w:t xml:space="preserve"> clause. For example:</w:t>
      </w:r>
    </w:p>
    <w:p w14:paraId="5D7BC603" w14:textId="69112BCE" w:rsidR="00D55BB1" w:rsidRPr="00F83269" w:rsidRDefault="35DD6648" w:rsidP="00F83269">
      <w:pPr>
        <w:pStyle w:val="ListBullet"/>
      </w:pPr>
      <w:r>
        <w:lastRenderedPageBreak/>
        <w:t xml:space="preserve">The environmental scientists, </w:t>
      </w:r>
      <w:r w:rsidRPr="1EB21DB3">
        <w:rPr>
          <w:rStyle w:val="Strong"/>
          <w:b w:val="0"/>
          <w:bCs w:val="0"/>
        </w:rPr>
        <w:t>who</w:t>
      </w:r>
      <w:r>
        <w:t xml:space="preserve"> are studying the effects of global warming, are visiting Mawson’s Hut in March. (</w:t>
      </w:r>
      <w:r w:rsidR="3BE36587">
        <w:t>independent</w:t>
      </w:r>
      <w:r>
        <w:t xml:space="preserve"> clause: ‘the environmental scientists are visiting Mawson’s Hut in March’; noun group/subject: ‘the environmental scientists’; adjectival clause: ‘who are studying the effects of global warming’; relative pronoun: ‘who’)</w:t>
      </w:r>
    </w:p>
    <w:p w14:paraId="70684AD0" w14:textId="12672F47" w:rsidR="00D55BB1" w:rsidRPr="00F83269" w:rsidRDefault="35DD6648" w:rsidP="00F83269">
      <w:pPr>
        <w:pStyle w:val="ListBullet"/>
      </w:pPr>
      <w:r>
        <w:t xml:space="preserve">My </w:t>
      </w:r>
      <w:r w:rsidR="5A38C4B3">
        <w:t xml:space="preserve">bike is leaning against the </w:t>
      </w:r>
      <w:r w:rsidR="0D647078">
        <w:t>picket</w:t>
      </w:r>
      <w:r w:rsidR="5A38C4B3">
        <w:t xml:space="preserve"> fence</w:t>
      </w:r>
      <w:r w:rsidR="555D08D3">
        <w:t xml:space="preserve">, which surrounds </w:t>
      </w:r>
      <w:r w:rsidR="1482F994">
        <w:t xml:space="preserve">the </w:t>
      </w:r>
      <w:r w:rsidR="0D647078">
        <w:t xml:space="preserve">oval. </w:t>
      </w:r>
      <w:r>
        <w:t>(</w:t>
      </w:r>
      <w:r w:rsidR="4045764D">
        <w:t xml:space="preserve">independent </w:t>
      </w:r>
      <w:r>
        <w:t>clause: ‘</w:t>
      </w:r>
      <w:r w:rsidR="4045764D">
        <w:t xml:space="preserve">My bike </w:t>
      </w:r>
      <w:r w:rsidR="4E309D17">
        <w:t>is leaning against the picket fence</w:t>
      </w:r>
      <w:r>
        <w:t xml:space="preserve">’; noun group/object: ‘the </w:t>
      </w:r>
      <w:r w:rsidR="26CB9590">
        <w:t>picket fence</w:t>
      </w:r>
      <w:r>
        <w:t>’; adjectival clause</w:t>
      </w:r>
      <w:r w:rsidR="0070707E">
        <w:t>:</w:t>
      </w:r>
      <w:r w:rsidR="6EF087BA">
        <w:t xml:space="preserve"> ‘</w:t>
      </w:r>
      <w:r w:rsidR="78B06868">
        <w:t xml:space="preserve">which </w:t>
      </w:r>
      <w:r w:rsidR="26CB9590">
        <w:t>surrounds the oval</w:t>
      </w:r>
      <w:r>
        <w:t>; relative pronoun: ‘which’)</w:t>
      </w:r>
    </w:p>
    <w:p w14:paraId="6C0AF2B7"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Specific </w:t>
      </w:r>
      <w:r w:rsidRPr="00F80761">
        <w:rPr>
          <w:rStyle w:val="Strong"/>
        </w:rPr>
        <w:t>relative pronouns</w:t>
      </w:r>
      <w:r w:rsidRPr="2573F93B">
        <w:rPr>
          <w:rFonts w:eastAsia="Arial"/>
          <w:color w:val="000000" w:themeColor="text1"/>
          <w:szCs w:val="22"/>
        </w:rPr>
        <w:t xml:space="preserve"> are used when modifying different subjects or objects in a sentence. This includes:</w:t>
      </w:r>
    </w:p>
    <w:p w14:paraId="7B0E38B5" w14:textId="3D1B6C86"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 xml:space="preserve">the relative pronouns ‘who’ and ‘whom’ </w:t>
      </w:r>
      <w:r>
        <w:rPr>
          <w:rFonts w:eastAsia="Arial"/>
          <w:color w:val="000000" w:themeColor="text1"/>
          <w:szCs w:val="22"/>
        </w:rPr>
        <w:t xml:space="preserve">are used </w:t>
      </w:r>
      <w:r w:rsidRPr="2573F93B">
        <w:rPr>
          <w:rFonts w:eastAsia="Arial"/>
          <w:color w:val="000000" w:themeColor="text1"/>
          <w:szCs w:val="22"/>
        </w:rPr>
        <w:t xml:space="preserve">when referring to </w:t>
      </w:r>
      <w:r w:rsidRPr="00F80761">
        <w:rPr>
          <w:rStyle w:val="Strong"/>
        </w:rPr>
        <w:t>people</w:t>
      </w:r>
      <w:r w:rsidRPr="2573F93B">
        <w:rPr>
          <w:rFonts w:eastAsia="Arial"/>
          <w:color w:val="000000" w:themeColor="text1"/>
          <w:szCs w:val="22"/>
        </w:rPr>
        <w:t xml:space="preserve">. ‘Who’ is used when describing the </w:t>
      </w:r>
      <w:r w:rsidRPr="00A66D97">
        <w:rPr>
          <w:rStyle w:val="Emphasis"/>
        </w:rPr>
        <w:t>subject</w:t>
      </w:r>
      <w:r w:rsidRPr="2573F93B">
        <w:rPr>
          <w:rFonts w:eastAsia="Arial"/>
          <w:i/>
          <w:iCs/>
          <w:color w:val="000000" w:themeColor="text1"/>
          <w:szCs w:val="22"/>
        </w:rPr>
        <w:t xml:space="preserve"> </w:t>
      </w:r>
      <w:r w:rsidRPr="2573F93B">
        <w:rPr>
          <w:rFonts w:eastAsia="Arial"/>
          <w:color w:val="000000" w:themeColor="text1"/>
          <w:szCs w:val="22"/>
        </w:rPr>
        <w:t xml:space="preserve">of a sentence, and ‘whom’ is used to describe the </w:t>
      </w:r>
      <w:r w:rsidRPr="00A66D97">
        <w:rPr>
          <w:rStyle w:val="Emphasis"/>
        </w:rPr>
        <w:t>object</w:t>
      </w:r>
      <w:r w:rsidRPr="2573F93B">
        <w:rPr>
          <w:rFonts w:eastAsia="Arial"/>
          <w:color w:val="000000" w:themeColor="text1"/>
          <w:szCs w:val="22"/>
        </w:rPr>
        <w:t>. For example</w:t>
      </w:r>
      <w:r>
        <w:rPr>
          <w:rFonts w:eastAsia="Arial"/>
          <w:color w:val="000000" w:themeColor="text1"/>
          <w:szCs w:val="22"/>
        </w:rPr>
        <w:t>:</w:t>
      </w:r>
    </w:p>
    <w:p w14:paraId="6BA27D0D" w14:textId="3DC5EC60" w:rsidR="00D55BB1" w:rsidRDefault="00D55BB1" w:rsidP="009234E3">
      <w:pPr>
        <w:pStyle w:val="ListBullet2"/>
      </w:pPr>
      <w:r w:rsidRPr="2573F93B">
        <w:t xml:space="preserve">My cousin, who lives next door, came over to play. </w:t>
      </w:r>
      <w:r>
        <w:t>(</w:t>
      </w:r>
      <w:r w:rsidR="0071AA68">
        <w:t>independent</w:t>
      </w:r>
      <w:r w:rsidRPr="2573F93B">
        <w:t xml:space="preserve"> clause: ‘</w:t>
      </w:r>
      <w:r>
        <w:t>m</w:t>
      </w:r>
      <w:r w:rsidRPr="2573F93B">
        <w:t>y cousin came over to play’; adjectival clause: ‘who lives next door’; relative pronoun: ‘who’; noun group/subject: ‘</w:t>
      </w:r>
      <w:r>
        <w:t>m</w:t>
      </w:r>
      <w:r w:rsidRPr="2573F93B">
        <w:t>y cousin’</w:t>
      </w:r>
      <w:r>
        <w:t>)</w:t>
      </w:r>
    </w:p>
    <w:p w14:paraId="53A43AF5" w14:textId="2268BE0B" w:rsidR="00D55BB1" w:rsidRDefault="00D55BB1" w:rsidP="009234E3">
      <w:pPr>
        <w:pStyle w:val="ListBullet2"/>
      </w:pPr>
      <w:r w:rsidRPr="2573F93B">
        <w:t>I like the class captain</w:t>
      </w:r>
      <w:r>
        <w:t>,</w:t>
      </w:r>
      <w:r w:rsidRPr="2573F93B">
        <w:t xml:space="preserve"> whom you chose. </w:t>
      </w:r>
      <w:r>
        <w:t>(</w:t>
      </w:r>
      <w:r w:rsidR="789903E2">
        <w:t>independent</w:t>
      </w:r>
      <w:r w:rsidRPr="2573F93B">
        <w:t xml:space="preserve"> clause: ‘I like the class captain’; adjectival clause: ‘whom you chose’; relative pronoun: ‘whom’; noun group/object: ‘the class captain’</w:t>
      </w:r>
      <w:r>
        <w:t>)</w:t>
      </w:r>
    </w:p>
    <w:p w14:paraId="5E769DBF"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the relative pronoun ‘whose’ is used to</w:t>
      </w:r>
      <w:r w:rsidRPr="0070707E">
        <w:rPr>
          <w:rFonts w:eastAsia="Arial"/>
          <w:color w:val="000000" w:themeColor="text1"/>
          <w:szCs w:val="22"/>
        </w:rPr>
        <w:t xml:space="preserve"> </w:t>
      </w:r>
      <w:r w:rsidRPr="2573F93B">
        <w:rPr>
          <w:rFonts w:eastAsia="Arial"/>
          <w:color w:val="000000" w:themeColor="text1"/>
          <w:szCs w:val="22"/>
        </w:rPr>
        <w:t xml:space="preserve">indicate </w:t>
      </w:r>
      <w:r w:rsidRPr="00B66C3F">
        <w:rPr>
          <w:rStyle w:val="Emphasis"/>
        </w:rPr>
        <w:t>possession</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B66C3F">
        <w:rPr>
          <w:rStyle w:val="Emphasis"/>
        </w:rPr>
        <w:t>association</w:t>
      </w:r>
      <w:r w:rsidRPr="2573F93B">
        <w:rPr>
          <w:rFonts w:eastAsia="Arial"/>
          <w:i/>
          <w:iCs/>
          <w:color w:val="000000" w:themeColor="text1"/>
          <w:szCs w:val="22"/>
        </w:rPr>
        <w:t xml:space="preserve"> </w:t>
      </w:r>
      <w:r w:rsidRPr="2573F93B">
        <w:rPr>
          <w:rFonts w:eastAsia="Arial"/>
          <w:color w:val="000000" w:themeColor="text1"/>
          <w:szCs w:val="22"/>
        </w:rPr>
        <w:t>with</w:t>
      </w:r>
      <w:r w:rsidRPr="0070707E">
        <w:rPr>
          <w:rFonts w:eastAsia="Arial"/>
          <w:color w:val="000000" w:themeColor="text1"/>
          <w:szCs w:val="22"/>
        </w:rPr>
        <w:t xml:space="preserve"> </w:t>
      </w:r>
      <w:r w:rsidRPr="00B66C3F">
        <w:rPr>
          <w:rStyle w:val="Strong"/>
        </w:rPr>
        <w:t>people</w:t>
      </w:r>
      <w:r w:rsidRPr="2573F93B">
        <w:rPr>
          <w:rFonts w:eastAsia="Arial"/>
          <w:color w:val="000000" w:themeColor="text1"/>
          <w:szCs w:val="22"/>
        </w:rPr>
        <w:t>. For example</w:t>
      </w:r>
      <w:r>
        <w:rPr>
          <w:rFonts w:eastAsia="Arial"/>
          <w:color w:val="000000" w:themeColor="text1"/>
          <w:szCs w:val="22"/>
        </w:rPr>
        <w:t>:</w:t>
      </w:r>
    </w:p>
    <w:p w14:paraId="078E92F0" w14:textId="55B08007" w:rsidR="00D55BB1" w:rsidRDefault="00D55BB1" w:rsidP="009234E3">
      <w:pPr>
        <w:pStyle w:val="ListBullet2"/>
      </w:pPr>
      <w:r w:rsidRPr="2573F93B">
        <w:t xml:space="preserve">The boy, </w:t>
      </w:r>
      <w:r w:rsidRPr="00B66C3F">
        <w:rPr>
          <w:rStyle w:val="Strong"/>
        </w:rPr>
        <w:t>whose</w:t>
      </w:r>
      <w:r w:rsidRPr="2573F93B">
        <w:t xml:space="preserve"> bike was stolen, reported the incident to the police. </w:t>
      </w:r>
      <w:r>
        <w:t>(</w:t>
      </w:r>
      <w:r w:rsidR="006E4D65">
        <w:t>independent</w:t>
      </w:r>
      <w:r w:rsidRPr="2573F93B">
        <w:t xml:space="preserve"> clause: ‘</w:t>
      </w:r>
      <w:r>
        <w:t>t</w:t>
      </w:r>
      <w:r w:rsidRPr="2573F93B">
        <w:t>he boy reported the incident to the police’; adjectival clause: ‘whose bike was stolen’; relative pronoun: ‘whose’; noun group: ‘the boy’</w:t>
      </w:r>
      <w:r>
        <w:t>)</w:t>
      </w:r>
    </w:p>
    <w:p w14:paraId="03A7BFE8"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the relative pronouns ‘which’ and ‘that’</w:t>
      </w:r>
      <w:r>
        <w:rPr>
          <w:rFonts w:eastAsia="Arial"/>
          <w:color w:val="000000" w:themeColor="text1"/>
          <w:szCs w:val="22"/>
        </w:rPr>
        <w:t xml:space="preserve"> are</w:t>
      </w:r>
      <w:r w:rsidRPr="2573F93B">
        <w:rPr>
          <w:rFonts w:eastAsia="Arial"/>
          <w:color w:val="000000" w:themeColor="text1"/>
          <w:szCs w:val="22"/>
        </w:rPr>
        <w:t xml:space="preserve"> used when referring to </w:t>
      </w:r>
      <w:r w:rsidRPr="00B66C3F">
        <w:rPr>
          <w:rStyle w:val="Strong"/>
        </w:rPr>
        <w:t>animals</w:t>
      </w:r>
      <w:r w:rsidRPr="00B66C3F">
        <w:t>,</w:t>
      </w:r>
      <w:r w:rsidRPr="0070707E">
        <w:rPr>
          <w:rFonts w:eastAsia="Arial"/>
          <w:color w:val="000000" w:themeColor="text1"/>
          <w:szCs w:val="22"/>
        </w:rPr>
        <w:t xml:space="preserve"> </w:t>
      </w:r>
      <w:r w:rsidRPr="00B66C3F">
        <w:rPr>
          <w:rStyle w:val="Strong"/>
        </w:rPr>
        <w:t>places</w:t>
      </w:r>
      <w:r w:rsidRPr="0070707E">
        <w:rPr>
          <w:rFonts w:eastAsia="Arial"/>
          <w:color w:val="000000" w:themeColor="text1"/>
          <w:szCs w:val="22"/>
        </w:rPr>
        <w:t xml:space="preserve"> </w:t>
      </w:r>
      <w:r w:rsidRPr="2573F93B">
        <w:rPr>
          <w:rFonts w:eastAsia="Arial"/>
          <w:color w:val="000000" w:themeColor="text1"/>
          <w:szCs w:val="22"/>
        </w:rPr>
        <w:t xml:space="preserve">or </w:t>
      </w:r>
      <w:r w:rsidRPr="00B66C3F">
        <w:rPr>
          <w:rStyle w:val="Strong"/>
        </w:rPr>
        <w:t>things</w:t>
      </w:r>
      <w:r w:rsidRPr="2573F93B">
        <w:rPr>
          <w:rFonts w:eastAsia="Arial"/>
          <w:color w:val="000000" w:themeColor="text1"/>
          <w:szCs w:val="22"/>
        </w:rPr>
        <w:t>. For example</w:t>
      </w:r>
      <w:r>
        <w:rPr>
          <w:rFonts w:eastAsia="Arial"/>
          <w:color w:val="000000" w:themeColor="text1"/>
          <w:szCs w:val="22"/>
        </w:rPr>
        <w:t>:</w:t>
      </w:r>
    </w:p>
    <w:p w14:paraId="5579DC08" w14:textId="3A733D83" w:rsidR="00D55BB1" w:rsidRDefault="00D55BB1" w:rsidP="009234E3">
      <w:pPr>
        <w:pStyle w:val="ListBullet2"/>
      </w:pPr>
      <w:r w:rsidRPr="549AAA51">
        <w:t xml:space="preserve">I caught the bus, </w:t>
      </w:r>
      <w:r w:rsidRPr="549AAA51">
        <w:rPr>
          <w:b/>
          <w:bCs/>
        </w:rPr>
        <w:t>which</w:t>
      </w:r>
      <w:r w:rsidRPr="0070707E">
        <w:t xml:space="preserve"> </w:t>
      </w:r>
      <w:r w:rsidRPr="549AAA51">
        <w:t xml:space="preserve">goes past the shops, to my friend’s house. </w:t>
      </w:r>
      <w:r>
        <w:t>(</w:t>
      </w:r>
      <w:r w:rsidR="00551F75">
        <w:t>independent</w:t>
      </w:r>
      <w:r w:rsidRPr="549AAA51">
        <w:t xml:space="preserve"> clause: ‘I caught the bus to my friend’s house’; adjectival clause: ‘which goes past the shops’; relative pronoun: ‘which’; noun group: ‘the bus’</w:t>
      </w:r>
      <w:r>
        <w:t>)</w:t>
      </w:r>
    </w:p>
    <w:p w14:paraId="3EFAF3F3" w14:textId="7E052D8A" w:rsidR="00D55BB1" w:rsidRDefault="00D55BB1" w:rsidP="009234E3">
      <w:pPr>
        <w:pStyle w:val="ListBullet2"/>
      </w:pPr>
      <w:r w:rsidRPr="2573F93B">
        <w:lastRenderedPageBreak/>
        <w:t>The city</w:t>
      </w:r>
      <w:r>
        <w:t>,</w:t>
      </w:r>
      <w:r w:rsidRPr="2573F93B">
        <w:t xml:space="preserve"> </w:t>
      </w:r>
      <w:r w:rsidRPr="00B66C3F">
        <w:rPr>
          <w:rStyle w:val="Strong"/>
        </w:rPr>
        <w:t>that</w:t>
      </w:r>
      <w:r w:rsidRPr="0070707E">
        <w:t xml:space="preserve"> </w:t>
      </w:r>
      <w:r w:rsidRPr="2573F93B">
        <w:t>was filled with lights</w:t>
      </w:r>
      <w:r>
        <w:t>,</w:t>
      </w:r>
      <w:r w:rsidRPr="2573F93B">
        <w:t xml:space="preserve"> was beautiful. </w:t>
      </w:r>
      <w:r>
        <w:t>(</w:t>
      </w:r>
      <w:r w:rsidR="00551F75">
        <w:t>independent</w:t>
      </w:r>
      <w:r w:rsidRPr="2573F93B">
        <w:t xml:space="preserve"> clause: ‘</w:t>
      </w:r>
      <w:r>
        <w:t>t</w:t>
      </w:r>
      <w:r w:rsidRPr="2573F93B">
        <w:t>he city was beautiful’; adjectival clause: ‘that was filled with lights’; relative pronoun: ‘that’; noun group: ‘</w:t>
      </w:r>
      <w:r>
        <w:t>t</w:t>
      </w:r>
      <w:r w:rsidRPr="2573F93B">
        <w:t>he city’</w:t>
      </w:r>
      <w:r>
        <w:t>)</w:t>
      </w:r>
    </w:p>
    <w:p w14:paraId="3C6D9156" w14:textId="59F5B886" w:rsidR="00D55BB1" w:rsidRDefault="1FA699F1" w:rsidP="1A8B4BF8">
      <w:pPr>
        <w:pStyle w:val="FeatureBox2"/>
        <w:rPr>
          <w:rFonts w:eastAsia="Arial"/>
          <w:color w:val="000000" w:themeColor="text1"/>
        </w:rPr>
      </w:pPr>
      <w:r w:rsidRPr="1A8B4BF8">
        <w:rPr>
          <w:rStyle w:val="Strong"/>
        </w:rPr>
        <w:t>Note</w:t>
      </w:r>
      <w:r>
        <w:t xml:space="preserve">: </w:t>
      </w:r>
      <w:r w:rsidRPr="1A8B4BF8">
        <w:rPr>
          <w:rFonts w:eastAsia="Arial"/>
          <w:color w:val="000000" w:themeColor="text1"/>
        </w:rPr>
        <w:t>sometimes a relative clause can begin with a relative adverb, such as ‘when’, ‘where’ or ‘why’ (Derewianka 2022; Van Cleave 201</w:t>
      </w:r>
      <w:r w:rsidR="00C7502F">
        <w:rPr>
          <w:rFonts w:eastAsia="Arial"/>
          <w:color w:val="000000" w:themeColor="text1"/>
        </w:rPr>
        <w:t>2</w:t>
      </w:r>
      <w:r w:rsidRPr="1A8B4BF8">
        <w:rPr>
          <w:rFonts w:eastAsia="Arial"/>
          <w:color w:val="000000" w:themeColor="text1"/>
        </w:rPr>
        <w:t xml:space="preserve">). When these words are used as a relative adverb, they must directly follow the noun or pronoun it is describing. For example: I remember the day </w:t>
      </w:r>
      <w:r w:rsidRPr="1A8B4BF8">
        <w:rPr>
          <w:rFonts w:eastAsia="Arial"/>
          <w:b/>
          <w:bCs/>
          <w:color w:val="000000" w:themeColor="text1"/>
        </w:rPr>
        <w:t>when</w:t>
      </w:r>
      <w:r w:rsidRPr="1A8B4BF8">
        <w:rPr>
          <w:rFonts w:eastAsia="Arial"/>
          <w:color w:val="000000" w:themeColor="text1"/>
        </w:rPr>
        <w:t xml:space="preserve"> we first met. (</w:t>
      </w:r>
      <w:r w:rsidR="4C46D9F5" w:rsidRPr="1A8B4BF8">
        <w:rPr>
          <w:rFonts w:eastAsia="Arial"/>
          <w:color w:val="000000" w:themeColor="text1"/>
        </w:rPr>
        <w:t>independent</w:t>
      </w:r>
      <w:r w:rsidR="6ABCCA99" w:rsidRPr="1A8B4BF8">
        <w:rPr>
          <w:rFonts w:eastAsia="Arial"/>
          <w:color w:val="000000" w:themeColor="text1"/>
        </w:rPr>
        <w:t xml:space="preserve"> </w:t>
      </w:r>
      <w:r w:rsidRPr="1A8B4BF8">
        <w:rPr>
          <w:rFonts w:eastAsia="Arial"/>
          <w:color w:val="000000" w:themeColor="text1"/>
        </w:rPr>
        <w:t>clause: ‘I remember the day’; adjectival clause: ‘when we first met’: relative adverb: ‘when’; noun group: ‘the day’)</w:t>
      </w:r>
    </w:p>
    <w:p w14:paraId="526D64D6" w14:textId="43E13A30" w:rsidR="00D55BB1" w:rsidRPr="009665B9" w:rsidRDefault="00D55BB1" w:rsidP="00CE5A6D">
      <w:pPr>
        <w:tabs>
          <w:tab w:val="left" w:pos="720"/>
        </w:tabs>
        <w:spacing w:after="240"/>
        <w:ind w:left="567" w:hanging="567"/>
      </w:pPr>
      <w:r w:rsidRPr="006E5EAB">
        <w:rPr>
          <w:rFonts w:eastAsia="Arial"/>
          <w:color w:val="000000" w:themeColor="text1"/>
          <w:szCs w:val="22"/>
        </w:rPr>
        <w:t xml:space="preserve">See: </w:t>
      </w:r>
      <w:hyperlink w:anchor="_Relative_pronouns">
        <w:r w:rsidRPr="2573F93B">
          <w:rPr>
            <w:rStyle w:val="Hyperlink"/>
            <w:rFonts w:eastAsia="Arial"/>
            <w:szCs w:val="22"/>
          </w:rPr>
          <w:t>Relative pronouns</w:t>
        </w:r>
      </w:hyperlink>
      <w:r w:rsidRPr="006E5EAB">
        <w:rPr>
          <w:rFonts w:eastAsia="Arial"/>
          <w:color w:val="000000" w:themeColor="text1"/>
          <w:szCs w:val="22"/>
        </w:rPr>
        <w:t xml:space="preserve">, </w:t>
      </w:r>
      <w:hyperlink w:anchor="_Complex_sentences">
        <w:r w:rsidRPr="2573F93B">
          <w:rPr>
            <w:rStyle w:val="Hyperlink"/>
            <w:rFonts w:eastAsia="Arial"/>
            <w:szCs w:val="22"/>
          </w:rPr>
          <w:t>Complex sentences</w:t>
        </w:r>
      </w:hyperlink>
      <w:r w:rsidRPr="006E5EAB">
        <w:rPr>
          <w:rFonts w:eastAsia="Arial"/>
          <w:color w:val="000000" w:themeColor="text1"/>
          <w:szCs w:val="22"/>
        </w:rPr>
        <w:t xml:space="preserve">, </w:t>
      </w:r>
      <w:hyperlink w:anchor="_Dependent_(subordinate)_clauses" w:history="1">
        <w:r w:rsidRPr="009665B9">
          <w:rPr>
            <w:rStyle w:val="Hyperlink"/>
          </w:rPr>
          <w:t>Dependent (subordinate) clauses</w:t>
        </w:r>
      </w:hyperlink>
      <w:r w:rsidRPr="009665B9">
        <w:t>.</w:t>
      </w:r>
    </w:p>
    <w:p w14:paraId="49C2425A" w14:textId="77777777" w:rsidR="00D55BB1" w:rsidRDefault="00D55BB1" w:rsidP="00CA70A9">
      <w:pPr>
        <w:pStyle w:val="Heading5"/>
      </w:pPr>
      <w:bookmarkStart w:id="414" w:name="_Clause_position_–_1"/>
      <w:bookmarkEnd w:id="414"/>
      <w:r w:rsidRPr="2573F93B">
        <w:t>Clause position – adjectival clauses (</w:t>
      </w:r>
      <w:r w:rsidRPr="00EC478D">
        <w:t>including</w:t>
      </w:r>
      <w:r w:rsidRPr="2573F93B">
        <w:t xml:space="preserve"> </w:t>
      </w:r>
      <w:r>
        <w:t>comma usage</w:t>
      </w:r>
      <w:r w:rsidRPr="2573F93B">
        <w:t>)</w:t>
      </w:r>
    </w:p>
    <w:p w14:paraId="3C786404" w14:textId="77777777" w:rsidR="00D55BB1" w:rsidRDefault="00D55BB1" w:rsidP="00CE5A6D">
      <w:r>
        <w:t xml:space="preserve">Adjectival clauses are located after the </w:t>
      </w:r>
      <w:r w:rsidRPr="00747079">
        <w:rPr>
          <w:rStyle w:val="Emphasis"/>
        </w:rPr>
        <w:t>subject</w:t>
      </w:r>
      <w:r>
        <w:t xml:space="preserve"> or the </w:t>
      </w:r>
      <w:r w:rsidRPr="00747079">
        <w:rPr>
          <w:rStyle w:val="Emphasis"/>
        </w:rPr>
        <w:t>object</w:t>
      </w:r>
      <w:r>
        <w:t xml:space="preserve"> they are describing. This means that a sentence will not start with an adjectival clause.</w:t>
      </w:r>
    </w:p>
    <w:p w14:paraId="71A1C7D0" w14:textId="3B894232" w:rsidR="00D55BB1" w:rsidRDefault="00D55BB1" w:rsidP="00CE5A6D">
      <w:pPr>
        <w:rPr>
          <w:szCs w:val="22"/>
        </w:rPr>
      </w:pPr>
      <w:r w:rsidRPr="6D45EC30">
        <w:t>A</w:t>
      </w:r>
      <w:r>
        <w:t>n</w:t>
      </w:r>
      <w:r w:rsidRPr="6D45EC30">
        <w:t xml:space="preserve"> adjectival clause is separated from the rest of the sentence with a </w:t>
      </w:r>
      <w:r w:rsidRPr="6D45EC30">
        <w:rPr>
          <w:b/>
          <w:bCs/>
        </w:rPr>
        <w:t>comma</w:t>
      </w:r>
      <w:r w:rsidRPr="00A83B0B">
        <w:t xml:space="preserve"> </w:t>
      </w:r>
      <w:r w:rsidRPr="6D45EC30">
        <w:t xml:space="preserve">to indicate that the information is </w:t>
      </w:r>
      <w:r w:rsidRPr="004E409F">
        <w:rPr>
          <w:rStyle w:val="Strong"/>
        </w:rPr>
        <w:t>not essential</w:t>
      </w:r>
      <w:r w:rsidRPr="6D45EC30">
        <w:t xml:space="preserve">. </w:t>
      </w:r>
      <w:r>
        <w:t xml:space="preserve">This includes when the clause is positioned at the end of a sentence. </w:t>
      </w:r>
      <w:r w:rsidRPr="6D45EC30">
        <w:t>For example:</w:t>
      </w:r>
    </w:p>
    <w:p w14:paraId="667B7903" w14:textId="632BB104" w:rsidR="00D55BB1" w:rsidRDefault="00D55BB1">
      <w:pPr>
        <w:pStyle w:val="ListBullet"/>
        <w:numPr>
          <w:ilvl w:val="0"/>
          <w:numId w:val="2"/>
        </w:numPr>
      </w:pPr>
      <w:r w:rsidRPr="549AAA51">
        <w:t xml:space="preserve">My friend wore a hat, which had stripes. </w:t>
      </w:r>
      <w:r>
        <w:t>(</w:t>
      </w:r>
      <w:r w:rsidR="00A63AEF">
        <w:t>independent</w:t>
      </w:r>
      <w:r w:rsidRPr="549AAA51">
        <w:t xml:space="preserve"> clause: ‘my friend wore a hat’; adjectival clause: ‘which had stripes’; relative pronoun: ‘which’; noun group: ‘a hat’ </w:t>
      </w:r>
      <w:r>
        <w:t>[</w:t>
      </w:r>
      <w:r w:rsidRPr="549AAA51">
        <w:t xml:space="preserve">the </w:t>
      </w:r>
      <w:r w:rsidRPr="00747079">
        <w:rPr>
          <w:rStyle w:val="Emphasis"/>
        </w:rPr>
        <w:t>object</w:t>
      </w:r>
      <w:r w:rsidRPr="549AAA51">
        <w:t xml:space="preserve"> of the </w:t>
      </w:r>
      <w:r w:rsidR="00A63AEF">
        <w:t>independent</w:t>
      </w:r>
      <w:r w:rsidRPr="549AAA51">
        <w:t xml:space="preserve"> clause</w:t>
      </w:r>
      <w:r>
        <w:t>])</w:t>
      </w:r>
    </w:p>
    <w:p w14:paraId="29DE4B12" w14:textId="098D0B73" w:rsidR="00D55BB1" w:rsidRPr="007C19A4" w:rsidRDefault="6419B8D7" w:rsidP="00CE5A6D">
      <w:pPr>
        <w:pStyle w:val="FeatureBox4"/>
      </w:pPr>
      <w:r w:rsidRPr="1A8B4BF8">
        <w:rPr>
          <w:rStyle w:val="Strong"/>
        </w:rPr>
        <w:t>Independent</w:t>
      </w:r>
      <w:r w:rsidR="1FA699F1" w:rsidRPr="1A8B4BF8">
        <w:rPr>
          <w:rStyle w:val="Strong"/>
        </w:rPr>
        <w:t xml:space="preserve"> </w:t>
      </w:r>
      <w:r w:rsidR="2EED2240" w:rsidRPr="1A8B4BF8">
        <w:rPr>
          <w:rStyle w:val="Strong"/>
        </w:rPr>
        <w:t xml:space="preserve">(main) </w:t>
      </w:r>
      <w:r w:rsidR="1FA699F1" w:rsidRPr="1A8B4BF8">
        <w:rPr>
          <w:rStyle w:val="Strong"/>
        </w:rPr>
        <w:t xml:space="preserve">clause </w:t>
      </w:r>
      <w:r w:rsidR="1FA699F1">
        <w:t>+</w:t>
      </w:r>
      <w:r w:rsidR="1FA699F1" w:rsidRPr="1A8B4BF8">
        <w:rPr>
          <w:rStyle w:val="Strong"/>
        </w:rPr>
        <w:t xml:space="preserve"> comma </w:t>
      </w:r>
      <w:r w:rsidR="1FA699F1">
        <w:t>+ [</w:t>
      </w:r>
      <w:r w:rsidR="1FA699F1" w:rsidRPr="1A8B4BF8">
        <w:rPr>
          <w:rStyle w:val="Strong"/>
        </w:rPr>
        <w:t xml:space="preserve">relative pronoun </w:t>
      </w:r>
      <w:r w:rsidR="1FA699F1">
        <w:t>+</w:t>
      </w:r>
      <w:r w:rsidR="1FA699F1" w:rsidRPr="1A8B4BF8">
        <w:rPr>
          <w:rStyle w:val="Strong"/>
        </w:rPr>
        <w:t xml:space="preserve"> dependent clause</w:t>
      </w:r>
      <w:r w:rsidR="1FA699F1">
        <w:t>].</w:t>
      </w:r>
    </w:p>
    <w:p w14:paraId="4FF2C95B" w14:textId="6AB860B7" w:rsidR="00D55BB1" w:rsidRDefault="1FA699F1" w:rsidP="00CE5A6D">
      <w:r>
        <w:t xml:space="preserve">An adjectival clause can be positioned in the middle of the independent </w:t>
      </w:r>
      <w:r w:rsidR="66BF7317">
        <w:t xml:space="preserve">(main) </w:t>
      </w:r>
      <w:r>
        <w:t xml:space="preserve">clause. This is sometimes referred to as an </w:t>
      </w:r>
      <w:r w:rsidRPr="1A8B4BF8">
        <w:rPr>
          <w:rStyle w:val="Strong"/>
        </w:rPr>
        <w:t>embedded clause</w:t>
      </w:r>
      <w:r>
        <w:t>. Commas are included on either side of the adjectival clause. For example:</w:t>
      </w:r>
    </w:p>
    <w:p w14:paraId="30237D67" w14:textId="71DF381E" w:rsidR="00D55BB1" w:rsidRPr="002D6E99" w:rsidRDefault="00D55BB1">
      <w:pPr>
        <w:pStyle w:val="ListBullet"/>
        <w:numPr>
          <w:ilvl w:val="0"/>
          <w:numId w:val="2"/>
        </w:numPr>
      </w:pPr>
      <w:r w:rsidRPr="00747079">
        <w:rPr>
          <w:rStyle w:val="ListBullet2Char"/>
        </w:rPr>
        <w:lastRenderedPageBreak/>
        <w:t xml:space="preserve">My daughter, </w:t>
      </w:r>
      <w:r w:rsidRPr="00747079">
        <w:rPr>
          <w:rStyle w:val="Strong"/>
          <w:b w:val="0"/>
          <w:bCs w:val="0"/>
        </w:rPr>
        <w:t>who</w:t>
      </w:r>
      <w:r w:rsidRPr="00747079">
        <w:rPr>
          <w:rStyle w:val="ListBullet2Char"/>
        </w:rPr>
        <w:t xml:space="preserve"> sang at the concert last night, studied classical music for many years. </w:t>
      </w:r>
      <w:r>
        <w:rPr>
          <w:rStyle w:val="ListBullet2Char"/>
        </w:rPr>
        <w:t>(</w:t>
      </w:r>
      <w:r w:rsidR="00A63AEF">
        <w:rPr>
          <w:rStyle w:val="ListBullet2Char"/>
        </w:rPr>
        <w:t xml:space="preserve">independent </w:t>
      </w:r>
      <w:r w:rsidRPr="00747079">
        <w:rPr>
          <w:rStyle w:val="ListBullet2Char"/>
        </w:rPr>
        <w:t>clause: ‘my daughter studied classical music for many</w:t>
      </w:r>
      <w:r w:rsidRPr="549AAA51">
        <w:rPr>
          <w:rFonts w:eastAsia="Arial"/>
          <w:color w:val="000000" w:themeColor="text1"/>
        </w:rPr>
        <w:t xml:space="preserve"> years’; adjectival clause: ‘who sang at the concert last night’; relative pronoun: ‘who’; noun group: ‘my daughter’ </w:t>
      </w:r>
      <w:r>
        <w:rPr>
          <w:rFonts w:eastAsia="Arial"/>
          <w:color w:val="000000" w:themeColor="text1"/>
        </w:rPr>
        <w:t>[</w:t>
      </w:r>
      <w:r w:rsidRPr="549AAA51">
        <w:rPr>
          <w:rFonts w:eastAsia="Arial"/>
          <w:color w:val="000000" w:themeColor="text1"/>
        </w:rPr>
        <w:t xml:space="preserve">the </w:t>
      </w:r>
      <w:r w:rsidRPr="00747079">
        <w:rPr>
          <w:rStyle w:val="Emphasis"/>
        </w:rPr>
        <w:t>subject</w:t>
      </w:r>
      <w:r w:rsidRPr="549AAA51">
        <w:rPr>
          <w:rFonts w:eastAsia="Arial"/>
          <w:color w:val="000000" w:themeColor="text1"/>
        </w:rPr>
        <w:t xml:space="preserve"> of the </w:t>
      </w:r>
      <w:r w:rsidR="00A63AEF">
        <w:rPr>
          <w:rFonts w:eastAsia="Arial"/>
          <w:color w:val="000000" w:themeColor="text1"/>
        </w:rPr>
        <w:t>independent</w:t>
      </w:r>
      <w:r w:rsidRPr="549AAA51">
        <w:rPr>
          <w:rFonts w:eastAsia="Arial"/>
          <w:color w:val="000000" w:themeColor="text1"/>
        </w:rPr>
        <w:t xml:space="preserve"> clause</w:t>
      </w:r>
      <w:r>
        <w:rPr>
          <w:rFonts w:eastAsia="Arial"/>
          <w:color w:val="000000" w:themeColor="text1"/>
        </w:rPr>
        <w:t>]</w:t>
      </w:r>
      <w:r w:rsidRPr="549AAA51">
        <w:rPr>
          <w:rFonts w:eastAsia="Arial"/>
          <w:color w:val="000000" w:themeColor="text1"/>
        </w:rPr>
        <w:t>)</w:t>
      </w:r>
    </w:p>
    <w:p w14:paraId="5C8EADFC" w14:textId="11B1E5E0" w:rsidR="00D55BB1" w:rsidRDefault="00A63AEF" w:rsidP="00CE5A6D">
      <w:pPr>
        <w:pStyle w:val="FeatureBox4"/>
      </w:pPr>
      <w:r>
        <w:rPr>
          <w:rStyle w:val="Strong"/>
        </w:rPr>
        <w:t>Independent</w:t>
      </w:r>
      <w:r w:rsidR="00D55BB1" w:rsidRPr="007C19A4">
        <w:rPr>
          <w:rStyle w:val="Strong"/>
        </w:rPr>
        <w:t xml:space="preserve"> clause </w:t>
      </w:r>
      <w:r w:rsidR="00D55BB1" w:rsidRPr="007C19A4">
        <w:t>+</w:t>
      </w:r>
      <w:r w:rsidR="00D55BB1" w:rsidRPr="007C19A4">
        <w:rPr>
          <w:rStyle w:val="Strong"/>
        </w:rPr>
        <w:t xml:space="preserve"> comma </w:t>
      </w:r>
      <w:r w:rsidR="00D55BB1" w:rsidRPr="007C19A4">
        <w:t>+ [</w:t>
      </w:r>
      <w:r w:rsidR="00D55BB1" w:rsidRPr="007C19A4">
        <w:rPr>
          <w:rStyle w:val="Strong"/>
        </w:rPr>
        <w:t xml:space="preserve">relative pronoun </w:t>
      </w:r>
      <w:r w:rsidR="00D55BB1" w:rsidRPr="007C19A4">
        <w:t>+</w:t>
      </w:r>
      <w:r w:rsidR="00D55BB1" w:rsidRPr="007C19A4">
        <w:rPr>
          <w:rStyle w:val="Strong"/>
        </w:rPr>
        <w:t xml:space="preserve"> dependent clause</w:t>
      </w:r>
      <w:r w:rsidR="00D55BB1" w:rsidRPr="007C19A4">
        <w:t>] +</w:t>
      </w:r>
      <w:r w:rsidR="00D55BB1" w:rsidRPr="007C19A4">
        <w:rPr>
          <w:rStyle w:val="Strong"/>
        </w:rPr>
        <w:t xml:space="preserve"> comma </w:t>
      </w:r>
      <w:r w:rsidR="00D55BB1" w:rsidRPr="007C19A4">
        <w:t>+</w:t>
      </w:r>
      <w:r w:rsidR="00D55BB1" w:rsidRPr="007C19A4">
        <w:rPr>
          <w:rStyle w:val="Strong"/>
        </w:rPr>
        <w:t xml:space="preserve"> </w:t>
      </w:r>
      <w:r w:rsidR="000B480B">
        <w:rPr>
          <w:rStyle w:val="Strong"/>
        </w:rPr>
        <w:t>independent</w:t>
      </w:r>
      <w:r w:rsidR="00D55BB1" w:rsidRPr="007C19A4">
        <w:rPr>
          <w:rStyle w:val="Strong"/>
        </w:rPr>
        <w:t xml:space="preserve"> clause</w:t>
      </w:r>
      <w:r w:rsidR="00D55BB1" w:rsidRPr="007C19A4">
        <w:t>.</w:t>
      </w:r>
    </w:p>
    <w:p w14:paraId="1709A8EE" w14:textId="680361E4" w:rsidR="00D55BB1" w:rsidRDefault="1FA699F1" w:rsidP="00234048">
      <w:pPr>
        <w:pStyle w:val="FeatureBox2"/>
      </w:pPr>
      <w:r w:rsidRPr="1A8B4BF8">
        <w:rPr>
          <w:rStyle w:val="Strong"/>
        </w:rPr>
        <w:t>Note</w:t>
      </w:r>
      <w:r>
        <w:t xml:space="preserve">: if the information in the adjectival clause is considered </w:t>
      </w:r>
      <w:r w:rsidRPr="1A8B4BF8">
        <w:rPr>
          <w:rStyle w:val="Strong"/>
        </w:rPr>
        <w:t>essential</w:t>
      </w:r>
      <w:r>
        <w:t xml:space="preserve"> to the meaning of the sentence, commas are not used to separate the clause from the </w:t>
      </w:r>
      <w:r w:rsidR="25B8A0E4">
        <w:t>independent</w:t>
      </w:r>
      <w:r>
        <w:t xml:space="preserve"> </w:t>
      </w:r>
      <w:r w:rsidR="1862E339">
        <w:t xml:space="preserve">(main) </w:t>
      </w:r>
      <w:r>
        <w:t xml:space="preserve">clause. For example, People </w:t>
      </w:r>
      <w:r w:rsidRPr="1A8B4BF8">
        <w:rPr>
          <w:rStyle w:val="Strong"/>
        </w:rPr>
        <w:t>who drive too fast</w:t>
      </w:r>
      <w:r>
        <w:t xml:space="preserve"> should get a speeding fine. (</w:t>
      </w:r>
      <w:r w:rsidR="67E1B4A7">
        <w:t>independent</w:t>
      </w:r>
      <w:r>
        <w:t xml:space="preserve"> clause: ‘people should get a speeding fine’; adjectival clause: ‘who drive too fast’; relative pronoun: ‘who’; describing: ‘people’ [the information in the adjectival clause is essential to overall meaning])</w:t>
      </w:r>
    </w:p>
    <w:p w14:paraId="68A26B54" w14:textId="33C726C7" w:rsidR="00D55BB1" w:rsidRPr="00C70CE8" w:rsidRDefault="1FA699F1" w:rsidP="00234048">
      <w:pPr>
        <w:pStyle w:val="FeatureBox2"/>
      </w:pPr>
      <w:r>
        <w:t xml:space="preserve">Appositives can also provide additional details about a noun. Unlike an adjectival clause, an appositive does not contain a verb. For example, My son’s cat, </w:t>
      </w:r>
      <w:r w:rsidRPr="1A8B4BF8">
        <w:rPr>
          <w:rStyle w:val="Strong"/>
        </w:rPr>
        <w:t>a black and white tabby</w:t>
      </w:r>
      <w:r>
        <w:t>, enjoys lounging in the sun. (</w:t>
      </w:r>
      <w:r w:rsidR="46629787">
        <w:t xml:space="preserve">independent </w:t>
      </w:r>
      <w:r>
        <w:t xml:space="preserve">clause: ‘my son’s cat enjoys lounging in the sun’; appositive: ‘a black and white tabby’. The appositive does not contain a </w:t>
      </w:r>
      <w:r w:rsidRPr="1A8B4BF8">
        <w:rPr>
          <w:rStyle w:val="Emphasis"/>
        </w:rPr>
        <w:t>relative pronoun</w:t>
      </w:r>
      <w:r>
        <w:t xml:space="preserve"> or a </w:t>
      </w:r>
      <w:r w:rsidRPr="1A8B4BF8">
        <w:rPr>
          <w:rStyle w:val="Emphasis"/>
        </w:rPr>
        <w:t>verb</w:t>
      </w:r>
      <w:r>
        <w:t>.)</w:t>
      </w:r>
    </w:p>
    <w:p w14:paraId="39FC708C" w14:textId="2262E415" w:rsidR="00D55BB1" w:rsidRPr="008279BF" w:rsidRDefault="00D55BB1" w:rsidP="00CE5A6D">
      <w:pPr>
        <w:tabs>
          <w:tab w:val="left" w:pos="720"/>
        </w:tabs>
        <w:rPr>
          <w:rFonts w:eastAsia="Arial"/>
          <w:color w:val="000000" w:themeColor="text1"/>
        </w:rPr>
      </w:pPr>
      <w:r w:rsidRPr="00DA579D">
        <w:rPr>
          <w:rFonts w:eastAsia="Arial"/>
          <w:color w:val="000000" w:themeColor="text1"/>
        </w:rPr>
        <w:t>See</w:t>
      </w:r>
      <w:r w:rsidRPr="192D2034">
        <w:rPr>
          <w:rFonts w:eastAsia="Arial"/>
          <w:color w:val="000000" w:themeColor="text1"/>
        </w:rPr>
        <w:t xml:space="preserve">: </w:t>
      </w:r>
      <w:hyperlink w:anchor="_Dependent_(subordinate)_clauses">
        <w:r w:rsidRPr="192D2034">
          <w:rPr>
            <w:rStyle w:val="Hyperlink"/>
          </w:rPr>
          <w:t>Dependent (subordinate) clauses</w:t>
        </w:r>
      </w:hyperlink>
      <w:r>
        <w:t xml:space="preserve">, </w:t>
      </w:r>
      <w:hyperlink w:anchor="_Embedded_clauses_and" w:history="1">
        <w:r w:rsidRPr="005545B3">
          <w:rPr>
            <w:rStyle w:val="Hyperlink"/>
          </w:rPr>
          <w:t>Embedded clauses</w:t>
        </w:r>
        <w:bookmarkStart w:id="415" w:name="_Hlk165979928"/>
        <w:r w:rsidRPr="005545B3">
          <w:rPr>
            <w:rStyle w:val="Hyperlink"/>
          </w:rPr>
          <w:t xml:space="preserve"> (essential/defining adjectival clauses)</w:t>
        </w:r>
        <w:bookmarkEnd w:id="415"/>
      </w:hyperlink>
      <w:r w:rsidRPr="192D2034">
        <w:rPr>
          <w:rFonts w:eastAsia="Arial"/>
          <w:color w:val="000000" w:themeColor="text1"/>
        </w:rPr>
        <w:t xml:space="preserve">, </w:t>
      </w:r>
      <w:hyperlink w:anchor="_Commas_to_separate_11">
        <w:r w:rsidRPr="192D2034">
          <w:rPr>
            <w:rStyle w:val="Hyperlink"/>
            <w:rFonts w:eastAsia="Arial"/>
          </w:rPr>
          <w:t xml:space="preserve">Commas to separate a dependent (subordinate) clause from </w:t>
        </w:r>
        <w:r w:rsidR="15C8574C" w:rsidRPr="192D2034">
          <w:rPr>
            <w:rStyle w:val="Hyperlink"/>
            <w:rFonts w:eastAsia="Arial"/>
          </w:rPr>
          <w:t xml:space="preserve">an </w:t>
        </w:r>
        <w:r w:rsidRPr="192D2034">
          <w:rPr>
            <w:rStyle w:val="Hyperlink"/>
            <w:rFonts w:eastAsia="Arial"/>
          </w:rPr>
          <w:t>independent (</w:t>
        </w:r>
        <w:r w:rsidR="2BD9E3D4" w:rsidRPr="192D2034">
          <w:rPr>
            <w:rStyle w:val="Hyperlink"/>
            <w:rFonts w:eastAsia="Arial"/>
          </w:rPr>
          <w:t>main</w:t>
        </w:r>
        <w:r w:rsidRPr="192D2034">
          <w:rPr>
            <w:rStyle w:val="Hyperlink"/>
            <w:rFonts w:eastAsia="Arial"/>
          </w:rPr>
          <w:t>) clause</w:t>
        </w:r>
      </w:hyperlink>
      <w:bookmarkStart w:id="416" w:name="_Hlk165979990"/>
      <w:r w:rsidRPr="00DA579D">
        <w:t>,</w:t>
      </w:r>
      <w:r w:rsidRPr="192D2034">
        <w:rPr>
          <w:rStyle w:val="Hyperlink"/>
          <w:rFonts w:eastAsia="Arial"/>
          <w:u w:val="none"/>
        </w:rPr>
        <w:t xml:space="preserve"> </w:t>
      </w:r>
      <w:hyperlink w:anchor="_Adjectival_clauses_(in">
        <w:r w:rsidRPr="192D2034">
          <w:rPr>
            <w:rStyle w:val="Hyperlink"/>
            <w:rFonts w:eastAsia="Arial"/>
          </w:rPr>
          <w:t>Adjectival clauses (in a complex sentence)</w:t>
        </w:r>
      </w:hyperlink>
      <w:bookmarkEnd w:id="416"/>
      <w:r w:rsidRPr="00DA579D">
        <w:t xml:space="preserve">, </w:t>
      </w:r>
      <w:hyperlink w:anchor="_Relative_pronouns">
        <w:r w:rsidRPr="192D2034">
          <w:rPr>
            <w:rStyle w:val="Hyperlink"/>
            <w:rFonts w:eastAsia="Arial"/>
          </w:rPr>
          <w:t>Relative pronouns</w:t>
        </w:r>
      </w:hyperlink>
      <w:r w:rsidRPr="192D2034">
        <w:rPr>
          <w:rFonts w:eastAsia="Arial"/>
          <w:color w:val="000000" w:themeColor="text1"/>
        </w:rPr>
        <w:t xml:space="preserve">, </w:t>
      </w:r>
      <w:hyperlink w:anchor="_Commas">
        <w:r w:rsidRPr="192D2034">
          <w:rPr>
            <w:rStyle w:val="Hyperlink"/>
            <w:rFonts w:eastAsia="Arial"/>
          </w:rPr>
          <w:t>Commas</w:t>
        </w:r>
      </w:hyperlink>
      <w:r w:rsidRPr="00EC52B1">
        <w:t>.</w:t>
      </w:r>
    </w:p>
    <w:p w14:paraId="24768E71" w14:textId="77777777" w:rsidR="00D55BB1" w:rsidRDefault="00D55BB1" w:rsidP="00CA70A9">
      <w:pPr>
        <w:pStyle w:val="Heading4"/>
      </w:pPr>
      <w:bookmarkStart w:id="417" w:name="_Varying_sentence_lengths"/>
      <w:bookmarkStart w:id="418" w:name="_Toc167188390"/>
      <w:bookmarkEnd w:id="417"/>
      <w:r>
        <w:t>Varying sentence lengths</w:t>
      </w:r>
      <w:bookmarkEnd w:id="418"/>
    </w:p>
    <w:p w14:paraId="734347E2" w14:textId="77777777" w:rsidR="00D55BB1" w:rsidRDefault="00D55BB1" w:rsidP="00CE5A6D">
      <w:pPr>
        <w:rPr>
          <w:rFonts w:eastAsia="Arial"/>
          <w:color w:val="000000" w:themeColor="text1"/>
          <w:szCs w:val="22"/>
        </w:rPr>
      </w:pPr>
      <w:r w:rsidRPr="2573F93B">
        <w:rPr>
          <w:rFonts w:eastAsia="Arial"/>
          <w:color w:val="000000" w:themeColor="text1"/>
          <w:szCs w:val="22"/>
        </w:rPr>
        <w:t>Sentence lengths can be varied through the amount of detail provided in groups, phrases and clauses. Providing details about when, where and why can easily expand sentences (Hochman and Wexler 2017). Sentence length can be varied through:</w:t>
      </w:r>
    </w:p>
    <w:p w14:paraId="7729AA33"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noun groups, including expanded noun groups, used to provide details about the subjects and objects in sentences. For example</w:t>
      </w:r>
      <w:r>
        <w:rPr>
          <w:rFonts w:eastAsia="Arial"/>
          <w:color w:val="000000" w:themeColor="text1"/>
          <w:szCs w:val="22"/>
        </w:rPr>
        <w:t>:</w:t>
      </w:r>
    </w:p>
    <w:p w14:paraId="14736589" w14:textId="77777777" w:rsidR="00D55BB1" w:rsidRPr="001A6EE2" w:rsidRDefault="00D55BB1" w:rsidP="009234E3">
      <w:pPr>
        <w:pStyle w:val="ListBullet2"/>
      </w:pPr>
      <w:r w:rsidRPr="007069AD">
        <w:rPr>
          <w:rStyle w:val="Strong"/>
        </w:rPr>
        <w:lastRenderedPageBreak/>
        <w:t>The sleek, silver sports car with tinted windows and racing stripes</w:t>
      </w:r>
      <w:r w:rsidRPr="2573F93B">
        <w:t xml:space="preserve"> zoomed past us. </w:t>
      </w:r>
      <w:r>
        <w:t>(</w:t>
      </w:r>
      <w:r w:rsidRPr="2573F93B">
        <w:t>noun group: ‘</w:t>
      </w:r>
      <w:r>
        <w:t>t</w:t>
      </w:r>
      <w:r w:rsidRPr="2573F93B">
        <w:t xml:space="preserve">he sleek, silver sports car with </w:t>
      </w:r>
      <w:r w:rsidRPr="001A6EE2">
        <w:t>tinted windows and racing stripes’)</w:t>
      </w:r>
    </w:p>
    <w:p w14:paraId="2A0AE7C0" w14:textId="77777777" w:rsidR="00D55BB1" w:rsidRDefault="35DD6648" w:rsidP="00CE5A6D">
      <w:pPr>
        <w:pStyle w:val="ListBullet"/>
        <w:rPr>
          <w:rFonts w:eastAsia="Arial"/>
          <w:color w:val="000000" w:themeColor="text1"/>
        </w:rPr>
      </w:pPr>
      <w:r w:rsidRPr="1EB21DB3">
        <w:rPr>
          <w:rFonts w:eastAsia="Arial"/>
          <w:color w:val="000000" w:themeColor="text1"/>
        </w:rPr>
        <w:t>adverbs, adverbial phrases (including prepositional phrases) and adverbial clauses to provide details about circumstances. For example:</w:t>
      </w:r>
    </w:p>
    <w:p w14:paraId="7F698651" w14:textId="77777777" w:rsidR="00D55BB1" w:rsidRDefault="00D55BB1" w:rsidP="009234E3">
      <w:pPr>
        <w:pStyle w:val="ListBullet2"/>
      </w:pPr>
      <w:r w:rsidRPr="007069AD">
        <w:rPr>
          <w:rStyle w:val="Strong"/>
        </w:rPr>
        <w:t>After completing his homework</w:t>
      </w:r>
      <w:r w:rsidRPr="2573F93B">
        <w:t xml:space="preserve">, Tom finally went to bed. </w:t>
      </w:r>
      <w:r>
        <w:t>(</w:t>
      </w:r>
      <w:r w:rsidRPr="2573F93B">
        <w:t>adverbial clause: ‘</w:t>
      </w:r>
      <w:r>
        <w:t>a</w:t>
      </w:r>
      <w:r w:rsidRPr="2573F93B">
        <w:t>fter completing his homework’]; subordinating conjunction: ‘after’</w:t>
      </w:r>
      <w:r>
        <w:t>)</w:t>
      </w:r>
    </w:p>
    <w:p w14:paraId="0E52BBE7"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appositives to provide additional details about nouns. They can create more diverse and interesting sentence structures while adding richness and depth. For example</w:t>
      </w:r>
      <w:r>
        <w:rPr>
          <w:rFonts w:eastAsia="Arial"/>
          <w:color w:val="000000" w:themeColor="text1"/>
          <w:szCs w:val="22"/>
        </w:rPr>
        <w:t>:</w:t>
      </w:r>
    </w:p>
    <w:p w14:paraId="16FF44BE" w14:textId="77777777" w:rsidR="00D55BB1" w:rsidRDefault="00D55BB1" w:rsidP="009234E3">
      <w:pPr>
        <w:pStyle w:val="ListBullet2"/>
      </w:pPr>
      <w:r w:rsidRPr="2573F93B">
        <w:t>Tom</w:t>
      </w:r>
      <w:r w:rsidRPr="00DA579D">
        <w:rPr>
          <w:rStyle w:val="Strong"/>
          <w:b w:val="0"/>
          <w:bCs w:val="0"/>
        </w:rPr>
        <w:t xml:space="preserve">, </w:t>
      </w:r>
      <w:r w:rsidRPr="007069AD">
        <w:rPr>
          <w:rStyle w:val="Strong"/>
        </w:rPr>
        <w:t>a diligent student</w:t>
      </w:r>
      <w:r w:rsidRPr="2573F93B">
        <w:t xml:space="preserve">, finished his homework and finally went to bed. </w:t>
      </w:r>
      <w:r>
        <w:t>(</w:t>
      </w:r>
      <w:r w:rsidRPr="2573F93B">
        <w:t>appositive: ‘a diligent student’; describing the noun: ‘Tom’</w:t>
      </w:r>
      <w:r>
        <w:t>)</w:t>
      </w:r>
    </w:p>
    <w:p w14:paraId="59FCECDC" w14:textId="77777777" w:rsidR="00D55BB1" w:rsidRDefault="00D55BB1">
      <w:pPr>
        <w:pStyle w:val="ListBullet"/>
        <w:numPr>
          <w:ilvl w:val="0"/>
          <w:numId w:val="2"/>
        </w:numPr>
        <w:rPr>
          <w:rFonts w:eastAsia="Arial"/>
          <w:color w:val="000000" w:themeColor="text1"/>
          <w:szCs w:val="22"/>
        </w:rPr>
      </w:pPr>
      <w:r w:rsidRPr="2573F93B">
        <w:rPr>
          <w:rFonts w:eastAsia="Arial"/>
          <w:color w:val="000000" w:themeColor="text1"/>
          <w:szCs w:val="22"/>
        </w:rPr>
        <w:t>non-finite clauses to add descriptive detail and vary sentence structure. Non-finite clauses provide an economical, ‘compacted’ study of writing that displays a more advanced use of clause structure. For example</w:t>
      </w:r>
      <w:r>
        <w:rPr>
          <w:rFonts w:eastAsia="Arial"/>
          <w:color w:val="000000" w:themeColor="text1"/>
          <w:szCs w:val="22"/>
        </w:rPr>
        <w:t>:</w:t>
      </w:r>
    </w:p>
    <w:p w14:paraId="5717AAD5" w14:textId="77777777" w:rsidR="00D55BB1" w:rsidRDefault="00D55BB1" w:rsidP="009234E3">
      <w:pPr>
        <w:pStyle w:val="ListBullet2"/>
      </w:pPr>
      <w:r w:rsidRPr="00C56774">
        <w:rPr>
          <w:rStyle w:val="Strong"/>
        </w:rPr>
        <w:t>Exhausted from hours of studying</w:t>
      </w:r>
      <w:r w:rsidRPr="2573F93B">
        <w:t xml:space="preserve">, Tom finally went to bed. </w:t>
      </w:r>
      <w:r>
        <w:t>(</w:t>
      </w:r>
      <w:r w:rsidRPr="2573F93B">
        <w:t>non-finite clause: ‘</w:t>
      </w:r>
      <w:r>
        <w:t>e</w:t>
      </w:r>
      <w:r w:rsidRPr="2573F93B">
        <w:t>xhausted from hours of studying’</w:t>
      </w:r>
      <w:r>
        <w:t>)</w:t>
      </w:r>
    </w:p>
    <w:p w14:paraId="42019155" w14:textId="13AAEEBF" w:rsidR="00D55BB1" w:rsidRDefault="00D55BB1" w:rsidP="00CE5A6D">
      <w:pPr>
        <w:rPr>
          <w:rFonts w:eastAsia="Arial"/>
          <w:color w:val="000000" w:themeColor="text1"/>
          <w:szCs w:val="22"/>
        </w:rPr>
      </w:pPr>
      <w:r w:rsidRPr="00DA579D">
        <w:rPr>
          <w:rFonts w:eastAsia="Arial"/>
          <w:color w:val="000000" w:themeColor="text1"/>
          <w:szCs w:val="22"/>
        </w:rPr>
        <w:t>See:</w:t>
      </w:r>
      <w:r w:rsidRPr="2573F93B">
        <w:rPr>
          <w:rFonts w:eastAsia="Arial"/>
          <w:color w:val="000000" w:themeColor="text1"/>
          <w:szCs w:val="22"/>
        </w:rPr>
        <w:t xml:space="preserve"> </w:t>
      </w:r>
      <w:hyperlink w:anchor="_Noun_groups">
        <w:r>
          <w:rPr>
            <w:rStyle w:val="Hyperlink"/>
            <w:rFonts w:eastAsia="Arial"/>
            <w:szCs w:val="22"/>
          </w:rPr>
          <w:t>Noun groups</w:t>
        </w:r>
      </w:hyperlink>
      <w:r>
        <w:rPr>
          <w:rFonts w:eastAsia="Arial"/>
          <w:color w:val="000000" w:themeColor="text1"/>
          <w:szCs w:val="22"/>
        </w:rPr>
        <w:t xml:space="preserve">, </w:t>
      </w:r>
      <w:hyperlink w:anchor="_Adverbs">
        <w:r w:rsidRPr="2573F93B">
          <w:rPr>
            <w:rStyle w:val="Hyperlink"/>
            <w:rFonts w:eastAsia="Arial"/>
            <w:szCs w:val="22"/>
          </w:rPr>
          <w:t>Adverbs</w:t>
        </w:r>
      </w:hyperlink>
      <w:r>
        <w:rPr>
          <w:rFonts w:eastAsia="Arial"/>
          <w:color w:val="000000" w:themeColor="text1"/>
          <w:szCs w:val="22"/>
        </w:rPr>
        <w:t>,</w:t>
      </w:r>
      <w:r w:rsidRPr="2573F93B">
        <w:rPr>
          <w:rFonts w:eastAsia="Arial"/>
          <w:color w:val="000000" w:themeColor="text1"/>
          <w:szCs w:val="22"/>
        </w:rPr>
        <w:t xml:space="preserve"> </w:t>
      </w:r>
      <w:hyperlink w:anchor="_Adverbial_phrases_2">
        <w:r w:rsidRPr="2573F93B">
          <w:rPr>
            <w:rStyle w:val="Hyperlink"/>
            <w:rFonts w:eastAsia="Arial"/>
            <w:szCs w:val="22"/>
          </w:rPr>
          <w:t>Adverbial phrases</w:t>
        </w:r>
      </w:hyperlink>
      <w:r>
        <w:t>,</w:t>
      </w:r>
      <w:r w:rsidRPr="00C56774">
        <w:t xml:space="preserve"> </w:t>
      </w:r>
      <w:hyperlink w:anchor="_Adverbial_clauses_(in" w:history="1">
        <w:r w:rsidRPr="00C56774">
          <w:rPr>
            <w:rStyle w:val="Hyperlink"/>
          </w:rPr>
          <w:t>Adverbial clauses (in a complex sentence)</w:t>
        </w:r>
      </w:hyperlink>
      <w:r>
        <w:t>,</w:t>
      </w:r>
      <w:r w:rsidRPr="00C56774">
        <w:t xml:space="preserve"> </w:t>
      </w:r>
      <w:hyperlink w:anchor="_Appositives">
        <w:r w:rsidRPr="2573F93B">
          <w:rPr>
            <w:rStyle w:val="Hyperlink"/>
            <w:rFonts w:eastAsia="Arial"/>
            <w:szCs w:val="22"/>
          </w:rPr>
          <w:t>Appositives</w:t>
        </w:r>
      </w:hyperlink>
      <w:r>
        <w:t xml:space="preserve">, </w:t>
      </w:r>
      <w:hyperlink w:anchor="_Non-finite_verbs_in">
        <w:r w:rsidRPr="2573F93B">
          <w:rPr>
            <w:rStyle w:val="Hyperlink"/>
            <w:rFonts w:eastAsia="Arial"/>
            <w:szCs w:val="22"/>
          </w:rPr>
          <w:t>Non-finite verbs in an adverbial clause (in a complex sentence)</w:t>
        </w:r>
      </w:hyperlink>
      <w:r>
        <w:t>.</w:t>
      </w:r>
    </w:p>
    <w:p w14:paraId="51314F8E" w14:textId="77777777" w:rsidR="00D55BB1" w:rsidRDefault="00D55BB1" w:rsidP="00615AB8">
      <w:pPr>
        <w:pStyle w:val="Heading4"/>
      </w:pPr>
      <w:bookmarkStart w:id="419" w:name="_Varying_sentence_forms"/>
      <w:bookmarkStart w:id="420" w:name="_Toc167188391"/>
      <w:bookmarkEnd w:id="419"/>
      <w:r>
        <w:t>Varying sentence forms (structures)</w:t>
      </w:r>
      <w:bookmarkEnd w:id="420"/>
    </w:p>
    <w:p w14:paraId="6BC5E714" w14:textId="77777777" w:rsidR="00D55BB1" w:rsidRDefault="00D55BB1" w:rsidP="00CE5A6D">
      <w:pPr>
        <w:rPr>
          <w:rFonts w:eastAsia="Arial"/>
          <w:color w:val="000000" w:themeColor="text1"/>
          <w:szCs w:val="22"/>
        </w:rPr>
      </w:pPr>
      <w:r w:rsidRPr="00177C8B">
        <w:t>Using</w:t>
      </w:r>
      <w:r w:rsidRPr="2573F93B">
        <w:rPr>
          <w:rFonts w:eastAsia="Arial"/>
          <w:color w:val="000000" w:themeColor="text1"/>
          <w:szCs w:val="22"/>
        </w:rPr>
        <w:t xml:space="preserve"> simple, compound and complex sentences of varying lengths serves several purposes, contributing to variation and readability in writing. A variety of sentence forms (structures) can create different effects. For example, short simple sentences can create suspense in a narrative, while complex sentences can support an in-depth understanding of content and relationships in factual texts.</w:t>
      </w:r>
    </w:p>
    <w:p w14:paraId="223EEB12" w14:textId="77777777" w:rsidR="00D55BB1" w:rsidRDefault="00D55BB1" w:rsidP="00CE5A6D">
      <w:pPr>
        <w:rPr>
          <w:rFonts w:eastAsia="Arial"/>
          <w:color w:val="000000" w:themeColor="text1"/>
          <w:szCs w:val="22"/>
        </w:rPr>
      </w:pPr>
      <w:r w:rsidRPr="2573F93B">
        <w:rPr>
          <w:rFonts w:eastAsia="Arial"/>
          <w:color w:val="000000" w:themeColor="text1"/>
          <w:szCs w:val="22"/>
        </w:rPr>
        <w:lastRenderedPageBreak/>
        <w:t>Varying sentence forms (structures) within a text increases reader engagement, conveys complex ideas and enhances clarity. Different sentence structures can be used for a variety of purposes. These may include:</w:t>
      </w:r>
    </w:p>
    <w:p w14:paraId="62CCCE4E" w14:textId="77777777" w:rsidR="00D55BB1" w:rsidRDefault="00D55BB1">
      <w:pPr>
        <w:pStyle w:val="ListBullet"/>
        <w:numPr>
          <w:ilvl w:val="0"/>
          <w:numId w:val="2"/>
        </w:numPr>
        <w:rPr>
          <w:rFonts w:eastAsia="Arial"/>
          <w:color w:val="000000" w:themeColor="text1"/>
          <w:szCs w:val="22"/>
        </w:rPr>
      </w:pPr>
      <w:r w:rsidRPr="00177C8B">
        <w:rPr>
          <w:rStyle w:val="Strong"/>
        </w:rPr>
        <w:t>simple sentences</w:t>
      </w:r>
      <w:r w:rsidRPr="2573F93B">
        <w:rPr>
          <w:rFonts w:eastAsia="Arial"/>
          <w:color w:val="000000" w:themeColor="text1"/>
          <w:szCs w:val="22"/>
        </w:rPr>
        <w:t xml:space="preserve"> to convey concise information or emphasise key points. For example</w:t>
      </w:r>
      <w:r>
        <w:rPr>
          <w:rFonts w:eastAsia="Arial"/>
          <w:color w:val="000000" w:themeColor="text1"/>
          <w:szCs w:val="22"/>
        </w:rPr>
        <w:t>:</w:t>
      </w:r>
    </w:p>
    <w:p w14:paraId="66136C16" w14:textId="77777777" w:rsidR="00D55BB1" w:rsidRDefault="00D55BB1" w:rsidP="009234E3">
      <w:pPr>
        <w:pStyle w:val="ListBullet2"/>
      </w:pPr>
      <w:r w:rsidRPr="2573F93B">
        <w:t xml:space="preserve">Tom finally went to bed. </w:t>
      </w:r>
      <w:r>
        <w:t>(</w:t>
      </w:r>
      <w:r w:rsidRPr="2573F93B">
        <w:t>independent clause/simple sentence: ‘Tom finally went to bed’</w:t>
      </w:r>
      <w:r>
        <w:t>)</w:t>
      </w:r>
    </w:p>
    <w:p w14:paraId="12267B76" w14:textId="77777777" w:rsidR="00D55BB1" w:rsidRDefault="00D55BB1">
      <w:pPr>
        <w:pStyle w:val="ListBullet"/>
        <w:numPr>
          <w:ilvl w:val="0"/>
          <w:numId w:val="2"/>
        </w:numPr>
        <w:rPr>
          <w:rFonts w:eastAsia="Arial"/>
          <w:color w:val="000000" w:themeColor="text1"/>
          <w:szCs w:val="22"/>
        </w:rPr>
      </w:pPr>
      <w:r w:rsidRPr="00177C8B">
        <w:rPr>
          <w:rStyle w:val="Strong"/>
        </w:rPr>
        <w:t>compound sentences</w:t>
      </w:r>
      <w:r w:rsidRPr="2573F93B">
        <w:rPr>
          <w:rFonts w:eastAsia="Arial"/>
          <w:color w:val="000000" w:themeColor="text1"/>
          <w:szCs w:val="22"/>
        </w:rPr>
        <w:t xml:space="preserve"> to show relationships between ideas or actions. For example</w:t>
      </w:r>
      <w:r>
        <w:rPr>
          <w:rFonts w:eastAsia="Arial"/>
          <w:color w:val="000000" w:themeColor="text1"/>
          <w:szCs w:val="22"/>
        </w:rPr>
        <w:t>:</w:t>
      </w:r>
    </w:p>
    <w:p w14:paraId="695B0DD2" w14:textId="42B4D774" w:rsidR="00D55BB1" w:rsidRDefault="00D55BB1" w:rsidP="009234E3">
      <w:pPr>
        <w:pStyle w:val="ListBullet2"/>
      </w:pPr>
      <w:r w:rsidRPr="2573F93B">
        <w:t xml:space="preserve">Tom finally went to bed, </w:t>
      </w:r>
      <w:r w:rsidRPr="00177C8B">
        <w:rPr>
          <w:rStyle w:val="Strong"/>
        </w:rPr>
        <w:t>but</w:t>
      </w:r>
      <w:r w:rsidRPr="2573F93B">
        <w:t xml:space="preserve"> he couldn’t fall asleep. </w:t>
      </w:r>
      <w:r>
        <w:t>(</w:t>
      </w:r>
      <w:r w:rsidRPr="2573F93B">
        <w:t xml:space="preserve">independent clause </w:t>
      </w:r>
      <w:r w:rsidR="00DA579D">
        <w:t>one</w:t>
      </w:r>
      <w:r w:rsidRPr="2573F93B">
        <w:t>: ‘Tom finally went to bed’; coordinating conjunction: ‘but’; independent clause 2: ‘he couldn’t fall asleep’</w:t>
      </w:r>
      <w:r>
        <w:t>)</w:t>
      </w:r>
    </w:p>
    <w:p w14:paraId="652E14B8" w14:textId="708432A7" w:rsidR="00D55BB1" w:rsidRDefault="00D55BB1">
      <w:pPr>
        <w:pStyle w:val="ListBullet"/>
        <w:numPr>
          <w:ilvl w:val="0"/>
          <w:numId w:val="2"/>
        </w:numPr>
        <w:rPr>
          <w:rFonts w:eastAsia="Arial"/>
          <w:color w:val="000000" w:themeColor="text1"/>
          <w:szCs w:val="22"/>
        </w:rPr>
      </w:pPr>
      <w:r w:rsidRPr="00177C8B">
        <w:rPr>
          <w:rStyle w:val="Strong"/>
        </w:rPr>
        <w:t>complex sentences</w:t>
      </w:r>
      <w:r w:rsidRPr="2573F93B">
        <w:rPr>
          <w:rFonts w:eastAsia="Arial"/>
          <w:color w:val="000000" w:themeColor="text1"/>
          <w:szCs w:val="22"/>
        </w:rPr>
        <w:t xml:space="preserve"> to expand on what is happening in the </w:t>
      </w:r>
      <w:r w:rsidR="000B480B">
        <w:rPr>
          <w:rFonts w:eastAsia="Arial"/>
          <w:color w:val="000000" w:themeColor="text1"/>
          <w:szCs w:val="22"/>
        </w:rPr>
        <w:t>independent</w:t>
      </w:r>
      <w:r w:rsidRPr="2573F93B">
        <w:rPr>
          <w:rFonts w:eastAsia="Arial"/>
          <w:color w:val="000000" w:themeColor="text1"/>
          <w:szCs w:val="22"/>
        </w:rPr>
        <w:t xml:space="preserve"> clause. For example</w:t>
      </w:r>
      <w:r>
        <w:rPr>
          <w:rFonts w:eastAsia="Arial"/>
          <w:color w:val="000000" w:themeColor="text1"/>
          <w:szCs w:val="22"/>
        </w:rPr>
        <w:t>:</w:t>
      </w:r>
    </w:p>
    <w:p w14:paraId="33DDB21C" w14:textId="77777777" w:rsidR="00D55BB1" w:rsidRDefault="00D55BB1" w:rsidP="009234E3">
      <w:pPr>
        <w:pStyle w:val="ListBullet2"/>
      </w:pPr>
      <w:r w:rsidRPr="2573F93B">
        <w:t xml:space="preserve">Tom finally went to bed </w:t>
      </w:r>
      <w:r w:rsidRPr="00177C8B">
        <w:rPr>
          <w:rStyle w:val="Strong"/>
        </w:rPr>
        <w:t>because</w:t>
      </w:r>
      <w:r w:rsidRPr="00DA579D">
        <w:t xml:space="preserve"> </w:t>
      </w:r>
      <w:r w:rsidRPr="2573F93B">
        <w:t xml:space="preserve">his homework was finished. </w:t>
      </w:r>
      <w:r>
        <w:t>(</w:t>
      </w:r>
      <w:r w:rsidRPr="2573F93B">
        <w:t>independent clause: ‘Tom finally went to bed’; dependent clause with subordinating conjunction ‘because his homework was finished’</w:t>
      </w:r>
      <w:r>
        <w:t>)</w:t>
      </w:r>
    </w:p>
    <w:p w14:paraId="5B0698CA" w14:textId="77777777" w:rsidR="00D55BB1" w:rsidRDefault="00D55BB1" w:rsidP="00CE5A6D">
      <w:pPr>
        <w:pStyle w:val="FeatureBox2"/>
      </w:pPr>
      <w:r w:rsidRPr="00162C19">
        <w:rPr>
          <w:rStyle w:val="Strong"/>
        </w:rPr>
        <w:t>Note</w:t>
      </w:r>
      <w:r w:rsidRPr="2573F93B">
        <w:t xml:space="preserve">: compound-complex sentences are also common in written texts. They convey nuanced relationships between ideas and typically contain at least </w:t>
      </w:r>
      <w:r>
        <w:t>2</w:t>
      </w:r>
      <w:r w:rsidRPr="2573F93B">
        <w:t xml:space="preserve"> independent (main) clauses and one or more dependent (subordinate) clauses. For example:</w:t>
      </w:r>
    </w:p>
    <w:p w14:paraId="27205533" w14:textId="67117380" w:rsidR="00D55BB1" w:rsidRDefault="00D55BB1">
      <w:pPr>
        <w:pStyle w:val="FeatureBox2"/>
        <w:numPr>
          <w:ilvl w:val="0"/>
          <w:numId w:val="22"/>
        </w:numPr>
        <w:ind w:left="567" w:hanging="567"/>
      </w:pPr>
      <w:r w:rsidRPr="00162C19">
        <w:rPr>
          <w:rStyle w:val="Strong"/>
        </w:rPr>
        <w:t>After</w:t>
      </w:r>
      <w:r w:rsidRPr="2573F93B">
        <w:t xml:space="preserve"> finishing his difficult homework, Tom finally went to bed, </w:t>
      </w:r>
      <w:r w:rsidRPr="00162C19">
        <w:rPr>
          <w:rStyle w:val="Strong"/>
        </w:rPr>
        <w:t>but</w:t>
      </w:r>
      <w:r w:rsidRPr="2573F93B">
        <w:t xml:space="preserve"> he couldn’t fall asleep. </w:t>
      </w:r>
      <w:r>
        <w:t>(</w:t>
      </w:r>
      <w:r w:rsidRPr="2573F93B">
        <w:t>dependent clause: ‘</w:t>
      </w:r>
      <w:r>
        <w:t>a</w:t>
      </w:r>
      <w:r w:rsidRPr="2573F93B">
        <w:t>fter finishing his difficult homework’; subordinating conjunction: ‘after’; independent clause 1: ‘Tom finally went to bed’; independent clause 2: ‘he couldn’t fall asleep’; coordinating conjunction: ‘but’</w:t>
      </w:r>
      <w:r>
        <w:t>)</w:t>
      </w:r>
    </w:p>
    <w:p w14:paraId="1E715ADF" w14:textId="77777777" w:rsidR="00D55BB1" w:rsidRPr="00B90210" w:rsidRDefault="00D55BB1" w:rsidP="002F7DD8">
      <w:pPr>
        <w:pStyle w:val="Heading2"/>
      </w:pPr>
      <w:bookmarkStart w:id="421" w:name="_Sentence_functions"/>
      <w:bookmarkStart w:id="422" w:name="_Toc167188392"/>
      <w:bookmarkStart w:id="423" w:name="_Toc203657966"/>
      <w:bookmarkStart w:id="424" w:name="_Toc204588827"/>
      <w:bookmarkEnd w:id="421"/>
      <w:r>
        <w:lastRenderedPageBreak/>
        <w:t>Sentence functions</w:t>
      </w:r>
      <w:bookmarkEnd w:id="422"/>
      <w:bookmarkEnd w:id="423"/>
      <w:bookmarkEnd w:id="424"/>
    </w:p>
    <w:p w14:paraId="7DB7F294" w14:textId="77777777" w:rsidR="00D55BB1" w:rsidRDefault="00D55BB1" w:rsidP="00CE5A6D">
      <w:pPr>
        <w:rPr>
          <w:rFonts w:eastAsia="Arial"/>
          <w:color w:val="000000" w:themeColor="text1"/>
          <w:szCs w:val="22"/>
        </w:rPr>
      </w:pPr>
      <w:r w:rsidRPr="00B90210">
        <w:t>Sentence</w:t>
      </w:r>
      <w:r w:rsidRPr="2573F93B">
        <w:rPr>
          <w:rFonts w:eastAsia="Arial"/>
          <w:color w:val="000000" w:themeColor="text1"/>
          <w:szCs w:val="22"/>
        </w:rPr>
        <w:t xml:space="preserve"> functions refer to the various roles or purposes that sentences serve within communication. Sentences can convey information, express emotions, ask questions, issue commands and perform other communicative functions. Sentences can be declarative, exclamatory, imperative or interrogative.</w:t>
      </w:r>
    </w:p>
    <w:p w14:paraId="14E2023E" w14:textId="77777777" w:rsidR="00D55BB1" w:rsidRDefault="00D55BB1" w:rsidP="00615AB8">
      <w:pPr>
        <w:pStyle w:val="Heading3"/>
      </w:pPr>
      <w:bookmarkStart w:id="425" w:name="_Declarative_sentences"/>
      <w:bookmarkStart w:id="426" w:name="_Toc167188393"/>
      <w:bookmarkStart w:id="427" w:name="_Toc203657967"/>
      <w:bookmarkStart w:id="428" w:name="_Toc204588828"/>
      <w:bookmarkEnd w:id="425"/>
      <w:r>
        <w:t>Declarative sentences</w:t>
      </w:r>
      <w:bookmarkEnd w:id="426"/>
      <w:bookmarkEnd w:id="427"/>
      <w:bookmarkEnd w:id="428"/>
    </w:p>
    <w:p w14:paraId="3D7CBC58" w14:textId="77777777" w:rsidR="00D55BB1" w:rsidRDefault="00D55BB1" w:rsidP="00CE5A6D">
      <w:pPr>
        <w:rPr>
          <w:rFonts w:eastAsia="Arial"/>
          <w:color w:val="000000" w:themeColor="text1"/>
          <w:szCs w:val="22"/>
        </w:rPr>
      </w:pPr>
      <w:r w:rsidRPr="2573F93B">
        <w:rPr>
          <w:rFonts w:eastAsia="Arial"/>
          <w:color w:val="000000" w:themeColor="text1"/>
          <w:szCs w:val="22"/>
        </w:rPr>
        <w:t>Declarative sentences are statements which provide facts, evidence or details. They are the most common type of sentence. In a statement, the subject is usually followed by the verb group. Declarative sentences usually end with a full stop. For example:</w:t>
      </w:r>
    </w:p>
    <w:p w14:paraId="7552622B" w14:textId="77777777" w:rsidR="00D55BB1" w:rsidRDefault="00D55BB1">
      <w:pPr>
        <w:pStyle w:val="ListBullet"/>
        <w:numPr>
          <w:ilvl w:val="0"/>
          <w:numId w:val="2"/>
        </w:numPr>
      </w:pPr>
      <w:r w:rsidRPr="2573F93B">
        <w:t>Mr Fox was the most wonderful husband of all.</w:t>
      </w:r>
    </w:p>
    <w:p w14:paraId="748D0288" w14:textId="77777777" w:rsidR="00D55BB1" w:rsidRDefault="00D55BB1" w:rsidP="00615AB8">
      <w:pPr>
        <w:pStyle w:val="Heading3"/>
      </w:pPr>
      <w:bookmarkStart w:id="429" w:name="_Exclamatory_sentences"/>
      <w:bookmarkStart w:id="430" w:name="_Toc167188394"/>
      <w:bookmarkStart w:id="431" w:name="_Toc203657968"/>
      <w:bookmarkStart w:id="432" w:name="_Toc204588829"/>
      <w:bookmarkEnd w:id="429"/>
      <w:r>
        <w:t>Exclamatory sentences</w:t>
      </w:r>
      <w:bookmarkEnd w:id="430"/>
      <w:bookmarkEnd w:id="431"/>
      <w:bookmarkEnd w:id="432"/>
    </w:p>
    <w:p w14:paraId="60A6FF6F"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Exclamatory sentences are statements that express a strong emotion, such as surprise, excitement or fear. An exclamation mark is used at the end of an exclamatory sentence. For example, </w:t>
      </w:r>
      <w:r>
        <w:rPr>
          <w:rFonts w:eastAsia="Arial"/>
          <w:color w:val="000000" w:themeColor="text1"/>
          <w:szCs w:val="22"/>
        </w:rPr>
        <w:t>‘</w:t>
      </w:r>
      <w:r w:rsidRPr="2573F93B">
        <w:rPr>
          <w:rFonts w:eastAsia="Arial"/>
          <w:color w:val="000000" w:themeColor="text1"/>
          <w:szCs w:val="22"/>
        </w:rPr>
        <w:t>I can’t wait to board the plane!</w:t>
      </w:r>
      <w:r>
        <w:rPr>
          <w:rFonts w:eastAsia="Arial"/>
          <w:color w:val="000000" w:themeColor="text1"/>
          <w:szCs w:val="22"/>
        </w:rPr>
        <w:t>’</w:t>
      </w:r>
    </w:p>
    <w:p w14:paraId="01A2320D" w14:textId="77777777" w:rsidR="00D55BB1" w:rsidRDefault="00D55BB1" w:rsidP="00CE5A6D">
      <w:r w:rsidRPr="2573F93B">
        <w:t>Almost any type of sentence can be made into an exclamation, such as:</w:t>
      </w:r>
    </w:p>
    <w:p w14:paraId="4666BF57" w14:textId="77777777" w:rsidR="00D55BB1" w:rsidRDefault="00D55BB1">
      <w:pPr>
        <w:pStyle w:val="ListBullet"/>
        <w:numPr>
          <w:ilvl w:val="0"/>
          <w:numId w:val="2"/>
        </w:numPr>
        <w:rPr>
          <w:rFonts w:eastAsia="Arial"/>
          <w:color w:val="000000" w:themeColor="text1"/>
          <w:szCs w:val="22"/>
        </w:rPr>
      </w:pPr>
      <w:r>
        <w:rPr>
          <w:rStyle w:val="Strong"/>
        </w:rPr>
        <w:t>a</w:t>
      </w:r>
      <w:r w:rsidRPr="00B90210">
        <w:rPr>
          <w:rStyle w:val="Strong"/>
        </w:rPr>
        <w:t xml:space="preserve"> statement</w:t>
      </w:r>
      <w:r w:rsidRPr="2573F93B">
        <w:rPr>
          <w:rFonts w:eastAsia="Arial"/>
          <w:color w:val="000000" w:themeColor="text1"/>
          <w:szCs w:val="22"/>
        </w:rPr>
        <w:t xml:space="preserve"> (declarative sentence), which usually ends in a full stop, can be made into an exclamation if it conveys an emotion. For example, </w:t>
      </w:r>
      <w:r>
        <w:rPr>
          <w:rFonts w:eastAsia="Arial"/>
          <w:color w:val="000000" w:themeColor="text1"/>
          <w:szCs w:val="22"/>
        </w:rPr>
        <w:t>‘</w:t>
      </w:r>
      <w:r w:rsidRPr="2573F93B">
        <w:rPr>
          <w:rFonts w:eastAsia="Arial"/>
          <w:color w:val="000000" w:themeColor="text1"/>
          <w:szCs w:val="22"/>
        </w:rPr>
        <w:t>There’s a mouse in the kitchen!</w:t>
      </w:r>
      <w:r>
        <w:rPr>
          <w:rFonts w:eastAsia="Arial"/>
          <w:color w:val="000000" w:themeColor="text1"/>
          <w:szCs w:val="22"/>
        </w:rPr>
        <w:t>’</w:t>
      </w:r>
    </w:p>
    <w:p w14:paraId="6EC7434C" w14:textId="77777777" w:rsidR="00D55BB1" w:rsidRDefault="00D55BB1">
      <w:pPr>
        <w:pStyle w:val="ListBullet"/>
        <w:numPr>
          <w:ilvl w:val="0"/>
          <w:numId w:val="2"/>
        </w:numPr>
        <w:rPr>
          <w:rFonts w:eastAsia="Arial"/>
          <w:color w:val="000000" w:themeColor="text1"/>
          <w:szCs w:val="22"/>
        </w:rPr>
      </w:pPr>
      <w:r>
        <w:rPr>
          <w:rStyle w:val="Strong"/>
        </w:rPr>
        <w:t>a</w:t>
      </w:r>
      <w:r w:rsidRPr="00B90210">
        <w:rPr>
          <w:rStyle w:val="Strong"/>
        </w:rPr>
        <w:t xml:space="preserve"> command</w:t>
      </w:r>
      <w:r w:rsidRPr="2573F93B">
        <w:rPr>
          <w:rFonts w:eastAsia="Arial"/>
          <w:color w:val="000000" w:themeColor="text1"/>
          <w:szCs w:val="22"/>
        </w:rPr>
        <w:t xml:space="preserve"> (imperative sentence), especially when there are direct orders rather than a polite request, can be an exclamation. For example, </w:t>
      </w:r>
      <w:r>
        <w:rPr>
          <w:rFonts w:eastAsia="Arial"/>
          <w:color w:val="000000" w:themeColor="text1"/>
          <w:szCs w:val="22"/>
        </w:rPr>
        <w:t>‘</w:t>
      </w:r>
      <w:r w:rsidRPr="2573F93B">
        <w:rPr>
          <w:rFonts w:eastAsia="Arial"/>
          <w:color w:val="000000" w:themeColor="text1"/>
          <w:szCs w:val="22"/>
        </w:rPr>
        <w:t>Do not move a muscle!</w:t>
      </w:r>
      <w:r>
        <w:rPr>
          <w:rFonts w:eastAsia="Arial"/>
          <w:color w:val="000000" w:themeColor="text1"/>
          <w:szCs w:val="22"/>
        </w:rPr>
        <w:t>’</w:t>
      </w:r>
    </w:p>
    <w:p w14:paraId="6D6DA5FB" w14:textId="77777777" w:rsidR="00D55BB1" w:rsidRDefault="00D55BB1">
      <w:pPr>
        <w:pStyle w:val="ListBullet"/>
        <w:numPr>
          <w:ilvl w:val="0"/>
          <w:numId w:val="2"/>
        </w:numPr>
        <w:rPr>
          <w:rFonts w:eastAsia="Arial"/>
          <w:color w:val="000000" w:themeColor="text1"/>
          <w:szCs w:val="22"/>
        </w:rPr>
      </w:pPr>
      <w:r>
        <w:rPr>
          <w:rStyle w:val="Strong"/>
        </w:rPr>
        <w:lastRenderedPageBreak/>
        <w:t>i</w:t>
      </w:r>
      <w:r w:rsidRPr="00B90210">
        <w:rPr>
          <w:rStyle w:val="Strong"/>
        </w:rPr>
        <w:t>nterjections</w:t>
      </w:r>
      <w:r w:rsidRPr="2573F93B">
        <w:rPr>
          <w:rFonts w:eastAsia="Arial"/>
          <w:color w:val="000000" w:themeColor="text1"/>
          <w:szCs w:val="22"/>
        </w:rPr>
        <w:t xml:space="preserve"> (words that are usually exclaimed in urgency or surprise) are commonly used in texts. These can be single words and are often used in dialogue. For example, </w:t>
      </w:r>
      <w:r>
        <w:rPr>
          <w:rFonts w:eastAsia="Arial"/>
          <w:color w:val="000000" w:themeColor="text1"/>
          <w:szCs w:val="22"/>
        </w:rPr>
        <w:t>‘“</w:t>
      </w:r>
      <w:r w:rsidRPr="2573F93B">
        <w:rPr>
          <w:rFonts w:eastAsia="Arial"/>
          <w:color w:val="000000" w:themeColor="text1"/>
          <w:szCs w:val="22"/>
        </w:rPr>
        <w:t>Help!</w:t>
      </w:r>
      <w:r>
        <w:rPr>
          <w:rFonts w:eastAsia="Arial"/>
          <w:color w:val="000000" w:themeColor="text1"/>
          <w:szCs w:val="22"/>
        </w:rPr>
        <w:t>”</w:t>
      </w:r>
      <w:r w:rsidRPr="2573F93B">
        <w:rPr>
          <w:rFonts w:eastAsia="Arial"/>
          <w:color w:val="000000" w:themeColor="text1"/>
          <w:szCs w:val="22"/>
        </w:rPr>
        <w:t xml:space="preserve"> shrieked Myra</w:t>
      </w:r>
      <w:r>
        <w:rPr>
          <w:rFonts w:eastAsia="Arial"/>
          <w:color w:val="000000" w:themeColor="text1"/>
          <w:szCs w:val="22"/>
        </w:rPr>
        <w:t>.’</w:t>
      </w:r>
    </w:p>
    <w:p w14:paraId="22857344" w14:textId="77777777" w:rsidR="00D55BB1" w:rsidRDefault="00D55BB1" w:rsidP="00615AB8">
      <w:pPr>
        <w:pStyle w:val="Heading3"/>
      </w:pPr>
      <w:bookmarkStart w:id="433" w:name="_Imperative_sentences"/>
      <w:bookmarkStart w:id="434" w:name="_Toc167188395"/>
      <w:bookmarkStart w:id="435" w:name="_Toc203657969"/>
      <w:bookmarkStart w:id="436" w:name="_Toc204588830"/>
      <w:bookmarkEnd w:id="433"/>
      <w:r>
        <w:t>Imperative sentences</w:t>
      </w:r>
      <w:bookmarkEnd w:id="434"/>
      <w:bookmarkEnd w:id="435"/>
      <w:bookmarkEnd w:id="436"/>
    </w:p>
    <w:p w14:paraId="74A3AC86" w14:textId="2EBA50C3" w:rsidR="00D55BB1" w:rsidRDefault="00D55BB1" w:rsidP="00CE5A6D">
      <w:pPr>
        <w:rPr>
          <w:rFonts w:eastAsia="Arial"/>
          <w:color w:val="000000" w:themeColor="text1"/>
        </w:rPr>
      </w:pPr>
      <w:r w:rsidRPr="512FE86D">
        <w:rPr>
          <w:rFonts w:eastAsia="Arial"/>
          <w:color w:val="000000" w:themeColor="text1"/>
        </w:rPr>
        <w:t xml:space="preserve">An imperative sentence is a complete sentence conveying a direct command, request, invitation, warning or instruction, typically directed to an implied person (NESA </w:t>
      </w:r>
      <w:r w:rsidRPr="780F7DB0">
        <w:rPr>
          <w:rFonts w:eastAsia="Arial"/>
          <w:color w:val="000000" w:themeColor="text1"/>
        </w:rPr>
        <w:t>202</w:t>
      </w:r>
      <w:r w:rsidR="4AD9DF93" w:rsidRPr="780F7DB0">
        <w:rPr>
          <w:rFonts w:eastAsia="Arial"/>
          <w:color w:val="000000" w:themeColor="text1"/>
        </w:rPr>
        <w:t>5</w:t>
      </w:r>
      <w:r w:rsidR="00031008">
        <w:rPr>
          <w:rFonts w:eastAsia="Arial"/>
          <w:color w:val="000000" w:themeColor="text1"/>
        </w:rPr>
        <w:t>a</w:t>
      </w:r>
      <w:r w:rsidRPr="512FE86D">
        <w:rPr>
          <w:rFonts w:eastAsia="Arial"/>
          <w:color w:val="000000" w:themeColor="text1"/>
        </w:rPr>
        <w:t>). Imperative sentences can end with a full stop or an exclamation mark. For example:</w:t>
      </w:r>
    </w:p>
    <w:p w14:paraId="461E930E" w14:textId="77777777" w:rsidR="00D55BB1" w:rsidRDefault="00D55BB1">
      <w:pPr>
        <w:pStyle w:val="ListBullet"/>
        <w:numPr>
          <w:ilvl w:val="0"/>
          <w:numId w:val="2"/>
        </w:numPr>
      </w:pPr>
      <w:r w:rsidRPr="006C52E9">
        <w:t>Pass</w:t>
      </w:r>
      <w:r w:rsidRPr="2573F93B">
        <w:t xml:space="preserve"> the ball to your left. (instruction)</w:t>
      </w:r>
    </w:p>
    <w:p w14:paraId="1DFC5C06" w14:textId="77777777" w:rsidR="00D55BB1" w:rsidRDefault="00D55BB1">
      <w:pPr>
        <w:pStyle w:val="ListBullet"/>
        <w:numPr>
          <w:ilvl w:val="0"/>
          <w:numId w:val="2"/>
        </w:numPr>
      </w:pPr>
      <w:r w:rsidRPr="2573F93B">
        <w:t>Put your hands on your head and do not move! (direct command)</w:t>
      </w:r>
    </w:p>
    <w:p w14:paraId="75632725" w14:textId="77777777" w:rsidR="00D55BB1" w:rsidRDefault="00D55BB1" w:rsidP="00615AB8">
      <w:pPr>
        <w:pStyle w:val="Heading3"/>
      </w:pPr>
      <w:bookmarkStart w:id="437" w:name="_Interrogative_sentences"/>
      <w:bookmarkStart w:id="438" w:name="_Toc167188396"/>
      <w:bookmarkStart w:id="439" w:name="_Toc203657970"/>
      <w:bookmarkStart w:id="440" w:name="_Toc204588831"/>
      <w:bookmarkEnd w:id="437"/>
      <w:r>
        <w:t>Interrogative sentences</w:t>
      </w:r>
      <w:bookmarkEnd w:id="438"/>
      <w:bookmarkEnd w:id="439"/>
      <w:bookmarkEnd w:id="440"/>
    </w:p>
    <w:p w14:paraId="77E1B5E4" w14:textId="3CB91797" w:rsidR="00D55BB1" w:rsidRPr="00285D33" w:rsidRDefault="00D55BB1" w:rsidP="00CE5A6D">
      <w:pPr>
        <w:rPr>
          <w:rFonts w:eastAsia="Arial"/>
          <w:color w:val="000000" w:themeColor="text1"/>
          <w:lang w:val="fr-FR"/>
        </w:rPr>
      </w:pPr>
      <w:r w:rsidRPr="2AB71972">
        <w:rPr>
          <w:rFonts w:eastAsia="Arial"/>
          <w:color w:val="000000" w:themeColor="text1"/>
        </w:rPr>
        <w:t xml:space="preserve">An interrogative sentence asks a direct or indirect question (NESA </w:t>
      </w:r>
      <w:r w:rsidRPr="183B8C37">
        <w:rPr>
          <w:rFonts w:eastAsia="Arial"/>
          <w:color w:val="000000" w:themeColor="text1"/>
        </w:rPr>
        <w:t>202</w:t>
      </w:r>
      <w:r w:rsidR="3003CC98" w:rsidRPr="183B8C37">
        <w:rPr>
          <w:rFonts w:eastAsia="Arial"/>
          <w:color w:val="000000" w:themeColor="text1"/>
        </w:rPr>
        <w:t>5</w:t>
      </w:r>
      <w:r w:rsidR="00031008">
        <w:rPr>
          <w:rFonts w:eastAsia="Arial"/>
          <w:color w:val="000000" w:themeColor="text1"/>
        </w:rPr>
        <w:t>a</w:t>
      </w:r>
      <w:r w:rsidRPr="2AB71972">
        <w:rPr>
          <w:rFonts w:eastAsia="Arial"/>
          <w:color w:val="000000" w:themeColor="text1"/>
        </w:rPr>
        <w:t xml:space="preserve">). Interrogative sentences can be used to initiate conversations, express viewpoints, or create engagement by inviting the reader to consider a particular topic or perspective. </w:t>
      </w:r>
      <w:r w:rsidRPr="00285D33">
        <w:rPr>
          <w:rFonts w:eastAsia="Arial"/>
          <w:color w:val="000000" w:themeColor="text1"/>
          <w:lang w:val="fr-FR"/>
        </w:rPr>
        <w:t xml:space="preserve">Interrogative sentences </w:t>
      </w:r>
      <w:r w:rsidRPr="004F4923">
        <w:rPr>
          <w:rFonts w:eastAsia="Arial"/>
          <w:color w:val="000000" w:themeColor="text1"/>
          <w:lang w:val="fr-FR"/>
        </w:rPr>
        <w:t>include</w:t>
      </w:r>
      <w:r w:rsidRPr="00285D33">
        <w:rPr>
          <w:rFonts w:eastAsia="Arial"/>
          <w:color w:val="000000" w:themeColor="text1"/>
          <w:lang w:val="fr-FR"/>
        </w:rPr>
        <w:t xml:space="preserve"> direct questions, indirect questions and</w:t>
      </w:r>
      <w:r w:rsidRPr="00587037">
        <w:rPr>
          <w:rFonts w:eastAsia="Arial"/>
          <w:color w:val="000000" w:themeColor="text1"/>
          <w:lang w:val="fr-FR"/>
        </w:rPr>
        <w:t xml:space="preserve"> rhetorical</w:t>
      </w:r>
      <w:r w:rsidRPr="00285D33">
        <w:rPr>
          <w:rFonts w:eastAsia="Arial"/>
          <w:color w:val="000000" w:themeColor="text1"/>
          <w:lang w:val="fr-FR"/>
        </w:rPr>
        <w:t xml:space="preserve"> questions.</w:t>
      </w:r>
    </w:p>
    <w:p w14:paraId="290BEAFC" w14:textId="77777777" w:rsidR="00D55BB1" w:rsidRDefault="00D55BB1" w:rsidP="00093507">
      <w:pPr>
        <w:pStyle w:val="Heading4"/>
      </w:pPr>
      <w:bookmarkStart w:id="441" w:name="_Direct_questions"/>
      <w:bookmarkEnd w:id="441"/>
      <w:r w:rsidRPr="2573F93B">
        <w:t xml:space="preserve">Direct </w:t>
      </w:r>
      <w:r w:rsidRPr="00BD2961">
        <w:t>questions</w:t>
      </w:r>
    </w:p>
    <w:p w14:paraId="49428277"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A direct question is a sentence that asks a question and expects an answer in response. A direct question requires a question mark. Many direct questions start with interrogative pronouns, such as </w:t>
      </w:r>
      <w:r w:rsidRPr="00BD2961">
        <w:rPr>
          <w:rStyle w:val="Emphasis"/>
        </w:rPr>
        <w:t>when</w:t>
      </w:r>
      <w:r w:rsidRPr="2573F93B">
        <w:rPr>
          <w:rFonts w:eastAsia="Arial"/>
          <w:color w:val="000000" w:themeColor="text1"/>
          <w:szCs w:val="22"/>
        </w:rPr>
        <w:t xml:space="preserve">, </w:t>
      </w:r>
      <w:r w:rsidRPr="00BD2961">
        <w:rPr>
          <w:rStyle w:val="Emphasis"/>
        </w:rPr>
        <w:t>who</w:t>
      </w:r>
      <w:r w:rsidRPr="2573F93B">
        <w:rPr>
          <w:rFonts w:eastAsia="Arial"/>
          <w:color w:val="000000" w:themeColor="text1"/>
          <w:szCs w:val="22"/>
        </w:rPr>
        <w:t xml:space="preserve">, </w:t>
      </w:r>
      <w:r w:rsidRPr="00BD2961">
        <w:rPr>
          <w:rStyle w:val="Emphasis"/>
        </w:rPr>
        <w:t>where</w:t>
      </w:r>
      <w:r w:rsidRPr="2573F93B">
        <w:rPr>
          <w:rFonts w:eastAsia="Arial"/>
          <w:color w:val="000000" w:themeColor="text1"/>
          <w:szCs w:val="22"/>
        </w:rPr>
        <w:t xml:space="preserve">, </w:t>
      </w:r>
      <w:r w:rsidRPr="00BD2961">
        <w:rPr>
          <w:rStyle w:val="Emphasis"/>
        </w:rPr>
        <w:t>why</w:t>
      </w:r>
      <w:r w:rsidRPr="2573F93B">
        <w:rPr>
          <w:rFonts w:eastAsia="Arial"/>
          <w:color w:val="000000" w:themeColor="text1"/>
          <w:szCs w:val="22"/>
        </w:rPr>
        <w:t xml:space="preserve"> and </w:t>
      </w:r>
      <w:r w:rsidRPr="00BD2961">
        <w:rPr>
          <w:rStyle w:val="Emphasis"/>
        </w:rPr>
        <w:t>how</w:t>
      </w:r>
      <w:r w:rsidRPr="2573F93B">
        <w:rPr>
          <w:rFonts w:eastAsia="Arial"/>
          <w:color w:val="000000" w:themeColor="text1"/>
          <w:szCs w:val="22"/>
        </w:rPr>
        <w:t>, followed by an auxiliary verb</w:t>
      </w:r>
      <w:r>
        <w:rPr>
          <w:rFonts w:eastAsia="Arial"/>
          <w:color w:val="000000" w:themeColor="text1"/>
          <w:szCs w:val="22"/>
        </w:rPr>
        <w:t xml:space="preserve"> (see </w:t>
      </w:r>
      <w:r>
        <w:rPr>
          <w:rFonts w:eastAsia="Arial"/>
          <w:color w:val="000000" w:themeColor="text1"/>
          <w:szCs w:val="22"/>
        </w:rPr>
        <w:fldChar w:fldCharType="begin"/>
      </w:r>
      <w:r>
        <w:rPr>
          <w:rFonts w:eastAsia="Arial"/>
          <w:color w:val="000000" w:themeColor="text1"/>
          <w:szCs w:val="22"/>
        </w:rPr>
        <w:instrText xml:space="preserve"> REF _Ref165025818 \h </w:instrText>
      </w:r>
      <w:r>
        <w:rPr>
          <w:rFonts w:eastAsia="Arial"/>
          <w:color w:val="000000" w:themeColor="text1"/>
          <w:szCs w:val="22"/>
        </w:rPr>
      </w:r>
      <w:r>
        <w:rPr>
          <w:rFonts w:eastAsia="Arial"/>
          <w:color w:val="000000" w:themeColor="text1"/>
          <w:szCs w:val="22"/>
        </w:rPr>
        <w:fldChar w:fldCharType="separate"/>
      </w:r>
      <w:r>
        <w:t xml:space="preserve">Table </w:t>
      </w:r>
      <w:r>
        <w:rPr>
          <w:noProof/>
        </w:rPr>
        <w:t>21</w:t>
      </w:r>
      <w:r>
        <w:rPr>
          <w:rFonts w:eastAsia="Arial"/>
          <w:color w:val="000000" w:themeColor="text1"/>
          <w:szCs w:val="22"/>
        </w:rPr>
        <w:fldChar w:fldCharType="end"/>
      </w:r>
      <w:r>
        <w:rPr>
          <w:rFonts w:eastAsia="Arial"/>
          <w:color w:val="000000" w:themeColor="text1"/>
          <w:szCs w:val="22"/>
        </w:rPr>
        <w:t>)</w:t>
      </w:r>
      <w:r w:rsidRPr="2573F93B">
        <w:rPr>
          <w:rFonts w:eastAsia="Arial"/>
          <w:color w:val="000000" w:themeColor="text1"/>
          <w:szCs w:val="22"/>
        </w:rPr>
        <w:t>. For example:</w:t>
      </w:r>
    </w:p>
    <w:p w14:paraId="1793DC8F" w14:textId="77777777" w:rsidR="00D55BB1" w:rsidRDefault="00D55BB1">
      <w:pPr>
        <w:pStyle w:val="ListBullet"/>
        <w:numPr>
          <w:ilvl w:val="0"/>
          <w:numId w:val="2"/>
        </w:numPr>
      </w:pPr>
      <w:r w:rsidRPr="2573F93B">
        <w:t>What time is the meeting?</w:t>
      </w:r>
    </w:p>
    <w:p w14:paraId="1E811ED0" w14:textId="4E6EA71B" w:rsidR="00D55BB1" w:rsidRDefault="35DD6648" w:rsidP="00CE5A6D">
      <w:pPr>
        <w:pStyle w:val="Caption"/>
      </w:pPr>
      <w:bookmarkStart w:id="442" w:name="_Ref165025818"/>
      <w:r>
        <w:lastRenderedPageBreak/>
        <w:t xml:space="preserve">Table </w:t>
      </w:r>
      <w:r w:rsidR="00D55BB1">
        <w:fldChar w:fldCharType="begin"/>
      </w:r>
      <w:r w:rsidR="00D55BB1">
        <w:instrText xml:space="preserve"> SEQ Table \* ARABIC </w:instrText>
      </w:r>
      <w:r w:rsidR="00D55BB1">
        <w:fldChar w:fldCharType="separate"/>
      </w:r>
      <w:r w:rsidR="00292396">
        <w:rPr>
          <w:noProof/>
        </w:rPr>
        <w:t>21</w:t>
      </w:r>
      <w:r w:rsidR="00D55BB1">
        <w:fldChar w:fldCharType="end"/>
      </w:r>
      <w:bookmarkEnd w:id="442"/>
      <w:r>
        <w:t xml:space="preserve"> – question frames</w:t>
      </w:r>
    </w:p>
    <w:tbl>
      <w:tblPr>
        <w:tblStyle w:val="Tableheader"/>
        <w:tblW w:w="0" w:type="auto"/>
        <w:tblLayout w:type="fixed"/>
        <w:tblLook w:val="04A0" w:firstRow="1" w:lastRow="0" w:firstColumn="1" w:lastColumn="0" w:noHBand="0" w:noVBand="1"/>
        <w:tblDescription w:val="Table outlining various question frames, such as Interrogative pronouns and Question forming auxiliary verbs. Example sentences created with a range of interrogative pronouns and question forming auxiliary verbs have also been provided."/>
      </w:tblPr>
      <w:tblGrid>
        <w:gridCol w:w="3896"/>
        <w:gridCol w:w="3896"/>
        <w:gridCol w:w="6768"/>
      </w:tblGrid>
      <w:tr w:rsidR="00D55BB1" w14:paraId="11FA4D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5A87C244" w14:textId="77777777" w:rsidR="00D55BB1" w:rsidRDefault="00D55BB1" w:rsidP="00CE5A6D">
            <w:r w:rsidRPr="00FF529E">
              <w:t>Interrogative</w:t>
            </w:r>
            <w:r>
              <w:t xml:space="preserve"> </w:t>
            </w:r>
            <w:r w:rsidRPr="00FF529E">
              <w:t>pronouns</w:t>
            </w:r>
          </w:p>
        </w:tc>
        <w:tc>
          <w:tcPr>
            <w:tcW w:w="3896" w:type="dxa"/>
          </w:tcPr>
          <w:p w14:paraId="25348717" w14:textId="77777777" w:rsidR="00D55BB1" w:rsidRDefault="00D55BB1" w:rsidP="00CE5A6D">
            <w:pPr>
              <w:cnfStyle w:val="100000000000" w:firstRow="1" w:lastRow="0" w:firstColumn="0" w:lastColumn="0" w:oddVBand="0" w:evenVBand="0" w:oddHBand="0" w:evenHBand="0" w:firstRowFirstColumn="0" w:firstRowLastColumn="0" w:lastRowFirstColumn="0" w:lastRowLastColumn="0"/>
            </w:pPr>
            <w:r w:rsidRPr="00FF529E">
              <w:t>Question forming auxiliary verbs</w:t>
            </w:r>
          </w:p>
        </w:tc>
        <w:tc>
          <w:tcPr>
            <w:tcW w:w="6768" w:type="dxa"/>
          </w:tcPr>
          <w:p w14:paraId="6B2F55C5" w14:textId="77777777" w:rsidR="00D55BB1" w:rsidRDefault="00D55BB1" w:rsidP="00CE5A6D">
            <w:pPr>
              <w:cnfStyle w:val="100000000000" w:firstRow="1" w:lastRow="0" w:firstColumn="0" w:lastColumn="0" w:oddVBand="0" w:evenVBand="0" w:oddHBand="0" w:evenHBand="0" w:firstRowFirstColumn="0" w:firstRowLastColumn="0" w:lastRowFirstColumn="0" w:lastRowLastColumn="0"/>
            </w:pPr>
            <w:r w:rsidRPr="00FF529E">
              <w:t>Example sentences created with a range of interrogative pronouns and question forming auxiliary verbs</w:t>
            </w:r>
          </w:p>
        </w:tc>
      </w:tr>
      <w:tr w:rsidR="00D55BB1" w14:paraId="75E9BF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4A741149" w14:textId="77777777" w:rsidR="00D55BB1" w:rsidRDefault="00D55BB1" w:rsidP="00CE5A6D">
            <w:r w:rsidRPr="2573F93B">
              <w:rPr>
                <w:rFonts w:eastAsia="Arial"/>
                <w:bCs/>
                <w:color w:val="000000" w:themeColor="text1"/>
                <w:szCs w:val="22"/>
              </w:rPr>
              <w:t>Who?</w:t>
            </w:r>
          </w:p>
        </w:tc>
        <w:tc>
          <w:tcPr>
            <w:tcW w:w="3896" w:type="dxa"/>
          </w:tcPr>
          <w:p w14:paraId="61C7EB98"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rPr>
                <w:rFonts w:eastAsia="Arial"/>
                <w:color w:val="000000" w:themeColor="text1"/>
                <w:szCs w:val="22"/>
              </w:rPr>
              <w:t>i</w:t>
            </w:r>
            <w:r w:rsidRPr="2573F93B">
              <w:rPr>
                <w:rFonts w:eastAsia="Arial"/>
                <w:color w:val="000000" w:themeColor="text1"/>
                <w:szCs w:val="22"/>
              </w:rPr>
              <w:t>s</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4DA60A66"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rsidRPr="2573F93B">
              <w:rPr>
                <w:rFonts w:eastAsia="Arial"/>
                <w:color w:val="000000" w:themeColor="text1"/>
                <w:szCs w:val="22"/>
              </w:rPr>
              <w:t>Who is coming for dinner?</w:t>
            </w:r>
          </w:p>
        </w:tc>
      </w:tr>
      <w:tr w:rsidR="00D55BB1" w14:paraId="76AD81D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235BC091" w14:textId="77777777" w:rsidR="00D55BB1" w:rsidRPr="00FF529E" w:rsidRDefault="00D55BB1" w:rsidP="00CE5A6D">
            <w:pPr>
              <w:rPr>
                <w:rFonts w:eastAsia="Arial"/>
                <w:color w:val="000000" w:themeColor="text1"/>
                <w:szCs w:val="22"/>
              </w:rPr>
            </w:pPr>
            <w:r w:rsidRPr="2573F93B">
              <w:rPr>
                <w:rFonts w:eastAsia="Arial"/>
                <w:bCs/>
                <w:color w:val="000000" w:themeColor="text1"/>
                <w:szCs w:val="22"/>
              </w:rPr>
              <w:t>When?</w:t>
            </w:r>
          </w:p>
        </w:tc>
        <w:tc>
          <w:tcPr>
            <w:tcW w:w="3896" w:type="dxa"/>
          </w:tcPr>
          <w:p w14:paraId="11F72FF4" w14:textId="77777777" w:rsidR="00D55BB1" w:rsidRPr="00EC292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Pr>
                <w:rFonts w:eastAsia="Arial"/>
                <w:color w:val="000000" w:themeColor="text1"/>
                <w:szCs w:val="22"/>
              </w:rPr>
              <w:t>d</w:t>
            </w:r>
            <w:r w:rsidRPr="2573F93B">
              <w:rPr>
                <w:rFonts w:eastAsia="Arial"/>
                <w:color w:val="000000" w:themeColor="text1"/>
                <w:szCs w:val="22"/>
              </w:rPr>
              <w:t>id</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52F75CBC" w14:textId="77777777" w:rsidR="00D55BB1" w:rsidRPr="00EC292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2573F93B">
              <w:rPr>
                <w:rFonts w:eastAsia="Arial"/>
                <w:color w:val="000000" w:themeColor="text1"/>
                <w:szCs w:val="22"/>
              </w:rPr>
              <w:t xml:space="preserve">When did World War </w:t>
            </w:r>
            <w:r w:rsidRPr="00A73991">
              <w:rPr>
                <w:rFonts w:eastAsia="Arial"/>
                <w:color w:val="000000" w:themeColor="text1"/>
                <w:szCs w:val="22"/>
              </w:rPr>
              <w:t>II</w:t>
            </w:r>
            <w:r w:rsidRPr="2573F93B">
              <w:rPr>
                <w:rFonts w:eastAsia="Arial"/>
                <w:color w:val="000000" w:themeColor="text1"/>
                <w:szCs w:val="22"/>
              </w:rPr>
              <w:t xml:space="preserve"> occur?</w:t>
            </w:r>
          </w:p>
        </w:tc>
      </w:tr>
      <w:tr w:rsidR="00D55BB1" w14:paraId="5AAE1D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795C1F3A" w14:textId="77777777" w:rsidR="00D55BB1" w:rsidRPr="00FF529E" w:rsidRDefault="00D55BB1" w:rsidP="00CE5A6D">
            <w:pPr>
              <w:rPr>
                <w:rFonts w:eastAsia="Arial"/>
                <w:color w:val="000000" w:themeColor="text1"/>
                <w:szCs w:val="22"/>
              </w:rPr>
            </w:pPr>
            <w:r w:rsidRPr="2573F93B">
              <w:rPr>
                <w:rFonts w:eastAsia="Arial"/>
                <w:bCs/>
                <w:color w:val="000000" w:themeColor="text1"/>
                <w:szCs w:val="22"/>
              </w:rPr>
              <w:t>Where?</w:t>
            </w:r>
          </w:p>
        </w:tc>
        <w:tc>
          <w:tcPr>
            <w:tcW w:w="3896" w:type="dxa"/>
          </w:tcPr>
          <w:p w14:paraId="5E26DE64" w14:textId="77777777" w:rsidR="00D55BB1" w:rsidRPr="00EC292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Pr>
                <w:rFonts w:eastAsia="Arial"/>
                <w:color w:val="000000" w:themeColor="text1"/>
                <w:szCs w:val="22"/>
              </w:rPr>
              <w:t>c</w:t>
            </w:r>
            <w:r w:rsidRPr="2573F93B">
              <w:rPr>
                <w:rFonts w:eastAsia="Arial"/>
                <w:color w:val="000000" w:themeColor="text1"/>
                <w:szCs w:val="22"/>
              </w:rPr>
              <w:t>an</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142E98F1"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rsidRPr="2573F93B">
              <w:rPr>
                <w:rFonts w:eastAsia="Arial"/>
                <w:color w:val="000000" w:themeColor="text1"/>
                <w:szCs w:val="22"/>
              </w:rPr>
              <w:t>Where can I find information on Spain?</w:t>
            </w:r>
          </w:p>
        </w:tc>
      </w:tr>
      <w:tr w:rsidR="00D55BB1" w14:paraId="1932D8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64B39FA6" w14:textId="77777777" w:rsidR="00D55BB1" w:rsidRDefault="00D55BB1" w:rsidP="00CE5A6D">
            <w:r w:rsidRPr="2573F93B">
              <w:rPr>
                <w:rFonts w:eastAsia="Arial"/>
                <w:bCs/>
                <w:color w:val="000000" w:themeColor="text1"/>
                <w:szCs w:val="22"/>
              </w:rPr>
              <w:t>What?</w:t>
            </w:r>
          </w:p>
        </w:tc>
        <w:tc>
          <w:tcPr>
            <w:tcW w:w="3896" w:type="dxa"/>
          </w:tcPr>
          <w:p w14:paraId="5A008E4D" w14:textId="77777777" w:rsidR="00D55BB1" w:rsidRPr="00EC292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Pr>
                <w:rFonts w:eastAsia="Arial"/>
                <w:color w:val="000000" w:themeColor="text1"/>
                <w:szCs w:val="22"/>
              </w:rPr>
              <w:t>w</w:t>
            </w:r>
            <w:r w:rsidRPr="2573F93B">
              <w:rPr>
                <w:rFonts w:eastAsia="Arial"/>
                <w:color w:val="000000" w:themeColor="text1"/>
                <w:szCs w:val="22"/>
              </w:rPr>
              <w:t>ould</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6260087F" w14:textId="77777777" w:rsidR="00D55BB1" w:rsidRPr="00EC292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2573F93B">
              <w:rPr>
                <w:rFonts w:eastAsia="Arial"/>
                <w:color w:val="000000" w:themeColor="text1"/>
                <w:szCs w:val="22"/>
              </w:rPr>
              <w:t>What would you like to know?</w:t>
            </w:r>
          </w:p>
        </w:tc>
      </w:tr>
      <w:tr w:rsidR="00D55BB1" w14:paraId="755634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4EB753C1" w14:textId="77777777" w:rsidR="00D55BB1" w:rsidRPr="00FF529E" w:rsidRDefault="00D55BB1" w:rsidP="00CE5A6D">
            <w:pPr>
              <w:rPr>
                <w:rFonts w:eastAsia="Arial"/>
                <w:color w:val="000000" w:themeColor="text1"/>
                <w:szCs w:val="22"/>
              </w:rPr>
            </w:pPr>
            <w:r w:rsidRPr="2573F93B">
              <w:rPr>
                <w:rFonts w:eastAsia="Arial"/>
                <w:bCs/>
                <w:color w:val="000000" w:themeColor="text1"/>
                <w:szCs w:val="22"/>
              </w:rPr>
              <w:t>How?</w:t>
            </w:r>
          </w:p>
        </w:tc>
        <w:tc>
          <w:tcPr>
            <w:tcW w:w="3896" w:type="dxa"/>
          </w:tcPr>
          <w:p w14:paraId="6A150467" w14:textId="77777777" w:rsidR="00D55BB1" w:rsidRPr="00EC292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2573F93B">
              <w:rPr>
                <w:rFonts w:eastAsia="Arial"/>
                <w:color w:val="000000" w:themeColor="text1"/>
                <w:szCs w:val="22"/>
              </w:rPr>
              <w:t>will</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4356D5D5" w14:textId="77777777" w:rsidR="00D55BB1" w:rsidRPr="00EC292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2573F93B">
              <w:rPr>
                <w:rFonts w:eastAsia="Arial"/>
                <w:color w:val="000000" w:themeColor="text1"/>
                <w:szCs w:val="22"/>
              </w:rPr>
              <w:t>How will we get there?</w:t>
            </w:r>
          </w:p>
        </w:tc>
      </w:tr>
      <w:tr w:rsidR="00D55BB1" w14:paraId="7DCDC6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071E8BD6" w14:textId="77777777" w:rsidR="00D55BB1" w:rsidRDefault="00D55BB1" w:rsidP="00CE5A6D">
            <w:r w:rsidRPr="2573F93B">
              <w:rPr>
                <w:rFonts w:eastAsia="Arial"/>
                <w:bCs/>
                <w:color w:val="000000" w:themeColor="text1"/>
                <w:szCs w:val="22"/>
              </w:rPr>
              <w:t>Why?</w:t>
            </w:r>
          </w:p>
        </w:tc>
        <w:tc>
          <w:tcPr>
            <w:tcW w:w="3896" w:type="dxa"/>
          </w:tcPr>
          <w:p w14:paraId="39E74079"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szCs w:val="22"/>
              </w:rPr>
              <w:t>m</w:t>
            </w:r>
            <w:r w:rsidRPr="2573F93B">
              <w:rPr>
                <w:rFonts w:eastAsia="Arial"/>
                <w:color w:val="000000" w:themeColor="text1"/>
                <w:szCs w:val="22"/>
              </w:rPr>
              <w:t>ight</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77A1307B"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pPr>
            <w:r w:rsidRPr="2573F93B">
              <w:rPr>
                <w:rFonts w:eastAsia="Arial"/>
                <w:color w:val="000000" w:themeColor="text1"/>
                <w:szCs w:val="22"/>
              </w:rPr>
              <w:t>Why might practicing kindness be important?</w:t>
            </w:r>
          </w:p>
        </w:tc>
      </w:tr>
    </w:tbl>
    <w:p w14:paraId="5A3DA6A1" w14:textId="77777777" w:rsidR="00D55BB1" w:rsidRDefault="00D55BB1" w:rsidP="00CE5A6D">
      <w:r w:rsidRPr="2573F93B">
        <w:t>When a question does not begin with an interrogative pronoun (such as ‘who’, ‘when’ or ‘where’), the order of words is changed. The auxiliary verb comes first, followed by the subject and then the rest of the verb group. For example:</w:t>
      </w:r>
    </w:p>
    <w:p w14:paraId="0A2E57EA" w14:textId="36D30DBB" w:rsidR="00D55BB1" w:rsidRDefault="00D55BB1">
      <w:pPr>
        <w:pStyle w:val="ListBullet"/>
        <w:numPr>
          <w:ilvl w:val="0"/>
          <w:numId w:val="2"/>
        </w:numPr>
      </w:pPr>
      <w:r w:rsidRPr="00DE13EA">
        <w:rPr>
          <w:rStyle w:val="Strong"/>
        </w:rPr>
        <w:t>interrogative sentence</w:t>
      </w:r>
      <w:r>
        <w:rPr>
          <w:rStyle w:val="Strong"/>
        </w:rPr>
        <w:t>s</w:t>
      </w:r>
      <w:r w:rsidRPr="00DE13EA">
        <w:rPr>
          <w:rStyle w:val="Strong"/>
        </w:rPr>
        <w:t xml:space="preserve"> (question)</w:t>
      </w:r>
      <w:r w:rsidRPr="2573F93B">
        <w:t>:</w:t>
      </w:r>
    </w:p>
    <w:p w14:paraId="2EEF754A" w14:textId="77777777" w:rsidR="00D55BB1" w:rsidRDefault="00D55BB1" w:rsidP="009234E3">
      <w:pPr>
        <w:pStyle w:val="ListBullet2"/>
      </w:pPr>
      <w:r w:rsidRPr="00DE13EA">
        <w:rPr>
          <w:rStyle w:val="Strong"/>
        </w:rPr>
        <w:t>Have</w:t>
      </w:r>
      <w:r w:rsidRPr="2573F93B">
        <w:t xml:space="preserve"> the children gone to the park? </w:t>
      </w:r>
      <w:r>
        <w:t>(</w:t>
      </w:r>
      <w:r w:rsidRPr="2573F93B">
        <w:t>auxiliary verb: ‘have’; subject: ‘the children’</w:t>
      </w:r>
      <w:r>
        <w:t>)</w:t>
      </w:r>
    </w:p>
    <w:p w14:paraId="33736416" w14:textId="77777777" w:rsidR="00D55BB1" w:rsidRDefault="00D55BB1" w:rsidP="009234E3">
      <w:pPr>
        <w:pStyle w:val="ListBullet2"/>
      </w:pPr>
      <w:r w:rsidRPr="00DE13EA">
        <w:rPr>
          <w:rStyle w:val="Strong"/>
        </w:rPr>
        <w:t>Do</w:t>
      </w:r>
      <w:r w:rsidRPr="2573F93B">
        <w:t xml:space="preserve"> the children want to go to the park? </w:t>
      </w:r>
      <w:r>
        <w:t>(</w:t>
      </w:r>
      <w:r w:rsidRPr="2573F93B">
        <w:t>auxiliary verb: ‘do’</w:t>
      </w:r>
      <w:r>
        <w:t>; subject: ‘the children’)</w:t>
      </w:r>
    </w:p>
    <w:p w14:paraId="6CD36F6A" w14:textId="77777777" w:rsidR="00D55BB1" w:rsidRDefault="00D55BB1" w:rsidP="00615AB8">
      <w:pPr>
        <w:pStyle w:val="Heading4"/>
      </w:pPr>
      <w:bookmarkStart w:id="443" w:name="_Indirect_questions"/>
      <w:bookmarkEnd w:id="443"/>
      <w:r w:rsidRPr="2573F93B">
        <w:lastRenderedPageBreak/>
        <w:t xml:space="preserve">Indirect </w:t>
      </w:r>
      <w:r w:rsidRPr="004F7E6A">
        <w:t>questions</w:t>
      </w:r>
    </w:p>
    <w:p w14:paraId="06662408" w14:textId="77777777" w:rsidR="00D55BB1" w:rsidRDefault="00D55BB1" w:rsidP="00CE5A6D">
      <w:pPr>
        <w:rPr>
          <w:rFonts w:eastAsia="Arial"/>
          <w:color w:val="000000" w:themeColor="text1"/>
          <w:szCs w:val="22"/>
        </w:rPr>
      </w:pPr>
      <w:r w:rsidRPr="2573F93B">
        <w:rPr>
          <w:rFonts w:eastAsia="Arial"/>
          <w:color w:val="000000" w:themeColor="text1"/>
          <w:szCs w:val="22"/>
        </w:rPr>
        <w:t>An indirect question always ends in a full stop. This type of question states what has been asked, rather than directly asking a question. It does not repeat the speaker’s exact words and usually does not require an answer. An indirect question never ends in a question mark. Examples include:</w:t>
      </w:r>
    </w:p>
    <w:p w14:paraId="1780F763" w14:textId="77777777" w:rsidR="00D55BB1" w:rsidRDefault="00D55BB1">
      <w:pPr>
        <w:pStyle w:val="ListBullet"/>
        <w:numPr>
          <w:ilvl w:val="0"/>
          <w:numId w:val="2"/>
        </w:numPr>
      </w:pPr>
      <w:r w:rsidRPr="2573F93B">
        <w:t>He asked me if I knew where the cat was.</w:t>
      </w:r>
    </w:p>
    <w:p w14:paraId="499F5872" w14:textId="77777777" w:rsidR="00D55BB1" w:rsidRDefault="00D55BB1">
      <w:pPr>
        <w:pStyle w:val="ListBullet"/>
        <w:numPr>
          <w:ilvl w:val="0"/>
          <w:numId w:val="2"/>
        </w:numPr>
      </w:pPr>
      <w:r w:rsidRPr="2573F93B">
        <w:t>I was wondering what time the movie starts.</w:t>
      </w:r>
    </w:p>
    <w:p w14:paraId="0110F232" w14:textId="77777777" w:rsidR="00D55BB1" w:rsidRDefault="00D55BB1" w:rsidP="00615AB8">
      <w:pPr>
        <w:pStyle w:val="Heading4"/>
        <w:rPr>
          <w:rFonts w:eastAsia="Arial"/>
          <w:szCs w:val="28"/>
        </w:rPr>
      </w:pPr>
      <w:bookmarkStart w:id="444" w:name="_Rhetorical_questions"/>
      <w:bookmarkEnd w:id="444"/>
      <w:r w:rsidRPr="2573F93B">
        <w:rPr>
          <w:rFonts w:eastAsia="Arial"/>
          <w:szCs w:val="28"/>
        </w:rPr>
        <w:t>Rhetorical questions</w:t>
      </w:r>
    </w:p>
    <w:p w14:paraId="02282768" w14:textId="23CAD206" w:rsidR="00D55BB1" w:rsidRDefault="00D55BB1" w:rsidP="00CE5A6D">
      <w:pPr>
        <w:rPr>
          <w:rFonts w:eastAsia="Arial"/>
          <w:color w:val="000000" w:themeColor="text1"/>
        </w:rPr>
      </w:pPr>
      <w:r w:rsidRPr="24E66F40">
        <w:rPr>
          <w:rFonts w:eastAsia="Arial"/>
          <w:color w:val="000000" w:themeColor="text1"/>
        </w:rPr>
        <w:t>Rhetorical questions are asked to provoke thought rather than require an answer (NESA 202</w:t>
      </w:r>
      <w:r w:rsidR="4947DD34" w:rsidRPr="24E66F40">
        <w:rPr>
          <w:rFonts w:eastAsia="Arial"/>
          <w:color w:val="000000" w:themeColor="text1"/>
        </w:rPr>
        <w:t>5</w:t>
      </w:r>
      <w:r w:rsidR="00031008">
        <w:rPr>
          <w:rFonts w:eastAsia="Arial"/>
          <w:color w:val="000000" w:themeColor="text1"/>
        </w:rPr>
        <w:t>a</w:t>
      </w:r>
      <w:r w:rsidRPr="24E66F40">
        <w:rPr>
          <w:rFonts w:eastAsia="Arial"/>
          <w:color w:val="000000" w:themeColor="text1"/>
        </w:rPr>
        <w:t>). Rhetorical questions can be used to engage a reader’s interest and encourage them to consider a particular perspective. For example:</w:t>
      </w:r>
    </w:p>
    <w:p w14:paraId="597C7FF2" w14:textId="77777777" w:rsidR="00D55BB1" w:rsidRDefault="00D55BB1">
      <w:pPr>
        <w:pStyle w:val="ListBullet"/>
        <w:numPr>
          <w:ilvl w:val="0"/>
          <w:numId w:val="2"/>
        </w:numPr>
      </w:pPr>
      <w:r w:rsidRPr="2573F93B">
        <w:t>Did you ever stop to think about the environmental impact of our daily habits?</w:t>
      </w:r>
    </w:p>
    <w:p w14:paraId="184550FA" w14:textId="77777777" w:rsidR="00D55BB1" w:rsidRDefault="00D55BB1">
      <w:pPr>
        <w:pStyle w:val="ListBullet"/>
        <w:numPr>
          <w:ilvl w:val="0"/>
          <w:numId w:val="2"/>
        </w:numPr>
      </w:pPr>
      <w:r w:rsidRPr="2573F93B">
        <w:t>Do you believe technology is connecting us or driving us further apart?</w:t>
      </w:r>
    </w:p>
    <w:p w14:paraId="36403AD2" w14:textId="77777777" w:rsidR="00D55BB1" w:rsidRDefault="00D55BB1" w:rsidP="00615AB8">
      <w:pPr>
        <w:pStyle w:val="Heading4"/>
        <w:rPr>
          <w:rFonts w:eastAsia="Arial"/>
        </w:rPr>
      </w:pPr>
      <w:bookmarkStart w:id="445" w:name="_Toc167188397"/>
      <w:r w:rsidRPr="5FD26C65">
        <w:rPr>
          <w:rFonts w:eastAsia="Arial"/>
        </w:rPr>
        <w:t>Exclamatory and interrogative sentences</w:t>
      </w:r>
      <w:bookmarkEnd w:id="445"/>
    </w:p>
    <w:p w14:paraId="591D6660"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Sentences beginning with </w:t>
      </w:r>
      <w:r>
        <w:rPr>
          <w:rFonts w:eastAsia="Arial"/>
          <w:color w:val="000000" w:themeColor="text1"/>
          <w:szCs w:val="22"/>
        </w:rPr>
        <w:t>‘</w:t>
      </w:r>
      <w:r w:rsidRPr="2573F93B">
        <w:rPr>
          <w:rFonts w:eastAsia="Arial"/>
          <w:color w:val="000000" w:themeColor="text1"/>
          <w:szCs w:val="22"/>
        </w:rPr>
        <w:t>what</w:t>
      </w:r>
      <w:r>
        <w:rPr>
          <w:rFonts w:eastAsia="Arial"/>
          <w:color w:val="000000" w:themeColor="text1"/>
          <w:szCs w:val="22"/>
        </w:rPr>
        <w:t>’</w:t>
      </w:r>
      <w:r w:rsidRPr="2573F93B">
        <w:rPr>
          <w:rFonts w:eastAsia="Arial"/>
          <w:color w:val="000000" w:themeColor="text1"/>
          <w:szCs w:val="22"/>
        </w:rPr>
        <w:t xml:space="preserve"> and </w:t>
      </w:r>
      <w:r>
        <w:rPr>
          <w:rFonts w:eastAsia="Arial"/>
          <w:color w:val="000000" w:themeColor="text1"/>
          <w:szCs w:val="22"/>
        </w:rPr>
        <w:t>‘</w:t>
      </w:r>
      <w:r w:rsidRPr="2573F93B">
        <w:rPr>
          <w:rFonts w:eastAsia="Arial"/>
          <w:color w:val="000000" w:themeColor="text1"/>
          <w:szCs w:val="22"/>
        </w:rPr>
        <w:t>how</w:t>
      </w:r>
      <w:r>
        <w:rPr>
          <w:rFonts w:eastAsia="Arial"/>
          <w:color w:val="000000" w:themeColor="text1"/>
          <w:szCs w:val="22"/>
        </w:rPr>
        <w:t>’</w:t>
      </w:r>
      <w:r w:rsidRPr="2573F93B">
        <w:rPr>
          <w:rFonts w:eastAsia="Arial"/>
          <w:color w:val="000000" w:themeColor="text1"/>
          <w:szCs w:val="22"/>
        </w:rPr>
        <w:t xml:space="preserve"> can either be an interrogative or exclamatory sentence. The only way to know which punctuation mark to use is to understand the meaning of the sentence in context. For example:</w:t>
      </w:r>
    </w:p>
    <w:p w14:paraId="57ED53C7" w14:textId="77777777" w:rsidR="00D55BB1" w:rsidRDefault="00D55BB1">
      <w:pPr>
        <w:pStyle w:val="ListBullet"/>
        <w:numPr>
          <w:ilvl w:val="0"/>
          <w:numId w:val="2"/>
        </w:numPr>
      </w:pPr>
      <w:r w:rsidRPr="2573F93B">
        <w:t xml:space="preserve">What a beautiful sunset! </w:t>
      </w:r>
      <w:r>
        <w:t>(</w:t>
      </w:r>
      <w:r w:rsidRPr="2573F93B">
        <w:t>‘what’ signals an exclamatory tone, conveying the speaker’s emotional response to the sunset; an exclamation mark is required</w:t>
      </w:r>
      <w:r>
        <w:t>)</w:t>
      </w:r>
    </w:p>
    <w:p w14:paraId="46B3F081" w14:textId="77777777" w:rsidR="00D55BB1" w:rsidRDefault="00D55BB1">
      <w:pPr>
        <w:pStyle w:val="ListBullet"/>
        <w:numPr>
          <w:ilvl w:val="0"/>
          <w:numId w:val="2"/>
        </w:numPr>
      </w:pPr>
      <w:r w:rsidRPr="2573F93B">
        <w:t xml:space="preserve">What time does the sun set? </w:t>
      </w:r>
      <w:r>
        <w:t>(</w:t>
      </w:r>
      <w:r w:rsidRPr="2573F93B">
        <w:t>‘what’ signals a question to understand details about time; a question mark is required</w:t>
      </w:r>
      <w:r>
        <w:t>)</w:t>
      </w:r>
    </w:p>
    <w:p w14:paraId="001E5E55" w14:textId="77777777" w:rsidR="00D55BB1" w:rsidRPr="007E6314" w:rsidRDefault="00D55BB1" w:rsidP="002F7DD8">
      <w:pPr>
        <w:pStyle w:val="Heading2"/>
      </w:pPr>
      <w:bookmarkStart w:id="446" w:name="_Tense"/>
      <w:bookmarkStart w:id="447" w:name="_Toc167188398"/>
      <w:bookmarkStart w:id="448" w:name="_Toc203657971"/>
      <w:bookmarkStart w:id="449" w:name="_Toc204588832"/>
      <w:bookmarkEnd w:id="446"/>
      <w:r>
        <w:lastRenderedPageBreak/>
        <w:t>Tense</w:t>
      </w:r>
      <w:bookmarkEnd w:id="447"/>
      <w:bookmarkEnd w:id="448"/>
      <w:bookmarkEnd w:id="449"/>
    </w:p>
    <w:p w14:paraId="281591B6" w14:textId="36E805AC" w:rsidR="00D55BB1" w:rsidRDefault="00D55BB1" w:rsidP="00CE5A6D">
      <w:pPr>
        <w:rPr>
          <w:rFonts w:eastAsia="Arial"/>
          <w:color w:val="000000" w:themeColor="text1"/>
        </w:rPr>
      </w:pPr>
      <w:r w:rsidRPr="0CC9FA33">
        <w:rPr>
          <w:rFonts w:eastAsia="Arial"/>
          <w:color w:val="000000" w:themeColor="text1"/>
        </w:rPr>
        <w:t xml:space="preserve">Tense refers to time. It tells us when the process or action in a sentence is taking place. Tense refers to the form of the verb that indicates when something is happening in relation to the speaker’s time: past, present or future (NESA </w:t>
      </w:r>
      <w:r w:rsidRPr="0441C627">
        <w:rPr>
          <w:rFonts w:eastAsia="Arial"/>
          <w:color w:val="000000" w:themeColor="text1"/>
        </w:rPr>
        <w:t>202</w:t>
      </w:r>
      <w:r w:rsidR="2C6CF192" w:rsidRPr="0441C627">
        <w:rPr>
          <w:rFonts w:eastAsia="Arial"/>
          <w:color w:val="000000" w:themeColor="text1"/>
        </w:rPr>
        <w:t>5</w:t>
      </w:r>
      <w:r w:rsidR="00031008">
        <w:rPr>
          <w:rFonts w:eastAsia="Arial"/>
          <w:color w:val="000000" w:themeColor="text1"/>
        </w:rPr>
        <w:t>a</w:t>
      </w:r>
      <w:r w:rsidRPr="0CC9FA33">
        <w:rPr>
          <w:rFonts w:eastAsia="Arial"/>
          <w:color w:val="000000" w:themeColor="text1"/>
        </w:rPr>
        <w:t>). Each of the tenses has a number of different forms. These are:</w:t>
      </w:r>
      <w:r w:rsidRPr="0CC9FA33">
        <w:rPr>
          <w:rFonts w:eastAsia="Arial"/>
          <w:i/>
          <w:color w:val="000000" w:themeColor="text1"/>
        </w:rPr>
        <w:t xml:space="preserve"> </w:t>
      </w:r>
      <w:r w:rsidRPr="004945C1">
        <w:rPr>
          <w:rStyle w:val="Emphasis"/>
        </w:rPr>
        <w:t>the simple form</w:t>
      </w:r>
      <w:r w:rsidRPr="0CC9FA33">
        <w:rPr>
          <w:rFonts w:eastAsia="Arial"/>
          <w:color w:val="000000" w:themeColor="text1"/>
        </w:rPr>
        <w:t xml:space="preserve">, </w:t>
      </w:r>
      <w:r w:rsidRPr="004945C1">
        <w:rPr>
          <w:rStyle w:val="Emphasis"/>
        </w:rPr>
        <w:t>the continuous form</w:t>
      </w:r>
      <w:r w:rsidRPr="0CC9FA33">
        <w:rPr>
          <w:rFonts w:eastAsia="Arial"/>
          <w:color w:val="000000" w:themeColor="text1"/>
        </w:rPr>
        <w:t xml:space="preserve">, </w:t>
      </w:r>
      <w:r w:rsidRPr="004945C1">
        <w:rPr>
          <w:rStyle w:val="Emphasis"/>
        </w:rPr>
        <w:t>the perfect form</w:t>
      </w:r>
      <w:r w:rsidRPr="0CC9FA33">
        <w:rPr>
          <w:rFonts w:eastAsia="Arial"/>
          <w:color w:val="000000" w:themeColor="text1"/>
        </w:rPr>
        <w:t xml:space="preserve"> and </w:t>
      </w:r>
      <w:r w:rsidRPr="004945C1">
        <w:rPr>
          <w:rStyle w:val="Emphasis"/>
        </w:rPr>
        <w:t>the perfect continuous form</w:t>
      </w:r>
      <w:r>
        <w:rPr>
          <w:rStyle w:val="Emphasis"/>
        </w:rPr>
        <w:t xml:space="preserve"> </w:t>
      </w:r>
      <w:r w:rsidRPr="00DE7FA8">
        <w:t xml:space="preserve">(see </w:t>
      </w:r>
      <w:r w:rsidRPr="00DE7FA8">
        <w:fldChar w:fldCharType="begin"/>
      </w:r>
      <w:r w:rsidRPr="00DE7FA8">
        <w:instrText xml:space="preserve"> REF _Ref165025845 \h </w:instrText>
      </w:r>
      <w:r>
        <w:instrText xml:space="preserve"> \* MERGEFORMAT </w:instrText>
      </w:r>
      <w:r w:rsidRPr="00DE7FA8">
        <w:fldChar w:fldCharType="separate"/>
      </w:r>
      <w:r>
        <w:t>Table 22</w:t>
      </w:r>
      <w:r w:rsidRPr="00DE7FA8">
        <w:fldChar w:fldCharType="end"/>
      </w:r>
      <w:r w:rsidRPr="00DE7FA8">
        <w:t>)</w:t>
      </w:r>
      <w:r w:rsidRPr="0CC9FA33">
        <w:rPr>
          <w:rFonts w:eastAsia="Arial"/>
          <w:color w:val="000000" w:themeColor="text1"/>
        </w:rPr>
        <w:t>.</w:t>
      </w:r>
    </w:p>
    <w:p w14:paraId="5E83BAC0" w14:textId="69D766E8" w:rsidR="00D55BB1" w:rsidRDefault="35DD6648" w:rsidP="00CE5A6D">
      <w:pPr>
        <w:pStyle w:val="Caption"/>
      </w:pPr>
      <w:bookmarkStart w:id="450" w:name="_Ref165025845"/>
      <w:r>
        <w:t xml:space="preserve">Table </w:t>
      </w:r>
      <w:r w:rsidR="00D55BB1">
        <w:fldChar w:fldCharType="begin"/>
      </w:r>
      <w:r w:rsidR="00D55BB1">
        <w:instrText xml:space="preserve"> SEQ Table \* ARABIC </w:instrText>
      </w:r>
      <w:r w:rsidR="00D55BB1">
        <w:fldChar w:fldCharType="separate"/>
      </w:r>
      <w:r w:rsidR="00F750DE">
        <w:rPr>
          <w:noProof/>
        </w:rPr>
        <w:t>22</w:t>
      </w:r>
      <w:r w:rsidR="00D55BB1">
        <w:fldChar w:fldCharType="end"/>
      </w:r>
      <w:bookmarkEnd w:id="450"/>
      <w:r>
        <w:t xml:space="preserve"> – tenses in their 4 forms</w:t>
      </w:r>
    </w:p>
    <w:tbl>
      <w:tblPr>
        <w:tblStyle w:val="Tableheader"/>
        <w:tblW w:w="14563" w:type="dxa"/>
        <w:tblLook w:val="04A0" w:firstRow="1" w:lastRow="0" w:firstColumn="1" w:lastColumn="0" w:noHBand="0" w:noVBand="1"/>
        <w:tblDescription w:val="Table outlining 4 tenses: the simple form, the continuous form, the perfect form and the perfect continuous form. It also includes a definition for each form, along with examples in the past tense, present tense and future tense."/>
      </w:tblPr>
      <w:tblGrid>
        <w:gridCol w:w="1555"/>
        <w:gridCol w:w="4271"/>
        <w:gridCol w:w="2913"/>
        <w:gridCol w:w="2912"/>
        <w:gridCol w:w="2912"/>
      </w:tblGrid>
      <w:tr w:rsidR="00D55BB1" w:rsidRPr="00E344EF" w14:paraId="331A85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A0327C" w14:textId="77777777" w:rsidR="00D55BB1" w:rsidRPr="00DE7FA8" w:rsidRDefault="00D55BB1" w:rsidP="00CE5A6D">
            <w:pPr>
              <w:rPr>
                <w:rStyle w:val="Strong"/>
                <w:b/>
                <w:bCs w:val="0"/>
              </w:rPr>
            </w:pPr>
            <w:r w:rsidRPr="00DE7FA8">
              <w:rPr>
                <w:rStyle w:val="Strong"/>
                <w:b/>
                <w:bCs w:val="0"/>
              </w:rPr>
              <w:t>Form</w:t>
            </w:r>
          </w:p>
        </w:tc>
        <w:tc>
          <w:tcPr>
            <w:tcW w:w="4271" w:type="dxa"/>
          </w:tcPr>
          <w:p w14:paraId="62BDBDF9" w14:textId="77777777" w:rsidR="00D55BB1" w:rsidRPr="00E344EF" w:rsidRDefault="00D55BB1" w:rsidP="00CE5A6D">
            <w:pPr>
              <w:cnfStyle w:val="100000000000" w:firstRow="1" w:lastRow="0" w:firstColumn="0" w:lastColumn="0" w:oddVBand="0" w:evenVBand="0" w:oddHBand="0" w:evenHBand="0" w:firstRowFirstColumn="0" w:firstRowLastColumn="0" w:lastRowFirstColumn="0" w:lastRowLastColumn="0"/>
            </w:pPr>
            <w:r>
              <w:t>Definition</w:t>
            </w:r>
          </w:p>
        </w:tc>
        <w:tc>
          <w:tcPr>
            <w:tcW w:w="2913" w:type="dxa"/>
          </w:tcPr>
          <w:p w14:paraId="242DEE46" w14:textId="77777777" w:rsidR="00D55BB1" w:rsidRPr="00E344EF" w:rsidRDefault="00D55BB1" w:rsidP="00CE5A6D">
            <w:pPr>
              <w:cnfStyle w:val="100000000000" w:firstRow="1" w:lastRow="0" w:firstColumn="0" w:lastColumn="0" w:oddVBand="0" w:evenVBand="0" w:oddHBand="0" w:evenHBand="0" w:firstRowFirstColumn="0" w:firstRowLastColumn="0" w:lastRowFirstColumn="0" w:lastRowLastColumn="0"/>
            </w:pPr>
            <w:r w:rsidRPr="00E344EF">
              <w:t xml:space="preserve">Past </w:t>
            </w:r>
            <w:r>
              <w:t>tense</w:t>
            </w:r>
          </w:p>
        </w:tc>
        <w:tc>
          <w:tcPr>
            <w:tcW w:w="2912" w:type="dxa"/>
          </w:tcPr>
          <w:p w14:paraId="111AADBA" w14:textId="77777777" w:rsidR="00D55BB1" w:rsidRPr="00E344EF" w:rsidRDefault="00D55BB1" w:rsidP="00CE5A6D">
            <w:pPr>
              <w:cnfStyle w:val="100000000000" w:firstRow="1" w:lastRow="0" w:firstColumn="0" w:lastColumn="0" w:oddVBand="0" w:evenVBand="0" w:oddHBand="0" w:evenHBand="0" w:firstRowFirstColumn="0" w:firstRowLastColumn="0" w:lastRowFirstColumn="0" w:lastRowLastColumn="0"/>
            </w:pPr>
            <w:r>
              <w:t>Present tense</w:t>
            </w:r>
          </w:p>
        </w:tc>
        <w:tc>
          <w:tcPr>
            <w:tcW w:w="2912" w:type="dxa"/>
          </w:tcPr>
          <w:p w14:paraId="4787782F" w14:textId="77777777" w:rsidR="00D55BB1" w:rsidRPr="00E344EF" w:rsidRDefault="00D55BB1" w:rsidP="00CE5A6D">
            <w:pPr>
              <w:cnfStyle w:val="100000000000" w:firstRow="1" w:lastRow="0" w:firstColumn="0" w:lastColumn="0" w:oddVBand="0" w:evenVBand="0" w:oddHBand="0" w:evenHBand="0" w:firstRowFirstColumn="0" w:firstRowLastColumn="0" w:lastRowFirstColumn="0" w:lastRowLastColumn="0"/>
            </w:pPr>
            <w:r>
              <w:t>Future tense</w:t>
            </w:r>
          </w:p>
        </w:tc>
      </w:tr>
      <w:tr w:rsidR="00D55BB1" w:rsidRPr="00E344EF" w14:paraId="2A3C5C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704096" w14:textId="77777777" w:rsidR="00D55BB1" w:rsidRPr="00DE7FA8" w:rsidRDefault="00D55BB1" w:rsidP="00CE5A6D">
            <w:pPr>
              <w:rPr>
                <w:rStyle w:val="Strong"/>
                <w:b/>
                <w:bCs w:val="0"/>
              </w:rPr>
            </w:pPr>
            <w:r w:rsidRPr="00DE7FA8">
              <w:rPr>
                <w:rStyle w:val="Strong"/>
                <w:b/>
                <w:bCs w:val="0"/>
              </w:rPr>
              <w:t>Simple</w:t>
            </w:r>
          </w:p>
        </w:tc>
        <w:tc>
          <w:tcPr>
            <w:tcW w:w="4271" w:type="dxa"/>
          </w:tcPr>
          <w:p w14:paraId="3C6A78AF"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rsidRPr="00434125">
              <w:t xml:space="preserve">The </w:t>
            </w:r>
            <w:r w:rsidRPr="00F237B7">
              <w:rPr>
                <w:rStyle w:val="Strong"/>
              </w:rPr>
              <w:t>simple form</w:t>
            </w:r>
            <w:r w:rsidRPr="00434125">
              <w:t xml:space="preserve"> consists of the basic form of the action.</w:t>
            </w:r>
          </w:p>
        </w:tc>
        <w:tc>
          <w:tcPr>
            <w:tcW w:w="2913" w:type="dxa"/>
          </w:tcPr>
          <w:p w14:paraId="5BA4A245"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I/you walked.</w:t>
            </w:r>
          </w:p>
          <w:p w14:paraId="55F222F5"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He/she/it walked.</w:t>
            </w:r>
          </w:p>
          <w:p w14:paraId="4533EE71"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t>We/you/they walked.</w:t>
            </w:r>
          </w:p>
        </w:tc>
        <w:tc>
          <w:tcPr>
            <w:tcW w:w="2912" w:type="dxa"/>
          </w:tcPr>
          <w:p w14:paraId="744F2BEE"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I/you walk.</w:t>
            </w:r>
          </w:p>
          <w:p w14:paraId="1C554339"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He/she/it walks.</w:t>
            </w:r>
          </w:p>
          <w:p w14:paraId="0E009BA1"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t>We/you/they walk.</w:t>
            </w:r>
          </w:p>
        </w:tc>
        <w:tc>
          <w:tcPr>
            <w:tcW w:w="2912" w:type="dxa"/>
          </w:tcPr>
          <w:p w14:paraId="485F32A0"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I/you will walk.</w:t>
            </w:r>
          </w:p>
          <w:p w14:paraId="0725F461"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pPr>
            <w:r>
              <w:t>He/she/it will walk.</w:t>
            </w:r>
          </w:p>
          <w:p w14:paraId="561CCEF4"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t>We/you/they will walk.</w:t>
            </w:r>
          </w:p>
        </w:tc>
      </w:tr>
      <w:tr w:rsidR="00D55BB1" w:rsidRPr="00E344EF" w14:paraId="666F99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8C10F78" w14:textId="77777777" w:rsidR="00D55BB1" w:rsidRPr="00DE7FA8" w:rsidRDefault="00D55BB1" w:rsidP="00CE5A6D">
            <w:pPr>
              <w:rPr>
                <w:rStyle w:val="Strong"/>
                <w:b/>
                <w:bCs w:val="0"/>
              </w:rPr>
            </w:pPr>
            <w:r w:rsidRPr="00DE7FA8">
              <w:rPr>
                <w:rStyle w:val="Strong"/>
                <w:b/>
                <w:bCs w:val="0"/>
              </w:rPr>
              <w:t>Continuous</w:t>
            </w:r>
          </w:p>
        </w:tc>
        <w:tc>
          <w:tcPr>
            <w:tcW w:w="4271" w:type="dxa"/>
          </w:tcPr>
          <w:p w14:paraId="517B571E"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00434125">
              <w:t xml:space="preserve">The </w:t>
            </w:r>
            <w:r w:rsidRPr="00DE7FA8">
              <w:rPr>
                <w:rStyle w:val="Strong"/>
              </w:rPr>
              <w:t>continuous form</w:t>
            </w:r>
            <w:r w:rsidRPr="00434125">
              <w:t xml:space="preserve"> states that the action or process ‘is’, ‘was’ or ‘will be’ </w:t>
            </w:r>
            <w:r w:rsidRPr="00DE7FA8">
              <w:rPr>
                <w:rStyle w:val="Emphasis"/>
              </w:rPr>
              <w:t>continuing</w:t>
            </w:r>
            <w:r w:rsidRPr="00434125">
              <w:t xml:space="preserve"> (duration).</w:t>
            </w:r>
          </w:p>
        </w:tc>
        <w:tc>
          <w:tcPr>
            <w:tcW w:w="2913" w:type="dxa"/>
          </w:tcPr>
          <w:p w14:paraId="03CA02A7"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 was walking.</w:t>
            </w:r>
          </w:p>
          <w:p w14:paraId="77D47198"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was walking.</w:t>
            </w:r>
          </w:p>
          <w:p w14:paraId="2C16C583"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were walking.</w:t>
            </w:r>
          </w:p>
        </w:tc>
        <w:tc>
          <w:tcPr>
            <w:tcW w:w="2912" w:type="dxa"/>
          </w:tcPr>
          <w:p w14:paraId="00A3FEA5"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 am walking.</w:t>
            </w:r>
          </w:p>
          <w:p w14:paraId="2E6CC16E"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is walking.</w:t>
            </w:r>
          </w:p>
          <w:p w14:paraId="1D45695D"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are walking.</w:t>
            </w:r>
          </w:p>
        </w:tc>
        <w:tc>
          <w:tcPr>
            <w:tcW w:w="2912" w:type="dxa"/>
          </w:tcPr>
          <w:p w14:paraId="0AE7CFF2"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will be walking.</w:t>
            </w:r>
          </w:p>
          <w:p w14:paraId="7A2126C1"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will be walking.</w:t>
            </w:r>
          </w:p>
          <w:p w14:paraId="64D8A645"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will be walking.</w:t>
            </w:r>
          </w:p>
        </w:tc>
      </w:tr>
      <w:tr w:rsidR="00D55BB1" w:rsidRPr="00E344EF" w14:paraId="5C60EB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696DA7" w14:textId="77777777" w:rsidR="00D55BB1" w:rsidRPr="00DE7FA8" w:rsidRDefault="00D55BB1" w:rsidP="00CE5A6D">
            <w:pPr>
              <w:rPr>
                <w:rStyle w:val="Strong"/>
                <w:b/>
                <w:bCs w:val="0"/>
              </w:rPr>
            </w:pPr>
            <w:r w:rsidRPr="00DE7FA8">
              <w:rPr>
                <w:rStyle w:val="Strong"/>
                <w:b/>
                <w:bCs w:val="0"/>
              </w:rPr>
              <w:t>Perfect</w:t>
            </w:r>
          </w:p>
        </w:tc>
        <w:tc>
          <w:tcPr>
            <w:tcW w:w="4271" w:type="dxa"/>
          </w:tcPr>
          <w:p w14:paraId="01A08DE4"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rsidRPr="00434125">
              <w:t xml:space="preserve">The </w:t>
            </w:r>
            <w:r w:rsidRPr="00DE7FA8">
              <w:rPr>
                <w:rStyle w:val="Strong"/>
              </w:rPr>
              <w:t>perfect form</w:t>
            </w:r>
            <w:r w:rsidRPr="00434125">
              <w:t xml:space="preserve"> states that the event, action or process ‘is, ‘was’ or ‘will be’ </w:t>
            </w:r>
            <w:r w:rsidRPr="00DE7FA8">
              <w:rPr>
                <w:rStyle w:val="Emphasis"/>
              </w:rPr>
              <w:lastRenderedPageBreak/>
              <w:t>completed</w:t>
            </w:r>
            <w:r w:rsidRPr="00434125">
              <w:t xml:space="preserve"> (completion).</w:t>
            </w:r>
          </w:p>
        </w:tc>
        <w:tc>
          <w:tcPr>
            <w:tcW w:w="2913" w:type="dxa"/>
          </w:tcPr>
          <w:p w14:paraId="07701EBA"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had walked.</w:t>
            </w:r>
          </w:p>
          <w:p w14:paraId="73577034"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had walked.</w:t>
            </w:r>
          </w:p>
          <w:p w14:paraId="7C786DCA"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had walked.</w:t>
            </w:r>
          </w:p>
        </w:tc>
        <w:tc>
          <w:tcPr>
            <w:tcW w:w="2912" w:type="dxa"/>
          </w:tcPr>
          <w:p w14:paraId="3318E062"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have walked.</w:t>
            </w:r>
          </w:p>
          <w:p w14:paraId="5C64EF22"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has walked.</w:t>
            </w:r>
          </w:p>
          <w:p w14:paraId="2736DBE5"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have walked.</w:t>
            </w:r>
          </w:p>
        </w:tc>
        <w:tc>
          <w:tcPr>
            <w:tcW w:w="2912" w:type="dxa"/>
          </w:tcPr>
          <w:p w14:paraId="7E9EB349"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will have walked.</w:t>
            </w:r>
          </w:p>
          <w:p w14:paraId="2950E238" w14:textId="77777777" w:rsidR="00D55BB1" w:rsidRDefault="00D55BB1" w:rsidP="00CE5A6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will have walked.</w:t>
            </w:r>
          </w:p>
          <w:p w14:paraId="1F034AFF" w14:textId="77777777" w:rsidR="00D55BB1" w:rsidRPr="00E344EF" w:rsidRDefault="00D55BB1" w:rsidP="00CE5A6D">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will have walked.</w:t>
            </w:r>
          </w:p>
        </w:tc>
      </w:tr>
      <w:tr w:rsidR="00D55BB1" w:rsidRPr="00E344EF" w14:paraId="795A3D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37B006" w14:textId="77777777" w:rsidR="00D55BB1" w:rsidRPr="00DE7FA8" w:rsidRDefault="00D55BB1" w:rsidP="00CE5A6D">
            <w:pPr>
              <w:rPr>
                <w:rStyle w:val="Strong"/>
                <w:b/>
                <w:bCs w:val="0"/>
              </w:rPr>
            </w:pPr>
            <w:r w:rsidRPr="00DE7FA8">
              <w:rPr>
                <w:rStyle w:val="Strong"/>
                <w:b/>
                <w:bCs w:val="0"/>
              </w:rPr>
              <w:lastRenderedPageBreak/>
              <w:t>Perfect continuous</w:t>
            </w:r>
          </w:p>
        </w:tc>
        <w:tc>
          <w:tcPr>
            <w:tcW w:w="4271" w:type="dxa"/>
          </w:tcPr>
          <w:p w14:paraId="2C6888D5"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00434125">
              <w:t xml:space="preserve">The </w:t>
            </w:r>
            <w:r w:rsidRPr="00DE7FA8">
              <w:rPr>
                <w:rStyle w:val="Strong"/>
              </w:rPr>
              <w:t>perfect continuous form</w:t>
            </w:r>
            <w:r w:rsidRPr="00434125">
              <w:t xml:space="preserve"> combines the perfect and continuous forms to state both the </w:t>
            </w:r>
            <w:r w:rsidRPr="00920B95">
              <w:rPr>
                <w:rStyle w:val="Emphasis"/>
              </w:rPr>
              <w:t>duration</w:t>
            </w:r>
            <w:r w:rsidRPr="009738FF">
              <w:rPr>
                <w:rStyle w:val="Emphasis"/>
              </w:rPr>
              <w:t xml:space="preserve"> </w:t>
            </w:r>
            <w:r w:rsidRPr="00434125">
              <w:t xml:space="preserve">and </w:t>
            </w:r>
            <w:r w:rsidRPr="00920B95">
              <w:rPr>
                <w:rStyle w:val="Emphasis"/>
              </w:rPr>
              <w:t>completion</w:t>
            </w:r>
            <w:r w:rsidRPr="00434125">
              <w:t xml:space="preserve"> of the action.</w:t>
            </w:r>
          </w:p>
        </w:tc>
        <w:tc>
          <w:tcPr>
            <w:tcW w:w="2913" w:type="dxa"/>
          </w:tcPr>
          <w:p w14:paraId="41562520"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had been walking.</w:t>
            </w:r>
          </w:p>
          <w:p w14:paraId="20DB1CFC"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had been walking.</w:t>
            </w:r>
          </w:p>
          <w:p w14:paraId="10F3B9A7"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had been walking.</w:t>
            </w:r>
          </w:p>
        </w:tc>
        <w:tc>
          <w:tcPr>
            <w:tcW w:w="2912" w:type="dxa"/>
          </w:tcPr>
          <w:p w14:paraId="712607CB"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have been walking.</w:t>
            </w:r>
          </w:p>
          <w:p w14:paraId="5B05E590"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has been walking.</w:t>
            </w:r>
          </w:p>
          <w:p w14:paraId="0C44B808"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have been walking.</w:t>
            </w:r>
          </w:p>
        </w:tc>
        <w:tc>
          <w:tcPr>
            <w:tcW w:w="2912" w:type="dxa"/>
          </w:tcPr>
          <w:p w14:paraId="4354C1E7"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will have been walking.</w:t>
            </w:r>
          </w:p>
          <w:p w14:paraId="259FA132" w14:textId="77777777" w:rsidR="00D55BB1" w:rsidRDefault="00D55BB1" w:rsidP="00CE5A6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will have been walking.</w:t>
            </w:r>
          </w:p>
          <w:p w14:paraId="77F7D2AD" w14:textId="77777777" w:rsidR="00D55BB1" w:rsidRPr="00E344EF" w:rsidRDefault="00D55BB1" w:rsidP="00CE5A6D">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will have been walking.</w:t>
            </w:r>
          </w:p>
        </w:tc>
      </w:tr>
    </w:tbl>
    <w:p w14:paraId="15E4B520" w14:textId="77777777" w:rsidR="00D55BB1" w:rsidRDefault="00D55BB1" w:rsidP="00E85CC1">
      <w:pPr>
        <w:pStyle w:val="Heading3"/>
      </w:pPr>
      <w:bookmarkStart w:id="451" w:name="_The_simple_form"/>
      <w:bookmarkStart w:id="452" w:name="_Toc167188399"/>
      <w:bookmarkStart w:id="453" w:name="_Toc203657972"/>
      <w:bookmarkStart w:id="454" w:name="_Toc204588833"/>
      <w:bookmarkEnd w:id="451"/>
      <w:r>
        <w:t>The simple form</w:t>
      </w:r>
      <w:bookmarkEnd w:id="452"/>
      <w:bookmarkEnd w:id="453"/>
      <w:bookmarkEnd w:id="454"/>
    </w:p>
    <w:p w14:paraId="02055649"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The simple form of tense refers to the </w:t>
      </w:r>
      <w:r w:rsidRPr="00920B95">
        <w:rPr>
          <w:rStyle w:val="Strong"/>
        </w:rPr>
        <w:t>base form</w:t>
      </w:r>
      <w:r w:rsidRPr="2573F93B">
        <w:rPr>
          <w:rFonts w:eastAsia="Arial"/>
          <w:color w:val="000000" w:themeColor="text1"/>
          <w:szCs w:val="22"/>
        </w:rPr>
        <w:t xml:space="preserve"> of the verb that </w:t>
      </w:r>
      <w:r w:rsidRPr="00920B95">
        <w:rPr>
          <w:rStyle w:val="Strong"/>
        </w:rPr>
        <w:t>describes an action or state</w:t>
      </w:r>
      <w:r w:rsidRPr="2573F93B">
        <w:rPr>
          <w:rFonts w:eastAsia="Arial"/>
          <w:color w:val="000000" w:themeColor="text1"/>
          <w:szCs w:val="22"/>
        </w:rPr>
        <w:t>. It is the most straightforward way of expressing when an action occurs, such as: ‘walk’, ‘cry’, ‘smile’, ‘sing’.</w:t>
      </w:r>
    </w:p>
    <w:p w14:paraId="21CBD0D7" w14:textId="77777777" w:rsidR="00D55BB1" w:rsidRDefault="00D55BB1" w:rsidP="00CE5A6D">
      <w:pPr>
        <w:rPr>
          <w:rFonts w:eastAsia="Arial"/>
          <w:color w:val="000000" w:themeColor="text1"/>
          <w:szCs w:val="22"/>
        </w:rPr>
      </w:pPr>
      <w:r w:rsidRPr="2573F93B">
        <w:rPr>
          <w:rFonts w:eastAsia="Arial"/>
          <w:color w:val="000000" w:themeColor="text1"/>
          <w:szCs w:val="22"/>
        </w:rPr>
        <w:t>The conventions for simple tense change slightly when describing present, past and future events:</w:t>
      </w:r>
    </w:p>
    <w:p w14:paraId="231782EE" w14:textId="77777777" w:rsidR="00D55BB1" w:rsidRDefault="00D55BB1">
      <w:pPr>
        <w:pStyle w:val="ListBullet"/>
        <w:numPr>
          <w:ilvl w:val="0"/>
          <w:numId w:val="2"/>
        </w:numPr>
        <w:rPr>
          <w:rFonts w:eastAsia="Arial"/>
          <w:color w:val="000000" w:themeColor="text1"/>
          <w:szCs w:val="22"/>
        </w:rPr>
      </w:pPr>
      <w:r w:rsidRPr="00920B95">
        <w:rPr>
          <w:rStyle w:val="Strong"/>
        </w:rPr>
        <w:t>simple past tense</w:t>
      </w:r>
      <w:r w:rsidRPr="2573F93B">
        <w:rPr>
          <w:rFonts w:eastAsia="Arial"/>
          <w:color w:val="000000" w:themeColor="text1"/>
          <w:szCs w:val="22"/>
        </w:rPr>
        <w:t xml:space="preserve">: the action has already taken place. When writing in past tense, </w:t>
      </w:r>
      <w:r>
        <w:rPr>
          <w:rFonts w:eastAsia="Arial"/>
          <w:color w:val="000000" w:themeColor="text1"/>
          <w:szCs w:val="22"/>
        </w:rPr>
        <w:t>‘</w:t>
      </w:r>
      <w:r w:rsidRPr="2573F93B">
        <w:rPr>
          <w:rFonts w:eastAsia="Arial"/>
          <w:color w:val="000000" w:themeColor="text1"/>
          <w:szCs w:val="22"/>
        </w:rPr>
        <w:t>-ed</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 xml:space="preserve">is typically added </w:t>
      </w:r>
      <w:r w:rsidRPr="2573F93B">
        <w:rPr>
          <w:rFonts w:eastAsia="Arial"/>
          <w:color w:val="000000" w:themeColor="text1"/>
          <w:szCs w:val="22"/>
        </w:rPr>
        <w:t>to the base form of the verb. For example</w:t>
      </w:r>
      <w:r>
        <w:rPr>
          <w:rFonts w:eastAsia="Arial"/>
          <w:color w:val="000000" w:themeColor="text1"/>
          <w:szCs w:val="22"/>
        </w:rPr>
        <w:t>:</w:t>
      </w:r>
    </w:p>
    <w:p w14:paraId="58069F21" w14:textId="77777777" w:rsidR="00D55BB1" w:rsidRDefault="00D55BB1" w:rsidP="009234E3">
      <w:pPr>
        <w:pStyle w:val="ListBullet2"/>
      </w:pPr>
      <w:r w:rsidRPr="2573F93B">
        <w:t xml:space="preserve">We </w:t>
      </w:r>
      <w:r w:rsidRPr="00920B95">
        <w:rPr>
          <w:rStyle w:val="Strong"/>
        </w:rPr>
        <w:t>walked</w:t>
      </w:r>
      <w:r w:rsidRPr="2573F93B">
        <w:t xml:space="preserve"> to school. </w:t>
      </w:r>
      <w:r>
        <w:t>(</w:t>
      </w:r>
      <w:r w:rsidRPr="2573F93B">
        <w:t xml:space="preserve">subject: ‘we’; base form of the verb + </w:t>
      </w:r>
      <w:r>
        <w:t>‘</w:t>
      </w:r>
      <w:r w:rsidRPr="2573F93B">
        <w:t>-ed</w:t>
      </w:r>
      <w:r>
        <w:t>’</w:t>
      </w:r>
      <w:r w:rsidRPr="2573F93B">
        <w:t>: ‘walked’</w:t>
      </w:r>
      <w:r>
        <w:t>)</w:t>
      </w:r>
    </w:p>
    <w:p w14:paraId="11139772" w14:textId="77777777" w:rsidR="00D55BB1" w:rsidRDefault="00D55BB1">
      <w:pPr>
        <w:pStyle w:val="ListParagraph"/>
        <w:numPr>
          <w:ilvl w:val="0"/>
          <w:numId w:val="11"/>
        </w:numPr>
        <w:rPr>
          <w:rFonts w:eastAsia="Arial"/>
          <w:color w:val="000000" w:themeColor="text1"/>
          <w:szCs w:val="22"/>
        </w:rPr>
      </w:pPr>
      <w:r w:rsidRPr="00920B95">
        <w:rPr>
          <w:rStyle w:val="Strong"/>
        </w:rPr>
        <w:lastRenderedPageBreak/>
        <w:t>simple present tense</w:t>
      </w:r>
      <w:r w:rsidRPr="2573F93B">
        <w:rPr>
          <w:rFonts w:eastAsia="Arial"/>
          <w:color w:val="000000" w:themeColor="text1"/>
          <w:szCs w:val="22"/>
        </w:rPr>
        <w:t>: the action is taking place now. When writing in present tense, use the base form of the verb; however, if the subject of</w:t>
      </w:r>
      <w:r>
        <w:rPr>
          <w:rFonts w:eastAsia="Arial"/>
          <w:color w:val="000000" w:themeColor="text1"/>
          <w:szCs w:val="22"/>
        </w:rPr>
        <w:t xml:space="preserve"> the</w:t>
      </w:r>
      <w:r w:rsidRPr="2573F93B">
        <w:rPr>
          <w:rFonts w:eastAsia="Arial"/>
          <w:color w:val="000000" w:themeColor="text1"/>
          <w:szCs w:val="22"/>
        </w:rPr>
        <w:t xml:space="preserve"> verb is ‘he’, ‘she’ or ‘it’</w:t>
      </w:r>
      <w:r>
        <w:rPr>
          <w:rFonts w:eastAsia="Arial"/>
          <w:color w:val="000000" w:themeColor="text1"/>
          <w:szCs w:val="22"/>
        </w:rPr>
        <w:t>,</w:t>
      </w:r>
      <w:r w:rsidRPr="2573F93B">
        <w:rPr>
          <w:rFonts w:eastAsia="Arial"/>
          <w:color w:val="000000" w:themeColor="text1"/>
          <w:szCs w:val="22"/>
        </w:rPr>
        <w:t xml:space="preserve"> add an </w:t>
      </w:r>
      <w:r>
        <w:rPr>
          <w:rFonts w:eastAsia="Arial"/>
          <w:color w:val="000000" w:themeColor="text1"/>
          <w:szCs w:val="22"/>
        </w:rPr>
        <w:t>‘</w:t>
      </w:r>
      <w:r w:rsidRPr="2573F93B">
        <w:rPr>
          <w:rFonts w:eastAsia="Arial"/>
          <w:color w:val="000000" w:themeColor="text1"/>
          <w:szCs w:val="22"/>
        </w:rPr>
        <w:t>-s</w:t>
      </w:r>
      <w:r>
        <w:rPr>
          <w:rFonts w:eastAsia="Arial"/>
          <w:color w:val="000000" w:themeColor="text1"/>
          <w:szCs w:val="22"/>
        </w:rPr>
        <w:t>’</w:t>
      </w:r>
      <w:r w:rsidRPr="2573F93B">
        <w:rPr>
          <w:rFonts w:eastAsia="Arial"/>
          <w:color w:val="000000" w:themeColor="text1"/>
          <w:szCs w:val="22"/>
        </w:rPr>
        <w:t xml:space="preserve"> (or </w:t>
      </w:r>
      <w:r>
        <w:rPr>
          <w:rFonts w:eastAsia="Arial"/>
          <w:color w:val="000000" w:themeColor="text1"/>
          <w:szCs w:val="22"/>
        </w:rPr>
        <w:t>‘</w:t>
      </w:r>
      <w:r w:rsidRPr="2573F93B">
        <w:rPr>
          <w:rFonts w:eastAsia="Arial"/>
          <w:color w:val="000000" w:themeColor="text1"/>
          <w:szCs w:val="22"/>
        </w:rPr>
        <w:t>-es</w:t>
      </w:r>
      <w:r>
        <w:rPr>
          <w:rFonts w:eastAsia="Arial"/>
          <w:color w:val="000000" w:themeColor="text1"/>
          <w:szCs w:val="22"/>
        </w:rPr>
        <w:t>’</w:t>
      </w:r>
      <w:r w:rsidRPr="2573F93B">
        <w:rPr>
          <w:rFonts w:eastAsia="Arial"/>
          <w:color w:val="000000" w:themeColor="text1"/>
          <w:szCs w:val="22"/>
        </w:rPr>
        <w:t>) to the base form of the verb. For example</w:t>
      </w:r>
      <w:r>
        <w:rPr>
          <w:rFonts w:eastAsia="Arial"/>
          <w:color w:val="000000" w:themeColor="text1"/>
          <w:szCs w:val="22"/>
        </w:rPr>
        <w:t>:</w:t>
      </w:r>
    </w:p>
    <w:p w14:paraId="37A5BDD1" w14:textId="77777777" w:rsidR="00D55BB1" w:rsidRDefault="00D55BB1" w:rsidP="009234E3">
      <w:pPr>
        <w:pStyle w:val="ListBullet2"/>
      </w:pPr>
      <w:r w:rsidRPr="2573F93B">
        <w:t xml:space="preserve">I </w:t>
      </w:r>
      <w:r w:rsidRPr="00920B95">
        <w:rPr>
          <w:rStyle w:val="Strong"/>
        </w:rPr>
        <w:t>walk</w:t>
      </w:r>
      <w:r w:rsidRPr="2573F93B">
        <w:t xml:space="preserve"> to school. </w:t>
      </w:r>
      <w:r>
        <w:t>(</w:t>
      </w:r>
      <w:r w:rsidRPr="2573F93B">
        <w:t>subject: ‘I’; base form of the verb: ‘walk’</w:t>
      </w:r>
      <w:r>
        <w:t>)</w:t>
      </w:r>
    </w:p>
    <w:p w14:paraId="6C6FC6C0" w14:textId="77777777" w:rsidR="00D55BB1" w:rsidRDefault="00D55BB1" w:rsidP="009234E3">
      <w:pPr>
        <w:pStyle w:val="ListBullet2"/>
      </w:pPr>
      <w:r w:rsidRPr="2573F93B">
        <w:t xml:space="preserve">She </w:t>
      </w:r>
      <w:r w:rsidRPr="00920B95">
        <w:rPr>
          <w:rStyle w:val="Strong"/>
        </w:rPr>
        <w:t>walks</w:t>
      </w:r>
      <w:r w:rsidRPr="2573F93B">
        <w:t xml:space="preserve"> to school. </w:t>
      </w:r>
      <w:r>
        <w:t>(</w:t>
      </w:r>
      <w:r w:rsidRPr="2573F93B">
        <w:t xml:space="preserve">subject: 'she’; base form of the verb + </w:t>
      </w:r>
      <w:r>
        <w:t>‘</w:t>
      </w:r>
      <w:r w:rsidRPr="2573F93B">
        <w:t>-s</w:t>
      </w:r>
      <w:r>
        <w:t>’</w:t>
      </w:r>
      <w:r w:rsidRPr="2573F93B">
        <w:t>: ‘walks’</w:t>
      </w:r>
      <w:r>
        <w:t>)</w:t>
      </w:r>
    </w:p>
    <w:p w14:paraId="1728AD10" w14:textId="77777777" w:rsidR="00D55BB1" w:rsidRDefault="00D55BB1">
      <w:pPr>
        <w:pStyle w:val="ListBullet"/>
        <w:numPr>
          <w:ilvl w:val="0"/>
          <w:numId w:val="2"/>
        </w:numPr>
        <w:rPr>
          <w:rFonts w:eastAsia="Arial"/>
          <w:color w:val="000000" w:themeColor="text1"/>
          <w:szCs w:val="22"/>
        </w:rPr>
      </w:pPr>
      <w:r w:rsidRPr="00920B95">
        <w:rPr>
          <w:rStyle w:val="Strong"/>
        </w:rPr>
        <w:t>simple future tense</w:t>
      </w:r>
      <w:r w:rsidRPr="2573F93B">
        <w:rPr>
          <w:rFonts w:eastAsia="Arial"/>
          <w:color w:val="000000" w:themeColor="text1"/>
          <w:szCs w:val="22"/>
        </w:rPr>
        <w:t>: the action will take place at a point of time in the future. When writing in future tense, use the auxiliary verb ‘will’</w:t>
      </w:r>
      <w:r>
        <w:rPr>
          <w:rFonts w:eastAsia="Arial"/>
          <w:color w:val="000000" w:themeColor="text1"/>
          <w:szCs w:val="22"/>
        </w:rPr>
        <w:t>,</w:t>
      </w:r>
      <w:r w:rsidRPr="2573F93B">
        <w:rPr>
          <w:rFonts w:eastAsia="Arial"/>
          <w:color w:val="000000" w:themeColor="text1"/>
          <w:szCs w:val="22"/>
        </w:rPr>
        <w:t xml:space="preserve"> followed by the base form of the verb. For example</w:t>
      </w:r>
      <w:r>
        <w:rPr>
          <w:rFonts w:eastAsia="Arial"/>
          <w:color w:val="000000" w:themeColor="text1"/>
          <w:szCs w:val="22"/>
        </w:rPr>
        <w:t>:</w:t>
      </w:r>
    </w:p>
    <w:p w14:paraId="0E83F54A" w14:textId="77777777" w:rsidR="00D55BB1" w:rsidRDefault="00D55BB1" w:rsidP="009234E3">
      <w:pPr>
        <w:pStyle w:val="ListBullet2"/>
      </w:pPr>
      <w:r w:rsidRPr="2573F93B">
        <w:t xml:space="preserve">You </w:t>
      </w:r>
      <w:r w:rsidRPr="00920B95">
        <w:rPr>
          <w:rStyle w:val="Strong"/>
        </w:rPr>
        <w:t>will walk</w:t>
      </w:r>
      <w:r w:rsidRPr="2573F93B">
        <w:t xml:space="preserve"> to school. </w:t>
      </w:r>
      <w:r>
        <w:t>(</w:t>
      </w:r>
      <w:r w:rsidRPr="2573F93B">
        <w:t>subject: ‘you’; ‘will’ + base form: ‘will walk’</w:t>
      </w:r>
      <w:r>
        <w:t>)</w:t>
      </w:r>
    </w:p>
    <w:p w14:paraId="7765CD61" w14:textId="77777777" w:rsidR="00D55BB1" w:rsidRDefault="00D55BB1" w:rsidP="009234E3">
      <w:pPr>
        <w:pStyle w:val="ListBullet2"/>
      </w:pPr>
      <w:r w:rsidRPr="2573F93B">
        <w:t xml:space="preserve">They </w:t>
      </w:r>
      <w:r w:rsidRPr="00920B95">
        <w:rPr>
          <w:rStyle w:val="Strong"/>
        </w:rPr>
        <w:t>will walk</w:t>
      </w:r>
      <w:r w:rsidRPr="2573F93B">
        <w:t xml:space="preserve"> to school. [subject: ‘they’; ‘will’ + base form: ‘will walk’</w:t>
      </w:r>
      <w:r>
        <w:t>)</w:t>
      </w:r>
    </w:p>
    <w:p w14:paraId="1784F69B" w14:textId="77777777" w:rsidR="00D55BB1" w:rsidRDefault="00D55BB1" w:rsidP="00E85CC1">
      <w:pPr>
        <w:pStyle w:val="Heading3"/>
      </w:pPr>
      <w:bookmarkStart w:id="455" w:name="_The_continuous_form"/>
      <w:bookmarkStart w:id="456" w:name="_Toc167188400"/>
      <w:bookmarkStart w:id="457" w:name="_Toc203657973"/>
      <w:bookmarkStart w:id="458" w:name="_Toc204588834"/>
      <w:bookmarkEnd w:id="455"/>
      <w:r>
        <w:t>The continuous form</w:t>
      </w:r>
      <w:bookmarkEnd w:id="456"/>
      <w:bookmarkEnd w:id="457"/>
      <w:bookmarkEnd w:id="458"/>
    </w:p>
    <w:p w14:paraId="62F54F3B" w14:textId="77777777" w:rsidR="00D55BB1" w:rsidRDefault="00D55BB1" w:rsidP="00CE5A6D">
      <w:pPr>
        <w:rPr>
          <w:rFonts w:eastAsia="Arial"/>
          <w:color w:val="000000" w:themeColor="text1"/>
          <w:szCs w:val="22"/>
          <w:lang w:val="en-US"/>
        </w:rPr>
      </w:pPr>
      <w:r w:rsidRPr="2573F93B">
        <w:rPr>
          <w:rFonts w:eastAsia="Arial"/>
          <w:color w:val="000000" w:themeColor="text1"/>
          <w:szCs w:val="22"/>
        </w:rPr>
        <w:t xml:space="preserve">The continuous form of tense indicates an action that is </w:t>
      </w:r>
      <w:r w:rsidRPr="00EE0CD3">
        <w:rPr>
          <w:rStyle w:val="Strong"/>
        </w:rPr>
        <w:t>ongoing</w:t>
      </w:r>
      <w:r w:rsidRPr="2573F93B">
        <w:rPr>
          <w:rStyle w:val="Strong"/>
          <w:rFonts w:eastAsia="Arial"/>
          <w:color w:val="000000" w:themeColor="text1"/>
          <w:szCs w:val="22"/>
        </w:rPr>
        <w:t xml:space="preserve"> </w:t>
      </w:r>
      <w:r w:rsidRPr="00F5768A">
        <w:rPr>
          <w:rStyle w:val="Strong"/>
        </w:rPr>
        <w:t xml:space="preserve">or </w:t>
      </w:r>
      <w:r w:rsidRPr="00EE0CD3">
        <w:rPr>
          <w:rStyle w:val="Strong"/>
        </w:rPr>
        <w:t>in progress at a specific point in time</w:t>
      </w:r>
      <w:r w:rsidRPr="2573F93B">
        <w:rPr>
          <w:rFonts w:eastAsia="Arial"/>
          <w:color w:val="000000" w:themeColor="text1"/>
          <w:szCs w:val="22"/>
        </w:rPr>
        <w:t xml:space="preserve">. It refers to </w:t>
      </w:r>
      <w:r w:rsidRPr="00EE0CD3">
        <w:rPr>
          <w:rStyle w:val="Emphasis"/>
        </w:rPr>
        <w:t>duration</w:t>
      </w:r>
      <w:r w:rsidRPr="2573F93B">
        <w:rPr>
          <w:rFonts w:eastAsia="Arial"/>
          <w:color w:val="000000" w:themeColor="text1"/>
          <w:szCs w:val="22"/>
        </w:rPr>
        <w:t>. In the continuous form:</w:t>
      </w:r>
    </w:p>
    <w:p w14:paraId="77ED69BD" w14:textId="77777777" w:rsidR="00D55BB1" w:rsidRDefault="00D55BB1" w:rsidP="00F750DE">
      <w:pPr>
        <w:pStyle w:val="ListBullet"/>
        <w:rPr>
          <w:rFonts w:eastAsia="Arial"/>
          <w:color w:val="000000" w:themeColor="text1"/>
          <w:szCs w:val="22"/>
          <w:lang w:val="en-US"/>
        </w:rPr>
      </w:pPr>
      <w:r w:rsidRPr="00EE0CD3">
        <w:rPr>
          <w:rStyle w:val="Strong"/>
        </w:rPr>
        <w:t>past continuous tense</w:t>
      </w:r>
      <w:r w:rsidRPr="2573F93B">
        <w:rPr>
          <w:rFonts w:eastAsia="Arial"/>
          <w:color w:val="000000" w:themeColor="text1"/>
          <w:szCs w:val="22"/>
        </w:rPr>
        <w:t>: refers to an action that was ongoing at a particular moment in the past</w:t>
      </w:r>
      <w:r w:rsidRPr="00451DFE">
        <w:t>. This tense is formed by combining the simple past tense of the verb ‘to be’ (was, were) with the present participle (typically the base form ending in ‘-ing’) of the main verb. This</w:t>
      </w:r>
      <w:r w:rsidRPr="3A494E3E">
        <w:rPr>
          <w:rFonts w:eastAsia="Arial"/>
          <w:color w:val="000000" w:themeColor="text1"/>
        </w:rPr>
        <w:t xml:space="preserve"> creates a verb known as a present participle.</w:t>
      </w:r>
      <w:r w:rsidRPr="2573F93B">
        <w:rPr>
          <w:rFonts w:eastAsia="Arial"/>
          <w:color w:val="000000" w:themeColor="text1"/>
          <w:szCs w:val="22"/>
        </w:rPr>
        <w:t xml:space="preserve"> For example</w:t>
      </w:r>
      <w:r>
        <w:rPr>
          <w:rFonts w:eastAsia="Arial"/>
          <w:color w:val="000000" w:themeColor="text1"/>
          <w:szCs w:val="22"/>
        </w:rPr>
        <w:t>:</w:t>
      </w:r>
    </w:p>
    <w:p w14:paraId="69FE79A9" w14:textId="77777777" w:rsidR="00D55BB1" w:rsidRDefault="00D55BB1" w:rsidP="009234E3">
      <w:pPr>
        <w:pStyle w:val="ListBullet2"/>
      </w:pPr>
      <w:r w:rsidRPr="2573F93B">
        <w:t xml:space="preserve">The bears </w:t>
      </w:r>
      <w:r w:rsidRPr="00EE0CD3">
        <w:rPr>
          <w:rStyle w:val="Strong"/>
        </w:rPr>
        <w:t>were hibernating</w:t>
      </w:r>
      <w:r w:rsidRPr="2573F93B">
        <w:t xml:space="preserve">. </w:t>
      </w:r>
      <w:r>
        <w:t>(</w:t>
      </w:r>
      <w:r w:rsidRPr="2573F93B">
        <w:t>subject: ‘</w:t>
      </w:r>
      <w:r>
        <w:t>t</w:t>
      </w:r>
      <w:r w:rsidRPr="2573F93B">
        <w:t xml:space="preserve">he bears’; auxiliary verb: ‘were’; </w:t>
      </w:r>
      <w:r>
        <w:t>present participle</w:t>
      </w:r>
      <w:r w:rsidRPr="2573F93B">
        <w:t>: ‘hibernating’. This sentence illustrates an action that was ongoing in the past, specifically the hibernation of the bears.</w:t>
      </w:r>
      <w:r>
        <w:t>)</w:t>
      </w:r>
    </w:p>
    <w:p w14:paraId="628E27ED" w14:textId="77777777" w:rsidR="00D55BB1" w:rsidRDefault="00D55BB1" w:rsidP="00F750DE">
      <w:pPr>
        <w:pStyle w:val="ListBullet"/>
        <w:rPr>
          <w:szCs w:val="22"/>
          <w:lang w:val="en-US"/>
        </w:rPr>
      </w:pPr>
      <w:r w:rsidRPr="00EE0CD3">
        <w:rPr>
          <w:rStyle w:val="Strong"/>
        </w:rPr>
        <w:lastRenderedPageBreak/>
        <w:t>present continuous tense</w:t>
      </w:r>
      <w:r w:rsidRPr="00444C7A">
        <w:rPr>
          <w:szCs w:val="22"/>
        </w:rPr>
        <w:t>:</w:t>
      </w:r>
      <w:r w:rsidRPr="2573F93B">
        <w:rPr>
          <w:szCs w:val="22"/>
        </w:rPr>
        <w:t xml:space="preserve"> </w:t>
      </w:r>
      <w:r w:rsidRPr="2C8AED7F">
        <w:t xml:space="preserve">refers to ongoing actions or situations happening in the present moment. The emphasis is on the ongoing nature of an action or situation in the present. This tense is formed by combining the simple present tense of the auxiliary verb ‘to be’ (am, is, are) with the present participle of the main verb (typically the base form ending in ‘-ing’). </w:t>
      </w:r>
      <w:r w:rsidRPr="2573F93B">
        <w:rPr>
          <w:szCs w:val="22"/>
        </w:rPr>
        <w:t>For example:</w:t>
      </w:r>
    </w:p>
    <w:p w14:paraId="029E9FA5" w14:textId="77777777" w:rsidR="00D55BB1" w:rsidRDefault="00D55BB1" w:rsidP="009234E3">
      <w:pPr>
        <w:pStyle w:val="ListBullet2"/>
      </w:pPr>
      <w:r w:rsidRPr="2573F93B">
        <w:t xml:space="preserve">The bears </w:t>
      </w:r>
      <w:r w:rsidRPr="00EE0CD3">
        <w:rPr>
          <w:rStyle w:val="Strong"/>
        </w:rPr>
        <w:t>are hibernating</w:t>
      </w:r>
      <w:r w:rsidRPr="2573F93B">
        <w:t xml:space="preserve">. </w:t>
      </w:r>
      <w:r>
        <w:t>(</w:t>
      </w:r>
      <w:r w:rsidRPr="2573F93B">
        <w:t>subject: ‘</w:t>
      </w:r>
      <w:r>
        <w:t>t</w:t>
      </w:r>
      <w:r w:rsidRPr="2573F93B">
        <w:t>he bears’; auxiliary verb: ‘are’; present participle: ‘hibernating’. This represents an ongoing process</w:t>
      </w:r>
      <w:r>
        <w:t>,</w:t>
      </w:r>
      <w:r w:rsidRPr="2573F93B">
        <w:t xml:space="preserve"> as bears are currently in the process of hibernating.</w:t>
      </w:r>
      <w:r>
        <w:t>)</w:t>
      </w:r>
    </w:p>
    <w:p w14:paraId="1A5F29AD" w14:textId="77777777" w:rsidR="00D55BB1" w:rsidRPr="00F750DE" w:rsidRDefault="00D55BB1" w:rsidP="00F750DE">
      <w:pPr>
        <w:pStyle w:val="ListBullet"/>
        <w:rPr>
          <w:szCs w:val="22"/>
          <w:lang w:val="en-US"/>
        </w:rPr>
      </w:pPr>
      <w:r>
        <w:rPr>
          <w:rStyle w:val="Strong"/>
        </w:rPr>
        <w:t>f</w:t>
      </w:r>
      <w:r w:rsidRPr="00EE0CD3">
        <w:rPr>
          <w:rStyle w:val="Strong"/>
        </w:rPr>
        <w:t>uture continuous tense</w:t>
      </w:r>
      <w:r w:rsidRPr="00F750DE">
        <w:rPr>
          <w:szCs w:val="22"/>
        </w:rPr>
        <w:t xml:space="preserve">: </w:t>
      </w:r>
      <w:r w:rsidRPr="00F750DE">
        <w:t xml:space="preserve">refers to actions or events that will be ongoing at a specific point in the future. It emphasises the continuous nature of an action that is expected to occur. This tense is formed by using the simple future tense of the auxiliary verb ‘to be’ (will be), along with the present participle of the main verb (typically the base form ending in ‘-ing’). </w:t>
      </w:r>
      <w:r w:rsidRPr="00F750DE">
        <w:rPr>
          <w:szCs w:val="22"/>
        </w:rPr>
        <w:t>For example:</w:t>
      </w:r>
    </w:p>
    <w:p w14:paraId="4FCE962F" w14:textId="77777777" w:rsidR="00D55BB1" w:rsidRDefault="00D55BB1" w:rsidP="009234E3">
      <w:pPr>
        <w:pStyle w:val="ListBullet2"/>
      </w:pPr>
      <w:r w:rsidRPr="2573F93B">
        <w:t xml:space="preserve">The bears </w:t>
      </w:r>
      <w:r w:rsidRPr="00EE0CD3">
        <w:rPr>
          <w:rStyle w:val="Strong"/>
        </w:rPr>
        <w:t>will be</w:t>
      </w:r>
      <w:r w:rsidRPr="2573F93B">
        <w:t xml:space="preserve"> hibernating. </w:t>
      </w:r>
      <w:r>
        <w:t>(</w:t>
      </w:r>
      <w:r w:rsidRPr="2573F93B">
        <w:t>subject: ‘</w:t>
      </w:r>
      <w:r>
        <w:t>t</w:t>
      </w:r>
      <w:r w:rsidRPr="2573F93B">
        <w:t>he bears’; auxiliary verb: ‘will be’; present participle: 'hibernating’. This sentence indicates that in the future, bears will be in the process of hibernating.</w:t>
      </w:r>
      <w:r>
        <w:t>)</w:t>
      </w:r>
    </w:p>
    <w:p w14:paraId="43646CBB" w14:textId="77777777" w:rsidR="00D55BB1" w:rsidRPr="008F05C2" w:rsidRDefault="00D55BB1" w:rsidP="00E85CC1">
      <w:pPr>
        <w:pStyle w:val="Heading3"/>
      </w:pPr>
      <w:bookmarkStart w:id="459" w:name="_The_perfect_form"/>
      <w:bookmarkStart w:id="460" w:name="_Toc167188401"/>
      <w:bookmarkStart w:id="461" w:name="_Toc203657974"/>
      <w:bookmarkStart w:id="462" w:name="_Toc204588835"/>
      <w:bookmarkEnd w:id="459"/>
      <w:r>
        <w:t>The perfect form</w:t>
      </w:r>
      <w:bookmarkEnd w:id="460"/>
      <w:bookmarkEnd w:id="461"/>
      <w:bookmarkEnd w:id="462"/>
    </w:p>
    <w:p w14:paraId="7EAC0BBC" w14:textId="77777777" w:rsidR="00D55BB1" w:rsidRDefault="00D55BB1" w:rsidP="00CE5A6D">
      <w:pPr>
        <w:rPr>
          <w:rFonts w:eastAsia="Arial"/>
          <w:color w:val="000000" w:themeColor="text1"/>
          <w:szCs w:val="22"/>
          <w:lang w:val="en-US"/>
        </w:rPr>
      </w:pPr>
      <w:r w:rsidRPr="2573F93B">
        <w:rPr>
          <w:rFonts w:eastAsia="Arial"/>
          <w:color w:val="000000" w:themeColor="text1"/>
          <w:szCs w:val="22"/>
        </w:rPr>
        <w:t xml:space="preserve">The perfect form of tense indicates that </w:t>
      </w:r>
      <w:r w:rsidRPr="008F05C2">
        <w:rPr>
          <w:rStyle w:val="Strong"/>
        </w:rPr>
        <w:t>the event</w:t>
      </w:r>
      <w:r w:rsidRPr="008F05C2">
        <w:t>,</w:t>
      </w:r>
      <w:r w:rsidRPr="008F05C2">
        <w:rPr>
          <w:rStyle w:val="Strong"/>
        </w:rPr>
        <w:t xml:space="preserve"> action or process ‘is’</w:t>
      </w:r>
      <w:r w:rsidRPr="008F05C2">
        <w:t>,</w:t>
      </w:r>
      <w:r w:rsidRPr="008F05C2">
        <w:rPr>
          <w:rStyle w:val="Strong"/>
        </w:rPr>
        <w:t xml:space="preserve"> ‘was’ or ‘will be’ completed in different time periods</w:t>
      </w:r>
      <w:r w:rsidRPr="2573F93B">
        <w:rPr>
          <w:rFonts w:eastAsia="Arial"/>
          <w:color w:val="000000" w:themeColor="text1"/>
          <w:szCs w:val="22"/>
        </w:rPr>
        <w:t xml:space="preserve">. It emphasises </w:t>
      </w:r>
      <w:r w:rsidRPr="008F05C2">
        <w:rPr>
          <w:rStyle w:val="Emphasis"/>
        </w:rPr>
        <w:t>completion</w:t>
      </w:r>
      <w:r w:rsidRPr="2573F93B">
        <w:rPr>
          <w:rFonts w:eastAsia="Arial"/>
          <w:color w:val="000000" w:themeColor="text1"/>
          <w:szCs w:val="22"/>
        </w:rPr>
        <w:t>. In the perfect form:</w:t>
      </w:r>
    </w:p>
    <w:p w14:paraId="294B2847" w14:textId="77777777" w:rsidR="00D55BB1" w:rsidRPr="00F750DE" w:rsidRDefault="00D55BB1" w:rsidP="00F750DE">
      <w:pPr>
        <w:pStyle w:val="ListBullet"/>
        <w:rPr>
          <w:szCs w:val="22"/>
          <w:lang w:val="en-US"/>
        </w:rPr>
      </w:pPr>
      <w:r w:rsidRPr="00F750DE">
        <w:rPr>
          <w:rStyle w:val="Strong"/>
          <w:rFonts w:eastAsia="Arial"/>
          <w:color w:val="000000" w:themeColor="text1"/>
          <w:szCs w:val="22"/>
        </w:rPr>
        <w:t>past perfect tense</w:t>
      </w:r>
      <w:r w:rsidRPr="00F750DE">
        <w:rPr>
          <w:szCs w:val="22"/>
        </w:rPr>
        <w:t xml:space="preserve">: </w:t>
      </w:r>
      <w:r w:rsidRPr="00F750DE">
        <w:t>refers to actions that were completed before a particular moment in the past. It is formed by using the simple past tense of the auxiliary verb ‘to have’ (had), followed by the past participle of the main verb (typically the base form ending in ‘-ed’ or ‘-en’).</w:t>
      </w:r>
      <w:r w:rsidRPr="00F750DE">
        <w:rPr>
          <w:szCs w:val="22"/>
        </w:rPr>
        <w:t xml:space="preserve"> For example:</w:t>
      </w:r>
    </w:p>
    <w:p w14:paraId="435504BC" w14:textId="77777777" w:rsidR="00D55BB1" w:rsidRDefault="00D55BB1" w:rsidP="009234E3">
      <w:pPr>
        <w:pStyle w:val="ListBullet2"/>
      </w:pPr>
      <w:r w:rsidRPr="2573F93B">
        <w:t xml:space="preserve">He </w:t>
      </w:r>
      <w:r w:rsidRPr="2573F93B">
        <w:rPr>
          <w:rStyle w:val="Strong"/>
          <w:rFonts w:eastAsia="Arial"/>
          <w:color w:val="000000" w:themeColor="text1"/>
          <w:szCs w:val="22"/>
        </w:rPr>
        <w:t>had finished</w:t>
      </w:r>
      <w:r w:rsidRPr="2573F93B">
        <w:t xml:space="preserve"> his homework. </w:t>
      </w:r>
      <w:r>
        <w:t>(</w:t>
      </w:r>
      <w:r w:rsidRPr="2573F93B">
        <w:t>subject: ‘he’; auxiliary verb: ‘had’; past participle: ‘finished’. This sentence indicates that he completed his homework before a specific point in the past.</w:t>
      </w:r>
      <w:r>
        <w:t>)</w:t>
      </w:r>
    </w:p>
    <w:p w14:paraId="2FA36B14" w14:textId="77777777" w:rsidR="00D55BB1" w:rsidRPr="00F750DE" w:rsidRDefault="00D55BB1" w:rsidP="00F750DE">
      <w:pPr>
        <w:pStyle w:val="ListBullet"/>
        <w:rPr>
          <w:lang w:val="en-US"/>
        </w:rPr>
      </w:pPr>
      <w:r w:rsidRPr="00F750DE">
        <w:rPr>
          <w:rStyle w:val="Strong"/>
          <w:rFonts w:eastAsia="Arial"/>
          <w:color w:val="000000" w:themeColor="text1"/>
          <w:szCs w:val="22"/>
        </w:rPr>
        <w:lastRenderedPageBreak/>
        <w:t>present perfect tense:</w:t>
      </w:r>
      <w:r w:rsidRPr="00F750DE">
        <w:t xml:space="preserve"> refers to actions that have been completed before the present moment. It is formed by using the simple present tense of the auxiliary verb ‘to have’ (have/has) followed by the past participle of the main verb. For example:</w:t>
      </w:r>
    </w:p>
    <w:p w14:paraId="2B4F9C62" w14:textId="77777777" w:rsidR="00D55BB1" w:rsidRDefault="00D55BB1" w:rsidP="009234E3">
      <w:pPr>
        <w:pStyle w:val="ListBullet2"/>
      </w:pPr>
      <w:r w:rsidRPr="2573F93B">
        <w:t xml:space="preserve">He </w:t>
      </w:r>
      <w:r w:rsidRPr="2573F93B">
        <w:rPr>
          <w:rStyle w:val="Strong"/>
          <w:rFonts w:eastAsia="Arial"/>
          <w:color w:val="000000" w:themeColor="text1"/>
          <w:szCs w:val="22"/>
        </w:rPr>
        <w:t>has finished</w:t>
      </w:r>
      <w:r w:rsidRPr="2573F93B">
        <w:t xml:space="preserve"> his homework. </w:t>
      </w:r>
      <w:r>
        <w:t>(</w:t>
      </w:r>
      <w:r w:rsidRPr="2573F93B">
        <w:t>subject: ‘he’; auxiliary verb: ‘has’; past participle: ‘finished’. This sentence indicates that he completed his homework before the present.</w:t>
      </w:r>
      <w:r>
        <w:t>)</w:t>
      </w:r>
    </w:p>
    <w:p w14:paraId="282F2555" w14:textId="77777777" w:rsidR="00D55BB1" w:rsidRPr="00F750DE" w:rsidRDefault="00D55BB1" w:rsidP="00F750DE">
      <w:pPr>
        <w:pStyle w:val="ListBullet"/>
        <w:rPr>
          <w:lang w:val="en-US"/>
        </w:rPr>
      </w:pPr>
      <w:r w:rsidRPr="00F750DE">
        <w:rPr>
          <w:rStyle w:val="Strong"/>
          <w:rFonts w:eastAsia="Arial"/>
          <w:color w:val="000000" w:themeColor="text1"/>
          <w:szCs w:val="22"/>
        </w:rPr>
        <w:t>future perfect tense:</w:t>
      </w:r>
      <w:r w:rsidRPr="00F750DE">
        <w:t xml:space="preserve"> refers to actions that have been completed before a specific moment in the future. It is formed by using the simple future tense of the auxiliary verb ‘to have’ (will have), followed by the past participle of the main verb. For example:</w:t>
      </w:r>
    </w:p>
    <w:p w14:paraId="33B7FD87" w14:textId="77777777" w:rsidR="00D55BB1" w:rsidRDefault="00D55BB1" w:rsidP="009234E3">
      <w:pPr>
        <w:pStyle w:val="ListBullet2"/>
      </w:pPr>
      <w:r w:rsidRPr="2573F93B">
        <w:t xml:space="preserve">He </w:t>
      </w:r>
      <w:r w:rsidRPr="2573F93B">
        <w:rPr>
          <w:rStyle w:val="Strong"/>
          <w:rFonts w:eastAsia="Arial"/>
          <w:color w:val="000000" w:themeColor="text1"/>
          <w:szCs w:val="22"/>
        </w:rPr>
        <w:t>will have finished</w:t>
      </w:r>
      <w:r w:rsidRPr="2573F93B">
        <w:t xml:space="preserve"> his homework. </w:t>
      </w:r>
      <w:r>
        <w:t>(</w:t>
      </w:r>
      <w:r w:rsidRPr="2573F93B">
        <w:t>subject: ‘he’; auxiliary verb: ‘will have’; past participle: ‘finished’. This sentence indicates that he completed his homework before a specific time in the future.</w:t>
      </w:r>
      <w:r>
        <w:t>)</w:t>
      </w:r>
    </w:p>
    <w:p w14:paraId="3486011B" w14:textId="77777777" w:rsidR="00D55BB1" w:rsidRDefault="00D55BB1" w:rsidP="00E85CC1">
      <w:pPr>
        <w:pStyle w:val="Heading3"/>
      </w:pPr>
      <w:bookmarkStart w:id="463" w:name="_The_perfect_continuous"/>
      <w:bookmarkStart w:id="464" w:name="_Toc167188402"/>
      <w:bookmarkStart w:id="465" w:name="_Toc203657975"/>
      <w:bookmarkStart w:id="466" w:name="_Toc204588836"/>
      <w:bookmarkEnd w:id="463"/>
      <w:r>
        <w:t>The perfect continuous form</w:t>
      </w:r>
      <w:bookmarkEnd w:id="464"/>
      <w:bookmarkEnd w:id="465"/>
      <w:bookmarkEnd w:id="466"/>
    </w:p>
    <w:p w14:paraId="13E53337" w14:textId="77777777" w:rsidR="00D55BB1" w:rsidRDefault="00D55BB1" w:rsidP="00CE5A6D">
      <w:pPr>
        <w:rPr>
          <w:rFonts w:eastAsia="Arial"/>
          <w:color w:val="000000" w:themeColor="text1"/>
          <w:szCs w:val="22"/>
          <w:lang w:val="en-US"/>
        </w:rPr>
      </w:pPr>
      <w:r w:rsidRPr="2573F93B">
        <w:rPr>
          <w:rFonts w:eastAsia="Arial"/>
          <w:color w:val="000000" w:themeColor="text1"/>
          <w:szCs w:val="22"/>
        </w:rPr>
        <w:t xml:space="preserve">The perfect continuous form combines the perfect and continuous forms to describe </w:t>
      </w:r>
      <w:r w:rsidRPr="2573F93B">
        <w:rPr>
          <w:rStyle w:val="Strong"/>
          <w:rFonts w:eastAsia="Arial"/>
          <w:color w:val="000000" w:themeColor="text1"/>
          <w:szCs w:val="22"/>
        </w:rPr>
        <w:t>ongoing events</w:t>
      </w:r>
      <w:r w:rsidRPr="00F5768A">
        <w:t xml:space="preserve">, </w:t>
      </w:r>
      <w:r w:rsidRPr="2573F93B">
        <w:rPr>
          <w:rStyle w:val="Strong"/>
          <w:rFonts w:eastAsia="Arial"/>
          <w:color w:val="000000" w:themeColor="text1"/>
          <w:szCs w:val="22"/>
        </w:rPr>
        <w:t>actions or processes that occur over a period of time</w:t>
      </w:r>
      <w:r w:rsidRPr="2573F93B">
        <w:rPr>
          <w:rFonts w:eastAsia="Arial"/>
          <w:color w:val="000000" w:themeColor="text1"/>
          <w:szCs w:val="22"/>
        </w:rPr>
        <w:t xml:space="preserve">. It uses the verbs ‘to have’ and ‘to be’ with the present participle. It includes both </w:t>
      </w:r>
      <w:r w:rsidRPr="2573F93B">
        <w:rPr>
          <w:rStyle w:val="Emphasis"/>
          <w:rFonts w:eastAsia="Arial"/>
          <w:color w:val="000000" w:themeColor="text1"/>
          <w:szCs w:val="22"/>
        </w:rPr>
        <w:t xml:space="preserve">duration </w:t>
      </w:r>
      <w:r w:rsidRPr="2573F93B">
        <w:rPr>
          <w:rFonts w:eastAsia="Arial"/>
          <w:color w:val="000000" w:themeColor="text1"/>
          <w:szCs w:val="22"/>
        </w:rPr>
        <w:t xml:space="preserve">and </w:t>
      </w:r>
      <w:r w:rsidRPr="2573F93B">
        <w:rPr>
          <w:rStyle w:val="Emphasis"/>
          <w:rFonts w:eastAsia="Arial"/>
          <w:color w:val="000000" w:themeColor="text1"/>
          <w:szCs w:val="22"/>
        </w:rPr>
        <w:t>completion</w:t>
      </w:r>
      <w:r w:rsidRPr="2573F93B">
        <w:rPr>
          <w:rFonts w:eastAsia="Arial"/>
          <w:color w:val="000000" w:themeColor="text1"/>
          <w:szCs w:val="22"/>
        </w:rPr>
        <w:t>. In the perfect continuous form:</w:t>
      </w:r>
    </w:p>
    <w:p w14:paraId="5AEA869E" w14:textId="77777777" w:rsidR="00D55BB1" w:rsidRPr="00F750DE" w:rsidRDefault="00D55BB1" w:rsidP="00F750DE">
      <w:pPr>
        <w:pStyle w:val="ListBullet"/>
        <w:rPr>
          <w:szCs w:val="22"/>
          <w:lang w:val="en-US"/>
        </w:rPr>
      </w:pPr>
      <w:r w:rsidRPr="00F750DE">
        <w:rPr>
          <w:rStyle w:val="Strong"/>
          <w:rFonts w:eastAsia="Arial"/>
          <w:color w:val="000000" w:themeColor="text1"/>
          <w:szCs w:val="22"/>
        </w:rPr>
        <w:t>past perfect continuous tense</w:t>
      </w:r>
      <w:r w:rsidRPr="00F750DE">
        <w:rPr>
          <w:szCs w:val="22"/>
        </w:rPr>
        <w:t xml:space="preserve">: </w:t>
      </w:r>
      <w:r w:rsidRPr="00F750DE">
        <w:t>refers to actions that were ongoing or completed before a particular moment in the past. It is formed by using the simple past tense of the auxiliary verbs ‘to have’ (had) and the past participle of the auxiliary verb ‘to be’ (been), followed by the present participle of the main verb (base verb typically ending with -ing).</w:t>
      </w:r>
      <w:r w:rsidRPr="00F750DE">
        <w:rPr>
          <w:szCs w:val="22"/>
        </w:rPr>
        <w:t xml:space="preserve"> For example:</w:t>
      </w:r>
    </w:p>
    <w:p w14:paraId="723B39BB" w14:textId="77777777" w:rsidR="00D55BB1" w:rsidRDefault="00D55BB1" w:rsidP="009234E3">
      <w:pPr>
        <w:pStyle w:val="ListBullet2"/>
      </w:pPr>
      <w:r w:rsidRPr="2573F93B">
        <w:t xml:space="preserve">Raif </w:t>
      </w:r>
      <w:r w:rsidRPr="2573F93B">
        <w:rPr>
          <w:rStyle w:val="Strong"/>
          <w:rFonts w:eastAsia="Arial"/>
          <w:color w:val="000000" w:themeColor="text1"/>
          <w:szCs w:val="22"/>
        </w:rPr>
        <w:t>had been planting</w:t>
      </w:r>
      <w:r w:rsidRPr="00444C7A">
        <w:rPr>
          <w:rStyle w:val="Strong"/>
          <w:rFonts w:eastAsia="Arial"/>
          <w:b w:val="0"/>
          <w:bCs w:val="0"/>
          <w:color w:val="000000" w:themeColor="text1"/>
          <w:szCs w:val="22"/>
        </w:rPr>
        <w:t xml:space="preserve"> </w:t>
      </w:r>
      <w:r w:rsidRPr="2573F93B">
        <w:rPr>
          <w:rStyle w:val="Strong"/>
          <w:rFonts w:eastAsia="Arial"/>
          <w:b w:val="0"/>
          <w:bCs w:val="0"/>
          <w:color w:val="000000" w:themeColor="text1"/>
          <w:szCs w:val="22"/>
        </w:rPr>
        <w:t>tulips.</w:t>
      </w:r>
      <w:r w:rsidRPr="00444C7A">
        <w:rPr>
          <w:rStyle w:val="Strong"/>
          <w:rFonts w:eastAsia="Arial"/>
          <w:b w:val="0"/>
          <w:bCs w:val="0"/>
          <w:color w:val="000000" w:themeColor="text1"/>
          <w:szCs w:val="22"/>
        </w:rPr>
        <w:t xml:space="preserve"> </w:t>
      </w:r>
      <w:r>
        <w:t>(</w:t>
      </w:r>
      <w:r w:rsidRPr="2573F93B">
        <w:t>subject: ‘Raif’; auxiliary verb: ‘had been’; p</w:t>
      </w:r>
      <w:r>
        <w:t>resent</w:t>
      </w:r>
      <w:r w:rsidRPr="2573F93B">
        <w:t xml:space="preserve"> participle: ‘planting’. This sentence indicates that he was continuously involved in planting tulips and this activity was completed before a specific point in the past.</w:t>
      </w:r>
      <w:r>
        <w:t>)</w:t>
      </w:r>
    </w:p>
    <w:p w14:paraId="6522AF12" w14:textId="77777777" w:rsidR="00D55BB1" w:rsidRPr="008B60F5" w:rsidRDefault="00D55BB1" w:rsidP="008B60F5">
      <w:pPr>
        <w:pStyle w:val="ListBullet"/>
        <w:rPr>
          <w:szCs w:val="22"/>
          <w:lang w:val="en-US"/>
        </w:rPr>
      </w:pPr>
      <w:r w:rsidRPr="008B60F5">
        <w:rPr>
          <w:rStyle w:val="Strong"/>
          <w:rFonts w:eastAsia="Arial"/>
          <w:color w:val="000000" w:themeColor="text1"/>
          <w:szCs w:val="22"/>
        </w:rPr>
        <w:lastRenderedPageBreak/>
        <w:t>present perfect continuous tense</w:t>
      </w:r>
      <w:r w:rsidRPr="008B60F5">
        <w:rPr>
          <w:rStyle w:val="Strong"/>
          <w:rFonts w:eastAsia="Arial"/>
          <w:b w:val="0"/>
          <w:bCs w:val="0"/>
          <w:color w:val="000000" w:themeColor="text1"/>
          <w:szCs w:val="22"/>
        </w:rPr>
        <w:t xml:space="preserve">: </w:t>
      </w:r>
      <w:r w:rsidRPr="008B60F5">
        <w:rPr>
          <w:rStyle w:val="Strong"/>
          <w:rFonts w:eastAsia="Arial"/>
          <w:b w:val="0"/>
          <w:bCs w:val="0"/>
          <w:color w:val="000000" w:themeColor="text1"/>
        </w:rPr>
        <w:t xml:space="preserve">refers to actions that started in the past, are continuing in the present moment and may still be ongoing. It is formed by using the simple present tense of the auxiliary verb ‘to have’ (have/has) and the past participle of the auxiliary verb ‘to be’ (been’), followed by the present participle of the main verb. </w:t>
      </w:r>
      <w:r w:rsidRPr="008B60F5">
        <w:rPr>
          <w:rStyle w:val="Strong"/>
          <w:rFonts w:eastAsia="Arial"/>
          <w:b w:val="0"/>
          <w:bCs w:val="0"/>
          <w:color w:val="000000" w:themeColor="text1"/>
          <w:szCs w:val="22"/>
        </w:rPr>
        <w:t>For example:</w:t>
      </w:r>
    </w:p>
    <w:p w14:paraId="7EA3345B" w14:textId="77777777" w:rsidR="00D55BB1" w:rsidRDefault="00D55BB1" w:rsidP="009234E3">
      <w:pPr>
        <w:pStyle w:val="ListBullet2"/>
        <w:rPr>
          <w:b/>
          <w:bCs/>
        </w:rPr>
      </w:pPr>
      <w:r w:rsidRPr="2573F93B">
        <w:t xml:space="preserve">Raif </w:t>
      </w:r>
      <w:r w:rsidRPr="2573F93B">
        <w:rPr>
          <w:rStyle w:val="Strong"/>
          <w:color w:val="000000" w:themeColor="text1"/>
        </w:rPr>
        <w:t>has been planting</w:t>
      </w:r>
      <w:r w:rsidRPr="2573F93B">
        <w:t xml:space="preserve"> tulips. </w:t>
      </w:r>
      <w:r>
        <w:t>(</w:t>
      </w:r>
      <w:r w:rsidRPr="2573F93B">
        <w:t xml:space="preserve">subject: ‘Raif’; auxiliary verb: ‘has been’; </w:t>
      </w:r>
      <w:r>
        <w:t xml:space="preserve">present </w:t>
      </w:r>
      <w:r w:rsidRPr="2573F93B">
        <w:t>participle: ‘planting’. This sentence indicates that he started planting and is continuing to plant in the present.</w:t>
      </w:r>
      <w:r>
        <w:t>)</w:t>
      </w:r>
    </w:p>
    <w:p w14:paraId="561C79B3" w14:textId="77777777" w:rsidR="00D55BB1" w:rsidRPr="008B60F5" w:rsidRDefault="00D55BB1" w:rsidP="008B60F5">
      <w:pPr>
        <w:pStyle w:val="ListBullet"/>
        <w:rPr>
          <w:szCs w:val="22"/>
          <w:lang w:val="en-US"/>
        </w:rPr>
      </w:pPr>
      <w:r w:rsidRPr="008B60F5">
        <w:rPr>
          <w:rStyle w:val="Strong"/>
          <w:rFonts w:eastAsia="Arial"/>
          <w:color w:val="000000" w:themeColor="text1"/>
          <w:szCs w:val="22"/>
        </w:rPr>
        <w:t>future perfect continuous tense</w:t>
      </w:r>
      <w:r w:rsidRPr="008B60F5">
        <w:rPr>
          <w:rStyle w:val="Strong"/>
          <w:rFonts w:eastAsia="Arial"/>
          <w:b w:val="0"/>
          <w:bCs w:val="0"/>
          <w:color w:val="000000" w:themeColor="text1"/>
          <w:szCs w:val="22"/>
        </w:rPr>
        <w:t xml:space="preserve">: </w:t>
      </w:r>
      <w:r w:rsidRPr="008B60F5">
        <w:rPr>
          <w:rStyle w:val="Strong"/>
          <w:rFonts w:eastAsia="Arial"/>
          <w:b w:val="0"/>
          <w:bCs w:val="0"/>
          <w:color w:val="000000" w:themeColor="text1"/>
        </w:rPr>
        <w:t xml:space="preserve">refers to actions that have been completed before a specific moment in the future. It is formed by using the simple future tense of the auxiliary verb ‘to have’ (will have), the past participle of the auxiliary verb ‘to be’ (been’), followed by the present participle of the main verb. </w:t>
      </w:r>
      <w:r w:rsidRPr="008B60F5">
        <w:rPr>
          <w:rStyle w:val="Strong"/>
          <w:rFonts w:eastAsia="Arial"/>
          <w:b w:val="0"/>
          <w:bCs w:val="0"/>
          <w:color w:val="000000" w:themeColor="text1"/>
          <w:szCs w:val="22"/>
        </w:rPr>
        <w:t>For example:</w:t>
      </w:r>
    </w:p>
    <w:p w14:paraId="1D759E92" w14:textId="77777777" w:rsidR="00D55BB1" w:rsidRDefault="00D55BB1" w:rsidP="009234E3">
      <w:pPr>
        <w:pStyle w:val="ListBullet2"/>
      </w:pPr>
      <w:r w:rsidRPr="2573F93B">
        <w:t xml:space="preserve">Raif </w:t>
      </w:r>
      <w:r w:rsidRPr="2573F93B">
        <w:rPr>
          <w:rStyle w:val="Strong"/>
          <w:rFonts w:eastAsia="Arial"/>
          <w:color w:val="000000" w:themeColor="text1"/>
          <w:szCs w:val="22"/>
        </w:rPr>
        <w:t>will have been planting</w:t>
      </w:r>
      <w:r w:rsidRPr="2573F93B">
        <w:t xml:space="preserve"> tulips. </w:t>
      </w:r>
      <w:r>
        <w:t>(</w:t>
      </w:r>
      <w:r w:rsidRPr="2573F93B">
        <w:t>subject: ‘Raif’; auxiliary verbs: ‘will have been’; p</w:t>
      </w:r>
      <w:r>
        <w:t xml:space="preserve">resent </w:t>
      </w:r>
      <w:r w:rsidRPr="2573F93B">
        <w:t>participle: ‘planting’. This sentence indicates that he started planting and will continue to plant until a specific time in the future.</w:t>
      </w:r>
      <w:r>
        <w:t>)</w:t>
      </w:r>
    </w:p>
    <w:p w14:paraId="44511903" w14:textId="77777777" w:rsidR="00D55BB1" w:rsidRDefault="00D55BB1" w:rsidP="00E85CC1">
      <w:pPr>
        <w:pStyle w:val="Heading3"/>
      </w:pPr>
      <w:bookmarkStart w:id="467" w:name="_Timeless_present_tense"/>
      <w:bookmarkStart w:id="468" w:name="_Toc167188403"/>
      <w:bookmarkStart w:id="469" w:name="_Toc203657976"/>
      <w:bookmarkStart w:id="470" w:name="_Toc204588837"/>
      <w:bookmarkEnd w:id="467"/>
      <w:r>
        <w:t>Timeless present tense</w:t>
      </w:r>
      <w:bookmarkEnd w:id="468"/>
      <w:bookmarkEnd w:id="469"/>
      <w:bookmarkEnd w:id="470"/>
    </w:p>
    <w:p w14:paraId="763956FD" w14:textId="77777777" w:rsidR="00D55BB1" w:rsidRDefault="00D55BB1" w:rsidP="00CE5A6D">
      <w:pPr>
        <w:rPr>
          <w:rFonts w:eastAsia="Arial"/>
          <w:color w:val="000000" w:themeColor="text1"/>
          <w:szCs w:val="22"/>
        </w:rPr>
      </w:pPr>
      <w:r w:rsidRPr="000C46F9">
        <w:rPr>
          <w:rStyle w:val="Strong"/>
        </w:rPr>
        <w:t>Timeless present tense</w:t>
      </w:r>
      <w:r w:rsidRPr="2573F93B">
        <w:rPr>
          <w:rFonts w:eastAsia="Arial"/>
          <w:color w:val="000000" w:themeColor="text1"/>
          <w:szCs w:val="22"/>
        </w:rPr>
        <w:t xml:space="preserve"> describes events using present tense, regardless of when they occurred. It refers to actions that do not change. Even though these events may have occurred in the past, the use of present tense gives them a timeless quality allowing speakers and writers to emphasise the ongoing, unchanging nature of actions. Timeless present tense is frequently used in informative texts. For example:</w:t>
      </w:r>
    </w:p>
    <w:p w14:paraId="10CB0C04" w14:textId="77777777" w:rsidR="00D55BB1" w:rsidRDefault="00D55BB1">
      <w:pPr>
        <w:pStyle w:val="ListBullet"/>
        <w:numPr>
          <w:ilvl w:val="0"/>
          <w:numId w:val="2"/>
        </w:numPr>
      </w:pPr>
      <w:r w:rsidRPr="2573F93B">
        <w:t xml:space="preserve">The sun </w:t>
      </w:r>
      <w:r w:rsidRPr="000C46F9">
        <w:rPr>
          <w:rStyle w:val="Strong"/>
        </w:rPr>
        <w:t>rises</w:t>
      </w:r>
      <w:r w:rsidRPr="00444C7A">
        <w:t xml:space="preserve"> </w:t>
      </w:r>
      <w:r w:rsidRPr="2573F93B">
        <w:t xml:space="preserve">in the morning. </w:t>
      </w:r>
      <w:r>
        <w:t>(</w:t>
      </w:r>
      <w:r w:rsidRPr="2573F93B">
        <w:t>‘rises’: general fact about the sun’s daily movement</w:t>
      </w:r>
      <w:r>
        <w:t>)</w:t>
      </w:r>
    </w:p>
    <w:p w14:paraId="5898C2B4" w14:textId="77777777" w:rsidR="00D55BB1" w:rsidRPr="00E60F34" w:rsidRDefault="00D55BB1">
      <w:pPr>
        <w:pStyle w:val="ListBullet"/>
        <w:numPr>
          <w:ilvl w:val="0"/>
          <w:numId w:val="2"/>
        </w:numPr>
      </w:pPr>
      <w:r w:rsidRPr="2573F93B">
        <w:t xml:space="preserve">Water </w:t>
      </w:r>
      <w:r w:rsidRPr="000C46F9">
        <w:rPr>
          <w:rStyle w:val="Strong"/>
        </w:rPr>
        <w:t>boils</w:t>
      </w:r>
      <w:r w:rsidRPr="00444C7A">
        <w:t xml:space="preserve"> </w:t>
      </w:r>
      <w:r w:rsidRPr="2573F93B">
        <w:t xml:space="preserve">when it gets hot. </w:t>
      </w:r>
      <w:r>
        <w:t>(</w:t>
      </w:r>
      <w:r w:rsidRPr="2573F93B">
        <w:t>‘boils’: expresses a timeless relationship between heat and water boiling</w:t>
      </w:r>
      <w:r>
        <w:t>)</w:t>
      </w:r>
    </w:p>
    <w:p w14:paraId="777257A4" w14:textId="77777777" w:rsidR="00D55BB1" w:rsidRDefault="00D55BB1" w:rsidP="00E85CC1">
      <w:pPr>
        <w:pStyle w:val="Heading3"/>
      </w:pPr>
      <w:bookmarkStart w:id="471" w:name="_Irregular_verbs"/>
      <w:bookmarkStart w:id="472" w:name="_Irregular_past_tense"/>
      <w:bookmarkStart w:id="473" w:name="_Toc167188404"/>
      <w:bookmarkStart w:id="474" w:name="_Toc203657977"/>
      <w:bookmarkStart w:id="475" w:name="_Toc204588838"/>
      <w:bookmarkEnd w:id="471"/>
      <w:bookmarkEnd w:id="472"/>
      <w:r>
        <w:lastRenderedPageBreak/>
        <w:t>Irregular past tense verbs</w:t>
      </w:r>
      <w:bookmarkEnd w:id="473"/>
      <w:bookmarkEnd w:id="474"/>
      <w:bookmarkEnd w:id="475"/>
    </w:p>
    <w:p w14:paraId="78993020" w14:textId="77777777" w:rsidR="00D55BB1" w:rsidRDefault="00D55BB1" w:rsidP="00CE5A6D">
      <w:pPr>
        <w:rPr>
          <w:rFonts w:eastAsia="Arial"/>
          <w:color w:val="000000" w:themeColor="text1"/>
          <w:szCs w:val="22"/>
          <w:lang w:val="en-US"/>
        </w:rPr>
      </w:pPr>
      <w:r w:rsidRPr="2573F93B">
        <w:rPr>
          <w:rFonts w:eastAsia="Arial"/>
          <w:color w:val="000000" w:themeColor="text1"/>
          <w:szCs w:val="22"/>
        </w:rPr>
        <w:t xml:space="preserve">Many well-known verbs do not take the standard ending </w:t>
      </w:r>
      <w:r>
        <w:rPr>
          <w:rFonts w:eastAsia="Arial"/>
          <w:color w:val="000000" w:themeColor="text1"/>
          <w:szCs w:val="22"/>
        </w:rPr>
        <w:t>‘</w:t>
      </w:r>
      <w:r w:rsidRPr="2573F93B">
        <w:rPr>
          <w:rFonts w:eastAsia="Arial"/>
          <w:color w:val="000000" w:themeColor="text1"/>
          <w:szCs w:val="22"/>
        </w:rPr>
        <w:t>-ed</w:t>
      </w:r>
      <w:r>
        <w:rPr>
          <w:rFonts w:eastAsia="Arial"/>
          <w:color w:val="000000" w:themeColor="text1"/>
          <w:szCs w:val="22"/>
        </w:rPr>
        <w:t>’</w:t>
      </w:r>
      <w:r w:rsidRPr="2573F93B">
        <w:rPr>
          <w:rFonts w:eastAsia="Arial"/>
          <w:color w:val="000000" w:themeColor="text1"/>
          <w:szCs w:val="22"/>
        </w:rPr>
        <w:t xml:space="preserve"> (or </w:t>
      </w:r>
      <w:r>
        <w:rPr>
          <w:rFonts w:eastAsia="Arial"/>
          <w:color w:val="000000" w:themeColor="text1"/>
          <w:szCs w:val="22"/>
        </w:rPr>
        <w:t>‘</w:t>
      </w:r>
      <w:r w:rsidRPr="2573F93B">
        <w:rPr>
          <w:rFonts w:eastAsia="Arial"/>
          <w:color w:val="000000" w:themeColor="text1"/>
          <w:szCs w:val="22"/>
        </w:rPr>
        <w:t>-d</w:t>
      </w:r>
      <w:r>
        <w:rPr>
          <w:rFonts w:eastAsia="Arial"/>
          <w:color w:val="000000" w:themeColor="text1"/>
          <w:szCs w:val="22"/>
        </w:rPr>
        <w:t>’</w:t>
      </w:r>
      <w:r w:rsidRPr="2573F93B">
        <w:rPr>
          <w:rFonts w:eastAsia="Arial"/>
          <w:color w:val="000000" w:themeColor="text1"/>
          <w:szCs w:val="22"/>
        </w:rPr>
        <w:t xml:space="preserve"> if the base form already ends in </w:t>
      </w:r>
      <w:r>
        <w:rPr>
          <w:rFonts w:eastAsia="Arial"/>
          <w:color w:val="000000" w:themeColor="text1"/>
          <w:szCs w:val="22"/>
        </w:rPr>
        <w:t>‘</w:t>
      </w:r>
      <w:r w:rsidRPr="2573F93B">
        <w:rPr>
          <w:rFonts w:eastAsia="Arial"/>
          <w:color w:val="000000" w:themeColor="text1"/>
          <w:szCs w:val="22"/>
        </w:rPr>
        <w:t>-e</w:t>
      </w:r>
      <w:r>
        <w:rPr>
          <w:rFonts w:eastAsia="Arial"/>
          <w:color w:val="000000" w:themeColor="text1"/>
          <w:szCs w:val="22"/>
        </w:rPr>
        <w:t>’</w:t>
      </w:r>
      <w:r w:rsidRPr="2573F93B">
        <w:rPr>
          <w:rFonts w:eastAsia="Arial"/>
          <w:color w:val="000000" w:themeColor="text1"/>
          <w:szCs w:val="22"/>
        </w:rPr>
        <w:t xml:space="preserve">) when they are used in the </w:t>
      </w:r>
      <w:r w:rsidRPr="000C46F9">
        <w:rPr>
          <w:rStyle w:val="Strong"/>
        </w:rPr>
        <w:t>past tense</w:t>
      </w:r>
      <w:r w:rsidRPr="2573F93B">
        <w:rPr>
          <w:rFonts w:eastAsia="Arial"/>
          <w:color w:val="000000" w:themeColor="text1"/>
          <w:szCs w:val="22"/>
        </w:rPr>
        <w:t xml:space="preserve"> or as </w:t>
      </w:r>
      <w:r w:rsidRPr="000C46F9">
        <w:rPr>
          <w:rStyle w:val="Strong"/>
        </w:rPr>
        <w:t>past participles</w:t>
      </w:r>
      <w:r w:rsidRPr="2573F93B">
        <w:rPr>
          <w:rFonts w:eastAsia="Arial"/>
          <w:color w:val="000000" w:themeColor="text1"/>
          <w:szCs w:val="22"/>
        </w:rPr>
        <w:t>. Some irregular verbs look very different from the base form as they usually take on different endings, and the vowel of the verb often changes. For example:</w:t>
      </w:r>
    </w:p>
    <w:p w14:paraId="27D83E14" w14:textId="77777777" w:rsidR="00D55BB1" w:rsidRDefault="00D55BB1">
      <w:pPr>
        <w:pStyle w:val="ListBullet"/>
        <w:numPr>
          <w:ilvl w:val="0"/>
          <w:numId w:val="2"/>
        </w:numPr>
      </w:pPr>
      <w:r w:rsidRPr="2573F93B">
        <w:t xml:space="preserve">I </w:t>
      </w:r>
      <w:r w:rsidRPr="000C46F9">
        <w:rPr>
          <w:rStyle w:val="Strong"/>
        </w:rPr>
        <w:t>drove</w:t>
      </w:r>
      <w:r w:rsidRPr="00444C7A">
        <w:t xml:space="preserve"> </w:t>
      </w:r>
      <w:r w:rsidRPr="2573F93B">
        <w:t xml:space="preserve">to the shops. </w:t>
      </w:r>
      <w:r>
        <w:t>(</w:t>
      </w:r>
      <w:r w:rsidRPr="2573F93B">
        <w:t>base verb: ‘drive’; irregular form: ‘drove’</w:t>
      </w:r>
      <w:r>
        <w:t>)</w:t>
      </w:r>
    </w:p>
    <w:p w14:paraId="2DD241E2" w14:textId="77777777" w:rsidR="00D55BB1" w:rsidRDefault="00D55BB1">
      <w:pPr>
        <w:pStyle w:val="ListBullet"/>
        <w:numPr>
          <w:ilvl w:val="0"/>
          <w:numId w:val="2"/>
        </w:numPr>
      </w:pPr>
      <w:r w:rsidRPr="2573F93B">
        <w:t xml:space="preserve">I </w:t>
      </w:r>
      <w:r w:rsidRPr="000C46F9">
        <w:rPr>
          <w:rStyle w:val="Strong"/>
        </w:rPr>
        <w:t>swam</w:t>
      </w:r>
      <w:r w:rsidRPr="00444C7A">
        <w:t xml:space="preserve"> </w:t>
      </w:r>
      <w:r w:rsidRPr="2573F93B">
        <w:t xml:space="preserve">in the river. </w:t>
      </w:r>
      <w:r>
        <w:t>(</w:t>
      </w:r>
      <w:r w:rsidRPr="2573F93B">
        <w:t>base verb: ‘swim’; irregular form: ‘swam’</w:t>
      </w:r>
      <w:r>
        <w:t>)</w:t>
      </w:r>
    </w:p>
    <w:p w14:paraId="763652EA" w14:textId="77777777" w:rsidR="00D55BB1" w:rsidRDefault="00D55BB1">
      <w:pPr>
        <w:pStyle w:val="ListBullet"/>
        <w:numPr>
          <w:ilvl w:val="0"/>
          <w:numId w:val="2"/>
        </w:numPr>
      </w:pPr>
      <w:r w:rsidRPr="2573F93B">
        <w:t xml:space="preserve">I </w:t>
      </w:r>
      <w:r w:rsidRPr="000C46F9">
        <w:rPr>
          <w:rStyle w:val="Strong"/>
        </w:rPr>
        <w:t>wrote</w:t>
      </w:r>
      <w:r w:rsidRPr="00444C7A">
        <w:t xml:space="preserve"> </w:t>
      </w:r>
      <w:r w:rsidRPr="2573F93B">
        <w:t xml:space="preserve">my name. </w:t>
      </w:r>
      <w:r>
        <w:t>(</w:t>
      </w:r>
      <w:r w:rsidRPr="2573F93B">
        <w:t>base verb: ‘write’; irregular form: ‘wrote’</w:t>
      </w:r>
      <w:r>
        <w:t>)</w:t>
      </w:r>
    </w:p>
    <w:p w14:paraId="1D17D6B8" w14:textId="6D41D95E" w:rsidR="00D55BB1" w:rsidRDefault="00D55BB1" w:rsidP="00CE5A6D">
      <w:pPr>
        <w:rPr>
          <w:rFonts w:eastAsia="Arial"/>
          <w:color w:val="000000" w:themeColor="text1"/>
          <w:szCs w:val="22"/>
        </w:rPr>
      </w:pPr>
      <w:r w:rsidRPr="2573F93B">
        <w:rPr>
          <w:rFonts w:eastAsia="Arial"/>
          <w:color w:val="000000" w:themeColor="text1"/>
          <w:szCs w:val="22"/>
        </w:rPr>
        <w:t>Most common irregular verbs do not follow a distinct pattern and need to be learn</w:t>
      </w:r>
      <w:r>
        <w:rPr>
          <w:rFonts w:eastAsia="Arial"/>
          <w:color w:val="000000" w:themeColor="text1"/>
          <w:szCs w:val="22"/>
        </w:rPr>
        <w:t>ed</w:t>
      </w:r>
      <w:r w:rsidRPr="2573F93B">
        <w:rPr>
          <w:rFonts w:eastAsia="Arial"/>
          <w:color w:val="000000" w:themeColor="text1"/>
          <w:szCs w:val="22"/>
        </w:rPr>
        <w:t>.</w:t>
      </w:r>
    </w:p>
    <w:p w14:paraId="199B41C3" w14:textId="788FB3B9" w:rsidR="009731D6" w:rsidRPr="00444C7A" w:rsidRDefault="009731D6" w:rsidP="00444C7A">
      <w:pPr>
        <w:pStyle w:val="FeatureBox"/>
        <w:rPr>
          <w:b/>
          <w:bCs/>
        </w:rPr>
      </w:pPr>
      <w:r w:rsidRPr="00444C7A">
        <w:rPr>
          <w:b/>
          <w:bCs/>
        </w:rPr>
        <w:t>Examples of common irregular verbs include:</w:t>
      </w:r>
    </w:p>
    <w:p w14:paraId="36950020" w14:textId="159F415D" w:rsidR="00D55BB1" w:rsidRPr="00444C7A" w:rsidRDefault="00D55BB1" w:rsidP="00444C7A">
      <w:pPr>
        <w:pStyle w:val="FeatureBox"/>
        <w:numPr>
          <w:ilvl w:val="0"/>
          <w:numId w:val="39"/>
        </w:numPr>
        <w:ind w:left="567" w:hanging="567"/>
        <w:rPr>
          <w:rStyle w:val="Strong"/>
          <w:b w:val="0"/>
          <w:bCs w:val="0"/>
        </w:rPr>
      </w:pPr>
      <w:r w:rsidRPr="00444C7A">
        <w:rPr>
          <w:rStyle w:val="Strong"/>
        </w:rPr>
        <w:t>base form</w:t>
      </w:r>
      <w:r w:rsidRPr="00444C7A">
        <w:rPr>
          <w:rStyle w:val="Strong"/>
          <w:b w:val="0"/>
          <w:bCs w:val="0"/>
        </w:rPr>
        <w:t xml:space="preserve">: </w:t>
      </w:r>
      <w:r w:rsidRPr="00444C7A">
        <w:t>be, become, choose, have, know, ride, shake, swim, wear, write</w:t>
      </w:r>
    </w:p>
    <w:p w14:paraId="0D3296B5" w14:textId="77777777" w:rsidR="00D55BB1" w:rsidRPr="00444C7A" w:rsidRDefault="00D55BB1" w:rsidP="00444C7A">
      <w:pPr>
        <w:pStyle w:val="FeatureBox"/>
        <w:numPr>
          <w:ilvl w:val="0"/>
          <w:numId w:val="39"/>
        </w:numPr>
        <w:ind w:left="567" w:hanging="567"/>
        <w:rPr>
          <w:rStyle w:val="Strong"/>
          <w:b w:val="0"/>
          <w:bCs w:val="0"/>
        </w:rPr>
      </w:pPr>
      <w:r w:rsidRPr="00444C7A">
        <w:rPr>
          <w:rStyle w:val="Strong"/>
        </w:rPr>
        <w:t>simple past tense</w:t>
      </w:r>
      <w:r w:rsidRPr="00444C7A">
        <w:t>:</w:t>
      </w:r>
      <w:r w:rsidRPr="00444C7A">
        <w:rPr>
          <w:rStyle w:val="Strong"/>
          <w:b w:val="0"/>
          <w:bCs w:val="0"/>
        </w:rPr>
        <w:t xml:space="preserve"> </w:t>
      </w:r>
      <w:r w:rsidRPr="00444C7A">
        <w:t>was/were, became, chose, had, knew, rode, shaken, swam, wore, wrote</w:t>
      </w:r>
    </w:p>
    <w:p w14:paraId="68CC5161" w14:textId="77777777" w:rsidR="00D55BB1" w:rsidRPr="00444C7A" w:rsidRDefault="00D55BB1" w:rsidP="00444C7A">
      <w:pPr>
        <w:pStyle w:val="FeatureBox"/>
        <w:numPr>
          <w:ilvl w:val="0"/>
          <w:numId w:val="39"/>
        </w:numPr>
        <w:ind w:left="567" w:hanging="567"/>
        <w:rPr>
          <w:rStyle w:val="Strong"/>
          <w:b w:val="0"/>
          <w:bCs w:val="0"/>
        </w:rPr>
      </w:pPr>
      <w:r w:rsidRPr="00444C7A">
        <w:rPr>
          <w:rStyle w:val="Strong"/>
        </w:rPr>
        <w:t>past participle</w:t>
      </w:r>
      <w:r w:rsidRPr="00444C7A">
        <w:t>:</w:t>
      </w:r>
      <w:r w:rsidRPr="00444C7A">
        <w:rPr>
          <w:rStyle w:val="Strong"/>
          <w:b w:val="0"/>
          <w:bCs w:val="0"/>
        </w:rPr>
        <w:t xml:space="preserve"> </w:t>
      </w:r>
      <w:r w:rsidRPr="00444C7A">
        <w:t>been, become, chosen, had, known, ridden, shook, swum, worn, written.</w:t>
      </w:r>
    </w:p>
    <w:p w14:paraId="015AD5DA" w14:textId="77777777" w:rsidR="00D55BB1" w:rsidRDefault="00D55BB1" w:rsidP="00CE5A6D">
      <w:pPr>
        <w:pStyle w:val="FeatureBox2"/>
        <w:rPr>
          <w:lang w:val="en-US"/>
        </w:rPr>
      </w:pPr>
      <w:r w:rsidRPr="002533F9">
        <w:rPr>
          <w:rStyle w:val="Strong"/>
        </w:rPr>
        <w:t>Note</w:t>
      </w:r>
      <w:r w:rsidRPr="2573F93B">
        <w:t xml:space="preserve">: the simple past tense of regular verbs is usually formed by adding the ending </w:t>
      </w:r>
      <w:r>
        <w:t>‘</w:t>
      </w:r>
      <w:r w:rsidRPr="2573F93B">
        <w:t>-ed</w:t>
      </w:r>
      <w:r>
        <w:t>’</w:t>
      </w:r>
      <w:r w:rsidRPr="2573F93B">
        <w:t xml:space="preserve"> (or </w:t>
      </w:r>
      <w:r>
        <w:t>‘</w:t>
      </w:r>
      <w:r w:rsidRPr="2573F93B">
        <w:t>-d</w:t>
      </w:r>
      <w:r>
        <w:t>’</w:t>
      </w:r>
      <w:r w:rsidRPr="2573F93B">
        <w:t xml:space="preserve"> if the base form already ends in </w:t>
      </w:r>
      <w:r>
        <w:t>‘</w:t>
      </w:r>
      <w:r w:rsidRPr="2573F93B">
        <w:t>-e</w:t>
      </w:r>
      <w:r>
        <w:t>’</w:t>
      </w:r>
      <w:r w:rsidRPr="2573F93B">
        <w:t>) to the base form of a verb</w:t>
      </w:r>
      <w:r>
        <w:t xml:space="preserve">. </w:t>
      </w:r>
      <w:r w:rsidRPr="2573F93B">
        <w:t>For example: walk/walked; jump/jumped.</w:t>
      </w:r>
    </w:p>
    <w:p w14:paraId="14CAB6FB" w14:textId="430429E8" w:rsidR="00D55BB1" w:rsidRDefault="00D55BB1" w:rsidP="00CE5A6D">
      <w:pPr>
        <w:rPr>
          <w:rFonts w:eastAsia="Arial"/>
          <w:color w:val="000000" w:themeColor="text1"/>
          <w:szCs w:val="22"/>
        </w:rPr>
      </w:pPr>
      <w:r w:rsidRPr="2573F93B">
        <w:rPr>
          <w:rFonts w:eastAsia="Arial"/>
          <w:color w:val="000000" w:themeColor="text1"/>
          <w:szCs w:val="22"/>
        </w:rPr>
        <w:lastRenderedPageBreak/>
        <w:t xml:space="preserve">See: </w:t>
      </w:r>
      <w:hyperlink w:anchor="_Tense">
        <w:r>
          <w:rPr>
            <w:rStyle w:val="Hyperlink"/>
            <w:rFonts w:eastAsia="Arial"/>
            <w:szCs w:val="22"/>
          </w:rPr>
          <w:t>Tense</w:t>
        </w:r>
      </w:hyperlink>
      <w:r w:rsidR="00157486">
        <w:t>,</w:t>
      </w:r>
      <w:r w:rsidRPr="2573F93B">
        <w:rPr>
          <w:rFonts w:eastAsia="Arial"/>
          <w:color w:val="000000" w:themeColor="text1"/>
          <w:szCs w:val="22"/>
        </w:rPr>
        <w:t xml:space="preserve"> </w:t>
      </w:r>
      <w:hyperlink w:anchor="_Verbs">
        <w:r w:rsidRPr="2573F93B">
          <w:rPr>
            <w:rStyle w:val="Hyperlink"/>
            <w:rFonts w:eastAsia="Arial"/>
            <w:szCs w:val="22"/>
          </w:rPr>
          <w:t>Verbs</w:t>
        </w:r>
      </w:hyperlink>
      <w:r w:rsidRPr="00191E42">
        <w:t>.</w:t>
      </w:r>
    </w:p>
    <w:p w14:paraId="3FDA8A29" w14:textId="77777777" w:rsidR="00D55BB1" w:rsidRDefault="00D55BB1" w:rsidP="00E85CC1">
      <w:pPr>
        <w:pStyle w:val="Heading3"/>
        <w:rPr>
          <w:rFonts w:eastAsia="Arial"/>
        </w:rPr>
      </w:pPr>
      <w:bookmarkStart w:id="476" w:name="_Past_participles"/>
      <w:bookmarkStart w:id="477" w:name="_Toc167188405"/>
      <w:bookmarkStart w:id="478" w:name="_Toc203657978"/>
      <w:bookmarkStart w:id="479" w:name="_Toc204588839"/>
      <w:bookmarkEnd w:id="476"/>
      <w:r w:rsidRPr="5FD26C65">
        <w:rPr>
          <w:rFonts w:eastAsia="Arial"/>
        </w:rPr>
        <w:t>Past participles</w:t>
      </w:r>
      <w:bookmarkEnd w:id="477"/>
      <w:bookmarkEnd w:id="478"/>
      <w:bookmarkEnd w:id="479"/>
    </w:p>
    <w:p w14:paraId="3DF3171B" w14:textId="77777777" w:rsidR="00D55BB1" w:rsidRDefault="00D55BB1" w:rsidP="00CE5A6D">
      <w:pPr>
        <w:rPr>
          <w:rFonts w:eastAsia="Arial"/>
          <w:color w:val="000000" w:themeColor="text1"/>
          <w:szCs w:val="22"/>
        </w:rPr>
      </w:pPr>
      <w:r w:rsidRPr="2573F93B">
        <w:rPr>
          <w:rFonts w:eastAsia="Arial"/>
          <w:color w:val="000000" w:themeColor="text1"/>
          <w:szCs w:val="22"/>
        </w:rPr>
        <w:t>Some verbs need an</w:t>
      </w:r>
      <w:r w:rsidRPr="2573F93B">
        <w:rPr>
          <w:rFonts w:eastAsia="Arial"/>
          <w:b/>
          <w:bCs/>
          <w:color w:val="000000" w:themeColor="text1"/>
          <w:szCs w:val="22"/>
        </w:rPr>
        <w:t xml:space="preserve"> </w:t>
      </w:r>
      <w:r w:rsidRPr="2573F93B">
        <w:rPr>
          <w:rFonts w:eastAsia="Arial"/>
          <w:color w:val="000000" w:themeColor="text1"/>
          <w:szCs w:val="22"/>
        </w:rPr>
        <w:t>auxiliary</w:t>
      </w:r>
      <w:r w:rsidRPr="00157486">
        <w:rPr>
          <w:rFonts w:eastAsia="Arial"/>
          <w:color w:val="000000" w:themeColor="text1"/>
          <w:szCs w:val="22"/>
        </w:rPr>
        <w:t xml:space="preserve"> </w:t>
      </w:r>
      <w:r w:rsidRPr="00191E42">
        <w:rPr>
          <w:rStyle w:val="Strong"/>
        </w:rPr>
        <w:t>verb</w:t>
      </w:r>
      <w:r w:rsidRPr="2573F93B">
        <w:rPr>
          <w:rFonts w:eastAsia="Arial"/>
          <w:color w:val="000000" w:themeColor="text1"/>
          <w:szCs w:val="22"/>
        </w:rPr>
        <w:t xml:space="preserve">, such as ‘have’ and ‘be’ to form their tense. These are called </w:t>
      </w:r>
      <w:r w:rsidRPr="00191E42">
        <w:rPr>
          <w:rStyle w:val="Strong"/>
        </w:rPr>
        <w:t>past participles</w:t>
      </w:r>
      <w:r w:rsidRPr="2573F93B">
        <w:rPr>
          <w:rFonts w:eastAsia="Arial"/>
          <w:color w:val="000000" w:themeColor="text1"/>
          <w:szCs w:val="22"/>
        </w:rPr>
        <w:t>. For example:</w:t>
      </w:r>
    </w:p>
    <w:p w14:paraId="31CA3EA0" w14:textId="77777777" w:rsidR="00D55BB1" w:rsidRDefault="00D55BB1">
      <w:pPr>
        <w:pStyle w:val="ListBullet"/>
        <w:numPr>
          <w:ilvl w:val="0"/>
          <w:numId w:val="2"/>
        </w:numPr>
      </w:pPr>
      <w:r w:rsidRPr="2573F93B">
        <w:t xml:space="preserve">I </w:t>
      </w:r>
      <w:r w:rsidRPr="00666AA2">
        <w:rPr>
          <w:i/>
          <w:iCs/>
        </w:rPr>
        <w:t xml:space="preserve">have </w:t>
      </w:r>
      <w:r w:rsidRPr="00666AA2">
        <w:rPr>
          <w:b/>
          <w:bCs/>
        </w:rPr>
        <w:t>eaten</w:t>
      </w:r>
      <w:r w:rsidRPr="2573F93B">
        <w:t xml:space="preserve"> my lunch. </w:t>
      </w:r>
      <w:r>
        <w:t>(</w:t>
      </w:r>
      <w:r w:rsidRPr="2573F93B">
        <w:t>auxiliary verb: ‘have’, past participle: ‘eaten’</w:t>
      </w:r>
      <w:r>
        <w:t>)</w:t>
      </w:r>
    </w:p>
    <w:p w14:paraId="36D15578" w14:textId="77777777" w:rsidR="00D55BB1" w:rsidRDefault="00D55BB1">
      <w:pPr>
        <w:pStyle w:val="ListBullet"/>
        <w:numPr>
          <w:ilvl w:val="0"/>
          <w:numId w:val="2"/>
        </w:numPr>
      </w:pPr>
      <w:r w:rsidRPr="2573F93B">
        <w:t xml:space="preserve">She </w:t>
      </w:r>
      <w:r w:rsidRPr="00666AA2">
        <w:rPr>
          <w:i/>
          <w:iCs/>
        </w:rPr>
        <w:t>has</w:t>
      </w:r>
      <w:r w:rsidRPr="00666AA2">
        <w:t xml:space="preserve"> </w:t>
      </w:r>
      <w:r w:rsidRPr="00666AA2">
        <w:rPr>
          <w:b/>
          <w:bCs/>
        </w:rPr>
        <w:t>gone</w:t>
      </w:r>
      <w:r w:rsidRPr="2573F93B">
        <w:t xml:space="preserve">. </w:t>
      </w:r>
      <w:r>
        <w:t>(</w:t>
      </w:r>
      <w:r w:rsidRPr="2573F93B">
        <w:t>auxiliary verb: ‘has’, past participle: ‘gone’</w:t>
      </w:r>
      <w:r>
        <w:t>)</w:t>
      </w:r>
    </w:p>
    <w:p w14:paraId="17C8B22A" w14:textId="77777777" w:rsidR="00D55BB1" w:rsidRDefault="00D55BB1">
      <w:pPr>
        <w:pStyle w:val="ListBullet"/>
        <w:numPr>
          <w:ilvl w:val="0"/>
          <w:numId w:val="2"/>
        </w:numPr>
      </w:pPr>
      <w:r w:rsidRPr="2573F93B">
        <w:t xml:space="preserve">The assignment </w:t>
      </w:r>
      <w:r w:rsidRPr="00666AA2">
        <w:rPr>
          <w:i/>
          <w:iCs/>
        </w:rPr>
        <w:t>has been</w:t>
      </w:r>
      <w:r w:rsidRPr="00666AA2">
        <w:t xml:space="preserve"> </w:t>
      </w:r>
      <w:r w:rsidRPr="00666AA2">
        <w:rPr>
          <w:b/>
          <w:bCs/>
        </w:rPr>
        <w:t>given</w:t>
      </w:r>
      <w:r w:rsidRPr="2573F93B">
        <w:t xml:space="preserve"> to the teacher. </w:t>
      </w:r>
      <w:r>
        <w:t>(</w:t>
      </w:r>
      <w:r w:rsidRPr="2573F93B">
        <w:t>auxiliary verb: ‘has been’, past participle: ‘given’</w:t>
      </w:r>
      <w:r>
        <w:t>)</w:t>
      </w:r>
    </w:p>
    <w:p w14:paraId="0967B95F" w14:textId="77777777" w:rsidR="00D55BB1" w:rsidRDefault="00D55BB1" w:rsidP="00CE5A6D">
      <w:pPr>
        <w:rPr>
          <w:rFonts w:eastAsia="Arial"/>
          <w:color w:val="000000" w:themeColor="text1"/>
          <w:szCs w:val="22"/>
        </w:rPr>
      </w:pPr>
      <w:r w:rsidRPr="2573F93B">
        <w:rPr>
          <w:rFonts w:eastAsia="Arial"/>
          <w:color w:val="000000" w:themeColor="text1"/>
          <w:szCs w:val="22"/>
        </w:rPr>
        <w:t>Frequently used auxiliary verbs that signal past participles include ‘been’, ‘have’ and ‘had’, as well as the past tense forms ‘were’ and ‘was’</w:t>
      </w:r>
      <w:r>
        <w:rPr>
          <w:rFonts w:eastAsia="Arial"/>
          <w:color w:val="000000" w:themeColor="text1"/>
          <w:szCs w:val="22"/>
        </w:rPr>
        <w:t xml:space="preserve"> (see </w:t>
      </w:r>
      <w:r>
        <w:rPr>
          <w:rFonts w:eastAsia="Arial"/>
          <w:color w:val="000000" w:themeColor="text1"/>
          <w:szCs w:val="22"/>
        </w:rPr>
        <w:fldChar w:fldCharType="begin"/>
      </w:r>
      <w:r>
        <w:rPr>
          <w:rFonts w:eastAsia="Arial"/>
          <w:color w:val="000000" w:themeColor="text1"/>
          <w:szCs w:val="22"/>
        </w:rPr>
        <w:instrText xml:space="preserve"> REF _Ref165032200 \h </w:instrText>
      </w:r>
      <w:r>
        <w:rPr>
          <w:rFonts w:eastAsia="Arial"/>
          <w:color w:val="000000" w:themeColor="text1"/>
          <w:szCs w:val="22"/>
        </w:rPr>
      </w:r>
      <w:r>
        <w:rPr>
          <w:rFonts w:eastAsia="Arial"/>
          <w:color w:val="000000" w:themeColor="text1"/>
          <w:szCs w:val="22"/>
        </w:rPr>
        <w:fldChar w:fldCharType="separate"/>
      </w:r>
      <w:r>
        <w:t xml:space="preserve">Table </w:t>
      </w:r>
      <w:r>
        <w:rPr>
          <w:noProof/>
        </w:rPr>
        <w:t>23</w:t>
      </w:r>
      <w:r>
        <w:rPr>
          <w:rFonts w:eastAsia="Arial"/>
          <w:color w:val="000000" w:themeColor="text1"/>
          <w:szCs w:val="22"/>
        </w:rPr>
        <w:fldChar w:fldCharType="end"/>
      </w:r>
      <w:r>
        <w:rPr>
          <w:rFonts w:eastAsia="Arial"/>
          <w:color w:val="000000" w:themeColor="text1"/>
          <w:szCs w:val="22"/>
        </w:rPr>
        <w:t>)</w:t>
      </w:r>
      <w:r w:rsidRPr="2573F93B">
        <w:rPr>
          <w:rFonts w:eastAsia="Arial"/>
          <w:color w:val="000000" w:themeColor="text1"/>
          <w:szCs w:val="22"/>
        </w:rPr>
        <w:t>.</w:t>
      </w:r>
    </w:p>
    <w:p w14:paraId="6B3F2942" w14:textId="17E3157F" w:rsidR="00D55BB1" w:rsidRDefault="35DD6648" w:rsidP="00CE5A6D">
      <w:pPr>
        <w:pStyle w:val="Caption"/>
      </w:pPr>
      <w:bookmarkStart w:id="480" w:name="_Ref165032200"/>
      <w:r>
        <w:t xml:space="preserve">Table </w:t>
      </w:r>
      <w:r w:rsidR="00D55BB1">
        <w:fldChar w:fldCharType="begin"/>
      </w:r>
      <w:r w:rsidR="00D55BB1">
        <w:instrText xml:space="preserve"> SEQ Table \* ARABIC </w:instrText>
      </w:r>
      <w:r w:rsidR="00D55BB1">
        <w:fldChar w:fldCharType="separate"/>
      </w:r>
      <w:r w:rsidR="00A96AB7">
        <w:rPr>
          <w:noProof/>
        </w:rPr>
        <w:t>23</w:t>
      </w:r>
      <w:r w:rsidR="00D55BB1">
        <w:fldChar w:fldCharType="end"/>
      </w:r>
      <w:bookmarkEnd w:id="480"/>
      <w:r>
        <w:t xml:space="preserve"> – past participles</w:t>
      </w:r>
    </w:p>
    <w:tbl>
      <w:tblPr>
        <w:tblStyle w:val="Tableheader"/>
        <w:tblW w:w="5000" w:type="pct"/>
        <w:tblLook w:val="04A0" w:firstRow="1" w:lastRow="0" w:firstColumn="1" w:lastColumn="0" w:noHBand="0" w:noVBand="1"/>
        <w:tblDescription w:val="Table outlining various examples of base verbs (infinitives), irregular past tense verbs and past participles (needs auxiliary verb)."/>
      </w:tblPr>
      <w:tblGrid>
        <w:gridCol w:w="2666"/>
        <w:gridCol w:w="5936"/>
        <w:gridCol w:w="5960"/>
      </w:tblGrid>
      <w:tr w:rsidR="00D55BB1" w14:paraId="54FC8A0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tcPr>
          <w:p w14:paraId="711EA835" w14:textId="77777777" w:rsidR="00D55BB1" w:rsidRPr="00B143D5" w:rsidRDefault="00D55BB1" w:rsidP="00CE5A6D">
            <w:r w:rsidRPr="00B143D5">
              <w:t>‘Base’ verb (infinitive)</w:t>
            </w:r>
          </w:p>
        </w:tc>
        <w:tc>
          <w:tcPr>
            <w:tcW w:w="2038" w:type="pct"/>
          </w:tcPr>
          <w:p w14:paraId="4027F45D" w14:textId="77777777" w:rsidR="00D55BB1" w:rsidRPr="00B143D5" w:rsidRDefault="00D55BB1" w:rsidP="00CE5A6D">
            <w:pPr>
              <w:cnfStyle w:val="100000000000" w:firstRow="1" w:lastRow="0" w:firstColumn="0" w:lastColumn="0" w:oddVBand="0" w:evenVBand="0" w:oddHBand="0" w:evenHBand="0" w:firstRowFirstColumn="0" w:firstRowLastColumn="0" w:lastRowFirstColumn="0" w:lastRowLastColumn="0"/>
            </w:pPr>
            <w:r w:rsidRPr="00B143D5">
              <w:t>Irregular past tense verb</w:t>
            </w:r>
          </w:p>
        </w:tc>
        <w:tc>
          <w:tcPr>
            <w:tcW w:w="2046" w:type="pct"/>
          </w:tcPr>
          <w:p w14:paraId="57D6580B" w14:textId="77777777" w:rsidR="00D55BB1" w:rsidRPr="00B143D5" w:rsidRDefault="00D55BB1" w:rsidP="00CE5A6D">
            <w:pPr>
              <w:cnfStyle w:val="100000000000" w:firstRow="1" w:lastRow="0" w:firstColumn="0" w:lastColumn="0" w:oddVBand="0" w:evenVBand="0" w:oddHBand="0" w:evenHBand="0" w:firstRowFirstColumn="0" w:firstRowLastColumn="0" w:lastRowFirstColumn="0" w:lastRowLastColumn="0"/>
            </w:pPr>
            <w:r w:rsidRPr="00B143D5">
              <w:t>Past participle (needs auxiliary verb)</w:t>
            </w:r>
          </w:p>
        </w:tc>
      </w:tr>
      <w:tr w:rsidR="00D55BB1" w14:paraId="5715AD13"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77489EFC" w14:textId="77777777" w:rsidR="00D55BB1" w:rsidRPr="00B56873" w:rsidRDefault="00D55BB1" w:rsidP="00CE5A6D">
            <w:pPr>
              <w:rPr>
                <w:rStyle w:val="Emphasis"/>
                <w:b w:val="0"/>
                <w:bCs/>
              </w:rPr>
            </w:pPr>
            <w:r w:rsidRPr="00B56873">
              <w:rPr>
                <w:rStyle w:val="Emphasis"/>
                <w:b w:val="0"/>
                <w:bCs/>
              </w:rPr>
              <w:t>do</w:t>
            </w:r>
          </w:p>
        </w:tc>
        <w:tc>
          <w:tcPr>
            <w:tcW w:w="2038" w:type="pct"/>
          </w:tcPr>
          <w:p w14:paraId="38082554"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d</w:t>
            </w:r>
            <w:r w:rsidRPr="00C202DC">
              <w:rPr>
                <w:rStyle w:val="Strong"/>
              </w:rPr>
              <w:t>id</w:t>
            </w:r>
            <w:r w:rsidRPr="00157486">
              <w:rPr>
                <w:rStyle w:val="Strong"/>
                <w:b w:val="0"/>
                <w:bCs w:val="0"/>
              </w:rPr>
              <w:t xml:space="preserve"> </w:t>
            </w:r>
            <w:r w:rsidRPr="001D45E5">
              <w:rPr>
                <w:rStyle w:val="Strong"/>
                <w:b w:val="0"/>
                <w:bCs w:val="0"/>
              </w:rPr>
              <w:t>(</w:t>
            </w:r>
            <w:r w:rsidRPr="00C202DC">
              <w:rPr>
                <w:rFonts w:eastAsia="Arial"/>
                <w:szCs w:val="22"/>
              </w:rPr>
              <w:t>We</w:t>
            </w:r>
            <w:r w:rsidRPr="00C202DC">
              <w:rPr>
                <w:rFonts w:eastAsia="Arial"/>
                <w:i/>
                <w:iCs/>
                <w:szCs w:val="22"/>
              </w:rPr>
              <w:t xml:space="preserve"> did </w:t>
            </w:r>
            <w:r w:rsidRPr="00C202DC">
              <w:rPr>
                <w:rFonts w:eastAsia="Arial"/>
                <w:szCs w:val="22"/>
              </w:rPr>
              <w:t>the laundry</w:t>
            </w:r>
            <w:r>
              <w:rPr>
                <w:rFonts w:eastAsia="Arial"/>
                <w:szCs w:val="22"/>
              </w:rPr>
              <w:t>.)</w:t>
            </w:r>
          </w:p>
        </w:tc>
        <w:tc>
          <w:tcPr>
            <w:tcW w:w="2046" w:type="pct"/>
          </w:tcPr>
          <w:p w14:paraId="2B8CE40E"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d</w:t>
            </w:r>
            <w:r w:rsidRPr="00C202DC">
              <w:rPr>
                <w:rStyle w:val="Strong"/>
              </w:rPr>
              <w:t>one</w:t>
            </w:r>
            <w:r w:rsidRPr="00157486">
              <w:rPr>
                <w:rStyle w:val="Strong"/>
                <w:b w:val="0"/>
                <w:bCs w:val="0"/>
              </w:rPr>
              <w:t xml:space="preserve"> </w:t>
            </w:r>
            <w:r w:rsidRPr="001D45E5">
              <w:rPr>
                <w:rStyle w:val="Strong"/>
                <w:b w:val="0"/>
                <w:bCs w:val="0"/>
              </w:rPr>
              <w:t>(</w:t>
            </w:r>
            <w:r w:rsidRPr="00C202DC">
              <w:rPr>
                <w:rFonts w:eastAsia="Arial"/>
                <w:szCs w:val="22"/>
              </w:rPr>
              <w:t xml:space="preserve">We </w:t>
            </w:r>
            <w:r w:rsidRPr="00C202DC">
              <w:rPr>
                <w:rFonts w:eastAsia="Arial"/>
                <w:i/>
                <w:iCs/>
                <w:szCs w:val="22"/>
              </w:rPr>
              <w:t>have</w:t>
            </w:r>
            <w:r w:rsidRPr="00C202DC">
              <w:rPr>
                <w:rFonts w:eastAsia="Arial"/>
                <w:szCs w:val="22"/>
              </w:rPr>
              <w:t xml:space="preserve"> </w:t>
            </w:r>
            <w:r w:rsidRPr="00C202DC">
              <w:rPr>
                <w:rStyle w:val="Strong"/>
              </w:rPr>
              <w:t>done</w:t>
            </w:r>
            <w:r w:rsidRPr="00C202DC">
              <w:rPr>
                <w:rFonts w:eastAsia="Arial"/>
                <w:szCs w:val="22"/>
              </w:rPr>
              <w:t xml:space="preserve"> the laundry.</w:t>
            </w:r>
            <w:r>
              <w:rPr>
                <w:rFonts w:eastAsia="Arial"/>
                <w:szCs w:val="22"/>
              </w:rPr>
              <w:t>)</w:t>
            </w:r>
          </w:p>
        </w:tc>
      </w:tr>
      <w:tr w:rsidR="00D55BB1" w14:paraId="1982D2E3" w14:textId="77777777">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759D9062" w14:textId="77777777" w:rsidR="00D55BB1" w:rsidRPr="00B56873" w:rsidRDefault="00D55BB1" w:rsidP="00CE5A6D">
            <w:pPr>
              <w:rPr>
                <w:rStyle w:val="Emphasis"/>
                <w:b w:val="0"/>
                <w:bCs/>
              </w:rPr>
            </w:pPr>
            <w:r w:rsidRPr="00B56873">
              <w:rPr>
                <w:rStyle w:val="Emphasis"/>
                <w:b w:val="0"/>
                <w:bCs/>
              </w:rPr>
              <w:t>drive</w:t>
            </w:r>
          </w:p>
        </w:tc>
        <w:tc>
          <w:tcPr>
            <w:tcW w:w="2038" w:type="pct"/>
          </w:tcPr>
          <w:p w14:paraId="38B901AE"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d</w:t>
            </w:r>
            <w:r w:rsidRPr="00C202DC">
              <w:rPr>
                <w:rStyle w:val="Strong"/>
              </w:rPr>
              <w:t>rove</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 xml:space="preserve">drove </w:t>
            </w:r>
            <w:r w:rsidRPr="00C202DC">
              <w:rPr>
                <w:rFonts w:eastAsia="Arial"/>
                <w:szCs w:val="22"/>
              </w:rPr>
              <w:t>the car.</w:t>
            </w:r>
            <w:r>
              <w:rPr>
                <w:rFonts w:eastAsia="Arial"/>
                <w:szCs w:val="22"/>
              </w:rPr>
              <w:t>)</w:t>
            </w:r>
          </w:p>
        </w:tc>
        <w:tc>
          <w:tcPr>
            <w:tcW w:w="2046" w:type="pct"/>
          </w:tcPr>
          <w:p w14:paraId="2C823047"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d</w:t>
            </w:r>
            <w:r w:rsidRPr="00C202DC">
              <w:rPr>
                <w:rStyle w:val="Strong"/>
              </w:rPr>
              <w:t>riven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driven</w:t>
            </w:r>
            <w:r w:rsidRPr="00C202DC">
              <w:rPr>
                <w:rFonts w:eastAsia="Arial"/>
                <w:szCs w:val="22"/>
              </w:rPr>
              <w:t xml:space="preserve"> the car.</w:t>
            </w:r>
            <w:r>
              <w:rPr>
                <w:rFonts w:eastAsia="Arial"/>
                <w:szCs w:val="22"/>
              </w:rPr>
              <w:t>)</w:t>
            </w:r>
          </w:p>
        </w:tc>
      </w:tr>
      <w:tr w:rsidR="00D55BB1" w14:paraId="18C8273A"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4AE0FFB1" w14:textId="77777777" w:rsidR="00D55BB1" w:rsidRPr="00B56873" w:rsidRDefault="00D55BB1" w:rsidP="00CE5A6D">
            <w:pPr>
              <w:rPr>
                <w:rStyle w:val="Emphasis"/>
                <w:b w:val="0"/>
                <w:bCs/>
              </w:rPr>
            </w:pPr>
            <w:r w:rsidRPr="00B56873">
              <w:rPr>
                <w:rStyle w:val="Emphasis"/>
                <w:b w:val="0"/>
                <w:bCs/>
              </w:rPr>
              <w:t>go</w:t>
            </w:r>
          </w:p>
        </w:tc>
        <w:tc>
          <w:tcPr>
            <w:tcW w:w="2038" w:type="pct"/>
          </w:tcPr>
          <w:p w14:paraId="34BE101A"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w</w:t>
            </w:r>
            <w:r w:rsidRPr="00C202DC">
              <w:rPr>
                <w:rStyle w:val="Strong"/>
              </w:rPr>
              <w:t>ent</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 xml:space="preserve">went </w:t>
            </w:r>
            <w:r w:rsidRPr="00C202DC">
              <w:rPr>
                <w:rFonts w:eastAsia="Arial"/>
                <w:szCs w:val="22"/>
              </w:rPr>
              <w:t>to the shop.</w:t>
            </w:r>
            <w:r>
              <w:rPr>
                <w:rFonts w:eastAsia="Arial"/>
                <w:szCs w:val="22"/>
              </w:rPr>
              <w:t>)</w:t>
            </w:r>
          </w:p>
        </w:tc>
        <w:tc>
          <w:tcPr>
            <w:tcW w:w="2046" w:type="pct"/>
          </w:tcPr>
          <w:p w14:paraId="7A7C9760"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one</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has</w:t>
            </w:r>
            <w:r w:rsidRPr="00C202DC">
              <w:rPr>
                <w:rFonts w:eastAsia="Arial"/>
                <w:szCs w:val="22"/>
              </w:rPr>
              <w:t xml:space="preserve"> </w:t>
            </w:r>
            <w:r w:rsidRPr="00C202DC">
              <w:rPr>
                <w:rStyle w:val="Strong"/>
              </w:rPr>
              <w:t>gone</w:t>
            </w:r>
            <w:r w:rsidRPr="00C202DC">
              <w:rPr>
                <w:rFonts w:eastAsia="Arial"/>
                <w:szCs w:val="22"/>
              </w:rPr>
              <w:t xml:space="preserve"> to the shop.</w:t>
            </w:r>
            <w:r>
              <w:rPr>
                <w:rFonts w:eastAsia="Arial"/>
                <w:szCs w:val="22"/>
              </w:rPr>
              <w:t>)</w:t>
            </w:r>
          </w:p>
        </w:tc>
      </w:tr>
      <w:tr w:rsidR="00D55BB1" w14:paraId="3A4111F7" w14:textId="77777777">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51959E88" w14:textId="77777777" w:rsidR="00D55BB1" w:rsidRPr="00B56873" w:rsidRDefault="00D55BB1" w:rsidP="00CE5A6D">
            <w:pPr>
              <w:rPr>
                <w:rStyle w:val="Emphasis"/>
                <w:b w:val="0"/>
                <w:bCs/>
              </w:rPr>
            </w:pPr>
            <w:r w:rsidRPr="00B56873">
              <w:rPr>
                <w:rStyle w:val="Emphasis"/>
                <w:b w:val="0"/>
                <w:bCs/>
              </w:rPr>
              <w:lastRenderedPageBreak/>
              <w:t>ring</w:t>
            </w:r>
          </w:p>
        </w:tc>
        <w:tc>
          <w:tcPr>
            <w:tcW w:w="2038" w:type="pct"/>
          </w:tcPr>
          <w:p w14:paraId="73EFA5AA"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r</w:t>
            </w:r>
            <w:r w:rsidRPr="00C202DC">
              <w:rPr>
                <w:rStyle w:val="Strong"/>
              </w:rPr>
              <w:t>ang</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rang</w:t>
            </w:r>
            <w:r w:rsidRPr="00C202DC">
              <w:rPr>
                <w:rFonts w:eastAsia="Arial"/>
                <w:szCs w:val="22"/>
              </w:rPr>
              <w:t xml:space="preserve"> the bell.</w:t>
            </w:r>
            <w:r>
              <w:rPr>
                <w:rFonts w:eastAsia="Arial"/>
                <w:szCs w:val="22"/>
              </w:rPr>
              <w:t>)</w:t>
            </w:r>
          </w:p>
        </w:tc>
        <w:tc>
          <w:tcPr>
            <w:tcW w:w="2046" w:type="pct"/>
          </w:tcPr>
          <w:p w14:paraId="4BB357EE"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r</w:t>
            </w:r>
            <w:r w:rsidRPr="00C202DC">
              <w:rPr>
                <w:rStyle w:val="Strong"/>
              </w:rPr>
              <w:t>ung</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rung</w:t>
            </w:r>
            <w:r w:rsidRPr="00C202DC">
              <w:rPr>
                <w:rFonts w:eastAsia="Arial"/>
                <w:szCs w:val="22"/>
              </w:rPr>
              <w:t xml:space="preserve"> the bell.</w:t>
            </w:r>
            <w:r>
              <w:rPr>
                <w:rFonts w:eastAsia="Arial"/>
                <w:szCs w:val="22"/>
              </w:rPr>
              <w:t>)</w:t>
            </w:r>
          </w:p>
        </w:tc>
      </w:tr>
      <w:tr w:rsidR="00D55BB1" w14:paraId="0F63F7C1"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6D5AF5A9" w14:textId="77777777" w:rsidR="00D55BB1" w:rsidRPr="00B56873" w:rsidRDefault="00D55BB1" w:rsidP="00CE5A6D">
            <w:pPr>
              <w:rPr>
                <w:rStyle w:val="Emphasis"/>
                <w:b w:val="0"/>
                <w:bCs/>
              </w:rPr>
            </w:pPr>
            <w:r w:rsidRPr="00B56873">
              <w:rPr>
                <w:rStyle w:val="Emphasis"/>
                <w:b w:val="0"/>
                <w:bCs/>
              </w:rPr>
              <w:t>take</w:t>
            </w:r>
          </w:p>
        </w:tc>
        <w:tc>
          <w:tcPr>
            <w:tcW w:w="2038" w:type="pct"/>
          </w:tcPr>
          <w:p w14:paraId="558F58CB"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t</w:t>
            </w:r>
            <w:r w:rsidRPr="00C202DC">
              <w:rPr>
                <w:rStyle w:val="Strong"/>
              </w:rPr>
              <w:t>ook</w:t>
            </w:r>
            <w:r w:rsidRPr="00157486">
              <w:rPr>
                <w:rStyle w:val="Strong"/>
                <w:b w:val="0"/>
                <w:bCs w:val="0"/>
              </w:rPr>
              <w:t xml:space="preserve"> </w:t>
            </w:r>
            <w:r w:rsidRPr="001D45E5">
              <w:rPr>
                <w:rStyle w:val="Strong"/>
                <w:b w:val="0"/>
                <w:bCs w:val="0"/>
              </w:rPr>
              <w:t>(</w:t>
            </w:r>
            <w:r w:rsidRPr="001D45E5">
              <w:rPr>
                <w:rFonts w:eastAsia="Arial"/>
                <w:szCs w:val="22"/>
              </w:rPr>
              <w:t>I</w:t>
            </w:r>
            <w:r w:rsidRPr="00C202DC">
              <w:rPr>
                <w:rFonts w:eastAsia="Arial"/>
                <w:i/>
                <w:iCs/>
                <w:szCs w:val="22"/>
              </w:rPr>
              <w:t xml:space="preserve"> took</w:t>
            </w:r>
            <w:r w:rsidRPr="00C202DC">
              <w:rPr>
                <w:rFonts w:eastAsia="Arial"/>
                <w:szCs w:val="22"/>
              </w:rPr>
              <w:t xml:space="preserve"> the ball with me.</w:t>
            </w:r>
            <w:r>
              <w:rPr>
                <w:rFonts w:eastAsia="Arial"/>
                <w:szCs w:val="22"/>
              </w:rPr>
              <w:t>)</w:t>
            </w:r>
          </w:p>
        </w:tc>
        <w:tc>
          <w:tcPr>
            <w:tcW w:w="2046" w:type="pct"/>
          </w:tcPr>
          <w:p w14:paraId="774E3C15"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t</w:t>
            </w:r>
            <w:r w:rsidRPr="00C202DC">
              <w:rPr>
                <w:rStyle w:val="Strong"/>
              </w:rPr>
              <w:t>aken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 xml:space="preserve">have </w:t>
            </w:r>
            <w:r w:rsidRPr="00C202DC">
              <w:rPr>
                <w:rStyle w:val="Strong"/>
              </w:rPr>
              <w:t>taken</w:t>
            </w:r>
            <w:r w:rsidRPr="00C202DC">
              <w:rPr>
                <w:rFonts w:eastAsia="Arial"/>
                <w:szCs w:val="22"/>
              </w:rPr>
              <w:t xml:space="preserve"> the ball with me.</w:t>
            </w:r>
            <w:r>
              <w:rPr>
                <w:rFonts w:eastAsia="Arial"/>
                <w:szCs w:val="22"/>
              </w:rPr>
              <w:t>)</w:t>
            </w:r>
          </w:p>
        </w:tc>
      </w:tr>
      <w:tr w:rsidR="00D55BB1" w14:paraId="16948727" w14:textId="77777777">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09245FFD" w14:textId="77777777" w:rsidR="00D55BB1" w:rsidRPr="00B56873" w:rsidRDefault="00D55BB1" w:rsidP="00CE5A6D">
            <w:pPr>
              <w:rPr>
                <w:rStyle w:val="Emphasis"/>
                <w:b w:val="0"/>
                <w:bCs/>
              </w:rPr>
            </w:pPr>
            <w:r w:rsidRPr="00B56873">
              <w:rPr>
                <w:rStyle w:val="Emphasis"/>
                <w:b w:val="0"/>
                <w:bCs/>
              </w:rPr>
              <w:t>write</w:t>
            </w:r>
          </w:p>
        </w:tc>
        <w:tc>
          <w:tcPr>
            <w:tcW w:w="2038" w:type="pct"/>
          </w:tcPr>
          <w:p w14:paraId="53831B37"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w</w:t>
            </w:r>
            <w:r w:rsidRPr="00C202DC">
              <w:rPr>
                <w:rStyle w:val="Strong"/>
              </w:rPr>
              <w:t>rote</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wrote</w:t>
            </w:r>
            <w:r w:rsidRPr="00C202DC">
              <w:rPr>
                <w:rFonts w:eastAsia="Arial"/>
                <w:szCs w:val="22"/>
              </w:rPr>
              <w:t xml:space="preserve"> a letter.</w:t>
            </w:r>
            <w:r>
              <w:rPr>
                <w:rFonts w:eastAsia="Arial"/>
                <w:szCs w:val="22"/>
              </w:rPr>
              <w:t>)</w:t>
            </w:r>
          </w:p>
        </w:tc>
        <w:tc>
          <w:tcPr>
            <w:tcW w:w="2046" w:type="pct"/>
          </w:tcPr>
          <w:p w14:paraId="67B7F08F" w14:textId="77777777" w:rsidR="00D55BB1" w:rsidRPr="001D45E5" w:rsidRDefault="00D55BB1" w:rsidP="00CE5A6D">
            <w:pPr>
              <w:cnfStyle w:val="000000010000" w:firstRow="0" w:lastRow="0" w:firstColumn="0" w:lastColumn="0" w:oddVBand="0" w:evenVBand="0" w:oddHBand="0" w:evenHBand="1" w:firstRowFirstColumn="0" w:firstRowLastColumn="0" w:lastRowFirstColumn="0" w:lastRowLastColumn="0"/>
              <w:rPr>
                <w:b/>
                <w:bCs/>
              </w:rPr>
            </w:pPr>
            <w:r>
              <w:rPr>
                <w:rStyle w:val="Strong"/>
              </w:rPr>
              <w:t>w</w:t>
            </w:r>
            <w:r w:rsidRPr="00C202DC">
              <w:rPr>
                <w:rStyle w:val="Strong"/>
              </w:rPr>
              <w:t>ritten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written</w:t>
            </w:r>
            <w:r w:rsidRPr="00C202DC">
              <w:rPr>
                <w:rFonts w:eastAsia="Arial"/>
                <w:szCs w:val="22"/>
              </w:rPr>
              <w:t xml:space="preserve"> a letter.</w:t>
            </w:r>
            <w:r>
              <w:rPr>
                <w:rFonts w:eastAsia="Arial"/>
                <w:szCs w:val="22"/>
              </w:rPr>
              <w:t>)</w:t>
            </w:r>
          </w:p>
        </w:tc>
      </w:tr>
      <w:tr w:rsidR="00D55BB1" w14:paraId="68C8D741"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5B11978B" w14:textId="77777777" w:rsidR="00D55BB1" w:rsidRPr="00B56873" w:rsidRDefault="00D55BB1" w:rsidP="00CE5A6D">
            <w:pPr>
              <w:rPr>
                <w:rStyle w:val="Emphasis"/>
                <w:b w:val="0"/>
                <w:bCs/>
              </w:rPr>
            </w:pPr>
            <w:r w:rsidRPr="00B56873">
              <w:rPr>
                <w:rStyle w:val="Emphasis"/>
                <w:b w:val="0"/>
                <w:bCs/>
              </w:rPr>
              <w:t>give</w:t>
            </w:r>
          </w:p>
        </w:tc>
        <w:tc>
          <w:tcPr>
            <w:tcW w:w="2038" w:type="pct"/>
          </w:tcPr>
          <w:p w14:paraId="4CEF8810"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ave</w:t>
            </w:r>
            <w:r w:rsidRPr="001D45E5">
              <w:rPr>
                <w:rStyle w:val="Strong"/>
                <w:b w:val="0"/>
                <w:bCs w:val="0"/>
              </w:rPr>
              <w:t xml:space="preserve"> (</w:t>
            </w:r>
            <w:r w:rsidRPr="00C202DC">
              <w:rPr>
                <w:rFonts w:eastAsia="Arial"/>
                <w:szCs w:val="22"/>
              </w:rPr>
              <w:t xml:space="preserve">She </w:t>
            </w:r>
            <w:r w:rsidRPr="00C202DC">
              <w:rPr>
                <w:rFonts w:eastAsia="Arial"/>
                <w:i/>
                <w:iCs/>
                <w:szCs w:val="22"/>
              </w:rPr>
              <w:t>gave</w:t>
            </w:r>
            <w:r w:rsidRPr="00C202DC">
              <w:rPr>
                <w:rFonts w:eastAsia="Arial"/>
                <w:szCs w:val="22"/>
              </w:rPr>
              <w:t xml:space="preserve"> him a flower.</w:t>
            </w:r>
            <w:r>
              <w:rPr>
                <w:rFonts w:eastAsia="Arial"/>
                <w:szCs w:val="22"/>
              </w:rPr>
              <w:t>)</w:t>
            </w:r>
          </w:p>
        </w:tc>
        <w:tc>
          <w:tcPr>
            <w:tcW w:w="2046" w:type="pct"/>
          </w:tcPr>
          <w:p w14:paraId="1C439C1D" w14:textId="77777777" w:rsidR="00D55BB1" w:rsidRPr="001D45E5" w:rsidRDefault="00D55BB1" w:rsidP="00CE5A6D">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iven</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has</w:t>
            </w:r>
            <w:r w:rsidRPr="00C202DC">
              <w:rPr>
                <w:rFonts w:eastAsia="Arial"/>
                <w:szCs w:val="22"/>
              </w:rPr>
              <w:t xml:space="preserve"> </w:t>
            </w:r>
            <w:r w:rsidRPr="00C202DC">
              <w:rPr>
                <w:rStyle w:val="Strong"/>
              </w:rPr>
              <w:t>given</w:t>
            </w:r>
            <w:r w:rsidRPr="00C202DC">
              <w:rPr>
                <w:rFonts w:eastAsia="Arial"/>
                <w:szCs w:val="22"/>
              </w:rPr>
              <w:t xml:space="preserve"> him a flower.</w:t>
            </w:r>
            <w:r>
              <w:rPr>
                <w:rFonts w:eastAsia="Arial"/>
                <w:szCs w:val="22"/>
              </w:rPr>
              <w:t>)</w:t>
            </w:r>
          </w:p>
        </w:tc>
      </w:tr>
    </w:tbl>
    <w:p w14:paraId="7BF6C6D4" w14:textId="77777777" w:rsidR="00D55BB1" w:rsidRDefault="00D55BB1" w:rsidP="00E85CC1">
      <w:pPr>
        <w:pStyle w:val="Heading3"/>
      </w:pPr>
      <w:bookmarkStart w:id="481" w:name="_Shifting_between_past,"/>
      <w:bookmarkStart w:id="482" w:name="_Toc167188406"/>
      <w:bookmarkStart w:id="483" w:name="_Toc203657979"/>
      <w:bookmarkStart w:id="484" w:name="_Toc204588840"/>
      <w:bookmarkEnd w:id="481"/>
      <w:r>
        <w:t>Shifting between past, present and future tense</w:t>
      </w:r>
      <w:bookmarkEnd w:id="482"/>
      <w:bookmarkEnd w:id="483"/>
      <w:bookmarkEnd w:id="484"/>
    </w:p>
    <w:p w14:paraId="4536BAA3" w14:textId="77777777" w:rsidR="00D55BB1" w:rsidRDefault="00D55BB1" w:rsidP="00CE5A6D">
      <w:pPr>
        <w:rPr>
          <w:rFonts w:eastAsia="Arial"/>
          <w:color w:val="000000" w:themeColor="text1"/>
          <w:szCs w:val="22"/>
        </w:rPr>
      </w:pPr>
      <w:r w:rsidRPr="2573F93B">
        <w:rPr>
          <w:rFonts w:eastAsia="Arial"/>
          <w:color w:val="000000" w:themeColor="text1"/>
          <w:szCs w:val="22"/>
        </w:rPr>
        <w:t>The control of tense involves a deliberate shift between past, present and future tense across a text according to purpose.</w:t>
      </w:r>
    </w:p>
    <w:p w14:paraId="5FA2D05C" w14:textId="77777777" w:rsidR="00D55BB1" w:rsidRDefault="00D55BB1">
      <w:pPr>
        <w:pStyle w:val="ListBullet"/>
        <w:numPr>
          <w:ilvl w:val="0"/>
          <w:numId w:val="2"/>
        </w:numPr>
      </w:pPr>
      <w:r w:rsidRPr="2573F93B">
        <w:t>An information text can shift between tense to effectively convey the historical context, present-day relevance and future implications of the subject matter being discussed. For example</w:t>
      </w:r>
      <w:r>
        <w:t>:</w:t>
      </w:r>
    </w:p>
    <w:p w14:paraId="04204EC3" w14:textId="77777777" w:rsidR="00D55BB1" w:rsidRDefault="00D55BB1" w:rsidP="009234E3">
      <w:pPr>
        <w:pStyle w:val="ListBullet2"/>
      </w:pPr>
      <w:r w:rsidRPr="2573F93B">
        <w:t xml:space="preserve">In the past, recycling was </w:t>
      </w:r>
      <w:r w:rsidRPr="008B129B">
        <w:rPr>
          <w:rStyle w:val="Strong"/>
        </w:rPr>
        <w:t>[</w:t>
      </w:r>
      <w:r>
        <w:rPr>
          <w:rStyle w:val="Strong"/>
        </w:rPr>
        <w:t xml:space="preserve">simple </w:t>
      </w:r>
      <w:r w:rsidRPr="008B129B">
        <w:rPr>
          <w:rStyle w:val="Strong"/>
        </w:rPr>
        <w:t>past tense]</w:t>
      </w:r>
      <w:r w:rsidRPr="2573F93B">
        <w:t xml:space="preserve"> primarily seen as a way to manage waste and conserve resources. Today, recycling is </w:t>
      </w:r>
      <w:r w:rsidRPr="008B129B">
        <w:rPr>
          <w:rStyle w:val="Strong"/>
        </w:rPr>
        <w:t>[</w:t>
      </w:r>
      <w:r>
        <w:rPr>
          <w:rStyle w:val="Strong"/>
        </w:rPr>
        <w:t xml:space="preserve">simple </w:t>
      </w:r>
      <w:r w:rsidRPr="008B129B">
        <w:rPr>
          <w:rStyle w:val="Strong"/>
        </w:rPr>
        <w:t>present tense]</w:t>
      </w:r>
      <w:r w:rsidRPr="00157486">
        <w:t xml:space="preserve"> </w:t>
      </w:r>
      <w:r w:rsidRPr="2573F93B">
        <w:t>recognised as a fundamental pillar of sustainable living, with communities worldwide embracing recycling programs and initiatives. As technology advances</w:t>
      </w:r>
      <w:r w:rsidRPr="00157486">
        <w:t xml:space="preserve"> </w:t>
      </w:r>
      <w:r w:rsidRPr="008B129B">
        <w:rPr>
          <w:rStyle w:val="Strong"/>
        </w:rPr>
        <w:t>[continuous present tense]</w:t>
      </w:r>
      <w:r w:rsidRPr="00157486">
        <w:t>,</w:t>
      </w:r>
      <w:r w:rsidRPr="2573F93B">
        <w:t xml:space="preserve"> recycling methods will become</w:t>
      </w:r>
      <w:r w:rsidRPr="00157486">
        <w:t xml:space="preserve"> </w:t>
      </w:r>
      <w:r w:rsidRPr="008B129B">
        <w:rPr>
          <w:rStyle w:val="Strong"/>
        </w:rPr>
        <w:t>[</w:t>
      </w:r>
      <w:r>
        <w:rPr>
          <w:rStyle w:val="Strong"/>
        </w:rPr>
        <w:t xml:space="preserve">simple </w:t>
      </w:r>
      <w:r w:rsidRPr="008B129B">
        <w:rPr>
          <w:rStyle w:val="Strong"/>
        </w:rPr>
        <w:t>future tense]</w:t>
      </w:r>
      <w:r w:rsidRPr="2573F93B">
        <w:t xml:space="preserve"> more efficient and innovative, paving the way for a greener future.</w:t>
      </w:r>
    </w:p>
    <w:p w14:paraId="667A538C" w14:textId="77777777" w:rsidR="00D55BB1" w:rsidRDefault="00D55BB1">
      <w:pPr>
        <w:pStyle w:val="ListBullet"/>
        <w:numPr>
          <w:ilvl w:val="0"/>
          <w:numId w:val="2"/>
        </w:numPr>
      </w:pPr>
      <w:r w:rsidRPr="2573F93B">
        <w:t xml:space="preserve">A </w:t>
      </w:r>
      <w:r w:rsidRPr="00E60F34">
        <w:t>narrative</w:t>
      </w:r>
      <w:r w:rsidRPr="2573F93B">
        <w:t xml:space="preserve"> text can shift between tense to indicate changes in time, perspective or narrative focus. For example</w:t>
      </w:r>
      <w:r>
        <w:t>:</w:t>
      </w:r>
    </w:p>
    <w:p w14:paraId="7DE41159" w14:textId="77777777" w:rsidR="00D55BB1" w:rsidRDefault="00D55BB1" w:rsidP="009234E3">
      <w:pPr>
        <w:pStyle w:val="ListBullet2"/>
      </w:pPr>
      <w:r w:rsidRPr="2573F93B">
        <w:lastRenderedPageBreak/>
        <w:t xml:space="preserve">As she walks through the forest, Jane reminisces about her childhood adventures </w:t>
      </w:r>
      <w:r w:rsidRPr="2573F93B">
        <w:rPr>
          <w:b/>
          <w:bCs/>
        </w:rPr>
        <w:t>[</w:t>
      </w:r>
      <w:bookmarkStart w:id="485" w:name="_Hlk165032602"/>
      <w:r>
        <w:rPr>
          <w:b/>
          <w:bCs/>
        </w:rPr>
        <w:t xml:space="preserve">simple </w:t>
      </w:r>
      <w:bookmarkEnd w:id="485"/>
      <w:r w:rsidRPr="2573F93B">
        <w:rPr>
          <w:b/>
          <w:bCs/>
        </w:rPr>
        <w:t>present tense]</w:t>
      </w:r>
      <w:r w:rsidRPr="2573F93B">
        <w:t>. What fun she had playing and swimming at the beach with her brothers. She would walk around the ro</w:t>
      </w:r>
      <w:r>
        <w:t>c</w:t>
      </w:r>
      <w:r w:rsidRPr="2573F93B">
        <w:t xml:space="preserve">k pools for hours, looking for hidden treasures – mostly shells – she could take home to admire </w:t>
      </w:r>
      <w:r w:rsidRPr="2573F93B">
        <w:rPr>
          <w:b/>
          <w:bCs/>
        </w:rPr>
        <w:t>[</w:t>
      </w:r>
      <w:r>
        <w:rPr>
          <w:b/>
          <w:bCs/>
        </w:rPr>
        <w:t xml:space="preserve">simple </w:t>
      </w:r>
      <w:r w:rsidRPr="2573F93B">
        <w:rPr>
          <w:b/>
          <w:bCs/>
        </w:rPr>
        <w:t>past tense]</w:t>
      </w:r>
      <w:r w:rsidRPr="2573F93B">
        <w:t xml:space="preserve">. Suddenly, out of nowhere, Jane hears a noise behind her </w:t>
      </w:r>
      <w:r w:rsidRPr="2573F93B">
        <w:rPr>
          <w:b/>
          <w:bCs/>
        </w:rPr>
        <w:t>[</w:t>
      </w:r>
      <w:r>
        <w:rPr>
          <w:b/>
          <w:bCs/>
        </w:rPr>
        <w:t xml:space="preserve">simple </w:t>
      </w:r>
      <w:r w:rsidRPr="2573F93B">
        <w:rPr>
          <w:b/>
          <w:bCs/>
        </w:rPr>
        <w:t>present tense]</w:t>
      </w:r>
      <w:r w:rsidRPr="2573F93B">
        <w:t>.</w:t>
      </w:r>
    </w:p>
    <w:p w14:paraId="317A8E53" w14:textId="77777777" w:rsidR="00D55BB1" w:rsidRDefault="00D55BB1" w:rsidP="00CE5A6D">
      <w:pPr>
        <w:rPr>
          <w:rFonts w:eastAsia="Arial"/>
          <w:color w:val="000000" w:themeColor="text1"/>
          <w:szCs w:val="22"/>
        </w:rPr>
      </w:pPr>
      <w:r w:rsidRPr="00157486">
        <w:rPr>
          <w:rFonts w:eastAsia="Arial"/>
          <w:color w:val="000000" w:themeColor="text1"/>
          <w:szCs w:val="22"/>
        </w:rPr>
        <w:t>See</w:t>
      </w:r>
      <w:r w:rsidRPr="2573F93B">
        <w:rPr>
          <w:rFonts w:eastAsia="Arial"/>
          <w:color w:val="000000" w:themeColor="text1"/>
          <w:szCs w:val="22"/>
        </w:rPr>
        <w:t xml:space="preserve">: </w:t>
      </w:r>
      <w:hyperlink w:anchor="_Tense">
        <w:r w:rsidRPr="2573F93B">
          <w:rPr>
            <w:rStyle w:val="Hyperlink"/>
            <w:rFonts w:eastAsia="Arial"/>
            <w:szCs w:val="22"/>
          </w:rPr>
          <w:t>Tense</w:t>
        </w:r>
      </w:hyperlink>
      <w:r w:rsidRPr="00D01BA0">
        <w:t>.</w:t>
      </w:r>
    </w:p>
    <w:p w14:paraId="45B2DDE5" w14:textId="77777777" w:rsidR="00D55BB1" w:rsidRPr="00E60F34" w:rsidRDefault="00D55BB1" w:rsidP="002F7DD8">
      <w:pPr>
        <w:pStyle w:val="Heading2"/>
      </w:pPr>
      <w:bookmarkStart w:id="486" w:name="_Verbs"/>
      <w:bookmarkStart w:id="487" w:name="_Toc167188407"/>
      <w:bookmarkStart w:id="488" w:name="_Toc203657980"/>
      <w:bookmarkStart w:id="489" w:name="_Toc204588841"/>
      <w:bookmarkEnd w:id="486"/>
      <w:r>
        <w:t>Verbs</w:t>
      </w:r>
      <w:bookmarkEnd w:id="487"/>
      <w:bookmarkEnd w:id="488"/>
      <w:bookmarkEnd w:id="489"/>
    </w:p>
    <w:p w14:paraId="79F76890" w14:textId="7E2E7AFC" w:rsidR="00D55BB1" w:rsidRDefault="00D55BB1" w:rsidP="00CE5A6D">
      <w:pPr>
        <w:rPr>
          <w:rFonts w:eastAsia="Arial"/>
          <w:color w:val="000000" w:themeColor="text1"/>
          <w:szCs w:val="22"/>
        </w:rPr>
      </w:pPr>
      <w:r w:rsidRPr="2573F93B">
        <w:rPr>
          <w:rFonts w:eastAsia="Arial"/>
          <w:color w:val="000000" w:themeColor="text1"/>
          <w:szCs w:val="22"/>
        </w:rPr>
        <w:t xml:space="preserve">A verb is a doing, being or having word (Winch 2013). Verbs are </w:t>
      </w:r>
      <w:r>
        <w:rPr>
          <w:rFonts w:eastAsia="Arial"/>
          <w:color w:val="000000" w:themeColor="text1"/>
          <w:szCs w:val="22"/>
        </w:rPr>
        <w:t xml:space="preserve">words </w:t>
      </w:r>
      <w:r w:rsidRPr="2573F93B">
        <w:rPr>
          <w:rFonts w:eastAsia="Arial"/>
          <w:color w:val="000000" w:themeColor="text1"/>
          <w:szCs w:val="22"/>
        </w:rPr>
        <w:t xml:space="preserve">that </w:t>
      </w:r>
      <w:r>
        <w:rPr>
          <w:rFonts w:eastAsia="Arial"/>
          <w:color w:val="000000" w:themeColor="text1"/>
          <w:szCs w:val="22"/>
        </w:rPr>
        <w:t>describe</w:t>
      </w:r>
      <w:r w:rsidRPr="2573F93B">
        <w:rPr>
          <w:rFonts w:eastAsia="Arial"/>
          <w:color w:val="000000" w:themeColor="text1"/>
          <w:szCs w:val="22"/>
        </w:rPr>
        <w:t xml:space="preserve"> what is happening. Different types of verbs include </w:t>
      </w:r>
      <w:r w:rsidRPr="00AA41BA">
        <w:rPr>
          <w:rStyle w:val="Emphasis"/>
        </w:rPr>
        <w:t>action</w:t>
      </w:r>
      <w:r w:rsidRPr="2573F93B">
        <w:rPr>
          <w:rStyle w:val="Emphasis"/>
          <w:rFonts w:eastAsia="Arial"/>
          <w:color w:val="000000" w:themeColor="text1"/>
          <w:szCs w:val="22"/>
        </w:rPr>
        <w:t xml:space="preserve">, </w:t>
      </w:r>
      <w:r w:rsidRPr="00AA41BA">
        <w:rPr>
          <w:rStyle w:val="Emphasis"/>
        </w:rPr>
        <w:t>thinking</w:t>
      </w:r>
      <w:r w:rsidRPr="2573F93B">
        <w:rPr>
          <w:rStyle w:val="Emphasis"/>
          <w:rFonts w:eastAsia="Arial"/>
          <w:color w:val="000000" w:themeColor="text1"/>
          <w:szCs w:val="22"/>
        </w:rPr>
        <w:t xml:space="preserve">, </w:t>
      </w:r>
      <w:r w:rsidRPr="00AA41BA">
        <w:rPr>
          <w:rStyle w:val="Emphasis"/>
        </w:rPr>
        <w:t>feeling</w:t>
      </w:r>
      <w:r w:rsidRPr="2573F93B">
        <w:rPr>
          <w:rStyle w:val="Emphasis"/>
          <w:rFonts w:eastAsia="Arial"/>
          <w:color w:val="000000" w:themeColor="text1"/>
          <w:szCs w:val="22"/>
        </w:rPr>
        <w:t xml:space="preserve">, </w:t>
      </w:r>
      <w:r w:rsidRPr="00AA41BA">
        <w:rPr>
          <w:rStyle w:val="Emphasis"/>
        </w:rPr>
        <w:t>saying</w:t>
      </w:r>
      <w:r w:rsidRPr="2573F93B">
        <w:rPr>
          <w:rFonts w:eastAsia="Arial"/>
          <w:color w:val="000000" w:themeColor="text1"/>
          <w:szCs w:val="22"/>
        </w:rPr>
        <w:t xml:space="preserve"> and </w:t>
      </w:r>
      <w:r w:rsidRPr="00AA41BA">
        <w:rPr>
          <w:rStyle w:val="Emphasis"/>
        </w:rPr>
        <w:t>relating</w:t>
      </w:r>
      <w:r>
        <w:rPr>
          <w:rFonts w:eastAsia="Arial"/>
          <w:color w:val="000000" w:themeColor="text1"/>
          <w:szCs w:val="22"/>
        </w:rPr>
        <w:t xml:space="preserve"> </w:t>
      </w:r>
      <w:r w:rsidRPr="2573F93B">
        <w:rPr>
          <w:rFonts w:eastAsia="Arial"/>
          <w:color w:val="000000" w:themeColor="text1"/>
          <w:szCs w:val="22"/>
        </w:rPr>
        <w:t>(NESA 202</w:t>
      </w:r>
      <w:r w:rsidR="004B09AE">
        <w:rPr>
          <w:rFonts w:eastAsia="Arial"/>
          <w:color w:val="000000" w:themeColor="text1"/>
          <w:szCs w:val="22"/>
        </w:rPr>
        <w:t>5</w:t>
      </w:r>
      <w:r w:rsidR="00031008">
        <w:rPr>
          <w:rFonts w:eastAsia="Arial"/>
          <w:color w:val="000000" w:themeColor="text1"/>
          <w:szCs w:val="22"/>
        </w:rPr>
        <w:t>a</w:t>
      </w:r>
      <w:r w:rsidRPr="2573F93B">
        <w:rPr>
          <w:rFonts w:eastAsia="Arial"/>
          <w:color w:val="000000" w:themeColor="text1"/>
          <w:szCs w:val="22"/>
        </w:rPr>
        <w:t>)</w:t>
      </w:r>
      <w:r>
        <w:rPr>
          <w:rFonts w:eastAsia="Arial"/>
          <w:color w:val="000000" w:themeColor="text1"/>
          <w:szCs w:val="22"/>
        </w:rPr>
        <w:t>.</w:t>
      </w:r>
    </w:p>
    <w:p w14:paraId="23735C5E" w14:textId="77777777" w:rsidR="00D55BB1" w:rsidRDefault="00D55BB1" w:rsidP="00BF1C6E">
      <w:pPr>
        <w:pStyle w:val="Heading3"/>
      </w:pPr>
      <w:bookmarkStart w:id="490" w:name="_Types_of_verbs"/>
      <w:bookmarkStart w:id="491" w:name="_Toc167188408"/>
      <w:bookmarkStart w:id="492" w:name="_Toc203657981"/>
      <w:bookmarkStart w:id="493" w:name="_Toc204588842"/>
      <w:bookmarkEnd w:id="490"/>
      <w:r>
        <w:t>Types of verbs</w:t>
      </w:r>
      <w:bookmarkEnd w:id="491"/>
      <w:bookmarkEnd w:id="492"/>
      <w:bookmarkEnd w:id="493"/>
    </w:p>
    <w:p w14:paraId="1BAB45F6" w14:textId="77777777" w:rsidR="00D55BB1" w:rsidRDefault="00D55BB1" w:rsidP="00BF1C6E">
      <w:pPr>
        <w:pStyle w:val="Heading4"/>
      </w:pPr>
      <w:r w:rsidRPr="2573F93B">
        <w:t xml:space="preserve">Action </w:t>
      </w:r>
      <w:r w:rsidRPr="005A1A95">
        <w:t>verbs</w:t>
      </w:r>
    </w:p>
    <w:p w14:paraId="14A7B09B"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Action verbs refer to the actual physical things we do (‘jump’, ‘eat’, ‘play’). They convey what someone or something does by depicting activities or processes </w:t>
      </w:r>
      <w:r>
        <w:rPr>
          <w:rFonts w:eastAsia="Arial"/>
          <w:color w:val="000000" w:themeColor="text1"/>
          <w:szCs w:val="22"/>
        </w:rPr>
        <w:t>–</w:t>
      </w:r>
      <w:r w:rsidRPr="2573F93B">
        <w:rPr>
          <w:rFonts w:eastAsia="Arial"/>
          <w:color w:val="000000" w:themeColor="text1"/>
          <w:szCs w:val="22"/>
        </w:rPr>
        <w:t xml:space="preserve"> the ‘doings’ and ‘happenings’ in various contexts. For example:</w:t>
      </w:r>
    </w:p>
    <w:p w14:paraId="002EF3AB" w14:textId="77777777" w:rsidR="00D55BB1" w:rsidRDefault="00D55BB1">
      <w:pPr>
        <w:pStyle w:val="ListBullet"/>
        <w:numPr>
          <w:ilvl w:val="0"/>
          <w:numId w:val="2"/>
        </w:numPr>
      </w:pPr>
      <w:r w:rsidRPr="2573F93B">
        <w:t>They</w:t>
      </w:r>
      <w:r w:rsidRPr="00157486">
        <w:t xml:space="preserve"> </w:t>
      </w:r>
      <w:r w:rsidRPr="00F51C96">
        <w:rPr>
          <w:rStyle w:val="Strong"/>
        </w:rPr>
        <w:t>danced</w:t>
      </w:r>
      <w:r w:rsidRPr="2573F93B">
        <w:rPr>
          <w:b/>
          <w:bCs/>
        </w:rPr>
        <w:t xml:space="preserve"> </w:t>
      </w:r>
      <w:r w:rsidRPr="2573F93B">
        <w:t>all night.</w:t>
      </w:r>
    </w:p>
    <w:p w14:paraId="244693EE" w14:textId="77777777" w:rsidR="00D55BB1" w:rsidRDefault="00D55BB1" w:rsidP="00CE5A6D">
      <w:pPr>
        <w:rPr>
          <w:rFonts w:eastAsia="Arial"/>
          <w:color w:val="000000" w:themeColor="text1"/>
          <w:szCs w:val="22"/>
        </w:rPr>
      </w:pPr>
      <w:r w:rsidRPr="2573F93B">
        <w:rPr>
          <w:rFonts w:eastAsia="Arial"/>
          <w:color w:val="000000" w:themeColor="text1"/>
          <w:szCs w:val="22"/>
        </w:rPr>
        <w:t>Action verbs are used in most texts, with considered differences based on the context and purpose of what is being written (Derewianka 2022). For example:</w:t>
      </w:r>
    </w:p>
    <w:p w14:paraId="42A5DCC4" w14:textId="77777777" w:rsidR="00D55BB1" w:rsidRDefault="00D55BB1">
      <w:pPr>
        <w:pStyle w:val="ListBullet"/>
        <w:numPr>
          <w:ilvl w:val="0"/>
          <w:numId w:val="2"/>
        </w:numPr>
        <w:rPr>
          <w:rFonts w:eastAsia="Arial"/>
          <w:color w:val="000000" w:themeColor="text1"/>
          <w:szCs w:val="22"/>
        </w:rPr>
      </w:pPr>
      <w:r w:rsidRPr="00F51C96">
        <w:rPr>
          <w:rStyle w:val="Strong"/>
        </w:rPr>
        <w:t>procedures</w:t>
      </w:r>
      <w:r w:rsidRPr="2573F93B">
        <w:rPr>
          <w:rFonts w:eastAsia="Arial"/>
          <w:color w:val="000000" w:themeColor="text1"/>
          <w:szCs w:val="22"/>
        </w:rPr>
        <w:t xml:space="preserve"> use actions in the form of commands. For example</w:t>
      </w:r>
      <w:r>
        <w:rPr>
          <w:rFonts w:eastAsia="Arial"/>
          <w:color w:val="000000" w:themeColor="text1"/>
          <w:szCs w:val="22"/>
        </w:rPr>
        <w:t>:</w:t>
      </w:r>
    </w:p>
    <w:p w14:paraId="7013221E" w14:textId="77777777" w:rsidR="00D55BB1" w:rsidRDefault="00D55BB1" w:rsidP="009234E3">
      <w:pPr>
        <w:pStyle w:val="ListBullet2"/>
      </w:pPr>
      <w:r w:rsidRPr="00F51C96">
        <w:rPr>
          <w:rStyle w:val="Strong"/>
        </w:rPr>
        <w:t>Lay</w:t>
      </w:r>
      <w:r w:rsidRPr="00157486">
        <w:t xml:space="preserve"> </w:t>
      </w:r>
      <w:r w:rsidRPr="2573F93B">
        <w:t>the bookshelf on a flat surface</w:t>
      </w:r>
      <w:r>
        <w:t>.</w:t>
      </w:r>
    </w:p>
    <w:p w14:paraId="2910CDB7" w14:textId="77777777" w:rsidR="00D55BB1" w:rsidRDefault="00D55BB1" w:rsidP="009234E3">
      <w:pPr>
        <w:pStyle w:val="ListBullet2"/>
      </w:pPr>
      <w:r w:rsidRPr="00F51C96">
        <w:rPr>
          <w:rStyle w:val="Strong"/>
        </w:rPr>
        <w:lastRenderedPageBreak/>
        <w:t>Follow</w:t>
      </w:r>
      <w:r w:rsidRPr="2573F93B">
        <w:t xml:space="preserve"> the assembly instructions step</w:t>
      </w:r>
      <w:r>
        <w:t>-</w:t>
      </w:r>
      <w:r w:rsidRPr="2573F93B">
        <w:t>by</w:t>
      </w:r>
      <w:r>
        <w:t>-</w:t>
      </w:r>
      <w:r w:rsidRPr="2573F93B">
        <w:t>step</w:t>
      </w:r>
      <w:r>
        <w:t>.</w:t>
      </w:r>
    </w:p>
    <w:p w14:paraId="04B09FDB" w14:textId="77777777" w:rsidR="00D55BB1" w:rsidRDefault="00D55BB1" w:rsidP="009234E3">
      <w:pPr>
        <w:pStyle w:val="ListBullet2"/>
      </w:pPr>
      <w:r w:rsidRPr="00F51C96">
        <w:rPr>
          <w:rStyle w:val="Strong"/>
        </w:rPr>
        <w:t>Tighten</w:t>
      </w:r>
      <w:r w:rsidRPr="00157486">
        <w:t xml:space="preserve"> </w:t>
      </w:r>
      <w:r w:rsidRPr="2573F93B">
        <w:t>the screws securely as you go.</w:t>
      </w:r>
    </w:p>
    <w:p w14:paraId="06F134C8" w14:textId="77777777" w:rsidR="00D55BB1" w:rsidRDefault="00D55BB1">
      <w:pPr>
        <w:pStyle w:val="ListBullet"/>
        <w:numPr>
          <w:ilvl w:val="0"/>
          <w:numId w:val="2"/>
        </w:numPr>
        <w:rPr>
          <w:rFonts w:eastAsia="Arial"/>
          <w:color w:val="000000" w:themeColor="text1"/>
          <w:szCs w:val="22"/>
        </w:rPr>
      </w:pPr>
      <w:r w:rsidRPr="00F51C96">
        <w:rPr>
          <w:rStyle w:val="Strong"/>
        </w:rPr>
        <w:t>narratives</w:t>
      </w:r>
      <w:r w:rsidRPr="00157486">
        <w:rPr>
          <w:rFonts w:eastAsia="Arial"/>
          <w:color w:val="000000" w:themeColor="text1"/>
          <w:szCs w:val="22"/>
        </w:rPr>
        <w:t xml:space="preserve"> </w:t>
      </w:r>
      <w:r w:rsidRPr="2573F93B">
        <w:rPr>
          <w:rFonts w:eastAsia="Arial"/>
          <w:color w:val="000000" w:themeColor="text1"/>
          <w:szCs w:val="22"/>
        </w:rPr>
        <w:t>use creative examples of action verbs to describe ‘action sequences’. For example</w:t>
      </w:r>
      <w:r>
        <w:rPr>
          <w:rFonts w:eastAsia="Arial"/>
          <w:color w:val="000000" w:themeColor="text1"/>
          <w:szCs w:val="22"/>
        </w:rPr>
        <w:t>:</w:t>
      </w:r>
    </w:p>
    <w:p w14:paraId="6E82942D" w14:textId="77777777" w:rsidR="00D55BB1" w:rsidRDefault="00D55BB1" w:rsidP="009234E3">
      <w:pPr>
        <w:pStyle w:val="ListBullet2"/>
      </w:pPr>
      <w:r w:rsidRPr="2573F93B">
        <w:t xml:space="preserve">Megan </w:t>
      </w:r>
      <w:r w:rsidRPr="00F51C96">
        <w:rPr>
          <w:rStyle w:val="Strong"/>
        </w:rPr>
        <w:t>sprinted</w:t>
      </w:r>
      <w:r w:rsidRPr="2573F93B">
        <w:t xml:space="preserve"> through the forest. Her heart </w:t>
      </w:r>
      <w:r w:rsidRPr="00F51C96">
        <w:rPr>
          <w:rStyle w:val="Strong"/>
        </w:rPr>
        <w:t>pounded</w:t>
      </w:r>
      <w:r w:rsidRPr="2573F93B">
        <w:t xml:space="preserve"> with each stride.</w:t>
      </w:r>
    </w:p>
    <w:p w14:paraId="227B730B" w14:textId="77777777" w:rsidR="00D55BB1" w:rsidRDefault="00D55BB1" w:rsidP="009234E3">
      <w:pPr>
        <w:pStyle w:val="ListBullet2"/>
      </w:pPr>
      <w:r w:rsidRPr="2573F93B">
        <w:t xml:space="preserve">Quietly, I </w:t>
      </w:r>
      <w:r w:rsidRPr="00F51C96">
        <w:rPr>
          <w:rStyle w:val="Strong"/>
        </w:rPr>
        <w:t>snuck</w:t>
      </w:r>
      <w:r w:rsidRPr="2573F93B">
        <w:t xml:space="preserve"> out of my room and </w:t>
      </w:r>
      <w:r w:rsidRPr="00F51C96">
        <w:rPr>
          <w:rStyle w:val="Strong"/>
        </w:rPr>
        <w:t>tiptoed</w:t>
      </w:r>
      <w:r w:rsidRPr="2573F93B">
        <w:t xml:space="preserve"> into my big sister’s bed.</w:t>
      </w:r>
    </w:p>
    <w:p w14:paraId="74F927A9" w14:textId="77777777" w:rsidR="00D55BB1" w:rsidRDefault="00D55BB1">
      <w:pPr>
        <w:pStyle w:val="ListBullet"/>
        <w:numPr>
          <w:ilvl w:val="0"/>
          <w:numId w:val="2"/>
        </w:numPr>
        <w:rPr>
          <w:rFonts w:eastAsia="Arial"/>
          <w:color w:val="000000" w:themeColor="text1"/>
          <w:szCs w:val="22"/>
        </w:rPr>
      </w:pPr>
      <w:r w:rsidRPr="00F51C96">
        <w:rPr>
          <w:rStyle w:val="Strong"/>
        </w:rPr>
        <w:t>recounts</w:t>
      </w:r>
      <w:r w:rsidRPr="00157486">
        <w:rPr>
          <w:rFonts w:eastAsia="Arial"/>
          <w:color w:val="000000" w:themeColor="text1"/>
          <w:szCs w:val="22"/>
        </w:rPr>
        <w:t xml:space="preserve"> </w:t>
      </w:r>
      <w:r w:rsidRPr="2573F93B">
        <w:rPr>
          <w:rFonts w:eastAsia="Arial"/>
          <w:color w:val="000000" w:themeColor="text1"/>
          <w:szCs w:val="22"/>
        </w:rPr>
        <w:t>and texts, such as historical accounts, use action verbs to construct a series of events. For example</w:t>
      </w:r>
      <w:r>
        <w:rPr>
          <w:rFonts w:eastAsia="Arial"/>
          <w:color w:val="000000" w:themeColor="text1"/>
          <w:szCs w:val="22"/>
        </w:rPr>
        <w:t>:</w:t>
      </w:r>
    </w:p>
    <w:p w14:paraId="15738737" w14:textId="77777777" w:rsidR="00D55BB1" w:rsidRDefault="00D55BB1" w:rsidP="009234E3">
      <w:pPr>
        <w:pStyle w:val="ListBullet2"/>
      </w:pPr>
      <w:r w:rsidRPr="2573F93B">
        <w:t xml:space="preserve">We </w:t>
      </w:r>
      <w:r w:rsidRPr="00F51C96">
        <w:rPr>
          <w:rStyle w:val="Strong"/>
        </w:rPr>
        <w:t>clambered</w:t>
      </w:r>
      <w:r w:rsidRPr="2573F93B">
        <w:t xml:space="preserve"> over the utility course to finally </w:t>
      </w:r>
      <w:r w:rsidRPr="00F51C96">
        <w:rPr>
          <w:rStyle w:val="Strong"/>
        </w:rPr>
        <w:t>reach</w:t>
      </w:r>
      <w:r w:rsidRPr="2573F93B">
        <w:t xml:space="preserve"> the flying fox. Step</w:t>
      </w:r>
      <w:r>
        <w:t>-</w:t>
      </w:r>
      <w:r w:rsidRPr="2573F93B">
        <w:t>by</w:t>
      </w:r>
      <w:r>
        <w:t>-</w:t>
      </w:r>
      <w:r w:rsidRPr="2573F93B">
        <w:t>step</w:t>
      </w:r>
      <w:r>
        <w:t>,</w:t>
      </w:r>
      <w:r w:rsidRPr="2573F93B">
        <w:t xml:space="preserve"> we </w:t>
      </w:r>
      <w:r w:rsidRPr="00F51C96">
        <w:rPr>
          <w:rStyle w:val="Strong"/>
        </w:rPr>
        <w:t>climbed</w:t>
      </w:r>
      <w:r w:rsidRPr="2573F93B">
        <w:t xml:space="preserve"> up the platform and with our knees </w:t>
      </w:r>
      <w:r w:rsidRPr="00F51C96">
        <w:rPr>
          <w:rStyle w:val="Strong"/>
        </w:rPr>
        <w:t>shaking</w:t>
      </w:r>
      <w:r w:rsidRPr="2573F93B">
        <w:t xml:space="preserve">, we </w:t>
      </w:r>
      <w:r w:rsidRPr="00F51C96">
        <w:rPr>
          <w:rStyle w:val="Strong"/>
        </w:rPr>
        <w:t>waited</w:t>
      </w:r>
      <w:r w:rsidRPr="2573F93B">
        <w:t xml:space="preserve"> for our turn.</w:t>
      </w:r>
    </w:p>
    <w:p w14:paraId="0C171689" w14:textId="77777777" w:rsidR="00D55BB1" w:rsidRDefault="00D55BB1" w:rsidP="009234E3">
      <w:pPr>
        <w:pStyle w:val="ListBullet2"/>
      </w:pPr>
      <w:r w:rsidRPr="2573F93B">
        <w:t xml:space="preserve">Cyclone Tracey </w:t>
      </w:r>
      <w:r w:rsidRPr="00F51C96">
        <w:rPr>
          <w:rStyle w:val="Strong"/>
        </w:rPr>
        <w:t>devastated</w:t>
      </w:r>
      <w:r w:rsidRPr="00EE55C5">
        <w:t xml:space="preserve"> </w:t>
      </w:r>
      <w:r w:rsidRPr="2573F93B">
        <w:t xml:space="preserve">Darwin on 24 December 1974 with winds that </w:t>
      </w:r>
      <w:r w:rsidRPr="00F51C96">
        <w:rPr>
          <w:rStyle w:val="Strong"/>
        </w:rPr>
        <w:t>pulverised</w:t>
      </w:r>
      <w:r w:rsidRPr="2573F93B">
        <w:t xml:space="preserve"> buildings, </w:t>
      </w:r>
      <w:r w:rsidRPr="00F51C96">
        <w:rPr>
          <w:rStyle w:val="Strong"/>
        </w:rPr>
        <w:t>leaving</w:t>
      </w:r>
      <w:r w:rsidRPr="2573F93B">
        <w:t xml:space="preserve"> the city completely </w:t>
      </w:r>
      <w:r w:rsidRPr="00F51C96">
        <w:rPr>
          <w:rStyle w:val="Strong"/>
        </w:rPr>
        <w:t>obliterated</w:t>
      </w:r>
      <w:r w:rsidRPr="00F51C96">
        <w:t>.</w:t>
      </w:r>
    </w:p>
    <w:p w14:paraId="6CC8392B" w14:textId="39150E17" w:rsidR="00D55BB1" w:rsidRDefault="00D55BB1" w:rsidP="00CE5A6D">
      <w:pPr>
        <w:pStyle w:val="FeatureBox2"/>
      </w:pPr>
      <w:r w:rsidRPr="00F51C96">
        <w:rPr>
          <w:rStyle w:val="Strong"/>
        </w:rPr>
        <w:t>Note</w:t>
      </w:r>
      <w:r w:rsidRPr="2573F93B">
        <w:t xml:space="preserve">: it is important to remember that the choice of more expressive action verbs makes an action more vivid and precise. For example: ‘Harry </w:t>
      </w:r>
      <w:r w:rsidRPr="00F51C96">
        <w:rPr>
          <w:rStyle w:val="Strong"/>
        </w:rPr>
        <w:t>ran</w:t>
      </w:r>
      <w:r w:rsidRPr="2573F93B">
        <w:t xml:space="preserve"> out the door’ compared to ‘Harry </w:t>
      </w:r>
      <w:r w:rsidRPr="00F51C96">
        <w:rPr>
          <w:rStyle w:val="Strong"/>
        </w:rPr>
        <w:t>dashed</w:t>
      </w:r>
      <w:r w:rsidRPr="00EE55C5">
        <w:t xml:space="preserve"> </w:t>
      </w:r>
      <w:r w:rsidRPr="2573F93B">
        <w:t xml:space="preserve">out the door.’ </w:t>
      </w:r>
      <w:r>
        <w:t>(</w:t>
      </w:r>
      <w:r w:rsidRPr="2573F93B">
        <w:t>‘dashed’ is a vivid verb choice that conveys a sense of speed and urgency, enhancing the description of Harry</w:t>
      </w:r>
      <w:r w:rsidR="005545B3">
        <w:t>’</w:t>
      </w:r>
      <w:r w:rsidRPr="2573F93B">
        <w:t>s action.</w:t>
      </w:r>
      <w:r>
        <w:t>)</w:t>
      </w:r>
    </w:p>
    <w:p w14:paraId="584617B0" w14:textId="77777777" w:rsidR="00D55BB1" w:rsidRDefault="00D55BB1" w:rsidP="00DE415C">
      <w:pPr>
        <w:pStyle w:val="Heading4"/>
      </w:pPr>
      <w:r w:rsidRPr="2573F93B">
        <w:t xml:space="preserve">Saying </w:t>
      </w:r>
      <w:r w:rsidRPr="003D10BF">
        <w:t>verbs</w:t>
      </w:r>
    </w:p>
    <w:p w14:paraId="14079887" w14:textId="77777777" w:rsidR="00D55BB1" w:rsidRDefault="00D55BB1" w:rsidP="00CE5A6D">
      <w:pPr>
        <w:rPr>
          <w:rFonts w:eastAsia="Arial"/>
          <w:color w:val="000000" w:themeColor="text1"/>
          <w:szCs w:val="22"/>
        </w:rPr>
      </w:pPr>
      <w:r w:rsidRPr="2573F93B">
        <w:rPr>
          <w:rFonts w:eastAsia="Arial"/>
          <w:color w:val="000000" w:themeColor="text1"/>
          <w:szCs w:val="22"/>
        </w:rPr>
        <w:t>Saying verbs refer to a spoken action or verbal expression. They explain how something is spoken (‘tell’, ‘say’, ‘whisper’, ‘said’, ‘explain’). For example:</w:t>
      </w:r>
    </w:p>
    <w:p w14:paraId="02732181" w14:textId="77777777" w:rsidR="00D55BB1" w:rsidRDefault="00D55BB1">
      <w:pPr>
        <w:pStyle w:val="ListBullet"/>
        <w:numPr>
          <w:ilvl w:val="0"/>
          <w:numId w:val="2"/>
        </w:numPr>
      </w:pPr>
      <w:r w:rsidRPr="2573F93B">
        <w:lastRenderedPageBreak/>
        <w:t xml:space="preserve">He </w:t>
      </w:r>
      <w:r w:rsidRPr="003D10BF">
        <w:rPr>
          <w:rStyle w:val="Strong"/>
        </w:rPr>
        <w:t>whispered</w:t>
      </w:r>
      <w:r w:rsidRPr="00EE55C5">
        <w:t xml:space="preserve"> </w:t>
      </w:r>
      <w:r w:rsidRPr="2573F93B">
        <w:t>to his sister.</w:t>
      </w:r>
    </w:p>
    <w:p w14:paraId="15D8F6A8" w14:textId="77777777" w:rsidR="00D55BB1" w:rsidRPr="00E60F34" w:rsidRDefault="00D55BB1" w:rsidP="00CE5A6D">
      <w:r w:rsidRPr="00E60F34">
        <w:t>Saying verbs are most frequently found in narratives with dialogue. In this context, they provide insight into how characters speak and interact with others.</w:t>
      </w:r>
    </w:p>
    <w:p w14:paraId="3F7B45A1" w14:textId="77777777" w:rsidR="00D55BB1" w:rsidRPr="00E60F34" w:rsidRDefault="00D55BB1" w:rsidP="00CE5A6D">
      <w:r w:rsidRPr="00E60F34">
        <w:t>As a general guideline, to test if a verb is a ‘saying verb’, ask whether it can be followed by words such as ‘that’, ‘whether’ or ‘what’ (Derewianka 2022). For example:</w:t>
      </w:r>
    </w:p>
    <w:p w14:paraId="772AFD9D" w14:textId="77777777" w:rsidR="00D55BB1" w:rsidRDefault="00D55BB1">
      <w:pPr>
        <w:pStyle w:val="ListBullet"/>
        <w:numPr>
          <w:ilvl w:val="0"/>
          <w:numId w:val="2"/>
        </w:numPr>
      </w:pPr>
      <w:r w:rsidRPr="2573F93B">
        <w:t xml:space="preserve">Jaxx </w:t>
      </w:r>
      <w:r w:rsidRPr="003D10BF">
        <w:rPr>
          <w:rStyle w:val="Strong"/>
        </w:rPr>
        <w:t>stammered</w:t>
      </w:r>
      <w:r w:rsidRPr="2573F93B">
        <w:t xml:space="preserve"> </w:t>
      </w:r>
      <w:r w:rsidRPr="003D10BF">
        <w:rPr>
          <w:rStyle w:val="Emphasis"/>
        </w:rPr>
        <w:t>that</w:t>
      </w:r>
      <w:r w:rsidRPr="2573F93B">
        <w:t xml:space="preserve"> he didn’t want to join in with the others. </w:t>
      </w:r>
      <w:r>
        <w:t>(</w:t>
      </w:r>
      <w:r w:rsidRPr="2573F93B">
        <w:t>saying verb: ‘stammered’</w:t>
      </w:r>
      <w:r>
        <w:t>)</w:t>
      </w:r>
    </w:p>
    <w:p w14:paraId="47505EDB" w14:textId="77777777" w:rsidR="00D55BB1" w:rsidRDefault="00D55BB1">
      <w:pPr>
        <w:pStyle w:val="ListBullet"/>
        <w:numPr>
          <w:ilvl w:val="0"/>
          <w:numId w:val="2"/>
        </w:numPr>
      </w:pPr>
      <w:r w:rsidRPr="2573F93B">
        <w:t xml:space="preserve">Mrs Potter </w:t>
      </w:r>
      <w:r w:rsidRPr="003D10BF">
        <w:rPr>
          <w:rStyle w:val="Strong"/>
        </w:rPr>
        <w:t>inquired</w:t>
      </w:r>
      <w:r w:rsidRPr="00EE55C5">
        <w:t xml:space="preserve"> </w:t>
      </w:r>
      <w:r w:rsidRPr="003D10BF">
        <w:rPr>
          <w:rStyle w:val="Emphasis"/>
        </w:rPr>
        <w:t>whether</w:t>
      </w:r>
      <w:r w:rsidRPr="2573F93B">
        <w:t xml:space="preserve"> the council was finished with the road repairs on Edmond Street. </w:t>
      </w:r>
      <w:r>
        <w:t>(</w:t>
      </w:r>
      <w:r w:rsidRPr="2573F93B">
        <w:t>saying verb: ‘inquired’</w:t>
      </w:r>
      <w:r>
        <w:t>)</w:t>
      </w:r>
    </w:p>
    <w:p w14:paraId="7153C3E8" w14:textId="77777777" w:rsidR="00D55BB1" w:rsidRDefault="00D55BB1">
      <w:pPr>
        <w:pStyle w:val="ListBullet"/>
        <w:numPr>
          <w:ilvl w:val="0"/>
          <w:numId w:val="2"/>
        </w:numPr>
      </w:pPr>
      <w:r w:rsidRPr="2573F93B">
        <w:t xml:space="preserve">Sai and Amr </w:t>
      </w:r>
      <w:r w:rsidRPr="003D10BF">
        <w:rPr>
          <w:rStyle w:val="Strong"/>
        </w:rPr>
        <w:t>explained</w:t>
      </w:r>
      <w:r w:rsidRPr="00EE55C5">
        <w:rPr>
          <w:rStyle w:val="Strong"/>
          <w:rFonts w:eastAsia="Arial"/>
          <w:b w:val="0"/>
          <w:bCs w:val="0"/>
          <w:color w:val="000000" w:themeColor="text1"/>
          <w:szCs w:val="22"/>
        </w:rPr>
        <w:t xml:space="preserve"> </w:t>
      </w:r>
      <w:r w:rsidRPr="003D10BF">
        <w:rPr>
          <w:rStyle w:val="Emphasis"/>
        </w:rPr>
        <w:t>what</w:t>
      </w:r>
      <w:r w:rsidRPr="2573F93B">
        <w:rPr>
          <w:i/>
          <w:iCs/>
        </w:rPr>
        <w:t xml:space="preserve"> </w:t>
      </w:r>
      <w:r w:rsidRPr="2573F93B">
        <w:t xml:space="preserve">they were thinking. </w:t>
      </w:r>
      <w:r>
        <w:t>(</w:t>
      </w:r>
      <w:r w:rsidRPr="2573F93B">
        <w:t>saying verb: ‘explained’</w:t>
      </w:r>
      <w:r>
        <w:t>)</w:t>
      </w:r>
    </w:p>
    <w:p w14:paraId="358F9F02" w14:textId="77777777" w:rsidR="00D55BB1" w:rsidRDefault="00D55BB1" w:rsidP="00DE415C">
      <w:pPr>
        <w:pStyle w:val="Heading4"/>
      </w:pPr>
      <w:r w:rsidRPr="2573F93B">
        <w:t xml:space="preserve">Sensing verbs (including thinking, feeling and perceiving verbs) </w:t>
      </w:r>
    </w:p>
    <w:p w14:paraId="61D3CFCA" w14:textId="3EB3AEBB" w:rsidR="00D55BB1" w:rsidRDefault="00D55BB1" w:rsidP="00CE5A6D">
      <w:pPr>
        <w:rPr>
          <w:rFonts w:eastAsia="Arial"/>
          <w:color w:val="000000" w:themeColor="text1"/>
          <w:szCs w:val="22"/>
        </w:rPr>
      </w:pPr>
      <w:r w:rsidRPr="2573F93B">
        <w:rPr>
          <w:rFonts w:eastAsia="Arial"/>
          <w:color w:val="000000" w:themeColor="text1"/>
          <w:szCs w:val="22"/>
        </w:rPr>
        <w:t xml:space="preserve">Sensing verbs are verbs related to our </w:t>
      </w:r>
      <w:r>
        <w:rPr>
          <w:rFonts w:eastAsia="Arial"/>
          <w:color w:val="000000" w:themeColor="text1"/>
          <w:szCs w:val="22"/>
        </w:rPr>
        <w:t>5</w:t>
      </w:r>
      <w:r w:rsidRPr="2573F93B">
        <w:rPr>
          <w:rFonts w:eastAsia="Arial"/>
          <w:color w:val="000000" w:themeColor="text1"/>
          <w:szCs w:val="22"/>
        </w:rPr>
        <w:t xml:space="preserve"> senses. They are often used to describe what humans, or non-humans given human-like qualities, </w:t>
      </w:r>
      <w:r w:rsidRPr="003D10BF">
        <w:rPr>
          <w:rStyle w:val="Emphasis"/>
        </w:rPr>
        <w:t>think</w:t>
      </w:r>
      <w:r w:rsidRPr="2573F93B">
        <w:rPr>
          <w:rFonts w:eastAsia="Arial"/>
          <w:color w:val="000000" w:themeColor="text1"/>
          <w:szCs w:val="22"/>
        </w:rPr>
        <w:t xml:space="preserve">, </w:t>
      </w:r>
      <w:r w:rsidRPr="003D10BF">
        <w:rPr>
          <w:rStyle w:val="Emphasis"/>
        </w:rPr>
        <w:t>feel</w:t>
      </w:r>
      <w:r w:rsidRPr="2573F93B">
        <w:rPr>
          <w:rFonts w:eastAsia="Arial"/>
          <w:color w:val="000000" w:themeColor="text1"/>
          <w:szCs w:val="22"/>
        </w:rPr>
        <w:t xml:space="preserve">, </w:t>
      </w:r>
      <w:r w:rsidRPr="003D10BF">
        <w:rPr>
          <w:rStyle w:val="Emphasis"/>
        </w:rPr>
        <w:t>desire</w:t>
      </w:r>
      <w:r w:rsidRPr="2573F93B">
        <w:rPr>
          <w:rFonts w:eastAsia="Arial"/>
          <w:i/>
          <w:iCs/>
          <w:color w:val="000000" w:themeColor="text1"/>
          <w:szCs w:val="22"/>
        </w:rPr>
        <w:t xml:space="preserve"> </w:t>
      </w:r>
      <w:r w:rsidRPr="2573F93B">
        <w:rPr>
          <w:rFonts w:eastAsia="Arial"/>
          <w:color w:val="000000" w:themeColor="text1"/>
          <w:szCs w:val="22"/>
        </w:rPr>
        <w:t xml:space="preserve">and </w:t>
      </w:r>
      <w:r w:rsidRPr="003D10BF">
        <w:rPr>
          <w:rStyle w:val="Emphasis"/>
        </w:rPr>
        <w:t>perceive</w:t>
      </w:r>
      <w:r w:rsidRPr="2573F93B">
        <w:rPr>
          <w:rFonts w:eastAsia="Arial"/>
          <w:color w:val="000000" w:themeColor="text1"/>
          <w:szCs w:val="22"/>
        </w:rPr>
        <w:t xml:space="preserve">. Sensing verbs include </w:t>
      </w:r>
      <w:r w:rsidRPr="003D10BF">
        <w:rPr>
          <w:rStyle w:val="Strong"/>
        </w:rPr>
        <w:t>thinking</w:t>
      </w:r>
      <w:r w:rsidRPr="2573F93B">
        <w:rPr>
          <w:rFonts w:eastAsia="Arial"/>
          <w:color w:val="000000" w:themeColor="text1"/>
          <w:szCs w:val="22"/>
        </w:rPr>
        <w:t xml:space="preserve">, </w:t>
      </w:r>
      <w:r w:rsidRPr="003D10BF">
        <w:rPr>
          <w:rStyle w:val="Strong"/>
        </w:rPr>
        <w:t>feeling</w:t>
      </w:r>
      <w:r w:rsidRPr="00EE55C5">
        <w:rPr>
          <w:rFonts w:eastAsia="Arial"/>
          <w:color w:val="000000" w:themeColor="text1"/>
          <w:szCs w:val="22"/>
        </w:rPr>
        <w:t xml:space="preserve"> </w:t>
      </w:r>
      <w:r w:rsidRPr="2573F93B">
        <w:rPr>
          <w:rFonts w:eastAsia="Arial"/>
          <w:color w:val="000000" w:themeColor="text1"/>
          <w:szCs w:val="22"/>
        </w:rPr>
        <w:t xml:space="preserve">and </w:t>
      </w:r>
      <w:r w:rsidRPr="003D10BF">
        <w:rPr>
          <w:rStyle w:val="Strong"/>
        </w:rPr>
        <w:t>perceiving</w:t>
      </w:r>
      <w:r w:rsidRPr="00EE55C5">
        <w:rPr>
          <w:rFonts w:eastAsia="Arial"/>
          <w:color w:val="000000" w:themeColor="text1"/>
          <w:szCs w:val="22"/>
        </w:rPr>
        <w:t xml:space="preserve"> </w:t>
      </w:r>
      <w:r w:rsidRPr="2573F93B">
        <w:rPr>
          <w:rFonts w:eastAsia="Arial"/>
          <w:color w:val="000000" w:themeColor="text1"/>
          <w:szCs w:val="22"/>
        </w:rPr>
        <w:t>verbs.</w:t>
      </w:r>
    </w:p>
    <w:p w14:paraId="17DAA526" w14:textId="2E811B4E" w:rsidR="00F83C2F" w:rsidRPr="00EE55C5" w:rsidRDefault="00F77F70" w:rsidP="00EE55C5">
      <w:pPr>
        <w:pStyle w:val="FeatureBox"/>
        <w:rPr>
          <w:rStyle w:val="Strong"/>
        </w:rPr>
      </w:pPr>
      <w:r w:rsidRPr="00EE55C5">
        <w:rPr>
          <w:rStyle w:val="Strong"/>
        </w:rPr>
        <w:t>Example</w:t>
      </w:r>
      <w:r w:rsidR="00F83C2F" w:rsidRPr="00EE55C5">
        <w:rPr>
          <w:rStyle w:val="Strong"/>
        </w:rPr>
        <w:t xml:space="preserve"> sensing verbs include:</w:t>
      </w:r>
    </w:p>
    <w:p w14:paraId="15D75DD7" w14:textId="77777777" w:rsidR="00D55BB1" w:rsidRPr="00EE55C5" w:rsidRDefault="00D55BB1" w:rsidP="00EE55C5">
      <w:pPr>
        <w:pStyle w:val="FeatureBox"/>
        <w:numPr>
          <w:ilvl w:val="0"/>
          <w:numId w:val="40"/>
        </w:numPr>
        <w:ind w:left="567" w:hanging="567"/>
      </w:pPr>
      <w:r w:rsidRPr="00EE55C5">
        <w:rPr>
          <w:rStyle w:val="Strong"/>
        </w:rPr>
        <w:t>thinking verbs</w:t>
      </w:r>
      <w:r w:rsidRPr="00EE55C5">
        <w:t>: wonder, remember, forget, reflect, imagine, believe, understand</w:t>
      </w:r>
    </w:p>
    <w:p w14:paraId="0237B256" w14:textId="77777777" w:rsidR="00D55BB1" w:rsidRPr="00EE55C5" w:rsidRDefault="00D55BB1" w:rsidP="00EE55C5">
      <w:pPr>
        <w:pStyle w:val="FeatureBox"/>
        <w:numPr>
          <w:ilvl w:val="0"/>
          <w:numId w:val="40"/>
        </w:numPr>
        <w:ind w:left="567" w:hanging="567"/>
      </w:pPr>
      <w:r w:rsidRPr="00EE55C5">
        <w:rPr>
          <w:rStyle w:val="Strong"/>
        </w:rPr>
        <w:t>feeling verbs</w:t>
      </w:r>
      <w:r w:rsidRPr="00EE55C5">
        <w:t>: love, like, fear, enjoy, dislike, appreciate, regret</w:t>
      </w:r>
    </w:p>
    <w:p w14:paraId="2DC14DAF" w14:textId="77777777" w:rsidR="00D55BB1" w:rsidRPr="00EE55C5" w:rsidRDefault="00D55BB1" w:rsidP="00EE55C5">
      <w:pPr>
        <w:pStyle w:val="FeatureBox"/>
        <w:numPr>
          <w:ilvl w:val="0"/>
          <w:numId w:val="40"/>
        </w:numPr>
        <w:ind w:left="567" w:hanging="567"/>
      </w:pPr>
      <w:r w:rsidRPr="00EE55C5">
        <w:rPr>
          <w:rStyle w:val="Strong"/>
        </w:rPr>
        <w:t>perceiving verbs</w:t>
      </w:r>
      <w:r w:rsidRPr="00EE55C5">
        <w:t>: see, observe, notice, smell, hear, taste, explore, sense.</w:t>
      </w:r>
    </w:p>
    <w:p w14:paraId="6BCDEE24" w14:textId="77777777" w:rsidR="00D55BB1" w:rsidRDefault="00D55BB1">
      <w:pPr>
        <w:pStyle w:val="ListBullet"/>
        <w:numPr>
          <w:ilvl w:val="0"/>
          <w:numId w:val="2"/>
        </w:numPr>
      </w:pPr>
      <w:r w:rsidRPr="2573F93B">
        <w:lastRenderedPageBreak/>
        <w:t>As a general guideline, to test if a verb is a ‘sensing verb’, ask whether it can be followed by the word ‘that’. Sensing verbs are usually written in simple tense (Derewianka 2022). For example</w:t>
      </w:r>
      <w:r>
        <w:t>:</w:t>
      </w:r>
    </w:p>
    <w:p w14:paraId="5635DB6E" w14:textId="77777777" w:rsidR="00D55BB1" w:rsidRDefault="00D55BB1" w:rsidP="009234E3">
      <w:pPr>
        <w:pStyle w:val="ListBullet2"/>
      </w:pPr>
      <w:r w:rsidRPr="2573F93B">
        <w:t xml:space="preserve">The highly valued team members </w:t>
      </w:r>
      <w:r w:rsidRPr="00076076">
        <w:rPr>
          <w:rStyle w:val="Strong"/>
        </w:rPr>
        <w:t>understood</w:t>
      </w:r>
      <w:r w:rsidRPr="00F86009">
        <w:t xml:space="preserve"> </w:t>
      </w:r>
      <w:r w:rsidRPr="00C65F75">
        <w:rPr>
          <w:rStyle w:val="Emphasis"/>
        </w:rPr>
        <w:t>that</w:t>
      </w:r>
      <w:r w:rsidRPr="2573F93B">
        <w:rPr>
          <w:i/>
          <w:iCs/>
        </w:rPr>
        <w:t xml:space="preserve"> </w:t>
      </w:r>
      <w:r w:rsidRPr="2573F93B">
        <w:t xml:space="preserve">the deadline was fast approaching and they needed to complete the project promptly. </w:t>
      </w:r>
      <w:r>
        <w:t>(</w:t>
      </w:r>
      <w:r w:rsidRPr="2573F93B">
        <w:t>sensing verb: ‘understood’</w:t>
      </w:r>
      <w:r>
        <w:t>)</w:t>
      </w:r>
    </w:p>
    <w:p w14:paraId="6B2FEAA4"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Sensing verbs are used to express processes of </w:t>
      </w:r>
      <w:r w:rsidRPr="00480645">
        <w:rPr>
          <w:rFonts w:eastAsia="Arial"/>
          <w:i/>
          <w:iCs/>
          <w:color w:val="000000" w:themeColor="text1"/>
          <w:szCs w:val="22"/>
        </w:rPr>
        <w:t>cognition</w:t>
      </w:r>
      <w:r w:rsidRPr="2573F93B">
        <w:rPr>
          <w:rFonts w:eastAsia="Arial"/>
          <w:color w:val="000000" w:themeColor="text1"/>
          <w:szCs w:val="22"/>
        </w:rPr>
        <w:t>, including:</w:t>
      </w:r>
    </w:p>
    <w:p w14:paraId="2849940F" w14:textId="77777777" w:rsidR="00D55BB1" w:rsidRDefault="00D55BB1">
      <w:pPr>
        <w:pStyle w:val="ListBullet"/>
        <w:numPr>
          <w:ilvl w:val="0"/>
          <w:numId w:val="2"/>
        </w:numPr>
      </w:pPr>
      <w:r w:rsidRPr="00076076">
        <w:rPr>
          <w:rStyle w:val="Strong"/>
        </w:rPr>
        <w:t>thinking verbs</w:t>
      </w:r>
      <w:r w:rsidRPr="2573F93B">
        <w:t xml:space="preserve"> which express what someone is thinking (‘know’, ‘think’, ‘believe’, ‘imagine’, ‘wonder’). For example</w:t>
      </w:r>
      <w:r>
        <w:t>:</w:t>
      </w:r>
    </w:p>
    <w:p w14:paraId="29C1CE4E" w14:textId="77777777" w:rsidR="00D55BB1" w:rsidRDefault="00D55BB1" w:rsidP="009234E3">
      <w:pPr>
        <w:pStyle w:val="ListBullet2"/>
      </w:pPr>
      <w:r w:rsidRPr="2573F93B">
        <w:t xml:space="preserve">She </w:t>
      </w:r>
      <w:r w:rsidRPr="00076076">
        <w:rPr>
          <w:rStyle w:val="Strong"/>
        </w:rPr>
        <w:t>forgot</w:t>
      </w:r>
      <w:r w:rsidRPr="00F86009">
        <w:t xml:space="preserve"> </w:t>
      </w:r>
      <w:r w:rsidRPr="2573F93B">
        <w:t>his name.</w:t>
      </w:r>
    </w:p>
    <w:p w14:paraId="0B144B6C" w14:textId="77777777" w:rsidR="00D55BB1" w:rsidRDefault="00D55BB1">
      <w:pPr>
        <w:pStyle w:val="ListBullet"/>
        <w:numPr>
          <w:ilvl w:val="0"/>
          <w:numId w:val="2"/>
        </w:numPr>
      </w:pPr>
      <w:r w:rsidRPr="00076076">
        <w:rPr>
          <w:rStyle w:val="Strong"/>
        </w:rPr>
        <w:t>feeling verbs</w:t>
      </w:r>
      <w:r w:rsidRPr="2573F93B">
        <w:t xml:space="preserve"> which express what someone is feeling (‘calm’, ‘hate’, ‘admire’, ‘prefer’). These verbs convey a range of emotions. For example</w:t>
      </w:r>
      <w:r>
        <w:t>:</w:t>
      </w:r>
    </w:p>
    <w:p w14:paraId="249E33D8" w14:textId="77777777" w:rsidR="00D55BB1" w:rsidRDefault="00D55BB1" w:rsidP="009234E3">
      <w:pPr>
        <w:pStyle w:val="ListBullet2"/>
      </w:pPr>
      <w:r w:rsidRPr="2573F93B">
        <w:t xml:space="preserve">Kerry </w:t>
      </w:r>
      <w:r w:rsidRPr="00076076">
        <w:rPr>
          <w:rStyle w:val="Strong"/>
        </w:rPr>
        <w:t>likes</w:t>
      </w:r>
      <w:r w:rsidRPr="00F86009">
        <w:t xml:space="preserve"> </w:t>
      </w:r>
      <w:r w:rsidRPr="2573F93B">
        <w:t>baked beans.</w:t>
      </w:r>
    </w:p>
    <w:p w14:paraId="6437B57E" w14:textId="77777777" w:rsidR="00D55BB1" w:rsidRDefault="00D55BB1">
      <w:pPr>
        <w:pStyle w:val="ListBullet"/>
        <w:numPr>
          <w:ilvl w:val="0"/>
          <w:numId w:val="2"/>
        </w:numPr>
      </w:pPr>
      <w:r w:rsidRPr="00076076">
        <w:rPr>
          <w:rStyle w:val="Strong"/>
        </w:rPr>
        <w:t>perceiving verbs</w:t>
      </w:r>
      <w:r w:rsidRPr="00F86009">
        <w:t xml:space="preserve"> </w:t>
      </w:r>
      <w:r w:rsidRPr="2573F93B">
        <w:t>which</w:t>
      </w:r>
      <w:r w:rsidRPr="00F86009">
        <w:t xml:space="preserve"> </w:t>
      </w:r>
      <w:r w:rsidRPr="2573F93B">
        <w:t>express actions of perception and involve the use of the senses (seeing, hearing, tasting and smelling). For example</w:t>
      </w:r>
      <w:r>
        <w:t>:</w:t>
      </w:r>
    </w:p>
    <w:p w14:paraId="483A7C50" w14:textId="3BD6B19E" w:rsidR="00D55BB1" w:rsidRDefault="00D55BB1" w:rsidP="009234E3">
      <w:pPr>
        <w:pStyle w:val="ListBullet2"/>
      </w:pPr>
      <w:r w:rsidRPr="2573F93B">
        <w:t xml:space="preserve">I carefully </w:t>
      </w:r>
      <w:r w:rsidRPr="00076076">
        <w:rPr>
          <w:rStyle w:val="Strong"/>
        </w:rPr>
        <w:t>observed</w:t>
      </w:r>
      <w:r w:rsidRPr="00F86009">
        <w:t xml:space="preserve"> </w:t>
      </w:r>
      <w:r w:rsidRPr="2573F93B">
        <w:t>the intricate patterns of the butterfly</w:t>
      </w:r>
      <w:r w:rsidR="00F86009">
        <w:t>’</w:t>
      </w:r>
      <w:r w:rsidRPr="2573F93B">
        <w:t>s wings.</w:t>
      </w:r>
    </w:p>
    <w:p w14:paraId="06BFE53A" w14:textId="77777777" w:rsidR="00D55BB1" w:rsidRDefault="00D55BB1" w:rsidP="00DE415C">
      <w:pPr>
        <w:pStyle w:val="Heading4"/>
      </w:pPr>
      <w:bookmarkStart w:id="494" w:name="_Relating_(linking)_verbs"/>
      <w:bookmarkEnd w:id="494"/>
      <w:r w:rsidRPr="2573F93B">
        <w:t>Relating (</w:t>
      </w:r>
      <w:r w:rsidRPr="00FF2025">
        <w:t>linking</w:t>
      </w:r>
      <w:r w:rsidRPr="2573F93B">
        <w:t>) verbs</w:t>
      </w:r>
    </w:p>
    <w:p w14:paraId="0AC9A596" w14:textId="67E3830A" w:rsidR="00D55BB1" w:rsidRDefault="00D55BB1" w:rsidP="00CE5A6D">
      <w:pPr>
        <w:rPr>
          <w:rFonts w:eastAsia="Arial"/>
          <w:color w:val="000000" w:themeColor="text1"/>
          <w:szCs w:val="22"/>
        </w:rPr>
      </w:pPr>
      <w:r w:rsidRPr="2573F93B">
        <w:rPr>
          <w:rFonts w:eastAsia="Arial"/>
          <w:color w:val="000000" w:themeColor="text1"/>
          <w:szCs w:val="22"/>
        </w:rPr>
        <w:t xml:space="preserve">Relating verbs do not show an action, thought or feeling. Rather, they link the subject of the sentence to a word or phrase that </w:t>
      </w:r>
      <w:r w:rsidRPr="00FF2025">
        <w:rPr>
          <w:rStyle w:val="Emphasis"/>
        </w:rPr>
        <w:t>describes</w:t>
      </w:r>
      <w:r w:rsidRPr="2573F93B">
        <w:rPr>
          <w:rFonts w:eastAsia="Arial"/>
          <w:color w:val="000000" w:themeColor="text1"/>
          <w:szCs w:val="22"/>
        </w:rPr>
        <w:t xml:space="preserve"> or </w:t>
      </w:r>
      <w:r w:rsidRPr="00FF2025">
        <w:rPr>
          <w:rStyle w:val="Emphasis"/>
        </w:rPr>
        <w:t>classifies</w:t>
      </w:r>
      <w:r w:rsidRPr="2573F93B">
        <w:rPr>
          <w:rFonts w:eastAsia="Arial"/>
          <w:color w:val="000000" w:themeColor="text1"/>
          <w:szCs w:val="22"/>
        </w:rPr>
        <w:t xml:space="preserve"> the subject. They help provide more details about the subject or define the subject.</w:t>
      </w:r>
    </w:p>
    <w:p w14:paraId="093E9386" w14:textId="1A53C24C" w:rsidR="005355C3" w:rsidRPr="005355C3" w:rsidRDefault="005355C3" w:rsidP="005355C3">
      <w:pPr>
        <w:pStyle w:val="FeatureBox"/>
        <w:rPr>
          <w:rStyle w:val="Strong"/>
          <w:b w:val="0"/>
          <w:bCs w:val="0"/>
          <w:szCs w:val="22"/>
        </w:rPr>
      </w:pPr>
      <w:r w:rsidRPr="005355C3">
        <w:rPr>
          <w:rStyle w:val="Strong"/>
        </w:rPr>
        <w:t>The most common relating verbs are ‘be’ and ‘have’ and variations on these (Derewianka 2022)</w:t>
      </w:r>
      <w:r w:rsidR="007103B9">
        <w:rPr>
          <w:rStyle w:val="Strong"/>
        </w:rPr>
        <w:t xml:space="preserve"> include</w:t>
      </w:r>
      <w:r w:rsidR="002E1671">
        <w:rPr>
          <w:rStyle w:val="Strong"/>
        </w:rPr>
        <w:t>:</w:t>
      </w:r>
    </w:p>
    <w:p w14:paraId="74E211DA" w14:textId="6F5E2A02" w:rsidR="00D55BB1" w:rsidRPr="00F92542" w:rsidRDefault="00D55BB1">
      <w:pPr>
        <w:pStyle w:val="FeatureBox"/>
        <w:numPr>
          <w:ilvl w:val="0"/>
          <w:numId w:val="23"/>
        </w:numPr>
        <w:ind w:left="567" w:hanging="567"/>
        <w:rPr>
          <w:szCs w:val="22"/>
        </w:rPr>
      </w:pPr>
      <w:r>
        <w:rPr>
          <w:rStyle w:val="Strong"/>
        </w:rPr>
        <w:lastRenderedPageBreak/>
        <w:t>‘</w:t>
      </w:r>
      <w:r w:rsidR="0069305F">
        <w:rPr>
          <w:rStyle w:val="Strong"/>
        </w:rPr>
        <w:t>b</w:t>
      </w:r>
      <w:r w:rsidRPr="00F92542">
        <w:rPr>
          <w:rStyle w:val="Strong"/>
        </w:rPr>
        <w:t>eing’ verbs</w:t>
      </w:r>
      <w:r>
        <w:rPr>
          <w:szCs w:val="22"/>
        </w:rPr>
        <w:t xml:space="preserve">: </w:t>
      </w:r>
      <w:r w:rsidRPr="671CFFD3">
        <w:t>is, am, are, were, was, be, being, been</w:t>
      </w:r>
    </w:p>
    <w:p w14:paraId="1FD3D866" w14:textId="0A7E9441" w:rsidR="00D55BB1" w:rsidRDefault="00D55BB1">
      <w:pPr>
        <w:pStyle w:val="FeatureBox"/>
        <w:numPr>
          <w:ilvl w:val="0"/>
          <w:numId w:val="23"/>
        </w:numPr>
        <w:ind w:left="567" w:hanging="567"/>
        <w:rPr>
          <w:szCs w:val="22"/>
        </w:rPr>
      </w:pPr>
      <w:r w:rsidRPr="00F92542">
        <w:rPr>
          <w:rStyle w:val="Strong"/>
        </w:rPr>
        <w:t>‘</w:t>
      </w:r>
      <w:r w:rsidR="0069305F">
        <w:rPr>
          <w:rStyle w:val="Strong"/>
        </w:rPr>
        <w:t>h</w:t>
      </w:r>
      <w:r w:rsidRPr="00F92542">
        <w:rPr>
          <w:rStyle w:val="Strong"/>
        </w:rPr>
        <w:t>aving’ verbs</w:t>
      </w:r>
      <w:r>
        <w:rPr>
          <w:szCs w:val="22"/>
        </w:rPr>
        <w:t xml:space="preserve">: </w:t>
      </w:r>
      <w:r w:rsidRPr="671CFFD3">
        <w:t>has, have, had</w:t>
      </w:r>
      <w:r>
        <w:t>.</w:t>
      </w:r>
    </w:p>
    <w:p w14:paraId="1D2192CE"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Relating verbs link the subject of a clause to either a </w:t>
      </w:r>
      <w:r w:rsidRPr="00F86197">
        <w:rPr>
          <w:rStyle w:val="Strong"/>
        </w:rPr>
        <w:t>noun</w:t>
      </w:r>
      <w:r w:rsidRPr="2573F93B">
        <w:rPr>
          <w:rFonts w:eastAsia="Arial"/>
          <w:color w:val="000000" w:themeColor="text1"/>
          <w:szCs w:val="22"/>
        </w:rPr>
        <w:t xml:space="preserve"> or </w:t>
      </w:r>
      <w:r w:rsidRPr="00F86197">
        <w:rPr>
          <w:rStyle w:val="Strong"/>
        </w:rPr>
        <w:t>noun group</w:t>
      </w:r>
      <w:r w:rsidRPr="2573F93B">
        <w:rPr>
          <w:rFonts w:eastAsia="Arial"/>
          <w:color w:val="000000" w:themeColor="text1"/>
          <w:szCs w:val="22"/>
        </w:rPr>
        <w:t xml:space="preserve">, or an </w:t>
      </w:r>
      <w:r w:rsidRPr="00F86197">
        <w:rPr>
          <w:rStyle w:val="Strong"/>
        </w:rPr>
        <w:t>adjective</w:t>
      </w:r>
      <w:r w:rsidRPr="00F86009">
        <w:rPr>
          <w:rFonts w:eastAsia="Arial"/>
          <w:color w:val="000000" w:themeColor="text1"/>
          <w:szCs w:val="22"/>
        </w:rPr>
        <w:t xml:space="preserve"> </w:t>
      </w:r>
      <w:r w:rsidRPr="2573F93B">
        <w:rPr>
          <w:rFonts w:eastAsia="Arial"/>
          <w:color w:val="000000" w:themeColor="text1"/>
          <w:szCs w:val="22"/>
        </w:rPr>
        <w:t xml:space="preserve">or </w:t>
      </w:r>
      <w:r w:rsidRPr="00F86197">
        <w:rPr>
          <w:rStyle w:val="Strong"/>
        </w:rPr>
        <w:t>adjectival phrase</w:t>
      </w:r>
      <w:r w:rsidRPr="2573F93B">
        <w:rPr>
          <w:rFonts w:eastAsia="Arial"/>
          <w:color w:val="000000" w:themeColor="text1"/>
          <w:szCs w:val="22"/>
        </w:rPr>
        <w:t>. For example:</w:t>
      </w:r>
    </w:p>
    <w:p w14:paraId="2C09A2D5" w14:textId="77777777" w:rsidR="00D55BB1" w:rsidRDefault="00D55BB1">
      <w:pPr>
        <w:pStyle w:val="ListBullet"/>
        <w:numPr>
          <w:ilvl w:val="0"/>
          <w:numId w:val="2"/>
        </w:numPr>
      </w:pPr>
      <w:r w:rsidRPr="2573F93B">
        <w:t xml:space="preserve">A cow </w:t>
      </w:r>
      <w:r w:rsidRPr="00F86197">
        <w:rPr>
          <w:rStyle w:val="Strong"/>
        </w:rPr>
        <w:t>is</w:t>
      </w:r>
      <w:r w:rsidRPr="2573F93B">
        <w:t xml:space="preserve"> a mammal. </w:t>
      </w:r>
      <w:r>
        <w:t>(</w:t>
      </w:r>
      <w:r w:rsidRPr="2573F93B">
        <w:t xml:space="preserve">subject: ‘a cow’; relating verb: ‘is’; linking to: a </w:t>
      </w:r>
      <w:r w:rsidRPr="2573F93B">
        <w:rPr>
          <w:i/>
          <w:iCs/>
        </w:rPr>
        <w:t xml:space="preserve">noun </w:t>
      </w:r>
      <w:r w:rsidRPr="2573F93B">
        <w:t xml:space="preserve">group ‘a mammal’ </w:t>
      </w:r>
      <w:r>
        <w:t>[</w:t>
      </w:r>
      <w:r w:rsidRPr="2573F93B">
        <w:t>classifying]</w:t>
      </w:r>
      <w:r>
        <w:t>)</w:t>
      </w:r>
      <w:r w:rsidRPr="2573F93B">
        <w:t xml:space="preserve"> </w:t>
      </w:r>
    </w:p>
    <w:p w14:paraId="08B88F7D" w14:textId="77777777" w:rsidR="00D55BB1" w:rsidRDefault="00D55BB1">
      <w:pPr>
        <w:pStyle w:val="ListBullet"/>
        <w:numPr>
          <w:ilvl w:val="0"/>
          <w:numId w:val="2"/>
        </w:numPr>
      </w:pPr>
      <w:r w:rsidRPr="2573F93B">
        <w:t xml:space="preserve">The cow </w:t>
      </w:r>
      <w:r w:rsidRPr="00F86197">
        <w:rPr>
          <w:rStyle w:val="Strong"/>
        </w:rPr>
        <w:t>was</w:t>
      </w:r>
      <w:r w:rsidRPr="2573F93B">
        <w:t xml:space="preserve"> brown. </w:t>
      </w:r>
      <w:r>
        <w:t>(</w:t>
      </w:r>
      <w:r w:rsidRPr="2573F93B">
        <w:t xml:space="preserve">subject: ‘the cow’; relating verb: ‘was’; linking to: an </w:t>
      </w:r>
      <w:r w:rsidRPr="2573F93B">
        <w:rPr>
          <w:i/>
          <w:iCs/>
        </w:rPr>
        <w:t>adjective</w:t>
      </w:r>
      <w:r w:rsidRPr="2573F93B">
        <w:t xml:space="preserve">: ‘brown’ </w:t>
      </w:r>
      <w:r>
        <w:t>[</w:t>
      </w:r>
      <w:r w:rsidRPr="2573F93B">
        <w:t>describing]</w:t>
      </w:r>
      <w:r>
        <w:t>)</w:t>
      </w:r>
    </w:p>
    <w:p w14:paraId="2B65542D" w14:textId="77777777" w:rsidR="00D55BB1" w:rsidRDefault="00D55BB1">
      <w:pPr>
        <w:pStyle w:val="ListBullet"/>
        <w:numPr>
          <w:ilvl w:val="0"/>
          <w:numId w:val="2"/>
        </w:numPr>
      </w:pPr>
      <w:r w:rsidRPr="2573F93B">
        <w:t xml:space="preserve">Some cows </w:t>
      </w:r>
      <w:r w:rsidRPr="00F86197">
        <w:rPr>
          <w:rStyle w:val="Strong"/>
        </w:rPr>
        <w:t>have</w:t>
      </w:r>
      <w:r w:rsidRPr="2573F93B">
        <w:t xml:space="preserve"> horns. </w:t>
      </w:r>
      <w:r>
        <w:t>(</w:t>
      </w:r>
      <w:r w:rsidRPr="2573F93B">
        <w:t xml:space="preserve">subject: ‘some cows’; relating verb: ‘have’; linking to: a noun ‘horns’ </w:t>
      </w:r>
      <w:r>
        <w:t>[</w:t>
      </w:r>
      <w:r w:rsidRPr="2573F93B">
        <w:t>object</w:t>
      </w:r>
      <w:r>
        <w:t>])</w:t>
      </w:r>
    </w:p>
    <w:p w14:paraId="695B0ACD" w14:textId="0028F6BB" w:rsidR="00D55BB1" w:rsidRDefault="00D55BB1" w:rsidP="00CE5A6D">
      <w:pPr>
        <w:tabs>
          <w:tab w:val="left" w:pos="720"/>
        </w:tabs>
        <w:rPr>
          <w:rFonts w:eastAsia="Arial"/>
          <w:color w:val="000000" w:themeColor="text1"/>
          <w:szCs w:val="22"/>
        </w:rPr>
      </w:pPr>
      <w:r w:rsidRPr="00F86009">
        <w:rPr>
          <w:rFonts w:eastAsia="Arial"/>
          <w:color w:val="000000" w:themeColor="text1"/>
          <w:szCs w:val="22"/>
        </w:rPr>
        <w:t>See</w:t>
      </w:r>
      <w:r w:rsidRPr="2573F93B">
        <w:rPr>
          <w:rFonts w:eastAsia="Arial"/>
          <w:color w:val="000000" w:themeColor="text1"/>
          <w:szCs w:val="22"/>
        </w:rPr>
        <w:t xml:space="preserve">: </w:t>
      </w:r>
      <w:hyperlink w:anchor="_Nouns">
        <w:r w:rsidRPr="2573F93B">
          <w:rPr>
            <w:rStyle w:val="Hyperlink"/>
            <w:rFonts w:eastAsia="Arial"/>
            <w:szCs w:val="22"/>
          </w:rPr>
          <w:t>Nouns</w:t>
        </w:r>
      </w:hyperlink>
      <w:r>
        <w:rPr>
          <w:rFonts w:eastAsia="Arial"/>
          <w:color w:val="000000" w:themeColor="text1"/>
          <w:szCs w:val="22"/>
        </w:rPr>
        <w:t xml:space="preserve">, </w:t>
      </w:r>
      <w:hyperlink w:anchor="_Noun_groups">
        <w:r w:rsidRPr="2573F93B">
          <w:rPr>
            <w:rStyle w:val="Hyperlink"/>
            <w:rFonts w:eastAsia="Arial"/>
            <w:szCs w:val="22"/>
          </w:rPr>
          <w:t>Noun groups</w:t>
        </w:r>
      </w:hyperlink>
      <w:r>
        <w:rPr>
          <w:rFonts w:eastAsia="Arial"/>
          <w:color w:val="000000" w:themeColor="text1"/>
          <w:szCs w:val="22"/>
        </w:rPr>
        <w:t xml:space="preserve">, </w:t>
      </w:r>
      <w:hyperlink w:anchor="_Adjectives">
        <w:r w:rsidRPr="2573F93B">
          <w:rPr>
            <w:rStyle w:val="Hyperlink"/>
            <w:rFonts w:eastAsia="Arial"/>
            <w:szCs w:val="22"/>
          </w:rPr>
          <w:t>Adjectives</w:t>
        </w:r>
      </w:hyperlink>
      <w:r w:rsidRPr="2573F93B">
        <w:rPr>
          <w:rFonts w:eastAsia="Arial"/>
          <w:color w:val="000000" w:themeColor="text1"/>
          <w:szCs w:val="22"/>
        </w:rPr>
        <w:t xml:space="preserve">, </w:t>
      </w:r>
      <w:hyperlink w:anchor="_Adverbial_clauses_(in" w:history="1">
        <w:r w:rsidRPr="00480645">
          <w:rPr>
            <w:rStyle w:val="Hyperlink"/>
            <w:rFonts w:eastAsia="Arial"/>
          </w:rPr>
          <w:t>Adjectival clauses (in a complex sentence)</w:t>
        </w:r>
      </w:hyperlink>
      <w:r>
        <w:rPr>
          <w:rFonts w:eastAsia="Arial"/>
          <w:color w:val="000000" w:themeColor="text1"/>
          <w:szCs w:val="22"/>
        </w:rPr>
        <w:t xml:space="preserve">, </w:t>
      </w:r>
      <w:hyperlink w:anchor="_Auxiliary_verbs">
        <w:r w:rsidRPr="2573F93B">
          <w:rPr>
            <w:rStyle w:val="Hyperlink"/>
            <w:rFonts w:eastAsia="Arial"/>
            <w:szCs w:val="22"/>
          </w:rPr>
          <w:t>Auxiliary verbs</w:t>
        </w:r>
      </w:hyperlink>
      <w:r w:rsidRPr="00880B66">
        <w:t>.</w:t>
      </w:r>
    </w:p>
    <w:p w14:paraId="64BA4D1C" w14:textId="77777777" w:rsidR="00D55BB1" w:rsidRDefault="00D55BB1" w:rsidP="0086799E">
      <w:pPr>
        <w:pStyle w:val="Heading4"/>
      </w:pPr>
      <w:bookmarkStart w:id="495" w:name="_Finite_verbs"/>
      <w:bookmarkEnd w:id="495"/>
      <w:r w:rsidRPr="2573F93B">
        <w:t xml:space="preserve">Finite </w:t>
      </w:r>
      <w:r w:rsidRPr="00880B66">
        <w:t>verbs</w:t>
      </w:r>
    </w:p>
    <w:p w14:paraId="5A2D27ED" w14:textId="77777777" w:rsidR="00D55BB1" w:rsidRDefault="00D55BB1" w:rsidP="00CE5A6D">
      <w:pPr>
        <w:rPr>
          <w:rFonts w:eastAsia="Arial"/>
          <w:color w:val="000000" w:themeColor="text1"/>
          <w:szCs w:val="22"/>
        </w:rPr>
      </w:pPr>
      <w:r w:rsidRPr="2573F93B">
        <w:rPr>
          <w:rFonts w:eastAsia="Arial"/>
          <w:color w:val="000000" w:themeColor="text1"/>
          <w:szCs w:val="22"/>
        </w:rPr>
        <w:t>A finite verb is a verb that has a subject, shows tense and can stand alone as the main verb in a sentence. A finite verb is important in a sentence and clause because it indicates the ‘action’ or ‘state’ being performed by the subject and helps convey the time frame in which the action occurs (tense). For example:</w:t>
      </w:r>
    </w:p>
    <w:p w14:paraId="11619980" w14:textId="77777777" w:rsidR="00D55BB1" w:rsidRDefault="00D55BB1">
      <w:pPr>
        <w:pStyle w:val="ListBullet"/>
        <w:numPr>
          <w:ilvl w:val="0"/>
          <w:numId w:val="2"/>
        </w:numPr>
      </w:pPr>
      <w:r w:rsidRPr="2573F93B">
        <w:t xml:space="preserve">The rabbit </w:t>
      </w:r>
      <w:r w:rsidRPr="005C3AA9">
        <w:rPr>
          <w:rStyle w:val="Strong"/>
        </w:rPr>
        <w:t>bounded</w:t>
      </w:r>
      <w:r w:rsidRPr="2573F93B">
        <w:t xml:space="preserve"> across the field. </w:t>
      </w:r>
      <w:r>
        <w:t>(</w:t>
      </w:r>
      <w:r w:rsidRPr="2573F93B">
        <w:t>subject: ‘</w:t>
      </w:r>
      <w:r>
        <w:t>t</w:t>
      </w:r>
      <w:r w:rsidRPr="2573F93B">
        <w:t xml:space="preserve">he rabbit’ (singular); finite verb: ‘bounded’ </w:t>
      </w:r>
      <w:r>
        <w:t>[</w:t>
      </w:r>
      <w:r w:rsidRPr="2573F93B">
        <w:t>singular, past tense]</w:t>
      </w:r>
      <w:r>
        <w:t>)</w:t>
      </w:r>
    </w:p>
    <w:p w14:paraId="684A7447" w14:textId="77777777" w:rsidR="00D55BB1" w:rsidRDefault="00D55BB1">
      <w:pPr>
        <w:pStyle w:val="ListBullet"/>
        <w:numPr>
          <w:ilvl w:val="0"/>
          <w:numId w:val="2"/>
        </w:numPr>
      </w:pPr>
      <w:r w:rsidRPr="2573F93B">
        <w:t xml:space="preserve">Owls </w:t>
      </w:r>
      <w:r w:rsidRPr="005C3AA9">
        <w:rPr>
          <w:rStyle w:val="Strong"/>
        </w:rPr>
        <w:t>are</w:t>
      </w:r>
      <w:r w:rsidRPr="2573F93B">
        <w:t xml:space="preserve"> nocturnal creatures. </w:t>
      </w:r>
      <w:r>
        <w:t>(</w:t>
      </w:r>
      <w:r w:rsidRPr="2573F93B">
        <w:t xml:space="preserve">subject: ‘owls’ (plural); finite verb: ‘are’ </w:t>
      </w:r>
      <w:r>
        <w:t>[</w:t>
      </w:r>
      <w:r w:rsidRPr="2573F93B">
        <w:t>plural, present tense]</w:t>
      </w:r>
      <w:r>
        <w:t>)</w:t>
      </w:r>
    </w:p>
    <w:p w14:paraId="0B5BAB27" w14:textId="77777777" w:rsidR="00D55BB1" w:rsidRPr="005C3AA9" w:rsidRDefault="00D55BB1" w:rsidP="00CE5A6D">
      <w:r w:rsidRPr="00F86009">
        <w:rPr>
          <w:rFonts w:eastAsia="Arial"/>
          <w:color w:val="000000" w:themeColor="text1"/>
          <w:szCs w:val="22"/>
        </w:rPr>
        <w:t>See</w:t>
      </w:r>
      <w:r w:rsidRPr="2573F93B">
        <w:rPr>
          <w:rFonts w:eastAsia="Arial"/>
          <w:color w:val="000000" w:themeColor="text1"/>
          <w:szCs w:val="22"/>
        </w:rPr>
        <w:t xml:space="preserve">: </w:t>
      </w:r>
      <w:bookmarkStart w:id="496" w:name="_Hlk165981680"/>
      <w:r>
        <w:fldChar w:fldCharType="begin"/>
      </w:r>
      <w:r>
        <w:instrText>HYPERLINK \l "_Sentence_forms_(structures)" \h</w:instrText>
      </w:r>
      <w:r>
        <w:fldChar w:fldCharType="separate"/>
      </w:r>
      <w:r w:rsidRPr="2573F93B">
        <w:rPr>
          <w:rStyle w:val="Hyperlink"/>
          <w:rFonts w:eastAsia="Arial"/>
          <w:szCs w:val="22"/>
        </w:rPr>
        <w:t>Sentence forms (structures)</w:t>
      </w:r>
      <w:r>
        <w:rPr>
          <w:rStyle w:val="Hyperlink"/>
          <w:rFonts w:eastAsia="Arial"/>
          <w:szCs w:val="22"/>
        </w:rPr>
        <w:fldChar w:fldCharType="end"/>
      </w:r>
      <w:r>
        <w:rPr>
          <w:rFonts w:eastAsia="Arial"/>
          <w:color w:val="000000" w:themeColor="text1"/>
          <w:szCs w:val="22"/>
        </w:rPr>
        <w:t xml:space="preserve">, </w:t>
      </w:r>
      <w:hyperlink w:anchor="_Non-finite_verbs_in">
        <w:r>
          <w:rPr>
            <w:rStyle w:val="Hyperlink"/>
            <w:rFonts w:eastAsia="Arial"/>
            <w:szCs w:val="22"/>
          </w:rPr>
          <w:t>Non-finite verbs in adverbial clauses (in a complex sentence)</w:t>
        </w:r>
      </w:hyperlink>
      <w:r>
        <w:rPr>
          <w:rFonts w:eastAsia="Arial"/>
          <w:color w:val="000000" w:themeColor="text1"/>
          <w:szCs w:val="22"/>
        </w:rPr>
        <w:t>,</w:t>
      </w:r>
      <w:r w:rsidRPr="2573F93B">
        <w:rPr>
          <w:rFonts w:eastAsia="Arial"/>
          <w:color w:val="000000" w:themeColor="text1"/>
          <w:szCs w:val="22"/>
        </w:rPr>
        <w:t xml:space="preserve"> </w:t>
      </w:r>
      <w:hyperlink w:anchor="_Tense">
        <w:r w:rsidRPr="2573F93B">
          <w:rPr>
            <w:rStyle w:val="Hyperlink"/>
            <w:rFonts w:eastAsia="Arial"/>
            <w:szCs w:val="22"/>
          </w:rPr>
          <w:t>Tense</w:t>
        </w:r>
      </w:hyperlink>
      <w:r>
        <w:rPr>
          <w:rFonts w:eastAsia="Arial"/>
          <w:color w:val="000000" w:themeColor="text1"/>
          <w:szCs w:val="22"/>
        </w:rPr>
        <w:t xml:space="preserve">, </w:t>
      </w:r>
      <w:hyperlink w:anchor="_Subject-verb_agreement_(also" w:history="1">
        <w:r>
          <w:rPr>
            <w:rStyle w:val="Hyperlink"/>
          </w:rPr>
          <w:t>Subject–verb agreement (also known as noun–verb agreement)</w:t>
        </w:r>
      </w:hyperlink>
      <w:r>
        <w:t>.</w:t>
      </w:r>
      <w:bookmarkEnd w:id="496"/>
    </w:p>
    <w:p w14:paraId="56C1A519" w14:textId="77777777" w:rsidR="00D55BB1" w:rsidRDefault="00D55BB1" w:rsidP="0086799E">
      <w:pPr>
        <w:pStyle w:val="Heading3"/>
        <w:rPr>
          <w:rFonts w:eastAsia="Arial"/>
        </w:rPr>
      </w:pPr>
      <w:bookmarkStart w:id="497" w:name="_Verb_groups"/>
      <w:bookmarkStart w:id="498" w:name="_Verb_sentence_openers"/>
      <w:bookmarkStart w:id="499" w:name="_Toc167188412"/>
      <w:bookmarkStart w:id="500" w:name="_Toc203657982"/>
      <w:bookmarkStart w:id="501" w:name="_Toc204588843"/>
      <w:bookmarkEnd w:id="497"/>
      <w:bookmarkEnd w:id="498"/>
      <w:r w:rsidRPr="5FD26C65">
        <w:rPr>
          <w:rFonts w:eastAsia="Arial"/>
        </w:rPr>
        <w:lastRenderedPageBreak/>
        <w:t>Verb sentence openers</w:t>
      </w:r>
      <w:bookmarkEnd w:id="499"/>
      <w:bookmarkEnd w:id="500"/>
      <w:bookmarkEnd w:id="501"/>
    </w:p>
    <w:p w14:paraId="5DE7972F"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Verb sentence openers are used in </w:t>
      </w:r>
      <w:r w:rsidRPr="00856EA2">
        <w:rPr>
          <w:rStyle w:val="Strong"/>
        </w:rPr>
        <w:t>imperative sentences</w:t>
      </w:r>
      <w:r w:rsidRPr="2573F93B">
        <w:rPr>
          <w:rFonts w:eastAsia="Arial"/>
          <w:color w:val="000000" w:themeColor="text1"/>
          <w:szCs w:val="22"/>
        </w:rPr>
        <w:t xml:space="preserve"> that give a </w:t>
      </w:r>
      <w:r w:rsidRPr="00856EA2">
        <w:rPr>
          <w:rStyle w:val="Emphasis"/>
        </w:rPr>
        <w:t>request</w:t>
      </w:r>
      <w:r w:rsidRPr="2573F93B">
        <w:rPr>
          <w:rFonts w:eastAsia="Arial"/>
          <w:color w:val="000000" w:themeColor="text1"/>
          <w:szCs w:val="22"/>
        </w:rPr>
        <w:t xml:space="preserve">, </w:t>
      </w:r>
      <w:r w:rsidRPr="00856EA2">
        <w:rPr>
          <w:rStyle w:val="Emphasis"/>
        </w:rPr>
        <w:t>instruction</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856EA2">
        <w:rPr>
          <w:rStyle w:val="Emphasis"/>
        </w:rPr>
        <w:t>command</w:t>
      </w:r>
      <w:r w:rsidRPr="2573F93B">
        <w:rPr>
          <w:rFonts w:eastAsia="Arial"/>
          <w:color w:val="000000" w:themeColor="text1"/>
          <w:szCs w:val="22"/>
        </w:rPr>
        <w:t>. There is no subject in a sentence that begins with a verb, as the subject is often implied to be ‘you’ (the person reading the sentence). For example:</w:t>
      </w:r>
    </w:p>
    <w:p w14:paraId="189FBD85" w14:textId="77777777" w:rsidR="00D55BB1" w:rsidRDefault="00D55BB1">
      <w:pPr>
        <w:pStyle w:val="ListBullet"/>
        <w:numPr>
          <w:ilvl w:val="0"/>
          <w:numId w:val="2"/>
        </w:numPr>
      </w:pPr>
      <w:r w:rsidRPr="00856EA2">
        <w:rPr>
          <w:rStyle w:val="Strong"/>
        </w:rPr>
        <w:t>Mix</w:t>
      </w:r>
      <w:r w:rsidRPr="00F86009">
        <w:t xml:space="preserve"> </w:t>
      </w:r>
      <w:r w:rsidRPr="2573F93B">
        <w:t>the ingredients thoroughly to create a smooth batter.</w:t>
      </w:r>
    </w:p>
    <w:p w14:paraId="433649D1" w14:textId="77777777" w:rsidR="00D55BB1" w:rsidRDefault="00D55BB1">
      <w:pPr>
        <w:pStyle w:val="ListBullet"/>
        <w:numPr>
          <w:ilvl w:val="0"/>
          <w:numId w:val="2"/>
        </w:numPr>
      </w:pPr>
      <w:r w:rsidRPr="00856EA2">
        <w:rPr>
          <w:rStyle w:val="Strong"/>
        </w:rPr>
        <w:t>Fold</w:t>
      </w:r>
      <w:r w:rsidRPr="00F86009">
        <w:t xml:space="preserve"> </w:t>
      </w:r>
      <w:r w:rsidRPr="2573F93B">
        <w:t>the laundry carefully and place it in the drawer.</w:t>
      </w:r>
    </w:p>
    <w:p w14:paraId="14BAC11A" w14:textId="77777777" w:rsidR="00D55BB1" w:rsidRPr="00856EA2" w:rsidRDefault="00D55BB1" w:rsidP="00CE5A6D">
      <w:pPr>
        <w:tabs>
          <w:tab w:val="left" w:pos="720"/>
        </w:tabs>
        <w:rPr>
          <w:rFonts w:eastAsia="Arial"/>
          <w:color w:val="000000" w:themeColor="text1"/>
          <w:szCs w:val="22"/>
          <w:u w:val="words"/>
        </w:rPr>
      </w:pPr>
      <w:r w:rsidRPr="00F86009">
        <w:rPr>
          <w:rFonts w:eastAsia="Arial"/>
          <w:color w:val="000000" w:themeColor="text1"/>
          <w:szCs w:val="22"/>
        </w:rPr>
        <w:t>See:</w:t>
      </w:r>
      <w:r w:rsidRPr="2573F93B">
        <w:rPr>
          <w:rFonts w:eastAsia="Arial"/>
          <w:color w:val="000000" w:themeColor="text1"/>
          <w:szCs w:val="22"/>
        </w:rPr>
        <w:t xml:space="preserve"> </w:t>
      </w:r>
      <w:hyperlink w:anchor="_Imperative_sentences">
        <w:r w:rsidRPr="2573F93B">
          <w:rPr>
            <w:rStyle w:val="Hyperlink"/>
            <w:rFonts w:eastAsia="Arial"/>
            <w:szCs w:val="22"/>
          </w:rPr>
          <w:t>Imperative sentences</w:t>
        </w:r>
      </w:hyperlink>
      <w:r w:rsidRPr="00856EA2">
        <w:t>.</w:t>
      </w:r>
    </w:p>
    <w:p w14:paraId="5B8EC4AE" w14:textId="77777777" w:rsidR="00D55BB1" w:rsidRDefault="00D55BB1" w:rsidP="0086799E">
      <w:pPr>
        <w:pStyle w:val="Heading3"/>
      </w:pPr>
      <w:bookmarkStart w:id="502" w:name="_Verb_choices"/>
      <w:bookmarkStart w:id="503" w:name="_Toc167188413"/>
      <w:bookmarkStart w:id="504" w:name="_Toc203657983"/>
      <w:bookmarkStart w:id="505" w:name="_Toc204588844"/>
      <w:bookmarkEnd w:id="502"/>
      <w:r>
        <w:t>Verb choices</w:t>
      </w:r>
      <w:bookmarkEnd w:id="503"/>
      <w:bookmarkEnd w:id="504"/>
      <w:bookmarkEnd w:id="505"/>
    </w:p>
    <w:p w14:paraId="0F1C36EF" w14:textId="77777777" w:rsidR="00D55BB1" w:rsidRDefault="00D55BB1" w:rsidP="00CE5A6D">
      <w:pPr>
        <w:rPr>
          <w:rFonts w:eastAsia="Arial"/>
          <w:color w:val="000000" w:themeColor="text1"/>
          <w:szCs w:val="22"/>
        </w:rPr>
      </w:pPr>
      <w:r w:rsidRPr="2573F93B">
        <w:rPr>
          <w:rFonts w:eastAsia="Arial"/>
          <w:color w:val="000000" w:themeColor="text1"/>
          <w:szCs w:val="22"/>
        </w:rPr>
        <w:t>Writers often intentionally choose verbs and/or verb groups to ensure their writing is precise and detailed. This involves selecting words that accurately convey the intended action and provide specific information about how the action occurs.</w:t>
      </w:r>
    </w:p>
    <w:p w14:paraId="48741BA2" w14:textId="77777777" w:rsidR="00D55BB1" w:rsidRDefault="00D55BB1" w:rsidP="001D5B6A">
      <w:pPr>
        <w:pStyle w:val="Heading4"/>
      </w:pPr>
      <w:bookmarkStart w:id="506" w:name="_To_achieve_precision"/>
      <w:bookmarkEnd w:id="506"/>
      <w:r w:rsidRPr="2573F93B">
        <w:t xml:space="preserve">To achieve </w:t>
      </w:r>
      <w:r w:rsidRPr="00025CE8">
        <w:t>precision</w:t>
      </w:r>
    </w:p>
    <w:p w14:paraId="2954E128" w14:textId="77777777" w:rsidR="00D55BB1" w:rsidRDefault="00D55BB1" w:rsidP="00CE5A6D">
      <w:pPr>
        <w:rPr>
          <w:rFonts w:eastAsia="Arial"/>
          <w:color w:val="000000" w:themeColor="text1"/>
          <w:szCs w:val="22"/>
        </w:rPr>
      </w:pPr>
      <w:r w:rsidRPr="2573F93B">
        <w:rPr>
          <w:rFonts w:eastAsia="Arial"/>
          <w:color w:val="000000" w:themeColor="text1"/>
          <w:szCs w:val="22"/>
        </w:rPr>
        <w:t xml:space="preserve">Precise verb choices help to convey the </w:t>
      </w:r>
      <w:r w:rsidRPr="00025CE8">
        <w:rPr>
          <w:rStyle w:val="Emphasis"/>
        </w:rPr>
        <w:t>intended action</w:t>
      </w:r>
      <w:r w:rsidRPr="2573F93B">
        <w:rPr>
          <w:rFonts w:eastAsia="Arial"/>
          <w:i/>
          <w:iCs/>
          <w:color w:val="000000" w:themeColor="text1"/>
          <w:szCs w:val="22"/>
        </w:rPr>
        <w:t xml:space="preserve"> or </w:t>
      </w:r>
      <w:r w:rsidRPr="00025CE8">
        <w:rPr>
          <w:rStyle w:val="Emphasis"/>
        </w:rPr>
        <w:t>meaning</w:t>
      </w:r>
      <w:r w:rsidRPr="2573F93B">
        <w:rPr>
          <w:rFonts w:eastAsia="Arial"/>
          <w:color w:val="000000" w:themeColor="text1"/>
          <w:szCs w:val="22"/>
        </w:rPr>
        <w:t xml:space="preserve"> clearly to the reader. When verbs are specific, and accurately depict the action, it reduces the likelihood of ambiguity or misunderstanding. For example:</w:t>
      </w:r>
    </w:p>
    <w:p w14:paraId="384E8410" w14:textId="350A291A" w:rsidR="00D55BB1" w:rsidRDefault="00D55BB1">
      <w:pPr>
        <w:pStyle w:val="ListBullet"/>
        <w:numPr>
          <w:ilvl w:val="0"/>
          <w:numId w:val="2"/>
        </w:numPr>
      </w:pPr>
      <w:r w:rsidRPr="2573F93B">
        <w:t xml:space="preserve">‘The giant </w:t>
      </w:r>
      <w:r w:rsidRPr="00025CE8">
        <w:rPr>
          <w:rStyle w:val="Strong"/>
        </w:rPr>
        <w:t>exploded</w:t>
      </w:r>
      <w:r w:rsidRPr="2573F93B">
        <w:t xml:space="preserve"> in laughter’, instead of, ‘The giant </w:t>
      </w:r>
      <w:r w:rsidRPr="00025CE8">
        <w:rPr>
          <w:rStyle w:val="Strong"/>
        </w:rPr>
        <w:t>laughed</w:t>
      </w:r>
      <w:r w:rsidRPr="2573F93B">
        <w:t xml:space="preserve"> loudly’ (NESA 202</w:t>
      </w:r>
      <w:r w:rsidR="00DB6935">
        <w:t>5a</w:t>
      </w:r>
      <w:r w:rsidRPr="2573F93B">
        <w:t xml:space="preserve">). </w:t>
      </w:r>
      <w:r>
        <w:t>(</w:t>
      </w:r>
      <w:r w:rsidRPr="2573F93B">
        <w:t xml:space="preserve">precise verb: ‘exploded’ </w:t>
      </w:r>
      <w:r>
        <w:t>[</w:t>
      </w:r>
      <w:r w:rsidRPr="2573F93B">
        <w:t>gives more information about the degree of the giant’s laughter]</w:t>
      </w:r>
      <w:r>
        <w:t>)</w:t>
      </w:r>
    </w:p>
    <w:p w14:paraId="372D2D0F" w14:textId="77777777" w:rsidR="00D55BB1" w:rsidRDefault="00D55BB1">
      <w:pPr>
        <w:pStyle w:val="ListBullet"/>
        <w:numPr>
          <w:ilvl w:val="0"/>
          <w:numId w:val="2"/>
        </w:numPr>
      </w:pPr>
      <w:r w:rsidRPr="2573F93B">
        <w:t xml:space="preserve">‘The dog </w:t>
      </w:r>
      <w:r w:rsidRPr="00025CE8">
        <w:rPr>
          <w:rStyle w:val="Strong"/>
        </w:rPr>
        <w:t>trotted</w:t>
      </w:r>
      <w:r w:rsidRPr="2573F93B">
        <w:t xml:space="preserve"> across the street’, instead of, ‘The dog </w:t>
      </w:r>
      <w:r w:rsidRPr="00025CE8">
        <w:rPr>
          <w:rStyle w:val="Strong"/>
        </w:rPr>
        <w:t>walked</w:t>
      </w:r>
      <w:r w:rsidRPr="2573F93B">
        <w:t xml:space="preserve"> across the street’. </w:t>
      </w:r>
      <w:r>
        <w:t>(</w:t>
      </w:r>
      <w:r w:rsidRPr="2573F93B">
        <w:t xml:space="preserve">precise verb: ‘trotted’ </w:t>
      </w:r>
      <w:r>
        <w:t>[</w:t>
      </w:r>
      <w:r w:rsidRPr="2573F93B">
        <w:t>implies a specific type of movement that may also indicate emotion]</w:t>
      </w:r>
      <w:r>
        <w:t>)</w:t>
      </w:r>
    </w:p>
    <w:p w14:paraId="5B266AB8" w14:textId="77777777" w:rsidR="00D55BB1" w:rsidRDefault="00D55BB1">
      <w:pPr>
        <w:pStyle w:val="ListBullet"/>
        <w:numPr>
          <w:ilvl w:val="0"/>
          <w:numId w:val="2"/>
        </w:numPr>
      </w:pPr>
      <w:r w:rsidRPr="2573F93B">
        <w:lastRenderedPageBreak/>
        <w:t xml:space="preserve">‘She </w:t>
      </w:r>
      <w:r w:rsidRPr="00FE4CA8">
        <w:rPr>
          <w:rStyle w:val="Strong"/>
        </w:rPr>
        <w:t>edged</w:t>
      </w:r>
      <w:r w:rsidRPr="2573F93B">
        <w:t xml:space="preserve"> towards the cliff’, instead of, ‘She </w:t>
      </w:r>
      <w:r w:rsidRPr="00FE4CA8">
        <w:rPr>
          <w:rStyle w:val="Strong"/>
        </w:rPr>
        <w:t>walked slowly and cautiously</w:t>
      </w:r>
      <w:r w:rsidRPr="2573F93B">
        <w:t xml:space="preserve"> towards the edge of the cliff’. </w:t>
      </w:r>
      <w:r>
        <w:t>(</w:t>
      </w:r>
      <w:r w:rsidRPr="2573F93B">
        <w:t xml:space="preserve">precise verb: ‘edged’ </w:t>
      </w:r>
      <w:r>
        <w:t>[</w:t>
      </w:r>
      <w:r w:rsidRPr="2573F93B">
        <w:t>replaces the combination of 2 adverbs ‘slowly’ and ‘cautiously’</w:t>
      </w:r>
      <w:r>
        <w:t>])</w:t>
      </w:r>
    </w:p>
    <w:p w14:paraId="6BD8FF9D" w14:textId="77777777" w:rsidR="00D55BB1" w:rsidRDefault="00D55BB1" w:rsidP="001D5B6A">
      <w:pPr>
        <w:pStyle w:val="Heading4"/>
      </w:pPr>
      <w:bookmarkStart w:id="507" w:name="_To_add_detail"/>
      <w:bookmarkEnd w:id="507"/>
      <w:r w:rsidRPr="2573F93B">
        <w:t xml:space="preserve">To add </w:t>
      </w:r>
      <w:r w:rsidRPr="00FE4CA8">
        <w:t>detail</w:t>
      </w:r>
    </w:p>
    <w:p w14:paraId="7ED32404" w14:textId="77777777" w:rsidR="00D55BB1" w:rsidRDefault="00D55BB1" w:rsidP="00CE5A6D">
      <w:pPr>
        <w:rPr>
          <w:rFonts w:eastAsia="Arial"/>
          <w:color w:val="000000" w:themeColor="text1"/>
          <w:szCs w:val="22"/>
        </w:rPr>
      </w:pPr>
      <w:r w:rsidRPr="2573F93B">
        <w:rPr>
          <w:rFonts w:eastAsia="Arial"/>
          <w:b/>
          <w:bCs/>
          <w:color w:val="000000" w:themeColor="text1"/>
          <w:szCs w:val="22"/>
        </w:rPr>
        <w:t>Descriptive verbs</w:t>
      </w:r>
      <w:r w:rsidRPr="2573F93B">
        <w:rPr>
          <w:rFonts w:eastAsia="Arial"/>
          <w:color w:val="000000" w:themeColor="text1"/>
          <w:szCs w:val="22"/>
        </w:rPr>
        <w:t xml:space="preserve"> and </w:t>
      </w:r>
      <w:r w:rsidRPr="2573F93B">
        <w:rPr>
          <w:rFonts w:eastAsia="Arial"/>
          <w:b/>
          <w:bCs/>
          <w:color w:val="000000" w:themeColor="text1"/>
          <w:szCs w:val="22"/>
        </w:rPr>
        <w:t>verb groups</w:t>
      </w:r>
      <w:r w:rsidRPr="2573F93B">
        <w:rPr>
          <w:rFonts w:eastAsia="Arial"/>
          <w:color w:val="000000" w:themeColor="text1"/>
          <w:szCs w:val="22"/>
        </w:rPr>
        <w:t xml:space="preserve"> allow the reader to paint a vivid picture in their mind. By adding detail to their writing, writers can create an engaging text. For example:</w:t>
      </w:r>
    </w:p>
    <w:p w14:paraId="0519A292" w14:textId="77777777" w:rsidR="00D55BB1" w:rsidRDefault="00D55BB1">
      <w:pPr>
        <w:pStyle w:val="ListBullet"/>
        <w:numPr>
          <w:ilvl w:val="0"/>
          <w:numId w:val="2"/>
        </w:numPr>
      </w:pPr>
      <w:r w:rsidRPr="2573F93B">
        <w:t xml:space="preserve">‘He </w:t>
      </w:r>
      <w:r w:rsidRPr="2573F93B">
        <w:rPr>
          <w:b/>
          <w:bCs/>
        </w:rPr>
        <w:t>leisurely strolled</w:t>
      </w:r>
      <w:r w:rsidRPr="2573F93B">
        <w:t xml:space="preserve"> to the park’, instead of, ‘He </w:t>
      </w:r>
      <w:r w:rsidRPr="2573F93B">
        <w:rPr>
          <w:b/>
          <w:bCs/>
        </w:rPr>
        <w:t xml:space="preserve">went </w:t>
      </w:r>
      <w:r w:rsidRPr="2573F93B">
        <w:t xml:space="preserve">to the park’. </w:t>
      </w:r>
      <w:r>
        <w:t>(</w:t>
      </w:r>
      <w:r w:rsidRPr="2573F93B">
        <w:t xml:space="preserve">detailed verb group: ‘leisurely strolled’ </w:t>
      </w:r>
      <w:r>
        <w:t>[</w:t>
      </w:r>
      <w:r w:rsidRPr="2573F93B">
        <w:t xml:space="preserve">gives more information about </w:t>
      </w:r>
      <w:r w:rsidRPr="00FE4CA8">
        <w:rPr>
          <w:rStyle w:val="Emphasis"/>
        </w:rPr>
        <w:t>how</w:t>
      </w:r>
      <w:r w:rsidRPr="2573F93B">
        <w:rPr>
          <w:i/>
          <w:iCs/>
        </w:rPr>
        <w:t xml:space="preserve"> </w:t>
      </w:r>
      <w:r w:rsidRPr="2573F93B">
        <w:t>the subject walked]</w:t>
      </w:r>
      <w:r>
        <w:t>)</w:t>
      </w:r>
    </w:p>
    <w:p w14:paraId="437E6AEB" w14:textId="77777777" w:rsidR="00D55BB1" w:rsidRDefault="00D55BB1">
      <w:pPr>
        <w:pStyle w:val="ListBullet"/>
        <w:numPr>
          <w:ilvl w:val="0"/>
          <w:numId w:val="2"/>
        </w:numPr>
      </w:pPr>
      <w:r w:rsidRPr="2573F93B">
        <w:t xml:space="preserve">‘She </w:t>
      </w:r>
      <w:r w:rsidRPr="2573F93B">
        <w:rPr>
          <w:b/>
          <w:bCs/>
        </w:rPr>
        <w:t>skilfully prepared</w:t>
      </w:r>
      <w:r w:rsidRPr="2573F93B">
        <w:t xml:space="preserve"> dinner, </w:t>
      </w:r>
      <w:r w:rsidRPr="2573F93B">
        <w:rPr>
          <w:b/>
          <w:bCs/>
        </w:rPr>
        <w:t>chopping</w:t>
      </w:r>
      <w:r w:rsidRPr="00F86009">
        <w:t xml:space="preserve"> </w:t>
      </w:r>
      <w:r w:rsidRPr="2573F93B">
        <w:t xml:space="preserve">vegetables with precision’ instead of, ‘She </w:t>
      </w:r>
      <w:r w:rsidRPr="2573F93B">
        <w:rPr>
          <w:b/>
          <w:bCs/>
        </w:rPr>
        <w:t>cooked</w:t>
      </w:r>
      <w:r w:rsidRPr="2573F93B">
        <w:t xml:space="preserve"> dinner’. </w:t>
      </w:r>
      <w:r>
        <w:t>(</w:t>
      </w:r>
      <w:r w:rsidRPr="2573F93B">
        <w:t xml:space="preserve">detailed verb group: ‘skilfully prepared’ and additional verb ‘chopping’ </w:t>
      </w:r>
      <w:r>
        <w:t>[</w:t>
      </w:r>
      <w:r w:rsidRPr="2573F93B">
        <w:t xml:space="preserve">gives more information about </w:t>
      </w:r>
      <w:r w:rsidRPr="00FE4CA8">
        <w:rPr>
          <w:rStyle w:val="Emphasis"/>
        </w:rPr>
        <w:t>how</w:t>
      </w:r>
      <w:r w:rsidRPr="2573F93B">
        <w:rPr>
          <w:i/>
          <w:iCs/>
        </w:rPr>
        <w:t xml:space="preserve"> </w:t>
      </w:r>
      <w:r w:rsidRPr="2573F93B">
        <w:t>the subject cooked]</w:t>
      </w:r>
      <w:r>
        <w:t>)</w:t>
      </w:r>
    </w:p>
    <w:p w14:paraId="63D895D5" w14:textId="77777777" w:rsidR="00D55BB1" w:rsidRDefault="00D55BB1">
      <w:pPr>
        <w:pStyle w:val="ListBullet"/>
        <w:numPr>
          <w:ilvl w:val="0"/>
          <w:numId w:val="2"/>
        </w:numPr>
      </w:pPr>
      <w:r w:rsidRPr="2573F93B">
        <w:t xml:space="preserve">‘He aspired </w:t>
      </w:r>
      <w:r w:rsidRPr="2573F93B">
        <w:rPr>
          <w:b/>
          <w:bCs/>
        </w:rPr>
        <w:t>to climb</w:t>
      </w:r>
      <w:r w:rsidRPr="2573F93B">
        <w:t xml:space="preserve"> the mountain’, instead of ‘He </w:t>
      </w:r>
      <w:r w:rsidRPr="2573F93B">
        <w:rPr>
          <w:b/>
          <w:bCs/>
        </w:rPr>
        <w:t>climbed</w:t>
      </w:r>
      <w:r w:rsidRPr="2573F93B">
        <w:t xml:space="preserve"> the mountain’. </w:t>
      </w:r>
      <w:r>
        <w:t>(</w:t>
      </w:r>
      <w:r w:rsidRPr="2573F93B">
        <w:t xml:space="preserve">infinitive verb: ‘to climb’ </w:t>
      </w:r>
      <w:r>
        <w:t>[</w:t>
      </w:r>
      <w:r w:rsidRPr="2573F93B">
        <w:t>to convey potential action</w:t>
      </w:r>
      <w:r>
        <w:t>])</w:t>
      </w:r>
    </w:p>
    <w:p w14:paraId="38AB470E" w14:textId="5A2FB095" w:rsidR="00092919" w:rsidRPr="001D5B6A" w:rsidRDefault="273084FB" w:rsidP="5FD26C65">
      <w:pPr>
        <w:pStyle w:val="Heading2"/>
        <w:rPr>
          <w:rFonts w:eastAsia="Arial"/>
          <w:color w:val="000000" w:themeColor="text1"/>
        </w:rPr>
      </w:pPr>
      <w:bookmarkStart w:id="508" w:name="_Word__"/>
      <w:bookmarkStart w:id="509" w:name="_Toc167188341"/>
      <w:bookmarkStart w:id="510" w:name="_Toc203657984"/>
      <w:bookmarkStart w:id="511" w:name="_Toc204588845"/>
      <w:bookmarkEnd w:id="508"/>
      <w:r>
        <w:t>Word repetition</w:t>
      </w:r>
      <w:bookmarkEnd w:id="509"/>
      <w:bookmarkEnd w:id="510"/>
      <w:bookmarkEnd w:id="511"/>
    </w:p>
    <w:p w14:paraId="1DD1B5D6" w14:textId="77777777" w:rsidR="00092919" w:rsidRDefault="00092919" w:rsidP="00CE5A6D">
      <w:pPr>
        <w:rPr>
          <w:rFonts w:eastAsia="Arial"/>
          <w:color w:val="000000" w:themeColor="text1"/>
          <w:szCs w:val="22"/>
        </w:rPr>
      </w:pPr>
      <w:r w:rsidRPr="2573F93B">
        <w:rPr>
          <w:rFonts w:eastAsia="Arial"/>
          <w:color w:val="000000" w:themeColor="text1"/>
          <w:szCs w:val="22"/>
        </w:rPr>
        <w:t>Word repetition involves repeating words, phrases, sounds or structural elements within a piece of writing or speech. Repetition can also occur through onomatopoeia, alliteration or rhyme. Word repetition is the strongest cohesive device (McDonald 2023) and is the simplest way to track participants through a text (Derewianka 2022). For example:</w:t>
      </w:r>
    </w:p>
    <w:p w14:paraId="11398CBD" w14:textId="77777777" w:rsidR="00092919" w:rsidRDefault="00092919">
      <w:pPr>
        <w:pStyle w:val="ListBullet"/>
        <w:numPr>
          <w:ilvl w:val="0"/>
          <w:numId w:val="2"/>
        </w:numPr>
      </w:pPr>
      <w:r w:rsidRPr="2573F93B">
        <w:t xml:space="preserve">The storm raged </w:t>
      </w:r>
      <w:r w:rsidRPr="009B1FEC">
        <w:rPr>
          <w:rStyle w:val="Strong"/>
        </w:rPr>
        <w:t>on and on</w:t>
      </w:r>
      <w:r w:rsidRPr="009B1FEC">
        <w:t>,</w:t>
      </w:r>
      <w:r w:rsidRPr="001E1CC4">
        <w:t xml:space="preserve"> </w:t>
      </w:r>
      <w:r w:rsidRPr="2573F93B">
        <w:t xml:space="preserve">as it pounded the coastline with great force. </w:t>
      </w:r>
      <w:r>
        <w:t>(</w:t>
      </w:r>
      <w:r w:rsidRPr="2573F93B">
        <w:t>repetition of a phrase</w:t>
      </w:r>
      <w:r>
        <w:t>)</w:t>
      </w:r>
    </w:p>
    <w:p w14:paraId="67D8F8C3" w14:textId="77777777" w:rsidR="00092919" w:rsidRDefault="00092919">
      <w:pPr>
        <w:pStyle w:val="ListBullet"/>
        <w:numPr>
          <w:ilvl w:val="0"/>
          <w:numId w:val="2"/>
        </w:numPr>
      </w:pPr>
      <w:r w:rsidRPr="009B1FEC">
        <w:rPr>
          <w:rStyle w:val="Strong"/>
        </w:rPr>
        <w:t>A small</w:t>
      </w:r>
      <w:r w:rsidRPr="009B1FEC">
        <w:t>,</w:t>
      </w:r>
      <w:r w:rsidRPr="001E1CC4">
        <w:rPr>
          <w:rStyle w:val="Strong"/>
          <w:b w:val="0"/>
          <w:bCs w:val="0"/>
        </w:rPr>
        <w:t xml:space="preserve"> </w:t>
      </w:r>
      <w:r w:rsidRPr="009B1FEC">
        <w:rPr>
          <w:rStyle w:val="Strong"/>
        </w:rPr>
        <w:t>brown mouse</w:t>
      </w:r>
      <w:r w:rsidRPr="2573F93B">
        <w:t xml:space="preserve"> poked </w:t>
      </w:r>
      <w:r w:rsidRPr="009B1FEC">
        <w:rPr>
          <w:rStyle w:val="Strong"/>
        </w:rPr>
        <w:t>its</w:t>
      </w:r>
      <w:r w:rsidRPr="001E1CC4">
        <w:t xml:space="preserve"> </w:t>
      </w:r>
      <w:r w:rsidRPr="2573F93B">
        <w:t xml:space="preserve">head out from behind the curtain. </w:t>
      </w:r>
      <w:r w:rsidRPr="009B1FEC">
        <w:rPr>
          <w:rStyle w:val="Strong"/>
        </w:rPr>
        <w:t>He</w:t>
      </w:r>
      <w:r w:rsidRPr="001E1CC4">
        <w:t xml:space="preserve"> </w:t>
      </w:r>
      <w:r w:rsidRPr="2573F93B">
        <w:t xml:space="preserve">looked left to right and before losing </w:t>
      </w:r>
      <w:r w:rsidRPr="009B1FEC">
        <w:rPr>
          <w:rStyle w:val="Strong"/>
        </w:rPr>
        <w:t>his</w:t>
      </w:r>
      <w:r w:rsidRPr="001E1CC4">
        <w:t xml:space="preserve"> </w:t>
      </w:r>
      <w:r w:rsidRPr="2573F93B">
        <w:t xml:space="preserve">courage, </w:t>
      </w:r>
      <w:r w:rsidRPr="009B1FEC">
        <w:rPr>
          <w:rStyle w:val="Strong"/>
        </w:rPr>
        <w:t>he</w:t>
      </w:r>
      <w:r w:rsidRPr="001E1CC4">
        <w:t xml:space="preserve"> </w:t>
      </w:r>
      <w:r w:rsidRPr="2573F93B">
        <w:t xml:space="preserve">darted across the room without </w:t>
      </w:r>
      <w:r w:rsidRPr="009B1FEC">
        <w:rPr>
          <w:rStyle w:val="Strong"/>
        </w:rPr>
        <w:t>his</w:t>
      </w:r>
      <w:r w:rsidRPr="001E1CC4">
        <w:t xml:space="preserve"> </w:t>
      </w:r>
      <w:r w:rsidRPr="2573F93B">
        <w:t xml:space="preserve">nemesis, Big Puss, noticing </w:t>
      </w:r>
      <w:r w:rsidRPr="009B1FEC">
        <w:rPr>
          <w:rStyle w:val="Strong"/>
        </w:rPr>
        <w:t>him</w:t>
      </w:r>
      <w:r w:rsidRPr="2573F93B">
        <w:t xml:space="preserve">. </w:t>
      </w:r>
      <w:r>
        <w:t>(</w:t>
      </w:r>
      <w:r w:rsidRPr="2573F93B">
        <w:t xml:space="preserve">repetition of participant: pronouns </w:t>
      </w:r>
      <w:r>
        <w:t>[</w:t>
      </w:r>
      <w:r w:rsidRPr="2573F93B">
        <w:t>such as ‘he’</w:t>
      </w:r>
      <w:r>
        <w:t>]</w:t>
      </w:r>
      <w:r w:rsidRPr="2573F93B">
        <w:t xml:space="preserve"> and possessives </w:t>
      </w:r>
      <w:r>
        <w:t>[</w:t>
      </w:r>
      <w:r w:rsidRPr="2573F93B">
        <w:t>such as ‘his’]</w:t>
      </w:r>
      <w:r>
        <w:t>)</w:t>
      </w:r>
    </w:p>
    <w:p w14:paraId="09CC4355" w14:textId="77777777" w:rsidR="00092919" w:rsidRPr="009B1FEC" w:rsidRDefault="273084FB" w:rsidP="0035137C">
      <w:pPr>
        <w:pStyle w:val="Heading2"/>
      </w:pPr>
      <w:bookmarkStart w:id="512" w:name="_Word_associations"/>
      <w:bookmarkStart w:id="513" w:name="_Toc167188342"/>
      <w:bookmarkStart w:id="514" w:name="_Toc203657985"/>
      <w:bookmarkStart w:id="515" w:name="_Toc204588846"/>
      <w:bookmarkEnd w:id="512"/>
      <w:r>
        <w:lastRenderedPageBreak/>
        <w:t>Word associations</w:t>
      </w:r>
      <w:bookmarkEnd w:id="513"/>
      <w:bookmarkEnd w:id="514"/>
      <w:bookmarkEnd w:id="515"/>
    </w:p>
    <w:p w14:paraId="7C3FDC55" w14:textId="4A7B777C" w:rsidR="00092919" w:rsidRDefault="00092919" w:rsidP="00CE5A6D">
      <w:pPr>
        <w:rPr>
          <w:rFonts w:eastAsia="Arial"/>
          <w:color w:val="000000" w:themeColor="text1"/>
        </w:rPr>
      </w:pPr>
      <w:r w:rsidRPr="2FF25BF5">
        <w:rPr>
          <w:rFonts w:eastAsia="Arial"/>
          <w:color w:val="000000" w:themeColor="text1"/>
        </w:rPr>
        <w:t>Word associations involve the relationship between a word and other words that are semantically related in a text (NESA 202</w:t>
      </w:r>
      <w:r w:rsidR="3D91DB40" w:rsidRPr="2FF25BF5">
        <w:rPr>
          <w:rFonts w:eastAsia="Arial"/>
          <w:color w:val="000000" w:themeColor="text1"/>
        </w:rPr>
        <w:t>5</w:t>
      </w:r>
      <w:r w:rsidR="00DB6935">
        <w:rPr>
          <w:rFonts w:eastAsia="Arial"/>
          <w:color w:val="000000" w:themeColor="text1"/>
        </w:rPr>
        <w:t>a</w:t>
      </w:r>
      <w:r w:rsidRPr="2FF25BF5">
        <w:rPr>
          <w:rFonts w:eastAsia="Arial"/>
          <w:color w:val="000000" w:themeColor="text1"/>
        </w:rPr>
        <w:t>). Word associations can be used effectively as a cohesive device to link different parts of a text or even multiple texts. Words can be lexically cohesive (or connected) in different ways.</w:t>
      </w:r>
    </w:p>
    <w:p w14:paraId="38F49B85" w14:textId="77777777" w:rsidR="00092919" w:rsidRPr="009B1FEC" w:rsidRDefault="273084FB" w:rsidP="00431151">
      <w:pPr>
        <w:pStyle w:val="Heading3"/>
      </w:pPr>
      <w:bookmarkStart w:id="516" w:name="_Toc203657986"/>
      <w:bookmarkStart w:id="517" w:name="_Toc204588847"/>
      <w:r>
        <w:t>Types of word associations</w:t>
      </w:r>
      <w:bookmarkEnd w:id="516"/>
      <w:bookmarkEnd w:id="517"/>
    </w:p>
    <w:p w14:paraId="1AFF13DC" w14:textId="77777777" w:rsidR="00092919" w:rsidRPr="009B1FEC" w:rsidRDefault="00092919" w:rsidP="00431151">
      <w:pPr>
        <w:pStyle w:val="Heading4"/>
      </w:pPr>
      <w:r w:rsidRPr="009B1FEC">
        <w:t>Synonyms</w:t>
      </w:r>
    </w:p>
    <w:p w14:paraId="46A9B0E5" w14:textId="1A35EE5E" w:rsidR="00092919" w:rsidRDefault="00092919" w:rsidP="00CE5A6D">
      <w:pPr>
        <w:rPr>
          <w:rFonts w:eastAsia="Arial"/>
          <w:color w:val="000000" w:themeColor="text1"/>
        </w:rPr>
      </w:pPr>
      <w:r w:rsidRPr="192D2034">
        <w:rPr>
          <w:rFonts w:eastAsia="Arial"/>
          <w:color w:val="000000" w:themeColor="text1"/>
        </w:rPr>
        <w:t xml:space="preserve">A synonym is a word or phrase that has the </w:t>
      </w:r>
      <w:r w:rsidRPr="009B1FEC">
        <w:rPr>
          <w:rStyle w:val="Emphasis"/>
        </w:rPr>
        <w:t>same</w:t>
      </w:r>
      <w:r w:rsidRPr="192D2034">
        <w:rPr>
          <w:rFonts w:eastAsia="Arial"/>
          <w:color w:val="000000" w:themeColor="text1"/>
        </w:rPr>
        <w:t xml:space="preserve"> or a </w:t>
      </w:r>
      <w:r w:rsidRPr="009B1FEC">
        <w:rPr>
          <w:rStyle w:val="Emphasis"/>
        </w:rPr>
        <w:t>similar</w:t>
      </w:r>
      <w:r w:rsidRPr="192D2034">
        <w:rPr>
          <w:rFonts w:eastAsia="Arial"/>
          <w:color w:val="000000" w:themeColor="text1"/>
        </w:rPr>
        <w:t xml:space="preserve"> meaning to another word or phrase (NESA </w:t>
      </w:r>
      <w:r w:rsidR="0D6913CB" w:rsidRPr="192D2034">
        <w:rPr>
          <w:rFonts w:eastAsia="Arial"/>
          <w:color w:val="000000" w:themeColor="text1"/>
        </w:rPr>
        <w:t>202</w:t>
      </w:r>
      <w:r w:rsidR="3126E967" w:rsidRPr="192D2034">
        <w:rPr>
          <w:rFonts w:eastAsia="Arial"/>
          <w:color w:val="000000" w:themeColor="text1"/>
        </w:rPr>
        <w:t>5</w:t>
      </w:r>
      <w:r w:rsidR="00DB6935">
        <w:rPr>
          <w:rFonts w:eastAsia="Arial"/>
          <w:color w:val="000000" w:themeColor="text1"/>
        </w:rPr>
        <w:t>a</w:t>
      </w:r>
      <w:r w:rsidRPr="192D2034">
        <w:rPr>
          <w:rFonts w:eastAsia="Arial"/>
          <w:color w:val="000000" w:themeColor="text1"/>
        </w:rPr>
        <w:t>). Writers use synonyms to enhance and connect vocabulary concepts to keep the reader's interest and to create cohesion in a text (McDonald 2023). For example:</w:t>
      </w:r>
    </w:p>
    <w:p w14:paraId="76F41016" w14:textId="77777777" w:rsidR="00092919" w:rsidRDefault="00092919">
      <w:pPr>
        <w:pStyle w:val="ListBullet"/>
        <w:numPr>
          <w:ilvl w:val="0"/>
          <w:numId w:val="2"/>
        </w:numPr>
      </w:pPr>
      <w:r w:rsidRPr="2573F93B">
        <w:t xml:space="preserve">Jane and Tom went for a </w:t>
      </w:r>
      <w:r w:rsidRPr="00E91136">
        <w:rPr>
          <w:rStyle w:val="Strong"/>
        </w:rPr>
        <w:t>walk</w:t>
      </w:r>
      <w:r w:rsidRPr="2573F93B">
        <w:t xml:space="preserve">. It was a pleasant </w:t>
      </w:r>
      <w:r w:rsidRPr="00E91136">
        <w:rPr>
          <w:rStyle w:val="Strong"/>
        </w:rPr>
        <w:t>stroll</w:t>
      </w:r>
      <w:r w:rsidRPr="00E91136">
        <w:t xml:space="preserve">. </w:t>
      </w:r>
      <w:r>
        <w:t>(</w:t>
      </w:r>
      <w:r w:rsidRPr="2573F93B">
        <w:t>synonyms: ‘walk’ and ‘stroll’</w:t>
      </w:r>
      <w:r>
        <w:t>)</w:t>
      </w:r>
    </w:p>
    <w:p w14:paraId="0C1A2677" w14:textId="77777777" w:rsidR="00092919" w:rsidRPr="00E91136" w:rsidRDefault="00092919" w:rsidP="00431151">
      <w:pPr>
        <w:pStyle w:val="Heading4"/>
      </w:pPr>
      <w:r w:rsidRPr="00E91136">
        <w:t>Antonyms</w:t>
      </w:r>
    </w:p>
    <w:p w14:paraId="62424A1E" w14:textId="23E4583B" w:rsidR="00092919" w:rsidRDefault="00092919" w:rsidP="00CE5A6D">
      <w:r w:rsidRPr="2573F93B">
        <w:t xml:space="preserve">An antonym is a word or phrase that has the </w:t>
      </w:r>
      <w:r w:rsidRPr="2573F93B">
        <w:rPr>
          <w:i/>
          <w:iCs/>
        </w:rPr>
        <w:t>opposite</w:t>
      </w:r>
      <w:r w:rsidRPr="2573F93B">
        <w:t xml:space="preserve"> meaning of another word or phrase (NESA </w:t>
      </w:r>
      <w:r w:rsidR="0D6913CB">
        <w:t>202</w:t>
      </w:r>
      <w:r w:rsidR="6CEF7C41">
        <w:t>5</w:t>
      </w:r>
      <w:r w:rsidR="00DB6935">
        <w:t>a</w:t>
      </w:r>
      <w:r w:rsidRPr="2573F93B">
        <w:t>). Antonyms are contrasting vocabulary in a text and they create cohesion through that contrast (McDonald 2023). For example:</w:t>
      </w:r>
    </w:p>
    <w:p w14:paraId="24224528" w14:textId="77777777" w:rsidR="00092919" w:rsidRDefault="00092919">
      <w:pPr>
        <w:pStyle w:val="ListBullet"/>
        <w:numPr>
          <w:ilvl w:val="0"/>
          <w:numId w:val="2"/>
        </w:numPr>
      </w:pPr>
      <w:r w:rsidRPr="2573F93B">
        <w:t xml:space="preserve">Jane and Tom went for a walk. Jane was </w:t>
      </w:r>
      <w:r w:rsidRPr="00E91136">
        <w:rPr>
          <w:rStyle w:val="Strong"/>
        </w:rPr>
        <w:t>hot</w:t>
      </w:r>
      <w:r w:rsidRPr="2573F93B">
        <w:t xml:space="preserve">, but Tom felt </w:t>
      </w:r>
      <w:r w:rsidRPr="00E91136">
        <w:rPr>
          <w:rStyle w:val="Strong"/>
        </w:rPr>
        <w:t>cold</w:t>
      </w:r>
      <w:r w:rsidRPr="2573F93B">
        <w:t xml:space="preserve">. </w:t>
      </w:r>
      <w:r w:rsidRPr="00E91136">
        <w:t>(</w:t>
      </w:r>
      <w:r w:rsidRPr="2573F93B">
        <w:t>antonyms: ‘hot’ and ‘cold’</w:t>
      </w:r>
      <w:r>
        <w:t>)</w:t>
      </w:r>
    </w:p>
    <w:p w14:paraId="51C3C45B" w14:textId="77777777" w:rsidR="00092919" w:rsidRPr="00E91136" w:rsidRDefault="00092919" w:rsidP="00431151">
      <w:pPr>
        <w:pStyle w:val="Heading4"/>
      </w:pPr>
      <w:r w:rsidRPr="00E91136">
        <w:t>Collocation</w:t>
      </w:r>
    </w:p>
    <w:p w14:paraId="5E50B312" w14:textId="77777777" w:rsidR="00092919" w:rsidRDefault="00092919" w:rsidP="00CE5A6D">
      <w:pPr>
        <w:rPr>
          <w:rFonts w:eastAsia="Arial"/>
          <w:color w:val="000000" w:themeColor="text1"/>
          <w:szCs w:val="22"/>
        </w:rPr>
      </w:pPr>
      <w:r w:rsidRPr="2573F93B">
        <w:rPr>
          <w:rFonts w:eastAsia="Arial"/>
          <w:color w:val="000000" w:themeColor="text1"/>
          <w:szCs w:val="22"/>
        </w:rPr>
        <w:t xml:space="preserve">Collocation is a term used for words which </w:t>
      </w:r>
      <w:r w:rsidRPr="00E91136">
        <w:rPr>
          <w:rStyle w:val="Emphasis"/>
        </w:rPr>
        <w:t>typically occur together</w:t>
      </w:r>
      <w:r w:rsidRPr="2573F93B">
        <w:rPr>
          <w:rFonts w:eastAsia="Arial"/>
          <w:color w:val="000000" w:themeColor="text1"/>
          <w:szCs w:val="22"/>
        </w:rPr>
        <w:t>, making a text predictable (Derewianka 2022). For example:</w:t>
      </w:r>
    </w:p>
    <w:p w14:paraId="58F2957A" w14:textId="3B628AD4" w:rsidR="00092919" w:rsidRDefault="00092919">
      <w:pPr>
        <w:pStyle w:val="ListBullet"/>
        <w:numPr>
          <w:ilvl w:val="0"/>
          <w:numId w:val="2"/>
        </w:numPr>
      </w:pPr>
      <w:r w:rsidRPr="2573F93B">
        <w:lastRenderedPageBreak/>
        <w:t>Jane and Tom went for a walk along the muddy</w:t>
      </w:r>
      <w:r w:rsidRPr="001E1CC4">
        <w:t xml:space="preserve"> </w:t>
      </w:r>
      <w:r w:rsidRPr="008B50CA">
        <w:rPr>
          <w:rStyle w:val="Strong"/>
        </w:rPr>
        <w:t>bank</w:t>
      </w:r>
      <w:r w:rsidRPr="2573F93B">
        <w:t xml:space="preserve"> of the </w:t>
      </w:r>
      <w:r w:rsidRPr="008B50CA">
        <w:rPr>
          <w:rStyle w:val="Strong"/>
        </w:rPr>
        <w:t>river</w:t>
      </w:r>
      <w:r w:rsidRPr="001E1CC4">
        <w:t xml:space="preserve"> </w:t>
      </w:r>
      <w:r w:rsidRPr="2573F93B">
        <w:t xml:space="preserve">which had </w:t>
      </w:r>
      <w:r w:rsidRPr="008B50CA">
        <w:rPr>
          <w:rStyle w:val="Strong"/>
        </w:rPr>
        <w:t>overflowed</w:t>
      </w:r>
      <w:r w:rsidRPr="001E1CC4">
        <w:t xml:space="preserve"> </w:t>
      </w:r>
      <w:r w:rsidRPr="2573F93B">
        <w:t xml:space="preserve">during the recent </w:t>
      </w:r>
      <w:r w:rsidRPr="008B50CA">
        <w:rPr>
          <w:rStyle w:val="Strong"/>
        </w:rPr>
        <w:t>floods</w:t>
      </w:r>
      <w:r w:rsidRPr="2573F93B">
        <w:t xml:space="preserve">. </w:t>
      </w:r>
      <w:r>
        <w:t>(</w:t>
      </w:r>
      <w:r w:rsidRPr="2573F93B">
        <w:t xml:space="preserve">collocation: ‘muddy bank’, </w:t>
      </w:r>
      <w:r w:rsidR="001E1CC4">
        <w:t>‘</w:t>
      </w:r>
      <w:r w:rsidRPr="2573F93B">
        <w:t xml:space="preserve">river’, ‘overflowed’, ‘floods’ </w:t>
      </w:r>
      <w:r>
        <w:t>[</w:t>
      </w:r>
      <w:r w:rsidRPr="2573F93B">
        <w:t>all words relating to ‘water’]</w:t>
      </w:r>
      <w:r>
        <w:t>)</w:t>
      </w:r>
    </w:p>
    <w:p w14:paraId="6D5D3E49" w14:textId="77777777" w:rsidR="00092919" w:rsidRPr="008B50CA" w:rsidRDefault="00092919" w:rsidP="00431151">
      <w:pPr>
        <w:pStyle w:val="Heading4"/>
      </w:pPr>
      <w:r w:rsidRPr="008B50CA">
        <w:t>Hypernyms</w:t>
      </w:r>
    </w:p>
    <w:p w14:paraId="2D2B75F9" w14:textId="38EFE5EA" w:rsidR="00092919" w:rsidRDefault="00092919" w:rsidP="00CE5A6D">
      <w:pPr>
        <w:rPr>
          <w:rFonts w:eastAsia="Arial"/>
          <w:color w:val="000000" w:themeColor="text1"/>
          <w:szCs w:val="22"/>
        </w:rPr>
      </w:pPr>
      <w:r w:rsidRPr="2573F93B">
        <w:rPr>
          <w:rFonts w:eastAsia="Arial"/>
          <w:color w:val="000000" w:themeColor="text1"/>
          <w:szCs w:val="22"/>
        </w:rPr>
        <w:t xml:space="preserve">A hypernym is a word that represents a </w:t>
      </w:r>
      <w:r w:rsidRPr="00501CE3">
        <w:rPr>
          <w:rStyle w:val="Emphasis"/>
        </w:rPr>
        <w:t>broad</w:t>
      </w:r>
      <w:r w:rsidRPr="2573F93B">
        <w:rPr>
          <w:rFonts w:eastAsia="Arial"/>
          <w:color w:val="000000" w:themeColor="text1"/>
          <w:szCs w:val="22"/>
        </w:rPr>
        <w:t xml:space="preserve"> or </w:t>
      </w:r>
      <w:r w:rsidRPr="00501CE3">
        <w:rPr>
          <w:rStyle w:val="Emphasis"/>
        </w:rPr>
        <w:t>general category</w:t>
      </w:r>
      <w:r w:rsidRPr="2573F93B">
        <w:rPr>
          <w:rFonts w:eastAsia="Arial"/>
          <w:color w:val="000000" w:themeColor="text1"/>
          <w:szCs w:val="22"/>
        </w:rPr>
        <w:t>. Hypernyms help to organise concepts that are semantically connected. They are often used in classifications. For example, ‘animal’ is a hypernym for ‘dog’</w:t>
      </w:r>
      <w:r>
        <w:rPr>
          <w:rFonts w:eastAsia="Arial"/>
          <w:color w:val="000000" w:themeColor="text1"/>
          <w:szCs w:val="22"/>
        </w:rPr>
        <w:t>,</w:t>
      </w:r>
      <w:r w:rsidRPr="2573F93B">
        <w:rPr>
          <w:rFonts w:eastAsia="Arial"/>
          <w:color w:val="000000" w:themeColor="text1"/>
          <w:szCs w:val="22"/>
        </w:rPr>
        <w:t xml:space="preserve"> ‘cat’ and ‘elephant</w:t>
      </w:r>
      <w:r w:rsidR="001E1CC4">
        <w:rPr>
          <w:rFonts w:eastAsia="Arial"/>
          <w:color w:val="000000" w:themeColor="text1"/>
          <w:szCs w:val="22"/>
        </w:rPr>
        <w:t>’</w:t>
      </w:r>
      <w:r w:rsidRPr="2573F93B">
        <w:rPr>
          <w:rFonts w:eastAsia="Arial"/>
          <w:color w:val="000000" w:themeColor="text1"/>
          <w:szCs w:val="22"/>
        </w:rPr>
        <w:t>.</w:t>
      </w:r>
    </w:p>
    <w:p w14:paraId="7759AA3E" w14:textId="77777777" w:rsidR="00092919" w:rsidRPr="00501CE3" w:rsidRDefault="00092919" w:rsidP="00431151">
      <w:pPr>
        <w:pStyle w:val="Heading4"/>
      </w:pPr>
      <w:r w:rsidRPr="00501CE3">
        <w:t>Word patterns (part/whole, person or thing/attributes, class/subclass)</w:t>
      </w:r>
    </w:p>
    <w:p w14:paraId="45E51617" w14:textId="77777777" w:rsidR="00092919" w:rsidRDefault="00092919" w:rsidP="00CE5A6D">
      <w:pPr>
        <w:rPr>
          <w:rFonts w:eastAsia="Arial"/>
          <w:color w:val="000000" w:themeColor="text1"/>
          <w:szCs w:val="22"/>
        </w:rPr>
      </w:pPr>
      <w:r w:rsidRPr="2573F93B">
        <w:rPr>
          <w:rFonts w:eastAsia="Arial"/>
          <w:color w:val="000000" w:themeColor="text1"/>
          <w:szCs w:val="22"/>
        </w:rPr>
        <w:t xml:space="preserve">Word patterns are particular ‘clusters’ of words in a text which are </w:t>
      </w:r>
      <w:r w:rsidRPr="00501CE3">
        <w:rPr>
          <w:rStyle w:val="Emphasis"/>
        </w:rPr>
        <w:t>related</w:t>
      </w:r>
      <w:r w:rsidRPr="2573F93B">
        <w:rPr>
          <w:rFonts w:eastAsia="Arial"/>
          <w:color w:val="000000" w:themeColor="text1"/>
          <w:szCs w:val="22"/>
        </w:rPr>
        <w:t xml:space="preserve"> in various ways (Derewianka 2022). For example:</w:t>
      </w:r>
    </w:p>
    <w:p w14:paraId="008D5D15" w14:textId="77777777" w:rsidR="00092919" w:rsidRDefault="00092919">
      <w:pPr>
        <w:pStyle w:val="ListBullet"/>
        <w:numPr>
          <w:ilvl w:val="0"/>
          <w:numId w:val="2"/>
        </w:numPr>
      </w:pPr>
      <w:r w:rsidRPr="2573F93B">
        <w:t>As part of the pheasant family (classification), peacocks (whole) have unique features like their colourful tail feathers (part), distinctive crest (part) and eye-catching markings (part), setting them apart as elegant and graceful birds.</w:t>
      </w:r>
    </w:p>
    <w:p w14:paraId="4A38913F" w14:textId="77777777" w:rsidR="00092919" w:rsidRPr="00501CE3" w:rsidRDefault="273084FB" w:rsidP="003145AF">
      <w:pPr>
        <w:pStyle w:val="Heading3"/>
      </w:pPr>
      <w:bookmarkStart w:id="518" w:name="_Substituting_nouns_with"/>
      <w:bookmarkStart w:id="519" w:name="_Toc167188343"/>
      <w:bookmarkStart w:id="520" w:name="_Toc203657987"/>
      <w:bookmarkStart w:id="521" w:name="_Toc204588848"/>
      <w:bookmarkEnd w:id="518"/>
      <w:r>
        <w:t>Substituting nouns with all-purpose words</w:t>
      </w:r>
      <w:bookmarkEnd w:id="519"/>
      <w:bookmarkEnd w:id="520"/>
      <w:bookmarkEnd w:id="521"/>
    </w:p>
    <w:p w14:paraId="7728F494" w14:textId="77777777" w:rsidR="00092919" w:rsidRDefault="00092919" w:rsidP="00092919">
      <w:pPr>
        <w:rPr>
          <w:rFonts w:eastAsia="Arial"/>
          <w:color w:val="000000" w:themeColor="text1"/>
          <w:szCs w:val="22"/>
        </w:rPr>
      </w:pPr>
      <w:r w:rsidRPr="2573F93B">
        <w:rPr>
          <w:rFonts w:eastAsia="Arial"/>
          <w:color w:val="000000" w:themeColor="text1"/>
          <w:szCs w:val="22"/>
        </w:rPr>
        <w:t>All-purpose words can sometimes be used to substitute specific nouns as a cohesive device. They can also be used to replace verb groups, noun groups or whole clauses. This type of substitution can minimise repetition, add clarity or define meaning more precisely. For example:</w:t>
      </w:r>
    </w:p>
    <w:p w14:paraId="793BBD22" w14:textId="77777777" w:rsidR="00092919" w:rsidRDefault="00092919">
      <w:pPr>
        <w:pStyle w:val="ListBullet"/>
        <w:numPr>
          <w:ilvl w:val="0"/>
          <w:numId w:val="2"/>
        </w:numPr>
      </w:pPr>
      <w:r w:rsidRPr="2573F93B">
        <w:t xml:space="preserve">My best friend always surprises me with different </w:t>
      </w:r>
      <w:r w:rsidRPr="008314BF">
        <w:rPr>
          <w:rStyle w:val="Strong"/>
        </w:rPr>
        <w:t>types of chocolate</w:t>
      </w:r>
      <w:r w:rsidRPr="008314BF">
        <w:t>.</w:t>
      </w:r>
      <w:r w:rsidRPr="2573F93B">
        <w:t xml:space="preserve"> She gave me my favourite</w:t>
      </w:r>
      <w:r w:rsidRPr="001E1CC4">
        <w:t xml:space="preserve"> </w:t>
      </w:r>
      <w:r w:rsidRPr="008314BF">
        <w:rPr>
          <w:rStyle w:val="Strong"/>
        </w:rPr>
        <w:t>one</w:t>
      </w:r>
      <w:r w:rsidRPr="2573F93B">
        <w:t xml:space="preserve"> last week. </w:t>
      </w:r>
      <w:r>
        <w:t>(</w:t>
      </w:r>
      <w:r w:rsidRPr="2573F93B">
        <w:t>noun group: ‘types of chocolate’; all-purpose word: ‘one’</w:t>
      </w:r>
      <w:r>
        <w:t>)</w:t>
      </w:r>
    </w:p>
    <w:p w14:paraId="03D3CCCC" w14:textId="77777777" w:rsidR="00092919" w:rsidRDefault="00092919">
      <w:pPr>
        <w:pStyle w:val="ListBullet"/>
        <w:numPr>
          <w:ilvl w:val="0"/>
          <w:numId w:val="2"/>
        </w:numPr>
      </w:pPr>
      <w:r w:rsidRPr="2573F93B">
        <w:t xml:space="preserve">I made </w:t>
      </w:r>
      <w:r w:rsidRPr="008314BF">
        <w:rPr>
          <w:rStyle w:val="Strong"/>
        </w:rPr>
        <w:t>a lemon cake</w:t>
      </w:r>
      <w:r w:rsidRPr="2573F93B">
        <w:t xml:space="preserve"> at school. My mum made the </w:t>
      </w:r>
      <w:r w:rsidRPr="008314BF">
        <w:rPr>
          <w:rStyle w:val="Strong"/>
        </w:rPr>
        <w:t>same</w:t>
      </w:r>
      <w:r w:rsidRPr="2573F93B">
        <w:t xml:space="preserve"> at home. </w:t>
      </w:r>
      <w:r>
        <w:t>(</w:t>
      </w:r>
      <w:r w:rsidRPr="2573F93B">
        <w:t>noun group: ‘a lemon cake’; all-purpose word: ‘same’</w:t>
      </w:r>
      <w:r>
        <w:t>)</w:t>
      </w:r>
    </w:p>
    <w:p w14:paraId="6F6462EE" w14:textId="77777777" w:rsidR="00092919" w:rsidRDefault="00092919">
      <w:pPr>
        <w:pStyle w:val="ListBullet"/>
        <w:numPr>
          <w:ilvl w:val="0"/>
          <w:numId w:val="2"/>
        </w:numPr>
      </w:pPr>
      <w:r w:rsidRPr="2573F93B">
        <w:lastRenderedPageBreak/>
        <w:t>My neighbour</w:t>
      </w:r>
      <w:r w:rsidRPr="001E1CC4">
        <w:t xml:space="preserve"> </w:t>
      </w:r>
      <w:r w:rsidRPr="008314BF">
        <w:rPr>
          <w:rStyle w:val="Strong"/>
        </w:rPr>
        <w:t>makes eggs and bacon for breakfast on Sundays</w:t>
      </w:r>
      <w:r w:rsidRPr="001E1CC4">
        <w:t xml:space="preserve">. </w:t>
      </w:r>
      <w:r w:rsidRPr="2573F93B">
        <w:t xml:space="preserve">We </w:t>
      </w:r>
      <w:r w:rsidRPr="008314BF">
        <w:rPr>
          <w:rStyle w:val="Strong"/>
        </w:rPr>
        <w:t>do too</w:t>
      </w:r>
      <w:r w:rsidRPr="2573F93B">
        <w:t xml:space="preserve">. </w:t>
      </w:r>
      <w:r>
        <w:t>(</w:t>
      </w:r>
      <w:r w:rsidRPr="2573F93B">
        <w:t>verb group: ‘makes eggs and bacon for breakfast on Sundays; all-purpose words: ‘do too’</w:t>
      </w:r>
      <w:r>
        <w:t>)</w:t>
      </w:r>
    </w:p>
    <w:p w14:paraId="3380F443" w14:textId="77777777" w:rsidR="006C7447" w:rsidRDefault="006C7447">
      <w:pPr>
        <w:suppressAutoHyphens w:val="0"/>
        <w:spacing w:before="0" w:after="160" w:line="259" w:lineRule="auto"/>
        <w:rPr>
          <w:rFonts w:eastAsiaTheme="majorEastAsia"/>
          <w:bCs/>
          <w:color w:val="002664"/>
          <w:sz w:val="40"/>
          <w:szCs w:val="52"/>
        </w:rPr>
      </w:pPr>
      <w:bookmarkStart w:id="522" w:name="_Conjunctions"/>
      <w:bookmarkEnd w:id="522"/>
      <w:r>
        <w:br w:type="page"/>
      </w:r>
    </w:p>
    <w:p w14:paraId="63997237" w14:textId="77777777" w:rsidR="00D77FB4" w:rsidRDefault="00D77FB4" w:rsidP="00D77FB4">
      <w:pPr>
        <w:pStyle w:val="Heading1"/>
      </w:pPr>
      <w:bookmarkStart w:id="523" w:name="_Toc204588849"/>
      <w:r w:rsidRPr="5FD26C65">
        <w:lastRenderedPageBreak/>
        <w:t>References</w:t>
      </w:r>
      <w:bookmarkEnd w:id="523"/>
    </w:p>
    <w:p w14:paraId="10BF83B2" w14:textId="77777777" w:rsidR="00D77FB4" w:rsidRDefault="00D77FB4" w:rsidP="00D77FB4">
      <w:pPr>
        <w:pStyle w:val="FeatureBox2"/>
        <w:rPr>
          <w:rFonts w:eastAsia="Arial"/>
          <w:color w:val="000000" w:themeColor="text1"/>
          <w:szCs w:val="22"/>
        </w:rPr>
      </w:pPr>
      <w:r w:rsidRPr="671CFFD3">
        <w:rPr>
          <w:rFonts w:eastAsia="Arial"/>
          <w:color w:val="000000" w:themeColor="text1"/>
          <w:szCs w:val="22"/>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E2C03BB" w14:textId="77777777" w:rsidR="00D77FB4" w:rsidRDefault="00D77FB4" w:rsidP="00D77FB4">
      <w:pPr>
        <w:pStyle w:val="FeatureBox2"/>
        <w:rPr>
          <w:rFonts w:eastAsia="Arial"/>
          <w:color w:val="000000" w:themeColor="text1"/>
          <w:szCs w:val="22"/>
        </w:rPr>
      </w:pPr>
      <w:r w:rsidRPr="671CFFD3">
        <w:rPr>
          <w:rFonts w:eastAsia="Arial"/>
          <w:color w:val="000000" w:themeColor="text1"/>
          <w:szCs w:val="22"/>
        </w:rPr>
        <w:t xml:space="preserve">Please refer to the NESA Copyright Disclaimer for more information </w:t>
      </w:r>
      <w:hyperlink r:id="rId11">
        <w:r w:rsidRPr="671CFFD3">
          <w:rPr>
            <w:rStyle w:val="Hyperlink"/>
          </w:rPr>
          <w:t>https://educationstandards.nsw.edu.au/wps/portal/nesa/mini-footer/copyright</w:t>
        </w:r>
      </w:hyperlink>
      <w:r>
        <w:rPr>
          <w:rStyle w:val="Hyperlink"/>
        </w:rPr>
        <w:t>.</w:t>
      </w:r>
    </w:p>
    <w:p w14:paraId="1997DC07" w14:textId="77777777" w:rsidR="00D77FB4" w:rsidRDefault="00D77FB4" w:rsidP="00D77FB4">
      <w:pPr>
        <w:pStyle w:val="FeatureBox2"/>
        <w:rPr>
          <w:rFonts w:eastAsia="Arial"/>
          <w:color w:val="000000" w:themeColor="text1"/>
          <w:szCs w:val="22"/>
        </w:rPr>
      </w:pPr>
      <w:r w:rsidRPr="671CFFD3">
        <w:rPr>
          <w:rFonts w:eastAsia="Arial"/>
          <w:color w:val="000000" w:themeColor="text1"/>
          <w:szCs w:val="22"/>
        </w:rPr>
        <w:t xml:space="preserve">NESA holds the only official and up-to-date versions of the NSW Curriculum and syllabus documents. Please visit the NSW Education Standards Authority (NESA) website </w:t>
      </w:r>
      <w:hyperlink r:id="rId12">
        <w:r>
          <w:rPr>
            <w:rStyle w:val="Hyperlink"/>
          </w:rPr>
          <w:t>https://educationstandards.nsw.edu.au/wps/portal/nesa</w:t>
        </w:r>
      </w:hyperlink>
      <w:r w:rsidRPr="671CFFD3">
        <w:rPr>
          <w:rFonts w:eastAsia="Arial"/>
          <w:color w:val="000000" w:themeColor="text1"/>
          <w:szCs w:val="22"/>
        </w:rPr>
        <w:t xml:space="preserve"> and the NSW Curriculum website </w:t>
      </w:r>
      <w:hyperlink r:id="rId13">
        <w:r w:rsidRPr="671CFFD3">
          <w:rPr>
            <w:rStyle w:val="Hyperlink"/>
          </w:rPr>
          <w:t>https://curriculum.nsw.edu.au</w:t>
        </w:r>
      </w:hyperlink>
      <w:r w:rsidRPr="671CFFD3">
        <w:rPr>
          <w:rFonts w:eastAsia="Arial"/>
          <w:color w:val="000000" w:themeColor="text1"/>
          <w:szCs w:val="22"/>
        </w:rPr>
        <w:t>.</w:t>
      </w:r>
    </w:p>
    <w:p w14:paraId="71E0A9C5" w14:textId="657574E4" w:rsidR="00D77FB4" w:rsidRDefault="00D77FB4" w:rsidP="00D77FB4">
      <w:pPr>
        <w:rPr>
          <w:rFonts w:eastAsia="Arial"/>
          <w:color w:val="000000" w:themeColor="text1"/>
        </w:rPr>
      </w:pPr>
      <w:hyperlink r:id="rId14">
        <w:r w:rsidRPr="1EB21DB3">
          <w:rPr>
            <w:rStyle w:val="Hyperlink"/>
          </w:rPr>
          <w:t>English K–10 Syllabus</w:t>
        </w:r>
      </w:hyperlink>
      <w:r w:rsidRPr="1EB21DB3">
        <w:rPr>
          <w:rFonts w:eastAsia="Arial"/>
          <w:color w:val="000000" w:themeColor="text1"/>
        </w:rPr>
        <w:t xml:space="preserve"> © NSW Education Standards Authority (NESA) for and on behalf of the Crown in right of the State of New South Wales, 202</w:t>
      </w:r>
      <w:r>
        <w:rPr>
          <w:rFonts w:eastAsia="Arial"/>
          <w:color w:val="000000" w:themeColor="text1"/>
        </w:rPr>
        <w:t>2</w:t>
      </w:r>
      <w:r w:rsidRPr="1EB21DB3">
        <w:rPr>
          <w:rFonts w:eastAsia="Arial"/>
          <w:color w:val="000000" w:themeColor="text1"/>
        </w:rPr>
        <w:t>.</w:t>
      </w:r>
    </w:p>
    <w:p w14:paraId="52DDD15E" w14:textId="00FBAA34" w:rsidR="00D77FB4" w:rsidRDefault="00D77FB4" w:rsidP="00D77FB4">
      <w:pPr>
        <w:rPr>
          <w:rFonts w:eastAsia="Arial"/>
          <w:color w:val="000000" w:themeColor="text1"/>
          <w:szCs w:val="22"/>
        </w:rPr>
      </w:pPr>
      <w:hyperlink r:id="rId15">
        <w:r w:rsidRPr="671CFFD3">
          <w:rPr>
            <w:rStyle w:val="Hyperlink"/>
          </w:rPr>
          <w:t>National Literacy Learning Progression</w:t>
        </w:r>
      </w:hyperlink>
      <w:r w:rsidRPr="671CFFD3">
        <w:rPr>
          <w:rFonts w:eastAsia="Arial"/>
          <w:color w:val="000000" w:themeColor="text1"/>
          <w:szCs w:val="22"/>
        </w:rPr>
        <w:t xml:space="preserve"> © Australian Curriculum, Assessment and Reporting Authority (ACARA) 2010 to present, unless otherwise indicated. This material was downloaded from the </w:t>
      </w:r>
      <w:hyperlink r:id="rId16">
        <w:r w:rsidRPr="671CFFD3">
          <w:rPr>
            <w:rStyle w:val="Hyperlink"/>
          </w:rPr>
          <w:t>Australian Curriculum</w:t>
        </w:r>
      </w:hyperlink>
      <w:r w:rsidRPr="671CFFD3">
        <w:rPr>
          <w:rFonts w:eastAsia="Arial"/>
          <w:color w:val="000000" w:themeColor="text1"/>
          <w:szCs w:val="22"/>
        </w:rPr>
        <w:t xml:space="preserve"> website (National Literacy Learning Progression) (</w:t>
      </w:r>
      <w:r>
        <w:rPr>
          <w:rFonts w:eastAsia="Arial"/>
          <w:color w:val="000000" w:themeColor="text1"/>
          <w:szCs w:val="22"/>
        </w:rPr>
        <w:t xml:space="preserve">accessed </w:t>
      </w:r>
      <w:r w:rsidRPr="671CFFD3">
        <w:rPr>
          <w:rFonts w:eastAsia="Arial"/>
          <w:color w:val="000000" w:themeColor="text1"/>
          <w:szCs w:val="22"/>
        </w:rPr>
        <w:t>19 December 2023</w:t>
      </w:r>
      <w:r>
        <w:rPr>
          <w:rFonts w:eastAsia="Arial"/>
          <w:color w:val="000000" w:themeColor="text1"/>
          <w:szCs w:val="22"/>
        </w:rPr>
        <w:t>)</w:t>
      </w:r>
      <w:r w:rsidRPr="671CFFD3">
        <w:rPr>
          <w:rFonts w:eastAsia="Arial"/>
          <w:color w:val="000000" w:themeColor="text1"/>
          <w:szCs w:val="22"/>
        </w:rPr>
        <w:t xml:space="preserve"> and was not modified</w:t>
      </w:r>
      <w:r>
        <w:rPr>
          <w:rFonts w:eastAsia="Arial"/>
          <w:color w:val="000000" w:themeColor="text1"/>
          <w:szCs w:val="22"/>
        </w:rPr>
        <w:t>.</w:t>
      </w:r>
    </w:p>
    <w:p w14:paraId="6A47E61D" w14:textId="60CF53CF" w:rsidR="000D0CAF" w:rsidRDefault="00D77FB4" w:rsidP="00D77FB4">
      <w:pPr>
        <w:rPr>
          <w:rFonts w:eastAsia="Arial"/>
          <w:color w:val="000000" w:themeColor="text1"/>
        </w:rPr>
      </w:pPr>
      <w:r w:rsidRPr="1B31D2D3">
        <w:rPr>
          <w:rFonts w:eastAsia="Arial"/>
          <w:color w:val="000000" w:themeColor="text1"/>
        </w:rPr>
        <w:t xml:space="preserve">AERO (Australian Education Research Organisation) </w:t>
      </w:r>
      <w:r w:rsidR="000D0CAF">
        <w:rPr>
          <w:rFonts w:eastAsia="Arial"/>
          <w:color w:val="000000" w:themeColor="text1"/>
        </w:rPr>
        <w:t xml:space="preserve">(2021) </w:t>
      </w:r>
      <w:hyperlink r:id="rId17" w:history="1">
        <w:r w:rsidR="000D0CAF" w:rsidRPr="000D0CAF">
          <w:rPr>
            <w:rStyle w:val="Hyperlink"/>
            <w:rFonts w:eastAsia="Arial"/>
            <w:i/>
            <w:iCs/>
          </w:rPr>
          <w:t>The complex task of teaching writing</w:t>
        </w:r>
      </w:hyperlink>
      <w:r w:rsidR="000D0CAF">
        <w:rPr>
          <w:rFonts w:eastAsia="Arial"/>
          <w:color w:val="000000" w:themeColor="text1"/>
        </w:rPr>
        <w:t xml:space="preserve">, AERO website, </w:t>
      </w:r>
      <w:r w:rsidR="000D0CAF" w:rsidRPr="1B31D2D3" w:rsidDel="00632096">
        <w:rPr>
          <w:rFonts w:eastAsia="Arial"/>
          <w:color w:val="000000" w:themeColor="text1"/>
        </w:rPr>
        <w:t>accessed 19 December 2023</w:t>
      </w:r>
      <w:r w:rsidR="000D0CAF" w:rsidRPr="1B31D2D3">
        <w:rPr>
          <w:rFonts w:eastAsia="Arial"/>
          <w:color w:val="000000" w:themeColor="text1"/>
        </w:rPr>
        <w:t>.</w:t>
      </w:r>
    </w:p>
    <w:p w14:paraId="22B5E515" w14:textId="68D4322A" w:rsidR="00D77FB4" w:rsidRDefault="000D0CAF" w:rsidP="00D77FB4">
      <w:pPr>
        <w:rPr>
          <w:rFonts w:eastAsia="Arial"/>
          <w:color w:val="000000" w:themeColor="text1"/>
        </w:rPr>
      </w:pPr>
      <w:r>
        <w:rPr>
          <w:rFonts w:eastAsia="Arial"/>
          <w:color w:val="000000" w:themeColor="text1"/>
        </w:rPr>
        <w:t xml:space="preserve">AERO </w:t>
      </w:r>
      <w:r w:rsidR="00D77FB4" w:rsidRPr="1B31D2D3">
        <w:rPr>
          <w:rFonts w:eastAsia="Arial"/>
          <w:color w:val="000000" w:themeColor="text1"/>
        </w:rPr>
        <w:t>(2023</w:t>
      </w:r>
      <w:r w:rsidR="00D77FB4">
        <w:rPr>
          <w:rFonts w:eastAsia="Arial"/>
          <w:color w:val="000000" w:themeColor="text1"/>
        </w:rPr>
        <w:t>a</w:t>
      </w:r>
      <w:r w:rsidR="00D77FB4" w:rsidRPr="1B31D2D3">
        <w:rPr>
          <w:rFonts w:eastAsia="Arial"/>
          <w:color w:val="000000" w:themeColor="text1"/>
        </w:rPr>
        <w:t xml:space="preserve">) </w:t>
      </w:r>
      <w:hyperlink r:id="rId18" w:history="1">
        <w:r w:rsidR="00D77FB4" w:rsidRPr="000D0CAF">
          <w:rPr>
            <w:rStyle w:val="Hyperlink"/>
            <w:rFonts w:eastAsia="Arial"/>
            <w:i/>
            <w:iCs/>
          </w:rPr>
          <w:t>Punctuation: What’s the point?</w:t>
        </w:r>
      </w:hyperlink>
      <w:r w:rsidR="00D77FB4">
        <w:t>,</w:t>
      </w:r>
      <w:r w:rsidR="00D77FB4" w:rsidRPr="00576A8B">
        <w:t xml:space="preserve"> </w:t>
      </w:r>
      <w:r w:rsidR="00D77FB4" w:rsidRPr="00650DAB">
        <w:t>AERO website,</w:t>
      </w:r>
      <w:r w:rsidR="00D77FB4" w:rsidRPr="00650DAB" w:rsidDel="00632096">
        <w:t xml:space="preserve"> </w:t>
      </w:r>
      <w:r w:rsidR="00D77FB4" w:rsidRPr="1B31D2D3" w:rsidDel="00632096">
        <w:rPr>
          <w:rFonts w:eastAsia="Arial"/>
          <w:color w:val="000000" w:themeColor="text1"/>
        </w:rPr>
        <w:t>accessed 19 December 2023</w:t>
      </w:r>
      <w:r w:rsidR="00D77FB4" w:rsidRPr="1B31D2D3">
        <w:rPr>
          <w:rFonts w:eastAsia="Arial"/>
          <w:color w:val="000000" w:themeColor="text1"/>
        </w:rPr>
        <w:t>.</w:t>
      </w:r>
    </w:p>
    <w:p w14:paraId="3722199E" w14:textId="00E3B453" w:rsidR="00D77FB4" w:rsidRDefault="00D77FB4" w:rsidP="00D77FB4">
      <w:pPr>
        <w:rPr>
          <w:rFonts w:eastAsia="Arial"/>
          <w:color w:val="000000" w:themeColor="text1"/>
        </w:rPr>
      </w:pPr>
      <w:r w:rsidRPr="1B31D2D3">
        <w:rPr>
          <w:rFonts w:eastAsia="Arial"/>
          <w:color w:val="000000" w:themeColor="text1"/>
        </w:rPr>
        <w:t>AERO (2023</w:t>
      </w:r>
      <w:r>
        <w:rPr>
          <w:rFonts w:eastAsia="Arial"/>
          <w:color w:val="000000" w:themeColor="text1"/>
        </w:rPr>
        <w:t>b</w:t>
      </w:r>
      <w:r w:rsidRPr="1B31D2D3">
        <w:rPr>
          <w:rFonts w:eastAsia="Arial"/>
          <w:color w:val="000000" w:themeColor="text1"/>
        </w:rPr>
        <w:t xml:space="preserve">) </w:t>
      </w:r>
      <w:hyperlink r:id="rId19" w:history="1">
        <w:r w:rsidRPr="000D0CAF">
          <w:rPr>
            <w:rStyle w:val="Hyperlink"/>
            <w:rFonts w:eastAsia="Arial"/>
            <w:i/>
            <w:iCs/>
          </w:rPr>
          <w:t>Writing practice guide – Compound sentences: Adding interest</w:t>
        </w:r>
      </w:hyperlink>
      <w:r w:rsidRPr="1B31D2D3">
        <w:rPr>
          <w:rFonts w:eastAsia="Arial"/>
          <w:color w:val="000000" w:themeColor="text1"/>
        </w:rPr>
        <w:t>, AERO website, accessed 19 December 2023.</w:t>
      </w:r>
    </w:p>
    <w:p w14:paraId="323D84B6" w14:textId="4A722FCF" w:rsidR="00D77FB4" w:rsidRDefault="00D77FB4" w:rsidP="00D77FB4">
      <w:pPr>
        <w:rPr>
          <w:rFonts w:eastAsia="Arial"/>
          <w:color w:val="000000" w:themeColor="text1"/>
        </w:rPr>
      </w:pPr>
      <w:r w:rsidRPr="00D96E3E">
        <w:t>Bogard</w:t>
      </w:r>
      <w:r w:rsidRPr="1B31D2D3">
        <w:rPr>
          <w:rFonts w:eastAsia="Arial"/>
          <w:color w:val="000000" w:themeColor="text1"/>
        </w:rPr>
        <w:t xml:space="preserve"> J</w:t>
      </w:r>
      <w:r>
        <w:rPr>
          <w:rFonts w:eastAsia="Arial"/>
          <w:color w:val="000000" w:themeColor="text1"/>
        </w:rPr>
        <w:t>M</w:t>
      </w:r>
      <w:r w:rsidRPr="1B31D2D3">
        <w:rPr>
          <w:rFonts w:eastAsia="Arial"/>
          <w:color w:val="000000" w:themeColor="text1"/>
        </w:rPr>
        <w:t xml:space="preserve"> and McMackin M</w:t>
      </w:r>
      <w:r>
        <w:rPr>
          <w:rFonts w:eastAsia="Arial"/>
          <w:color w:val="000000" w:themeColor="text1"/>
        </w:rPr>
        <w:t>C</w:t>
      </w:r>
      <w:r w:rsidRPr="1B31D2D3">
        <w:rPr>
          <w:rFonts w:eastAsia="Arial"/>
          <w:color w:val="000000" w:themeColor="text1"/>
        </w:rPr>
        <w:t xml:space="preserve"> (2012) </w:t>
      </w:r>
      <w:r>
        <w:rPr>
          <w:rFonts w:eastAsia="Arial"/>
          <w:color w:val="000000" w:themeColor="text1"/>
        </w:rPr>
        <w:t>‘</w:t>
      </w:r>
      <w:r w:rsidRPr="1B31D2D3">
        <w:rPr>
          <w:rFonts w:eastAsia="Arial"/>
          <w:color w:val="000000" w:themeColor="text1"/>
        </w:rPr>
        <w:t xml:space="preserve">Combining </w:t>
      </w:r>
      <w:r>
        <w:rPr>
          <w:rFonts w:eastAsia="Arial"/>
          <w:color w:val="000000" w:themeColor="text1"/>
        </w:rPr>
        <w:t>T</w:t>
      </w:r>
      <w:r w:rsidRPr="1B31D2D3">
        <w:rPr>
          <w:rFonts w:eastAsia="Arial"/>
          <w:color w:val="000000" w:themeColor="text1"/>
        </w:rPr>
        <w:t xml:space="preserve">raditional </w:t>
      </w:r>
      <w:r>
        <w:rPr>
          <w:rFonts w:eastAsia="Arial"/>
          <w:color w:val="000000" w:themeColor="text1"/>
        </w:rPr>
        <w:t>A</w:t>
      </w:r>
      <w:r w:rsidRPr="1B31D2D3">
        <w:rPr>
          <w:rFonts w:eastAsia="Arial"/>
          <w:color w:val="000000" w:themeColor="text1"/>
        </w:rPr>
        <w:t xml:space="preserve">nd </w:t>
      </w:r>
      <w:r>
        <w:rPr>
          <w:rFonts w:eastAsia="Arial"/>
          <w:color w:val="000000" w:themeColor="text1"/>
        </w:rPr>
        <w:t>N</w:t>
      </w:r>
      <w:r w:rsidRPr="1B31D2D3">
        <w:rPr>
          <w:rFonts w:eastAsia="Arial"/>
          <w:color w:val="000000" w:themeColor="text1"/>
        </w:rPr>
        <w:t xml:space="preserve">ew </w:t>
      </w:r>
      <w:r>
        <w:rPr>
          <w:rFonts w:eastAsia="Arial"/>
          <w:color w:val="000000" w:themeColor="text1"/>
        </w:rPr>
        <w:t>L</w:t>
      </w:r>
      <w:r w:rsidRPr="1B31D2D3">
        <w:rPr>
          <w:rFonts w:eastAsia="Arial"/>
          <w:color w:val="000000" w:themeColor="text1"/>
        </w:rPr>
        <w:t xml:space="preserve">iteracies </w:t>
      </w:r>
      <w:r>
        <w:rPr>
          <w:rFonts w:eastAsia="Arial"/>
          <w:color w:val="000000" w:themeColor="text1"/>
        </w:rPr>
        <w:t>I</w:t>
      </w:r>
      <w:r w:rsidRPr="1B31D2D3">
        <w:rPr>
          <w:rFonts w:eastAsia="Arial"/>
          <w:color w:val="000000" w:themeColor="text1"/>
        </w:rPr>
        <w:t xml:space="preserve">n </w:t>
      </w:r>
      <w:r>
        <w:rPr>
          <w:rFonts w:eastAsia="Arial"/>
          <w:color w:val="000000" w:themeColor="text1"/>
        </w:rPr>
        <w:t>A</w:t>
      </w:r>
      <w:r w:rsidRPr="1B31D2D3">
        <w:rPr>
          <w:rFonts w:eastAsia="Arial"/>
          <w:color w:val="000000" w:themeColor="text1"/>
        </w:rPr>
        <w:t xml:space="preserve"> 21</w:t>
      </w:r>
      <w:r w:rsidRPr="00A149BD">
        <w:rPr>
          <w:rFonts w:eastAsia="Arial"/>
          <w:color w:val="000000" w:themeColor="text1"/>
        </w:rPr>
        <w:t>st</w:t>
      </w:r>
      <w:r w:rsidRPr="00D96E3E">
        <w:t>-</w:t>
      </w:r>
      <w:r>
        <w:rPr>
          <w:rFonts w:eastAsia="Arial"/>
          <w:color w:val="000000" w:themeColor="text1"/>
        </w:rPr>
        <w:t>C</w:t>
      </w:r>
      <w:r w:rsidRPr="1B31D2D3">
        <w:rPr>
          <w:rFonts w:eastAsia="Arial"/>
          <w:color w:val="000000" w:themeColor="text1"/>
        </w:rPr>
        <w:t xml:space="preserve">entury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W</w:t>
      </w:r>
      <w:r w:rsidRPr="1B31D2D3">
        <w:rPr>
          <w:rFonts w:eastAsia="Arial"/>
          <w:color w:val="000000" w:themeColor="text1"/>
        </w:rPr>
        <w:t>orkshop</w:t>
      </w:r>
      <w:r>
        <w:rPr>
          <w:rFonts w:eastAsia="Arial"/>
          <w:color w:val="000000" w:themeColor="text1"/>
        </w:rPr>
        <w:t>’</w:t>
      </w:r>
      <w:r w:rsidRPr="1B31D2D3">
        <w:rPr>
          <w:rFonts w:eastAsia="Arial"/>
          <w:color w:val="000000" w:themeColor="text1"/>
        </w:rPr>
        <w:t xml:space="preserve">, </w:t>
      </w:r>
      <w:r w:rsidRPr="0070131D">
        <w:rPr>
          <w:rStyle w:val="Emphasis"/>
        </w:rPr>
        <w:t>The Reading Teacher</w:t>
      </w:r>
      <w:r w:rsidRPr="1B31D2D3">
        <w:rPr>
          <w:rFonts w:eastAsia="Arial"/>
          <w:i/>
          <w:iCs/>
          <w:color w:val="000000" w:themeColor="text1"/>
        </w:rPr>
        <w:t>,</w:t>
      </w:r>
      <w:r w:rsidRPr="1B31D2D3">
        <w:rPr>
          <w:rFonts w:eastAsia="Arial"/>
          <w:color w:val="000000" w:themeColor="text1"/>
        </w:rPr>
        <w:t xml:space="preserve"> 65(5):313</w:t>
      </w:r>
      <w:r w:rsidRPr="001E2213">
        <w:t>–323,</w:t>
      </w:r>
      <w:r>
        <w:t xml:space="preserve"> doi:</w:t>
      </w:r>
      <w:r w:rsidRPr="0070131D">
        <w:t>10.1002/TRTR.01048</w:t>
      </w:r>
      <w:r w:rsidRPr="001E2213">
        <w:t>, accessed</w:t>
      </w:r>
      <w:r>
        <w:t xml:space="preserve"> 19 December 2023</w:t>
      </w:r>
      <w:r w:rsidRPr="1B31D2D3">
        <w:rPr>
          <w:rFonts w:eastAsia="Arial"/>
          <w:color w:val="000000" w:themeColor="text1"/>
        </w:rPr>
        <w:t>.</w:t>
      </w:r>
    </w:p>
    <w:p w14:paraId="7D190A70" w14:textId="77777777" w:rsidR="00D77FB4" w:rsidRDefault="00D77FB4" w:rsidP="00D77FB4">
      <w:pPr>
        <w:rPr>
          <w:rFonts w:eastAsia="Arial"/>
          <w:color w:val="000000" w:themeColor="text1"/>
        </w:rPr>
      </w:pPr>
      <w:r w:rsidRPr="1B31D2D3">
        <w:rPr>
          <w:rFonts w:eastAsia="Arial"/>
          <w:color w:val="000000" w:themeColor="text1"/>
        </w:rPr>
        <w:lastRenderedPageBreak/>
        <w:t xml:space="preserve">Christie F (2005) </w:t>
      </w:r>
      <w:r w:rsidRPr="00E52FC0">
        <w:rPr>
          <w:rStyle w:val="Emphasis"/>
        </w:rPr>
        <w:t>Language Education in the Primary Years</w:t>
      </w:r>
      <w:r w:rsidRPr="1B31D2D3">
        <w:rPr>
          <w:rFonts w:eastAsia="Arial"/>
          <w:color w:val="000000" w:themeColor="text1"/>
        </w:rPr>
        <w:t>, University of New South Wales Press, Sydney.</w:t>
      </w:r>
    </w:p>
    <w:p w14:paraId="44B2601A" w14:textId="5F822374" w:rsidR="00D77FB4" w:rsidRDefault="00D77FB4" w:rsidP="00D77FB4">
      <w:pPr>
        <w:rPr>
          <w:rFonts w:eastAsia="Arial"/>
          <w:color w:val="000000" w:themeColor="text1"/>
        </w:rPr>
      </w:pPr>
      <w:r w:rsidRPr="1B31D2D3">
        <w:rPr>
          <w:rFonts w:eastAsia="Arial"/>
          <w:color w:val="000000" w:themeColor="text1"/>
        </w:rPr>
        <w:t>Daffern T, Mackenzie N</w:t>
      </w:r>
      <w:r>
        <w:rPr>
          <w:rFonts w:eastAsia="Arial"/>
          <w:color w:val="000000" w:themeColor="text1"/>
        </w:rPr>
        <w:t>M</w:t>
      </w:r>
      <w:r w:rsidRPr="1B31D2D3">
        <w:rPr>
          <w:rFonts w:eastAsia="Arial"/>
          <w:color w:val="000000" w:themeColor="text1"/>
        </w:rPr>
        <w:t xml:space="preserve"> and Hemmings B (2017) </w:t>
      </w:r>
      <w:r>
        <w:rPr>
          <w:rFonts w:eastAsia="Arial"/>
          <w:color w:val="000000" w:themeColor="text1"/>
        </w:rPr>
        <w:t>‘</w:t>
      </w:r>
      <w:r w:rsidRPr="1B31D2D3">
        <w:rPr>
          <w:rFonts w:eastAsia="Arial"/>
          <w:color w:val="000000" w:themeColor="text1"/>
        </w:rPr>
        <w:t>Predictors of writing success: How important are spelling, grammar and punctuation?</w:t>
      </w:r>
      <w:r>
        <w:rPr>
          <w:rFonts w:eastAsia="Arial"/>
          <w:color w:val="000000" w:themeColor="text1"/>
        </w:rPr>
        <w:t>’</w:t>
      </w:r>
      <w:r w:rsidRPr="1B31D2D3">
        <w:rPr>
          <w:rFonts w:eastAsia="Arial"/>
          <w:color w:val="000000" w:themeColor="text1"/>
        </w:rPr>
        <w:t xml:space="preserve"> </w:t>
      </w:r>
      <w:r w:rsidRPr="00095625">
        <w:rPr>
          <w:rStyle w:val="Emphasis"/>
        </w:rPr>
        <w:t>Australian Journal of Education</w:t>
      </w:r>
      <w:r w:rsidRPr="1B31D2D3">
        <w:rPr>
          <w:rFonts w:eastAsia="Arial"/>
          <w:color w:val="000000" w:themeColor="text1"/>
        </w:rPr>
        <w:t>, 6</w:t>
      </w:r>
      <w:r>
        <w:rPr>
          <w:rFonts w:eastAsia="Arial"/>
          <w:color w:val="000000" w:themeColor="text1"/>
        </w:rPr>
        <w:t>1</w:t>
      </w:r>
      <w:r w:rsidRPr="001E2213">
        <w:t xml:space="preserve">(1):75–87, </w:t>
      </w:r>
      <w:r>
        <w:t>doi:</w:t>
      </w:r>
      <w:r w:rsidRPr="003E5C6C">
        <w:t>10.1177/00049441166853</w:t>
      </w:r>
      <w:r w:rsidRPr="001E2213">
        <w:t>, accessed</w:t>
      </w:r>
      <w:r w:rsidRPr="002A417C">
        <w:t xml:space="preserve"> 19 December 2023.</w:t>
      </w:r>
    </w:p>
    <w:p w14:paraId="0A1D9134" w14:textId="187F0C8A" w:rsidR="00D77FB4" w:rsidRDefault="00D77FB4" w:rsidP="00D77FB4">
      <w:pPr>
        <w:rPr>
          <w:rFonts w:eastAsia="Arial"/>
          <w:color w:val="000000" w:themeColor="text1"/>
        </w:rPr>
      </w:pPr>
      <w:r w:rsidRPr="4A85CB1D">
        <w:rPr>
          <w:rFonts w:eastAsia="Arial"/>
          <w:color w:val="000000" w:themeColor="text1"/>
        </w:rPr>
        <w:t>Derewianka B (2022)</w:t>
      </w:r>
      <w:r w:rsidRPr="4A85CB1D">
        <w:rPr>
          <w:rFonts w:eastAsia="Arial"/>
          <w:i/>
          <w:iCs/>
          <w:color w:val="000000" w:themeColor="text1"/>
        </w:rPr>
        <w:t xml:space="preserve"> </w:t>
      </w:r>
      <w:r w:rsidRPr="00452E61">
        <w:rPr>
          <w:rStyle w:val="Emphasis"/>
        </w:rPr>
        <w:t xml:space="preserve">A </w:t>
      </w:r>
      <w:r>
        <w:rPr>
          <w:rStyle w:val="Emphasis"/>
        </w:rPr>
        <w:t>N</w:t>
      </w:r>
      <w:r w:rsidRPr="00452E61">
        <w:rPr>
          <w:rStyle w:val="Emphasis"/>
        </w:rPr>
        <w:t xml:space="preserve">ew </w:t>
      </w:r>
      <w:r>
        <w:rPr>
          <w:rStyle w:val="Emphasis"/>
        </w:rPr>
        <w:t>G</w:t>
      </w:r>
      <w:r w:rsidRPr="00452E61">
        <w:rPr>
          <w:rStyle w:val="Emphasis"/>
        </w:rPr>
        <w:t xml:space="preserve">rammar </w:t>
      </w:r>
      <w:r>
        <w:rPr>
          <w:rStyle w:val="Emphasis"/>
        </w:rPr>
        <w:t>C</w:t>
      </w:r>
      <w:r w:rsidRPr="00452E61">
        <w:rPr>
          <w:rStyle w:val="Emphasis"/>
        </w:rPr>
        <w:t xml:space="preserve">ompanion for </w:t>
      </w:r>
      <w:r>
        <w:rPr>
          <w:rStyle w:val="Emphasis"/>
        </w:rPr>
        <w:t>T</w:t>
      </w:r>
      <w:r w:rsidRPr="00452E61">
        <w:rPr>
          <w:rStyle w:val="Emphasis"/>
        </w:rPr>
        <w:t>eachers</w:t>
      </w:r>
      <w:r w:rsidRPr="4A85CB1D">
        <w:rPr>
          <w:rFonts w:eastAsia="Arial"/>
          <w:color w:val="000000" w:themeColor="text1"/>
        </w:rPr>
        <w:t xml:space="preserve">, 3rd edn, PETAA </w:t>
      </w:r>
      <w:r>
        <w:rPr>
          <w:rFonts w:eastAsia="Arial"/>
          <w:color w:val="000000" w:themeColor="text1"/>
        </w:rPr>
        <w:t>(</w:t>
      </w:r>
      <w:r w:rsidRPr="00B71EEE">
        <w:rPr>
          <w:rFonts w:eastAsia="Arial"/>
          <w:color w:val="000000" w:themeColor="text1"/>
        </w:rPr>
        <w:t>Primary English Teaching Association Australia</w:t>
      </w:r>
      <w:r>
        <w:rPr>
          <w:rFonts w:eastAsia="Arial"/>
          <w:color w:val="000000" w:themeColor="text1"/>
        </w:rPr>
        <w:t>)</w:t>
      </w:r>
      <w:r w:rsidRPr="4A85CB1D">
        <w:rPr>
          <w:rFonts w:eastAsia="Arial"/>
          <w:color w:val="000000" w:themeColor="text1"/>
        </w:rPr>
        <w:t xml:space="preserve">, </w:t>
      </w:r>
      <w:r>
        <w:rPr>
          <w:rFonts w:eastAsia="Arial"/>
          <w:color w:val="000000" w:themeColor="text1"/>
        </w:rPr>
        <w:t>Newtown</w:t>
      </w:r>
      <w:r w:rsidRPr="4A85CB1D">
        <w:rPr>
          <w:rFonts w:eastAsia="Arial"/>
          <w:color w:val="000000" w:themeColor="text1"/>
        </w:rPr>
        <w:t>.</w:t>
      </w:r>
    </w:p>
    <w:p w14:paraId="2B581D82" w14:textId="3003104A" w:rsidR="00D77FB4" w:rsidRDefault="00D77FB4" w:rsidP="00D77FB4">
      <w:pPr>
        <w:rPr>
          <w:rFonts w:eastAsia="Arial"/>
          <w:color w:val="000000" w:themeColor="text1"/>
        </w:rPr>
      </w:pPr>
      <w:r w:rsidRPr="1B31D2D3">
        <w:rPr>
          <w:rFonts w:eastAsia="Arial"/>
          <w:color w:val="000000" w:themeColor="text1"/>
        </w:rPr>
        <w:t xml:space="preserve">Exley B and Kitson LA (2020) ‘Supporting meaning-making through sentence structure and punctuation’, in Daffern T and Mackenzie NM (eds) </w:t>
      </w:r>
      <w:r w:rsidRPr="005E534E">
        <w:rPr>
          <w:rStyle w:val="Emphasis"/>
        </w:rPr>
        <w:t xml:space="preserve">Teaching </w:t>
      </w:r>
      <w:r>
        <w:rPr>
          <w:rStyle w:val="Emphasis"/>
        </w:rPr>
        <w:t>W</w:t>
      </w:r>
      <w:r w:rsidRPr="005E534E">
        <w:rPr>
          <w:rStyle w:val="Emphasis"/>
        </w:rPr>
        <w:t>riting: Effective approaches for the middle years</w:t>
      </w:r>
      <w:r w:rsidRPr="1B31D2D3">
        <w:rPr>
          <w:rFonts w:eastAsia="Arial"/>
          <w:color w:val="000000" w:themeColor="text1"/>
        </w:rPr>
        <w:t>, Allen and Unwin, Australia.</w:t>
      </w:r>
    </w:p>
    <w:p w14:paraId="6E70BEBE" w14:textId="7969285E" w:rsidR="00D77FB4" w:rsidRDefault="00D77FB4" w:rsidP="00D77FB4">
      <w:pPr>
        <w:rPr>
          <w:rFonts w:eastAsia="Arial"/>
          <w:color w:val="000000" w:themeColor="text1"/>
        </w:rPr>
      </w:pPr>
      <w:r w:rsidRPr="1B31D2D3">
        <w:rPr>
          <w:rFonts w:eastAsia="Arial"/>
          <w:color w:val="000000" w:themeColor="text1"/>
        </w:rPr>
        <w:t xml:space="preserve">Fisher D, Frey N and Hattie J (2016) </w:t>
      </w:r>
      <w:r w:rsidRPr="00AA6EAE">
        <w:rPr>
          <w:rStyle w:val="Emphasis"/>
        </w:rPr>
        <w:t>Visible Learning for Literacy</w:t>
      </w:r>
      <w:r>
        <w:rPr>
          <w:rStyle w:val="Emphasis"/>
        </w:rPr>
        <w:t xml:space="preserve">, </w:t>
      </w:r>
      <w:r w:rsidRPr="00654237">
        <w:rPr>
          <w:rStyle w:val="Emphasis"/>
        </w:rPr>
        <w:t>Grades K</w:t>
      </w:r>
      <w:r>
        <w:rPr>
          <w:rStyle w:val="Emphasis"/>
        </w:rPr>
        <w:t>–</w:t>
      </w:r>
      <w:r w:rsidRPr="00654237">
        <w:rPr>
          <w:rStyle w:val="Emphasis"/>
        </w:rPr>
        <w:t>12</w:t>
      </w:r>
      <w:r w:rsidRPr="00AA6EAE">
        <w:rPr>
          <w:rStyle w:val="Emphasis"/>
        </w:rPr>
        <w:t>: Implementing the Practices that Work Best to Accelerate Student Learning</w:t>
      </w:r>
      <w:r w:rsidRPr="1B31D2D3">
        <w:rPr>
          <w:rFonts w:eastAsia="Arial"/>
          <w:color w:val="000000" w:themeColor="text1"/>
        </w:rPr>
        <w:t xml:space="preserve">, </w:t>
      </w:r>
      <w:r>
        <w:rPr>
          <w:rFonts w:eastAsia="Arial"/>
          <w:color w:val="000000" w:themeColor="text1"/>
        </w:rPr>
        <w:t>Corwin Press</w:t>
      </w:r>
      <w:r w:rsidRPr="1B31D2D3">
        <w:rPr>
          <w:rFonts w:eastAsia="Arial"/>
          <w:color w:val="000000" w:themeColor="text1"/>
        </w:rPr>
        <w:t xml:space="preserve"> </w:t>
      </w:r>
      <w:r>
        <w:rPr>
          <w:rFonts w:eastAsia="Arial"/>
          <w:color w:val="000000" w:themeColor="text1"/>
        </w:rPr>
        <w:t>I</w:t>
      </w:r>
      <w:r w:rsidRPr="1B31D2D3">
        <w:rPr>
          <w:rFonts w:eastAsia="Arial"/>
          <w:color w:val="000000" w:themeColor="text1"/>
        </w:rPr>
        <w:t>nc, U</w:t>
      </w:r>
      <w:r>
        <w:rPr>
          <w:rFonts w:eastAsia="Arial"/>
          <w:color w:val="000000" w:themeColor="text1"/>
        </w:rPr>
        <w:t xml:space="preserve">nited </w:t>
      </w:r>
      <w:r w:rsidRPr="1B31D2D3">
        <w:rPr>
          <w:rFonts w:eastAsia="Arial"/>
          <w:color w:val="000000" w:themeColor="text1"/>
        </w:rPr>
        <w:t>S</w:t>
      </w:r>
      <w:r>
        <w:rPr>
          <w:rFonts w:eastAsia="Arial"/>
          <w:color w:val="000000" w:themeColor="text1"/>
        </w:rPr>
        <w:t>tates</w:t>
      </w:r>
      <w:r w:rsidRPr="1B31D2D3">
        <w:rPr>
          <w:rFonts w:eastAsia="Arial"/>
          <w:color w:val="000000" w:themeColor="text1"/>
        </w:rPr>
        <w:t>.</w:t>
      </w:r>
    </w:p>
    <w:p w14:paraId="765279E7" w14:textId="77777777" w:rsidR="00D77FB4" w:rsidRDefault="00D77FB4" w:rsidP="00D77FB4">
      <w:pPr>
        <w:rPr>
          <w:rFonts w:eastAsia="Arial"/>
          <w:color w:val="000000" w:themeColor="text1"/>
        </w:rPr>
      </w:pPr>
      <w:r w:rsidRPr="1B31D2D3">
        <w:rPr>
          <w:rFonts w:eastAsia="Arial"/>
          <w:color w:val="000000" w:themeColor="text1"/>
        </w:rPr>
        <w:t>Gibbons P (2015)</w:t>
      </w:r>
      <w:r w:rsidRPr="1B31D2D3">
        <w:rPr>
          <w:rFonts w:eastAsia="Arial"/>
          <w:i/>
          <w:iCs/>
          <w:color w:val="000000" w:themeColor="text1"/>
        </w:rPr>
        <w:t xml:space="preserve"> </w:t>
      </w:r>
      <w:r w:rsidRPr="00344052">
        <w:rPr>
          <w:rStyle w:val="Emphasis"/>
        </w:rPr>
        <w:t>Scaffolding language, scaffolding learning: Teaching English Language Learners in the Mainstream Classroom</w:t>
      </w:r>
      <w:r w:rsidRPr="1B31D2D3">
        <w:rPr>
          <w:rFonts w:eastAsia="Arial"/>
          <w:color w:val="000000" w:themeColor="text1"/>
        </w:rPr>
        <w:t>, 2nd edn, Heinemann</w:t>
      </w:r>
      <w:r>
        <w:rPr>
          <w:rFonts w:eastAsia="Arial"/>
          <w:color w:val="000000" w:themeColor="text1"/>
        </w:rPr>
        <w:t xml:space="preserve"> </w:t>
      </w:r>
      <w:r w:rsidRPr="00D24E2E">
        <w:rPr>
          <w:rFonts w:eastAsia="Arial"/>
          <w:color w:val="000000" w:themeColor="text1"/>
        </w:rPr>
        <w:t>Educational Books</w:t>
      </w:r>
      <w:r>
        <w:rPr>
          <w:rFonts w:eastAsia="Arial"/>
          <w:color w:val="000000" w:themeColor="text1"/>
        </w:rPr>
        <w:t>,</w:t>
      </w:r>
      <w:r w:rsidRPr="1B31D2D3">
        <w:rPr>
          <w:rFonts w:eastAsia="Arial"/>
          <w:color w:val="000000" w:themeColor="text1"/>
        </w:rPr>
        <w:t xml:space="preserve"> Portsmouth, N</w:t>
      </w:r>
      <w:r>
        <w:rPr>
          <w:rFonts w:eastAsia="Arial"/>
          <w:color w:val="000000" w:themeColor="text1"/>
        </w:rPr>
        <w:t xml:space="preserve">ew </w:t>
      </w:r>
      <w:r w:rsidRPr="1B31D2D3">
        <w:rPr>
          <w:rFonts w:eastAsia="Arial"/>
          <w:color w:val="000000" w:themeColor="text1"/>
        </w:rPr>
        <w:t>H</w:t>
      </w:r>
      <w:r>
        <w:rPr>
          <w:rFonts w:eastAsia="Arial"/>
          <w:color w:val="000000" w:themeColor="text1"/>
        </w:rPr>
        <w:t>ampshire</w:t>
      </w:r>
      <w:r w:rsidRPr="1B31D2D3">
        <w:rPr>
          <w:rFonts w:eastAsia="Arial"/>
          <w:color w:val="000000" w:themeColor="text1"/>
        </w:rPr>
        <w:t>.</w:t>
      </w:r>
    </w:p>
    <w:p w14:paraId="551B8EEC" w14:textId="02B4BA76" w:rsidR="00D77FB4" w:rsidRDefault="00D77FB4" w:rsidP="00D77FB4">
      <w:pPr>
        <w:rPr>
          <w:rFonts w:eastAsia="Arial"/>
          <w:color w:val="000000" w:themeColor="text1"/>
        </w:rPr>
      </w:pPr>
      <w:r w:rsidRPr="1B31D2D3">
        <w:rPr>
          <w:rFonts w:eastAsia="Arial"/>
          <w:color w:val="000000" w:themeColor="text1"/>
        </w:rPr>
        <w:t xml:space="preserve">Graham S and Hebert M (2011) </w:t>
      </w:r>
      <w:r>
        <w:rPr>
          <w:rFonts w:eastAsia="Arial"/>
          <w:color w:val="000000" w:themeColor="text1"/>
        </w:rPr>
        <w:t>‘</w:t>
      </w:r>
      <w:r w:rsidRPr="1B31D2D3">
        <w:rPr>
          <w:rFonts w:eastAsia="Arial"/>
          <w:color w:val="000000" w:themeColor="text1"/>
        </w:rPr>
        <w:t xml:space="preserve">Writing to </w:t>
      </w:r>
      <w:r w:rsidR="003A7E35">
        <w:rPr>
          <w:rFonts w:eastAsia="Arial"/>
          <w:color w:val="000000" w:themeColor="text1"/>
        </w:rPr>
        <w:t>r</w:t>
      </w:r>
      <w:r w:rsidRPr="1B31D2D3">
        <w:rPr>
          <w:rFonts w:eastAsia="Arial"/>
          <w:color w:val="000000" w:themeColor="text1"/>
        </w:rPr>
        <w:t xml:space="preserve">ead: A </w:t>
      </w:r>
      <w:r w:rsidR="003A7E35">
        <w:rPr>
          <w:rFonts w:eastAsia="Arial"/>
          <w:color w:val="000000" w:themeColor="text1"/>
        </w:rPr>
        <w:t>m</w:t>
      </w:r>
      <w:r w:rsidRPr="1B31D2D3">
        <w:rPr>
          <w:rFonts w:eastAsia="Arial"/>
          <w:color w:val="000000" w:themeColor="text1"/>
        </w:rPr>
        <w:t>eta-</w:t>
      </w:r>
      <w:r w:rsidR="003A7E35">
        <w:rPr>
          <w:rFonts w:eastAsia="Arial"/>
          <w:color w:val="000000" w:themeColor="text1"/>
        </w:rPr>
        <w:t>a</w:t>
      </w:r>
      <w:r w:rsidRPr="1B31D2D3">
        <w:rPr>
          <w:rFonts w:eastAsia="Arial"/>
          <w:color w:val="000000" w:themeColor="text1"/>
        </w:rPr>
        <w:t xml:space="preserve">nalysis of the </w:t>
      </w:r>
      <w:r w:rsidR="003A7E35">
        <w:rPr>
          <w:rFonts w:eastAsia="Arial"/>
          <w:color w:val="000000" w:themeColor="text1"/>
        </w:rPr>
        <w:t>i</w:t>
      </w:r>
      <w:r w:rsidRPr="1B31D2D3">
        <w:rPr>
          <w:rFonts w:eastAsia="Arial"/>
          <w:color w:val="000000" w:themeColor="text1"/>
        </w:rPr>
        <w:t xml:space="preserve">mpact of </w:t>
      </w:r>
      <w:r w:rsidR="003A7E35">
        <w:rPr>
          <w:rFonts w:eastAsia="Arial"/>
          <w:color w:val="000000" w:themeColor="text1"/>
        </w:rPr>
        <w:t>w</w:t>
      </w:r>
      <w:r w:rsidRPr="1B31D2D3">
        <w:rPr>
          <w:rFonts w:eastAsia="Arial"/>
          <w:color w:val="000000" w:themeColor="text1"/>
        </w:rPr>
        <w:t xml:space="preserve">riting and </w:t>
      </w:r>
      <w:r w:rsidR="003A7E35">
        <w:rPr>
          <w:rFonts w:eastAsia="Arial"/>
          <w:color w:val="000000" w:themeColor="text1"/>
        </w:rPr>
        <w:t>w</w:t>
      </w:r>
      <w:r w:rsidRPr="1B31D2D3">
        <w:rPr>
          <w:rFonts w:eastAsia="Arial"/>
          <w:color w:val="000000" w:themeColor="text1"/>
        </w:rPr>
        <w:t xml:space="preserve">riting </w:t>
      </w:r>
      <w:r w:rsidR="003A7E35">
        <w:rPr>
          <w:rFonts w:eastAsia="Arial"/>
          <w:color w:val="000000" w:themeColor="text1"/>
        </w:rPr>
        <w:t>i</w:t>
      </w:r>
      <w:r w:rsidRPr="1B31D2D3">
        <w:rPr>
          <w:rFonts w:eastAsia="Arial"/>
          <w:color w:val="000000" w:themeColor="text1"/>
        </w:rPr>
        <w:t xml:space="preserve">nstruction on </w:t>
      </w:r>
      <w:r w:rsidR="003A7E35">
        <w:rPr>
          <w:rFonts w:eastAsia="Arial"/>
          <w:color w:val="000000" w:themeColor="text1"/>
        </w:rPr>
        <w:t>r</w:t>
      </w:r>
      <w:r w:rsidRPr="1B31D2D3">
        <w:rPr>
          <w:rFonts w:eastAsia="Arial"/>
          <w:color w:val="000000" w:themeColor="text1"/>
        </w:rPr>
        <w:t>eading</w:t>
      </w:r>
      <w:r>
        <w:rPr>
          <w:rFonts w:eastAsia="Arial"/>
          <w:color w:val="000000" w:themeColor="text1"/>
        </w:rPr>
        <w:t>’</w:t>
      </w:r>
      <w:r w:rsidRPr="1B31D2D3">
        <w:rPr>
          <w:rFonts w:eastAsia="Arial"/>
          <w:color w:val="000000" w:themeColor="text1"/>
        </w:rPr>
        <w:t xml:space="preserve">, </w:t>
      </w:r>
      <w:r w:rsidRPr="00066A81">
        <w:rPr>
          <w:rStyle w:val="Emphasis"/>
        </w:rPr>
        <w:t>Harvard Educational Review</w:t>
      </w:r>
      <w:r w:rsidRPr="1B31D2D3">
        <w:rPr>
          <w:rFonts w:eastAsia="Arial"/>
          <w:color w:val="000000" w:themeColor="text1"/>
        </w:rPr>
        <w:t>, 81(4</w:t>
      </w:r>
      <w:r w:rsidRPr="001E2213">
        <w:t>):710–744,</w:t>
      </w:r>
      <w:r>
        <w:t xml:space="preserve"> doi:</w:t>
      </w:r>
      <w:r w:rsidRPr="00D64BC1">
        <w:t>10.17763/haer.81.4.t2k0m13756113566</w:t>
      </w:r>
      <w:r w:rsidRPr="001E2213">
        <w:t>, accessed 19 December 2023.</w:t>
      </w:r>
    </w:p>
    <w:p w14:paraId="1D46E541" w14:textId="6DA55D04" w:rsidR="00D77FB4" w:rsidRDefault="00D77FB4" w:rsidP="00D77FB4">
      <w:pPr>
        <w:rPr>
          <w:rFonts w:eastAsia="Arial"/>
          <w:color w:val="000000" w:themeColor="text1"/>
        </w:rPr>
      </w:pPr>
      <w:r w:rsidRPr="1B31D2D3">
        <w:rPr>
          <w:rFonts w:eastAsia="Arial"/>
          <w:color w:val="000000" w:themeColor="text1"/>
        </w:rPr>
        <w:t xml:space="preserve">Graham S, Hebert M and Harris KR (2015) </w:t>
      </w:r>
      <w:r>
        <w:rPr>
          <w:rFonts w:eastAsia="Arial"/>
          <w:color w:val="000000" w:themeColor="text1"/>
        </w:rPr>
        <w:t>‘</w:t>
      </w:r>
      <w:r w:rsidRPr="1B31D2D3">
        <w:rPr>
          <w:rFonts w:eastAsia="Arial"/>
          <w:color w:val="000000" w:themeColor="text1"/>
        </w:rPr>
        <w:t xml:space="preserve">Formative </w:t>
      </w:r>
      <w:r>
        <w:rPr>
          <w:rFonts w:eastAsia="Arial"/>
          <w:color w:val="000000" w:themeColor="text1"/>
        </w:rPr>
        <w:t>A</w:t>
      </w:r>
      <w:r w:rsidRPr="1B31D2D3">
        <w:rPr>
          <w:rFonts w:eastAsia="Arial"/>
          <w:color w:val="000000" w:themeColor="text1"/>
        </w:rPr>
        <w:t xml:space="preserve">ssessment and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A</w:t>
      </w:r>
      <w:r w:rsidRPr="1B31D2D3">
        <w:rPr>
          <w:rFonts w:eastAsia="Arial"/>
          <w:color w:val="000000" w:themeColor="text1"/>
        </w:rPr>
        <w:t xml:space="preserve"> </w:t>
      </w:r>
      <w:r>
        <w:rPr>
          <w:rFonts w:eastAsia="Arial"/>
          <w:color w:val="000000" w:themeColor="text1"/>
        </w:rPr>
        <w:t>M</w:t>
      </w:r>
      <w:r w:rsidRPr="1B31D2D3">
        <w:rPr>
          <w:rFonts w:eastAsia="Arial"/>
          <w:color w:val="000000" w:themeColor="text1"/>
        </w:rPr>
        <w:t>eta-</w:t>
      </w:r>
      <w:r>
        <w:rPr>
          <w:rFonts w:eastAsia="Arial"/>
          <w:color w:val="000000" w:themeColor="text1"/>
        </w:rPr>
        <w:t>A</w:t>
      </w:r>
      <w:r w:rsidRPr="1B31D2D3">
        <w:rPr>
          <w:rFonts w:eastAsia="Arial"/>
          <w:color w:val="000000" w:themeColor="text1"/>
        </w:rPr>
        <w:t>nalysis</w:t>
      </w:r>
      <w:r>
        <w:rPr>
          <w:rFonts w:eastAsia="Arial"/>
          <w:color w:val="000000" w:themeColor="text1"/>
        </w:rPr>
        <w:t>’</w:t>
      </w:r>
      <w:r w:rsidRPr="1B31D2D3">
        <w:rPr>
          <w:rFonts w:eastAsia="Arial"/>
          <w:color w:val="000000" w:themeColor="text1"/>
        </w:rPr>
        <w:t xml:space="preserve">, </w:t>
      </w:r>
      <w:r w:rsidRPr="1B31D2D3">
        <w:rPr>
          <w:rStyle w:val="Emphasis"/>
          <w:rFonts w:eastAsia="Arial"/>
          <w:color w:val="000000" w:themeColor="text1"/>
        </w:rPr>
        <w:t>The Elementary School Journal</w:t>
      </w:r>
      <w:r w:rsidRPr="1B31D2D3">
        <w:rPr>
          <w:rFonts w:eastAsia="Arial"/>
          <w:color w:val="000000" w:themeColor="text1"/>
        </w:rPr>
        <w:t>, 115(4):523</w:t>
      </w:r>
      <w:r>
        <w:rPr>
          <w:rFonts w:eastAsia="Arial"/>
          <w:color w:val="000000" w:themeColor="text1"/>
        </w:rPr>
        <w:t>–</w:t>
      </w:r>
      <w:r w:rsidRPr="1B31D2D3">
        <w:rPr>
          <w:rFonts w:eastAsia="Arial"/>
          <w:color w:val="000000" w:themeColor="text1"/>
        </w:rPr>
        <w:t>547</w:t>
      </w:r>
      <w:r>
        <w:rPr>
          <w:rFonts w:eastAsia="Arial"/>
          <w:color w:val="000000" w:themeColor="text1"/>
        </w:rPr>
        <w:t>, doi:</w:t>
      </w:r>
      <w:r w:rsidRPr="00F1619A">
        <w:rPr>
          <w:rFonts w:eastAsia="Arial"/>
          <w:color w:val="000000" w:themeColor="text1"/>
        </w:rPr>
        <w:t>10.1086/681947</w:t>
      </w:r>
      <w:r w:rsidRPr="001E2213">
        <w:t>,</w:t>
      </w:r>
      <w:r>
        <w:t xml:space="preserve"> accessed 19 December 2023</w:t>
      </w:r>
      <w:r w:rsidRPr="1B31D2D3">
        <w:rPr>
          <w:rFonts w:eastAsia="Arial"/>
          <w:color w:val="000000" w:themeColor="text1"/>
        </w:rPr>
        <w:t>.</w:t>
      </w:r>
    </w:p>
    <w:p w14:paraId="43D5A935" w14:textId="50E36E57" w:rsidR="00D77FB4" w:rsidRDefault="00D77FB4" w:rsidP="00D77FB4">
      <w:pPr>
        <w:rPr>
          <w:rFonts w:eastAsia="Arial"/>
          <w:color w:val="000000" w:themeColor="text1"/>
        </w:rPr>
      </w:pPr>
      <w:r w:rsidRPr="4A85CB1D">
        <w:rPr>
          <w:rFonts w:eastAsia="Arial"/>
          <w:color w:val="000000" w:themeColor="text1"/>
        </w:rPr>
        <w:t xml:space="preserve">Graham S, Kiuhara SA and MacKay M (2020) </w:t>
      </w:r>
      <w:r>
        <w:rPr>
          <w:rFonts w:eastAsia="Arial"/>
          <w:color w:val="000000" w:themeColor="text1"/>
        </w:rPr>
        <w:t>‘</w:t>
      </w:r>
      <w:r w:rsidRPr="4A85CB1D">
        <w:rPr>
          <w:rFonts w:eastAsia="Arial"/>
          <w:color w:val="000000" w:themeColor="text1"/>
        </w:rPr>
        <w:t xml:space="preserve">The </w:t>
      </w:r>
      <w:r>
        <w:rPr>
          <w:rFonts w:eastAsia="Arial"/>
          <w:color w:val="000000" w:themeColor="text1"/>
        </w:rPr>
        <w:t>E</w:t>
      </w:r>
      <w:r w:rsidRPr="4A85CB1D">
        <w:rPr>
          <w:rFonts w:eastAsia="Arial"/>
          <w:color w:val="000000" w:themeColor="text1"/>
        </w:rPr>
        <w:t xml:space="preserve">ffects of </w:t>
      </w:r>
      <w:r>
        <w:rPr>
          <w:rFonts w:eastAsia="Arial"/>
          <w:color w:val="000000" w:themeColor="text1"/>
        </w:rPr>
        <w:t>W</w:t>
      </w:r>
      <w:r w:rsidRPr="4A85CB1D">
        <w:rPr>
          <w:rFonts w:eastAsia="Arial"/>
          <w:color w:val="000000" w:themeColor="text1"/>
        </w:rPr>
        <w:t xml:space="preserve">riting on </w:t>
      </w:r>
      <w:r>
        <w:rPr>
          <w:rFonts w:eastAsia="Arial"/>
          <w:color w:val="000000" w:themeColor="text1"/>
        </w:rPr>
        <w:t>L</w:t>
      </w:r>
      <w:r w:rsidRPr="4A85CB1D">
        <w:rPr>
          <w:rFonts w:eastAsia="Arial"/>
          <w:color w:val="000000" w:themeColor="text1"/>
        </w:rPr>
        <w:t xml:space="preserve">earning in </w:t>
      </w:r>
      <w:r>
        <w:rPr>
          <w:rFonts w:eastAsia="Arial"/>
          <w:color w:val="000000" w:themeColor="text1"/>
        </w:rPr>
        <w:t>S</w:t>
      </w:r>
      <w:r w:rsidRPr="4A85CB1D">
        <w:rPr>
          <w:rFonts w:eastAsia="Arial"/>
          <w:color w:val="000000" w:themeColor="text1"/>
        </w:rPr>
        <w:t xml:space="preserve">cience, </w:t>
      </w:r>
      <w:r>
        <w:rPr>
          <w:rFonts w:eastAsia="Arial"/>
          <w:color w:val="000000" w:themeColor="text1"/>
        </w:rPr>
        <w:t>S</w:t>
      </w:r>
      <w:r w:rsidRPr="4A85CB1D">
        <w:rPr>
          <w:rFonts w:eastAsia="Arial"/>
          <w:color w:val="000000" w:themeColor="text1"/>
        </w:rPr>
        <w:t xml:space="preserve">ocial </w:t>
      </w:r>
      <w:r>
        <w:rPr>
          <w:rFonts w:eastAsia="Arial"/>
          <w:color w:val="000000" w:themeColor="text1"/>
        </w:rPr>
        <w:t>S</w:t>
      </w:r>
      <w:r w:rsidRPr="4A85CB1D">
        <w:rPr>
          <w:rFonts w:eastAsia="Arial"/>
          <w:color w:val="000000" w:themeColor="text1"/>
        </w:rPr>
        <w:t xml:space="preserve">tudies, and </w:t>
      </w:r>
      <w:r>
        <w:rPr>
          <w:rFonts w:eastAsia="Arial"/>
          <w:color w:val="000000" w:themeColor="text1"/>
        </w:rPr>
        <w:t>M</w:t>
      </w:r>
      <w:r w:rsidRPr="4A85CB1D">
        <w:rPr>
          <w:rFonts w:eastAsia="Arial"/>
          <w:color w:val="000000" w:themeColor="text1"/>
        </w:rPr>
        <w:t xml:space="preserve">athematics: A </w:t>
      </w:r>
      <w:r>
        <w:rPr>
          <w:rFonts w:eastAsia="Arial"/>
          <w:color w:val="000000" w:themeColor="text1"/>
        </w:rPr>
        <w:t>M</w:t>
      </w:r>
      <w:r w:rsidRPr="4A85CB1D">
        <w:rPr>
          <w:rFonts w:eastAsia="Arial"/>
          <w:color w:val="000000" w:themeColor="text1"/>
        </w:rPr>
        <w:t>eta-</w:t>
      </w:r>
      <w:r>
        <w:rPr>
          <w:rFonts w:eastAsia="Arial"/>
          <w:color w:val="000000" w:themeColor="text1"/>
        </w:rPr>
        <w:t>A</w:t>
      </w:r>
      <w:r w:rsidRPr="4A85CB1D">
        <w:rPr>
          <w:rFonts w:eastAsia="Arial"/>
          <w:color w:val="000000" w:themeColor="text1"/>
        </w:rPr>
        <w:t>nalysis</w:t>
      </w:r>
      <w:r>
        <w:rPr>
          <w:rFonts w:eastAsia="Arial"/>
          <w:color w:val="000000" w:themeColor="text1"/>
        </w:rPr>
        <w:t>’,</w:t>
      </w:r>
      <w:r w:rsidRPr="4A85CB1D">
        <w:rPr>
          <w:rFonts w:eastAsia="Arial"/>
          <w:color w:val="000000" w:themeColor="text1"/>
        </w:rPr>
        <w:t xml:space="preserve"> </w:t>
      </w:r>
      <w:r w:rsidRPr="00F1619A">
        <w:rPr>
          <w:rStyle w:val="Emphasis"/>
        </w:rPr>
        <w:t>Review of Educational Research</w:t>
      </w:r>
      <w:r w:rsidRPr="4A85CB1D">
        <w:rPr>
          <w:rFonts w:eastAsia="Arial"/>
          <w:color w:val="000000" w:themeColor="text1"/>
        </w:rPr>
        <w:t>, 90(2):179</w:t>
      </w:r>
      <w:r>
        <w:rPr>
          <w:rFonts w:eastAsia="Arial"/>
          <w:color w:val="000000" w:themeColor="text1"/>
        </w:rPr>
        <w:t>–</w:t>
      </w:r>
      <w:r w:rsidRPr="001E2213">
        <w:t xml:space="preserve">226, </w:t>
      </w:r>
      <w:r>
        <w:t>doi:</w:t>
      </w:r>
      <w:r w:rsidRPr="00F1619A">
        <w:t>10.3102/0034654320914744</w:t>
      </w:r>
      <w:r w:rsidRPr="001E2213">
        <w:t>, accessed</w:t>
      </w:r>
      <w:r w:rsidRPr="007B1596">
        <w:t xml:space="preserve"> 19 December 2023.</w:t>
      </w:r>
    </w:p>
    <w:p w14:paraId="76C931BD" w14:textId="6BA44BFE" w:rsidR="00D77FB4" w:rsidRDefault="00D77FB4" w:rsidP="00D77FB4">
      <w:pPr>
        <w:rPr>
          <w:rFonts w:eastAsia="Arial"/>
          <w:color w:val="000000" w:themeColor="text1"/>
        </w:rPr>
      </w:pPr>
      <w:r w:rsidRPr="4A85CB1D">
        <w:rPr>
          <w:rFonts w:eastAsia="Arial"/>
          <w:color w:val="000000" w:themeColor="text1"/>
        </w:rPr>
        <w:lastRenderedPageBreak/>
        <w:t xml:space="preserve">Graham S, Liu X, Bartlett B, Ng C, Harris KR, Aitken A, Barkel A, Kavanaugh C and Talukdar J (2018) </w:t>
      </w:r>
      <w:r>
        <w:rPr>
          <w:rFonts w:eastAsia="Arial"/>
          <w:color w:val="000000" w:themeColor="text1"/>
        </w:rPr>
        <w:t>‘</w:t>
      </w:r>
      <w:r w:rsidRPr="4A85CB1D">
        <w:rPr>
          <w:rFonts w:eastAsia="Arial"/>
          <w:color w:val="000000" w:themeColor="text1"/>
        </w:rPr>
        <w:t xml:space="preserve">Reading for </w:t>
      </w:r>
      <w:r>
        <w:rPr>
          <w:rFonts w:eastAsia="Arial"/>
          <w:color w:val="000000" w:themeColor="text1"/>
        </w:rPr>
        <w:t>W</w:t>
      </w:r>
      <w:r w:rsidRPr="4A85CB1D">
        <w:rPr>
          <w:rFonts w:eastAsia="Arial"/>
          <w:color w:val="000000" w:themeColor="text1"/>
        </w:rPr>
        <w:t xml:space="preserve">riting: A </w:t>
      </w:r>
      <w:r>
        <w:rPr>
          <w:rFonts w:eastAsia="Arial"/>
          <w:color w:val="000000" w:themeColor="text1"/>
        </w:rPr>
        <w:t>M</w:t>
      </w:r>
      <w:r w:rsidRPr="4A85CB1D">
        <w:rPr>
          <w:rFonts w:eastAsia="Arial"/>
          <w:color w:val="000000" w:themeColor="text1"/>
        </w:rPr>
        <w:t>eta-</w:t>
      </w:r>
      <w:r>
        <w:rPr>
          <w:rFonts w:eastAsia="Arial"/>
          <w:color w:val="000000" w:themeColor="text1"/>
        </w:rPr>
        <w:t>A</w:t>
      </w:r>
      <w:r w:rsidRPr="4A85CB1D">
        <w:rPr>
          <w:rFonts w:eastAsia="Arial"/>
          <w:color w:val="000000" w:themeColor="text1"/>
        </w:rPr>
        <w:t xml:space="preserve">nalysis of the </w:t>
      </w:r>
      <w:r>
        <w:rPr>
          <w:rFonts w:eastAsia="Arial"/>
          <w:color w:val="000000" w:themeColor="text1"/>
        </w:rPr>
        <w:t>I</w:t>
      </w:r>
      <w:r w:rsidRPr="4A85CB1D">
        <w:rPr>
          <w:rFonts w:eastAsia="Arial"/>
          <w:color w:val="000000" w:themeColor="text1"/>
        </w:rPr>
        <w:t xml:space="preserve">mpact of </w:t>
      </w:r>
      <w:r>
        <w:rPr>
          <w:rFonts w:eastAsia="Arial"/>
          <w:color w:val="000000" w:themeColor="text1"/>
        </w:rPr>
        <w:t>R</w:t>
      </w:r>
      <w:r w:rsidRPr="4A85CB1D">
        <w:rPr>
          <w:rFonts w:eastAsia="Arial"/>
          <w:color w:val="000000" w:themeColor="text1"/>
        </w:rPr>
        <w:t xml:space="preserve">eading </w:t>
      </w:r>
      <w:r>
        <w:rPr>
          <w:rFonts w:eastAsia="Arial"/>
          <w:color w:val="000000" w:themeColor="text1"/>
        </w:rPr>
        <w:t>I</w:t>
      </w:r>
      <w:r w:rsidRPr="4A85CB1D">
        <w:rPr>
          <w:rFonts w:eastAsia="Arial"/>
          <w:color w:val="000000" w:themeColor="text1"/>
        </w:rPr>
        <w:t xml:space="preserve">nterventions on </w:t>
      </w:r>
      <w:r>
        <w:rPr>
          <w:rFonts w:eastAsia="Arial"/>
          <w:color w:val="000000" w:themeColor="text1"/>
        </w:rPr>
        <w:t>W</w:t>
      </w:r>
      <w:r w:rsidRPr="4A85CB1D">
        <w:rPr>
          <w:rFonts w:eastAsia="Arial"/>
          <w:color w:val="000000" w:themeColor="text1"/>
        </w:rPr>
        <w:t>riting</w:t>
      </w:r>
      <w:r>
        <w:rPr>
          <w:rFonts w:eastAsia="Arial"/>
          <w:color w:val="000000" w:themeColor="text1"/>
        </w:rPr>
        <w:t>’</w:t>
      </w:r>
      <w:r w:rsidRPr="4A85CB1D">
        <w:rPr>
          <w:rFonts w:eastAsia="Arial"/>
          <w:color w:val="000000" w:themeColor="text1"/>
        </w:rPr>
        <w:t xml:space="preserve">, </w:t>
      </w:r>
      <w:r w:rsidRPr="00501BFB">
        <w:rPr>
          <w:rStyle w:val="Emphasis"/>
        </w:rPr>
        <w:t>Review of Educational Research</w:t>
      </w:r>
      <w:r w:rsidRPr="4A85CB1D">
        <w:rPr>
          <w:rFonts w:eastAsia="Arial"/>
          <w:color w:val="000000" w:themeColor="text1"/>
        </w:rPr>
        <w:t>, 88(2):243</w:t>
      </w:r>
      <w:r w:rsidRPr="001E2213">
        <w:t xml:space="preserve">–284, </w:t>
      </w:r>
      <w:r>
        <w:t>doi:</w:t>
      </w:r>
      <w:r w:rsidRPr="00D202F3">
        <w:t>10.3102/003465431774692</w:t>
      </w:r>
      <w:r w:rsidRPr="001E2213">
        <w:t>, accessed</w:t>
      </w:r>
      <w:r w:rsidRPr="00324F58">
        <w:t xml:space="preserve"> 19 December 2023.</w:t>
      </w:r>
    </w:p>
    <w:p w14:paraId="1F86178C" w14:textId="77777777" w:rsidR="00D77FB4" w:rsidRDefault="00D77FB4" w:rsidP="00D77FB4">
      <w:pPr>
        <w:rPr>
          <w:rFonts w:eastAsia="Arial"/>
          <w:color w:val="000000" w:themeColor="text1"/>
          <w:szCs w:val="22"/>
        </w:rPr>
      </w:pPr>
      <w:r w:rsidRPr="671CFFD3">
        <w:rPr>
          <w:rFonts w:eastAsia="Arial"/>
          <w:color w:val="000000" w:themeColor="text1"/>
          <w:szCs w:val="22"/>
        </w:rPr>
        <w:t xml:space="preserve">Graham S and Perin D (2007) </w:t>
      </w:r>
      <w:r w:rsidRPr="0054130D">
        <w:rPr>
          <w:rStyle w:val="Emphasis"/>
        </w:rPr>
        <w:t>Writing Next: Effective Strategies to Improve Writing of Adolescents in Middle and High Schools – A report to Carnegie Corporation of New York</w:t>
      </w:r>
      <w:r>
        <w:rPr>
          <w:rFonts w:eastAsia="Arial"/>
          <w:color w:val="000000" w:themeColor="text1"/>
          <w:szCs w:val="22"/>
        </w:rPr>
        <w:t>, Alliance for Excellent Education,</w:t>
      </w:r>
      <w:r w:rsidRPr="671CFFD3">
        <w:rPr>
          <w:rFonts w:eastAsia="Arial"/>
          <w:color w:val="000000" w:themeColor="text1"/>
          <w:szCs w:val="22"/>
        </w:rPr>
        <w:t xml:space="preserve"> Washington, DC.</w:t>
      </w:r>
    </w:p>
    <w:p w14:paraId="7642214F" w14:textId="4A70DCA6" w:rsidR="00D77FB4" w:rsidRDefault="00D77FB4" w:rsidP="00D77FB4">
      <w:pPr>
        <w:rPr>
          <w:rFonts w:eastAsia="Arial"/>
          <w:color w:val="000000" w:themeColor="text1"/>
          <w:szCs w:val="22"/>
        </w:rPr>
      </w:pPr>
      <w:r w:rsidRPr="671CFFD3">
        <w:rPr>
          <w:rFonts w:eastAsia="Arial"/>
          <w:color w:val="000000" w:themeColor="text1"/>
          <w:szCs w:val="22"/>
        </w:rPr>
        <w:t xml:space="preserve">Hochman JC and Wexler N (2017) </w:t>
      </w:r>
      <w:r w:rsidRPr="00C20203">
        <w:rPr>
          <w:rStyle w:val="Emphasis"/>
        </w:rPr>
        <w:t>The Writing Revolution: A Guide to Advancing Thinking Through Writing in All Subjects and Grades</w:t>
      </w:r>
      <w:r>
        <w:rPr>
          <w:rFonts w:eastAsia="Arial"/>
          <w:color w:val="000000" w:themeColor="text1"/>
          <w:szCs w:val="22"/>
        </w:rPr>
        <w:t>,</w:t>
      </w:r>
      <w:r w:rsidRPr="671CFFD3">
        <w:rPr>
          <w:rFonts w:eastAsia="Arial"/>
          <w:color w:val="000000" w:themeColor="text1"/>
          <w:szCs w:val="22"/>
        </w:rPr>
        <w:t xml:space="preserve"> Jossey-Bass, San Fran</w:t>
      </w:r>
      <w:r>
        <w:rPr>
          <w:rFonts w:eastAsia="Arial"/>
          <w:color w:val="000000" w:themeColor="text1"/>
          <w:szCs w:val="22"/>
        </w:rPr>
        <w:t>c</w:t>
      </w:r>
      <w:r w:rsidRPr="671CFFD3">
        <w:rPr>
          <w:rFonts w:eastAsia="Arial"/>
          <w:color w:val="000000" w:themeColor="text1"/>
          <w:szCs w:val="22"/>
        </w:rPr>
        <w:t>isco</w:t>
      </w:r>
      <w:r>
        <w:rPr>
          <w:rFonts w:eastAsia="Arial"/>
          <w:color w:val="000000" w:themeColor="text1"/>
          <w:szCs w:val="22"/>
        </w:rPr>
        <w:t>,</w:t>
      </w:r>
      <w:r w:rsidRPr="671CFFD3">
        <w:rPr>
          <w:rFonts w:eastAsia="Arial"/>
          <w:color w:val="000000" w:themeColor="text1"/>
          <w:szCs w:val="22"/>
        </w:rPr>
        <w:t xml:space="preserve"> C</w:t>
      </w:r>
      <w:r>
        <w:rPr>
          <w:rFonts w:eastAsia="Arial"/>
          <w:color w:val="000000" w:themeColor="text1"/>
          <w:szCs w:val="22"/>
        </w:rPr>
        <w:t>alifornia</w:t>
      </w:r>
      <w:r w:rsidRPr="671CFFD3">
        <w:rPr>
          <w:rFonts w:eastAsia="Arial"/>
          <w:color w:val="000000" w:themeColor="text1"/>
          <w:szCs w:val="22"/>
        </w:rPr>
        <w:t>.</w:t>
      </w:r>
    </w:p>
    <w:p w14:paraId="6204D087" w14:textId="0AA1ED4F" w:rsidR="00D77FB4" w:rsidRDefault="00D77FB4" w:rsidP="00D77FB4">
      <w:pPr>
        <w:rPr>
          <w:rFonts w:eastAsia="Arial"/>
          <w:color w:val="000000" w:themeColor="text1"/>
        </w:rPr>
      </w:pPr>
      <w:r w:rsidRPr="17447F7B">
        <w:rPr>
          <w:rFonts w:eastAsia="Arial"/>
          <w:color w:val="000000" w:themeColor="text1"/>
        </w:rPr>
        <w:t xml:space="preserve">Humphrey S, Droga L and Feez S (2012) </w:t>
      </w:r>
      <w:r w:rsidRPr="00C2433D">
        <w:rPr>
          <w:rStyle w:val="Emphasis"/>
        </w:rPr>
        <w:t xml:space="preserve">Grammar and </w:t>
      </w:r>
      <w:r>
        <w:rPr>
          <w:rStyle w:val="Emphasis"/>
        </w:rPr>
        <w:t>M</w:t>
      </w:r>
      <w:r w:rsidRPr="00C2433D">
        <w:rPr>
          <w:rStyle w:val="Emphasis"/>
        </w:rPr>
        <w:t>eaning</w:t>
      </w:r>
      <w:r w:rsidRPr="17447F7B">
        <w:rPr>
          <w:rFonts w:eastAsia="Arial"/>
          <w:color w:val="000000" w:themeColor="text1"/>
        </w:rPr>
        <w:t xml:space="preserve">, 2nd edn, PETAA, </w:t>
      </w:r>
      <w:r>
        <w:rPr>
          <w:rFonts w:eastAsia="Arial"/>
          <w:color w:val="000000" w:themeColor="text1"/>
        </w:rPr>
        <w:t>Newtown</w:t>
      </w:r>
      <w:r w:rsidRPr="17447F7B">
        <w:rPr>
          <w:rFonts w:eastAsia="Arial"/>
          <w:color w:val="000000" w:themeColor="text1"/>
        </w:rPr>
        <w:t>.</w:t>
      </w:r>
    </w:p>
    <w:p w14:paraId="6DC0BC8F" w14:textId="49A8BEDC" w:rsidR="00D77FB4" w:rsidRDefault="00D77FB4" w:rsidP="00D77FB4">
      <w:pPr>
        <w:rPr>
          <w:rFonts w:eastAsia="Arial"/>
          <w:color w:val="000000" w:themeColor="text1"/>
        </w:rPr>
      </w:pPr>
      <w:r w:rsidRPr="2B4C111F">
        <w:rPr>
          <w:rFonts w:eastAsia="Arial"/>
          <w:color w:val="000000" w:themeColor="text1"/>
        </w:rPr>
        <w:t xml:space="preserve">Humphrey S and Feez S (2024) </w:t>
      </w:r>
      <w:r w:rsidRPr="00C2433D">
        <w:rPr>
          <w:rStyle w:val="Emphasis"/>
        </w:rPr>
        <w:t xml:space="preserve">Grammar and </w:t>
      </w:r>
      <w:r>
        <w:rPr>
          <w:rStyle w:val="Emphasis"/>
        </w:rPr>
        <w:t>M</w:t>
      </w:r>
      <w:r w:rsidRPr="00C2433D">
        <w:rPr>
          <w:rStyle w:val="Emphasis"/>
        </w:rPr>
        <w:t>eaning</w:t>
      </w:r>
      <w:r w:rsidRPr="00D42EF2">
        <w:t xml:space="preserve">, 3rd </w:t>
      </w:r>
      <w:r w:rsidRPr="2B4C111F">
        <w:rPr>
          <w:rFonts w:eastAsia="Arial"/>
          <w:color w:val="000000" w:themeColor="text1"/>
        </w:rPr>
        <w:t>edn</w:t>
      </w:r>
      <w:r w:rsidRPr="315280B9">
        <w:rPr>
          <w:rFonts w:eastAsia="Arial"/>
          <w:color w:val="000000" w:themeColor="text1"/>
        </w:rPr>
        <w:t xml:space="preserve">, </w:t>
      </w:r>
      <w:r w:rsidRPr="433C8C67">
        <w:rPr>
          <w:rFonts w:eastAsia="Arial"/>
          <w:color w:val="000000" w:themeColor="text1"/>
        </w:rPr>
        <w:t>PETAA</w:t>
      </w:r>
      <w:r w:rsidRPr="1E1E1094">
        <w:rPr>
          <w:rFonts w:eastAsia="Arial"/>
          <w:color w:val="000000" w:themeColor="text1"/>
        </w:rPr>
        <w:t xml:space="preserve">, </w:t>
      </w:r>
      <w:r>
        <w:rPr>
          <w:rFonts w:eastAsia="Arial"/>
          <w:color w:val="000000" w:themeColor="text1"/>
        </w:rPr>
        <w:t>Newtown</w:t>
      </w:r>
      <w:r w:rsidRPr="10DFA06D">
        <w:rPr>
          <w:rFonts w:eastAsia="Arial"/>
          <w:color w:val="000000" w:themeColor="text1"/>
        </w:rPr>
        <w:t>.</w:t>
      </w:r>
    </w:p>
    <w:p w14:paraId="160E9AE9" w14:textId="0D852424" w:rsidR="00D77FB4" w:rsidRPr="00273B66" w:rsidRDefault="00D77FB4" w:rsidP="00D77FB4">
      <w:pPr>
        <w:rPr>
          <w:rFonts w:ascii="Times New Roman" w:hAnsi="Times New Roman" w:cs="Times New Roman"/>
        </w:rPr>
      </w:pPr>
      <w:r w:rsidRPr="1B31D2D3">
        <w:rPr>
          <w:rFonts w:eastAsia="Arial"/>
          <w:color w:val="000000" w:themeColor="text1"/>
        </w:rPr>
        <w:t xml:space="preserve">Humphrey S and Macnaught L (2015) </w:t>
      </w:r>
      <w:r>
        <w:rPr>
          <w:rFonts w:eastAsia="Arial"/>
          <w:color w:val="000000" w:themeColor="text1"/>
        </w:rPr>
        <w:t>‘</w:t>
      </w:r>
      <w:r w:rsidRPr="1B31D2D3">
        <w:rPr>
          <w:rFonts w:eastAsia="Arial"/>
          <w:color w:val="000000" w:themeColor="text1"/>
        </w:rPr>
        <w:t xml:space="preserve">Functional </w:t>
      </w:r>
      <w:r>
        <w:rPr>
          <w:rFonts w:eastAsia="Arial"/>
          <w:color w:val="000000" w:themeColor="text1"/>
        </w:rPr>
        <w:t>L</w:t>
      </w:r>
      <w:r w:rsidRPr="1B31D2D3">
        <w:rPr>
          <w:rFonts w:eastAsia="Arial"/>
          <w:color w:val="000000" w:themeColor="text1"/>
        </w:rPr>
        <w:t xml:space="preserve">anguage </w:t>
      </w:r>
      <w:r>
        <w:rPr>
          <w:rFonts w:eastAsia="Arial"/>
          <w:color w:val="000000" w:themeColor="text1"/>
        </w:rPr>
        <w:t>I</w:t>
      </w:r>
      <w:r w:rsidRPr="1B31D2D3">
        <w:rPr>
          <w:rFonts w:eastAsia="Arial"/>
          <w:color w:val="000000" w:themeColor="text1"/>
        </w:rPr>
        <w:t xml:space="preserve">nstruction and the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G</w:t>
      </w:r>
      <w:r w:rsidRPr="1B31D2D3">
        <w:rPr>
          <w:rFonts w:eastAsia="Arial"/>
          <w:color w:val="000000" w:themeColor="text1"/>
        </w:rPr>
        <w:t xml:space="preserve">rowth of English </w:t>
      </w:r>
      <w:r>
        <w:rPr>
          <w:rFonts w:eastAsia="Arial"/>
          <w:color w:val="000000" w:themeColor="text1"/>
        </w:rPr>
        <w:t>L</w:t>
      </w:r>
      <w:r w:rsidRPr="1B31D2D3">
        <w:rPr>
          <w:rFonts w:eastAsia="Arial"/>
          <w:color w:val="000000" w:themeColor="text1"/>
        </w:rPr>
        <w:t xml:space="preserve">anguage </w:t>
      </w:r>
      <w:r>
        <w:rPr>
          <w:rFonts w:eastAsia="Arial"/>
          <w:color w:val="000000" w:themeColor="text1"/>
        </w:rPr>
        <w:t>L</w:t>
      </w:r>
      <w:r w:rsidRPr="1B31D2D3">
        <w:rPr>
          <w:rFonts w:eastAsia="Arial"/>
          <w:color w:val="000000" w:themeColor="text1"/>
        </w:rPr>
        <w:t xml:space="preserve">earners in the </w:t>
      </w:r>
      <w:r>
        <w:rPr>
          <w:rFonts w:eastAsia="Arial"/>
          <w:color w:val="000000" w:themeColor="text1"/>
        </w:rPr>
        <w:t>M</w:t>
      </w:r>
      <w:r w:rsidRPr="1B31D2D3">
        <w:rPr>
          <w:rFonts w:eastAsia="Arial"/>
          <w:color w:val="000000" w:themeColor="text1"/>
        </w:rPr>
        <w:t xml:space="preserve">iddle </w:t>
      </w:r>
      <w:r>
        <w:rPr>
          <w:rFonts w:eastAsia="Arial"/>
          <w:color w:val="000000" w:themeColor="text1"/>
        </w:rPr>
        <w:t>Y</w:t>
      </w:r>
      <w:r w:rsidRPr="1B31D2D3">
        <w:rPr>
          <w:rFonts w:eastAsia="Arial"/>
          <w:color w:val="000000" w:themeColor="text1"/>
        </w:rPr>
        <w:t>ears</w:t>
      </w:r>
      <w:r>
        <w:rPr>
          <w:rFonts w:eastAsia="Arial"/>
          <w:color w:val="000000" w:themeColor="text1"/>
        </w:rPr>
        <w:t>’,</w:t>
      </w:r>
      <w:r w:rsidRPr="1B31D2D3">
        <w:rPr>
          <w:rFonts w:eastAsia="Arial"/>
          <w:color w:val="000000" w:themeColor="text1"/>
        </w:rPr>
        <w:t xml:space="preserve"> </w:t>
      </w:r>
      <w:r w:rsidRPr="001422A5">
        <w:rPr>
          <w:rStyle w:val="Emphasis"/>
        </w:rPr>
        <w:t>TESOL Quarterly</w:t>
      </w:r>
      <w:r w:rsidR="008B7072" w:rsidRPr="008B7072">
        <w:rPr>
          <w:rStyle w:val="Emphasis"/>
          <w:i w:val="0"/>
          <w:iCs w:val="0"/>
        </w:rPr>
        <w:t>,</w:t>
      </w:r>
      <w:r w:rsidRPr="1B31D2D3">
        <w:rPr>
          <w:rFonts w:eastAsia="Arial"/>
          <w:color w:val="000000" w:themeColor="text1"/>
        </w:rPr>
        <w:t xml:space="preserve"> 50(4):792</w:t>
      </w:r>
      <w:r>
        <w:rPr>
          <w:rFonts w:eastAsia="Arial"/>
          <w:color w:val="000000" w:themeColor="text1"/>
        </w:rPr>
        <w:t>–</w:t>
      </w:r>
      <w:r w:rsidRPr="1B31D2D3">
        <w:rPr>
          <w:rFonts w:eastAsia="Arial"/>
          <w:color w:val="000000" w:themeColor="text1"/>
        </w:rPr>
        <w:t>816</w:t>
      </w:r>
      <w:r>
        <w:rPr>
          <w:rFonts w:eastAsia="Arial"/>
          <w:color w:val="000000" w:themeColor="text1"/>
        </w:rPr>
        <w:t>, doi:</w:t>
      </w:r>
      <w:r w:rsidRPr="0036634C">
        <w:rPr>
          <w:rFonts w:eastAsia="Arial"/>
          <w:color w:val="000000" w:themeColor="text1"/>
        </w:rPr>
        <w:t>10.1002/tesq.247</w:t>
      </w:r>
      <w:r w:rsidRPr="00A66982">
        <w:t>,</w:t>
      </w:r>
      <w:r>
        <w:rPr>
          <w:rFonts w:eastAsia="Arial"/>
          <w:color w:val="000000" w:themeColor="text1"/>
        </w:rPr>
        <w:t xml:space="preserve"> </w:t>
      </w:r>
      <w:r w:rsidRPr="00324F58">
        <w:t>accessed 19 December 2023</w:t>
      </w:r>
      <w:r w:rsidRPr="1B31D2D3">
        <w:rPr>
          <w:rFonts w:eastAsia="Arial"/>
          <w:color w:val="000000" w:themeColor="text1"/>
        </w:rPr>
        <w:t>.</w:t>
      </w:r>
    </w:p>
    <w:p w14:paraId="495991EB" w14:textId="63897F6F" w:rsidR="00D77FB4" w:rsidRDefault="00D77FB4" w:rsidP="00D77FB4">
      <w:pPr>
        <w:rPr>
          <w:rFonts w:eastAsia="Arial"/>
          <w:color w:val="000000" w:themeColor="text1"/>
        </w:rPr>
      </w:pPr>
      <w:r w:rsidRPr="1B31D2D3">
        <w:rPr>
          <w:rFonts w:eastAsia="Arial"/>
          <w:color w:val="000000" w:themeColor="text1"/>
        </w:rPr>
        <w:t xml:space="preserve">Kucan L </w:t>
      </w:r>
      <w:r>
        <w:rPr>
          <w:rFonts w:eastAsia="Arial"/>
          <w:color w:val="000000" w:themeColor="text1"/>
        </w:rPr>
        <w:t>and</w:t>
      </w:r>
      <w:r w:rsidRPr="1B31D2D3">
        <w:rPr>
          <w:rFonts w:eastAsia="Arial"/>
          <w:color w:val="000000" w:themeColor="text1"/>
        </w:rPr>
        <w:t xml:space="preserve"> Beck IL (1997) </w:t>
      </w:r>
      <w:r>
        <w:rPr>
          <w:rFonts w:eastAsia="Arial"/>
          <w:color w:val="000000" w:themeColor="text1"/>
        </w:rPr>
        <w:t>‘</w:t>
      </w:r>
      <w:r w:rsidRPr="1B31D2D3">
        <w:rPr>
          <w:rFonts w:eastAsia="Arial"/>
          <w:color w:val="000000" w:themeColor="text1"/>
        </w:rPr>
        <w:t xml:space="preserve">Thinking </w:t>
      </w:r>
      <w:r>
        <w:rPr>
          <w:rFonts w:eastAsia="Arial"/>
          <w:color w:val="000000" w:themeColor="text1"/>
        </w:rPr>
        <w:t>A</w:t>
      </w:r>
      <w:r w:rsidRPr="1B31D2D3">
        <w:rPr>
          <w:rFonts w:eastAsia="Arial"/>
          <w:color w:val="000000" w:themeColor="text1"/>
        </w:rPr>
        <w:t xml:space="preserve">loud and </w:t>
      </w:r>
      <w:r>
        <w:rPr>
          <w:rFonts w:eastAsia="Arial"/>
          <w:color w:val="000000" w:themeColor="text1"/>
        </w:rPr>
        <w:t>R</w:t>
      </w:r>
      <w:r w:rsidRPr="1B31D2D3">
        <w:rPr>
          <w:rFonts w:eastAsia="Arial"/>
          <w:color w:val="000000" w:themeColor="text1"/>
        </w:rPr>
        <w:t xml:space="preserve">eading </w:t>
      </w:r>
      <w:r>
        <w:rPr>
          <w:rFonts w:eastAsia="Arial"/>
          <w:color w:val="000000" w:themeColor="text1"/>
        </w:rPr>
        <w:t>C</w:t>
      </w:r>
      <w:r w:rsidRPr="1B31D2D3">
        <w:rPr>
          <w:rFonts w:eastAsia="Arial"/>
          <w:color w:val="000000" w:themeColor="text1"/>
        </w:rPr>
        <w:t xml:space="preserve">omprehension </w:t>
      </w:r>
      <w:r>
        <w:rPr>
          <w:rFonts w:eastAsia="Arial"/>
          <w:color w:val="000000" w:themeColor="text1"/>
        </w:rPr>
        <w:t>R</w:t>
      </w:r>
      <w:r w:rsidRPr="1B31D2D3">
        <w:rPr>
          <w:rFonts w:eastAsia="Arial"/>
          <w:color w:val="000000" w:themeColor="text1"/>
        </w:rPr>
        <w:t xml:space="preserve">esearch: Inquiry, </w:t>
      </w:r>
      <w:r>
        <w:rPr>
          <w:rFonts w:eastAsia="Arial"/>
          <w:color w:val="000000" w:themeColor="text1"/>
        </w:rPr>
        <w:t>I</w:t>
      </w:r>
      <w:r w:rsidRPr="1B31D2D3">
        <w:rPr>
          <w:rFonts w:eastAsia="Arial"/>
          <w:color w:val="000000" w:themeColor="text1"/>
        </w:rPr>
        <w:t>nstruction</w:t>
      </w:r>
      <w:r>
        <w:rPr>
          <w:rFonts w:eastAsia="Arial"/>
          <w:color w:val="000000" w:themeColor="text1"/>
        </w:rPr>
        <w:t>,</w:t>
      </w:r>
      <w:r w:rsidRPr="1B31D2D3">
        <w:rPr>
          <w:rFonts w:eastAsia="Arial"/>
          <w:color w:val="000000" w:themeColor="text1"/>
        </w:rPr>
        <w:t xml:space="preserve"> and </w:t>
      </w:r>
      <w:r>
        <w:rPr>
          <w:rFonts w:eastAsia="Arial"/>
          <w:color w:val="000000" w:themeColor="text1"/>
        </w:rPr>
        <w:t>S</w:t>
      </w:r>
      <w:r w:rsidRPr="1B31D2D3">
        <w:rPr>
          <w:rFonts w:eastAsia="Arial"/>
          <w:color w:val="000000" w:themeColor="text1"/>
        </w:rPr>
        <w:t xml:space="preserve">ocial </w:t>
      </w:r>
      <w:r>
        <w:rPr>
          <w:rFonts w:eastAsia="Arial"/>
          <w:color w:val="000000" w:themeColor="text1"/>
        </w:rPr>
        <w:t>I</w:t>
      </w:r>
      <w:r w:rsidRPr="1B31D2D3">
        <w:rPr>
          <w:rFonts w:eastAsia="Arial"/>
          <w:color w:val="000000" w:themeColor="text1"/>
        </w:rPr>
        <w:t>nteraction</w:t>
      </w:r>
      <w:r>
        <w:rPr>
          <w:rFonts w:eastAsia="Arial"/>
          <w:color w:val="000000" w:themeColor="text1"/>
        </w:rPr>
        <w:t>’</w:t>
      </w:r>
      <w:r w:rsidRPr="1B31D2D3">
        <w:rPr>
          <w:rFonts w:eastAsia="Arial"/>
          <w:color w:val="000000" w:themeColor="text1"/>
        </w:rPr>
        <w:t xml:space="preserve">, </w:t>
      </w:r>
      <w:r w:rsidRPr="001422A5">
        <w:rPr>
          <w:rStyle w:val="Emphasis"/>
        </w:rPr>
        <w:t>Review of Educational Research</w:t>
      </w:r>
      <w:r w:rsidRPr="1B31D2D3">
        <w:rPr>
          <w:rFonts w:eastAsia="Arial"/>
          <w:color w:val="000000" w:themeColor="text1"/>
        </w:rPr>
        <w:t>, 67(3):</w:t>
      </w:r>
      <w:r w:rsidRPr="001E2213">
        <w:t xml:space="preserve">271–299, </w:t>
      </w:r>
      <w:r>
        <w:t>doi:</w:t>
      </w:r>
      <w:r w:rsidRPr="00BB3FE2">
        <w:t>10.3102/00346543067003271</w:t>
      </w:r>
      <w:r w:rsidRPr="001E2213">
        <w:t>, accessed 19 December 2023.</w:t>
      </w:r>
    </w:p>
    <w:p w14:paraId="0C3FC3D5" w14:textId="0F4D709E" w:rsidR="00D77FB4" w:rsidRDefault="00D77FB4" w:rsidP="00D77FB4">
      <w:pPr>
        <w:rPr>
          <w:rFonts w:eastAsia="Arial"/>
          <w:color w:val="000000" w:themeColor="text1"/>
        </w:rPr>
      </w:pPr>
      <w:r w:rsidRPr="1B31D2D3">
        <w:rPr>
          <w:rFonts w:eastAsia="Arial"/>
          <w:color w:val="000000" w:themeColor="text1"/>
        </w:rPr>
        <w:t>Lemov D (2017) ‘Foreword’</w:t>
      </w:r>
      <w:r>
        <w:rPr>
          <w:rFonts w:eastAsia="Arial"/>
          <w:color w:val="000000" w:themeColor="text1"/>
        </w:rPr>
        <w:t>,</w:t>
      </w:r>
      <w:r w:rsidRPr="1B31D2D3">
        <w:rPr>
          <w:rFonts w:eastAsia="Arial"/>
          <w:color w:val="000000" w:themeColor="text1"/>
        </w:rPr>
        <w:t xml:space="preserve"> in Hochman JC and Wexler N</w:t>
      </w:r>
      <w:r>
        <w:rPr>
          <w:rFonts w:eastAsia="Arial"/>
          <w:color w:val="000000" w:themeColor="text1"/>
        </w:rPr>
        <w:t xml:space="preserve"> (authors)</w:t>
      </w:r>
      <w:r w:rsidRPr="1B31D2D3">
        <w:rPr>
          <w:rFonts w:eastAsia="Arial"/>
          <w:color w:val="000000" w:themeColor="text1"/>
        </w:rPr>
        <w:t xml:space="preserve"> </w:t>
      </w:r>
      <w:r w:rsidRPr="00C20203">
        <w:rPr>
          <w:rStyle w:val="Emphasis"/>
        </w:rPr>
        <w:t>The Writing Revolution: A Guide to Advancing Thinking Through Writing in All Subjects and Grades</w:t>
      </w:r>
      <w:r w:rsidRPr="1B31D2D3">
        <w:rPr>
          <w:rFonts w:eastAsia="Arial"/>
          <w:color w:val="000000" w:themeColor="text1"/>
        </w:rPr>
        <w:t>, Jossey-Bass, San Fran</w:t>
      </w:r>
      <w:r>
        <w:rPr>
          <w:rFonts w:eastAsia="Arial"/>
          <w:color w:val="000000" w:themeColor="text1"/>
        </w:rPr>
        <w:t>c</w:t>
      </w:r>
      <w:r w:rsidRPr="1B31D2D3">
        <w:rPr>
          <w:rFonts w:eastAsia="Arial"/>
          <w:color w:val="000000" w:themeColor="text1"/>
        </w:rPr>
        <w:t>isco</w:t>
      </w:r>
      <w:r>
        <w:rPr>
          <w:rFonts w:eastAsia="Arial"/>
          <w:color w:val="000000" w:themeColor="text1"/>
        </w:rPr>
        <w:t>,</w:t>
      </w:r>
      <w:r w:rsidRPr="1B31D2D3">
        <w:rPr>
          <w:rFonts w:eastAsia="Arial"/>
          <w:color w:val="000000" w:themeColor="text1"/>
        </w:rPr>
        <w:t xml:space="preserve"> C</w:t>
      </w:r>
      <w:r>
        <w:rPr>
          <w:rFonts w:eastAsia="Arial"/>
          <w:color w:val="000000" w:themeColor="text1"/>
        </w:rPr>
        <w:t>alifornia</w:t>
      </w:r>
      <w:r w:rsidRPr="1B31D2D3">
        <w:rPr>
          <w:rFonts w:eastAsia="Arial"/>
          <w:color w:val="000000" w:themeColor="text1"/>
        </w:rPr>
        <w:t>.</w:t>
      </w:r>
    </w:p>
    <w:p w14:paraId="05488598" w14:textId="4E021122" w:rsidR="00D77FB4" w:rsidRDefault="00D77FB4" w:rsidP="00D77FB4">
      <w:pPr>
        <w:rPr>
          <w:rFonts w:eastAsia="Arial"/>
          <w:color w:val="000000" w:themeColor="text1"/>
        </w:rPr>
      </w:pPr>
      <w:r w:rsidRPr="1B31D2D3">
        <w:rPr>
          <w:rFonts w:eastAsia="Arial"/>
          <w:color w:val="000000" w:themeColor="text1"/>
        </w:rPr>
        <w:t>Lemov D (</w:t>
      </w:r>
      <w:r>
        <w:rPr>
          <w:rFonts w:eastAsia="Arial"/>
          <w:color w:val="000000" w:themeColor="text1"/>
        </w:rPr>
        <w:t>14 November 2017</w:t>
      </w:r>
      <w:r w:rsidRPr="1B31D2D3">
        <w:rPr>
          <w:rFonts w:eastAsia="Arial"/>
          <w:color w:val="000000" w:themeColor="text1"/>
        </w:rPr>
        <w:t xml:space="preserve">) </w:t>
      </w:r>
      <w:r>
        <w:rPr>
          <w:rFonts w:eastAsia="Arial"/>
          <w:color w:val="000000" w:themeColor="text1"/>
        </w:rPr>
        <w:t>‘</w:t>
      </w:r>
      <w:hyperlink r:id="rId20" w:history="1">
        <w:r w:rsidRPr="1B31D2D3">
          <w:rPr>
            <w:rStyle w:val="Hyperlink"/>
            <w:rFonts w:eastAsia="Arial"/>
          </w:rPr>
          <w:t xml:space="preserve">Developmental </w:t>
        </w:r>
        <w:r>
          <w:rPr>
            <w:rStyle w:val="Hyperlink"/>
            <w:rFonts w:eastAsia="Arial"/>
          </w:rPr>
          <w:t>W</w:t>
        </w:r>
        <w:r w:rsidRPr="1B31D2D3">
          <w:rPr>
            <w:rStyle w:val="Hyperlink"/>
            <w:rFonts w:eastAsia="Arial"/>
          </w:rPr>
          <w:t xml:space="preserve">riting: Especially </w:t>
        </w:r>
        <w:r>
          <w:rPr>
            <w:rStyle w:val="Hyperlink"/>
            <w:rFonts w:eastAsia="Arial"/>
          </w:rPr>
          <w:t>U</w:t>
        </w:r>
        <w:r w:rsidRPr="1B31D2D3">
          <w:rPr>
            <w:rStyle w:val="Hyperlink"/>
            <w:rFonts w:eastAsia="Arial"/>
          </w:rPr>
          <w:t xml:space="preserve">seful </w:t>
        </w:r>
        <w:r>
          <w:rPr>
            <w:rStyle w:val="Hyperlink"/>
            <w:rFonts w:eastAsia="Arial"/>
          </w:rPr>
          <w:t>W</w:t>
        </w:r>
        <w:r w:rsidRPr="1B31D2D3">
          <w:rPr>
            <w:rStyle w:val="Hyperlink"/>
            <w:rFonts w:eastAsia="Arial"/>
          </w:rPr>
          <w:t xml:space="preserve">ith </w:t>
        </w:r>
        <w:r>
          <w:rPr>
            <w:rStyle w:val="Hyperlink"/>
            <w:rFonts w:eastAsia="Arial"/>
          </w:rPr>
          <w:t>S</w:t>
        </w:r>
        <w:r w:rsidRPr="1B31D2D3">
          <w:rPr>
            <w:rStyle w:val="Hyperlink"/>
            <w:rFonts w:eastAsia="Arial"/>
          </w:rPr>
          <w:t xml:space="preserve">hort </w:t>
        </w:r>
        <w:r>
          <w:rPr>
            <w:rStyle w:val="Hyperlink"/>
            <w:rFonts w:eastAsia="Arial"/>
          </w:rPr>
          <w:t>A</w:t>
        </w:r>
        <w:r w:rsidRPr="1B31D2D3">
          <w:rPr>
            <w:rStyle w:val="Hyperlink"/>
            <w:rFonts w:eastAsia="Arial"/>
          </w:rPr>
          <w:t xml:space="preserve">ssignments </w:t>
        </w:r>
        <w:r>
          <w:rPr>
            <w:rStyle w:val="Hyperlink"/>
            <w:rFonts w:eastAsia="Arial"/>
          </w:rPr>
          <w:t>&amp;</w:t>
        </w:r>
        <w:r w:rsidRPr="1B31D2D3">
          <w:rPr>
            <w:rStyle w:val="Hyperlink"/>
            <w:rFonts w:eastAsia="Arial"/>
          </w:rPr>
          <w:t xml:space="preserve"> </w:t>
        </w:r>
        <w:r>
          <w:rPr>
            <w:rStyle w:val="Hyperlink"/>
            <w:rFonts w:eastAsia="Arial"/>
          </w:rPr>
          <w:t>F</w:t>
        </w:r>
        <w:r w:rsidRPr="1B31D2D3">
          <w:rPr>
            <w:rStyle w:val="Hyperlink"/>
            <w:rFonts w:eastAsia="Arial"/>
          </w:rPr>
          <w:t xml:space="preserve">ast </w:t>
        </w:r>
        <w:r>
          <w:rPr>
            <w:rStyle w:val="Hyperlink"/>
            <w:rFonts w:eastAsia="Arial"/>
          </w:rPr>
          <w:t>R</w:t>
        </w:r>
        <w:r w:rsidRPr="1B31D2D3">
          <w:rPr>
            <w:rStyle w:val="Hyperlink"/>
            <w:rFonts w:eastAsia="Arial"/>
          </w:rPr>
          <w:t>evision</w:t>
        </w:r>
      </w:hyperlink>
      <w:r>
        <w:t>’</w:t>
      </w:r>
      <w:r w:rsidRPr="1B31D2D3">
        <w:rPr>
          <w:rFonts w:eastAsia="Arial"/>
          <w:i/>
          <w:iCs/>
          <w:color w:val="000000" w:themeColor="text1"/>
        </w:rPr>
        <w:t xml:space="preserve">, </w:t>
      </w:r>
      <w:r w:rsidRPr="00003598">
        <w:rPr>
          <w:rStyle w:val="Emphasis"/>
        </w:rPr>
        <w:t>Teach Like a Champion blog</w:t>
      </w:r>
      <w:r w:rsidRPr="1B31D2D3">
        <w:rPr>
          <w:rFonts w:eastAsia="Arial"/>
          <w:color w:val="000000" w:themeColor="text1"/>
        </w:rPr>
        <w:t>, a</w:t>
      </w:r>
      <w:r w:rsidRPr="1B31D2D3" w:rsidDel="00A36F31">
        <w:rPr>
          <w:rFonts w:eastAsia="Arial"/>
          <w:color w:val="000000" w:themeColor="text1"/>
        </w:rPr>
        <w:t>ccessed 10 January 2024</w:t>
      </w:r>
      <w:r w:rsidRPr="1B31D2D3">
        <w:rPr>
          <w:rFonts w:eastAsia="Arial"/>
          <w:color w:val="000000" w:themeColor="text1"/>
        </w:rPr>
        <w:t>.</w:t>
      </w:r>
    </w:p>
    <w:p w14:paraId="4A39C912" w14:textId="2D92F044" w:rsidR="00D77FB4" w:rsidRDefault="00D77FB4" w:rsidP="00D77FB4">
      <w:pPr>
        <w:rPr>
          <w:rFonts w:eastAsia="Arial"/>
          <w:color w:val="000000" w:themeColor="text1"/>
        </w:rPr>
      </w:pPr>
      <w:r w:rsidRPr="1B31D2D3">
        <w:rPr>
          <w:rFonts w:eastAsia="Arial"/>
          <w:color w:val="000000" w:themeColor="text1"/>
        </w:rPr>
        <w:lastRenderedPageBreak/>
        <w:t>Lemov D (</w:t>
      </w:r>
      <w:r>
        <w:rPr>
          <w:rFonts w:eastAsia="Arial"/>
          <w:color w:val="000000" w:themeColor="text1"/>
        </w:rPr>
        <w:t xml:space="preserve">27 September </w:t>
      </w:r>
      <w:r w:rsidRPr="1B31D2D3">
        <w:rPr>
          <w:rFonts w:eastAsia="Arial"/>
          <w:color w:val="000000" w:themeColor="text1"/>
        </w:rPr>
        <w:t xml:space="preserve">2022) </w:t>
      </w:r>
      <w:r>
        <w:rPr>
          <w:rFonts w:eastAsia="Arial"/>
          <w:color w:val="000000" w:themeColor="text1"/>
        </w:rPr>
        <w:t>‘“</w:t>
      </w:r>
      <w:hyperlink r:id="rId21" w:history="1">
        <w:r w:rsidRPr="1B31D2D3">
          <w:rPr>
            <w:rStyle w:val="Hyperlink"/>
            <w:rFonts w:eastAsia="Arial"/>
          </w:rPr>
          <w:t xml:space="preserve">Regular </w:t>
        </w:r>
        <w:r>
          <w:rPr>
            <w:rStyle w:val="Hyperlink"/>
            <w:rFonts w:eastAsia="Arial"/>
          </w:rPr>
          <w:t>R</w:t>
        </w:r>
        <w:r w:rsidRPr="1B31D2D3">
          <w:rPr>
            <w:rStyle w:val="Hyperlink"/>
            <w:rFonts w:eastAsia="Arial"/>
          </w:rPr>
          <w:t>evision</w:t>
        </w:r>
        <w:r>
          <w:rPr>
            <w:rStyle w:val="Hyperlink"/>
            <w:rFonts w:eastAsia="Arial"/>
          </w:rPr>
          <w:t>”</w:t>
        </w:r>
        <w:r w:rsidRPr="1B31D2D3">
          <w:rPr>
            <w:rStyle w:val="Hyperlink"/>
            <w:rFonts w:eastAsia="Arial"/>
          </w:rPr>
          <w:t xml:space="preserve">: Write </w:t>
        </w:r>
        <w:r>
          <w:rPr>
            <w:rStyle w:val="Hyperlink"/>
            <w:rFonts w:eastAsia="Arial"/>
          </w:rPr>
          <w:t>L</w:t>
        </w:r>
        <w:r w:rsidRPr="1B31D2D3">
          <w:rPr>
            <w:rStyle w:val="Hyperlink"/>
            <w:rFonts w:eastAsia="Arial"/>
          </w:rPr>
          <w:t xml:space="preserve">ess; </w:t>
        </w:r>
        <w:r>
          <w:rPr>
            <w:rStyle w:val="Hyperlink"/>
            <w:rFonts w:eastAsia="Arial"/>
          </w:rPr>
          <w:t>W</w:t>
        </w:r>
        <w:r w:rsidRPr="1B31D2D3">
          <w:rPr>
            <w:rStyle w:val="Hyperlink"/>
            <w:rFonts w:eastAsia="Arial"/>
          </w:rPr>
          <w:t xml:space="preserve">rite </w:t>
        </w:r>
        <w:r>
          <w:rPr>
            <w:rStyle w:val="Hyperlink"/>
            <w:rFonts w:eastAsia="Arial"/>
          </w:rPr>
          <w:t>B</w:t>
        </w:r>
        <w:r w:rsidRPr="1B31D2D3">
          <w:rPr>
            <w:rStyle w:val="Hyperlink"/>
            <w:rFonts w:eastAsia="Arial"/>
          </w:rPr>
          <w:t xml:space="preserve">etter; </w:t>
        </w:r>
        <w:r>
          <w:rPr>
            <w:rStyle w:val="Hyperlink"/>
            <w:rFonts w:eastAsia="Arial"/>
          </w:rPr>
          <w:t>R</w:t>
        </w:r>
        <w:r w:rsidRPr="1B31D2D3">
          <w:rPr>
            <w:rStyle w:val="Hyperlink"/>
            <w:rFonts w:eastAsia="Arial"/>
          </w:rPr>
          <w:t xml:space="preserve">ewrite </w:t>
        </w:r>
        <w:r>
          <w:rPr>
            <w:rStyle w:val="Hyperlink"/>
            <w:rFonts w:eastAsia="Arial"/>
          </w:rPr>
          <w:t>D</w:t>
        </w:r>
        <w:r w:rsidRPr="1B31D2D3">
          <w:rPr>
            <w:rStyle w:val="Hyperlink"/>
            <w:rFonts w:eastAsia="Arial"/>
          </w:rPr>
          <w:t xml:space="preserve">aily; </w:t>
        </w:r>
        <w:r>
          <w:rPr>
            <w:rStyle w:val="Hyperlink"/>
            <w:rFonts w:eastAsia="Arial"/>
          </w:rPr>
          <w:t>M</w:t>
        </w:r>
        <w:r w:rsidRPr="1B31D2D3">
          <w:rPr>
            <w:rStyle w:val="Hyperlink"/>
            <w:rFonts w:eastAsia="Arial"/>
          </w:rPr>
          <w:t xml:space="preserve">ake </w:t>
        </w:r>
        <w:r>
          <w:rPr>
            <w:rStyle w:val="Hyperlink"/>
            <w:rFonts w:eastAsia="Arial"/>
          </w:rPr>
          <w:t>W</w:t>
        </w:r>
        <w:r w:rsidRPr="1B31D2D3">
          <w:rPr>
            <w:rStyle w:val="Hyperlink"/>
            <w:rFonts w:eastAsia="Arial"/>
          </w:rPr>
          <w:t xml:space="preserve">riting </w:t>
        </w:r>
        <w:r>
          <w:rPr>
            <w:rStyle w:val="Hyperlink"/>
            <w:rFonts w:eastAsia="Arial"/>
          </w:rPr>
          <w:t>V</w:t>
        </w:r>
        <w:r w:rsidRPr="1B31D2D3">
          <w:rPr>
            <w:rStyle w:val="Hyperlink"/>
            <w:rFonts w:eastAsia="Arial"/>
          </w:rPr>
          <w:t>isible</w:t>
        </w:r>
      </w:hyperlink>
      <w:r>
        <w:rPr>
          <w:rFonts w:eastAsia="Arial"/>
          <w:color w:val="000000" w:themeColor="text1"/>
        </w:rPr>
        <w:t>’,</w:t>
      </w:r>
      <w:r w:rsidRPr="1B31D2D3">
        <w:rPr>
          <w:rFonts w:eastAsia="Arial"/>
          <w:color w:val="000000" w:themeColor="text1"/>
        </w:rPr>
        <w:t xml:space="preserve"> </w:t>
      </w:r>
      <w:r w:rsidRPr="00F135E5">
        <w:rPr>
          <w:rStyle w:val="Emphasis"/>
        </w:rPr>
        <w:t>Teach Like a Champion blog</w:t>
      </w:r>
      <w:r w:rsidRPr="1B31D2D3">
        <w:rPr>
          <w:rFonts w:eastAsia="Arial"/>
          <w:color w:val="000000" w:themeColor="text1"/>
        </w:rPr>
        <w:t>,</w:t>
      </w:r>
      <w:r w:rsidRPr="1B31D2D3" w:rsidDel="00A36F31">
        <w:rPr>
          <w:rFonts w:eastAsia="Arial"/>
          <w:color w:val="000000" w:themeColor="text1"/>
        </w:rPr>
        <w:t xml:space="preserve"> </w:t>
      </w:r>
      <w:r w:rsidRPr="1B31D2D3">
        <w:rPr>
          <w:rFonts w:eastAsia="Arial"/>
          <w:color w:val="000000" w:themeColor="text1"/>
        </w:rPr>
        <w:t>a</w:t>
      </w:r>
      <w:r w:rsidRPr="1B31D2D3" w:rsidDel="00A36F31">
        <w:rPr>
          <w:rFonts w:eastAsia="Arial"/>
          <w:color w:val="000000" w:themeColor="text1"/>
        </w:rPr>
        <w:t>ccessed 10 January 2024</w:t>
      </w:r>
      <w:r w:rsidRPr="1B31D2D3">
        <w:rPr>
          <w:rFonts w:eastAsia="Arial"/>
          <w:color w:val="000000" w:themeColor="text1"/>
        </w:rPr>
        <w:t>.</w:t>
      </w:r>
    </w:p>
    <w:p w14:paraId="25E3A1DD" w14:textId="1107E9D0" w:rsidR="00D77FB4" w:rsidRDefault="00D77FB4" w:rsidP="00D77FB4">
      <w:pPr>
        <w:rPr>
          <w:rFonts w:eastAsia="Arial"/>
          <w:color w:val="000000" w:themeColor="text1"/>
        </w:rPr>
      </w:pPr>
      <w:r w:rsidRPr="1B31D2D3">
        <w:rPr>
          <w:rFonts w:eastAsia="Arial"/>
          <w:color w:val="000000" w:themeColor="text1"/>
        </w:rPr>
        <w:t xml:space="preserve">McDonald L (2023) </w:t>
      </w:r>
      <w:r w:rsidRPr="00F72AE6">
        <w:rPr>
          <w:rStyle w:val="Emphasis"/>
        </w:rPr>
        <w:t>A New Literature Companion for Teachers</w:t>
      </w:r>
      <w:r w:rsidRPr="1B31D2D3">
        <w:rPr>
          <w:rFonts w:eastAsia="Arial"/>
          <w:color w:val="000000" w:themeColor="text1"/>
        </w:rPr>
        <w:t xml:space="preserve">, 3rd edn, PETAA, </w:t>
      </w:r>
      <w:r>
        <w:rPr>
          <w:rFonts w:eastAsia="Arial"/>
          <w:color w:val="000000" w:themeColor="text1"/>
        </w:rPr>
        <w:t>Newtown</w:t>
      </w:r>
      <w:r w:rsidRPr="1B31D2D3">
        <w:rPr>
          <w:rFonts w:eastAsia="Arial"/>
          <w:color w:val="000000" w:themeColor="text1"/>
        </w:rPr>
        <w:t>.</w:t>
      </w:r>
    </w:p>
    <w:p w14:paraId="28C56B76" w14:textId="12D51B54" w:rsidR="00D77FB4" w:rsidRDefault="00D77FB4" w:rsidP="00D77FB4">
      <w:pPr>
        <w:rPr>
          <w:rFonts w:eastAsia="Arial"/>
          <w:color w:val="000000" w:themeColor="text1"/>
        </w:rPr>
      </w:pPr>
      <w:r>
        <w:rPr>
          <w:rFonts w:eastAsia="Arial"/>
          <w:color w:val="000000" w:themeColor="text1"/>
        </w:rPr>
        <w:t xml:space="preserve">McLean E and Griffiths K </w:t>
      </w:r>
      <w:r w:rsidRPr="1B31D2D3">
        <w:rPr>
          <w:rFonts w:eastAsia="Arial"/>
          <w:color w:val="000000" w:themeColor="text1"/>
        </w:rPr>
        <w:t xml:space="preserve">(2022) </w:t>
      </w:r>
      <w:hyperlink r:id="rId22" w:history="1">
        <w:r w:rsidRPr="000333D0">
          <w:rPr>
            <w:rStyle w:val="Hyperlink"/>
            <w:rFonts w:eastAsia="Arial"/>
            <w:i/>
            <w:iCs/>
          </w:rPr>
          <w:t>Writing and writing instruction</w:t>
        </w:r>
      </w:hyperlink>
      <w:r w:rsidRPr="1B31D2D3">
        <w:rPr>
          <w:rFonts w:eastAsia="Arial"/>
          <w:color w:val="000000" w:themeColor="text1"/>
        </w:rPr>
        <w:t>, AERO</w:t>
      </w:r>
      <w:r>
        <w:rPr>
          <w:rFonts w:eastAsia="Arial"/>
          <w:color w:val="000000" w:themeColor="text1"/>
        </w:rPr>
        <w:t xml:space="preserve"> </w:t>
      </w:r>
      <w:r w:rsidRPr="1B31D2D3">
        <w:rPr>
          <w:rFonts w:eastAsia="Arial"/>
          <w:color w:val="000000" w:themeColor="text1"/>
        </w:rPr>
        <w:t>website, accessed 10 January 2024.</w:t>
      </w:r>
    </w:p>
    <w:p w14:paraId="38B84EFB" w14:textId="63B537CB" w:rsidR="00D77FB4" w:rsidRDefault="00D77FB4" w:rsidP="00D77FB4">
      <w:pPr>
        <w:rPr>
          <w:rFonts w:eastAsia="Arial"/>
          <w:color w:val="000000" w:themeColor="text1"/>
        </w:rPr>
      </w:pPr>
      <w:r w:rsidRPr="00632CAD">
        <w:rPr>
          <w:rFonts w:eastAsia="Arial"/>
          <w:color w:val="000000" w:themeColor="text1"/>
        </w:rPr>
        <w:t>Myhill</w:t>
      </w:r>
      <w:r w:rsidRPr="4A85CB1D">
        <w:rPr>
          <w:rFonts w:eastAsia="Arial"/>
          <w:color w:val="000000" w:themeColor="text1"/>
        </w:rPr>
        <w:t xml:space="preserve"> D (2005) </w:t>
      </w:r>
      <w:r>
        <w:rPr>
          <w:rFonts w:eastAsia="Arial"/>
          <w:color w:val="000000" w:themeColor="text1"/>
        </w:rPr>
        <w:t>‘</w:t>
      </w:r>
      <w:r w:rsidRPr="4A85CB1D">
        <w:rPr>
          <w:rFonts w:eastAsia="Arial"/>
          <w:color w:val="000000" w:themeColor="text1"/>
        </w:rPr>
        <w:t xml:space="preserve">Ways of </w:t>
      </w:r>
      <w:r>
        <w:rPr>
          <w:rFonts w:eastAsia="Arial"/>
          <w:color w:val="000000" w:themeColor="text1"/>
        </w:rPr>
        <w:t>K</w:t>
      </w:r>
      <w:r w:rsidRPr="4A85CB1D">
        <w:rPr>
          <w:rFonts w:eastAsia="Arial"/>
          <w:color w:val="000000" w:themeColor="text1"/>
        </w:rPr>
        <w:t xml:space="preserve">nowing: Writing with </w:t>
      </w:r>
      <w:r>
        <w:rPr>
          <w:rFonts w:eastAsia="Arial"/>
          <w:color w:val="000000" w:themeColor="text1"/>
        </w:rPr>
        <w:t>G</w:t>
      </w:r>
      <w:r w:rsidRPr="4A85CB1D">
        <w:rPr>
          <w:rFonts w:eastAsia="Arial"/>
          <w:color w:val="000000" w:themeColor="text1"/>
        </w:rPr>
        <w:t xml:space="preserve">rammar in </w:t>
      </w:r>
      <w:r>
        <w:rPr>
          <w:rFonts w:eastAsia="Arial"/>
          <w:color w:val="000000" w:themeColor="text1"/>
        </w:rPr>
        <w:t>M</w:t>
      </w:r>
      <w:r w:rsidRPr="4A85CB1D">
        <w:rPr>
          <w:rFonts w:eastAsia="Arial"/>
          <w:color w:val="000000" w:themeColor="text1"/>
        </w:rPr>
        <w:t>ind</w:t>
      </w:r>
      <w:r>
        <w:rPr>
          <w:rFonts w:eastAsia="Arial"/>
          <w:color w:val="000000" w:themeColor="text1"/>
        </w:rPr>
        <w:t>’</w:t>
      </w:r>
      <w:r w:rsidR="008B7072">
        <w:rPr>
          <w:rFonts w:eastAsia="Arial"/>
          <w:color w:val="000000" w:themeColor="text1"/>
        </w:rPr>
        <w:t xml:space="preserve"> in</w:t>
      </w:r>
      <w:r w:rsidRPr="4A85CB1D">
        <w:rPr>
          <w:rFonts w:eastAsia="Arial"/>
          <w:color w:val="000000" w:themeColor="text1"/>
        </w:rPr>
        <w:t xml:space="preserve"> </w:t>
      </w:r>
      <w:r w:rsidRPr="00CF4060">
        <w:rPr>
          <w:rStyle w:val="Emphasis"/>
        </w:rPr>
        <w:t>English Teaching</w:t>
      </w:r>
      <w:r>
        <w:rPr>
          <w:rStyle w:val="Emphasis"/>
        </w:rPr>
        <w:t>:</w:t>
      </w:r>
      <w:r w:rsidRPr="00CF4060">
        <w:rPr>
          <w:rStyle w:val="Emphasis"/>
        </w:rPr>
        <w:t xml:space="preserve"> Practice &amp; Critique</w:t>
      </w:r>
      <w:r w:rsidRPr="4A85CB1D">
        <w:rPr>
          <w:rFonts w:eastAsia="Arial"/>
          <w:color w:val="000000" w:themeColor="text1"/>
        </w:rPr>
        <w:t xml:space="preserve">, </w:t>
      </w:r>
      <w:r>
        <w:rPr>
          <w:rFonts w:eastAsia="Arial"/>
          <w:color w:val="000000" w:themeColor="text1"/>
        </w:rPr>
        <w:t>4</w:t>
      </w:r>
      <w:r w:rsidRPr="4A85CB1D">
        <w:rPr>
          <w:rFonts w:eastAsia="Arial"/>
          <w:color w:val="000000" w:themeColor="text1"/>
        </w:rPr>
        <w:t>(3):77</w:t>
      </w:r>
      <w:r>
        <w:rPr>
          <w:rFonts w:eastAsia="Arial"/>
          <w:color w:val="000000" w:themeColor="text1"/>
        </w:rPr>
        <w:t>–</w:t>
      </w:r>
      <w:r w:rsidRPr="4A85CB1D">
        <w:rPr>
          <w:rFonts w:eastAsia="Arial"/>
          <w:color w:val="000000" w:themeColor="text1"/>
        </w:rPr>
        <w:t>96</w:t>
      </w:r>
      <w:r>
        <w:rPr>
          <w:rFonts w:eastAsia="Arial"/>
          <w:color w:val="000000" w:themeColor="text1"/>
        </w:rPr>
        <w:t>, accessed 19 December 2023</w:t>
      </w:r>
      <w:r w:rsidRPr="4A85CB1D">
        <w:rPr>
          <w:rFonts w:eastAsia="Arial"/>
          <w:color w:val="000000" w:themeColor="text1"/>
        </w:rPr>
        <w:t>.</w:t>
      </w:r>
    </w:p>
    <w:p w14:paraId="3CC60F0D" w14:textId="2D8CCA2C" w:rsidR="00E8130D" w:rsidRDefault="00D77FB4" w:rsidP="00D77FB4">
      <w:pPr>
        <w:rPr>
          <w:rFonts w:eastAsia="Arial"/>
          <w:color w:val="000000" w:themeColor="text1"/>
        </w:rPr>
      </w:pPr>
      <w:r w:rsidRPr="78C57D23">
        <w:rPr>
          <w:rFonts w:eastAsia="Arial"/>
          <w:color w:val="000000" w:themeColor="text1"/>
        </w:rPr>
        <w:t xml:space="preserve">NESA (NSW Education Standards Authority) (2025a) </w:t>
      </w:r>
      <w:r w:rsidR="00E8130D">
        <w:rPr>
          <w:rFonts w:eastAsia="Arial"/>
          <w:color w:val="000000" w:themeColor="text1"/>
        </w:rPr>
        <w:t>‘</w:t>
      </w:r>
      <w:hyperlink r:id="rId23">
        <w:r w:rsidR="00E8130D" w:rsidRPr="1EB21DB3">
          <w:rPr>
            <w:rStyle w:val="Hyperlink"/>
          </w:rPr>
          <w:t>Glossary</w:t>
        </w:r>
      </w:hyperlink>
      <w:r w:rsidR="00E8130D" w:rsidRPr="001521FD">
        <w:t>’,</w:t>
      </w:r>
      <w:r w:rsidR="00E8130D" w:rsidRPr="1EB21DB3">
        <w:rPr>
          <w:rFonts w:eastAsia="Arial"/>
          <w:color w:val="000000" w:themeColor="text1"/>
        </w:rPr>
        <w:t xml:space="preserve"> </w:t>
      </w:r>
      <w:r w:rsidR="00E8130D" w:rsidRPr="001521FD">
        <w:rPr>
          <w:rStyle w:val="Emphasis"/>
        </w:rPr>
        <w:t>Resources</w:t>
      </w:r>
      <w:r w:rsidR="00E8130D" w:rsidRPr="1EB21DB3">
        <w:rPr>
          <w:rFonts w:eastAsia="Arial"/>
          <w:color w:val="000000" w:themeColor="text1"/>
        </w:rPr>
        <w:t xml:space="preserve">, </w:t>
      </w:r>
      <w:r w:rsidR="00E8130D">
        <w:rPr>
          <w:rFonts w:eastAsia="Arial"/>
          <w:color w:val="000000" w:themeColor="text1"/>
        </w:rPr>
        <w:t>NSW Curriculum</w:t>
      </w:r>
      <w:r w:rsidR="00E8130D" w:rsidRPr="1EB21DB3">
        <w:rPr>
          <w:rFonts w:eastAsia="Arial"/>
          <w:color w:val="000000" w:themeColor="text1"/>
        </w:rPr>
        <w:t xml:space="preserve"> website, accessed 4 June 2025.</w:t>
      </w:r>
    </w:p>
    <w:p w14:paraId="11BAC71B" w14:textId="7DAFA63C" w:rsidR="00D77FB4" w:rsidRDefault="00E8130D" w:rsidP="00D77FB4">
      <w:pPr>
        <w:rPr>
          <w:rFonts w:eastAsia="Arial"/>
          <w:color w:val="000000" w:themeColor="text1"/>
        </w:rPr>
      </w:pPr>
      <w:r w:rsidRPr="1EB21DB3">
        <w:rPr>
          <w:rFonts w:eastAsia="Arial"/>
          <w:color w:val="000000" w:themeColor="text1"/>
        </w:rPr>
        <w:t>NESA (202</w:t>
      </w:r>
      <w:r>
        <w:rPr>
          <w:rFonts w:eastAsia="Arial"/>
          <w:color w:val="000000" w:themeColor="text1"/>
        </w:rPr>
        <w:t>5</w:t>
      </w:r>
      <w:r w:rsidRPr="1EB21DB3">
        <w:rPr>
          <w:rFonts w:eastAsia="Arial"/>
          <w:color w:val="000000" w:themeColor="text1"/>
        </w:rPr>
        <w:t xml:space="preserve">b) </w:t>
      </w:r>
      <w:r w:rsidR="00D77FB4">
        <w:rPr>
          <w:rFonts w:eastAsia="Arial"/>
          <w:color w:val="000000" w:themeColor="text1"/>
        </w:rPr>
        <w:t>‘</w:t>
      </w:r>
      <w:hyperlink r:id="rId24">
        <w:r w:rsidR="00D77FB4" w:rsidRPr="78C57D23">
          <w:rPr>
            <w:rStyle w:val="Hyperlink"/>
            <w:rFonts w:eastAsia="Arial"/>
          </w:rPr>
          <w:t>Teaching advice for Creating written texts</w:t>
        </w:r>
      </w:hyperlink>
      <w:r w:rsidR="00D77FB4">
        <w:rPr>
          <w:rFonts w:eastAsia="Arial"/>
          <w:color w:val="000000" w:themeColor="text1"/>
        </w:rPr>
        <w:t>’,</w:t>
      </w:r>
      <w:r w:rsidR="00D77FB4" w:rsidRPr="78C57D23">
        <w:rPr>
          <w:rFonts w:eastAsia="Arial"/>
          <w:color w:val="000000" w:themeColor="text1"/>
        </w:rPr>
        <w:t xml:space="preserve"> </w:t>
      </w:r>
      <w:r w:rsidR="00D77FB4" w:rsidRPr="001521FD">
        <w:rPr>
          <w:rStyle w:val="Emphasis"/>
        </w:rPr>
        <w:t>English K–10 Syllabus</w:t>
      </w:r>
      <w:r w:rsidR="00D77FB4">
        <w:rPr>
          <w:rFonts w:eastAsia="Arial"/>
          <w:color w:val="000000" w:themeColor="text1"/>
        </w:rPr>
        <w:t>,</w:t>
      </w:r>
      <w:r w:rsidR="00D77FB4" w:rsidRPr="001521FD">
        <w:rPr>
          <w:rFonts w:eastAsia="Arial"/>
          <w:color w:val="000000" w:themeColor="text1"/>
        </w:rPr>
        <w:t xml:space="preserve"> </w:t>
      </w:r>
      <w:r w:rsidR="00D77FB4">
        <w:rPr>
          <w:rFonts w:eastAsia="Arial"/>
          <w:color w:val="000000" w:themeColor="text1"/>
        </w:rPr>
        <w:t>NSW Curriculum</w:t>
      </w:r>
      <w:r w:rsidR="00D77FB4" w:rsidRPr="78C57D23">
        <w:rPr>
          <w:rFonts w:eastAsia="Arial"/>
          <w:color w:val="000000" w:themeColor="text1"/>
        </w:rPr>
        <w:t xml:space="preserve"> website, accessed 10 January 2024.</w:t>
      </w:r>
    </w:p>
    <w:p w14:paraId="6A70A471" w14:textId="0B5BAA40" w:rsidR="00D77FB4" w:rsidRDefault="00D77FB4" w:rsidP="00D77FB4">
      <w:pPr>
        <w:rPr>
          <w:rFonts w:eastAsia="Arial"/>
          <w:color w:val="000000" w:themeColor="text1"/>
        </w:rPr>
      </w:pPr>
      <w:r w:rsidRPr="4A85CB1D">
        <w:rPr>
          <w:rFonts w:eastAsia="Arial"/>
          <w:color w:val="000000" w:themeColor="text1"/>
        </w:rPr>
        <w:t>Pearson P</w:t>
      </w:r>
      <w:r>
        <w:rPr>
          <w:rFonts w:eastAsia="Arial"/>
          <w:color w:val="000000" w:themeColor="text1"/>
        </w:rPr>
        <w:t>D</w:t>
      </w:r>
      <w:r w:rsidRPr="4A85CB1D">
        <w:rPr>
          <w:rFonts w:eastAsia="Arial"/>
          <w:color w:val="000000" w:themeColor="text1"/>
        </w:rPr>
        <w:t xml:space="preserve"> and Gallagher MC (1983) </w:t>
      </w:r>
      <w:r>
        <w:rPr>
          <w:rFonts w:eastAsia="Arial"/>
          <w:color w:val="000000" w:themeColor="text1"/>
        </w:rPr>
        <w:t>‘</w:t>
      </w:r>
      <w:r w:rsidRPr="4A85CB1D">
        <w:rPr>
          <w:rFonts w:eastAsia="Arial"/>
          <w:color w:val="000000" w:themeColor="text1"/>
        </w:rPr>
        <w:t xml:space="preserve">The </w:t>
      </w:r>
      <w:r>
        <w:rPr>
          <w:rFonts w:eastAsia="Arial"/>
          <w:color w:val="000000" w:themeColor="text1"/>
        </w:rPr>
        <w:t>i</w:t>
      </w:r>
      <w:r w:rsidRPr="4A85CB1D">
        <w:rPr>
          <w:rFonts w:eastAsia="Arial"/>
          <w:color w:val="000000" w:themeColor="text1"/>
        </w:rPr>
        <w:t xml:space="preserve">nstruction of </w:t>
      </w:r>
      <w:r>
        <w:rPr>
          <w:rFonts w:eastAsia="Arial"/>
          <w:color w:val="000000" w:themeColor="text1"/>
        </w:rPr>
        <w:t>r</w:t>
      </w:r>
      <w:r w:rsidRPr="4A85CB1D">
        <w:rPr>
          <w:rFonts w:eastAsia="Arial"/>
          <w:color w:val="000000" w:themeColor="text1"/>
        </w:rPr>
        <w:t xml:space="preserve">eading </w:t>
      </w:r>
      <w:r>
        <w:rPr>
          <w:rFonts w:eastAsia="Arial"/>
          <w:color w:val="000000" w:themeColor="text1"/>
        </w:rPr>
        <w:t>c</w:t>
      </w:r>
      <w:r w:rsidRPr="4A85CB1D">
        <w:rPr>
          <w:rFonts w:eastAsia="Arial"/>
          <w:color w:val="000000" w:themeColor="text1"/>
        </w:rPr>
        <w:t>omprehension</w:t>
      </w:r>
      <w:r>
        <w:rPr>
          <w:rFonts w:eastAsia="Arial"/>
          <w:color w:val="000000" w:themeColor="text1"/>
        </w:rPr>
        <w:t>’</w:t>
      </w:r>
      <w:r w:rsidRPr="4A85CB1D">
        <w:rPr>
          <w:rFonts w:eastAsia="Arial"/>
          <w:color w:val="000000" w:themeColor="text1"/>
        </w:rPr>
        <w:t xml:space="preserve">, </w:t>
      </w:r>
      <w:r w:rsidRPr="00DD105B">
        <w:rPr>
          <w:rStyle w:val="Emphasis"/>
        </w:rPr>
        <w:t>Contemporary Educational Psychology</w:t>
      </w:r>
      <w:r w:rsidRPr="4A85CB1D">
        <w:rPr>
          <w:rFonts w:eastAsia="Arial"/>
          <w:color w:val="000000" w:themeColor="text1"/>
        </w:rPr>
        <w:t>, 8</w:t>
      </w:r>
      <w:r>
        <w:rPr>
          <w:rFonts w:eastAsia="Arial"/>
          <w:color w:val="000000" w:themeColor="text1"/>
        </w:rPr>
        <w:t>(3)</w:t>
      </w:r>
      <w:r w:rsidRPr="4A85CB1D">
        <w:rPr>
          <w:rFonts w:eastAsia="Arial"/>
          <w:color w:val="000000" w:themeColor="text1"/>
        </w:rPr>
        <w:t>:317</w:t>
      </w:r>
      <w:r>
        <w:rPr>
          <w:rFonts w:eastAsia="Arial"/>
          <w:color w:val="000000" w:themeColor="text1"/>
        </w:rPr>
        <w:t>–</w:t>
      </w:r>
      <w:r w:rsidRPr="4A85CB1D">
        <w:rPr>
          <w:rFonts w:eastAsia="Arial"/>
          <w:color w:val="000000" w:themeColor="text1"/>
        </w:rPr>
        <w:t>344</w:t>
      </w:r>
      <w:r>
        <w:rPr>
          <w:rFonts w:eastAsia="Arial"/>
          <w:color w:val="000000" w:themeColor="text1"/>
        </w:rPr>
        <w:t xml:space="preserve">, </w:t>
      </w:r>
      <w:r>
        <w:t>doi</w:t>
      </w:r>
      <w:r w:rsidRPr="001E2213">
        <w:t>:</w:t>
      </w:r>
      <w:r w:rsidRPr="00DD105B">
        <w:t>10.1016/0361-476X(83)90019-X</w:t>
      </w:r>
      <w:r w:rsidRPr="002F0156">
        <w:t>,</w:t>
      </w:r>
      <w:r>
        <w:t xml:space="preserve"> accessed 19 December 2023</w:t>
      </w:r>
      <w:r w:rsidRPr="4A85CB1D">
        <w:rPr>
          <w:rFonts w:eastAsia="Arial"/>
          <w:color w:val="000000" w:themeColor="text1"/>
        </w:rPr>
        <w:t>.</w:t>
      </w:r>
    </w:p>
    <w:p w14:paraId="7E6185F2" w14:textId="77777777" w:rsidR="00D77FB4" w:rsidRDefault="00D77FB4" w:rsidP="00D77FB4">
      <w:pPr>
        <w:rPr>
          <w:rFonts w:eastAsia="Arial"/>
          <w:color w:val="000000" w:themeColor="text1"/>
        </w:rPr>
      </w:pPr>
      <w:r w:rsidRPr="4A85CB1D">
        <w:rPr>
          <w:rFonts w:eastAsia="Arial"/>
          <w:color w:val="000000" w:themeColor="text1"/>
        </w:rPr>
        <w:t xml:space="preserve">Quigley A (2022) </w:t>
      </w:r>
      <w:r w:rsidRPr="0039032E">
        <w:rPr>
          <w:rStyle w:val="Emphasis"/>
        </w:rPr>
        <w:t>Closing the Writing Gap</w:t>
      </w:r>
      <w:r w:rsidRPr="4A85CB1D">
        <w:rPr>
          <w:rFonts w:eastAsia="Arial"/>
          <w:color w:val="000000" w:themeColor="text1"/>
        </w:rPr>
        <w:t>, Routledge, Oxon.</w:t>
      </w:r>
    </w:p>
    <w:p w14:paraId="7E5CA1A0" w14:textId="72209015" w:rsidR="00D77FB4" w:rsidRDefault="00D77FB4" w:rsidP="00D77FB4">
      <w:pPr>
        <w:rPr>
          <w:rFonts w:eastAsia="Arial"/>
          <w:color w:val="000000" w:themeColor="text1"/>
          <w:szCs w:val="22"/>
        </w:rPr>
      </w:pPr>
      <w:r w:rsidRPr="671CFFD3">
        <w:rPr>
          <w:rFonts w:eastAsia="Arial"/>
          <w:color w:val="000000" w:themeColor="text1"/>
          <w:szCs w:val="22"/>
        </w:rPr>
        <w:t xml:space="preserve">Saddler B (2019) </w:t>
      </w:r>
      <w:r>
        <w:rPr>
          <w:rFonts w:eastAsia="Arial"/>
          <w:color w:val="000000" w:themeColor="text1"/>
          <w:szCs w:val="22"/>
        </w:rPr>
        <w:t>‘</w:t>
      </w:r>
      <w:r w:rsidRPr="671CFFD3">
        <w:rPr>
          <w:rFonts w:eastAsia="Arial"/>
          <w:color w:val="000000" w:themeColor="text1"/>
          <w:szCs w:val="22"/>
        </w:rPr>
        <w:t xml:space="preserve">Sentence </w:t>
      </w:r>
      <w:r>
        <w:rPr>
          <w:rFonts w:eastAsia="Arial"/>
          <w:color w:val="000000" w:themeColor="text1"/>
          <w:szCs w:val="22"/>
        </w:rPr>
        <w:t>C</w:t>
      </w:r>
      <w:r w:rsidRPr="671CFFD3">
        <w:rPr>
          <w:rFonts w:eastAsia="Arial"/>
          <w:color w:val="000000" w:themeColor="text1"/>
          <w:szCs w:val="22"/>
        </w:rPr>
        <w:t>onstruction</w:t>
      </w:r>
      <w:r>
        <w:rPr>
          <w:rFonts w:eastAsia="Arial"/>
          <w:color w:val="000000" w:themeColor="text1"/>
          <w:szCs w:val="22"/>
        </w:rPr>
        <w:t>’</w:t>
      </w:r>
      <w:r w:rsidRPr="671CFFD3">
        <w:rPr>
          <w:rFonts w:eastAsia="Arial"/>
          <w:color w:val="000000" w:themeColor="text1"/>
          <w:szCs w:val="22"/>
        </w:rPr>
        <w:t xml:space="preserve">, in Graham S, MacArthur CA and Hebert MA (eds) </w:t>
      </w:r>
      <w:r w:rsidRPr="0039032E">
        <w:rPr>
          <w:rStyle w:val="Emphasis"/>
        </w:rPr>
        <w:t>Best Practices in Writing Instruction</w:t>
      </w:r>
      <w:r w:rsidRPr="671CFFD3">
        <w:rPr>
          <w:rFonts w:eastAsia="Arial"/>
          <w:color w:val="000000" w:themeColor="text1"/>
          <w:szCs w:val="22"/>
        </w:rPr>
        <w:t xml:space="preserve">, 3rd edn, </w:t>
      </w:r>
      <w:r>
        <w:rPr>
          <w:rFonts w:eastAsia="Arial"/>
          <w:color w:val="000000" w:themeColor="text1"/>
          <w:szCs w:val="22"/>
        </w:rPr>
        <w:t xml:space="preserve">The </w:t>
      </w:r>
      <w:r w:rsidRPr="671CFFD3">
        <w:rPr>
          <w:rFonts w:eastAsia="Arial"/>
          <w:color w:val="000000" w:themeColor="text1"/>
          <w:szCs w:val="22"/>
        </w:rPr>
        <w:t xml:space="preserve">Guilford </w:t>
      </w:r>
      <w:r>
        <w:rPr>
          <w:rFonts w:eastAsia="Arial"/>
          <w:color w:val="000000" w:themeColor="text1"/>
          <w:szCs w:val="22"/>
        </w:rPr>
        <w:t>P</w:t>
      </w:r>
      <w:r w:rsidRPr="671CFFD3">
        <w:rPr>
          <w:rFonts w:eastAsia="Arial"/>
          <w:color w:val="000000" w:themeColor="text1"/>
          <w:szCs w:val="22"/>
        </w:rPr>
        <w:t>ress, New York.</w:t>
      </w:r>
    </w:p>
    <w:p w14:paraId="42B17C1F" w14:textId="58AED4DE" w:rsidR="00D77FB4" w:rsidRDefault="00D77FB4" w:rsidP="00D77FB4">
      <w:pPr>
        <w:rPr>
          <w:rFonts w:eastAsia="Arial"/>
          <w:color w:val="000000" w:themeColor="text1"/>
        </w:rPr>
      </w:pPr>
      <w:r w:rsidRPr="4A85CB1D">
        <w:rPr>
          <w:rFonts w:eastAsia="Arial"/>
          <w:color w:val="000000" w:themeColor="text1"/>
        </w:rPr>
        <w:t xml:space="preserve">Saddler B, Ellis-Robinson T and Asaro-Saddler K (2018) </w:t>
      </w:r>
      <w:r>
        <w:rPr>
          <w:rFonts w:eastAsia="Arial"/>
          <w:color w:val="000000" w:themeColor="text1"/>
        </w:rPr>
        <w:t>‘</w:t>
      </w:r>
      <w:r w:rsidRPr="4A85CB1D">
        <w:rPr>
          <w:rFonts w:eastAsia="Arial"/>
          <w:color w:val="000000" w:themeColor="text1"/>
        </w:rPr>
        <w:t xml:space="preserve">Using </w:t>
      </w:r>
      <w:r>
        <w:rPr>
          <w:rFonts w:eastAsia="Arial"/>
          <w:color w:val="000000" w:themeColor="text1"/>
        </w:rPr>
        <w:t>S</w:t>
      </w:r>
      <w:r w:rsidRPr="4A85CB1D">
        <w:rPr>
          <w:rFonts w:eastAsia="Arial"/>
          <w:color w:val="000000" w:themeColor="text1"/>
        </w:rPr>
        <w:t xml:space="preserve">entence </w:t>
      </w:r>
      <w:r>
        <w:rPr>
          <w:rFonts w:eastAsia="Arial"/>
          <w:color w:val="000000" w:themeColor="text1"/>
        </w:rPr>
        <w:t>C</w:t>
      </w:r>
      <w:r w:rsidRPr="4A85CB1D">
        <w:rPr>
          <w:rFonts w:eastAsia="Arial"/>
          <w:color w:val="000000" w:themeColor="text1"/>
        </w:rPr>
        <w:t xml:space="preserve">ombining </w:t>
      </w:r>
      <w:r>
        <w:rPr>
          <w:rFonts w:eastAsia="Arial"/>
          <w:color w:val="000000" w:themeColor="text1"/>
        </w:rPr>
        <w:t>I</w:t>
      </w:r>
      <w:r w:rsidRPr="4A85CB1D">
        <w:rPr>
          <w:rFonts w:eastAsia="Arial"/>
          <w:color w:val="000000" w:themeColor="text1"/>
        </w:rPr>
        <w:t xml:space="preserve">nstruction to </w:t>
      </w:r>
      <w:r>
        <w:rPr>
          <w:rFonts w:eastAsia="Arial"/>
          <w:color w:val="000000" w:themeColor="text1"/>
        </w:rPr>
        <w:t>E</w:t>
      </w:r>
      <w:r w:rsidRPr="4A85CB1D">
        <w:rPr>
          <w:rFonts w:eastAsia="Arial"/>
          <w:color w:val="000000" w:themeColor="text1"/>
        </w:rPr>
        <w:t xml:space="preserve">nhance the </w:t>
      </w:r>
      <w:r>
        <w:rPr>
          <w:rFonts w:eastAsia="Arial"/>
          <w:color w:val="000000" w:themeColor="text1"/>
        </w:rPr>
        <w:t>W</w:t>
      </w:r>
      <w:r w:rsidRPr="4A85CB1D">
        <w:rPr>
          <w:rFonts w:eastAsia="Arial"/>
          <w:color w:val="000000" w:themeColor="text1"/>
        </w:rPr>
        <w:t xml:space="preserve">riting </w:t>
      </w:r>
      <w:r>
        <w:rPr>
          <w:rFonts w:eastAsia="Arial"/>
          <w:color w:val="000000" w:themeColor="text1"/>
        </w:rPr>
        <w:t>S</w:t>
      </w:r>
      <w:r w:rsidRPr="4A85CB1D">
        <w:rPr>
          <w:rFonts w:eastAsia="Arial"/>
          <w:color w:val="000000" w:themeColor="text1"/>
        </w:rPr>
        <w:t xml:space="preserve">kills of </w:t>
      </w:r>
      <w:r>
        <w:rPr>
          <w:rFonts w:eastAsia="Arial"/>
          <w:color w:val="000000" w:themeColor="text1"/>
        </w:rPr>
        <w:t>C</w:t>
      </w:r>
      <w:r w:rsidRPr="4A85CB1D">
        <w:rPr>
          <w:rFonts w:eastAsia="Arial"/>
          <w:color w:val="000000" w:themeColor="text1"/>
        </w:rPr>
        <w:t xml:space="preserve">hildren </w:t>
      </w:r>
      <w:r w:rsidR="007669CF">
        <w:rPr>
          <w:rFonts w:eastAsia="Arial"/>
          <w:color w:val="000000" w:themeColor="text1"/>
        </w:rPr>
        <w:t>W</w:t>
      </w:r>
      <w:r w:rsidRPr="4A85CB1D">
        <w:rPr>
          <w:rFonts w:eastAsia="Arial"/>
          <w:color w:val="000000" w:themeColor="text1"/>
        </w:rPr>
        <w:t xml:space="preserve">ith </w:t>
      </w:r>
      <w:r>
        <w:rPr>
          <w:rFonts w:eastAsia="Arial"/>
          <w:color w:val="000000" w:themeColor="text1"/>
        </w:rPr>
        <w:t>L</w:t>
      </w:r>
      <w:r w:rsidRPr="4A85CB1D">
        <w:rPr>
          <w:rFonts w:eastAsia="Arial"/>
          <w:color w:val="000000" w:themeColor="text1"/>
        </w:rPr>
        <w:t xml:space="preserve">earning </w:t>
      </w:r>
      <w:r>
        <w:rPr>
          <w:rFonts w:eastAsia="Arial"/>
          <w:color w:val="000000" w:themeColor="text1"/>
        </w:rPr>
        <w:t>D</w:t>
      </w:r>
      <w:r w:rsidRPr="4A85CB1D">
        <w:rPr>
          <w:rFonts w:eastAsia="Arial"/>
          <w:color w:val="000000" w:themeColor="text1"/>
        </w:rPr>
        <w:t>isabilities</w:t>
      </w:r>
      <w:r>
        <w:rPr>
          <w:rFonts w:eastAsia="Arial"/>
          <w:color w:val="000000" w:themeColor="text1"/>
        </w:rPr>
        <w:t>’</w:t>
      </w:r>
      <w:r w:rsidRPr="4A85CB1D">
        <w:rPr>
          <w:rFonts w:eastAsia="Arial"/>
          <w:color w:val="000000" w:themeColor="text1"/>
        </w:rPr>
        <w:t xml:space="preserve">, </w:t>
      </w:r>
      <w:r w:rsidRPr="00631D14">
        <w:rPr>
          <w:rStyle w:val="Emphasis"/>
        </w:rPr>
        <w:t>Learning Disabilities: A Contemporary Journal</w:t>
      </w:r>
      <w:r w:rsidRPr="4A85CB1D">
        <w:rPr>
          <w:rFonts w:eastAsia="Arial"/>
          <w:color w:val="000000" w:themeColor="text1"/>
        </w:rPr>
        <w:t>, 16(2):191</w:t>
      </w:r>
      <w:r>
        <w:rPr>
          <w:rFonts w:eastAsia="Arial"/>
          <w:color w:val="000000" w:themeColor="text1"/>
        </w:rPr>
        <w:t>–</w:t>
      </w:r>
      <w:r w:rsidRPr="4A85CB1D">
        <w:rPr>
          <w:rFonts w:eastAsia="Arial"/>
          <w:color w:val="000000" w:themeColor="text1"/>
        </w:rPr>
        <w:t>202</w:t>
      </w:r>
      <w:r>
        <w:rPr>
          <w:rFonts w:eastAsia="Arial"/>
          <w:color w:val="000000" w:themeColor="text1"/>
        </w:rPr>
        <w:t>, accessed 19 December 2023</w:t>
      </w:r>
      <w:r w:rsidRPr="4A85CB1D">
        <w:rPr>
          <w:rFonts w:eastAsia="Arial"/>
          <w:color w:val="000000" w:themeColor="text1"/>
        </w:rPr>
        <w:t>.</w:t>
      </w:r>
    </w:p>
    <w:p w14:paraId="2DF39AFD" w14:textId="1DA201CF" w:rsidR="00D77FB4" w:rsidRDefault="00D77FB4" w:rsidP="00D77FB4">
      <w:pPr>
        <w:rPr>
          <w:rFonts w:eastAsia="Arial"/>
          <w:color w:val="000000" w:themeColor="text1"/>
        </w:rPr>
      </w:pPr>
      <w:r w:rsidRPr="4A85CB1D">
        <w:rPr>
          <w:rFonts w:eastAsia="Arial"/>
          <w:color w:val="000000" w:themeColor="text1"/>
        </w:rPr>
        <w:t>Sedita</w:t>
      </w:r>
      <w:r>
        <w:rPr>
          <w:rFonts w:eastAsia="Arial"/>
          <w:color w:val="000000" w:themeColor="text1"/>
        </w:rPr>
        <w:t xml:space="preserve"> J </w:t>
      </w:r>
      <w:r w:rsidRPr="4A85CB1D">
        <w:rPr>
          <w:rFonts w:eastAsia="Arial"/>
          <w:color w:val="000000" w:themeColor="text1"/>
        </w:rPr>
        <w:t xml:space="preserve">(2023) </w:t>
      </w:r>
      <w:r w:rsidRPr="00631D14">
        <w:rPr>
          <w:rStyle w:val="Emphasis"/>
        </w:rPr>
        <w:t>The Writing Rope: A Framework for Explicit Writing Instruction in All Subjects</w:t>
      </w:r>
      <w:r>
        <w:rPr>
          <w:rFonts w:eastAsia="Arial"/>
          <w:color w:val="000000" w:themeColor="text1"/>
        </w:rPr>
        <w:t>,</w:t>
      </w:r>
      <w:r w:rsidRPr="4A85CB1D">
        <w:rPr>
          <w:rFonts w:eastAsia="Arial"/>
          <w:color w:val="000000" w:themeColor="text1"/>
        </w:rPr>
        <w:t xml:space="preserve"> </w:t>
      </w:r>
      <w:r w:rsidRPr="006F1D1D">
        <w:rPr>
          <w:rFonts w:eastAsia="Arial"/>
          <w:color w:val="000000" w:themeColor="text1"/>
        </w:rPr>
        <w:t>Paul H</w:t>
      </w:r>
      <w:r>
        <w:rPr>
          <w:rFonts w:eastAsia="Arial"/>
          <w:color w:val="000000" w:themeColor="text1"/>
        </w:rPr>
        <w:t>.</w:t>
      </w:r>
      <w:r w:rsidRPr="006F1D1D">
        <w:rPr>
          <w:rFonts w:eastAsia="Arial"/>
          <w:color w:val="000000" w:themeColor="text1"/>
        </w:rPr>
        <w:t xml:space="preserve"> </w:t>
      </w:r>
      <w:r w:rsidRPr="4A85CB1D">
        <w:rPr>
          <w:rFonts w:eastAsia="Arial"/>
          <w:color w:val="000000" w:themeColor="text1"/>
        </w:rPr>
        <w:t>Brook</w:t>
      </w:r>
      <w:r>
        <w:rPr>
          <w:rFonts w:eastAsia="Arial"/>
          <w:color w:val="000000" w:themeColor="text1"/>
        </w:rPr>
        <w:t>e</w:t>
      </w:r>
      <w:r w:rsidRPr="4A85CB1D">
        <w:rPr>
          <w:rFonts w:eastAsia="Arial"/>
          <w:color w:val="000000" w:themeColor="text1"/>
        </w:rPr>
        <w:t>s Publishing Co, Maryland</w:t>
      </w:r>
      <w:r>
        <w:rPr>
          <w:rFonts w:eastAsia="Arial"/>
          <w:color w:val="000000" w:themeColor="text1"/>
        </w:rPr>
        <w:t>,</w:t>
      </w:r>
      <w:r w:rsidRPr="4A85CB1D">
        <w:rPr>
          <w:rFonts w:eastAsia="Arial"/>
          <w:color w:val="000000" w:themeColor="text1"/>
        </w:rPr>
        <w:t xml:space="preserve"> USA.</w:t>
      </w:r>
    </w:p>
    <w:p w14:paraId="758D9AB2" w14:textId="05FA3435" w:rsidR="00D77FB4" w:rsidRPr="000846D2" w:rsidRDefault="00D77FB4" w:rsidP="00D77FB4">
      <w:pPr>
        <w:rPr>
          <w:rFonts w:eastAsia="Arial"/>
          <w:color w:val="000000" w:themeColor="text1"/>
        </w:rPr>
      </w:pPr>
      <w:r w:rsidRPr="000846D2">
        <w:rPr>
          <w:rFonts w:eastAsia="Arial"/>
          <w:color w:val="000000" w:themeColor="text1"/>
        </w:rPr>
        <w:t xml:space="preserve">Van Cleave W (2012) </w:t>
      </w:r>
      <w:r w:rsidRPr="00530A35">
        <w:rPr>
          <w:rStyle w:val="Emphasis"/>
        </w:rPr>
        <w:t xml:space="preserve">Writing </w:t>
      </w:r>
      <w:r w:rsidR="00091BA7">
        <w:rPr>
          <w:rStyle w:val="Emphasis"/>
        </w:rPr>
        <w:t>M</w:t>
      </w:r>
      <w:r w:rsidRPr="00530A35">
        <w:rPr>
          <w:rStyle w:val="Emphasis"/>
        </w:rPr>
        <w:t xml:space="preserve">atters: Developing </w:t>
      </w:r>
      <w:r>
        <w:rPr>
          <w:rStyle w:val="Emphasis"/>
        </w:rPr>
        <w:t>S</w:t>
      </w:r>
      <w:r w:rsidRPr="00530A35">
        <w:rPr>
          <w:rStyle w:val="Emphasis"/>
        </w:rPr>
        <w:t xml:space="preserve">entence </w:t>
      </w:r>
      <w:r>
        <w:rPr>
          <w:rStyle w:val="Emphasis"/>
        </w:rPr>
        <w:t>S</w:t>
      </w:r>
      <w:r w:rsidRPr="00530A35">
        <w:rPr>
          <w:rStyle w:val="Emphasis"/>
        </w:rPr>
        <w:t xml:space="preserve">kills </w:t>
      </w:r>
      <w:r w:rsidR="00091BA7">
        <w:rPr>
          <w:rStyle w:val="Emphasis"/>
        </w:rPr>
        <w:t>I</w:t>
      </w:r>
      <w:r w:rsidRPr="00530A35">
        <w:rPr>
          <w:rStyle w:val="Emphasis"/>
        </w:rPr>
        <w:t xml:space="preserve">n </w:t>
      </w:r>
      <w:r>
        <w:rPr>
          <w:rStyle w:val="Emphasis"/>
        </w:rPr>
        <w:t>S</w:t>
      </w:r>
      <w:r w:rsidRPr="00530A35">
        <w:rPr>
          <w:rStyle w:val="Emphasis"/>
        </w:rPr>
        <w:t xml:space="preserve">tudents </w:t>
      </w:r>
      <w:r w:rsidR="00091BA7">
        <w:rPr>
          <w:rStyle w:val="Emphasis"/>
        </w:rPr>
        <w:t>O</w:t>
      </w:r>
      <w:r w:rsidRPr="00530A35">
        <w:rPr>
          <w:rStyle w:val="Emphasis"/>
        </w:rPr>
        <w:t xml:space="preserve">f </w:t>
      </w:r>
      <w:r>
        <w:rPr>
          <w:rStyle w:val="Emphasis"/>
        </w:rPr>
        <w:t>A</w:t>
      </w:r>
      <w:r w:rsidRPr="00530A35">
        <w:rPr>
          <w:rStyle w:val="Emphasis"/>
        </w:rPr>
        <w:t xml:space="preserve">ll </w:t>
      </w:r>
      <w:r>
        <w:rPr>
          <w:rStyle w:val="Emphasis"/>
        </w:rPr>
        <w:t>A</w:t>
      </w:r>
      <w:r w:rsidRPr="00530A35">
        <w:rPr>
          <w:rStyle w:val="Emphasis"/>
        </w:rPr>
        <w:t>ges</w:t>
      </w:r>
      <w:r w:rsidRPr="000846D2">
        <w:rPr>
          <w:rFonts w:eastAsia="Arial"/>
          <w:i/>
          <w:iCs/>
          <w:color w:val="000000" w:themeColor="text1"/>
        </w:rPr>
        <w:t xml:space="preserve">, </w:t>
      </w:r>
      <w:r w:rsidRPr="000846D2">
        <w:rPr>
          <w:rFonts w:eastAsia="Arial"/>
          <w:color w:val="000000" w:themeColor="text1"/>
        </w:rPr>
        <w:t>2nd edn, William Van Cleave</w:t>
      </w:r>
      <w:r>
        <w:rPr>
          <w:rFonts w:eastAsia="Arial"/>
          <w:color w:val="000000" w:themeColor="text1"/>
        </w:rPr>
        <w:t>, United States</w:t>
      </w:r>
      <w:r w:rsidRPr="000846D2">
        <w:rPr>
          <w:rFonts w:eastAsia="Arial"/>
          <w:color w:val="000000" w:themeColor="text1"/>
        </w:rPr>
        <w:t>.</w:t>
      </w:r>
    </w:p>
    <w:p w14:paraId="5474A71C" w14:textId="31BC385A" w:rsidR="00D77FB4" w:rsidRDefault="00D77FB4" w:rsidP="00D77FB4">
      <w:pPr>
        <w:rPr>
          <w:rFonts w:eastAsia="Arial"/>
          <w:color w:val="000000" w:themeColor="text1"/>
        </w:rPr>
      </w:pPr>
      <w:r w:rsidRPr="4A85CB1D">
        <w:rPr>
          <w:rFonts w:eastAsia="Arial"/>
          <w:color w:val="000000" w:themeColor="text1"/>
        </w:rPr>
        <w:t>Wexler N (</w:t>
      </w:r>
      <w:r>
        <w:rPr>
          <w:rFonts w:eastAsia="Arial"/>
          <w:color w:val="000000" w:themeColor="text1"/>
        </w:rPr>
        <w:t xml:space="preserve">24 June </w:t>
      </w:r>
      <w:r w:rsidRPr="4A85CB1D">
        <w:rPr>
          <w:rFonts w:eastAsia="Arial"/>
          <w:color w:val="000000" w:themeColor="text1"/>
        </w:rPr>
        <w:t xml:space="preserve">2019) </w:t>
      </w:r>
      <w:r>
        <w:rPr>
          <w:rFonts w:eastAsia="Arial"/>
          <w:color w:val="000000" w:themeColor="text1"/>
        </w:rPr>
        <w:t>‘</w:t>
      </w:r>
      <w:hyperlink r:id="rId25" w:history="1">
        <w:r w:rsidRPr="005F3A3E">
          <w:rPr>
            <w:rStyle w:val="Hyperlink"/>
            <w:rFonts w:eastAsia="Arial"/>
          </w:rPr>
          <w:t>Writing and cognitive load theory</w:t>
        </w:r>
      </w:hyperlink>
      <w:r>
        <w:rPr>
          <w:rFonts w:eastAsia="Arial"/>
          <w:color w:val="000000" w:themeColor="text1"/>
        </w:rPr>
        <w:t>’,</w:t>
      </w:r>
      <w:r w:rsidRPr="4A85CB1D">
        <w:rPr>
          <w:rFonts w:eastAsia="Arial"/>
          <w:color w:val="000000" w:themeColor="text1"/>
        </w:rPr>
        <w:t xml:space="preserve"> </w:t>
      </w:r>
      <w:r w:rsidR="00D60C4E">
        <w:rPr>
          <w:rStyle w:val="Emphasis"/>
        </w:rPr>
        <w:t>r</w:t>
      </w:r>
      <w:r w:rsidRPr="003F4BFE">
        <w:rPr>
          <w:rStyle w:val="Emphasis"/>
        </w:rPr>
        <w:t>esearchED website</w:t>
      </w:r>
      <w:r w:rsidRPr="4A85CB1D">
        <w:rPr>
          <w:rFonts w:eastAsia="Arial"/>
          <w:color w:val="000000" w:themeColor="text1"/>
        </w:rPr>
        <w:t>, accessed 10 January 2024.</w:t>
      </w:r>
    </w:p>
    <w:p w14:paraId="11E4898A" w14:textId="0AB45283" w:rsidR="00EC4C32" w:rsidRPr="00D77FB4" w:rsidRDefault="00D77FB4" w:rsidP="0070289F">
      <w:pPr>
        <w:sectPr w:rsidR="00EC4C32" w:rsidRPr="00D77FB4" w:rsidSect="00682154">
          <w:headerReference w:type="default" r:id="rId26"/>
          <w:footerReference w:type="default" r:id="rId27"/>
          <w:headerReference w:type="first" r:id="rId28"/>
          <w:footerReference w:type="first" r:id="rId29"/>
          <w:pgSz w:w="16838" w:h="11906" w:orient="landscape" w:code="9"/>
          <w:pgMar w:top="1134" w:right="1134" w:bottom="1134" w:left="1134" w:header="709" w:footer="709" w:gutter="0"/>
          <w:pgNumType w:start="0"/>
          <w:cols w:space="708"/>
          <w:titlePg/>
          <w:docGrid w:linePitch="360"/>
        </w:sectPr>
      </w:pPr>
      <w:r w:rsidRPr="4A85CB1D">
        <w:rPr>
          <w:rFonts w:eastAsia="Arial"/>
          <w:color w:val="000000" w:themeColor="text1"/>
        </w:rPr>
        <w:lastRenderedPageBreak/>
        <w:t xml:space="preserve">Winch G (2013) </w:t>
      </w:r>
      <w:r w:rsidRPr="00530A35">
        <w:rPr>
          <w:rStyle w:val="Emphasis"/>
        </w:rPr>
        <w:t>Primary Grammar Handbook</w:t>
      </w:r>
      <w:r w:rsidRPr="4A85CB1D">
        <w:rPr>
          <w:rFonts w:eastAsia="Arial"/>
          <w:color w:val="000000" w:themeColor="text1"/>
        </w:rPr>
        <w:t>, 4th edn, Oxford University Press, South Melbourne</w:t>
      </w:r>
      <w:r w:rsidR="0070289F" w:rsidRPr="4A85CB1D">
        <w:rPr>
          <w:rFonts w:eastAsia="Arial"/>
          <w:color w:val="000000" w:themeColor="text1"/>
        </w:rPr>
        <w:t>.</w:t>
      </w:r>
    </w:p>
    <w:p w14:paraId="4291C705" w14:textId="77777777" w:rsidR="00EC4C32" w:rsidRPr="007560A0" w:rsidRDefault="00EC4C32" w:rsidP="00EC4C32">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6D8CDBD0" w14:textId="77777777" w:rsidR="00EC4C32" w:rsidRDefault="00EC4C32" w:rsidP="00EC4C32">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4FD9A1F7" w14:textId="467D6BC3" w:rsidR="00EC4C32" w:rsidRDefault="00EC4C32" w:rsidP="00EC4C32">
      <w:r>
        <w:t xml:space="preserve">Copyright material available in this resource and owned by the NSW Department of Education is licensed under a </w:t>
      </w:r>
      <w:hyperlink r:id="rId30" w:history="1">
        <w:r w:rsidRPr="00C30D82">
          <w:rPr>
            <w:rStyle w:val="Hyperlink"/>
          </w:rPr>
          <w:t>Creative Commons Attribution 4.0 International (CC BY 4.0) licen</w:t>
        </w:r>
        <w:r>
          <w:rPr>
            <w:rStyle w:val="Hyperlink"/>
          </w:rPr>
          <w:t>s</w:t>
        </w:r>
        <w:r w:rsidRPr="00C30D82">
          <w:rPr>
            <w:rStyle w:val="Hyperlink"/>
          </w:rPr>
          <w:t>e</w:t>
        </w:r>
      </w:hyperlink>
      <w:r>
        <w:t>.</w:t>
      </w:r>
    </w:p>
    <w:p w14:paraId="6B274DAE" w14:textId="77777777" w:rsidR="00EC4C32" w:rsidRDefault="00EC4C32" w:rsidP="00EC4C32">
      <w:r>
        <w:rPr>
          <w:noProof/>
        </w:rPr>
        <w:drawing>
          <wp:inline distT="0" distB="0" distL="0" distR="0" wp14:anchorId="36F50D69" wp14:editId="7210482A">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DBFAF4" w14:textId="77777777" w:rsidR="00EC4C32" w:rsidRDefault="00EC4C32" w:rsidP="00EC4C32">
      <w:pPr>
        <w:spacing w:before="120"/>
      </w:pPr>
      <w:r>
        <w:t>This license allows you to share and adapt the material for any purpose, even commercially.</w:t>
      </w:r>
    </w:p>
    <w:p w14:paraId="5B374E76" w14:textId="77777777" w:rsidR="00EC4C32" w:rsidRDefault="00EC4C32" w:rsidP="00EC4C32">
      <w:pPr>
        <w:spacing w:before="120"/>
      </w:pPr>
      <w:r>
        <w:t>Attribution should be given to © State of New South Wales (Department of Education), 2024.</w:t>
      </w:r>
    </w:p>
    <w:p w14:paraId="73C9ED50" w14:textId="77777777" w:rsidR="00EC4C32" w:rsidRDefault="00EC4C32" w:rsidP="00EC4C32">
      <w:pPr>
        <w:spacing w:before="120"/>
      </w:pPr>
      <w:r>
        <w:t>Material in this resource not available under a Creative Commons license:</w:t>
      </w:r>
    </w:p>
    <w:p w14:paraId="24A21E36" w14:textId="77777777" w:rsidR="00EC4C32" w:rsidRDefault="00EC4C32">
      <w:pPr>
        <w:pStyle w:val="ListBullet"/>
        <w:numPr>
          <w:ilvl w:val="0"/>
          <w:numId w:val="2"/>
        </w:numPr>
        <w:contextualSpacing/>
      </w:pPr>
      <w:r>
        <w:t>the NSW Department of Education logo, other logos and trademark-protected material</w:t>
      </w:r>
    </w:p>
    <w:p w14:paraId="7A6DB2BD" w14:textId="77777777" w:rsidR="00EC4C32" w:rsidRDefault="00EC4C32">
      <w:pPr>
        <w:pStyle w:val="ListBullet"/>
        <w:numPr>
          <w:ilvl w:val="0"/>
          <w:numId w:val="2"/>
        </w:numPr>
        <w:contextualSpacing/>
      </w:pPr>
      <w:r>
        <w:t>material owned by a third party that has been reproduced with permission. You will need to obtain permission from the third party to reuse its material.</w:t>
      </w:r>
    </w:p>
    <w:p w14:paraId="5D6EF48B" w14:textId="77777777" w:rsidR="00EC4C32" w:rsidRPr="00C30D82" w:rsidRDefault="00EC4C32" w:rsidP="00EC4C32">
      <w:pPr>
        <w:pStyle w:val="FeatureBox2"/>
        <w:spacing w:line="276" w:lineRule="auto"/>
        <w:rPr>
          <w:rStyle w:val="Strong"/>
        </w:rPr>
      </w:pPr>
      <w:r w:rsidRPr="00C30D82">
        <w:rPr>
          <w:rStyle w:val="Strong"/>
        </w:rPr>
        <w:t>Links to third-party material and websites</w:t>
      </w:r>
    </w:p>
    <w:p w14:paraId="04A86A51" w14:textId="77777777" w:rsidR="00EC4C32" w:rsidRDefault="00EC4C32" w:rsidP="00EC4C3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E41256" w14:textId="7F0ABFE6" w:rsidR="02F8083B" w:rsidRPr="00EC4C32" w:rsidRDefault="00EC4C32" w:rsidP="00EC4C32">
      <w:pPr>
        <w:pStyle w:val="FeatureBox2"/>
        <w:spacing w:before="0" w:after="0" w:line="276" w:lineRule="auto"/>
        <w:rPr>
          <w:rStyle w:val="Strong"/>
          <w:b w:val="0"/>
          <w:bCs w:val="0"/>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2F8083B" w:rsidRPr="00EC4C32" w:rsidSect="00682154">
      <w:headerReference w:type="default" r:id="rId32"/>
      <w:footerReference w:type="default" r:id="rId33"/>
      <w:headerReference w:type="first" r:id="rId34"/>
      <w:footerReference w:type="first" r:id="rId35"/>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0D264" w14:textId="77777777" w:rsidR="00A70683" w:rsidRDefault="00A70683" w:rsidP="00153198">
      <w:pPr>
        <w:spacing w:before="0" w:after="0" w:line="240" w:lineRule="auto"/>
      </w:pPr>
      <w:r>
        <w:separator/>
      </w:r>
    </w:p>
  </w:endnote>
  <w:endnote w:type="continuationSeparator" w:id="0">
    <w:p w14:paraId="1D20CAAC" w14:textId="77777777" w:rsidR="00A70683" w:rsidRDefault="00A70683" w:rsidP="00153198">
      <w:pPr>
        <w:spacing w:before="0" w:after="0" w:line="240" w:lineRule="auto"/>
      </w:pPr>
      <w:r>
        <w:continuationSeparator/>
      </w:r>
    </w:p>
  </w:endnote>
  <w:endnote w:type="continuationNotice" w:id="1">
    <w:p w14:paraId="791ED13C" w14:textId="77777777" w:rsidR="00A70683" w:rsidRDefault="00A70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C89C26C-CE2F-4545-9EB5-3571DA06F16C}"/>
  </w:font>
  <w:font w:name="Calibri">
    <w:panose1 w:val="020F0502020204030204"/>
    <w:charset w:val="00"/>
    <w:family w:val="swiss"/>
    <w:pitch w:val="variable"/>
    <w:sig w:usb0="E4002EFF" w:usb1="C200247B" w:usb2="00000009" w:usb3="00000000" w:csb0="000001FF" w:csb1="00000000"/>
    <w:embedRegular r:id="rId2" w:fontKey="{B6E2CC56-5343-4529-9BF3-45F71AA708E0}"/>
    <w:embedBold r:id="rId3" w:fontKey="{3D1126EA-5C66-4799-8731-E9F87A53139C}"/>
    <w:embedItalic r:id="rId4" w:fontKey="{A835BE7B-2E43-4BDA-A732-1BC265CB1BD1}"/>
    <w:embedBoldItalic r:id="rId5" w:fontKey="{FCE271AB-F4A9-4F1E-A041-5F3B16E53F8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EE91E57-13D0-4083-A955-B6507719D5FF}"/>
    <w:embedItalic r:id="rId7" w:fontKey="{06E7FC2E-8A5F-4D20-9E60-26AD20AE16B9}"/>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embedRegular r:id="rId8" w:fontKey="{1B2CA322-5C3E-4D60-BD14-0C0F6EAA50C2}"/>
    <w:embedBold r:id="rId9" w:fontKey="{600830FE-C481-4EDB-93E0-277057B030A2}"/>
    <w:embedItalic r:id="rId10" w:fontKey="{4B0B1E6B-A297-4BE6-9888-AE5212CCB77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6F8B" w14:textId="7DA4CC05" w:rsidR="00E172A5" w:rsidRDefault="00E172A5">
    <w:pPr>
      <w:pStyle w:val="Footer"/>
    </w:pPr>
    <w:r>
      <w:t xml:space="preserve">© NSW Department of Education, </w:t>
    </w:r>
    <w:r>
      <w:fldChar w:fldCharType="begin"/>
    </w:r>
    <w:r>
      <w:instrText xml:space="preserve"> DATE  \@ "MMM-yy"  \* MERGEFORMAT </w:instrText>
    </w:r>
    <w:r>
      <w:fldChar w:fldCharType="separate"/>
    </w:r>
    <w:r w:rsidR="00E2178D">
      <w:rPr>
        <w:noProof/>
      </w:rPr>
      <w:t>Aug-25</w:t>
    </w:r>
    <w:r>
      <w:fldChar w:fldCharType="end"/>
    </w:r>
    <w:r>
      <w:ptab w:relativeTo="margin" w:alignment="right" w:leader="none"/>
    </w:r>
    <w:r>
      <w:rPr>
        <w:b/>
        <w:noProof/>
        <w:sz w:val="28"/>
        <w:szCs w:val="28"/>
      </w:rPr>
      <w:drawing>
        <wp:inline distT="0" distB="0" distL="0" distR="0" wp14:anchorId="4AD1AF3C" wp14:editId="693C732D">
          <wp:extent cx="571500" cy="190500"/>
          <wp:effectExtent l="0" t="0" r="0" b="0"/>
          <wp:docPr id="1279805309" name="Picture 127980530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5315" w14:textId="08EF49E4" w:rsidR="00F62ACE" w:rsidRPr="00F62ACE" w:rsidRDefault="00F62ACE" w:rsidP="00F62ACE">
    <w:pPr>
      <w:pStyle w:val="Logo"/>
      <w:ind w:right="-31"/>
      <w:jc w:val="right"/>
    </w:pPr>
    <w:r w:rsidRPr="008426B6">
      <w:rPr>
        <w:noProof/>
      </w:rPr>
      <w:drawing>
        <wp:inline distT="0" distB="0" distL="0" distR="0" wp14:anchorId="04298C39" wp14:editId="48F52BA4">
          <wp:extent cx="834442" cy="906218"/>
          <wp:effectExtent l="0" t="0" r="3810" b="8255"/>
          <wp:docPr id="1039514795" name="Graphic 10395147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0405" w14:textId="77777777" w:rsidR="001C0F11" w:rsidRPr="00374A16" w:rsidRDefault="001C0F11">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B0E5A" w14:textId="77777777" w:rsidR="001C0F11" w:rsidRPr="00C30D82" w:rsidRDefault="001C0F1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AC38A" w14:textId="77777777" w:rsidR="00A70683" w:rsidRDefault="00A70683" w:rsidP="00153198">
      <w:pPr>
        <w:spacing w:before="0" w:after="0" w:line="240" w:lineRule="auto"/>
      </w:pPr>
      <w:r>
        <w:separator/>
      </w:r>
    </w:p>
  </w:footnote>
  <w:footnote w:type="continuationSeparator" w:id="0">
    <w:p w14:paraId="6A0F40D4" w14:textId="77777777" w:rsidR="00A70683" w:rsidRDefault="00A70683" w:rsidP="00153198">
      <w:pPr>
        <w:spacing w:before="0" w:after="0" w:line="240" w:lineRule="auto"/>
      </w:pPr>
      <w:r>
        <w:continuationSeparator/>
      </w:r>
    </w:p>
  </w:footnote>
  <w:footnote w:type="continuationNotice" w:id="1">
    <w:p w14:paraId="64F8C7BC" w14:textId="77777777" w:rsidR="00A70683" w:rsidRDefault="00A70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7892" w14:textId="41DB5C7E" w:rsidR="00A1026C" w:rsidRDefault="005C088F" w:rsidP="00A1026C">
    <w:pPr>
      <w:pStyle w:val="Documentname"/>
    </w:pPr>
    <w:r w:rsidRPr="005C088F">
      <w:t xml:space="preserve">English – Stage 2 – Instructional sequence – Grammar and punctuation </w:t>
    </w:r>
    <w:r w:rsidR="00A1026C" w:rsidRPr="00D2403C">
      <w:t xml:space="preserve">| </w:t>
    </w:r>
    <w:r w:rsidR="00A1026C">
      <w:fldChar w:fldCharType="begin"/>
    </w:r>
    <w:r w:rsidR="00A1026C">
      <w:instrText xml:space="preserve"> PAGE   \* MERGEFORMAT </w:instrText>
    </w:r>
    <w:r w:rsidR="00A1026C">
      <w:fldChar w:fldCharType="separate"/>
    </w:r>
    <w:r w:rsidR="00A1026C">
      <w:t>1</w:t>
    </w:r>
    <w:r w:rsidR="00A102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0EF9" w14:textId="2F797F40" w:rsidR="00F62ACE" w:rsidRPr="00A1026C" w:rsidRDefault="00000000" w:rsidP="00A1026C">
    <w:pPr>
      <w:pStyle w:val="Header"/>
    </w:pPr>
    <w:r>
      <w:pict w14:anchorId="73A8B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1026C" w:rsidRPr="009D43DD">
      <w:t>NSW Department of Education</w:t>
    </w:r>
    <w:r w:rsidR="00A1026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56FC" w14:textId="77777777" w:rsidR="001C0F11" w:rsidRPr="00374A16" w:rsidRDefault="001C0F11">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15E8" w14:textId="77777777" w:rsidR="001C0F11" w:rsidRPr="00C30D82" w:rsidRDefault="001C0F1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986F15"/>
    <w:multiLevelType w:val="hybridMultilevel"/>
    <w:tmpl w:val="76809E1C"/>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9482C"/>
    <w:multiLevelType w:val="multilevel"/>
    <w:tmpl w:val="F06E71B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1A1F25"/>
    <w:multiLevelType w:val="hybridMultilevel"/>
    <w:tmpl w:val="84EE3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A029B0"/>
    <w:multiLevelType w:val="hybridMultilevel"/>
    <w:tmpl w:val="FE280AB6"/>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755969"/>
    <w:multiLevelType w:val="hybridMultilevel"/>
    <w:tmpl w:val="ABE03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BBE662"/>
    <w:multiLevelType w:val="hybridMultilevel"/>
    <w:tmpl w:val="5770D37A"/>
    <w:lvl w:ilvl="0" w:tplc="CE74B07C">
      <w:start w:val="1"/>
      <w:numFmt w:val="bullet"/>
      <w:lvlText w:val=""/>
      <w:lvlJc w:val="left"/>
      <w:pPr>
        <w:ind w:left="720" w:hanging="360"/>
      </w:pPr>
      <w:rPr>
        <w:rFonts w:ascii="Symbol" w:hAnsi="Symbol" w:hint="default"/>
      </w:rPr>
    </w:lvl>
    <w:lvl w:ilvl="1" w:tplc="274E3526">
      <w:start w:val="1"/>
      <w:numFmt w:val="bullet"/>
      <w:lvlText w:val="o"/>
      <w:lvlJc w:val="left"/>
      <w:pPr>
        <w:ind w:left="1440" w:hanging="360"/>
      </w:pPr>
      <w:rPr>
        <w:rFonts w:ascii="Courier New" w:hAnsi="Courier New" w:hint="default"/>
      </w:rPr>
    </w:lvl>
    <w:lvl w:ilvl="2" w:tplc="62DAA450">
      <w:start w:val="1"/>
      <w:numFmt w:val="bullet"/>
      <w:lvlText w:val=""/>
      <w:lvlJc w:val="left"/>
      <w:pPr>
        <w:ind w:left="2160" w:hanging="360"/>
      </w:pPr>
      <w:rPr>
        <w:rFonts w:ascii="Wingdings" w:hAnsi="Wingdings" w:hint="default"/>
      </w:rPr>
    </w:lvl>
    <w:lvl w:ilvl="3" w:tplc="2F5642E6">
      <w:start w:val="1"/>
      <w:numFmt w:val="bullet"/>
      <w:lvlText w:val=""/>
      <w:lvlJc w:val="left"/>
      <w:pPr>
        <w:ind w:left="2880" w:hanging="360"/>
      </w:pPr>
      <w:rPr>
        <w:rFonts w:ascii="Symbol" w:hAnsi="Symbol" w:hint="default"/>
      </w:rPr>
    </w:lvl>
    <w:lvl w:ilvl="4" w:tplc="E5B4D4FC">
      <w:start w:val="1"/>
      <w:numFmt w:val="bullet"/>
      <w:lvlText w:val="o"/>
      <w:lvlJc w:val="left"/>
      <w:pPr>
        <w:ind w:left="3600" w:hanging="360"/>
      </w:pPr>
      <w:rPr>
        <w:rFonts w:ascii="Courier New" w:hAnsi="Courier New" w:hint="default"/>
      </w:rPr>
    </w:lvl>
    <w:lvl w:ilvl="5" w:tplc="4B52E90E">
      <w:start w:val="1"/>
      <w:numFmt w:val="bullet"/>
      <w:lvlText w:val=""/>
      <w:lvlJc w:val="left"/>
      <w:pPr>
        <w:ind w:left="4320" w:hanging="360"/>
      </w:pPr>
      <w:rPr>
        <w:rFonts w:ascii="Wingdings" w:hAnsi="Wingdings" w:hint="default"/>
      </w:rPr>
    </w:lvl>
    <w:lvl w:ilvl="6" w:tplc="595CB594">
      <w:start w:val="1"/>
      <w:numFmt w:val="bullet"/>
      <w:lvlText w:val=""/>
      <w:lvlJc w:val="left"/>
      <w:pPr>
        <w:ind w:left="5040" w:hanging="360"/>
      </w:pPr>
      <w:rPr>
        <w:rFonts w:ascii="Symbol" w:hAnsi="Symbol" w:hint="default"/>
      </w:rPr>
    </w:lvl>
    <w:lvl w:ilvl="7" w:tplc="74B0E27E">
      <w:start w:val="1"/>
      <w:numFmt w:val="bullet"/>
      <w:lvlText w:val="o"/>
      <w:lvlJc w:val="left"/>
      <w:pPr>
        <w:ind w:left="5760" w:hanging="360"/>
      </w:pPr>
      <w:rPr>
        <w:rFonts w:ascii="Courier New" w:hAnsi="Courier New" w:hint="default"/>
      </w:rPr>
    </w:lvl>
    <w:lvl w:ilvl="8" w:tplc="AB5C78C2">
      <w:start w:val="1"/>
      <w:numFmt w:val="bullet"/>
      <w:lvlText w:val=""/>
      <w:lvlJc w:val="left"/>
      <w:pPr>
        <w:ind w:left="6480" w:hanging="360"/>
      </w:pPr>
      <w:rPr>
        <w:rFonts w:ascii="Wingdings" w:hAnsi="Wingdings" w:hint="default"/>
      </w:rPr>
    </w:lvl>
  </w:abstractNum>
  <w:abstractNum w:abstractNumId="8" w15:restartNumberingAfterBreak="0">
    <w:nsid w:val="22BD6BFA"/>
    <w:multiLevelType w:val="hybridMultilevel"/>
    <w:tmpl w:val="3FD43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946D0"/>
    <w:multiLevelType w:val="hybridMultilevel"/>
    <w:tmpl w:val="0ABC43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92106E"/>
    <w:multiLevelType w:val="hybridMultilevel"/>
    <w:tmpl w:val="DF7C41D0"/>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2A7642"/>
    <w:multiLevelType w:val="hybridMultilevel"/>
    <w:tmpl w:val="2FFC374A"/>
    <w:lvl w:ilvl="0" w:tplc="814A575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50F2C"/>
    <w:multiLevelType w:val="hybridMultilevel"/>
    <w:tmpl w:val="91CE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A70AFE"/>
    <w:multiLevelType w:val="hybridMultilevel"/>
    <w:tmpl w:val="CCFEDD34"/>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961AE"/>
    <w:multiLevelType w:val="hybridMultilevel"/>
    <w:tmpl w:val="4F803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40334"/>
    <w:multiLevelType w:val="hybridMultilevel"/>
    <w:tmpl w:val="35682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867A8"/>
    <w:multiLevelType w:val="hybridMultilevel"/>
    <w:tmpl w:val="E7D6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4D8C2E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177852"/>
    <w:multiLevelType w:val="hybridMultilevel"/>
    <w:tmpl w:val="6A56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0E4572"/>
    <w:multiLevelType w:val="hybridMultilevel"/>
    <w:tmpl w:val="C4686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9E6537"/>
    <w:multiLevelType w:val="hybridMultilevel"/>
    <w:tmpl w:val="6AB65F30"/>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DC90E"/>
    <w:multiLevelType w:val="hybridMultilevel"/>
    <w:tmpl w:val="7840A224"/>
    <w:lvl w:ilvl="0" w:tplc="AFDC135C">
      <w:start w:val="1"/>
      <w:numFmt w:val="bullet"/>
      <w:lvlText w:val=""/>
      <w:lvlJc w:val="left"/>
      <w:pPr>
        <w:ind w:left="567" w:hanging="567"/>
      </w:pPr>
      <w:rPr>
        <w:rFonts w:ascii="Symbol" w:hAnsi="Symbol" w:hint="default"/>
      </w:rPr>
    </w:lvl>
    <w:lvl w:ilvl="1" w:tplc="F4B2FC16">
      <w:start w:val="1"/>
      <w:numFmt w:val="bullet"/>
      <w:lvlText w:val="o"/>
      <w:lvlJc w:val="left"/>
      <w:pPr>
        <w:ind w:left="1440" w:hanging="360"/>
      </w:pPr>
      <w:rPr>
        <w:rFonts w:ascii="Courier New" w:hAnsi="Courier New" w:hint="default"/>
      </w:rPr>
    </w:lvl>
    <w:lvl w:ilvl="2" w:tplc="65CA5BF2">
      <w:start w:val="1"/>
      <w:numFmt w:val="bullet"/>
      <w:lvlText w:val=""/>
      <w:lvlJc w:val="left"/>
      <w:pPr>
        <w:ind w:left="2160" w:hanging="360"/>
      </w:pPr>
      <w:rPr>
        <w:rFonts w:ascii="Wingdings" w:hAnsi="Wingdings" w:hint="default"/>
      </w:rPr>
    </w:lvl>
    <w:lvl w:ilvl="3" w:tplc="D592FC04">
      <w:start w:val="1"/>
      <w:numFmt w:val="bullet"/>
      <w:lvlText w:val=""/>
      <w:lvlJc w:val="left"/>
      <w:pPr>
        <w:ind w:left="2880" w:hanging="360"/>
      </w:pPr>
      <w:rPr>
        <w:rFonts w:ascii="Symbol" w:hAnsi="Symbol" w:hint="default"/>
      </w:rPr>
    </w:lvl>
    <w:lvl w:ilvl="4" w:tplc="CE18039C">
      <w:start w:val="1"/>
      <w:numFmt w:val="bullet"/>
      <w:lvlText w:val="o"/>
      <w:lvlJc w:val="left"/>
      <w:pPr>
        <w:ind w:left="3600" w:hanging="360"/>
      </w:pPr>
      <w:rPr>
        <w:rFonts w:ascii="Courier New" w:hAnsi="Courier New" w:hint="default"/>
      </w:rPr>
    </w:lvl>
    <w:lvl w:ilvl="5" w:tplc="BA5004CE">
      <w:start w:val="1"/>
      <w:numFmt w:val="bullet"/>
      <w:lvlText w:val=""/>
      <w:lvlJc w:val="left"/>
      <w:pPr>
        <w:ind w:left="4320" w:hanging="360"/>
      </w:pPr>
      <w:rPr>
        <w:rFonts w:ascii="Wingdings" w:hAnsi="Wingdings" w:hint="default"/>
      </w:rPr>
    </w:lvl>
    <w:lvl w:ilvl="6" w:tplc="B5B6AF56">
      <w:start w:val="1"/>
      <w:numFmt w:val="bullet"/>
      <w:lvlText w:val=""/>
      <w:lvlJc w:val="left"/>
      <w:pPr>
        <w:ind w:left="5040" w:hanging="360"/>
      </w:pPr>
      <w:rPr>
        <w:rFonts w:ascii="Symbol" w:hAnsi="Symbol" w:hint="default"/>
      </w:rPr>
    </w:lvl>
    <w:lvl w:ilvl="7" w:tplc="152ED71A">
      <w:start w:val="1"/>
      <w:numFmt w:val="bullet"/>
      <w:lvlText w:val="o"/>
      <w:lvlJc w:val="left"/>
      <w:pPr>
        <w:ind w:left="5760" w:hanging="360"/>
      </w:pPr>
      <w:rPr>
        <w:rFonts w:ascii="Courier New" w:hAnsi="Courier New" w:hint="default"/>
      </w:rPr>
    </w:lvl>
    <w:lvl w:ilvl="8" w:tplc="95E28706">
      <w:start w:val="1"/>
      <w:numFmt w:val="bullet"/>
      <w:lvlText w:val=""/>
      <w:lvlJc w:val="left"/>
      <w:pPr>
        <w:ind w:left="6480" w:hanging="360"/>
      </w:pPr>
      <w:rPr>
        <w:rFonts w:ascii="Wingdings" w:hAnsi="Wingdings" w:hint="default"/>
      </w:rPr>
    </w:lvl>
  </w:abstractNum>
  <w:abstractNum w:abstractNumId="23" w15:restartNumberingAfterBreak="0">
    <w:nsid w:val="540F1411"/>
    <w:multiLevelType w:val="hybridMultilevel"/>
    <w:tmpl w:val="2ABCB8F6"/>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7F4A2F"/>
    <w:multiLevelType w:val="hybridMultilevel"/>
    <w:tmpl w:val="4204E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FB6FA6"/>
    <w:multiLevelType w:val="hybridMultilevel"/>
    <w:tmpl w:val="0B4EE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675DE7"/>
    <w:multiLevelType w:val="hybridMultilevel"/>
    <w:tmpl w:val="7158A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72B2E1D"/>
    <w:multiLevelType w:val="hybridMultilevel"/>
    <w:tmpl w:val="5AB68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EA66A5"/>
    <w:multiLevelType w:val="hybridMultilevel"/>
    <w:tmpl w:val="40349724"/>
    <w:lvl w:ilvl="0" w:tplc="AE0A1FF8">
      <w:start w:val="1"/>
      <w:numFmt w:val="bullet"/>
      <w:lvlText w:val=""/>
      <w:lvlJc w:val="left"/>
      <w:pPr>
        <w:ind w:left="567" w:hanging="567"/>
      </w:pPr>
      <w:rPr>
        <w:rFonts w:ascii="Symbol" w:hAnsi="Symbol" w:hint="default"/>
      </w:rPr>
    </w:lvl>
    <w:lvl w:ilvl="1" w:tplc="CF04623E">
      <w:start w:val="1"/>
      <w:numFmt w:val="bullet"/>
      <w:lvlText w:val="o"/>
      <w:lvlJc w:val="left"/>
      <w:pPr>
        <w:ind w:left="1440" w:hanging="360"/>
      </w:pPr>
      <w:rPr>
        <w:rFonts w:ascii="Courier New" w:hAnsi="Courier New" w:hint="default"/>
      </w:rPr>
    </w:lvl>
    <w:lvl w:ilvl="2" w:tplc="6F34A7F4">
      <w:start w:val="1"/>
      <w:numFmt w:val="bullet"/>
      <w:lvlText w:val=""/>
      <w:lvlJc w:val="left"/>
      <w:pPr>
        <w:ind w:left="2160" w:hanging="360"/>
      </w:pPr>
      <w:rPr>
        <w:rFonts w:ascii="Wingdings" w:hAnsi="Wingdings" w:hint="default"/>
      </w:rPr>
    </w:lvl>
    <w:lvl w:ilvl="3" w:tplc="EC6224AE">
      <w:start w:val="1"/>
      <w:numFmt w:val="bullet"/>
      <w:lvlText w:val=""/>
      <w:lvlJc w:val="left"/>
      <w:pPr>
        <w:ind w:left="2880" w:hanging="360"/>
      </w:pPr>
      <w:rPr>
        <w:rFonts w:ascii="Symbol" w:hAnsi="Symbol" w:hint="default"/>
      </w:rPr>
    </w:lvl>
    <w:lvl w:ilvl="4" w:tplc="6FE054B0">
      <w:start w:val="1"/>
      <w:numFmt w:val="bullet"/>
      <w:lvlText w:val="o"/>
      <w:lvlJc w:val="left"/>
      <w:pPr>
        <w:ind w:left="3600" w:hanging="360"/>
      </w:pPr>
      <w:rPr>
        <w:rFonts w:ascii="Courier New" w:hAnsi="Courier New" w:hint="default"/>
      </w:rPr>
    </w:lvl>
    <w:lvl w:ilvl="5" w:tplc="34027AF8">
      <w:start w:val="1"/>
      <w:numFmt w:val="bullet"/>
      <w:lvlText w:val=""/>
      <w:lvlJc w:val="left"/>
      <w:pPr>
        <w:ind w:left="4320" w:hanging="360"/>
      </w:pPr>
      <w:rPr>
        <w:rFonts w:ascii="Wingdings" w:hAnsi="Wingdings" w:hint="default"/>
      </w:rPr>
    </w:lvl>
    <w:lvl w:ilvl="6" w:tplc="E7FE8A7E">
      <w:start w:val="1"/>
      <w:numFmt w:val="bullet"/>
      <w:lvlText w:val=""/>
      <w:lvlJc w:val="left"/>
      <w:pPr>
        <w:ind w:left="5040" w:hanging="360"/>
      </w:pPr>
      <w:rPr>
        <w:rFonts w:ascii="Symbol" w:hAnsi="Symbol" w:hint="default"/>
      </w:rPr>
    </w:lvl>
    <w:lvl w:ilvl="7" w:tplc="7F4029D4">
      <w:start w:val="1"/>
      <w:numFmt w:val="bullet"/>
      <w:lvlText w:val="o"/>
      <w:lvlJc w:val="left"/>
      <w:pPr>
        <w:ind w:left="5760" w:hanging="360"/>
      </w:pPr>
      <w:rPr>
        <w:rFonts w:ascii="Courier New" w:hAnsi="Courier New" w:hint="default"/>
      </w:rPr>
    </w:lvl>
    <w:lvl w:ilvl="8" w:tplc="050E3416">
      <w:start w:val="1"/>
      <w:numFmt w:val="bullet"/>
      <w:lvlText w:val=""/>
      <w:lvlJc w:val="left"/>
      <w:pPr>
        <w:ind w:left="6480" w:hanging="360"/>
      </w:pPr>
      <w:rPr>
        <w:rFonts w:ascii="Wingdings" w:hAnsi="Wingdings" w:hint="default"/>
      </w:rPr>
    </w:lvl>
  </w:abstractNum>
  <w:abstractNum w:abstractNumId="30" w15:restartNumberingAfterBreak="0">
    <w:nsid w:val="6B752FD4"/>
    <w:multiLevelType w:val="hybridMultilevel"/>
    <w:tmpl w:val="C54C9DF8"/>
    <w:lvl w:ilvl="0" w:tplc="9A400E0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DB715B"/>
    <w:multiLevelType w:val="hybridMultilevel"/>
    <w:tmpl w:val="EFB47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9C6C32"/>
    <w:multiLevelType w:val="hybridMultilevel"/>
    <w:tmpl w:val="34840928"/>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A97CB5"/>
    <w:multiLevelType w:val="hybridMultilevel"/>
    <w:tmpl w:val="FCE4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0016609">
    <w:abstractNumId w:val="7"/>
  </w:num>
  <w:num w:numId="2" w16cid:durableId="1186988555">
    <w:abstractNumId w:val="5"/>
  </w:num>
  <w:num w:numId="3" w16cid:durableId="780222991">
    <w:abstractNumId w:val="0"/>
  </w:num>
  <w:num w:numId="4" w16cid:durableId="1400249889">
    <w:abstractNumId w:val="3"/>
  </w:num>
  <w:num w:numId="5" w16cid:durableId="1652782966">
    <w:abstractNumId w:val="21"/>
  </w:num>
  <w:num w:numId="6" w16cid:durableId="358161085">
    <w:abstractNumId w:val="30"/>
  </w:num>
  <w:num w:numId="7" w16cid:durableId="1575044220">
    <w:abstractNumId w:val="9"/>
  </w:num>
  <w:num w:numId="8" w16cid:durableId="1400320143">
    <w:abstractNumId w:val="12"/>
  </w:num>
  <w:num w:numId="9" w16cid:durableId="1289816550">
    <w:abstractNumId w:val="29"/>
  </w:num>
  <w:num w:numId="10" w16cid:durableId="444693222">
    <w:abstractNumId w:val="22"/>
  </w:num>
  <w:num w:numId="11" w16cid:durableId="1033113860">
    <w:abstractNumId w:val="2"/>
  </w:num>
  <w:num w:numId="12" w16cid:durableId="32387807">
    <w:abstractNumId w:val="26"/>
  </w:num>
  <w:num w:numId="13" w16cid:durableId="71129645">
    <w:abstractNumId w:val="20"/>
  </w:num>
  <w:num w:numId="14" w16cid:durableId="262497126">
    <w:abstractNumId w:val="6"/>
  </w:num>
  <w:num w:numId="15" w16cid:durableId="1938907834">
    <w:abstractNumId w:val="16"/>
  </w:num>
  <w:num w:numId="16" w16cid:durableId="1128089139">
    <w:abstractNumId w:val="28"/>
  </w:num>
  <w:num w:numId="17" w16cid:durableId="1458915300">
    <w:abstractNumId w:val="19"/>
  </w:num>
  <w:num w:numId="18" w16cid:durableId="1086464181">
    <w:abstractNumId w:val="33"/>
  </w:num>
  <w:num w:numId="19" w16cid:durableId="1741636450">
    <w:abstractNumId w:val="25"/>
  </w:num>
  <w:num w:numId="20" w16cid:durableId="1492218236">
    <w:abstractNumId w:val="31"/>
  </w:num>
  <w:num w:numId="21" w16cid:durableId="2005930816">
    <w:abstractNumId w:val="8"/>
  </w:num>
  <w:num w:numId="22" w16cid:durableId="989135445">
    <w:abstractNumId w:val="4"/>
  </w:num>
  <w:num w:numId="23" w16cid:durableId="1346320287">
    <w:abstractNumId w:val="1"/>
  </w:num>
  <w:num w:numId="24" w16cid:durableId="600916206">
    <w:abstractNumId w:val="14"/>
  </w:num>
  <w:num w:numId="25" w16cid:durableId="62986671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114283694">
    <w:abstractNumId w:val="0"/>
  </w:num>
  <w:num w:numId="27" w16cid:durableId="477457410">
    <w:abstractNumId w:val="5"/>
  </w:num>
  <w:num w:numId="28" w16cid:durableId="307325093">
    <w:abstractNumId w:val="27"/>
  </w:num>
  <w:num w:numId="29" w16cid:durableId="1153373415">
    <w:abstractNumId w:val="11"/>
  </w:num>
  <w:num w:numId="30" w16cid:durableId="986279692">
    <w:abstractNumId w:val="32"/>
  </w:num>
  <w:num w:numId="31" w16cid:durableId="1668946493">
    <w:abstractNumId w:val="23"/>
  </w:num>
  <w:num w:numId="32" w16cid:durableId="336619994">
    <w:abstractNumId w:val="10"/>
  </w:num>
  <w:num w:numId="33" w16cid:durableId="93378073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82976631">
    <w:abstractNumId w:val="0"/>
  </w:num>
  <w:num w:numId="35" w16cid:durableId="605577398">
    <w:abstractNumId w:val="5"/>
  </w:num>
  <w:num w:numId="36" w16cid:durableId="1981380227">
    <w:abstractNumId w:val="27"/>
  </w:num>
  <w:num w:numId="37" w16cid:durableId="1457139413">
    <w:abstractNumId w:val="27"/>
  </w:num>
  <w:num w:numId="38" w16cid:durableId="1467703784">
    <w:abstractNumId w:val="11"/>
  </w:num>
  <w:num w:numId="39" w16cid:durableId="477963784">
    <w:abstractNumId w:val="15"/>
  </w:num>
  <w:num w:numId="40" w16cid:durableId="2108429737">
    <w:abstractNumId w:val="13"/>
  </w:num>
  <w:num w:numId="41" w16cid:durableId="134181744">
    <w:abstractNumId w:val="24"/>
  </w:num>
  <w:num w:numId="42" w16cid:durableId="26805098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5A"/>
    <w:rsid w:val="00000232"/>
    <w:rsid w:val="000003B6"/>
    <w:rsid w:val="0000050B"/>
    <w:rsid w:val="00000850"/>
    <w:rsid w:val="00000ADF"/>
    <w:rsid w:val="00000CDC"/>
    <w:rsid w:val="00000D83"/>
    <w:rsid w:val="00000FBB"/>
    <w:rsid w:val="0000109D"/>
    <w:rsid w:val="000010E7"/>
    <w:rsid w:val="0000142A"/>
    <w:rsid w:val="000014D5"/>
    <w:rsid w:val="00001519"/>
    <w:rsid w:val="00001523"/>
    <w:rsid w:val="000015D7"/>
    <w:rsid w:val="00001644"/>
    <w:rsid w:val="00001AEB"/>
    <w:rsid w:val="00001C53"/>
    <w:rsid w:val="00001CFB"/>
    <w:rsid w:val="00001FF2"/>
    <w:rsid w:val="00002627"/>
    <w:rsid w:val="00002642"/>
    <w:rsid w:val="00002696"/>
    <w:rsid w:val="000027DF"/>
    <w:rsid w:val="00002B64"/>
    <w:rsid w:val="00002C63"/>
    <w:rsid w:val="00002CA0"/>
    <w:rsid w:val="0000348C"/>
    <w:rsid w:val="000037F4"/>
    <w:rsid w:val="0000383F"/>
    <w:rsid w:val="00003B27"/>
    <w:rsid w:val="00003FD9"/>
    <w:rsid w:val="00004BD9"/>
    <w:rsid w:val="00004C72"/>
    <w:rsid w:val="0000518F"/>
    <w:rsid w:val="00005412"/>
    <w:rsid w:val="000055F4"/>
    <w:rsid w:val="00005666"/>
    <w:rsid w:val="00005789"/>
    <w:rsid w:val="000057FE"/>
    <w:rsid w:val="00005869"/>
    <w:rsid w:val="00005A04"/>
    <w:rsid w:val="00005BB6"/>
    <w:rsid w:val="00005E7E"/>
    <w:rsid w:val="000060DB"/>
    <w:rsid w:val="000060E2"/>
    <w:rsid w:val="000061A1"/>
    <w:rsid w:val="0000627C"/>
    <w:rsid w:val="000064EF"/>
    <w:rsid w:val="000066B2"/>
    <w:rsid w:val="00006B70"/>
    <w:rsid w:val="0000731E"/>
    <w:rsid w:val="00007527"/>
    <w:rsid w:val="000076D3"/>
    <w:rsid w:val="00007C90"/>
    <w:rsid w:val="00007EB1"/>
    <w:rsid w:val="000101BC"/>
    <w:rsid w:val="0001076A"/>
    <w:rsid w:val="00010A31"/>
    <w:rsid w:val="00010B6E"/>
    <w:rsid w:val="00010ECF"/>
    <w:rsid w:val="000110E6"/>
    <w:rsid w:val="00011666"/>
    <w:rsid w:val="00011A8C"/>
    <w:rsid w:val="00011B8D"/>
    <w:rsid w:val="00011DA1"/>
    <w:rsid w:val="00011E83"/>
    <w:rsid w:val="0001214C"/>
    <w:rsid w:val="00012421"/>
    <w:rsid w:val="000131A6"/>
    <w:rsid w:val="000133E4"/>
    <w:rsid w:val="00013EFC"/>
    <w:rsid w:val="0001411A"/>
    <w:rsid w:val="00014190"/>
    <w:rsid w:val="000142E1"/>
    <w:rsid w:val="00014334"/>
    <w:rsid w:val="00014375"/>
    <w:rsid w:val="000143D4"/>
    <w:rsid w:val="00014420"/>
    <w:rsid w:val="00014571"/>
    <w:rsid w:val="0001499F"/>
    <w:rsid w:val="00014AC5"/>
    <w:rsid w:val="00014C27"/>
    <w:rsid w:val="00014D48"/>
    <w:rsid w:val="00014F3F"/>
    <w:rsid w:val="000153F9"/>
    <w:rsid w:val="0001540A"/>
    <w:rsid w:val="000157A3"/>
    <w:rsid w:val="00015AE1"/>
    <w:rsid w:val="00015B13"/>
    <w:rsid w:val="00015BC4"/>
    <w:rsid w:val="00015BDB"/>
    <w:rsid w:val="00015D05"/>
    <w:rsid w:val="00015DF3"/>
    <w:rsid w:val="0001621E"/>
    <w:rsid w:val="0001639F"/>
    <w:rsid w:val="0001655C"/>
    <w:rsid w:val="000165E7"/>
    <w:rsid w:val="00016684"/>
    <w:rsid w:val="00016857"/>
    <w:rsid w:val="00016C44"/>
    <w:rsid w:val="00016E91"/>
    <w:rsid w:val="00016ED6"/>
    <w:rsid w:val="000172CC"/>
    <w:rsid w:val="000173E5"/>
    <w:rsid w:val="0001745F"/>
    <w:rsid w:val="000176CE"/>
    <w:rsid w:val="000179B5"/>
    <w:rsid w:val="00017BF7"/>
    <w:rsid w:val="00017E74"/>
    <w:rsid w:val="0001BEBD"/>
    <w:rsid w:val="00020104"/>
    <w:rsid w:val="000202F5"/>
    <w:rsid w:val="000203A3"/>
    <w:rsid w:val="00020694"/>
    <w:rsid w:val="000206BA"/>
    <w:rsid w:val="00020738"/>
    <w:rsid w:val="0002085A"/>
    <w:rsid w:val="00020893"/>
    <w:rsid w:val="00020936"/>
    <w:rsid w:val="00020CDA"/>
    <w:rsid w:val="00020DF1"/>
    <w:rsid w:val="00020F27"/>
    <w:rsid w:val="000210D1"/>
    <w:rsid w:val="00021275"/>
    <w:rsid w:val="00021458"/>
    <w:rsid w:val="00021472"/>
    <w:rsid w:val="0002149C"/>
    <w:rsid w:val="000214C7"/>
    <w:rsid w:val="000216AA"/>
    <w:rsid w:val="00021822"/>
    <w:rsid w:val="0002199E"/>
    <w:rsid w:val="000219BD"/>
    <w:rsid w:val="000219C3"/>
    <w:rsid w:val="00021B99"/>
    <w:rsid w:val="00021EE8"/>
    <w:rsid w:val="000223C0"/>
    <w:rsid w:val="00022B95"/>
    <w:rsid w:val="00022BAD"/>
    <w:rsid w:val="00022D1B"/>
    <w:rsid w:val="00022D8F"/>
    <w:rsid w:val="00022DFC"/>
    <w:rsid w:val="00022FA9"/>
    <w:rsid w:val="00023151"/>
    <w:rsid w:val="000232D4"/>
    <w:rsid w:val="00023572"/>
    <w:rsid w:val="0002366B"/>
    <w:rsid w:val="00023935"/>
    <w:rsid w:val="00023AF9"/>
    <w:rsid w:val="00024217"/>
    <w:rsid w:val="00024551"/>
    <w:rsid w:val="00024B21"/>
    <w:rsid w:val="00024BC1"/>
    <w:rsid w:val="00024F56"/>
    <w:rsid w:val="00025023"/>
    <w:rsid w:val="00025173"/>
    <w:rsid w:val="000254CD"/>
    <w:rsid w:val="000255D9"/>
    <w:rsid w:val="0002594F"/>
    <w:rsid w:val="000259D7"/>
    <w:rsid w:val="00025A88"/>
    <w:rsid w:val="00025F13"/>
    <w:rsid w:val="00026B1E"/>
    <w:rsid w:val="00027121"/>
    <w:rsid w:val="00027357"/>
    <w:rsid w:val="00027392"/>
    <w:rsid w:val="000273D7"/>
    <w:rsid w:val="00027649"/>
    <w:rsid w:val="000279FE"/>
    <w:rsid w:val="00027FD7"/>
    <w:rsid w:val="0002F6C1"/>
    <w:rsid w:val="00030091"/>
    <w:rsid w:val="000300AE"/>
    <w:rsid w:val="000301E5"/>
    <w:rsid w:val="00030215"/>
    <w:rsid w:val="0003022C"/>
    <w:rsid w:val="0003041A"/>
    <w:rsid w:val="00030797"/>
    <w:rsid w:val="00030815"/>
    <w:rsid w:val="00030824"/>
    <w:rsid w:val="000309A2"/>
    <w:rsid w:val="00030C3E"/>
    <w:rsid w:val="00031008"/>
    <w:rsid w:val="00031073"/>
    <w:rsid w:val="0003161B"/>
    <w:rsid w:val="0003179B"/>
    <w:rsid w:val="00031984"/>
    <w:rsid w:val="00031C85"/>
    <w:rsid w:val="00031CCC"/>
    <w:rsid w:val="00031E26"/>
    <w:rsid w:val="00032182"/>
    <w:rsid w:val="00032261"/>
    <w:rsid w:val="00032560"/>
    <w:rsid w:val="00032CAB"/>
    <w:rsid w:val="00032CE4"/>
    <w:rsid w:val="00032FA6"/>
    <w:rsid w:val="00033780"/>
    <w:rsid w:val="0003384A"/>
    <w:rsid w:val="00033BD3"/>
    <w:rsid w:val="00033EF8"/>
    <w:rsid w:val="000340E9"/>
    <w:rsid w:val="00034335"/>
    <w:rsid w:val="000346F9"/>
    <w:rsid w:val="00034C9D"/>
    <w:rsid w:val="00034DE8"/>
    <w:rsid w:val="00034E1C"/>
    <w:rsid w:val="00034E23"/>
    <w:rsid w:val="00035124"/>
    <w:rsid w:val="00035417"/>
    <w:rsid w:val="000356A6"/>
    <w:rsid w:val="000356BB"/>
    <w:rsid w:val="000356CA"/>
    <w:rsid w:val="0003599F"/>
    <w:rsid w:val="00035D91"/>
    <w:rsid w:val="000361E0"/>
    <w:rsid w:val="00036265"/>
    <w:rsid w:val="000364B6"/>
    <w:rsid w:val="00036560"/>
    <w:rsid w:val="00036926"/>
    <w:rsid w:val="00036949"/>
    <w:rsid w:val="00036AD4"/>
    <w:rsid w:val="00036C03"/>
    <w:rsid w:val="00036C20"/>
    <w:rsid w:val="00036E24"/>
    <w:rsid w:val="00036FA6"/>
    <w:rsid w:val="00037230"/>
    <w:rsid w:val="0003724F"/>
    <w:rsid w:val="00037281"/>
    <w:rsid w:val="00037346"/>
    <w:rsid w:val="00037467"/>
    <w:rsid w:val="00037531"/>
    <w:rsid w:val="000377F2"/>
    <w:rsid w:val="00037976"/>
    <w:rsid w:val="00037B3D"/>
    <w:rsid w:val="00037C13"/>
    <w:rsid w:val="00037D05"/>
    <w:rsid w:val="00037DAE"/>
    <w:rsid w:val="00037E81"/>
    <w:rsid w:val="00037EDB"/>
    <w:rsid w:val="0004007E"/>
    <w:rsid w:val="00040281"/>
    <w:rsid w:val="00040664"/>
    <w:rsid w:val="000406EE"/>
    <w:rsid w:val="0004070F"/>
    <w:rsid w:val="000407B7"/>
    <w:rsid w:val="00040B9B"/>
    <w:rsid w:val="00040E66"/>
    <w:rsid w:val="000410F1"/>
    <w:rsid w:val="000412E6"/>
    <w:rsid w:val="000414CE"/>
    <w:rsid w:val="00041540"/>
    <w:rsid w:val="0004166F"/>
    <w:rsid w:val="000418DE"/>
    <w:rsid w:val="00041CD3"/>
    <w:rsid w:val="00041ECE"/>
    <w:rsid w:val="000424AD"/>
    <w:rsid w:val="00042785"/>
    <w:rsid w:val="000429DF"/>
    <w:rsid w:val="00042A2D"/>
    <w:rsid w:val="00042B53"/>
    <w:rsid w:val="00042C39"/>
    <w:rsid w:val="00042D65"/>
    <w:rsid w:val="00043020"/>
    <w:rsid w:val="0004311C"/>
    <w:rsid w:val="000433ED"/>
    <w:rsid w:val="000436E6"/>
    <w:rsid w:val="0004371D"/>
    <w:rsid w:val="00043968"/>
    <w:rsid w:val="00043BC7"/>
    <w:rsid w:val="000444FE"/>
    <w:rsid w:val="00044508"/>
    <w:rsid w:val="00044694"/>
    <w:rsid w:val="00044891"/>
    <w:rsid w:val="00044B68"/>
    <w:rsid w:val="00044DCB"/>
    <w:rsid w:val="00044FA7"/>
    <w:rsid w:val="00044FB3"/>
    <w:rsid w:val="0004503C"/>
    <w:rsid w:val="000454CA"/>
    <w:rsid w:val="000455C1"/>
    <w:rsid w:val="00045833"/>
    <w:rsid w:val="00045C2A"/>
    <w:rsid w:val="00045C3F"/>
    <w:rsid w:val="00045ED9"/>
    <w:rsid w:val="00045F01"/>
    <w:rsid w:val="00045F8F"/>
    <w:rsid w:val="0004649B"/>
    <w:rsid w:val="000464C0"/>
    <w:rsid w:val="00047060"/>
    <w:rsid w:val="000471D0"/>
    <w:rsid w:val="00047472"/>
    <w:rsid w:val="00047A36"/>
    <w:rsid w:val="00047A7B"/>
    <w:rsid w:val="0004F56F"/>
    <w:rsid w:val="00050692"/>
    <w:rsid w:val="00050C2C"/>
    <w:rsid w:val="000511E6"/>
    <w:rsid w:val="0005122F"/>
    <w:rsid w:val="00051247"/>
    <w:rsid w:val="000512AF"/>
    <w:rsid w:val="0005131B"/>
    <w:rsid w:val="00051463"/>
    <w:rsid w:val="00051721"/>
    <w:rsid w:val="000517C1"/>
    <w:rsid w:val="000517E8"/>
    <w:rsid w:val="00051991"/>
    <w:rsid w:val="00051CBC"/>
    <w:rsid w:val="00051E82"/>
    <w:rsid w:val="00051F24"/>
    <w:rsid w:val="00052256"/>
    <w:rsid w:val="00052494"/>
    <w:rsid w:val="000525FE"/>
    <w:rsid w:val="00052939"/>
    <w:rsid w:val="00052ACA"/>
    <w:rsid w:val="00052D20"/>
    <w:rsid w:val="00053100"/>
    <w:rsid w:val="000531BB"/>
    <w:rsid w:val="00053235"/>
    <w:rsid w:val="00053282"/>
    <w:rsid w:val="000532FF"/>
    <w:rsid w:val="0005357F"/>
    <w:rsid w:val="00053C94"/>
    <w:rsid w:val="00053EEA"/>
    <w:rsid w:val="00054538"/>
    <w:rsid w:val="000545D7"/>
    <w:rsid w:val="0005476E"/>
    <w:rsid w:val="00054BFF"/>
    <w:rsid w:val="00054FEC"/>
    <w:rsid w:val="00055000"/>
    <w:rsid w:val="000553A4"/>
    <w:rsid w:val="00055773"/>
    <w:rsid w:val="00055964"/>
    <w:rsid w:val="000559EA"/>
    <w:rsid w:val="0005607C"/>
    <w:rsid w:val="00056189"/>
    <w:rsid w:val="000562C1"/>
    <w:rsid w:val="000567CC"/>
    <w:rsid w:val="0005683E"/>
    <w:rsid w:val="00056D02"/>
    <w:rsid w:val="00056D46"/>
    <w:rsid w:val="000575B7"/>
    <w:rsid w:val="00057700"/>
    <w:rsid w:val="0005776D"/>
    <w:rsid w:val="00057A37"/>
    <w:rsid w:val="000593EB"/>
    <w:rsid w:val="0006037B"/>
    <w:rsid w:val="000604B1"/>
    <w:rsid w:val="0006079C"/>
    <w:rsid w:val="000609BD"/>
    <w:rsid w:val="00060A2D"/>
    <w:rsid w:val="00060BAC"/>
    <w:rsid w:val="00060F5C"/>
    <w:rsid w:val="00060FE1"/>
    <w:rsid w:val="000614CD"/>
    <w:rsid w:val="000617C3"/>
    <w:rsid w:val="000619BD"/>
    <w:rsid w:val="00061ABB"/>
    <w:rsid w:val="00061BF9"/>
    <w:rsid w:val="00061E65"/>
    <w:rsid w:val="00061F70"/>
    <w:rsid w:val="00061FE2"/>
    <w:rsid w:val="0006220F"/>
    <w:rsid w:val="00062441"/>
    <w:rsid w:val="0006246F"/>
    <w:rsid w:val="00062615"/>
    <w:rsid w:val="0006292C"/>
    <w:rsid w:val="00062ED0"/>
    <w:rsid w:val="000631B3"/>
    <w:rsid w:val="00063491"/>
    <w:rsid w:val="0006357A"/>
    <w:rsid w:val="00063B03"/>
    <w:rsid w:val="00063B9E"/>
    <w:rsid w:val="00063F58"/>
    <w:rsid w:val="00063F92"/>
    <w:rsid w:val="00063F95"/>
    <w:rsid w:val="000641FF"/>
    <w:rsid w:val="00064308"/>
    <w:rsid w:val="00064451"/>
    <w:rsid w:val="00064852"/>
    <w:rsid w:val="00064A44"/>
    <w:rsid w:val="00064FA3"/>
    <w:rsid w:val="0006575D"/>
    <w:rsid w:val="00065787"/>
    <w:rsid w:val="00065CD1"/>
    <w:rsid w:val="00065DCB"/>
    <w:rsid w:val="00065FB9"/>
    <w:rsid w:val="00066345"/>
    <w:rsid w:val="000666EA"/>
    <w:rsid w:val="000669E7"/>
    <w:rsid w:val="00066C37"/>
    <w:rsid w:val="00066D06"/>
    <w:rsid w:val="000674A5"/>
    <w:rsid w:val="000674BF"/>
    <w:rsid w:val="0006752B"/>
    <w:rsid w:val="000676CD"/>
    <w:rsid w:val="00067712"/>
    <w:rsid w:val="00067891"/>
    <w:rsid w:val="00067C46"/>
    <w:rsid w:val="00067FCA"/>
    <w:rsid w:val="000704EA"/>
    <w:rsid w:val="00070767"/>
    <w:rsid w:val="00070840"/>
    <w:rsid w:val="000708C7"/>
    <w:rsid w:val="000709C3"/>
    <w:rsid w:val="00070C0E"/>
    <w:rsid w:val="000710A9"/>
    <w:rsid w:val="0007114E"/>
    <w:rsid w:val="0007157E"/>
    <w:rsid w:val="00071BF3"/>
    <w:rsid w:val="00071C58"/>
    <w:rsid w:val="00071D39"/>
    <w:rsid w:val="00071F66"/>
    <w:rsid w:val="00072429"/>
    <w:rsid w:val="000728BA"/>
    <w:rsid w:val="0007293E"/>
    <w:rsid w:val="00072A8B"/>
    <w:rsid w:val="00072E4B"/>
    <w:rsid w:val="00072EB6"/>
    <w:rsid w:val="00073035"/>
    <w:rsid w:val="00073250"/>
    <w:rsid w:val="00073447"/>
    <w:rsid w:val="000734C4"/>
    <w:rsid w:val="000734F8"/>
    <w:rsid w:val="00073816"/>
    <w:rsid w:val="00073942"/>
    <w:rsid w:val="00073989"/>
    <w:rsid w:val="000739E7"/>
    <w:rsid w:val="00073A1F"/>
    <w:rsid w:val="00073A23"/>
    <w:rsid w:val="00073BD1"/>
    <w:rsid w:val="00073D4D"/>
    <w:rsid w:val="00074084"/>
    <w:rsid w:val="000743DF"/>
    <w:rsid w:val="000745DF"/>
    <w:rsid w:val="00074830"/>
    <w:rsid w:val="00074843"/>
    <w:rsid w:val="000748AE"/>
    <w:rsid w:val="00074D7D"/>
    <w:rsid w:val="00074E85"/>
    <w:rsid w:val="00075A11"/>
    <w:rsid w:val="00075C88"/>
    <w:rsid w:val="00075D33"/>
    <w:rsid w:val="00075E47"/>
    <w:rsid w:val="00075F0E"/>
    <w:rsid w:val="00075FD2"/>
    <w:rsid w:val="0007607B"/>
    <w:rsid w:val="000763CC"/>
    <w:rsid w:val="000764F2"/>
    <w:rsid w:val="0007652D"/>
    <w:rsid w:val="0007665D"/>
    <w:rsid w:val="0007671F"/>
    <w:rsid w:val="00076955"/>
    <w:rsid w:val="00076B1F"/>
    <w:rsid w:val="00076DB1"/>
    <w:rsid w:val="00077177"/>
    <w:rsid w:val="000773EB"/>
    <w:rsid w:val="0007740D"/>
    <w:rsid w:val="00077810"/>
    <w:rsid w:val="00077AD8"/>
    <w:rsid w:val="00077C21"/>
    <w:rsid w:val="00077D33"/>
    <w:rsid w:val="00077DE0"/>
    <w:rsid w:val="00077E17"/>
    <w:rsid w:val="000802E8"/>
    <w:rsid w:val="000804AB"/>
    <w:rsid w:val="000805A6"/>
    <w:rsid w:val="000816CB"/>
    <w:rsid w:val="00081A16"/>
    <w:rsid w:val="00081BDE"/>
    <w:rsid w:val="00081D9B"/>
    <w:rsid w:val="00081FFC"/>
    <w:rsid w:val="00082017"/>
    <w:rsid w:val="000824C4"/>
    <w:rsid w:val="000826DA"/>
    <w:rsid w:val="000827C9"/>
    <w:rsid w:val="0008280C"/>
    <w:rsid w:val="00082CAB"/>
    <w:rsid w:val="00082EF1"/>
    <w:rsid w:val="00082EFB"/>
    <w:rsid w:val="000831EB"/>
    <w:rsid w:val="000832FC"/>
    <w:rsid w:val="000833A8"/>
    <w:rsid w:val="000833DE"/>
    <w:rsid w:val="000835CB"/>
    <w:rsid w:val="000839DF"/>
    <w:rsid w:val="00083E51"/>
    <w:rsid w:val="000840C0"/>
    <w:rsid w:val="00084319"/>
    <w:rsid w:val="00084540"/>
    <w:rsid w:val="000846D2"/>
    <w:rsid w:val="00084744"/>
    <w:rsid w:val="00084796"/>
    <w:rsid w:val="000847CF"/>
    <w:rsid w:val="000848E9"/>
    <w:rsid w:val="00084A2A"/>
    <w:rsid w:val="00084ABB"/>
    <w:rsid w:val="0008502C"/>
    <w:rsid w:val="00085166"/>
    <w:rsid w:val="000852FE"/>
    <w:rsid w:val="000853CC"/>
    <w:rsid w:val="0008550A"/>
    <w:rsid w:val="00085610"/>
    <w:rsid w:val="0008598E"/>
    <w:rsid w:val="00085E4E"/>
    <w:rsid w:val="000862DB"/>
    <w:rsid w:val="00086340"/>
    <w:rsid w:val="000864B4"/>
    <w:rsid w:val="00086594"/>
    <w:rsid w:val="00086B96"/>
    <w:rsid w:val="00086BF2"/>
    <w:rsid w:val="00086C6F"/>
    <w:rsid w:val="00086D69"/>
    <w:rsid w:val="00086FF4"/>
    <w:rsid w:val="000875E4"/>
    <w:rsid w:val="00087F0E"/>
    <w:rsid w:val="00090A4F"/>
    <w:rsid w:val="00090A84"/>
    <w:rsid w:val="00090D43"/>
    <w:rsid w:val="00091308"/>
    <w:rsid w:val="000913B0"/>
    <w:rsid w:val="000915A9"/>
    <w:rsid w:val="00091627"/>
    <w:rsid w:val="0009179B"/>
    <w:rsid w:val="0009184E"/>
    <w:rsid w:val="00091893"/>
    <w:rsid w:val="00091A25"/>
    <w:rsid w:val="00091A74"/>
    <w:rsid w:val="00091BA7"/>
    <w:rsid w:val="0009243D"/>
    <w:rsid w:val="00092526"/>
    <w:rsid w:val="0009260B"/>
    <w:rsid w:val="00092919"/>
    <w:rsid w:val="000931EB"/>
    <w:rsid w:val="00093507"/>
    <w:rsid w:val="0009396A"/>
    <w:rsid w:val="00093A05"/>
    <w:rsid w:val="00093A2D"/>
    <w:rsid w:val="00093A5A"/>
    <w:rsid w:val="00093DD4"/>
    <w:rsid w:val="00093DFD"/>
    <w:rsid w:val="00093F82"/>
    <w:rsid w:val="00094170"/>
    <w:rsid w:val="000941B8"/>
    <w:rsid w:val="00094477"/>
    <w:rsid w:val="000944F8"/>
    <w:rsid w:val="00094B2D"/>
    <w:rsid w:val="00094E2A"/>
    <w:rsid w:val="000955EA"/>
    <w:rsid w:val="000957ED"/>
    <w:rsid w:val="00095D88"/>
    <w:rsid w:val="00095DA8"/>
    <w:rsid w:val="00096627"/>
    <w:rsid w:val="00096AFF"/>
    <w:rsid w:val="000971BC"/>
    <w:rsid w:val="000972B5"/>
    <w:rsid w:val="00097766"/>
    <w:rsid w:val="00097A33"/>
    <w:rsid w:val="00097D06"/>
    <w:rsid w:val="00097D31"/>
    <w:rsid w:val="000A064C"/>
    <w:rsid w:val="000A078C"/>
    <w:rsid w:val="000A08EF"/>
    <w:rsid w:val="000A09BA"/>
    <w:rsid w:val="000A0C74"/>
    <w:rsid w:val="000A0ECD"/>
    <w:rsid w:val="000A0FAA"/>
    <w:rsid w:val="000A1337"/>
    <w:rsid w:val="000A1359"/>
    <w:rsid w:val="000A139C"/>
    <w:rsid w:val="000A1430"/>
    <w:rsid w:val="000A1576"/>
    <w:rsid w:val="000A1AA6"/>
    <w:rsid w:val="000A1D76"/>
    <w:rsid w:val="000A1D7D"/>
    <w:rsid w:val="000A2412"/>
    <w:rsid w:val="000A2714"/>
    <w:rsid w:val="000A271F"/>
    <w:rsid w:val="000A281C"/>
    <w:rsid w:val="000A28B9"/>
    <w:rsid w:val="000A31F7"/>
    <w:rsid w:val="000A358D"/>
    <w:rsid w:val="000A3B45"/>
    <w:rsid w:val="000A3CCF"/>
    <w:rsid w:val="000A4031"/>
    <w:rsid w:val="000A4227"/>
    <w:rsid w:val="000A437A"/>
    <w:rsid w:val="000A446A"/>
    <w:rsid w:val="000A4554"/>
    <w:rsid w:val="000A45FE"/>
    <w:rsid w:val="000A4624"/>
    <w:rsid w:val="000A47DE"/>
    <w:rsid w:val="000A4865"/>
    <w:rsid w:val="000A54E7"/>
    <w:rsid w:val="000A5811"/>
    <w:rsid w:val="000A5985"/>
    <w:rsid w:val="000A59B6"/>
    <w:rsid w:val="000A59C7"/>
    <w:rsid w:val="000A5B21"/>
    <w:rsid w:val="000A5C6E"/>
    <w:rsid w:val="000A6351"/>
    <w:rsid w:val="000A6393"/>
    <w:rsid w:val="000A63CB"/>
    <w:rsid w:val="000A64E8"/>
    <w:rsid w:val="000A64E9"/>
    <w:rsid w:val="000A6842"/>
    <w:rsid w:val="000A6870"/>
    <w:rsid w:val="000A68ED"/>
    <w:rsid w:val="000A6BAE"/>
    <w:rsid w:val="000A6F17"/>
    <w:rsid w:val="000A71B2"/>
    <w:rsid w:val="000A74C0"/>
    <w:rsid w:val="000A7500"/>
    <w:rsid w:val="000A7568"/>
    <w:rsid w:val="000A7589"/>
    <w:rsid w:val="000A7781"/>
    <w:rsid w:val="000A781F"/>
    <w:rsid w:val="000A787E"/>
    <w:rsid w:val="000A78A8"/>
    <w:rsid w:val="000A7C48"/>
    <w:rsid w:val="000A7E2C"/>
    <w:rsid w:val="000B02AF"/>
    <w:rsid w:val="000B071F"/>
    <w:rsid w:val="000B0802"/>
    <w:rsid w:val="000B0A8D"/>
    <w:rsid w:val="000B0EF3"/>
    <w:rsid w:val="000B1189"/>
    <w:rsid w:val="000B1250"/>
    <w:rsid w:val="000B1253"/>
    <w:rsid w:val="000B147A"/>
    <w:rsid w:val="000B19E8"/>
    <w:rsid w:val="000B2263"/>
    <w:rsid w:val="000B24D1"/>
    <w:rsid w:val="000B25AD"/>
    <w:rsid w:val="000B270A"/>
    <w:rsid w:val="000B2CAC"/>
    <w:rsid w:val="000B2CC7"/>
    <w:rsid w:val="000B3234"/>
    <w:rsid w:val="000B3411"/>
    <w:rsid w:val="000B3981"/>
    <w:rsid w:val="000B3AC6"/>
    <w:rsid w:val="000B3D37"/>
    <w:rsid w:val="000B3F1B"/>
    <w:rsid w:val="000B4006"/>
    <w:rsid w:val="000B40A5"/>
    <w:rsid w:val="000B40B8"/>
    <w:rsid w:val="000B47E4"/>
    <w:rsid w:val="000B480B"/>
    <w:rsid w:val="000B4A09"/>
    <w:rsid w:val="000B4AB7"/>
    <w:rsid w:val="000B4C50"/>
    <w:rsid w:val="000B50E3"/>
    <w:rsid w:val="000B5310"/>
    <w:rsid w:val="000B5491"/>
    <w:rsid w:val="000B5518"/>
    <w:rsid w:val="000B5522"/>
    <w:rsid w:val="000B5EDE"/>
    <w:rsid w:val="000B6105"/>
    <w:rsid w:val="000B630A"/>
    <w:rsid w:val="000B64D5"/>
    <w:rsid w:val="000B66D6"/>
    <w:rsid w:val="000B6902"/>
    <w:rsid w:val="000B6A68"/>
    <w:rsid w:val="000B6BD1"/>
    <w:rsid w:val="000B6D96"/>
    <w:rsid w:val="000B6DA4"/>
    <w:rsid w:val="000B6DB8"/>
    <w:rsid w:val="000B7084"/>
    <w:rsid w:val="000B70BC"/>
    <w:rsid w:val="000B7452"/>
    <w:rsid w:val="000B7512"/>
    <w:rsid w:val="000B7CF6"/>
    <w:rsid w:val="000B7F72"/>
    <w:rsid w:val="000C00EA"/>
    <w:rsid w:val="000C0388"/>
    <w:rsid w:val="000C04BB"/>
    <w:rsid w:val="000C0645"/>
    <w:rsid w:val="000C0B82"/>
    <w:rsid w:val="000C0BB0"/>
    <w:rsid w:val="000C0D60"/>
    <w:rsid w:val="000C0E9A"/>
    <w:rsid w:val="000C15C2"/>
    <w:rsid w:val="000C1A22"/>
    <w:rsid w:val="000C1B13"/>
    <w:rsid w:val="000C1E61"/>
    <w:rsid w:val="000C211C"/>
    <w:rsid w:val="000C216E"/>
    <w:rsid w:val="000C248D"/>
    <w:rsid w:val="000C24CC"/>
    <w:rsid w:val="000C2B68"/>
    <w:rsid w:val="000C2BDA"/>
    <w:rsid w:val="000C2F9D"/>
    <w:rsid w:val="000C2FB1"/>
    <w:rsid w:val="000C3196"/>
    <w:rsid w:val="000C331A"/>
    <w:rsid w:val="000C344F"/>
    <w:rsid w:val="000C34AB"/>
    <w:rsid w:val="000C3DE7"/>
    <w:rsid w:val="000C4756"/>
    <w:rsid w:val="000C48A9"/>
    <w:rsid w:val="000C4B02"/>
    <w:rsid w:val="000C5097"/>
    <w:rsid w:val="000C58E9"/>
    <w:rsid w:val="000C5BC5"/>
    <w:rsid w:val="000C5D15"/>
    <w:rsid w:val="000C6194"/>
    <w:rsid w:val="000C66F4"/>
    <w:rsid w:val="000C6763"/>
    <w:rsid w:val="000C6A99"/>
    <w:rsid w:val="000C6BD1"/>
    <w:rsid w:val="000C6CFF"/>
    <w:rsid w:val="000C6F48"/>
    <w:rsid w:val="000C7091"/>
    <w:rsid w:val="000C717C"/>
    <w:rsid w:val="000C7430"/>
    <w:rsid w:val="000C790D"/>
    <w:rsid w:val="000C7AA0"/>
    <w:rsid w:val="000C7B35"/>
    <w:rsid w:val="000C7BC0"/>
    <w:rsid w:val="000C7DD2"/>
    <w:rsid w:val="000C7EAD"/>
    <w:rsid w:val="000C7FC6"/>
    <w:rsid w:val="000CC3E8"/>
    <w:rsid w:val="000CE114"/>
    <w:rsid w:val="000D0115"/>
    <w:rsid w:val="000D0249"/>
    <w:rsid w:val="000D03DF"/>
    <w:rsid w:val="000D07E2"/>
    <w:rsid w:val="000D0BF8"/>
    <w:rsid w:val="000D0CAF"/>
    <w:rsid w:val="000D0F32"/>
    <w:rsid w:val="000D0F8C"/>
    <w:rsid w:val="000D1209"/>
    <w:rsid w:val="000D126A"/>
    <w:rsid w:val="000D13D1"/>
    <w:rsid w:val="000D170D"/>
    <w:rsid w:val="000D1803"/>
    <w:rsid w:val="000D1961"/>
    <w:rsid w:val="000D197B"/>
    <w:rsid w:val="000D1C08"/>
    <w:rsid w:val="000D1C96"/>
    <w:rsid w:val="000D1F1F"/>
    <w:rsid w:val="000D243D"/>
    <w:rsid w:val="000D24AC"/>
    <w:rsid w:val="000D2749"/>
    <w:rsid w:val="000D2923"/>
    <w:rsid w:val="000D2A54"/>
    <w:rsid w:val="000D2B42"/>
    <w:rsid w:val="000D2F14"/>
    <w:rsid w:val="000D2F57"/>
    <w:rsid w:val="000D3285"/>
    <w:rsid w:val="000D383A"/>
    <w:rsid w:val="000D3914"/>
    <w:rsid w:val="000D3A5C"/>
    <w:rsid w:val="000D3A81"/>
    <w:rsid w:val="000D3C67"/>
    <w:rsid w:val="000D3C93"/>
    <w:rsid w:val="000D3FBB"/>
    <w:rsid w:val="000D4093"/>
    <w:rsid w:val="000D4218"/>
    <w:rsid w:val="000D44DE"/>
    <w:rsid w:val="000D4504"/>
    <w:rsid w:val="000D484C"/>
    <w:rsid w:val="000D4894"/>
    <w:rsid w:val="000D491D"/>
    <w:rsid w:val="000D495E"/>
    <w:rsid w:val="000D4DA5"/>
    <w:rsid w:val="000D4EA9"/>
    <w:rsid w:val="000D5110"/>
    <w:rsid w:val="000D531E"/>
    <w:rsid w:val="000D5667"/>
    <w:rsid w:val="000D58EB"/>
    <w:rsid w:val="000D6701"/>
    <w:rsid w:val="000D68C5"/>
    <w:rsid w:val="000D6B3D"/>
    <w:rsid w:val="000D6BC1"/>
    <w:rsid w:val="000D6DD3"/>
    <w:rsid w:val="000D6FF4"/>
    <w:rsid w:val="000D7280"/>
    <w:rsid w:val="000D762F"/>
    <w:rsid w:val="000D76B2"/>
    <w:rsid w:val="000D7837"/>
    <w:rsid w:val="000D7844"/>
    <w:rsid w:val="000D7FB7"/>
    <w:rsid w:val="000DD5FB"/>
    <w:rsid w:val="000E01DE"/>
    <w:rsid w:val="000E075C"/>
    <w:rsid w:val="000E07CF"/>
    <w:rsid w:val="000E0A20"/>
    <w:rsid w:val="000E0BAB"/>
    <w:rsid w:val="000E0C00"/>
    <w:rsid w:val="000E113E"/>
    <w:rsid w:val="000E149D"/>
    <w:rsid w:val="000E15A8"/>
    <w:rsid w:val="000E17B1"/>
    <w:rsid w:val="000E1AA6"/>
    <w:rsid w:val="000E1AE2"/>
    <w:rsid w:val="000E1BD4"/>
    <w:rsid w:val="000E1E1D"/>
    <w:rsid w:val="000E23F1"/>
    <w:rsid w:val="000E2823"/>
    <w:rsid w:val="000E2A9F"/>
    <w:rsid w:val="000E2D62"/>
    <w:rsid w:val="000E2D6E"/>
    <w:rsid w:val="000E2DC9"/>
    <w:rsid w:val="000E2E0F"/>
    <w:rsid w:val="000E32EB"/>
    <w:rsid w:val="000E3652"/>
    <w:rsid w:val="000E3714"/>
    <w:rsid w:val="000E37CD"/>
    <w:rsid w:val="000E3A82"/>
    <w:rsid w:val="000E40AA"/>
    <w:rsid w:val="000E41C9"/>
    <w:rsid w:val="000E4325"/>
    <w:rsid w:val="000E439E"/>
    <w:rsid w:val="000E466F"/>
    <w:rsid w:val="000E492C"/>
    <w:rsid w:val="000E4AFE"/>
    <w:rsid w:val="000E4B01"/>
    <w:rsid w:val="000E4FA1"/>
    <w:rsid w:val="000E4FA2"/>
    <w:rsid w:val="000E4FFE"/>
    <w:rsid w:val="000E5098"/>
    <w:rsid w:val="000E52CD"/>
    <w:rsid w:val="000E542F"/>
    <w:rsid w:val="000E5993"/>
    <w:rsid w:val="000E6348"/>
    <w:rsid w:val="000E6561"/>
    <w:rsid w:val="000E6ACD"/>
    <w:rsid w:val="000E71C3"/>
    <w:rsid w:val="000E74E4"/>
    <w:rsid w:val="000E7922"/>
    <w:rsid w:val="000E79C1"/>
    <w:rsid w:val="000E7ACF"/>
    <w:rsid w:val="000E7AED"/>
    <w:rsid w:val="000E7B12"/>
    <w:rsid w:val="000ED3A3"/>
    <w:rsid w:val="000EECB6"/>
    <w:rsid w:val="000F03FA"/>
    <w:rsid w:val="000F065D"/>
    <w:rsid w:val="000F0908"/>
    <w:rsid w:val="000F0AE1"/>
    <w:rsid w:val="000F0BFE"/>
    <w:rsid w:val="000F0D88"/>
    <w:rsid w:val="000F0DBF"/>
    <w:rsid w:val="000F1904"/>
    <w:rsid w:val="000F1A9E"/>
    <w:rsid w:val="000F1C06"/>
    <w:rsid w:val="000F1C9C"/>
    <w:rsid w:val="000F1E0C"/>
    <w:rsid w:val="000F244D"/>
    <w:rsid w:val="000F2BFA"/>
    <w:rsid w:val="000F2D1D"/>
    <w:rsid w:val="000F2E5C"/>
    <w:rsid w:val="000F3010"/>
    <w:rsid w:val="000F30C0"/>
    <w:rsid w:val="000F3524"/>
    <w:rsid w:val="000F362E"/>
    <w:rsid w:val="000F3680"/>
    <w:rsid w:val="000F3B0D"/>
    <w:rsid w:val="000F3CF6"/>
    <w:rsid w:val="000F3D0C"/>
    <w:rsid w:val="000F47D7"/>
    <w:rsid w:val="000F47DB"/>
    <w:rsid w:val="000F4A89"/>
    <w:rsid w:val="000F50E4"/>
    <w:rsid w:val="000F52B0"/>
    <w:rsid w:val="000F574B"/>
    <w:rsid w:val="000F57C7"/>
    <w:rsid w:val="000F5C1B"/>
    <w:rsid w:val="000F631B"/>
    <w:rsid w:val="000F6419"/>
    <w:rsid w:val="000F6465"/>
    <w:rsid w:val="000F6664"/>
    <w:rsid w:val="000F6923"/>
    <w:rsid w:val="000F6FC4"/>
    <w:rsid w:val="000F758B"/>
    <w:rsid w:val="000F7A7C"/>
    <w:rsid w:val="000F7AB7"/>
    <w:rsid w:val="000F7C32"/>
    <w:rsid w:val="00100109"/>
    <w:rsid w:val="001004E8"/>
    <w:rsid w:val="001006B4"/>
    <w:rsid w:val="001006DE"/>
    <w:rsid w:val="0010080F"/>
    <w:rsid w:val="00100B23"/>
    <w:rsid w:val="00100C7D"/>
    <w:rsid w:val="00100D5A"/>
    <w:rsid w:val="00100E1E"/>
    <w:rsid w:val="00100F5D"/>
    <w:rsid w:val="001016E1"/>
    <w:rsid w:val="001019C2"/>
    <w:rsid w:val="00101C45"/>
    <w:rsid w:val="00102698"/>
    <w:rsid w:val="00102796"/>
    <w:rsid w:val="001028DA"/>
    <w:rsid w:val="00102938"/>
    <w:rsid w:val="00102B85"/>
    <w:rsid w:val="00102E5D"/>
    <w:rsid w:val="00102FB8"/>
    <w:rsid w:val="00103078"/>
    <w:rsid w:val="00103254"/>
    <w:rsid w:val="00103289"/>
    <w:rsid w:val="001033B8"/>
    <w:rsid w:val="0010365B"/>
    <w:rsid w:val="00103AB0"/>
    <w:rsid w:val="00103ABE"/>
    <w:rsid w:val="00103B3D"/>
    <w:rsid w:val="00103C25"/>
    <w:rsid w:val="001043E7"/>
    <w:rsid w:val="0010451E"/>
    <w:rsid w:val="001046EB"/>
    <w:rsid w:val="00104785"/>
    <w:rsid w:val="001048AE"/>
    <w:rsid w:val="00104A8D"/>
    <w:rsid w:val="00104B2F"/>
    <w:rsid w:val="00104B3A"/>
    <w:rsid w:val="00104CBA"/>
    <w:rsid w:val="00105092"/>
    <w:rsid w:val="00105120"/>
    <w:rsid w:val="0010560D"/>
    <w:rsid w:val="001057EC"/>
    <w:rsid w:val="00105A1C"/>
    <w:rsid w:val="00105AD7"/>
    <w:rsid w:val="00105EB6"/>
    <w:rsid w:val="00105F13"/>
    <w:rsid w:val="00105F72"/>
    <w:rsid w:val="0010607F"/>
    <w:rsid w:val="00106083"/>
    <w:rsid w:val="001061A2"/>
    <w:rsid w:val="0010636E"/>
    <w:rsid w:val="00106B2D"/>
    <w:rsid w:val="00106DA0"/>
    <w:rsid w:val="001070B0"/>
    <w:rsid w:val="0010713B"/>
    <w:rsid w:val="00107349"/>
    <w:rsid w:val="001074CE"/>
    <w:rsid w:val="0010770B"/>
    <w:rsid w:val="00107781"/>
    <w:rsid w:val="00107971"/>
    <w:rsid w:val="00107C1E"/>
    <w:rsid w:val="00107C46"/>
    <w:rsid w:val="00107FD7"/>
    <w:rsid w:val="0010E866"/>
    <w:rsid w:val="00110150"/>
    <w:rsid w:val="001101D4"/>
    <w:rsid w:val="00110267"/>
    <w:rsid w:val="0011051D"/>
    <w:rsid w:val="0011084B"/>
    <w:rsid w:val="00110917"/>
    <w:rsid w:val="0011094D"/>
    <w:rsid w:val="00110B06"/>
    <w:rsid w:val="00110B0F"/>
    <w:rsid w:val="00110D72"/>
    <w:rsid w:val="00110DF5"/>
    <w:rsid w:val="00110F46"/>
    <w:rsid w:val="00110F4C"/>
    <w:rsid w:val="00110F8F"/>
    <w:rsid w:val="00110FD3"/>
    <w:rsid w:val="00111561"/>
    <w:rsid w:val="0011183A"/>
    <w:rsid w:val="00111D1E"/>
    <w:rsid w:val="001121B1"/>
    <w:rsid w:val="0011241B"/>
    <w:rsid w:val="00112486"/>
    <w:rsid w:val="0011252B"/>
    <w:rsid w:val="00112568"/>
    <w:rsid w:val="00112589"/>
    <w:rsid w:val="001125B5"/>
    <w:rsid w:val="00112730"/>
    <w:rsid w:val="00112A29"/>
    <w:rsid w:val="00112C99"/>
    <w:rsid w:val="00112CD9"/>
    <w:rsid w:val="00112F11"/>
    <w:rsid w:val="00113513"/>
    <w:rsid w:val="001135B1"/>
    <w:rsid w:val="0011400B"/>
    <w:rsid w:val="00114212"/>
    <w:rsid w:val="001143C9"/>
    <w:rsid w:val="00114414"/>
    <w:rsid w:val="00114517"/>
    <w:rsid w:val="00114589"/>
    <w:rsid w:val="001145F1"/>
    <w:rsid w:val="00114A65"/>
    <w:rsid w:val="00114A93"/>
    <w:rsid w:val="00114D12"/>
    <w:rsid w:val="00114DC2"/>
    <w:rsid w:val="001152BF"/>
    <w:rsid w:val="001152DC"/>
    <w:rsid w:val="00115B8E"/>
    <w:rsid w:val="00115BCA"/>
    <w:rsid w:val="00115E49"/>
    <w:rsid w:val="00115E90"/>
    <w:rsid w:val="00116753"/>
    <w:rsid w:val="001168FE"/>
    <w:rsid w:val="00116B97"/>
    <w:rsid w:val="001172EB"/>
    <w:rsid w:val="00117514"/>
    <w:rsid w:val="00117678"/>
    <w:rsid w:val="001177A5"/>
    <w:rsid w:val="0011789E"/>
    <w:rsid w:val="001179E7"/>
    <w:rsid w:val="00117A46"/>
    <w:rsid w:val="00117A8B"/>
    <w:rsid w:val="00117B60"/>
    <w:rsid w:val="00117CD0"/>
    <w:rsid w:val="0011B833"/>
    <w:rsid w:val="0012036F"/>
    <w:rsid w:val="00120858"/>
    <w:rsid w:val="00120944"/>
    <w:rsid w:val="00120958"/>
    <w:rsid w:val="0012096D"/>
    <w:rsid w:val="00120C82"/>
    <w:rsid w:val="0012101C"/>
    <w:rsid w:val="00121391"/>
    <w:rsid w:val="001213CD"/>
    <w:rsid w:val="00121A2F"/>
    <w:rsid w:val="00122378"/>
    <w:rsid w:val="0012256F"/>
    <w:rsid w:val="001226C2"/>
    <w:rsid w:val="00122892"/>
    <w:rsid w:val="00122EC3"/>
    <w:rsid w:val="00122F84"/>
    <w:rsid w:val="00123285"/>
    <w:rsid w:val="0012343E"/>
    <w:rsid w:val="00123532"/>
    <w:rsid w:val="001236AD"/>
    <w:rsid w:val="00123902"/>
    <w:rsid w:val="00124381"/>
    <w:rsid w:val="001244B0"/>
    <w:rsid w:val="00124589"/>
    <w:rsid w:val="001245EC"/>
    <w:rsid w:val="001249D2"/>
    <w:rsid w:val="00124BA8"/>
    <w:rsid w:val="00124C27"/>
    <w:rsid w:val="00124CD4"/>
    <w:rsid w:val="00125290"/>
    <w:rsid w:val="00125567"/>
    <w:rsid w:val="0012574D"/>
    <w:rsid w:val="0012575A"/>
    <w:rsid w:val="00125DE6"/>
    <w:rsid w:val="00125E9F"/>
    <w:rsid w:val="00126143"/>
    <w:rsid w:val="00126342"/>
    <w:rsid w:val="001267DF"/>
    <w:rsid w:val="00126B3B"/>
    <w:rsid w:val="00126BEE"/>
    <w:rsid w:val="00126BFD"/>
    <w:rsid w:val="00126C05"/>
    <w:rsid w:val="00126FC9"/>
    <w:rsid w:val="00127549"/>
    <w:rsid w:val="00127770"/>
    <w:rsid w:val="00127A08"/>
    <w:rsid w:val="00127A85"/>
    <w:rsid w:val="00127B6A"/>
    <w:rsid w:val="00127CEC"/>
    <w:rsid w:val="00127D40"/>
    <w:rsid w:val="00127D8B"/>
    <w:rsid w:val="0013076F"/>
    <w:rsid w:val="001311C3"/>
    <w:rsid w:val="0013146B"/>
    <w:rsid w:val="001315D5"/>
    <w:rsid w:val="00131C40"/>
    <w:rsid w:val="00131D85"/>
    <w:rsid w:val="00131DB6"/>
    <w:rsid w:val="001323B4"/>
    <w:rsid w:val="001324D6"/>
    <w:rsid w:val="00132868"/>
    <w:rsid w:val="00132A2D"/>
    <w:rsid w:val="00132FC9"/>
    <w:rsid w:val="00133579"/>
    <w:rsid w:val="001335FF"/>
    <w:rsid w:val="00133680"/>
    <w:rsid w:val="001336A7"/>
    <w:rsid w:val="001336AB"/>
    <w:rsid w:val="00133848"/>
    <w:rsid w:val="00133AE0"/>
    <w:rsid w:val="00133B41"/>
    <w:rsid w:val="00133F6A"/>
    <w:rsid w:val="00134173"/>
    <w:rsid w:val="001341F1"/>
    <w:rsid w:val="00134872"/>
    <w:rsid w:val="00134E2E"/>
    <w:rsid w:val="0013541E"/>
    <w:rsid w:val="0013550F"/>
    <w:rsid w:val="00135643"/>
    <w:rsid w:val="0013595F"/>
    <w:rsid w:val="0013596A"/>
    <w:rsid w:val="00135BD7"/>
    <w:rsid w:val="00135C78"/>
    <w:rsid w:val="00135D58"/>
    <w:rsid w:val="00136205"/>
    <w:rsid w:val="00136462"/>
    <w:rsid w:val="0013657D"/>
    <w:rsid w:val="00136603"/>
    <w:rsid w:val="00136803"/>
    <w:rsid w:val="00136BB1"/>
    <w:rsid w:val="00136C2D"/>
    <w:rsid w:val="00136CDE"/>
    <w:rsid w:val="00136DDD"/>
    <w:rsid w:val="00136FD9"/>
    <w:rsid w:val="00137704"/>
    <w:rsid w:val="001377EA"/>
    <w:rsid w:val="001378D1"/>
    <w:rsid w:val="00137AAD"/>
    <w:rsid w:val="00137B27"/>
    <w:rsid w:val="00137C28"/>
    <w:rsid w:val="00137E6B"/>
    <w:rsid w:val="00137EF2"/>
    <w:rsid w:val="00137F4F"/>
    <w:rsid w:val="00137FB2"/>
    <w:rsid w:val="0013A1D1"/>
    <w:rsid w:val="0013A3A6"/>
    <w:rsid w:val="00140028"/>
    <w:rsid w:val="001401D1"/>
    <w:rsid w:val="0014028A"/>
    <w:rsid w:val="001402CB"/>
    <w:rsid w:val="001404C5"/>
    <w:rsid w:val="001408DC"/>
    <w:rsid w:val="00140B03"/>
    <w:rsid w:val="00140BFD"/>
    <w:rsid w:val="0014182D"/>
    <w:rsid w:val="0014187F"/>
    <w:rsid w:val="00141B25"/>
    <w:rsid w:val="00141CD2"/>
    <w:rsid w:val="00141D86"/>
    <w:rsid w:val="00141E97"/>
    <w:rsid w:val="00142234"/>
    <w:rsid w:val="001427DD"/>
    <w:rsid w:val="00142942"/>
    <w:rsid w:val="00143268"/>
    <w:rsid w:val="001433D4"/>
    <w:rsid w:val="00143657"/>
    <w:rsid w:val="001436C7"/>
    <w:rsid w:val="00143729"/>
    <w:rsid w:val="00143939"/>
    <w:rsid w:val="001439C1"/>
    <w:rsid w:val="00143A08"/>
    <w:rsid w:val="00143B43"/>
    <w:rsid w:val="00143E14"/>
    <w:rsid w:val="00143E37"/>
    <w:rsid w:val="00143EC6"/>
    <w:rsid w:val="00144324"/>
    <w:rsid w:val="001446C3"/>
    <w:rsid w:val="00144A13"/>
    <w:rsid w:val="00144AE8"/>
    <w:rsid w:val="00144FBD"/>
    <w:rsid w:val="0014529C"/>
    <w:rsid w:val="00145573"/>
    <w:rsid w:val="00145B76"/>
    <w:rsid w:val="00145C6C"/>
    <w:rsid w:val="0014601B"/>
    <w:rsid w:val="001460E9"/>
    <w:rsid w:val="001462B7"/>
    <w:rsid w:val="001463FC"/>
    <w:rsid w:val="001464B0"/>
    <w:rsid w:val="001464CF"/>
    <w:rsid w:val="001464E4"/>
    <w:rsid w:val="001468B7"/>
    <w:rsid w:val="001469ED"/>
    <w:rsid w:val="00146B09"/>
    <w:rsid w:val="00146BDE"/>
    <w:rsid w:val="00146D40"/>
    <w:rsid w:val="00146D63"/>
    <w:rsid w:val="00146E88"/>
    <w:rsid w:val="0014706D"/>
    <w:rsid w:val="0014729A"/>
    <w:rsid w:val="001475D7"/>
    <w:rsid w:val="001478D4"/>
    <w:rsid w:val="00147979"/>
    <w:rsid w:val="00147A36"/>
    <w:rsid w:val="00147E20"/>
    <w:rsid w:val="0014DA20"/>
    <w:rsid w:val="0014DAB2"/>
    <w:rsid w:val="00150025"/>
    <w:rsid w:val="00150131"/>
    <w:rsid w:val="0015037A"/>
    <w:rsid w:val="00150A46"/>
    <w:rsid w:val="00150C7B"/>
    <w:rsid w:val="0015118B"/>
    <w:rsid w:val="001511D5"/>
    <w:rsid w:val="001512D7"/>
    <w:rsid w:val="00151373"/>
    <w:rsid w:val="00151390"/>
    <w:rsid w:val="0015142C"/>
    <w:rsid w:val="001514BF"/>
    <w:rsid w:val="001514C7"/>
    <w:rsid w:val="001514D4"/>
    <w:rsid w:val="00151524"/>
    <w:rsid w:val="00151547"/>
    <w:rsid w:val="001515F6"/>
    <w:rsid w:val="00151730"/>
    <w:rsid w:val="00151891"/>
    <w:rsid w:val="00151CEE"/>
    <w:rsid w:val="00151D68"/>
    <w:rsid w:val="00151DE4"/>
    <w:rsid w:val="00151FB8"/>
    <w:rsid w:val="00152190"/>
    <w:rsid w:val="0015243E"/>
    <w:rsid w:val="00152FFE"/>
    <w:rsid w:val="001530EB"/>
    <w:rsid w:val="00153198"/>
    <w:rsid w:val="00153375"/>
    <w:rsid w:val="0015338B"/>
    <w:rsid w:val="001535A8"/>
    <w:rsid w:val="00153837"/>
    <w:rsid w:val="00153997"/>
    <w:rsid w:val="00153A02"/>
    <w:rsid w:val="00153A3B"/>
    <w:rsid w:val="00153CA4"/>
    <w:rsid w:val="00153D7C"/>
    <w:rsid w:val="00153DAC"/>
    <w:rsid w:val="00153F09"/>
    <w:rsid w:val="00154229"/>
    <w:rsid w:val="001542C4"/>
    <w:rsid w:val="00154439"/>
    <w:rsid w:val="001547B6"/>
    <w:rsid w:val="00154869"/>
    <w:rsid w:val="00154C59"/>
    <w:rsid w:val="00154C5B"/>
    <w:rsid w:val="00154D74"/>
    <w:rsid w:val="0015515B"/>
    <w:rsid w:val="00155207"/>
    <w:rsid w:val="001552B1"/>
    <w:rsid w:val="00155364"/>
    <w:rsid w:val="001553DB"/>
    <w:rsid w:val="0015571A"/>
    <w:rsid w:val="00155FF5"/>
    <w:rsid w:val="0015611C"/>
    <w:rsid w:val="00156385"/>
    <w:rsid w:val="001569E9"/>
    <w:rsid w:val="00156A16"/>
    <w:rsid w:val="00156BAB"/>
    <w:rsid w:val="00156CCC"/>
    <w:rsid w:val="00156DA9"/>
    <w:rsid w:val="00156FCD"/>
    <w:rsid w:val="001572D6"/>
    <w:rsid w:val="00157486"/>
    <w:rsid w:val="001576FB"/>
    <w:rsid w:val="001578C3"/>
    <w:rsid w:val="0015791B"/>
    <w:rsid w:val="00157980"/>
    <w:rsid w:val="00157BBB"/>
    <w:rsid w:val="00157CD8"/>
    <w:rsid w:val="00157CFC"/>
    <w:rsid w:val="00157D89"/>
    <w:rsid w:val="00157FA7"/>
    <w:rsid w:val="00160019"/>
    <w:rsid w:val="0016009A"/>
    <w:rsid w:val="001602A6"/>
    <w:rsid w:val="001602DC"/>
    <w:rsid w:val="001606A6"/>
    <w:rsid w:val="001607C2"/>
    <w:rsid w:val="001608C8"/>
    <w:rsid w:val="00160A89"/>
    <w:rsid w:val="00160BB4"/>
    <w:rsid w:val="0016104E"/>
    <w:rsid w:val="001613AB"/>
    <w:rsid w:val="00161444"/>
    <w:rsid w:val="001616B2"/>
    <w:rsid w:val="00161B38"/>
    <w:rsid w:val="00161C1A"/>
    <w:rsid w:val="00161C99"/>
    <w:rsid w:val="00161D5C"/>
    <w:rsid w:val="001620EE"/>
    <w:rsid w:val="00162177"/>
    <w:rsid w:val="00162300"/>
    <w:rsid w:val="00162966"/>
    <w:rsid w:val="001629D2"/>
    <w:rsid w:val="00162DDD"/>
    <w:rsid w:val="00162E08"/>
    <w:rsid w:val="00162E76"/>
    <w:rsid w:val="00162EBB"/>
    <w:rsid w:val="00162F58"/>
    <w:rsid w:val="00163623"/>
    <w:rsid w:val="001637B1"/>
    <w:rsid w:val="001637D3"/>
    <w:rsid w:val="001637F6"/>
    <w:rsid w:val="00163B77"/>
    <w:rsid w:val="00163F4B"/>
    <w:rsid w:val="001643B4"/>
    <w:rsid w:val="00164B55"/>
    <w:rsid w:val="00164B6C"/>
    <w:rsid w:val="00164CF4"/>
    <w:rsid w:val="0016522E"/>
    <w:rsid w:val="001653BE"/>
    <w:rsid w:val="00165431"/>
    <w:rsid w:val="001654AE"/>
    <w:rsid w:val="0016556F"/>
    <w:rsid w:val="00165873"/>
    <w:rsid w:val="00165E62"/>
    <w:rsid w:val="001660FF"/>
    <w:rsid w:val="00166197"/>
    <w:rsid w:val="00166227"/>
    <w:rsid w:val="001663F9"/>
    <w:rsid w:val="0016703B"/>
    <w:rsid w:val="001670EA"/>
    <w:rsid w:val="0016732E"/>
    <w:rsid w:val="00167454"/>
    <w:rsid w:val="001675AE"/>
    <w:rsid w:val="00167851"/>
    <w:rsid w:val="001678E6"/>
    <w:rsid w:val="001705A8"/>
    <w:rsid w:val="001705B0"/>
    <w:rsid w:val="001707F9"/>
    <w:rsid w:val="00170A34"/>
    <w:rsid w:val="00170F4E"/>
    <w:rsid w:val="001713DE"/>
    <w:rsid w:val="0017156C"/>
    <w:rsid w:val="00171837"/>
    <w:rsid w:val="001718EB"/>
    <w:rsid w:val="001723CA"/>
    <w:rsid w:val="001728CA"/>
    <w:rsid w:val="001729E2"/>
    <w:rsid w:val="00172AF3"/>
    <w:rsid w:val="00172D86"/>
    <w:rsid w:val="00172F45"/>
    <w:rsid w:val="00172F95"/>
    <w:rsid w:val="00173076"/>
    <w:rsid w:val="001730FC"/>
    <w:rsid w:val="00173842"/>
    <w:rsid w:val="00173A8A"/>
    <w:rsid w:val="00173AC8"/>
    <w:rsid w:val="00173E4A"/>
    <w:rsid w:val="00173E82"/>
    <w:rsid w:val="001740F2"/>
    <w:rsid w:val="0017479B"/>
    <w:rsid w:val="001748DB"/>
    <w:rsid w:val="00174A20"/>
    <w:rsid w:val="00175083"/>
    <w:rsid w:val="00175583"/>
    <w:rsid w:val="0017575A"/>
    <w:rsid w:val="001758B8"/>
    <w:rsid w:val="00175ADD"/>
    <w:rsid w:val="00175C40"/>
    <w:rsid w:val="00175CED"/>
    <w:rsid w:val="00175EC2"/>
    <w:rsid w:val="001760AE"/>
    <w:rsid w:val="001767B6"/>
    <w:rsid w:val="001768B8"/>
    <w:rsid w:val="001768E0"/>
    <w:rsid w:val="0017699D"/>
    <w:rsid w:val="00176B7E"/>
    <w:rsid w:val="00176D31"/>
    <w:rsid w:val="00176DBF"/>
    <w:rsid w:val="00176DCD"/>
    <w:rsid w:val="001776DF"/>
    <w:rsid w:val="001777C8"/>
    <w:rsid w:val="00177B8D"/>
    <w:rsid w:val="0018002E"/>
    <w:rsid w:val="00180381"/>
    <w:rsid w:val="001803D6"/>
    <w:rsid w:val="00180417"/>
    <w:rsid w:val="00180701"/>
    <w:rsid w:val="0018078C"/>
    <w:rsid w:val="001808B8"/>
    <w:rsid w:val="0018097F"/>
    <w:rsid w:val="00180B36"/>
    <w:rsid w:val="00180B49"/>
    <w:rsid w:val="00180C1C"/>
    <w:rsid w:val="00180CA3"/>
    <w:rsid w:val="00181039"/>
    <w:rsid w:val="00181183"/>
    <w:rsid w:val="0018118B"/>
    <w:rsid w:val="001811FE"/>
    <w:rsid w:val="001815B5"/>
    <w:rsid w:val="00181742"/>
    <w:rsid w:val="001818C1"/>
    <w:rsid w:val="00181A07"/>
    <w:rsid w:val="00181C88"/>
    <w:rsid w:val="00181D44"/>
    <w:rsid w:val="00181F14"/>
    <w:rsid w:val="00181F1D"/>
    <w:rsid w:val="00182065"/>
    <w:rsid w:val="00182AA7"/>
    <w:rsid w:val="00182E82"/>
    <w:rsid w:val="00183507"/>
    <w:rsid w:val="001837CC"/>
    <w:rsid w:val="00183DE1"/>
    <w:rsid w:val="001843F7"/>
    <w:rsid w:val="0018448C"/>
    <w:rsid w:val="001846E4"/>
    <w:rsid w:val="001849FF"/>
    <w:rsid w:val="00184B98"/>
    <w:rsid w:val="00184FC0"/>
    <w:rsid w:val="0018533A"/>
    <w:rsid w:val="00185984"/>
    <w:rsid w:val="00185D7A"/>
    <w:rsid w:val="00185F1F"/>
    <w:rsid w:val="00186712"/>
    <w:rsid w:val="001868C2"/>
    <w:rsid w:val="00186C1D"/>
    <w:rsid w:val="00186E4E"/>
    <w:rsid w:val="00187B9A"/>
    <w:rsid w:val="00187BB6"/>
    <w:rsid w:val="00187BC4"/>
    <w:rsid w:val="00187F24"/>
    <w:rsid w:val="00188269"/>
    <w:rsid w:val="0018DF4D"/>
    <w:rsid w:val="00190185"/>
    <w:rsid w:val="0019037E"/>
    <w:rsid w:val="00190530"/>
    <w:rsid w:val="0019061B"/>
    <w:rsid w:val="0019070D"/>
    <w:rsid w:val="00190C16"/>
    <w:rsid w:val="00190C69"/>
    <w:rsid w:val="00190D7F"/>
    <w:rsid w:val="00190DD8"/>
    <w:rsid w:val="00191292"/>
    <w:rsid w:val="001913D6"/>
    <w:rsid w:val="001914A5"/>
    <w:rsid w:val="00192703"/>
    <w:rsid w:val="001927E0"/>
    <w:rsid w:val="001928AA"/>
    <w:rsid w:val="00192A66"/>
    <w:rsid w:val="00192C7F"/>
    <w:rsid w:val="00192CD0"/>
    <w:rsid w:val="00193040"/>
    <w:rsid w:val="00193484"/>
    <w:rsid w:val="0019365A"/>
    <w:rsid w:val="001936B1"/>
    <w:rsid w:val="001937FE"/>
    <w:rsid w:val="001939E1"/>
    <w:rsid w:val="00193B0C"/>
    <w:rsid w:val="00193B32"/>
    <w:rsid w:val="00193B42"/>
    <w:rsid w:val="00193CA6"/>
    <w:rsid w:val="00193CC0"/>
    <w:rsid w:val="00193F66"/>
    <w:rsid w:val="001946C3"/>
    <w:rsid w:val="001948C0"/>
    <w:rsid w:val="00194A78"/>
    <w:rsid w:val="00194B5C"/>
    <w:rsid w:val="00194C1A"/>
    <w:rsid w:val="00195151"/>
    <w:rsid w:val="001951E1"/>
    <w:rsid w:val="0019531B"/>
    <w:rsid w:val="00195378"/>
    <w:rsid w:val="00195581"/>
    <w:rsid w:val="001959DE"/>
    <w:rsid w:val="00195CED"/>
    <w:rsid w:val="00195E92"/>
    <w:rsid w:val="0019670E"/>
    <w:rsid w:val="001969DD"/>
    <w:rsid w:val="00197109"/>
    <w:rsid w:val="0019783B"/>
    <w:rsid w:val="0019797F"/>
    <w:rsid w:val="00197BE0"/>
    <w:rsid w:val="00197D3D"/>
    <w:rsid w:val="001A0628"/>
    <w:rsid w:val="001A065F"/>
    <w:rsid w:val="001A06AF"/>
    <w:rsid w:val="001A0831"/>
    <w:rsid w:val="001A0D1B"/>
    <w:rsid w:val="001A0DEC"/>
    <w:rsid w:val="001A0DF0"/>
    <w:rsid w:val="001A0E2B"/>
    <w:rsid w:val="001A0F11"/>
    <w:rsid w:val="001A1398"/>
    <w:rsid w:val="001A1B84"/>
    <w:rsid w:val="001A1D3C"/>
    <w:rsid w:val="001A1E21"/>
    <w:rsid w:val="001A2043"/>
    <w:rsid w:val="001A2135"/>
    <w:rsid w:val="001A2144"/>
    <w:rsid w:val="001A22E4"/>
    <w:rsid w:val="001A23BD"/>
    <w:rsid w:val="001A2527"/>
    <w:rsid w:val="001A253A"/>
    <w:rsid w:val="001A2574"/>
    <w:rsid w:val="001A295C"/>
    <w:rsid w:val="001A2CA6"/>
    <w:rsid w:val="001A3145"/>
    <w:rsid w:val="001A3443"/>
    <w:rsid w:val="001A3532"/>
    <w:rsid w:val="001A35CB"/>
    <w:rsid w:val="001A373D"/>
    <w:rsid w:val="001A3886"/>
    <w:rsid w:val="001A3994"/>
    <w:rsid w:val="001A410B"/>
    <w:rsid w:val="001A4324"/>
    <w:rsid w:val="001A4427"/>
    <w:rsid w:val="001A4905"/>
    <w:rsid w:val="001A4BA6"/>
    <w:rsid w:val="001A4C53"/>
    <w:rsid w:val="001A4D2A"/>
    <w:rsid w:val="001A4E01"/>
    <w:rsid w:val="001A4E13"/>
    <w:rsid w:val="001A5116"/>
    <w:rsid w:val="001A54FC"/>
    <w:rsid w:val="001A5998"/>
    <w:rsid w:val="001A5A66"/>
    <w:rsid w:val="001A5AA9"/>
    <w:rsid w:val="001A6151"/>
    <w:rsid w:val="001A66E7"/>
    <w:rsid w:val="001A6A24"/>
    <w:rsid w:val="001A6EE2"/>
    <w:rsid w:val="001A6F29"/>
    <w:rsid w:val="001A6F93"/>
    <w:rsid w:val="001A720E"/>
    <w:rsid w:val="001A73B2"/>
    <w:rsid w:val="001A7451"/>
    <w:rsid w:val="001A74D2"/>
    <w:rsid w:val="001A74D7"/>
    <w:rsid w:val="001A7547"/>
    <w:rsid w:val="001A7602"/>
    <w:rsid w:val="001A776D"/>
    <w:rsid w:val="001A784D"/>
    <w:rsid w:val="001A7F50"/>
    <w:rsid w:val="001B021E"/>
    <w:rsid w:val="001B04C0"/>
    <w:rsid w:val="001B0504"/>
    <w:rsid w:val="001B0557"/>
    <w:rsid w:val="001B05E7"/>
    <w:rsid w:val="001B065C"/>
    <w:rsid w:val="001B0905"/>
    <w:rsid w:val="001B0A69"/>
    <w:rsid w:val="001B0AF9"/>
    <w:rsid w:val="001B10C8"/>
    <w:rsid w:val="001B110C"/>
    <w:rsid w:val="001B1152"/>
    <w:rsid w:val="001B121D"/>
    <w:rsid w:val="001B1274"/>
    <w:rsid w:val="001B12FB"/>
    <w:rsid w:val="001B138C"/>
    <w:rsid w:val="001B1413"/>
    <w:rsid w:val="001B1483"/>
    <w:rsid w:val="001B15B1"/>
    <w:rsid w:val="001B1C99"/>
    <w:rsid w:val="001B1CD0"/>
    <w:rsid w:val="001B1D44"/>
    <w:rsid w:val="001B1D5C"/>
    <w:rsid w:val="001B212E"/>
    <w:rsid w:val="001B21E6"/>
    <w:rsid w:val="001B25E8"/>
    <w:rsid w:val="001B2769"/>
    <w:rsid w:val="001B27D3"/>
    <w:rsid w:val="001B2886"/>
    <w:rsid w:val="001B2E88"/>
    <w:rsid w:val="001B2EBE"/>
    <w:rsid w:val="001B30C0"/>
    <w:rsid w:val="001B30E5"/>
    <w:rsid w:val="001B3269"/>
    <w:rsid w:val="001B393A"/>
    <w:rsid w:val="001B3973"/>
    <w:rsid w:val="001B3D82"/>
    <w:rsid w:val="001B3E99"/>
    <w:rsid w:val="001B467F"/>
    <w:rsid w:val="001B46A4"/>
    <w:rsid w:val="001B46AD"/>
    <w:rsid w:val="001B4B48"/>
    <w:rsid w:val="001B4CA9"/>
    <w:rsid w:val="001B4EEE"/>
    <w:rsid w:val="001B4F4A"/>
    <w:rsid w:val="001B5127"/>
    <w:rsid w:val="001B5512"/>
    <w:rsid w:val="001B582A"/>
    <w:rsid w:val="001B5ADA"/>
    <w:rsid w:val="001B5ADC"/>
    <w:rsid w:val="001B5AE8"/>
    <w:rsid w:val="001B5BBB"/>
    <w:rsid w:val="001B5CCC"/>
    <w:rsid w:val="001B60C1"/>
    <w:rsid w:val="001B64F9"/>
    <w:rsid w:val="001B65A4"/>
    <w:rsid w:val="001B6727"/>
    <w:rsid w:val="001B6DE8"/>
    <w:rsid w:val="001B70F7"/>
    <w:rsid w:val="001B713E"/>
    <w:rsid w:val="001B74A2"/>
    <w:rsid w:val="001B760B"/>
    <w:rsid w:val="001B7659"/>
    <w:rsid w:val="001B76B9"/>
    <w:rsid w:val="001B7857"/>
    <w:rsid w:val="001B79B6"/>
    <w:rsid w:val="001B7A7F"/>
    <w:rsid w:val="001B7AB7"/>
    <w:rsid w:val="001B7CFD"/>
    <w:rsid w:val="001C0713"/>
    <w:rsid w:val="001C0A36"/>
    <w:rsid w:val="001C0CE2"/>
    <w:rsid w:val="001C0EB0"/>
    <w:rsid w:val="001C0F11"/>
    <w:rsid w:val="001C10DD"/>
    <w:rsid w:val="001C1486"/>
    <w:rsid w:val="001C1518"/>
    <w:rsid w:val="001C1592"/>
    <w:rsid w:val="001C15CA"/>
    <w:rsid w:val="001C165F"/>
    <w:rsid w:val="001C16B1"/>
    <w:rsid w:val="001C16B2"/>
    <w:rsid w:val="001C185D"/>
    <w:rsid w:val="001C190F"/>
    <w:rsid w:val="001C1CC6"/>
    <w:rsid w:val="001C1FD3"/>
    <w:rsid w:val="001C2358"/>
    <w:rsid w:val="001C2569"/>
    <w:rsid w:val="001C25ED"/>
    <w:rsid w:val="001C2A8A"/>
    <w:rsid w:val="001C2E78"/>
    <w:rsid w:val="001C3378"/>
    <w:rsid w:val="001C343C"/>
    <w:rsid w:val="001C34C2"/>
    <w:rsid w:val="001C3624"/>
    <w:rsid w:val="001C3736"/>
    <w:rsid w:val="001C3895"/>
    <w:rsid w:val="001C38AB"/>
    <w:rsid w:val="001C38E3"/>
    <w:rsid w:val="001C3D6B"/>
    <w:rsid w:val="001C3EFF"/>
    <w:rsid w:val="001C402D"/>
    <w:rsid w:val="001C4081"/>
    <w:rsid w:val="001C40C5"/>
    <w:rsid w:val="001C41DB"/>
    <w:rsid w:val="001C423F"/>
    <w:rsid w:val="001C44BC"/>
    <w:rsid w:val="001C476F"/>
    <w:rsid w:val="001C4B10"/>
    <w:rsid w:val="001C5054"/>
    <w:rsid w:val="001C51E0"/>
    <w:rsid w:val="001C56E2"/>
    <w:rsid w:val="001C5730"/>
    <w:rsid w:val="001C5AF7"/>
    <w:rsid w:val="001C5CFE"/>
    <w:rsid w:val="001C5DA6"/>
    <w:rsid w:val="001C5E70"/>
    <w:rsid w:val="001C61EF"/>
    <w:rsid w:val="001C640A"/>
    <w:rsid w:val="001C6447"/>
    <w:rsid w:val="001C6474"/>
    <w:rsid w:val="001C6C24"/>
    <w:rsid w:val="001C6E33"/>
    <w:rsid w:val="001C70B2"/>
    <w:rsid w:val="001C7200"/>
    <w:rsid w:val="001C728A"/>
    <w:rsid w:val="001C772D"/>
    <w:rsid w:val="001C7858"/>
    <w:rsid w:val="001C785F"/>
    <w:rsid w:val="001C7933"/>
    <w:rsid w:val="001C7C7E"/>
    <w:rsid w:val="001C7C9E"/>
    <w:rsid w:val="001C8706"/>
    <w:rsid w:val="001D0027"/>
    <w:rsid w:val="001D019D"/>
    <w:rsid w:val="001D05FD"/>
    <w:rsid w:val="001D07CE"/>
    <w:rsid w:val="001D097A"/>
    <w:rsid w:val="001D0C76"/>
    <w:rsid w:val="001D0EB6"/>
    <w:rsid w:val="001D110B"/>
    <w:rsid w:val="001D1354"/>
    <w:rsid w:val="001D13F5"/>
    <w:rsid w:val="001D1400"/>
    <w:rsid w:val="001D15DC"/>
    <w:rsid w:val="001D16BE"/>
    <w:rsid w:val="001D16C2"/>
    <w:rsid w:val="001D1815"/>
    <w:rsid w:val="001D1977"/>
    <w:rsid w:val="001D19B1"/>
    <w:rsid w:val="001D1C57"/>
    <w:rsid w:val="001D1D77"/>
    <w:rsid w:val="001D20C9"/>
    <w:rsid w:val="001D2248"/>
    <w:rsid w:val="001D228C"/>
    <w:rsid w:val="001D249F"/>
    <w:rsid w:val="001D24C3"/>
    <w:rsid w:val="001D2654"/>
    <w:rsid w:val="001D2666"/>
    <w:rsid w:val="001D273A"/>
    <w:rsid w:val="001D27CB"/>
    <w:rsid w:val="001D2C71"/>
    <w:rsid w:val="001D362C"/>
    <w:rsid w:val="001D3992"/>
    <w:rsid w:val="001D3B57"/>
    <w:rsid w:val="001D40DF"/>
    <w:rsid w:val="001D420B"/>
    <w:rsid w:val="001D4434"/>
    <w:rsid w:val="001D4A0B"/>
    <w:rsid w:val="001D4A5B"/>
    <w:rsid w:val="001D4B93"/>
    <w:rsid w:val="001D523D"/>
    <w:rsid w:val="001D5451"/>
    <w:rsid w:val="001D5589"/>
    <w:rsid w:val="001D58DF"/>
    <w:rsid w:val="001D5B6A"/>
    <w:rsid w:val="001D5E7B"/>
    <w:rsid w:val="001D5E89"/>
    <w:rsid w:val="001D5F6C"/>
    <w:rsid w:val="001D5FE2"/>
    <w:rsid w:val="001D6041"/>
    <w:rsid w:val="001D607F"/>
    <w:rsid w:val="001D62B6"/>
    <w:rsid w:val="001D62C3"/>
    <w:rsid w:val="001D635E"/>
    <w:rsid w:val="001D6612"/>
    <w:rsid w:val="001D6A20"/>
    <w:rsid w:val="001D6A69"/>
    <w:rsid w:val="001D6BC2"/>
    <w:rsid w:val="001D7025"/>
    <w:rsid w:val="001D715B"/>
    <w:rsid w:val="001D7191"/>
    <w:rsid w:val="001D732C"/>
    <w:rsid w:val="001D78FF"/>
    <w:rsid w:val="001D7F42"/>
    <w:rsid w:val="001E0205"/>
    <w:rsid w:val="001E02FC"/>
    <w:rsid w:val="001E03E1"/>
    <w:rsid w:val="001E07F4"/>
    <w:rsid w:val="001E0895"/>
    <w:rsid w:val="001E09D6"/>
    <w:rsid w:val="001E09F4"/>
    <w:rsid w:val="001E0D6A"/>
    <w:rsid w:val="001E10CD"/>
    <w:rsid w:val="001E11D6"/>
    <w:rsid w:val="001E1BF8"/>
    <w:rsid w:val="001E1C64"/>
    <w:rsid w:val="001E1CC4"/>
    <w:rsid w:val="001E1D2F"/>
    <w:rsid w:val="001E1E62"/>
    <w:rsid w:val="001E204C"/>
    <w:rsid w:val="001E20DD"/>
    <w:rsid w:val="001E2213"/>
    <w:rsid w:val="001E22C3"/>
    <w:rsid w:val="001E22E9"/>
    <w:rsid w:val="001E2300"/>
    <w:rsid w:val="001E251B"/>
    <w:rsid w:val="001E2542"/>
    <w:rsid w:val="001E262A"/>
    <w:rsid w:val="001E27DD"/>
    <w:rsid w:val="001E2AA2"/>
    <w:rsid w:val="001E3149"/>
    <w:rsid w:val="001E329E"/>
    <w:rsid w:val="001E336C"/>
    <w:rsid w:val="001E349F"/>
    <w:rsid w:val="001E3562"/>
    <w:rsid w:val="001E35A3"/>
    <w:rsid w:val="001E35CF"/>
    <w:rsid w:val="001E395A"/>
    <w:rsid w:val="001E3BF8"/>
    <w:rsid w:val="001E3D2C"/>
    <w:rsid w:val="001E3E17"/>
    <w:rsid w:val="001E4070"/>
    <w:rsid w:val="001E4303"/>
    <w:rsid w:val="001E43AB"/>
    <w:rsid w:val="001E4654"/>
    <w:rsid w:val="001E4953"/>
    <w:rsid w:val="001E4A08"/>
    <w:rsid w:val="001E4B88"/>
    <w:rsid w:val="001E4D36"/>
    <w:rsid w:val="001E4D8C"/>
    <w:rsid w:val="001E4EB4"/>
    <w:rsid w:val="001E4F8F"/>
    <w:rsid w:val="001E5189"/>
    <w:rsid w:val="001E5283"/>
    <w:rsid w:val="001E5986"/>
    <w:rsid w:val="001E5A7E"/>
    <w:rsid w:val="001E5B9E"/>
    <w:rsid w:val="001E5F92"/>
    <w:rsid w:val="001E638B"/>
    <w:rsid w:val="001E63B0"/>
    <w:rsid w:val="001E6443"/>
    <w:rsid w:val="001E645D"/>
    <w:rsid w:val="001E6C25"/>
    <w:rsid w:val="001E6C7A"/>
    <w:rsid w:val="001E7585"/>
    <w:rsid w:val="001E78E3"/>
    <w:rsid w:val="001E7A3E"/>
    <w:rsid w:val="001E7C16"/>
    <w:rsid w:val="001F022C"/>
    <w:rsid w:val="001F033F"/>
    <w:rsid w:val="001F0C6F"/>
    <w:rsid w:val="001F0E36"/>
    <w:rsid w:val="001F12DF"/>
    <w:rsid w:val="001F133B"/>
    <w:rsid w:val="001F14AC"/>
    <w:rsid w:val="001F1594"/>
    <w:rsid w:val="001F1705"/>
    <w:rsid w:val="001F1745"/>
    <w:rsid w:val="001F1846"/>
    <w:rsid w:val="001F1896"/>
    <w:rsid w:val="001F19D0"/>
    <w:rsid w:val="001F1BEC"/>
    <w:rsid w:val="001F1D01"/>
    <w:rsid w:val="001F20CC"/>
    <w:rsid w:val="001F22BC"/>
    <w:rsid w:val="001F23A0"/>
    <w:rsid w:val="001F2635"/>
    <w:rsid w:val="001F2688"/>
    <w:rsid w:val="001F2DBE"/>
    <w:rsid w:val="001F2F20"/>
    <w:rsid w:val="001F38C8"/>
    <w:rsid w:val="001F392A"/>
    <w:rsid w:val="001F3B22"/>
    <w:rsid w:val="001F3D6D"/>
    <w:rsid w:val="001F3E07"/>
    <w:rsid w:val="001F4694"/>
    <w:rsid w:val="001F4866"/>
    <w:rsid w:val="001F562B"/>
    <w:rsid w:val="001F5999"/>
    <w:rsid w:val="001F5B0F"/>
    <w:rsid w:val="001F6175"/>
    <w:rsid w:val="001F62D2"/>
    <w:rsid w:val="001F65E5"/>
    <w:rsid w:val="001F660C"/>
    <w:rsid w:val="001F66CE"/>
    <w:rsid w:val="001F6EDF"/>
    <w:rsid w:val="001F6F40"/>
    <w:rsid w:val="001F6FD5"/>
    <w:rsid w:val="001F7C5A"/>
    <w:rsid w:val="001F7CE5"/>
    <w:rsid w:val="001FC530"/>
    <w:rsid w:val="00200069"/>
    <w:rsid w:val="002005F1"/>
    <w:rsid w:val="002006B1"/>
    <w:rsid w:val="00200872"/>
    <w:rsid w:val="00200C00"/>
    <w:rsid w:val="00200C68"/>
    <w:rsid w:val="00200CCA"/>
    <w:rsid w:val="00200D44"/>
    <w:rsid w:val="00200D7D"/>
    <w:rsid w:val="00200DCD"/>
    <w:rsid w:val="00201434"/>
    <w:rsid w:val="00201629"/>
    <w:rsid w:val="002016D0"/>
    <w:rsid w:val="00201CE5"/>
    <w:rsid w:val="002022E9"/>
    <w:rsid w:val="00202B02"/>
    <w:rsid w:val="00202E06"/>
    <w:rsid w:val="00202EE9"/>
    <w:rsid w:val="00202F96"/>
    <w:rsid w:val="00202FD9"/>
    <w:rsid w:val="00203034"/>
    <w:rsid w:val="0020317B"/>
    <w:rsid w:val="00203679"/>
    <w:rsid w:val="00203791"/>
    <w:rsid w:val="002037F1"/>
    <w:rsid w:val="00203D19"/>
    <w:rsid w:val="00204028"/>
    <w:rsid w:val="0020432C"/>
    <w:rsid w:val="0020433B"/>
    <w:rsid w:val="00204399"/>
    <w:rsid w:val="0020443F"/>
    <w:rsid w:val="0020446A"/>
    <w:rsid w:val="00204931"/>
    <w:rsid w:val="00204C71"/>
    <w:rsid w:val="002053D5"/>
    <w:rsid w:val="00205B37"/>
    <w:rsid w:val="00205E39"/>
    <w:rsid w:val="00205ED2"/>
    <w:rsid w:val="00205F2A"/>
    <w:rsid w:val="00206073"/>
    <w:rsid w:val="00206FB9"/>
    <w:rsid w:val="00207166"/>
    <w:rsid w:val="00207450"/>
    <w:rsid w:val="0020761B"/>
    <w:rsid w:val="00207906"/>
    <w:rsid w:val="00207B60"/>
    <w:rsid w:val="00207C4E"/>
    <w:rsid w:val="00207C5C"/>
    <w:rsid w:val="00207DBB"/>
    <w:rsid w:val="002098BF"/>
    <w:rsid w:val="0020D16F"/>
    <w:rsid w:val="002101EB"/>
    <w:rsid w:val="0021044E"/>
    <w:rsid w:val="002104D2"/>
    <w:rsid w:val="00210799"/>
    <w:rsid w:val="002107C9"/>
    <w:rsid w:val="00210B29"/>
    <w:rsid w:val="00210C43"/>
    <w:rsid w:val="00210CC2"/>
    <w:rsid w:val="00210CD0"/>
    <w:rsid w:val="00210F81"/>
    <w:rsid w:val="00211077"/>
    <w:rsid w:val="00211351"/>
    <w:rsid w:val="00211427"/>
    <w:rsid w:val="00211C91"/>
    <w:rsid w:val="00211CA3"/>
    <w:rsid w:val="00211D25"/>
    <w:rsid w:val="00211E76"/>
    <w:rsid w:val="002121E6"/>
    <w:rsid w:val="002127E0"/>
    <w:rsid w:val="0021282A"/>
    <w:rsid w:val="00212883"/>
    <w:rsid w:val="00212967"/>
    <w:rsid w:val="00212DD0"/>
    <w:rsid w:val="002130A4"/>
    <w:rsid w:val="00213153"/>
    <w:rsid w:val="002138BB"/>
    <w:rsid w:val="0021390D"/>
    <w:rsid w:val="00213A5A"/>
    <w:rsid w:val="00213B06"/>
    <w:rsid w:val="00213D6F"/>
    <w:rsid w:val="00213EC6"/>
    <w:rsid w:val="0021476B"/>
    <w:rsid w:val="00214A4E"/>
    <w:rsid w:val="00214FFC"/>
    <w:rsid w:val="00215215"/>
    <w:rsid w:val="002156CB"/>
    <w:rsid w:val="0021593F"/>
    <w:rsid w:val="00215F99"/>
    <w:rsid w:val="00215F9C"/>
    <w:rsid w:val="00215FE9"/>
    <w:rsid w:val="0021600F"/>
    <w:rsid w:val="00216667"/>
    <w:rsid w:val="00216AC4"/>
    <w:rsid w:val="00216CCA"/>
    <w:rsid w:val="00216E69"/>
    <w:rsid w:val="00217653"/>
    <w:rsid w:val="002178FB"/>
    <w:rsid w:val="00217EB8"/>
    <w:rsid w:val="0021E333"/>
    <w:rsid w:val="00220014"/>
    <w:rsid w:val="0022022B"/>
    <w:rsid w:val="002203E9"/>
    <w:rsid w:val="00220804"/>
    <w:rsid w:val="002208C6"/>
    <w:rsid w:val="002208E0"/>
    <w:rsid w:val="002208EB"/>
    <w:rsid w:val="0022093A"/>
    <w:rsid w:val="00220B34"/>
    <w:rsid w:val="00220BB4"/>
    <w:rsid w:val="00220C95"/>
    <w:rsid w:val="00220E86"/>
    <w:rsid w:val="00221061"/>
    <w:rsid w:val="0022149A"/>
    <w:rsid w:val="002215D8"/>
    <w:rsid w:val="002216A2"/>
    <w:rsid w:val="002219E4"/>
    <w:rsid w:val="0022207D"/>
    <w:rsid w:val="002220A4"/>
    <w:rsid w:val="002221E1"/>
    <w:rsid w:val="00222427"/>
    <w:rsid w:val="00222B16"/>
    <w:rsid w:val="00222EA9"/>
    <w:rsid w:val="00222FBF"/>
    <w:rsid w:val="00223051"/>
    <w:rsid w:val="002231D8"/>
    <w:rsid w:val="0022333A"/>
    <w:rsid w:val="0022390C"/>
    <w:rsid w:val="00223964"/>
    <w:rsid w:val="00224126"/>
    <w:rsid w:val="00224205"/>
    <w:rsid w:val="00224453"/>
    <w:rsid w:val="002248CF"/>
    <w:rsid w:val="00224B95"/>
    <w:rsid w:val="0022558E"/>
    <w:rsid w:val="0022560A"/>
    <w:rsid w:val="00225797"/>
    <w:rsid w:val="0022588A"/>
    <w:rsid w:val="0022595C"/>
    <w:rsid w:val="002259CA"/>
    <w:rsid w:val="0022670A"/>
    <w:rsid w:val="00226B16"/>
    <w:rsid w:val="00226BEA"/>
    <w:rsid w:val="00226F8F"/>
    <w:rsid w:val="00227004"/>
    <w:rsid w:val="00227712"/>
    <w:rsid w:val="00227769"/>
    <w:rsid w:val="002303BC"/>
    <w:rsid w:val="00230A4E"/>
    <w:rsid w:val="00230C5D"/>
    <w:rsid w:val="00230CC5"/>
    <w:rsid w:val="00230DE1"/>
    <w:rsid w:val="00230F6B"/>
    <w:rsid w:val="00231273"/>
    <w:rsid w:val="002313AC"/>
    <w:rsid w:val="00231586"/>
    <w:rsid w:val="002317D4"/>
    <w:rsid w:val="0023193D"/>
    <w:rsid w:val="00231A12"/>
    <w:rsid w:val="00231A8B"/>
    <w:rsid w:val="00231B43"/>
    <w:rsid w:val="00232098"/>
    <w:rsid w:val="00232347"/>
    <w:rsid w:val="002324BA"/>
    <w:rsid w:val="00232968"/>
    <w:rsid w:val="00232A40"/>
    <w:rsid w:val="00232CAC"/>
    <w:rsid w:val="00232E86"/>
    <w:rsid w:val="00232FA1"/>
    <w:rsid w:val="002337A7"/>
    <w:rsid w:val="0023397D"/>
    <w:rsid w:val="00233A05"/>
    <w:rsid w:val="00233D4E"/>
    <w:rsid w:val="00234048"/>
    <w:rsid w:val="00234201"/>
    <w:rsid w:val="002342B6"/>
    <w:rsid w:val="00234677"/>
    <w:rsid w:val="00234BB7"/>
    <w:rsid w:val="00234E11"/>
    <w:rsid w:val="00234E60"/>
    <w:rsid w:val="002353AA"/>
    <w:rsid w:val="002354F2"/>
    <w:rsid w:val="002355DF"/>
    <w:rsid w:val="00235619"/>
    <w:rsid w:val="0023564F"/>
    <w:rsid w:val="00235A74"/>
    <w:rsid w:val="00235B73"/>
    <w:rsid w:val="00235EA6"/>
    <w:rsid w:val="00235F3E"/>
    <w:rsid w:val="00236DC1"/>
    <w:rsid w:val="00236F02"/>
    <w:rsid w:val="00237046"/>
    <w:rsid w:val="00237083"/>
    <w:rsid w:val="002370E2"/>
    <w:rsid w:val="00237264"/>
    <w:rsid w:val="002372D5"/>
    <w:rsid w:val="002373AF"/>
    <w:rsid w:val="00237A0C"/>
    <w:rsid w:val="00237F44"/>
    <w:rsid w:val="0024011A"/>
    <w:rsid w:val="002405FA"/>
    <w:rsid w:val="00241144"/>
    <w:rsid w:val="002412EF"/>
    <w:rsid w:val="00241450"/>
    <w:rsid w:val="0024161E"/>
    <w:rsid w:val="00241735"/>
    <w:rsid w:val="00241820"/>
    <w:rsid w:val="00241B1B"/>
    <w:rsid w:val="00241EE1"/>
    <w:rsid w:val="00242333"/>
    <w:rsid w:val="00242D51"/>
    <w:rsid w:val="00242E18"/>
    <w:rsid w:val="002432F9"/>
    <w:rsid w:val="00243814"/>
    <w:rsid w:val="00243914"/>
    <w:rsid w:val="00243C1F"/>
    <w:rsid w:val="00243F5F"/>
    <w:rsid w:val="00244465"/>
    <w:rsid w:val="0024452C"/>
    <w:rsid w:val="002445A3"/>
    <w:rsid w:val="00244BEA"/>
    <w:rsid w:val="00245413"/>
    <w:rsid w:val="002455D8"/>
    <w:rsid w:val="00245755"/>
    <w:rsid w:val="002458F9"/>
    <w:rsid w:val="002459C6"/>
    <w:rsid w:val="00245E2A"/>
    <w:rsid w:val="00245EBD"/>
    <w:rsid w:val="00246AEE"/>
    <w:rsid w:val="00246E74"/>
    <w:rsid w:val="0024725E"/>
    <w:rsid w:val="0024738F"/>
    <w:rsid w:val="002476E7"/>
    <w:rsid w:val="002477C8"/>
    <w:rsid w:val="00247905"/>
    <w:rsid w:val="002500E5"/>
    <w:rsid w:val="00250162"/>
    <w:rsid w:val="00250187"/>
    <w:rsid w:val="002503BE"/>
    <w:rsid w:val="002503F5"/>
    <w:rsid w:val="00250A55"/>
    <w:rsid w:val="00250DC4"/>
    <w:rsid w:val="00250F0E"/>
    <w:rsid w:val="00250FEF"/>
    <w:rsid w:val="0025106B"/>
    <w:rsid w:val="002514D1"/>
    <w:rsid w:val="0025167D"/>
    <w:rsid w:val="00251945"/>
    <w:rsid w:val="00251B26"/>
    <w:rsid w:val="00251E38"/>
    <w:rsid w:val="00251F24"/>
    <w:rsid w:val="00252215"/>
    <w:rsid w:val="0025228B"/>
    <w:rsid w:val="002523E1"/>
    <w:rsid w:val="002527F1"/>
    <w:rsid w:val="0025282D"/>
    <w:rsid w:val="0025290F"/>
    <w:rsid w:val="00252D8C"/>
    <w:rsid w:val="00252F37"/>
    <w:rsid w:val="00252F51"/>
    <w:rsid w:val="0025358F"/>
    <w:rsid w:val="0025359E"/>
    <w:rsid w:val="002535D6"/>
    <w:rsid w:val="0025385B"/>
    <w:rsid w:val="00253AA9"/>
    <w:rsid w:val="00253DD1"/>
    <w:rsid w:val="00253EC0"/>
    <w:rsid w:val="00254131"/>
    <w:rsid w:val="0025457F"/>
    <w:rsid w:val="002545EC"/>
    <w:rsid w:val="002545F2"/>
    <w:rsid w:val="00254619"/>
    <w:rsid w:val="00254699"/>
    <w:rsid w:val="002547A8"/>
    <w:rsid w:val="002547AF"/>
    <w:rsid w:val="00254A0F"/>
    <w:rsid w:val="00255000"/>
    <w:rsid w:val="002553EB"/>
    <w:rsid w:val="00255733"/>
    <w:rsid w:val="002558B6"/>
    <w:rsid w:val="0025593D"/>
    <w:rsid w:val="00255C85"/>
    <w:rsid w:val="00255E70"/>
    <w:rsid w:val="00256563"/>
    <w:rsid w:val="00256764"/>
    <w:rsid w:val="00256B55"/>
    <w:rsid w:val="00256DCC"/>
    <w:rsid w:val="00256E9E"/>
    <w:rsid w:val="00257404"/>
    <w:rsid w:val="00257426"/>
    <w:rsid w:val="002574B9"/>
    <w:rsid w:val="0025764D"/>
    <w:rsid w:val="002579A2"/>
    <w:rsid w:val="002579C3"/>
    <w:rsid w:val="00257D6F"/>
    <w:rsid w:val="0025E23F"/>
    <w:rsid w:val="00260196"/>
    <w:rsid w:val="0026023B"/>
    <w:rsid w:val="002602F7"/>
    <w:rsid w:val="0026034B"/>
    <w:rsid w:val="002603CC"/>
    <w:rsid w:val="002604B9"/>
    <w:rsid w:val="002604C4"/>
    <w:rsid w:val="002605E6"/>
    <w:rsid w:val="0026071C"/>
    <w:rsid w:val="00260A75"/>
    <w:rsid w:val="00260E3E"/>
    <w:rsid w:val="00261190"/>
    <w:rsid w:val="0026177A"/>
    <w:rsid w:val="002618F4"/>
    <w:rsid w:val="00261935"/>
    <w:rsid w:val="0026199A"/>
    <w:rsid w:val="00261A7A"/>
    <w:rsid w:val="00261C1E"/>
    <w:rsid w:val="00261D8F"/>
    <w:rsid w:val="0026203A"/>
    <w:rsid w:val="00262081"/>
    <w:rsid w:val="00262140"/>
    <w:rsid w:val="002621B0"/>
    <w:rsid w:val="00262285"/>
    <w:rsid w:val="00262510"/>
    <w:rsid w:val="002626DF"/>
    <w:rsid w:val="002628DB"/>
    <w:rsid w:val="00263209"/>
    <w:rsid w:val="00263380"/>
    <w:rsid w:val="002633B4"/>
    <w:rsid w:val="002633ED"/>
    <w:rsid w:val="00263625"/>
    <w:rsid w:val="002636CA"/>
    <w:rsid w:val="0026392B"/>
    <w:rsid w:val="00263BFA"/>
    <w:rsid w:val="00263C2F"/>
    <w:rsid w:val="00263C70"/>
    <w:rsid w:val="00263C79"/>
    <w:rsid w:val="00263CAC"/>
    <w:rsid w:val="00263EFD"/>
    <w:rsid w:val="00263F2D"/>
    <w:rsid w:val="002643C9"/>
    <w:rsid w:val="002644F2"/>
    <w:rsid w:val="00264530"/>
    <w:rsid w:val="002646DB"/>
    <w:rsid w:val="002648F1"/>
    <w:rsid w:val="00264959"/>
    <w:rsid w:val="00264AD0"/>
    <w:rsid w:val="00264BE5"/>
    <w:rsid w:val="00264CAA"/>
    <w:rsid w:val="00264CAE"/>
    <w:rsid w:val="0026502F"/>
    <w:rsid w:val="002650AB"/>
    <w:rsid w:val="00265265"/>
    <w:rsid w:val="002652EC"/>
    <w:rsid w:val="0026531E"/>
    <w:rsid w:val="0026571E"/>
    <w:rsid w:val="00265DCB"/>
    <w:rsid w:val="00265E9C"/>
    <w:rsid w:val="002660A1"/>
    <w:rsid w:val="0026621E"/>
    <w:rsid w:val="002664D4"/>
    <w:rsid w:val="00266665"/>
    <w:rsid w:val="00266811"/>
    <w:rsid w:val="002668A0"/>
    <w:rsid w:val="002670EB"/>
    <w:rsid w:val="0026719A"/>
    <w:rsid w:val="00267C2A"/>
    <w:rsid w:val="00267CB7"/>
    <w:rsid w:val="00267DC9"/>
    <w:rsid w:val="00267E63"/>
    <w:rsid w:val="00267E99"/>
    <w:rsid w:val="00267F9F"/>
    <w:rsid w:val="00270282"/>
    <w:rsid w:val="0027055D"/>
    <w:rsid w:val="00270613"/>
    <w:rsid w:val="002706A9"/>
    <w:rsid w:val="00270A55"/>
    <w:rsid w:val="00270B7C"/>
    <w:rsid w:val="00270D1C"/>
    <w:rsid w:val="00270D88"/>
    <w:rsid w:val="00270D96"/>
    <w:rsid w:val="00270DC3"/>
    <w:rsid w:val="002719F8"/>
    <w:rsid w:val="00271B6C"/>
    <w:rsid w:val="00271F8A"/>
    <w:rsid w:val="002720A8"/>
    <w:rsid w:val="0027219E"/>
    <w:rsid w:val="002724F9"/>
    <w:rsid w:val="00272585"/>
    <w:rsid w:val="002726A4"/>
    <w:rsid w:val="00272A02"/>
    <w:rsid w:val="00272A97"/>
    <w:rsid w:val="002733E0"/>
    <w:rsid w:val="002734B4"/>
    <w:rsid w:val="00273758"/>
    <w:rsid w:val="00273942"/>
    <w:rsid w:val="0027399A"/>
    <w:rsid w:val="00273C08"/>
    <w:rsid w:val="00273E1B"/>
    <w:rsid w:val="00273FB5"/>
    <w:rsid w:val="00273FBB"/>
    <w:rsid w:val="0027475E"/>
    <w:rsid w:val="00274C66"/>
    <w:rsid w:val="00274EB4"/>
    <w:rsid w:val="002751BD"/>
    <w:rsid w:val="00275282"/>
    <w:rsid w:val="002753B0"/>
    <w:rsid w:val="002753DC"/>
    <w:rsid w:val="002755C3"/>
    <w:rsid w:val="00275843"/>
    <w:rsid w:val="00275A1D"/>
    <w:rsid w:val="00275DB9"/>
    <w:rsid w:val="00276058"/>
    <w:rsid w:val="0027648C"/>
    <w:rsid w:val="002765B7"/>
    <w:rsid w:val="00276601"/>
    <w:rsid w:val="002767A7"/>
    <w:rsid w:val="00276A3D"/>
    <w:rsid w:val="00276A68"/>
    <w:rsid w:val="00276A91"/>
    <w:rsid w:val="00276AD4"/>
    <w:rsid w:val="00277088"/>
    <w:rsid w:val="00277467"/>
    <w:rsid w:val="0027751A"/>
    <w:rsid w:val="00277663"/>
    <w:rsid w:val="00277C19"/>
    <w:rsid w:val="00277C6A"/>
    <w:rsid w:val="0027B8F9"/>
    <w:rsid w:val="0028002F"/>
    <w:rsid w:val="002801EA"/>
    <w:rsid w:val="0028020A"/>
    <w:rsid w:val="00280390"/>
    <w:rsid w:val="00280507"/>
    <w:rsid w:val="00280940"/>
    <w:rsid w:val="002809F4"/>
    <w:rsid w:val="00280A92"/>
    <w:rsid w:val="00280D33"/>
    <w:rsid w:val="002814A3"/>
    <w:rsid w:val="002814DB"/>
    <w:rsid w:val="00281634"/>
    <w:rsid w:val="00281BFE"/>
    <w:rsid w:val="00281D13"/>
    <w:rsid w:val="00281DB7"/>
    <w:rsid w:val="00281E5D"/>
    <w:rsid w:val="00281E5E"/>
    <w:rsid w:val="00281F79"/>
    <w:rsid w:val="002821F8"/>
    <w:rsid w:val="0028225E"/>
    <w:rsid w:val="00282346"/>
    <w:rsid w:val="0028269A"/>
    <w:rsid w:val="00282815"/>
    <w:rsid w:val="00282BB8"/>
    <w:rsid w:val="00282BFB"/>
    <w:rsid w:val="00282E78"/>
    <w:rsid w:val="00282F32"/>
    <w:rsid w:val="002830D5"/>
    <w:rsid w:val="00283141"/>
    <w:rsid w:val="0028343C"/>
    <w:rsid w:val="0028358D"/>
    <w:rsid w:val="0028393B"/>
    <w:rsid w:val="002839A8"/>
    <w:rsid w:val="00283BFD"/>
    <w:rsid w:val="00283CE1"/>
    <w:rsid w:val="002840EB"/>
    <w:rsid w:val="0028459C"/>
    <w:rsid w:val="002848CD"/>
    <w:rsid w:val="002848F3"/>
    <w:rsid w:val="00284ADF"/>
    <w:rsid w:val="00284B28"/>
    <w:rsid w:val="00284E82"/>
    <w:rsid w:val="00284E86"/>
    <w:rsid w:val="00284F0E"/>
    <w:rsid w:val="00285229"/>
    <w:rsid w:val="002854D4"/>
    <w:rsid w:val="002855BD"/>
    <w:rsid w:val="00285A1A"/>
    <w:rsid w:val="00285D33"/>
    <w:rsid w:val="00285EA8"/>
    <w:rsid w:val="00286318"/>
    <w:rsid w:val="002866AC"/>
    <w:rsid w:val="002868FA"/>
    <w:rsid w:val="0028699E"/>
    <w:rsid w:val="002869DF"/>
    <w:rsid w:val="00286CE4"/>
    <w:rsid w:val="00286D6F"/>
    <w:rsid w:val="00286F40"/>
    <w:rsid w:val="002870F8"/>
    <w:rsid w:val="00287197"/>
    <w:rsid w:val="002875DE"/>
    <w:rsid w:val="0028765D"/>
    <w:rsid w:val="0028775E"/>
    <w:rsid w:val="00287774"/>
    <w:rsid w:val="0028B186"/>
    <w:rsid w:val="002905BC"/>
    <w:rsid w:val="00290723"/>
    <w:rsid w:val="00290837"/>
    <w:rsid w:val="00290A32"/>
    <w:rsid w:val="00290C5F"/>
    <w:rsid w:val="00290E29"/>
    <w:rsid w:val="00291043"/>
    <w:rsid w:val="00291153"/>
    <w:rsid w:val="002912E6"/>
    <w:rsid w:val="00291468"/>
    <w:rsid w:val="00291496"/>
    <w:rsid w:val="00291817"/>
    <w:rsid w:val="0029190D"/>
    <w:rsid w:val="00292330"/>
    <w:rsid w:val="00292396"/>
    <w:rsid w:val="002923E7"/>
    <w:rsid w:val="00292855"/>
    <w:rsid w:val="002928AF"/>
    <w:rsid w:val="00292BCA"/>
    <w:rsid w:val="00292E21"/>
    <w:rsid w:val="0029349B"/>
    <w:rsid w:val="0029351D"/>
    <w:rsid w:val="00293728"/>
    <w:rsid w:val="002938C4"/>
    <w:rsid w:val="00293BF6"/>
    <w:rsid w:val="00293C3A"/>
    <w:rsid w:val="0029409C"/>
    <w:rsid w:val="00294249"/>
    <w:rsid w:val="002942D1"/>
    <w:rsid w:val="0029431B"/>
    <w:rsid w:val="00294639"/>
    <w:rsid w:val="00295011"/>
    <w:rsid w:val="0029542E"/>
    <w:rsid w:val="002957FB"/>
    <w:rsid w:val="00295912"/>
    <w:rsid w:val="00295CA0"/>
    <w:rsid w:val="00296835"/>
    <w:rsid w:val="00296B02"/>
    <w:rsid w:val="00296F55"/>
    <w:rsid w:val="00297255"/>
    <w:rsid w:val="002975AD"/>
    <w:rsid w:val="00297903"/>
    <w:rsid w:val="00297BE1"/>
    <w:rsid w:val="00297D1F"/>
    <w:rsid w:val="00297E31"/>
    <w:rsid w:val="00297F70"/>
    <w:rsid w:val="002A0364"/>
    <w:rsid w:val="002A04EF"/>
    <w:rsid w:val="002A07AA"/>
    <w:rsid w:val="002A0BE3"/>
    <w:rsid w:val="002A0C19"/>
    <w:rsid w:val="002A0CFB"/>
    <w:rsid w:val="002A1190"/>
    <w:rsid w:val="002A1216"/>
    <w:rsid w:val="002A1413"/>
    <w:rsid w:val="002A1C14"/>
    <w:rsid w:val="002A1DB0"/>
    <w:rsid w:val="002A1F8D"/>
    <w:rsid w:val="002A1FBC"/>
    <w:rsid w:val="002A2285"/>
    <w:rsid w:val="002A2483"/>
    <w:rsid w:val="002A2AD1"/>
    <w:rsid w:val="002A2DB5"/>
    <w:rsid w:val="002A2F61"/>
    <w:rsid w:val="002A3079"/>
    <w:rsid w:val="002A3090"/>
    <w:rsid w:val="002A30D4"/>
    <w:rsid w:val="002A3459"/>
    <w:rsid w:val="002A3D9D"/>
    <w:rsid w:val="002A3E67"/>
    <w:rsid w:val="002A4164"/>
    <w:rsid w:val="002A4258"/>
    <w:rsid w:val="002A42C1"/>
    <w:rsid w:val="002A4418"/>
    <w:rsid w:val="002A46C1"/>
    <w:rsid w:val="002A47A1"/>
    <w:rsid w:val="002A4A2F"/>
    <w:rsid w:val="002A5011"/>
    <w:rsid w:val="002A52B9"/>
    <w:rsid w:val="002A5971"/>
    <w:rsid w:val="002A5A01"/>
    <w:rsid w:val="002A5AF1"/>
    <w:rsid w:val="002A5B7D"/>
    <w:rsid w:val="002A5C4B"/>
    <w:rsid w:val="002A5D50"/>
    <w:rsid w:val="002A6075"/>
    <w:rsid w:val="002A63D7"/>
    <w:rsid w:val="002A63E3"/>
    <w:rsid w:val="002A64B9"/>
    <w:rsid w:val="002A6508"/>
    <w:rsid w:val="002A683C"/>
    <w:rsid w:val="002A69D9"/>
    <w:rsid w:val="002A6A21"/>
    <w:rsid w:val="002A6A90"/>
    <w:rsid w:val="002A6AEF"/>
    <w:rsid w:val="002A6B98"/>
    <w:rsid w:val="002A6BA2"/>
    <w:rsid w:val="002A6DC7"/>
    <w:rsid w:val="002A6F50"/>
    <w:rsid w:val="002A6F88"/>
    <w:rsid w:val="002A71BC"/>
    <w:rsid w:val="002A74B9"/>
    <w:rsid w:val="002A74DF"/>
    <w:rsid w:val="002A8AC9"/>
    <w:rsid w:val="002B054D"/>
    <w:rsid w:val="002B056B"/>
    <w:rsid w:val="002B0720"/>
    <w:rsid w:val="002B0779"/>
    <w:rsid w:val="002B082E"/>
    <w:rsid w:val="002B0FF0"/>
    <w:rsid w:val="002B1175"/>
    <w:rsid w:val="002B17D1"/>
    <w:rsid w:val="002B18EF"/>
    <w:rsid w:val="002B1B69"/>
    <w:rsid w:val="002B1BBF"/>
    <w:rsid w:val="002B1CCE"/>
    <w:rsid w:val="002B1CCF"/>
    <w:rsid w:val="002B1D3A"/>
    <w:rsid w:val="002B1E9A"/>
    <w:rsid w:val="002B1EAD"/>
    <w:rsid w:val="002B267B"/>
    <w:rsid w:val="002B27EA"/>
    <w:rsid w:val="002B28C4"/>
    <w:rsid w:val="002B2AA5"/>
    <w:rsid w:val="002B30B1"/>
    <w:rsid w:val="002B3645"/>
    <w:rsid w:val="002B376C"/>
    <w:rsid w:val="002B37F8"/>
    <w:rsid w:val="002B3B03"/>
    <w:rsid w:val="002B3CC5"/>
    <w:rsid w:val="002B4075"/>
    <w:rsid w:val="002B469A"/>
    <w:rsid w:val="002B49DD"/>
    <w:rsid w:val="002B4B43"/>
    <w:rsid w:val="002B5F86"/>
    <w:rsid w:val="002B629E"/>
    <w:rsid w:val="002B63C9"/>
    <w:rsid w:val="002B6444"/>
    <w:rsid w:val="002B67DF"/>
    <w:rsid w:val="002B68FA"/>
    <w:rsid w:val="002B6993"/>
    <w:rsid w:val="002B6B03"/>
    <w:rsid w:val="002B6C3F"/>
    <w:rsid w:val="002B6D28"/>
    <w:rsid w:val="002B6EC9"/>
    <w:rsid w:val="002B72BE"/>
    <w:rsid w:val="002B73E1"/>
    <w:rsid w:val="002B7540"/>
    <w:rsid w:val="002B7832"/>
    <w:rsid w:val="002B79B2"/>
    <w:rsid w:val="002B7AAA"/>
    <w:rsid w:val="002B7B88"/>
    <w:rsid w:val="002B7C7F"/>
    <w:rsid w:val="002B7D14"/>
    <w:rsid w:val="002B9C58"/>
    <w:rsid w:val="002C0095"/>
    <w:rsid w:val="002C019B"/>
    <w:rsid w:val="002C09D4"/>
    <w:rsid w:val="002C0AC3"/>
    <w:rsid w:val="002C16C8"/>
    <w:rsid w:val="002C1E5E"/>
    <w:rsid w:val="002C1E88"/>
    <w:rsid w:val="002C1EDD"/>
    <w:rsid w:val="002C2009"/>
    <w:rsid w:val="002C2015"/>
    <w:rsid w:val="002C219B"/>
    <w:rsid w:val="002C261B"/>
    <w:rsid w:val="002C27F4"/>
    <w:rsid w:val="002C3003"/>
    <w:rsid w:val="002C337D"/>
    <w:rsid w:val="002C34BD"/>
    <w:rsid w:val="002C4133"/>
    <w:rsid w:val="002C431F"/>
    <w:rsid w:val="002C44D4"/>
    <w:rsid w:val="002C4C27"/>
    <w:rsid w:val="002C56CF"/>
    <w:rsid w:val="002C57B2"/>
    <w:rsid w:val="002C5936"/>
    <w:rsid w:val="002C5A5B"/>
    <w:rsid w:val="002C5A65"/>
    <w:rsid w:val="002C5D49"/>
    <w:rsid w:val="002C605A"/>
    <w:rsid w:val="002C62AC"/>
    <w:rsid w:val="002C63B9"/>
    <w:rsid w:val="002C6602"/>
    <w:rsid w:val="002C66C8"/>
    <w:rsid w:val="002C6768"/>
    <w:rsid w:val="002C68A9"/>
    <w:rsid w:val="002C6B01"/>
    <w:rsid w:val="002C6F3D"/>
    <w:rsid w:val="002C6FFD"/>
    <w:rsid w:val="002C7220"/>
    <w:rsid w:val="002C74F5"/>
    <w:rsid w:val="002C76C0"/>
    <w:rsid w:val="002C7BAA"/>
    <w:rsid w:val="002CB7B0"/>
    <w:rsid w:val="002D00AA"/>
    <w:rsid w:val="002D0166"/>
    <w:rsid w:val="002D0F53"/>
    <w:rsid w:val="002D1449"/>
    <w:rsid w:val="002D18E8"/>
    <w:rsid w:val="002D1906"/>
    <w:rsid w:val="002D1910"/>
    <w:rsid w:val="002D19CD"/>
    <w:rsid w:val="002D1AB2"/>
    <w:rsid w:val="002D1E7D"/>
    <w:rsid w:val="002D1E94"/>
    <w:rsid w:val="002D1EE3"/>
    <w:rsid w:val="002D1F9E"/>
    <w:rsid w:val="002D1FD4"/>
    <w:rsid w:val="002D2173"/>
    <w:rsid w:val="002D24CA"/>
    <w:rsid w:val="002D2839"/>
    <w:rsid w:val="002D2F7F"/>
    <w:rsid w:val="002D32E7"/>
    <w:rsid w:val="002D3441"/>
    <w:rsid w:val="002D3519"/>
    <w:rsid w:val="002D37FC"/>
    <w:rsid w:val="002D38BC"/>
    <w:rsid w:val="002D3EB9"/>
    <w:rsid w:val="002D41BB"/>
    <w:rsid w:val="002D465E"/>
    <w:rsid w:val="002D4B18"/>
    <w:rsid w:val="002D4B67"/>
    <w:rsid w:val="002D4ED0"/>
    <w:rsid w:val="002D5133"/>
    <w:rsid w:val="002D5352"/>
    <w:rsid w:val="002D5472"/>
    <w:rsid w:val="002D5484"/>
    <w:rsid w:val="002D57D8"/>
    <w:rsid w:val="002D5A7E"/>
    <w:rsid w:val="002D5F45"/>
    <w:rsid w:val="002D6357"/>
    <w:rsid w:val="002D63D9"/>
    <w:rsid w:val="002D6C42"/>
    <w:rsid w:val="002D6CF1"/>
    <w:rsid w:val="002D702E"/>
    <w:rsid w:val="002D738C"/>
    <w:rsid w:val="002D7828"/>
    <w:rsid w:val="002D7AED"/>
    <w:rsid w:val="002D7D25"/>
    <w:rsid w:val="002D7D2B"/>
    <w:rsid w:val="002DFCAA"/>
    <w:rsid w:val="002E0013"/>
    <w:rsid w:val="002E0062"/>
    <w:rsid w:val="002E04BE"/>
    <w:rsid w:val="002E0C1E"/>
    <w:rsid w:val="002E1671"/>
    <w:rsid w:val="002E1E65"/>
    <w:rsid w:val="002E1E88"/>
    <w:rsid w:val="002E201F"/>
    <w:rsid w:val="002E29EE"/>
    <w:rsid w:val="002E29EF"/>
    <w:rsid w:val="002E2C72"/>
    <w:rsid w:val="002E2E58"/>
    <w:rsid w:val="002E2F94"/>
    <w:rsid w:val="002E305C"/>
    <w:rsid w:val="002E391D"/>
    <w:rsid w:val="002E3935"/>
    <w:rsid w:val="002E3978"/>
    <w:rsid w:val="002E3AF3"/>
    <w:rsid w:val="002E3B70"/>
    <w:rsid w:val="002E3CC5"/>
    <w:rsid w:val="002E3CF4"/>
    <w:rsid w:val="002E4005"/>
    <w:rsid w:val="002E41E1"/>
    <w:rsid w:val="002E434F"/>
    <w:rsid w:val="002E4601"/>
    <w:rsid w:val="002E4653"/>
    <w:rsid w:val="002E4876"/>
    <w:rsid w:val="002E4B2F"/>
    <w:rsid w:val="002E4BDE"/>
    <w:rsid w:val="002E4C79"/>
    <w:rsid w:val="002E4ED4"/>
    <w:rsid w:val="002E5080"/>
    <w:rsid w:val="002E535F"/>
    <w:rsid w:val="002E53E9"/>
    <w:rsid w:val="002E58F9"/>
    <w:rsid w:val="002E597C"/>
    <w:rsid w:val="002E5ABA"/>
    <w:rsid w:val="002E5E25"/>
    <w:rsid w:val="002E5EBE"/>
    <w:rsid w:val="002E6814"/>
    <w:rsid w:val="002E69AC"/>
    <w:rsid w:val="002E6C4F"/>
    <w:rsid w:val="002E6CBB"/>
    <w:rsid w:val="002E6E25"/>
    <w:rsid w:val="002E6EFD"/>
    <w:rsid w:val="002E70DD"/>
    <w:rsid w:val="002E7349"/>
    <w:rsid w:val="002E7575"/>
    <w:rsid w:val="002E77AC"/>
    <w:rsid w:val="002E7829"/>
    <w:rsid w:val="002E7C22"/>
    <w:rsid w:val="002E7DE1"/>
    <w:rsid w:val="002E7F2C"/>
    <w:rsid w:val="002E7F41"/>
    <w:rsid w:val="002F015B"/>
    <w:rsid w:val="002F02A9"/>
    <w:rsid w:val="002F02FE"/>
    <w:rsid w:val="002F05E1"/>
    <w:rsid w:val="002F08F9"/>
    <w:rsid w:val="002F0A5A"/>
    <w:rsid w:val="002F0CCB"/>
    <w:rsid w:val="002F1537"/>
    <w:rsid w:val="002F15B4"/>
    <w:rsid w:val="002F18E9"/>
    <w:rsid w:val="002F1A56"/>
    <w:rsid w:val="002F1D43"/>
    <w:rsid w:val="002F1E6C"/>
    <w:rsid w:val="002F21D2"/>
    <w:rsid w:val="002F3029"/>
    <w:rsid w:val="002F3053"/>
    <w:rsid w:val="002F3213"/>
    <w:rsid w:val="002F33E8"/>
    <w:rsid w:val="002F3854"/>
    <w:rsid w:val="002F3931"/>
    <w:rsid w:val="002F39FA"/>
    <w:rsid w:val="002F3EFE"/>
    <w:rsid w:val="002F3F44"/>
    <w:rsid w:val="002F46DA"/>
    <w:rsid w:val="002F4803"/>
    <w:rsid w:val="002F49F1"/>
    <w:rsid w:val="002F4BDF"/>
    <w:rsid w:val="002F5069"/>
    <w:rsid w:val="002F516E"/>
    <w:rsid w:val="002F52E2"/>
    <w:rsid w:val="002F55DB"/>
    <w:rsid w:val="002F58A5"/>
    <w:rsid w:val="002F5B59"/>
    <w:rsid w:val="002F5C2F"/>
    <w:rsid w:val="002F6101"/>
    <w:rsid w:val="002F6643"/>
    <w:rsid w:val="002F6BA6"/>
    <w:rsid w:val="002F6CC4"/>
    <w:rsid w:val="002F70C9"/>
    <w:rsid w:val="002F738A"/>
    <w:rsid w:val="002F742D"/>
    <w:rsid w:val="002F7B32"/>
    <w:rsid w:val="002F7C21"/>
    <w:rsid w:val="002F7DD8"/>
    <w:rsid w:val="002F7FE3"/>
    <w:rsid w:val="0030055D"/>
    <w:rsid w:val="00300764"/>
    <w:rsid w:val="003007BD"/>
    <w:rsid w:val="003008DA"/>
    <w:rsid w:val="003009B4"/>
    <w:rsid w:val="00300DD4"/>
    <w:rsid w:val="00300F44"/>
    <w:rsid w:val="00301091"/>
    <w:rsid w:val="003010CA"/>
    <w:rsid w:val="00301220"/>
    <w:rsid w:val="003012FB"/>
    <w:rsid w:val="0030137A"/>
    <w:rsid w:val="00301396"/>
    <w:rsid w:val="00301437"/>
    <w:rsid w:val="00301C84"/>
    <w:rsid w:val="00301E9D"/>
    <w:rsid w:val="00302223"/>
    <w:rsid w:val="00302268"/>
    <w:rsid w:val="00302706"/>
    <w:rsid w:val="0030277D"/>
    <w:rsid w:val="00302848"/>
    <w:rsid w:val="00302A78"/>
    <w:rsid w:val="00302B17"/>
    <w:rsid w:val="00302B33"/>
    <w:rsid w:val="00302B7A"/>
    <w:rsid w:val="00302E77"/>
    <w:rsid w:val="003030E6"/>
    <w:rsid w:val="00303657"/>
    <w:rsid w:val="003037C4"/>
    <w:rsid w:val="00303990"/>
    <w:rsid w:val="00303E54"/>
    <w:rsid w:val="00303E60"/>
    <w:rsid w:val="00304037"/>
    <w:rsid w:val="00304071"/>
    <w:rsid w:val="0030413B"/>
    <w:rsid w:val="003041FB"/>
    <w:rsid w:val="00304215"/>
    <w:rsid w:val="003042ED"/>
    <w:rsid w:val="00304383"/>
    <w:rsid w:val="00304452"/>
    <w:rsid w:val="0030453B"/>
    <w:rsid w:val="003045CD"/>
    <w:rsid w:val="00304A49"/>
    <w:rsid w:val="00304B62"/>
    <w:rsid w:val="00304B9F"/>
    <w:rsid w:val="00304DED"/>
    <w:rsid w:val="00304F1F"/>
    <w:rsid w:val="00304FEC"/>
    <w:rsid w:val="003050AC"/>
    <w:rsid w:val="003050C2"/>
    <w:rsid w:val="00305419"/>
    <w:rsid w:val="0030541C"/>
    <w:rsid w:val="00305629"/>
    <w:rsid w:val="00305640"/>
    <w:rsid w:val="00305EF1"/>
    <w:rsid w:val="0030636C"/>
    <w:rsid w:val="0030651A"/>
    <w:rsid w:val="003065F9"/>
    <w:rsid w:val="0030668D"/>
    <w:rsid w:val="00306782"/>
    <w:rsid w:val="00306AD2"/>
    <w:rsid w:val="00306C98"/>
    <w:rsid w:val="00306CA0"/>
    <w:rsid w:val="00306F9B"/>
    <w:rsid w:val="00307295"/>
    <w:rsid w:val="003074D9"/>
    <w:rsid w:val="00307641"/>
    <w:rsid w:val="00307758"/>
    <w:rsid w:val="003078D8"/>
    <w:rsid w:val="0030797D"/>
    <w:rsid w:val="00307AB6"/>
    <w:rsid w:val="00307AF4"/>
    <w:rsid w:val="00307B69"/>
    <w:rsid w:val="00307DD8"/>
    <w:rsid w:val="00307E2F"/>
    <w:rsid w:val="00307E76"/>
    <w:rsid w:val="00307F9F"/>
    <w:rsid w:val="00308994"/>
    <w:rsid w:val="00310889"/>
    <w:rsid w:val="003109B1"/>
    <w:rsid w:val="00310CAE"/>
    <w:rsid w:val="00310E41"/>
    <w:rsid w:val="00310FCF"/>
    <w:rsid w:val="00311515"/>
    <w:rsid w:val="003121F9"/>
    <w:rsid w:val="003122C2"/>
    <w:rsid w:val="003123E1"/>
    <w:rsid w:val="00312AE4"/>
    <w:rsid w:val="00312D30"/>
    <w:rsid w:val="00313061"/>
    <w:rsid w:val="00313526"/>
    <w:rsid w:val="00313770"/>
    <w:rsid w:val="00313A65"/>
    <w:rsid w:val="0031455F"/>
    <w:rsid w:val="003145AF"/>
    <w:rsid w:val="00314B13"/>
    <w:rsid w:val="003151B0"/>
    <w:rsid w:val="003151E0"/>
    <w:rsid w:val="0031536A"/>
    <w:rsid w:val="00315390"/>
    <w:rsid w:val="003155F6"/>
    <w:rsid w:val="00315703"/>
    <w:rsid w:val="003157DA"/>
    <w:rsid w:val="003158D9"/>
    <w:rsid w:val="00315B4D"/>
    <w:rsid w:val="00315D58"/>
    <w:rsid w:val="00316203"/>
    <w:rsid w:val="00316364"/>
    <w:rsid w:val="003166CA"/>
    <w:rsid w:val="003167EA"/>
    <w:rsid w:val="00316865"/>
    <w:rsid w:val="00316A7B"/>
    <w:rsid w:val="00316EAB"/>
    <w:rsid w:val="00317300"/>
    <w:rsid w:val="00317CFB"/>
    <w:rsid w:val="00317D9A"/>
    <w:rsid w:val="00317F33"/>
    <w:rsid w:val="0031F082"/>
    <w:rsid w:val="00320061"/>
    <w:rsid w:val="003202A8"/>
    <w:rsid w:val="00320832"/>
    <w:rsid w:val="00320E1C"/>
    <w:rsid w:val="00320EBD"/>
    <w:rsid w:val="00320FDD"/>
    <w:rsid w:val="003213DE"/>
    <w:rsid w:val="00321709"/>
    <w:rsid w:val="003218C3"/>
    <w:rsid w:val="00321A34"/>
    <w:rsid w:val="00321AB8"/>
    <w:rsid w:val="00321D41"/>
    <w:rsid w:val="00321D74"/>
    <w:rsid w:val="00321E66"/>
    <w:rsid w:val="003221DC"/>
    <w:rsid w:val="003223ED"/>
    <w:rsid w:val="00322427"/>
    <w:rsid w:val="003224B5"/>
    <w:rsid w:val="00322559"/>
    <w:rsid w:val="003225A1"/>
    <w:rsid w:val="0032280C"/>
    <w:rsid w:val="00322A40"/>
    <w:rsid w:val="00322BD3"/>
    <w:rsid w:val="00322CDB"/>
    <w:rsid w:val="00323346"/>
    <w:rsid w:val="00323573"/>
    <w:rsid w:val="00323935"/>
    <w:rsid w:val="00323E2B"/>
    <w:rsid w:val="00324906"/>
    <w:rsid w:val="00324B7A"/>
    <w:rsid w:val="00324DC5"/>
    <w:rsid w:val="00324EED"/>
    <w:rsid w:val="0032562E"/>
    <w:rsid w:val="00325A9D"/>
    <w:rsid w:val="00325BB5"/>
    <w:rsid w:val="00325C50"/>
    <w:rsid w:val="00326D20"/>
    <w:rsid w:val="00326DF8"/>
    <w:rsid w:val="00326E37"/>
    <w:rsid w:val="00327643"/>
    <w:rsid w:val="00327707"/>
    <w:rsid w:val="003279CD"/>
    <w:rsid w:val="00327B8A"/>
    <w:rsid w:val="00327BCF"/>
    <w:rsid w:val="0032C537"/>
    <w:rsid w:val="003302CF"/>
    <w:rsid w:val="003302ED"/>
    <w:rsid w:val="00330BD7"/>
    <w:rsid w:val="00331015"/>
    <w:rsid w:val="003312B9"/>
    <w:rsid w:val="003313F9"/>
    <w:rsid w:val="0033173D"/>
    <w:rsid w:val="003317CE"/>
    <w:rsid w:val="003317F3"/>
    <w:rsid w:val="00331C0D"/>
    <w:rsid w:val="00331C56"/>
    <w:rsid w:val="00331CCB"/>
    <w:rsid w:val="00331ED9"/>
    <w:rsid w:val="00331FDB"/>
    <w:rsid w:val="0033200F"/>
    <w:rsid w:val="003322C0"/>
    <w:rsid w:val="003324B3"/>
    <w:rsid w:val="0033274E"/>
    <w:rsid w:val="003328BB"/>
    <w:rsid w:val="00332A3C"/>
    <w:rsid w:val="00332AFB"/>
    <w:rsid w:val="00332C6A"/>
    <w:rsid w:val="00332CFA"/>
    <w:rsid w:val="00332E31"/>
    <w:rsid w:val="00332F4F"/>
    <w:rsid w:val="00332FC2"/>
    <w:rsid w:val="00332FDA"/>
    <w:rsid w:val="003330D7"/>
    <w:rsid w:val="00333176"/>
    <w:rsid w:val="00333214"/>
    <w:rsid w:val="00333492"/>
    <w:rsid w:val="00333C61"/>
    <w:rsid w:val="00333CF1"/>
    <w:rsid w:val="00333D02"/>
    <w:rsid w:val="00333E7E"/>
    <w:rsid w:val="0033411D"/>
    <w:rsid w:val="003341C8"/>
    <w:rsid w:val="003341DE"/>
    <w:rsid w:val="003342B8"/>
    <w:rsid w:val="00334649"/>
    <w:rsid w:val="00334941"/>
    <w:rsid w:val="00334F36"/>
    <w:rsid w:val="003352E0"/>
    <w:rsid w:val="0033530D"/>
    <w:rsid w:val="003357D1"/>
    <w:rsid w:val="00335A93"/>
    <w:rsid w:val="00335B10"/>
    <w:rsid w:val="00335CC9"/>
    <w:rsid w:val="00336552"/>
    <w:rsid w:val="003366C8"/>
    <w:rsid w:val="0033699F"/>
    <w:rsid w:val="00336B0A"/>
    <w:rsid w:val="00336CB4"/>
    <w:rsid w:val="00337468"/>
    <w:rsid w:val="003379EA"/>
    <w:rsid w:val="00337EE7"/>
    <w:rsid w:val="00340066"/>
    <w:rsid w:val="00340509"/>
    <w:rsid w:val="00340574"/>
    <w:rsid w:val="00340733"/>
    <w:rsid w:val="00341267"/>
    <w:rsid w:val="003415C0"/>
    <w:rsid w:val="003415DC"/>
    <w:rsid w:val="0034198E"/>
    <w:rsid w:val="00341A60"/>
    <w:rsid w:val="00341DCC"/>
    <w:rsid w:val="0034226B"/>
    <w:rsid w:val="003422FD"/>
    <w:rsid w:val="0034237F"/>
    <w:rsid w:val="00342617"/>
    <w:rsid w:val="00342A90"/>
    <w:rsid w:val="00342F04"/>
    <w:rsid w:val="003437FD"/>
    <w:rsid w:val="00343AA4"/>
    <w:rsid w:val="00343BED"/>
    <w:rsid w:val="00343EC2"/>
    <w:rsid w:val="0034409C"/>
    <w:rsid w:val="0034418A"/>
    <w:rsid w:val="00344357"/>
    <w:rsid w:val="003444A7"/>
    <w:rsid w:val="00344533"/>
    <w:rsid w:val="00344A89"/>
    <w:rsid w:val="00344F53"/>
    <w:rsid w:val="0034521D"/>
    <w:rsid w:val="003452C8"/>
    <w:rsid w:val="003453A9"/>
    <w:rsid w:val="00345A22"/>
    <w:rsid w:val="00345B31"/>
    <w:rsid w:val="00346213"/>
    <w:rsid w:val="0034623B"/>
    <w:rsid w:val="0034635E"/>
    <w:rsid w:val="00346549"/>
    <w:rsid w:val="003466CB"/>
    <w:rsid w:val="0034680E"/>
    <w:rsid w:val="0034684A"/>
    <w:rsid w:val="0034696B"/>
    <w:rsid w:val="00346D58"/>
    <w:rsid w:val="00346E22"/>
    <w:rsid w:val="00347015"/>
    <w:rsid w:val="00347A91"/>
    <w:rsid w:val="00348466"/>
    <w:rsid w:val="00350050"/>
    <w:rsid w:val="00350289"/>
    <w:rsid w:val="003502FB"/>
    <w:rsid w:val="003505C4"/>
    <w:rsid w:val="003508CC"/>
    <w:rsid w:val="00350D1C"/>
    <w:rsid w:val="003510BB"/>
    <w:rsid w:val="0035137C"/>
    <w:rsid w:val="00351497"/>
    <w:rsid w:val="003515F3"/>
    <w:rsid w:val="0035168A"/>
    <w:rsid w:val="00351D5D"/>
    <w:rsid w:val="00351E3C"/>
    <w:rsid w:val="00351FA2"/>
    <w:rsid w:val="00352145"/>
    <w:rsid w:val="0035226D"/>
    <w:rsid w:val="003524E2"/>
    <w:rsid w:val="003524F1"/>
    <w:rsid w:val="00352732"/>
    <w:rsid w:val="003529B9"/>
    <w:rsid w:val="00352A2A"/>
    <w:rsid w:val="00352E4D"/>
    <w:rsid w:val="0035318F"/>
    <w:rsid w:val="0035331F"/>
    <w:rsid w:val="0035378E"/>
    <w:rsid w:val="00354071"/>
    <w:rsid w:val="003544A2"/>
    <w:rsid w:val="0035458A"/>
    <w:rsid w:val="003545F2"/>
    <w:rsid w:val="0035472C"/>
    <w:rsid w:val="00354AA1"/>
    <w:rsid w:val="00354FDF"/>
    <w:rsid w:val="00355029"/>
    <w:rsid w:val="0035528A"/>
    <w:rsid w:val="00355337"/>
    <w:rsid w:val="00355504"/>
    <w:rsid w:val="00355650"/>
    <w:rsid w:val="00355860"/>
    <w:rsid w:val="00355AAA"/>
    <w:rsid w:val="00355B9A"/>
    <w:rsid w:val="00355D7F"/>
    <w:rsid w:val="003560B2"/>
    <w:rsid w:val="00356273"/>
    <w:rsid w:val="00356296"/>
    <w:rsid w:val="00356408"/>
    <w:rsid w:val="0035675C"/>
    <w:rsid w:val="003569D5"/>
    <w:rsid w:val="00356E63"/>
    <w:rsid w:val="00356FBE"/>
    <w:rsid w:val="003570C6"/>
    <w:rsid w:val="00357293"/>
    <w:rsid w:val="003577BD"/>
    <w:rsid w:val="00357BD8"/>
    <w:rsid w:val="00357CC4"/>
    <w:rsid w:val="00357DB8"/>
    <w:rsid w:val="0036051B"/>
    <w:rsid w:val="00360564"/>
    <w:rsid w:val="00360641"/>
    <w:rsid w:val="00360649"/>
    <w:rsid w:val="003608EB"/>
    <w:rsid w:val="00360902"/>
    <w:rsid w:val="00360906"/>
    <w:rsid w:val="003609F9"/>
    <w:rsid w:val="00360C05"/>
    <w:rsid w:val="00360F19"/>
    <w:rsid w:val="0036103D"/>
    <w:rsid w:val="00361055"/>
    <w:rsid w:val="00361298"/>
    <w:rsid w:val="003613E9"/>
    <w:rsid w:val="00361923"/>
    <w:rsid w:val="00361A57"/>
    <w:rsid w:val="00361A67"/>
    <w:rsid w:val="00361CB8"/>
    <w:rsid w:val="00361D01"/>
    <w:rsid w:val="003621B7"/>
    <w:rsid w:val="003622E8"/>
    <w:rsid w:val="003623EE"/>
    <w:rsid w:val="003624A7"/>
    <w:rsid w:val="003624BB"/>
    <w:rsid w:val="00362898"/>
    <w:rsid w:val="0036297B"/>
    <w:rsid w:val="00362998"/>
    <w:rsid w:val="00362A83"/>
    <w:rsid w:val="00362DDA"/>
    <w:rsid w:val="00362FCF"/>
    <w:rsid w:val="0036314C"/>
    <w:rsid w:val="00363233"/>
    <w:rsid w:val="0036334C"/>
    <w:rsid w:val="003634CC"/>
    <w:rsid w:val="00363501"/>
    <w:rsid w:val="003638F6"/>
    <w:rsid w:val="00363D1A"/>
    <w:rsid w:val="00363E54"/>
    <w:rsid w:val="00363ED5"/>
    <w:rsid w:val="00363F58"/>
    <w:rsid w:val="00364073"/>
    <w:rsid w:val="003641AA"/>
    <w:rsid w:val="00364211"/>
    <w:rsid w:val="003643F1"/>
    <w:rsid w:val="00364772"/>
    <w:rsid w:val="003648CC"/>
    <w:rsid w:val="00364DD9"/>
    <w:rsid w:val="00364DE8"/>
    <w:rsid w:val="00365022"/>
    <w:rsid w:val="0036530A"/>
    <w:rsid w:val="003654B1"/>
    <w:rsid w:val="0036555F"/>
    <w:rsid w:val="003657BC"/>
    <w:rsid w:val="00365959"/>
    <w:rsid w:val="003659D6"/>
    <w:rsid w:val="00365B88"/>
    <w:rsid w:val="00365E01"/>
    <w:rsid w:val="003660E2"/>
    <w:rsid w:val="00366746"/>
    <w:rsid w:val="003668AB"/>
    <w:rsid w:val="00366922"/>
    <w:rsid w:val="00366DFF"/>
    <w:rsid w:val="00366F57"/>
    <w:rsid w:val="003672A7"/>
    <w:rsid w:val="0036738B"/>
    <w:rsid w:val="003675BA"/>
    <w:rsid w:val="0036767F"/>
    <w:rsid w:val="00367FDD"/>
    <w:rsid w:val="003686D4"/>
    <w:rsid w:val="003701B1"/>
    <w:rsid w:val="00370341"/>
    <w:rsid w:val="00370464"/>
    <w:rsid w:val="00370695"/>
    <w:rsid w:val="00370753"/>
    <w:rsid w:val="00370C82"/>
    <w:rsid w:val="00370CCD"/>
    <w:rsid w:val="00370D55"/>
    <w:rsid w:val="0037113D"/>
    <w:rsid w:val="00371162"/>
    <w:rsid w:val="003712A1"/>
    <w:rsid w:val="0037142F"/>
    <w:rsid w:val="003714B8"/>
    <w:rsid w:val="003714F1"/>
    <w:rsid w:val="003715E9"/>
    <w:rsid w:val="0037167B"/>
    <w:rsid w:val="003716DC"/>
    <w:rsid w:val="0037198B"/>
    <w:rsid w:val="00371D1A"/>
    <w:rsid w:val="00372188"/>
    <w:rsid w:val="00372426"/>
    <w:rsid w:val="00372999"/>
    <w:rsid w:val="00372CD5"/>
    <w:rsid w:val="00372F44"/>
    <w:rsid w:val="0037345B"/>
    <w:rsid w:val="00373802"/>
    <w:rsid w:val="00373A5C"/>
    <w:rsid w:val="00373B4B"/>
    <w:rsid w:val="00373C59"/>
    <w:rsid w:val="00373F74"/>
    <w:rsid w:val="00373FEA"/>
    <w:rsid w:val="003741AC"/>
    <w:rsid w:val="00374315"/>
    <w:rsid w:val="0037445F"/>
    <w:rsid w:val="0037446E"/>
    <w:rsid w:val="00374486"/>
    <w:rsid w:val="00374741"/>
    <w:rsid w:val="00374874"/>
    <w:rsid w:val="00374AD2"/>
    <w:rsid w:val="00374D17"/>
    <w:rsid w:val="00374D52"/>
    <w:rsid w:val="00374D70"/>
    <w:rsid w:val="00374F82"/>
    <w:rsid w:val="003752DD"/>
    <w:rsid w:val="00375757"/>
    <w:rsid w:val="003757E0"/>
    <w:rsid w:val="0037583B"/>
    <w:rsid w:val="00375B9A"/>
    <w:rsid w:val="00375F88"/>
    <w:rsid w:val="00376841"/>
    <w:rsid w:val="00376BD7"/>
    <w:rsid w:val="00376D45"/>
    <w:rsid w:val="003773D1"/>
    <w:rsid w:val="00377551"/>
    <w:rsid w:val="003778F0"/>
    <w:rsid w:val="003779F8"/>
    <w:rsid w:val="00377BAC"/>
    <w:rsid w:val="00377CE1"/>
    <w:rsid w:val="0037AFA1"/>
    <w:rsid w:val="0037D283"/>
    <w:rsid w:val="0038018C"/>
    <w:rsid w:val="003802E4"/>
    <w:rsid w:val="00380416"/>
    <w:rsid w:val="00380896"/>
    <w:rsid w:val="00380B03"/>
    <w:rsid w:val="00380C89"/>
    <w:rsid w:val="00380EA8"/>
    <w:rsid w:val="003815AF"/>
    <w:rsid w:val="00381795"/>
    <w:rsid w:val="00381EF0"/>
    <w:rsid w:val="0038244D"/>
    <w:rsid w:val="00382729"/>
    <w:rsid w:val="00382736"/>
    <w:rsid w:val="00382822"/>
    <w:rsid w:val="003828E4"/>
    <w:rsid w:val="003829C2"/>
    <w:rsid w:val="003829FB"/>
    <w:rsid w:val="00382F21"/>
    <w:rsid w:val="00383035"/>
    <w:rsid w:val="003831DF"/>
    <w:rsid w:val="00383320"/>
    <w:rsid w:val="0038347E"/>
    <w:rsid w:val="00383739"/>
    <w:rsid w:val="00383833"/>
    <w:rsid w:val="00383C4E"/>
    <w:rsid w:val="0038484E"/>
    <w:rsid w:val="003849A5"/>
    <w:rsid w:val="00384E63"/>
    <w:rsid w:val="00384EF4"/>
    <w:rsid w:val="003853BC"/>
    <w:rsid w:val="0038567C"/>
    <w:rsid w:val="003857A0"/>
    <w:rsid w:val="00385AF6"/>
    <w:rsid w:val="00385F14"/>
    <w:rsid w:val="00386002"/>
    <w:rsid w:val="00386569"/>
    <w:rsid w:val="003866BF"/>
    <w:rsid w:val="003867CF"/>
    <w:rsid w:val="003867E9"/>
    <w:rsid w:val="00386979"/>
    <w:rsid w:val="00386B5C"/>
    <w:rsid w:val="00386E3C"/>
    <w:rsid w:val="00386F73"/>
    <w:rsid w:val="0038723B"/>
    <w:rsid w:val="00387644"/>
    <w:rsid w:val="0038778F"/>
    <w:rsid w:val="003877A5"/>
    <w:rsid w:val="00387AEF"/>
    <w:rsid w:val="00387B1A"/>
    <w:rsid w:val="00387B56"/>
    <w:rsid w:val="00387CA7"/>
    <w:rsid w:val="00387E07"/>
    <w:rsid w:val="00387E96"/>
    <w:rsid w:val="00387F4D"/>
    <w:rsid w:val="0038B728"/>
    <w:rsid w:val="003900C0"/>
    <w:rsid w:val="00390193"/>
    <w:rsid w:val="00390BBE"/>
    <w:rsid w:val="00390C44"/>
    <w:rsid w:val="00390EBA"/>
    <w:rsid w:val="00390F07"/>
    <w:rsid w:val="0039112B"/>
    <w:rsid w:val="0039122A"/>
    <w:rsid w:val="00391328"/>
    <w:rsid w:val="0039177F"/>
    <w:rsid w:val="00391BB0"/>
    <w:rsid w:val="00391C31"/>
    <w:rsid w:val="00391C66"/>
    <w:rsid w:val="00391D4B"/>
    <w:rsid w:val="00391D4C"/>
    <w:rsid w:val="00391D89"/>
    <w:rsid w:val="00391F7B"/>
    <w:rsid w:val="00392053"/>
    <w:rsid w:val="003920E3"/>
    <w:rsid w:val="0039233A"/>
    <w:rsid w:val="003923FC"/>
    <w:rsid w:val="003926DA"/>
    <w:rsid w:val="00392803"/>
    <w:rsid w:val="00392D17"/>
    <w:rsid w:val="00392F1C"/>
    <w:rsid w:val="00392F7A"/>
    <w:rsid w:val="00393226"/>
    <w:rsid w:val="0039324F"/>
    <w:rsid w:val="0039359F"/>
    <w:rsid w:val="0039362F"/>
    <w:rsid w:val="0039369A"/>
    <w:rsid w:val="003937A1"/>
    <w:rsid w:val="00393C12"/>
    <w:rsid w:val="00393CBF"/>
    <w:rsid w:val="00393CE5"/>
    <w:rsid w:val="00393CF7"/>
    <w:rsid w:val="00393DFD"/>
    <w:rsid w:val="00393F4C"/>
    <w:rsid w:val="00393F79"/>
    <w:rsid w:val="0039417C"/>
    <w:rsid w:val="003941AD"/>
    <w:rsid w:val="00394217"/>
    <w:rsid w:val="003942B8"/>
    <w:rsid w:val="00394318"/>
    <w:rsid w:val="0039435B"/>
    <w:rsid w:val="00394391"/>
    <w:rsid w:val="003943AE"/>
    <w:rsid w:val="00394A20"/>
    <w:rsid w:val="00394FE3"/>
    <w:rsid w:val="0039517F"/>
    <w:rsid w:val="0039526E"/>
    <w:rsid w:val="0039543A"/>
    <w:rsid w:val="00395449"/>
    <w:rsid w:val="00395510"/>
    <w:rsid w:val="00395E6A"/>
    <w:rsid w:val="003961A2"/>
    <w:rsid w:val="0039687A"/>
    <w:rsid w:val="003968B4"/>
    <w:rsid w:val="00396B41"/>
    <w:rsid w:val="00396D1B"/>
    <w:rsid w:val="00396D3C"/>
    <w:rsid w:val="00396D67"/>
    <w:rsid w:val="00397684"/>
    <w:rsid w:val="003976DA"/>
    <w:rsid w:val="0039771D"/>
    <w:rsid w:val="00397892"/>
    <w:rsid w:val="003979C1"/>
    <w:rsid w:val="00397A04"/>
    <w:rsid w:val="00397A95"/>
    <w:rsid w:val="00397E94"/>
    <w:rsid w:val="0039A024"/>
    <w:rsid w:val="0039D1B3"/>
    <w:rsid w:val="003A02BC"/>
    <w:rsid w:val="003A09C7"/>
    <w:rsid w:val="003A0BBA"/>
    <w:rsid w:val="003A0DD0"/>
    <w:rsid w:val="003A1108"/>
    <w:rsid w:val="003A1505"/>
    <w:rsid w:val="003A1543"/>
    <w:rsid w:val="003A1600"/>
    <w:rsid w:val="003A163F"/>
    <w:rsid w:val="003A1943"/>
    <w:rsid w:val="003A1983"/>
    <w:rsid w:val="003A19F8"/>
    <w:rsid w:val="003A1B8C"/>
    <w:rsid w:val="003A1C73"/>
    <w:rsid w:val="003A1C88"/>
    <w:rsid w:val="003A219B"/>
    <w:rsid w:val="003A22CC"/>
    <w:rsid w:val="003A2588"/>
    <w:rsid w:val="003A25E3"/>
    <w:rsid w:val="003A264C"/>
    <w:rsid w:val="003A267D"/>
    <w:rsid w:val="003A271B"/>
    <w:rsid w:val="003A28BF"/>
    <w:rsid w:val="003A314D"/>
    <w:rsid w:val="003A32C1"/>
    <w:rsid w:val="003A3301"/>
    <w:rsid w:val="003A3586"/>
    <w:rsid w:val="003A35F3"/>
    <w:rsid w:val="003A373A"/>
    <w:rsid w:val="003A37C5"/>
    <w:rsid w:val="003A390B"/>
    <w:rsid w:val="003A3A43"/>
    <w:rsid w:val="003A3AD3"/>
    <w:rsid w:val="003A3AE4"/>
    <w:rsid w:val="003A3AEC"/>
    <w:rsid w:val="003A3E19"/>
    <w:rsid w:val="003A431B"/>
    <w:rsid w:val="003A447B"/>
    <w:rsid w:val="003A44A6"/>
    <w:rsid w:val="003A4687"/>
    <w:rsid w:val="003A479B"/>
    <w:rsid w:val="003A4C32"/>
    <w:rsid w:val="003A4D35"/>
    <w:rsid w:val="003A4D63"/>
    <w:rsid w:val="003A51E1"/>
    <w:rsid w:val="003A547A"/>
    <w:rsid w:val="003A5559"/>
    <w:rsid w:val="003A586A"/>
    <w:rsid w:val="003A5921"/>
    <w:rsid w:val="003A5E74"/>
    <w:rsid w:val="003A609D"/>
    <w:rsid w:val="003A60D3"/>
    <w:rsid w:val="003A6144"/>
    <w:rsid w:val="003A620B"/>
    <w:rsid w:val="003A676B"/>
    <w:rsid w:val="003A67E3"/>
    <w:rsid w:val="003A6998"/>
    <w:rsid w:val="003A6C19"/>
    <w:rsid w:val="003A7492"/>
    <w:rsid w:val="003A77E4"/>
    <w:rsid w:val="003A7823"/>
    <w:rsid w:val="003A78CC"/>
    <w:rsid w:val="003A7D2C"/>
    <w:rsid w:val="003A7DEB"/>
    <w:rsid w:val="003A7E35"/>
    <w:rsid w:val="003A7F3E"/>
    <w:rsid w:val="003B00DB"/>
    <w:rsid w:val="003B0A85"/>
    <w:rsid w:val="003B0ACD"/>
    <w:rsid w:val="003B0AF8"/>
    <w:rsid w:val="003B0D86"/>
    <w:rsid w:val="003B100B"/>
    <w:rsid w:val="003B1091"/>
    <w:rsid w:val="003B1309"/>
    <w:rsid w:val="003B17B7"/>
    <w:rsid w:val="003B182F"/>
    <w:rsid w:val="003B1B0B"/>
    <w:rsid w:val="003B201D"/>
    <w:rsid w:val="003B2031"/>
    <w:rsid w:val="003B225D"/>
    <w:rsid w:val="003B2264"/>
    <w:rsid w:val="003B22D4"/>
    <w:rsid w:val="003B2439"/>
    <w:rsid w:val="003B24CE"/>
    <w:rsid w:val="003B29BB"/>
    <w:rsid w:val="003B2B1B"/>
    <w:rsid w:val="003B2DB7"/>
    <w:rsid w:val="003B342F"/>
    <w:rsid w:val="003B3673"/>
    <w:rsid w:val="003B3954"/>
    <w:rsid w:val="003B3B5B"/>
    <w:rsid w:val="003B4104"/>
    <w:rsid w:val="003B4118"/>
    <w:rsid w:val="003B43C6"/>
    <w:rsid w:val="003B4519"/>
    <w:rsid w:val="003B4678"/>
    <w:rsid w:val="003B46B1"/>
    <w:rsid w:val="003B498E"/>
    <w:rsid w:val="003B4A1B"/>
    <w:rsid w:val="003B4C09"/>
    <w:rsid w:val="003B5554"/>
    <w:rsid w:val="003B5A26"/>
    <w:rsid w:val="003B5DDF"/>
    <w:rsid w:val="003B6060"/>
    <w:rsid w:val="003B6449"/>
    <w:rsid w:val="003B64FB"/>
    <w:rsid w:val="003B6697"/>
    <w:rsid w:val="003B6AD1"/>
    <w:rsid w:val="003B6B56"/>
    <w:rsid w:val="003B717A"/>
    <w:rsid w:val="003B74D8"/>
    <w:rsid w:val="003B7544"/>
    <w:rsid w:val="003B75B1"/>
    <w:rsid w:val="003B7C84"/>
    <w:rsid w:val="003B7D4C"/>
    <w:rsid w:val="003B7D64"/>
    <w:rsid w:val="003B7E8C"/>
    <w:rsid w:val="003C01DE"/>
    <w:rsid w:val="003C021F"/>
    <w:rsid w:val="003C0419"/>
    <w:rsid w:val="003C1337"/>
    <w:rsid w:val="003C14DF"/>
    <w:rsid w:val="003C18A6"/>
    <w:rsid w:val="003C1900"/>
    <w:rsid w:val="003C192F"/>
    <w:rsid w:val="003C1ABB"/>
    <w:rsid w:val="003C1E74"/>
    <w:rsid w:val="003C200C"/>
    <w:rsid w:val="003C2134"/>
    <w:rsid w:val="003C22E2"/>
    <w:rsid w:val="003C246D"/>
    <w:rsid w:val="003C2830"/>
    <w:rsid w:val="003C28F4"/>
    <w:rsid w:val="003C2AFB"/>
    <w:rsid w:val="003C2EFF"/>
    <w:rsid w:val="003C339D"/>
    <w:rsid w:val="003C3461"/>
    <w:rsid w:val="003C3762"/>
    <w:rsid w:val="003C3770"/>
    <w:rsid w:val="003C3953"/>
    <w:rsid w:val="003C40E4"/>
    <w:rsid w:val="003C48D6"/>
    <w:rsid w:val="003C4AD8"/>
    <w:rsid w:val="003C4CB0"/>
    <w:rsid w:val="003C4DA9"/>
    <w:rsid w:val="003C4EA3"/>
    <w:rsid w:val="003C4F28"/>
    <w:rsid w:val="003C5182"/>
    <w:rsid w:val="003C545D"/>
    <w:rsid w:val="003C57B7"/>
    <w:rsid w:val="003C57E6"/>
    <w:rsid w:val="003C597F"/>
    <w:rsid w:val="003C6412"/>
    <w:rsid w:val="003C6438"/>
    <w:rsid w:val="003C66C5"/>
    <w:rsid w:val="003C6BF4"/>
    <w:rsid w:val="003C6C9F"/>
    <w:rsid w:val="003C7042"/>
    <w:rsid w:val="003C72B1"/>
    <w:rsid w:val="003C7361"/>
    <w:rsid w:val="003C7380"/>
    <w:rsid w:val="003C74FF"/>
    <w:rsid w:val="003C7B08"/>
    <w:rsid w:val="003D01EB"/>
    <w:rsid w:val="003D03E9"/>
    <w:rsid w:val="003D098F"/>
    <w:rsid w:val="003D0D5C"/>
    <w:rsid w:val="003D0F68"/>
    <w:rsid w:val="003D108D"/>
    <w:rsid w:val="003D10B1"/>
    <w:rsid w:val="003D1693"/>
    <w:rsid w:val="003D1BE3"/>
    <w:rsid w:val="003D1EC0"/>
    <w:rsid w:val="003D2923"/>
    <w:rsid w:val="003D2B44"/>
    <w:rsid w:val="003D2D68"/>
    <w:rsid w:val="003D2DE9"/>
    <w:rsid w:val="003D2E7E"/>
    <w:rsid w:val="003D31C2"/>
    <w:rsid w:val="003D32AB"/>
    <w:rsid w:val="003D32B4"/>
    <w:rsid w:val="003D33CF"/>
    <w:rsid w:val="003D34F9"/>
    <w:rsid w:val="003D352F"/>
    <w:rsid w:val="003D3554"/>
    <w:rsid w:val="003D3646"/>
    <w:rsid w:val="003D3781"/>
    <w:rsid w:val="003D38AD"/>
    <w:rsid w:val="003D3BA3"/>
    <w:rsid w:val="003D3D46"/>
    <w:rsid w:val="003D3E9C"/>
    <w:rsid w:val="003D45EC"/>
    <w:rsid w:val="003D478B"/>
    <w:rsid w:val="003D4855"/>
    <w:rsid w:val="003D4A28"/>
    <w:rsid w:val="003D4A6D"/>
    <w:rsid w:val="003D4AF6"/>
    <w:rsid w:val="003D4F95"/>
    <w:rsid w:val="003D52AD"/>
    <w:rsid w:val="003D571C"/>
    <w:rsid w:val="003D5938"/>
    <w:rsid w:val="003D5965"/>
    <w:rsid w:val="003D59D6"/>
    <w:rsid w:val="003D5AEB"/>
    <w:rsid w:val="003D5B9C"/>
    <w:rsid w:val="003D5D34"/>
    <w:rsid w:val="003D5F23"/>
    <w:rsid w:val="003D5F2A"/>
    <w:rsid w:val="003D5FBA"/>
    <w:rsid w:val="003D6311"/>
    <w:rsid w:val="003D63BF"/>
    <w:rsid w:val="003D64DC"/>
    <w:rsid w:val="003D6556"/>
    <w:rsid w:val="003D6D40"/>
    <w:rsid w:val="003D6FC1"/>
    <w:rsid w:val="003D74D2"/>
    <w:rsid w:val="003D7553"/>
    <w:rsid w:val="003D794F"/>
    <w:rsid w:val="003D7950"/>
    <w:rsid w:val="003D7C00"/>
    <w:rsid w:val="003D7DB5"/>
    <w:rsid w:val="003DDE2B"/>
    <w:rsid w:val="003E031D"/>
    <w:rsid w:val="003E052C"/>
    <w:rsid w:val="003E0568"/>
    <w:rsid w:val="003E056D"/>
    <w:rsid w:val="003E05DD"/>
    <w:rsid w:val="003E0A79"/>
    <w:rsid w:val="003E0AA2"/>
    <w:rsid w:val="003E0C73"/>
    <w:rsid w:val="003E104E"/>
    <w:rsid w:val="003E106B"/>
    <w:rsid w:val="003E11B6"/>
    <w:rsid w:val="003E14BD"/>
    <w:rsid w:val="003E16AB"/>
    <w:rsid w:val="003E1778"/>
    <w:rsid w:val="003E1809"/>
    <w:rsid w:val="003E1BA0"/>
    <w:rsid w:val="003E202D"/>
    <w:rsid w:val="003E20E2"/>
    <w:rsid w:val="003E2441"/>
    <w:rsid w:val="003E24B7"/>
    <w:rsid w:val="003E2831"/>
    <w:rsid w:val="003E2C5B"/>
    <w:rsid w:val="003E2C79"/>
    <w:rsid w:val="003E2E64"/>
    <w:rsid w:val="003E2E9E"/>
    <w:rsid w:val="003E3016"/>
    <w:rsid w:val="003E35F5"/>
    <w:rsid w:val="003E35F7"/>
    <w:rsid w:val="003E38E5"/>
    <w:rsid w:val="003E3C52"/>
    <w:rsid w:val="003E3E29"/>
    <w:rsid w:val="003E3E44"/>
    <w:rsid w:val="003E4140"/>
    <w:rsid w:val="003E47A3"/>
    <w:rsid w:val="003E47D4"/>
    <w:rsid w:val="003E4861"/>
    <w:rsid w:val="003E4C96"/>
    <w:rsid w:val="003E4D16"/>
    <w:rsid w:val="003E4D6B"/>
    <w:rsid w:val="003E4F5B"/>
    <w:rsid w:val="003E4F96"/>
    <w:rsid w:val="003E5236"/>
    <w:rsid w:val="003E5317"/>
    <w:rsid w:val="003E5349"/>
    <w:rsid w:val="003E53D3"/>
    <w:rsid w:val="003E5407"/>
    <w:rsid w:val="003E5868"/>
    <w:rsid w:val="003E590E"/>
    <w:rsid w:val="003E5A4E"/>
    <w:rsid w:val="003E60D7"/>
    <w:rsid w:val="003E60EB"/>
    <w:rsid w:val="003E64B0"/>
    <w:rsid w:val="003E66D1"/>
    <w:rsid w:val="003E6720"/>
    <w:rsid w:val="003E6909"/>
    <w:rsid w:val="003E6A03"/>
    <w:rsid w:val="003E6DDD"/>
    <w:rsid w:val="003E6F02"/>
    <w:rsid w:val="003E7344"/>
    <w:rsid w:val="003E7430"/>
    <w:rsid w:val="003E7535"/>
    <w:rsid w:val="003E77A3"/>
    <w:rsid w:val="003E7A08"/>
    <w:rsid w:val="003E7D5A"/>
    <w:rsid w:val="003E7F9E"/>
    <w:rsid w:val="003F0DC7"/>
    <w:rsid w:val="003F0F29"/>
    <w:rsid w:val="003F1065"/>
    <w:rsid w:val="003F110D"/>
    <w:rsid w:val="003F1165"/>
    <w:rsid w:val="003F1382"/>
    <w:rsid w:val="003F1BA8"/>
    <w:rsid w:val="003F1CA9"/>
    <w:rsid w:val="003F1DEB"/>
    <w:rsid w:val="003F20D4"/>
    <w:rsid w:val="003F2757"/>
    <w:rsid w:val="003F2DC8"/>
    <w:rsid w:val="003F3001"/>
    <w:rsid w:val="003F34EF"/>
    <w:rsid w:val="003F352A"/>
    <w:rsid w:val="003F38E1"/>
    <w:rsid w:val="003F4007"/>
    <w:rsid w:val="003F47DE"/>
    <w:rsid w:val="003F4924"/>
    <w:rsid w:val="003F50EC"/>
    <w:rsid w:val="003F5282"/>
    <w:rsid w:val="003F52D0"/>
    <w:rsid w:val="003F5344"/>
    <w:rsid w:val="003F540E"/>
    <w:rsid w:val="003F55EE"/>
    <w:rsid w:val="003F5728"/>
    <w:rsid w:val="003F57E6"/>
    <w:rsid w:val="003F596E"/>
    <w:rsid w:val="003F59A9"/>
    <w:rsid w:val="003F59E3"/>
    <w:rsid w:val="003F5BBE"/>
    <w:rsid w:val="003F5C5F"/>
    <w:rsid w:val="003F6151"/>
    <w:rsid w:val="003F6657"/>
    <w:rsid w:val="003F6A92"/>
    <w:rsid w:val="003F6B21"/>
    <w:rsid w:val="003F6DA2"/>
    <w:rsid w:val="003F70DD"/>
    <w:rsid w:val="003F712E"/>
    <w:rsid w:val="003F71EC"/>
    <w:rsid w:val="003F7A26"/>
    <w:rsid w:val="003F7B11"/>
    <w:rsid w:val="003F7F5C"/>
    <w:rsid w:val="003F7F7F"/>
    <w:rsid w:val="004007BA"/>
    <w:rsid w:val="00400973"/>
    <w:rsid w:val="00400FC0"/>
    <w:rsid w:val="00400FE8"/>
    <w:rsid w:val="00400FF4"/>
    <w:rsid w:val="00401362"/>
    <w:rsid w:val="0040179A"/>
    <w:rsid w:val="0040179D"/>
    <w:rsid w:val="004017A8"/>
    <w:rsid w:val="00401A6F"/>
    <w:rsid w:val="00401B78"/>
    <w:rsid w:val="00401BAF"/>
    <w:rsid w:val="00401D65"/>
    <w:rsid w:val="00401EA4"/>
    <w:rsid w:val="00402271"/>
    <w:rsid w:val="004022E0"/>
    <w:rsid w:val="00402438"/>
    <w:rsid w:val="0040271F"/>
    <w:rsid w:val="00402783"/>
    <w:rsid w:val="004029A0"/>
    <w:rsid w:val="00402CDE"/>
    <w:rsid w:val="004034A9"/>
    <w:rsid w:val="004038E1"/>
    <w:rsid w:val="0040396F"/>
    <w:rsid w:val="00403F5E"/>
    <w:rsid w:val="00404147"/>
    <w:rsid w:val="004042CB"/>
    <w:rsid w:val="004043D5"/>
    <w:rsid w:val="00404444"/>
    <w:rsid w:val="0040477D"/>
    <w:rsid w:val="00404CA7"/>
    <w:rsid w:val="00404EBC"/>
    <w:rsid w:val="00404EDF"/>
    <w:rsid w:val="004052C6"/>
    <w:rsid w:val="00405468"/>
    <w:rsid w:val="0040553A"/>
    <w:rsid w:val="00405928"/>
    <w:rsid w:val="00405B17"/>
    <w:rsid w:val="004060E9"/>
    <w:rsid w:val="0040649A"/>
    <w:rsid w:val="0040658C"/>
    <w:rsid w:val="00406642"/>
    <w:rsid w:val="004066AA"/>
    <w:rsid w:val="004069A0"/>
    <w:rsid w:val="00406D76"/>
    <w:rsid w:val="00407194"/>
    <w:rsid w:val="004071E1"/>
    <w:rsid w:val="004072C1"/>
    <w:rsid w:val="00407707"/>
    <w:rsid w:val="00407CFB"/>
    <w:rsid w:val="00410009"/>
    <w:rsid w:val="00410165"/>
    <w:rsid w:val="00410360"/>
    <w:rsid w:val="004103D2"/>
    <w:rsid w:val="0041042F"/>
    <w:rsid w:val="00410640"/>
    <w:rsid w:val="00410FFE"/>
    <w:rsid w:val="00411102"/>
    <w:rsid w:val="00411479"/>
    <w:rsid w:val="004114A5"/>
    <w:rsid w:val="00411585"/>
    <w:rsid w:val="0041177F"/>
    <w:rsid w:val="00411A41"/>
    <w:rsid w:val="00411B27"/>
    <w:rsid w:val="00411B2F"/>
    <w:rsid w:val="00411D1B"/>
    <w:rsid w:val="004121DF"/>
    <w:rsid w:val="00412239"/>
    <w:rsid w:val="004123DE"/>
    <w:rsid w:val="0041244E"/>
    <w:rsid w:val="004127A8"/>
    <w:rsid w:val="004127F8"/>
    <w:rsid w:val="0041280C"/>
    <w:rsid w:val="0041296D"/>
    <w:rsid w:val="00412AC2"/>
    <w:rsid w:val="00412CF1"/>
    <w:rsid w:val="00412EE0"/>
    <w:rsid w:val="00412F00"/>
    <w:rsid w:val="00412F6B"/>
    <w:rsid w:val="004130E6"/>
    <w:rsid w:val="0041351F"/>
    <w:rsid w:val="00413851"/>
    <w:rsid w:val="0041392C"/>
    <w:rsid w:val="00413F86"/>
    <w:rsid w:val="004144FA"/>
    <w:rsid w:val="004145F9"/>
    <w:rsid w:val="00414946"/>
    <w:rsid w:val="00414A11"/>
    <w:rsid w:val="00414AB3"/>
    <w:rsid w:val="00414C82"/>
    <w:rsid w:val="00414D69"/>
    <w:rsid w:val="00415078"/>
    <w:rsid w:val="004154C0"/>
    <w:rsid w:val="00415AC3"/>
    <w:rsid w:val="00415CEF"/>
    <w:rsid w:val="00415DB6"/>
    <w:rsid w:val="00416615"/>
    <w:rsid w:val="00416721"/>
    <w:rsid w:val="0041681E"/>
    <w:rsid w:val="00416898"/>
    <w:rsid w:val="004168C0"/>
    <w:rsid w:val="00416AE2"/>
    <w:rsid w:val="00416F80"/>
    <w:rsid w:val="00417298"/>
    <w:rsid w:val="004172D3"/>
    <w:rsid w:val="00417574"/>
    <w:rsid w:val="00417B5B"/>
    <w:rsid w:val="00420085"/>
    <w:rsid w:val="0042011B"/>
    <w:rsid w:val="00420A39"/>
    <w:rsid w:val="00420CAE"/>
    <w:rsid w:val="0042103B"/>
    <w:rsid w:val="00421538"/>
    <w:rsid w:val="00421C14"/>
    <w:rsid w:val="00421C5E"/>
    <w:rsid w:val="00422D57"/>
    <w:rsid w:val="00422E46"/>
    <w:rsid w:val="0042338E"/>
    <w:rsid w:val="004234BA"/>
    <w:rsid w:val="0042362F"/>
    <w:rsid w:val="0042372F"/>
    <w:rsid w:val="0042390E"/>
    <w:rsid w:val="00423C05"/>
    <w:rsid w:val="00423CC2"/>
    <w:rsid w:val="00423DC1"/>
    <w:rsid w:val="00423F7B"/>
    <w:rsid w:val="0042404D"/>
    <w:rsid w:val="00424069"/>
    <w:rsid w:val="004247AA"/>
    <w:rsid w:val="004249B8"/>
    <w:rsid w:val="00424E1B"/>
    <w:rsid w:val="00425831"/>
    <w:rsid w:val="00425CB8"/>
    <w:rsid w:val="00425FEB"/>
    <w:rsid w:val="00425FF8"/>
    <w:rsid w:val="0042625E"/>
    <w:rsid w:val="0042663B"/>
    <w:rsid w:val="004268C8"/>
    <w:rsid w:val="004269B1"/>
    <w:rsid w:val="004269CE"/>
    <w:rsid w:val="00426ADF"/>
    <w:rsid w:val="00426CE3"/>
    <w:rsid w:val="00426D12"/>
    <w:rsid w:val="004272A2"/>
    <w:rsid w:val="0042736B"/>
    <w:rsid w:val="004274E3"/>
    <w:rsid w:val="004275C1"/>
    <w:rsid w:val="004278B2"/>
    <w:rsid w:val="0042797B"/>
    <w:rsid w:val="00427A80"/>
    <w:rsid w:val="00427B06"/>
    <w:rsid w:val="00427CCF"/>
    <w:rsid w:val="0042857E"/>
    <w:rsid w:val="004292E9"/>
    <w:rsid w:val="0042F648"/>
    <w:rsid w:val="00430440"/>
    <w:rsid w:val="004304D1"/>
    <w:rsid w:val="004305CF"/>
    <w:rsid w:val="00430BE8"/>
    <w:rsid w:val="00430C22"/>
    <w:rsid w:val="00430EA4"/>
    <w:rsid w:val="00431120"/>
    <w:rsid w:val="00431151"/>
    <w:rsid w:val="004312D3"/>
    <w:rsid w:val="004312F7"/>
    <w:rsid w:val="00431374"/>
    <w:rsid w:val="00432060"/>
    <w:rsid w:val="0043261C"/>
    <w:rsid w:val="00432877"/>
    <w:rsid w:val="00432ABE"/>
    <w:rsid w:val="00432FAC"/>
    <w:rsid w:val="0043312E"/>
    <w:rsid w:val="00433781"/>
    <w:rsid w:val="00433CB6"/>
    <w:rsid w:val="00433ED0"/>
    <w:rsid w:val="00434125"/>
    <w:rsid w:val="004344EC"/>
    <w:rsid w:val="00434A71"/>
    <w:rsid w:val="00434B50"/>
    <w:rsid w:val="00435154"/>
    <w:rsid w:val="004352C1"/>
    <w:rsid w:val="004355B0"/>
    <w:rsid w:val="00435691"/>
    <w:rsid w:val="004358A5"/>
    <w:rsid w:val="004359F9"/>
    <w:rsid w:val="00435B34"/>
    <w:rsid w:val="00435D8D"/>
    <w:rsid w:val="00435E28"/>
    <w:rsid w:val="00435E6A"/>
    <w:rsid w:val="004366F6"/>
    <w:rsid w:val="00436A0E"/>
    <w:rsid w:val="00436FAE"/>
    <w:rsid w:val="00437123"/>
    <w:rsid w:val="004371F8"/>
    <w:rsid w:val="00437728"/>
    <w:rsid w:val="004377A1"/>
    <w:rsid w:val="0043799D"/>
    <w:rsid w:val="00437E1F"/>
    <w:rsid w:val="00437F78"/>
    <w:rsid w:val="0043C66E"/>
    <w:rsid w:val="004401A2"/>
    <w:rsid w:val="00440362"/>
    <w:rsid w:val="0044039C"/>
    <w:rsid w:val="00440986"/>
    <w:rsid w:val="00440AB6"/>
    <w:rsid w:val="00440AE0"/>
    <w:rsid w:val="00440FCA"/>
    <w:rsid w:val="00441306"/>
    <w:rsid w:val="004416FC"/>
    <w:rsid w:val="004418BF"/>
    <w:rsid w:val="004419E3"/>
    <w:rsid w:val="00441EA8"/>
    <w:rsid w:val="00441F98"/>
    <w:rsid w:val="004421E1"/>
    <w:rsid w:val="00442339"/>
    <w:rsid w:val="00442593"/>
    <w:rsid w:val="004426C3"/>
    <w:rsid w:val="004427BF"/>
    <w:rsid w:val="004429B5"/>
    <w:rsid w:val="00442B62"/>
    <w:rsid w:val="00442E1F"/>
    <w:rsid w:val="00442E46"/>
    <w:rsid w:val="00442FC1"/>
    <w:rsid w:val="00443029"/>
    <w:rsid w:val="004430DB"/>
    <w:rsid w:val="00443106"/>
    <w:rsid w:val="00443138"/>
    <w:rsid w:val="0044345E"/>
    <w:rsid w:val="0044347B"/>
    <w:rsid w:val="00443491"/>
    <w:rsid w:val="0044349D"/>
    <w:rsid w:val="00443511"/>
    <w:rsid w:val="00443ABB"/>
    <w:rsid w:val="0044442F"/>
    <w:rsid w:val="004445CC"/>
    <w:rsid w:val="00444ADA"/>
    <w:rsid w:val="00444C7A"/>
    <w:rsid w:val="00444E7F"/>
    <w:rsid w:val="004450A2"/>
    <w:rsid w:val="004452BA"/>
    <w:rsid w:val="004452F9"/>
    <w:rsid w:val="0044535D"/>
    <w:rsid w:val="00445B01"/>
    <w:rsid w:val="00445CA9"/>
    <w:rsid w:val="004462A0"/>
    <w:rsid w:val="004462E6"/>
    <w:rsid w:val="00446663"/>
    <w:rsid w:val="004466AF"/>
    <w:rsid w:val="00446921"/>
    <w:rsid w:val="00446A8A"/>
    <w:rsid w:val="00446FCE"/>
    <w:rsid w:val="00447282"/>
    <w:rsid w:val="0044792D"/>
    <w:rsid w:val="004479B5"/>
    <w:rsid w:val="00447A79"/>
    <w:rsid w:val="00447B48"/>
    <w:rsid w:val="00447DFB"/>
    <w:rsid w:val="00447FEB"/>
    <w:rsid w:val="0045015C"/>
    <w:rsid w:val="0045036E"/>
    <w:rsid w:val="00450E16"/>
    <w:rsid w:val="00450F15"/>
    <w:rsid w:val="0045160C"/>
    <w:rsid w:val="00451628"/>
    <w:rsid w:val="00451881"/>
    <w:rsid w:val="00451C35"/>
    <w:rsid w:val="004520D4"/>
    <w:rsid w:val="00452299"/>
    <w:rsid w:val="00452E6C"/>
    <w:rsid w:val="00452E79"/>
    <w:rsid w:val="00453158"/>
    <w:rsid w:val="0045347E"/>
    <w:rsid w:val="004537A4"/>
    <w:rsid w:val="00453D03"/>
    <w:rsid w:val="004541E2"/>
    <w:rsid w:val="004541F1"/>
    <w:rsid w:val="0045440A"/>
    <w:rsid w:val="004544D9"/>
    <w:rsid w:val="004547D4"/>
    <w:rsid w:val="00454A6B"/>
    <w:rsid w:val="00454CCA"/>
    <w:rsid w:val="00454E98"/>
    <w:rsid w:val="00454F2C"/>
    <w:rsid w:val="0045531A"/>
    <w:rsid w:val="00455ABF"/>
    <w:rsid w:val="00455E8D"/>
    <w:rsid w:val="00455EFD"/>
    <w:rsid w:val="004565FA"/>
    <w:rsid w:val="00456C43"/>
    <w:rsid w:val="00456CF1"/>
    <w:rsid w:val="00456EEA"/>
    <w:rsid w:val="004572A9"/>
    <w:rsid w:val="00457716"/>
    <w:rsid w:val="004579C5"/>
    <w:rsid w:val="00457A3B"/>
    <w:rsid w:val="00457A79"/>
    <w:rsid w:val="00457AD5"/>
    <w:rsid w:val="00457EB9"/>
    <w:rsid w:val="00457FE4"/>
    <w:rsid w:val="0045AC0B"/>
    <w:rsid w:val="00460061"/>
    <w:rsid w:val="004600E7"/>
    <w:rsid w:val="00460138"/>
    <w:rsid w:val="0046029E"/>
    <w:rsid w:val="004607EA"/>
    <w:rsid w:val="00460861"/>
    <w:rsid w:val="004608C5"/>
    <w:rsid w:val="00460A5C"/>
    <w:rsid w:val="00460A85"/>
    <w:rsid w:val="00460CE6"/>
    <w:rsid w:val="00461042"/>
    <w:rsid w:val="00461373"/>
    <w:rsid w:val="00461379"/>
    <w:rsid w:val="00461990"/>
    <w:rsid w:val="00461AA6"/>
    <w:rsid w:val="00461C49"/>
    <w:rsid w:val="00461E46"/>
    <w:rsid w:val="00461E4D"/>
    <w:rsid w:val="0046202B"/>
    <w:rsid w:val="004621F7"/>
    <w:rsid w:val="00462379"/>
    <w:rsid w:val="004625B8"/>
    <w:rsid w:val="0046273D"/>
    <w:rsid w:val="0046286F"/>
    <w:rsid w:val="004628F3"/>
    <w:rsid w:val="00462AAF"/>
    <w:rsid w:val="00462D9C"/>
    <w:rsid w:val="00462E03"/>
    <w:rsid w:val="00462F12"/>
    <w:rsid w:val="00462F8A"/>
    <w:rsid w:val="00463067"/>
    <w:rsid w:val="00463190"/>
    <w:rsid w:val="0046354D"/>
    <w:rsid w:val="0046378B"/>
    <w:rsid w:val="00463861"/>
    <w:rsid w:val="00463914"/>
    <w:rsid w:val="00463A27"/>
    <w:rsid w:val="00463BB3"/>
    <w:rsid w:val="00463CDA"/>
    <w:rsid w:val="00463E00"/>
    <w:rsid w:val="00464172"/>
    <w:rsid w:val="0046461D"/>
    <w:rsid w:val="00464972"/>
    <w:rsid w:val="00464A0E"/>
    <w:rsid w:val="00464C7E"/>
    <w:rsid w:val="00465015"/>
    <w:rsid w:val="00465231"/>
    <w:rsid w:val="00465664"/>
    <w:rsid w:val="00465A1E"/>
    <w:rsid w:val="00465BD9"/>
    <w:rsid w:val="0046629A"/>
    <w:rsid w:val="004666FB"/>
    <w:rsid w:val="00466755"/>
    <w:rsid w:val="00466760"/>
    <w:rsid w:val="00466D20"/>
    <w:rsid w:val="00466D7E"/>
    <w:rsid w:val="00467642"/>
    <w:rsid w:val="0046773E"/>
    <w:rsid w:val="004677FC"/>
    <w:rsid w:val="00467B47"/>
    <w:rsid w:val="0046855B"/>
    <w:rsid w:val="0046A79D"/>
    <w:rsid w:val="00470079"/>
    <w:rsid w:val="0047023E"/>
    <w:rsid w:val="00470D86"/>
    <w:rsid w:val="0047163B"/>
    <w:rsid w:val="00471657"/>
    <w:rsid w:val="00471910"/>
    <w:rsid w:val="00471B9A"/>
    <w:rsid w:val="00471E03"/>
    <w:rsid w:val="00471E54"/>
    <w:rsid w:val="00472479"/>
    <w:rsid w:val="00472652"/>
    <w:rsid w:val="00472758"/>
    <w:rsid w:val="00472A13"/>
    <w:rsid w:val="00472BA1"/>
    <w:rsid w:val="00472C54"/>
    <w:rsid w:val="00472D7A"/>
    <w:rsid w:val="00473350"/>
    <w:rsid w:val="004738A0"/>
    <w:rsid w:val="00473CA5"/>
    <w:rsid w:val="00473EBB"/>
    <w:rsid w:val="00473F58"/>
    <w:rsid w:val="00474073"/>
    <w:rsid w:val="004746B7"/>
    <w:rsid w:val="004746D4"/>
    <w:rsid w:val="00474715"/>
    <w:rsid w:val="0047494D"/>
    <w:rsid w:val="00474C3D"/>
    <w:rsid w:val="00475327"/>
    <w:rsid w:val="0047551A"/>
    <w:rsid w:val="00475CC3"/>
    <w:rsid w:val="00475D4E"/>
    <w:rsid w:val="00475DDF"/>
    <w:rsid w:val="00475E62"/>
    <w:rsid w:val="00475F3C"/>
    <w:rsid w:val="00475F69"/>
    <w:rsid w:val="004762F0"/>
    <w:rsid w:val="004764EC"/>
    <w:rsid w:val="004766D0"/>
    <w:rsid w:val="0047680B"/>
    <w:rsid w:val="00476858"/>
    <w:rsid w:val="00476D75"/>
    <w:rsid w:val="00476D90"/>
    <w:rsid w:val="0047741C"/>
    <w:rsid w:val="00477935"/>
    <w:rsid w:val="00477AF4"/>
    <w:rsid w:val="00477D0E"/>
    <w:rsid w:val="00478AB8"/>
    <w:rsid w:val="0047AD3F"/>
    <w:rsid w:val="0047F949"/>
    <w:rsid w:val="00480081"/>
    <w:rsid w:val="0048013D"/>
    <w:rsid w:val="004803FF"/>
    <w:rsid w:val="0048057A"/>
    <w:rsid w:val="0048066C"/>
    <w:rsid w:val="004807BB"/>
    <w:rsid w:val="0048082F"/>
    <w:rsid w:val="00480911"/>
    <w:rsid w:val="00480ABA"/>
    <w:rsid w:val="00480B0D"/>
    <w:rsid w:val="00480C12"/>
    <w:rsid w:val="00480CBD"/>
    <w:rsid w:val="00480EC9"/>
    <w:rsid w:val="0048106B"/>
    <w:rsid w:val="0048108F"/>
    <w:rsid w:val="004813F0"/>
    <w:rsid w:val="0048154B"/>
    <w:rsid w:val="004815C2"/>
    <w:rsid w:val="004816F4"/>
    <w:rsid w:val="00481AD8"/>
    <w:rsid w:val="00481BAC"/>
    <w:rsid w:val="00481E34"/>
    <w:rsid w:val="00481F08"/>
    <w:rsid w:val="00481FDF"/>
    <w:rsid w:val="0048201D"/>
    <w:rsid w:val="004820F2"/>
    <w:rsid w:val="004820FE"/>
    <w:rsid w:val="004823F2"/>
    <w:rsid w:val="00482449"/>
    <w:rsid w:val="00482455"/>
    <w:rsid w:val="0048247A"/>
    <w:rsid w:val="00482813"/>
    <w:rsid w:val="00482920"/>
    <w:rsid w:val="00482E54"/>
    <w:rsid w:val="00482E6D"/>
    <w:rsid w:val="0048302F"/>
    <w:rsid w:val="00483AD7"/>
    <w:rsid w:val="00483B5F"/>
    <w:rsid w:val="00483C70"/>
    <w:rsid w:val="00483DB0"/>
    <w:rsid w:val="00483DCA"/>
    <w:rsid w:val="00483E98"/>
    <w:rsid w:val="00484010"/>
    <w:rsid w:val="00484446"/>
    <w:rsid w:val="00484676"/>
    <w:rsid w:val="00484FB1"/>
    <w:rsid w:val="004852DA"/>
    <w:rsid w:val="00485574"/>
    <w:rsid w:val="00485984"/>
    <w:rsid w:val="00485ADF"/>
    <w:rsid w:val="00485C2C"/>
    <w:rsid w:val="00485C9F"/>
    <w:rsid w:val="0048628B"/>
    <w:rsid w:val="004863F9"/>
    <w:rsid w:val="00486461"/>
    <w:rsid w:val="0048655D"/>
    <w:rsid w:val="0048665A"/>
    <w:rsid w:val="004867CB"/>
    <w:rsid w:val="004868B2"/>
    <w:rsid w:val="00486914"/>
    <w:rsid w:val="00486F50"/>
    <w:rsid w:val="00486FAC"/>
    <w:rsid w:val="00487154"/>
    <w:rsid w:val="00487245"/>
    <w:rsid w:val="00487336"/>
    <w:rsid w:val="00487543"/>
    <w:rsid w:val="00487838"/>
    <w:rsid w:val="004878CB"/>
    <w:rsid w:val="00487906"/>
    <w:rsid w:val="00487922"/>
    <w:rsid w:val="00487A31"/>
    <w:rsid w:val="00487AEA"/>
    <w:rsid w:val="00487C8F"/>
    <w:rsid w:val="00487EAF"/>
    <w:rsid w:val="00487F5E"/>
    <w:rsid w:val="00490092"/>
    <w:rsid w:val="004900AE"/>
    <w:rsid w:val="00490165"/>
    <w:rsid w:val="004904EA"/>
    <w:rsid w:val="004906CB"/>
    <w:rsid w:val="00490757"/>
    <w:rsid w:val="004907D3"/>
    <w:rsid w:val="004907EC"/>
    <w:rsid w:val="00490DB4"/>
    <w:rsid w:val="0049107F"/>
    <w:rsid w:val="0049146A"/>
    <w:rsid w:val="0049168C"/>
    <w:rsid w:val="00491A9F"/>
    <w:rsid w:val="00491AB5"/>
    <w:rsid w:val="00491F9E"/>
    <w:rsid w:val="0049201E"/>
    <w:rsid w:val="004920F9"/>
    <w:rsid w:val="00492236"/>
    <w:rsid w:val="00492B1F"/>
    <w:rsid w:val="00492FD3"/>
    <w:rsid w:val="00493241"/>
    <w:rsid w:val="0049327D"/>
    <w:rsid w:val="00493802"/>
    <w:rsid w:val="0049451F"/>
    <w:rsid w:val="004948AC"/>
    <w:rsid w:val="00494B2B"/>
    <w:rsid w:val="00494FA7"/>
    <w:rsid w:val="00494FF9"/>
    <w:rsid w:val="004950BF"/>
    <w:rsid w:val="0049514D"/>
    <w:rsid w:val="00495312"/>
    <w:rsid w:val="0049542D"/>
    <w:rsid w:val="00495526"/>
    <w:rsid w:val="0049556D"/>
    <w:rsid w:val="00495BF3"/>
    <w:rsid w:val="00495E9B"/>
    <w:rsid w:val="004967F3"/>
    <w:rsid w:val="004968B7"/>
    <w:rsid w:val="00496917"/>
    <w:rsid w:val="00496944"/>
    <w:rsid w:val="00496984"/>
    <w:rsid w:val="00497062"/>
    <w:rsid w:val="0049707E"/>
    <w:rsid w:val="004972FE"/>
    <w:rsid w:val="004975F7"/>
    <w:rsid w:val="00497656"/>
    <w:rsid w:val="00497665"/>
    <w:rsid w:val="00497873"/>
    <w:rsid w:val="00497948"/>
    <w:rsid w:val="00497E75"/>
    <w:rsid w:val="00499A7C"/>
    <w:rsid w:val="004A053A"/>
    <w:rsid w:val="004A09C8"/>
    <w:rsid w:val="004A0B2E"/>
    <w:rsid w:val="004A0CFF"/>
    <w:rsid w:val="004A0DAB"/>
    <w:rsid w:val="004A12BC"/>
    <w:rsid w:val="004A15C5"/>
    <w:rsid w:val="004A16D2"/>
    <w:rsid w:val="004A1C2F"/>
    <w:rsid w:val="004A208F"/>
    <w:rsid w:val="004A20A6"/>
    <w:rsid w:val="004A20CC"/>
    <w:rsid w:val="004A2129"/>
    <w:rsid w:val="004A2232"/>
    <w:rsid w:val="004A2555"/>
    <w:rsid w:val="004A298C"/>
    <w:rsid w:val="004A2B01"/>
    <w:rsid w:val="004A31AA"/>
    <w:rsid w:val="004A323B"/>
    <w:rsid w:val="004A33D9"/>
    <w:rsid w:val="004A343A"/>
    <w:rsid w:val="004A346D"/>
    <w:rsid w:val="004A3F6A"/>
    <w:rsid w:val="004A400B"/>
    <w:rsid w:val="004A4255"/>
    <w:rsid w:val="004A4358"/>
    <w:rsid w:val="004A47EF"/>
    <w:rsid w:val="004A483E"/>
    <w:rsid w:val="004A49AA"/>
    <w:rsid w:val="004A4A16"/>
    <w:rsid w:val="004A4F81"/>
    <w:rsid w:val="004A523F"/>
    <w:rsid w:val="004A537E"/>
    <w:rsid w:val="004A59D0"/>
    <w:rsid w:val="004A5C2D"/>
    <w:rsid w:val="004A616D"/>
    <w:rsid w:val="004A663B"/>
    <w:rsid w:val="004A67D2"/>
    <w:rsid w:val="004A682C"/>
    <w:rsid w:val="004A6A46"/>
    <w:rsid w:val="004A6D67"/>
    <w:rsid w:val="004A6F2C"/>
    <w:rsid w:val="004A7013"/>
    <w:rsid w:val="004A73C4"/>
    <w:rsid w:val="004A7423"/>
    <w:rsid w:val="004A77E6"/>
    <w:rsid w:val="004A7ACD"/>
    <w:rsid w:val="004A8BD0"/>
    <w:rsid w:val="004B0197"/>
    <w:rsid w:val="004B0810"/>
    <w:rsid w:val="004B0845"/>
    <w:rsid w:val="004B09AE"/>
    <w:rsid w:val="004B09C1"/>
    <w:rsid w:val="004B0C95"/>
    <w:rsid w:val="004B0DF0"/>
    <w:rsid w:val="004B0F1D"/>
    <w:rsid w:val="004B0F74"/>
    <w:rsid w:val="004B1181"/>
    <w:rsid w:val="004B132D"/>
    <w:rsid w:val="004B1921"/>
    <w:rsid w:val="004B19B3"/>
    <w:rsid w:val="004B1B88"/>
    <w:rsid w:val="004B1C00"/>
    <w:rsid w:val="004B20EA"/>
    <w:rsid w:val="004B21CC"/>
    <w:rsid w:val="004B2414"/>
    <w:rsid w:val="004B2428"/>
    <w:rsid w:val="004B2456"/>
    <w:rsid w:val="004B2943"/>
    <w:rsid w:val="004B2AC5"/>
    <w:rsid w:val="004B2D89"/>
    <w:rsid w:val="004B303C"/>
    <w:rsid w:val="004B3429"/>
    <w:rsid w:val="004B36DC"/>
    <w:rsid w:val="004B3909"/>
    <w:rsid w:val="004B39F4"/>
    <w:rsid w:val="004B3A8D"/>
    <w:rsid w:val="004B3BD8"/>
    <w:rsid w:val="004B3C68"/>
    <w:rsid w:val="004B3D9C"/>
    <w:rsid w:val="004B3DCE"/>
    <w:rsid w:val="004B3EF7"/>
    <w:rsid w:val="004B3FF5"/>
    <w:rsid w:val="004B4197"/>
    <w:rsid w:val="004B464F"/>
    <w:rsid w:val="004B472C"/>
    <w:rsid w:val="004B495B"/>
    <w:rsid w:val="004B495C"/>
    <w:rsid w:val="004B4B60"/>
    <w:rsid w:val="004B4E16"/>
    <w:rsid w:val="004B4F02"/>
    <w:rsid w:val="004B573F"/>
    <w:rsid w:val="004B58EE"/>
    <w:rsid w:val="004B5A08"/>
    <w:rsid w:val="004B6091"/>
    <w:rsid w:val="004B6297"/>
    <w:rsid w:val="004B6461"/>
    <w:rsid w:val="004B6655"/>
    <w:rsid w:val="004B67D8"/>
    <w:rsid w:val="004B6931"/>
    <w:rsid w:val="004B6E12"/>
    <w:rsid w:val="004B7008"/>
    <w:rsid w:val="004B70E5"/>
    <w:rsid w:val="004B713D"/>
    <w:rsid w:val="004B74C8"/>
    <w:rsid w:val="004B759D"/>
    <w:rsid w:val="004B772F"/>
    <w:rsid w:val="004B7895"/>
    <w:rsid w:val="004B7B50"/>
    <w:rsid w:val="004B7FC6"/>
    <w:rsid w:val="004B7FDA"/>
    <w:rsid w:val="004C03A9"/>
    <w:rsid w:val="004C0511"/>
    <w:rsid w:val="004C0514"/>
    <w:rsid w:val="004C08D4"/>
    <w:rsid w:val="004C0BE9"/>
    <w:rsid w:val="004C0D4F"/>
    <w:rsid w:val="004C1261"/>
    <w:rsid w:val="004C129F"/>
    <w:rsid w:val="004C133B"/>
    <w:rsid w:val="004C1537"/>
    <w:rsid w:val="004C15A8"/>
    <w:rsid w:val="004C1B66"/>
    <w:rsid w:val="004C1BE2"/>
    <w:rsid w:val="004C1D73"/>
    <w:rsid w:val="004C1F20"/>
    <w:rsid w:val="004C1F71"/>
    <w:rsid w:val="004C25BD"/>
    <w:rsid w:val="004C25CB"/>
    <w:rsid w:val="004C2A65"/>
    <w:rsid w:val="004C2AC1"/>
    <w:rsid w:val="004C2C49"/>
    <w:rsid w:val="004C3026"/>
    <w:rsid w:val="004C31CA"/>
    <w:rsid w:val="004C33FD"/>
    <w:rsid w:val="004C3470"/>
    <w:rsid w:val="004C356D"/>
    <w:rsid w:val="004C374B"/>
    <w:rsid w:val="004C385E"/>
    <w:rsid w:val="004C3AA1"/>
    <w:rsid w:val="004C3B14"/>
    <w:rsid w:val="004C3B55"/>
    <w:rsid w:val="004C4141"/>
    <w:rsid w:val="004C4656"/>
    <w:rsid w:val="004C4E38"/>
    <w:rsid w:val="004C52C0"/>
    <w:rsid w:val="004C54BB"/>
    <w:rsid w:val="004C5F2A"/>
    <w:rsid w:val="004C60E1"/>
    <w:rsid w:val="004C6446"/>
    <w:rsid w:val="004C6505"/>
    <w:rsid w:val="004C6A88"/>
    <w:rsid w:val="004C6DBD"/>
    <w:rsid w:val="004C72E5"/>
    <w:rsid w:val="004C74EC"/>
    <w:rsid w:val="004C7894"/>
    <w:rsid w:val="004C7935"/>
    <w:rsid w:val="004C7C3A"/>
    <w:rsid w:val="004C7CCE"/>
    <w:rsid w:val="004C7CDB"/>
    <w:rsid w:val="004C80EB"/>
    <w:rsid w:val="004D0254"/>
    <w:rsid w:val="004D026F"/>
    <w:rsid w:val="004D04C7"/>
    <w:rsid w:val="004D0781"/>
    <w:rsid w:val="004D079B"/>
    <w:rsid w:val="004D0903"/>
    <w:rsid w:val="004D0F52"/>
    <w:rsid w:val="004D0F53"/>
    <w:rsid w:val="004D14E1"/>
    <w:rsid w:val="004D188B"/>
    <w:rsid w:val="004D1A5C"/>
    <w:rsid w:val="004D1DC3"/>
    <w:rsid w:val="004D1DF4"/>
    <w:rsid w:val="004D2178"/>
    <w:rsid w:val="004D27A5"/>
    <w:rsid w:val="004D2AB5"/>
    <w:rsid w:val="004D3102"/>
    <w:rsid w:val="004D354B"/>
    <w:rsid w:val="004D37E4"/>
    <w:rsid w:val="004D3C04"/>
    <w:rsid w:val="004D3D40"/>
    <w:rsid w:val="004D3ECC"/>
    <w:rsid w:val="004D4095"/>
    <w:rsid w:val="004D40C1"/>
    <w:rsid w:val="004D43B7"/>
    <w:rsid w:val="004D461E"/>
    <w:rsid w:val="004D482E"/>
    <w:rsid w:val="004D4909"/>
    <w:rsid w:val="004D4CA0"/>
    <w:rsid w:val="004D4FA4"/>
    <w:rsid w:val="004D4FF2"/>
    <w:rsid w:val="004D511D"/>
    <w:rsid w:val="004D5301"/>
    <w:rsid w:val="004D53B0"/>
    <w:rsid w:val="004D5778"/>
    <w:rsid w:val="004D57FC"/>
    <w:rsid w:val="004D589D"/>
    <w:rsid w:val="004D58B5"/>
    <w:rsid w:val="004D5B83"/>
    <w:rsid w:val="004D6294"/>
    <w:rsid w:val="004D657C"/>
    <w:rsid w:val="004D67E0"/>
    <w:rsid w:val="004D6F27"/>
    <w:rsid w:val="004D7836"/>
    <w:rsid w:val="004D7AB7"/>
    <w:rsid w:val="004D7D06"/>
    <w:rsid w:val="004D7DDA"/>
    <w:rsid w:val="004D7DEB"/>
    <w:rsid w:val="004D7F2E"/>
    <w:rsid w:val="004E02E9"/>
    <w:rsid w:val="004E03B8"/>
    <w:rsid w:val="004E03FC"/>
    <w:rsid w:val="004E067C"/>
    <w:rsid w:val="004E075A"/>
    <w:rsid w:val="004E0912"/>
    <w:rsid w:val="004E09F4"/>
    <w:rsid w:val="004E0C0B"/>
    <w:rsid w:val="004E0EEE"/>
    <w:rsid w:val="004E10F8"/>
    <w:rsid w:val="004E1D85"/>
    <w:rsid w:val="004E1E50"/>
    <w:rsid w:val="004E1FF4"/>
    <w:rsid w:val="004E211C"/>
    <w:rsid w:val="004E21BD"/>
    <w:rsid w:val="004E221C"/>
    <w:rsid w:val="004E2324"/>
    <w:rsid w:val="004E234E"/>
    <w:rsid w:val="004E23F1"/>
    <w:rsid w:val="004E25EF"/>
    <w:rsid w:val="004E2610"/>
    <w:rsid w:val="004E2719"/>
    <w:rsid w:val="004E29B9"/>
    <w:rsid w:val="004E2E7C"/>
    <w:rsid w:val="004E2EC5"/>
    <w:rsid w:val="004E2F15"/>
    <w:rsid w:val="004E2F24"/>
    <w:rsid w:val="004E3127"/>
    <w:rsid w:val="004E326B"/>
    <w:rsid w:val="004E33F1"/>
    <w:rsid w:val="004E3433"/>
    <w:rsid w:val="004E373A"/>
    <w:rsid w:val="004E3897"/>
    <w:rsid w:val="004E3BA0"/>
    <w:rsid w:val="004E3DF2"/>
    <w:rsid w:val="004E410E"/>
    <w:rsid w:val="004E4329"/>
    <w:rsid w:val="004E449A"/>
    <w:rsid w:val="004E4A4A"/>
    <w:rsid w:val="004E4BB8"/>
    <w:rsid w:val="004E4CC6"/>
    <w:rsid w:val="004E52DF"/>
    <w:rsid w:val="004E54B3"/>
    <w:rsid w:val="004E5936"/>
    <w:rsid w:val="004E5D97"/>
    <w:rsid w:val="004E5FCE"/>
    <w:rsid w:val="004E6269"/>
    <w:rsid w:val="004E6368"/>
    <w:rsid w:val="004E6518"/>
    <w:rsid w:val="004E65E8"/>
    <w:rsid w:val="004E6744"/>
    <w:rsid w:val="004E68A8"/>
    <w:rsid w:val="004E6A66"/>
    <w:rsid w:val="004E6D04"/>
    <w:rsid w:val="004E6DF5"/>
    <w:rsid w:val="004E6FFC"/>
    <w:rsid w:val="004E7158"/>
    <w:rsid w:val="004E715A"/>
    <w:rsid w:val="004E74D5"/>
    <w:rsid w:val="004E752F"/>
    <w:rsid w:val="004E75A7"/>
    <w:rsid w:val="004E7CC7"/>
    <w:rsid w:val="004E7E52"/>
    <w:rsid w:val="004F00BF"/>
    <w:rsid w:val="004F038E"/>
    <w:rsid w:val="004F04F9"/>
    <w:rsid w:val="004F05E6"/>
    <w:rsid w:val="004F088E"/>
    <w:rsid w:val="004F091F"/>
    <w:rsid w:val="004F0F48"/>
    <w:rsid w:val="004F0F97"/>
    <w:rsid w:val="004F10EE"/>
    <w:rsid w:val="004F1178"/>
    <w:rsid w:val="004F11AD"/>
    <w:rsid w:val="004F1600"/>
    <w:rsid w:val="004F160A"/>
    <w:rsid w:val="004F1721"/>
    <w:rsid w:val="004F1893"/>
    <w:rsid w:val="004F18C1"/>
    <w:rsid w:val="004F18CE"/>
    <w:rsid w:val="004F192F"/>
    <w:rsid w:val="004F1B07"/>
    <w:rsid w:val="004F1B37"/>
    <w:rsid w:val="004F1C26"/>
    <w:rsid w:val="004F1E9E"/>
    <w:rsid w:val="004F2B5D"/>
    <w:rsid w:val="004F2CA6"/>
    <w:rsid w:val="004F2FEF"/>
    <w:rsid w:val="004F3125"/>
    <w:rsid w:val="004F3357"/>
    <w:rsid w:val="004F340A"/>
    <w:rsid w:val="004F3437"/>
    <w:rsid w:val="004F3625"/>
    <w:rsid w:val="004F3735"/>
    <w:rsid w:val="004F382E"/>
    <w:rsid w:val="004F38D1"/>
    <w:rsid w:val="004F3A09"/>
    <w:rsid w:val="004F3C7B"/>
    <w:rsid w:val="004F3E79"/>
    <w:rsid w:val="004F42AF"/>
    <w:rsid w:val="004F469B"/>
    <w:rsid w:val="004F4759"/>
    <w:rsid w:val="004F4835"/>
    <w:rsid w:val="004F4923"/>
    <w:rsid w:val="004F4C30"/>
    <w:rsid w:val="004F5049"/>
    <w:rsid w:val="004F5158"/>
    <w:rsid w:val="004F5573"/>
    <w:rsid w:val="004F577D"/>
    <w:rsid w:val="004F5838"/>
    <w:rsid w:val="004F5E07"/>
    <w:rsid w:val="004F6111"/>
    <w:rsid w:val="004F6522"/>
    <w:rsid w:val="004F6723"/>
    <w:rsid w:val="004F6F01"/>
    <w:rsid w:val="004F706B"/>
    <w:rsid w:val="004F7520"/>
    <w:rsid w:val="004F75E8"/>
    <w:rsid w:val="004F7A2F"/>
    <w:rsid w:val="004F7C2D"/>
    <w:rsid w:val="004F7D4A"/>
    <w:rsid w:val="004F7E5A"/>
    <w:rsid w:val="005001F3"/>
    <w:rsid w:val="00500E17"/>
    <w:rsid w:val="00501047"/>
    <w:rsid w:val="005015FA"/>
    <w:rsid w:val="00501663"/>
    <w:rsid w:val="00501A48"/>
    <w:rsid w:val="00502607"/>
    <w:rsid w:val="00503054"/>
    <w:rsid w:val="00503492"/>
    <w:rsid w:val="005038CF"/>
    <w:rsid w:val="00503A0F"/>
    <w:rsid w:val="00503A25"/>
    <w:rsid w:val="00503D64"/>
    <w:rsid w:val="00503EE9"/>
    <w:rsid w:val="005040A8"/>
    <w:rsid w:val="00504461"/>
    <w:rsid w:val="0050450D"/>
    <w:rsid w:val="0050470D"/>
    <w:rsid w:val="00504772"/>
    <w:rsid w:val="00504C64"/>
    <w:rsid w:val="00504D21"/>
    <w:rsid w:val="00504EDD"/>
    <w:rsid w:val="00505103"/>
    <w:rsid w:val="00505286"/>
    <w:rsid w:val="00505511"/>
    <w:rsid w:val="0050551C"/>
    <w:rsid w:val="00505718"/>
    <w:rsid w:val="00505AA0"/>
    <w:rsid w:val="00505D6E"/>
    <w:rsid w:val="00505D9C"/>
    <w:rsid w:val="00506097"/>
    <w:rsid w:val="005060D5"/>
    <w:rsid w:val="00506163"/>
    <w:rsid w:val="0050617E"/>
    <w:rsid w:val="00506270"/>
    <w:rsid w:val="00506687"/>
    <w:rsid w:val="005066DB"/>
    <w:rsid w:val="0050689F"/>
    <w:rsid w:val="00506BE3"/>
    <w:rsid w:val="00506FE8"/>
    <w:rsid w:val="0050766E"/>
    <w:rsid w:val="0050768C"/>
    <w:rsid w:val="0050769D"/>
    <w:rsid w:val="005076A8"/>
    <w:rsid w:val="0050780D"/>
    <w:rsid w:val="005078F0"/>
    <w:rsid w:val="00507BB6"/>
    <w:rsid w:val="00507BF4"/>
    <w:rsid w:val="00507D95"/>
    <w:rsid w:val="005100D4"/>
    <w:rsid w:val="00510B02"/>
    <w:rsid w:val="00510B05"/>
    <w:rsid w:val="00510B66"/>
    <w:rsid w:val="00510C29"/>
    <w:rsid w:val="00510CFC"/>
    <w:rsid w:val="00510D5B"/>
    <w:rsid w:val="00510EC6"/>
    <w:rsid w:val="005110A5"/>
    <w:rsid w:val="005111FF"/>
    <w:rsid w:val="005119BB"/>
    <w:rsid w:val="00511E3B"/>
    <w:rsid w:val="005120D3"/>
    <w:rsid w:val="00512438"/>
    <w:rsid w:val="005124C8"/>
    <w:rsid w:val="00512505"/>
    <w:rsid w:val="0051272B"/>
    <w:rsid w:val="00512771"/>
    <w:rsid w:val="00512A6B"/>
    <w:rsid w:val="00512D98"/>
    <w:rsid w:val="00512E6E"/>
    <w:rsid w:val="00513049"/>
    <w:rsid w:val="0051304E"/>
    <w:rsid w:val="005130C3"/>
    <w:rsid w:val="005130DB"/>
    <w:rsid w:val="005131ED"/>
    <w:rsid w:val="005136A3"/>
    <w:rsid w:val="005136CA"/>
    <w:rsid w:val="00513892"/>
    <w:rsid w:val="005138A0"/>
    <w:rsid w:val="005138D8"/>
    <w:rsid w:val="005139D7"/>
    <w:rsid w:val="005139ED"/>
    <w:rsid w:val="005139FC"/>
    <w:rsid w:val="00513CCF"/>
    <w:rsid w:val="00513D16"/>
    <w:rsid w:val="00514539"/>
    <w:rsid w:val="00514980"/>
    <w:rsid w:val="005149C9"/>
    <w:rsid w:val="00514C2C"/>
    <w:rsid w:val="00514ECE"/>
    <w:rsid w:val="00514ED6"/>
    <w:rsid w:val="00514F1F"/>
    <w:rsid w:val="00515264"/>
    <w:rsid w:val="0051538A"/>
    <w:rsid w:val="005154D9"/>
    <w:rsid w:val="00515638"/>
    <w:rsid w:val="00515647"/>
    <w:rsid w:val="0051575D"/>
    <w:rsid w:val="005159F7"/>
    <w:rsid w:val="00515A01"/>
    <w:rsid w:val="00515C2E"/>
    <w:rsid w:val="00515ECA"/>
    <w:rsid w:val="005162C8"/>
    <w:rsid w:val="005163F1"/>
    <w:rsid w:val="005169C7"/>
    <w:rsid w:val="00516C38"/>
    <w:rsid w:val="00517095"/>
    <w:rsid w:val="005170AA"/>
    <w:rsid w:val="00517327"/>
    <w:rsid w:val="0051750E"/>
    <w:rsid w:val="005175F1"/>
    <w:rsid w:val="00517C58"/>
    <w:rsid w:val="005201FB"/>
    <w:rsid w:val="00520568"/>
    <w:rsid w:val="00520A62"/>
    <w:rsid w:val="00520AAC"/>
    <w:rsid w:val="00520B1B"/>
    <w:rsid w:val="00520BBD"/>
    <w:rsid w:val="00520CC7"/>
    <w:rsid w:val="00520D07"/>
    <w:rsid w:val="00520F5A"/>
    <w:rsid w:val="00520FF0"/>
    <w:rsid w:val="005218BF"/>
    <w:rsid w:val="00521EE8"/>
    <w:rsid w:val="0052227F"/>
    <w:rsid w:val="005227F9"/>
    <w:rsid w:val="00523679"/>
    <w:rsid w:val="0052382A"/>
    <w:rsid w:val="0052395F"/>
    <w:rsid w:val="00523B5B"/>
    <w:rsid w:val="00523D6F"/>
    <w:rsid w:val="00523F55"/>
    <w:rsid w:val="005241A9"/>
    <w:rsid w:val="005243C3"/>
    <w:rsid w:val="005243C8"/>
    <w:rsid w:val="00524C01"/>
    <w:rsid w:val="00524D57"/>
    <w:rsid w:val="00524FBD"/>
    <w:rsid w:val="0052529E"/>
    <w:rsid w:val="00525427"/>
    <w:rsid w:val="005254C3"/>
    <w:rsid w:val="00525934"/>
    <w:rsid w:val="00525A58"/>
    <w:rsid w:val="00525BA2"/>
    <w:rsid w:val="005260A3"/>
    <w:rsid w:val="005261FE"/>
    <w:rsid w:val="0052637C"/>
    <w:rsid w:val="00526516"/>
    <w:rsid w:val="00526771"/>
    <w:rsid w:val="00526942"/>
    <w:rsid w:val="0052696B"/>
    <w:rsid w:val="005269CE"/>
    <w:rsid w:val="00526BAE"/>
    <w:rsid w:val="00526BC0"/>
    <w:rsid w:val="005277D4"/>
    <w:rsid w:val="0052789A"/>
    <w:rsid w:val="00527C0C"/>
    <w:rsid w:val="00527D6F"/>
    <w:rsid w:val="005300E5"/>
    <w:rsid w:val="005301C3"/>
    <w:rsid w:val="0053034C"/>
    <w:rsid w:val="005306F0"/>
    <w:rsid w:val="005306F2"/>
    <w:rsid w:val="00530896"/>
    <w:rsid w:val="005308B3"/>
    <w:rsid w:val="00530A68"/>
    <w:rsid w:val="00530B0A"/>
    <w:rsid w:val="00530B14"/>
    <w:rsid w:val="00530B8F"/>
    <w:rsid w:val="00530DD0"/>
    <w:rsid w:val="00530E02"/>
    <w:rsid w:val="00531744"/>
    <w:rsid w:val="0053186C"/>
    <w:rsid w:val="0053195A"/>
    <w:rsid w:val="00531A34"/>
    <w:rsid w:val="00531D9D"/>
    <w:rsid w:val="00532468"/>
    <w:rsid w:val="005327B0"/>
    <w:rsid w:val="005327EE"/>
    <w:rsid w:val="00532813"/>
    <w:rsid w:val="00532D56"/>
    <w:rsid w:val="00532DA7"/>
    <w:rsid w:val="00532F2C"/>
    <w:rsid w:val="005332F1"/>
    <w:rsid w:val="0053358C"/>
    <w:rsid w:val="005336FE"/>
    <w:rsid w:val="0053393E"/>
    <w:rsid w:val="00533D97"/>
    <w:rsid w:val="00534035"/>
    <w:rsid w:val="0053416C"/>
    <w:rsid w:val="005343EE"/>
    <w:rsid w:val="00534CDD"/>
    <w:rsid w:val="00535461"/>
    <w:rsid w:val="005355C3"/>
    <w:rsid w:val="0053579D"/>
    <w:rsid w:val="005357AE"/>
    <w:rsid w:val="005357E4"/>
    <w:rsid w:val="00535A07"/>
    <w:rsid w:val="0053652F"/>
    <w:rsid w:val="005365A8"/>
    <w:rsid w:val="00536702"/>
    <w:rsid w:val="00536884"/>
    <w:rsid w:val="00536A6F"/>
    <w:rsid w:val="00537333"/>
    <w:rsid w:val="005373BC"/>
    <w:rsid w:val="005376EF"/>
    <w:rsid w:val="005377F3"/>
    <w:rsid w:val="00537C3C"/>
    <w:rsid w:val="00537C88"/>
    <w:rsid w:val="00540829"/>
    <w:rsid w:val="00540857"/>
    <w:rsid w:val="00540A3A"/>
    <w:rsid w:val="00540A4E"/>
    <w:rsid w:val="00540A5C"/>
    <w:rsid w:val="00540B67"/>
    <w:rsid w:val="00540BFF"/>
    <w:rsid w:val="00540DE5"/>
    <w:rsid w:val="00540E9F"/>
    <w:rsid w:val="00540EBB"/>
    <w:rsid w:val="00541126"/>
    <w:rsid w:val="005412C0"/>
    <w:rsid w:val="00541362"/>
    <w:rsid w:val="005416B7"/>
    <w:rsid w:val="00541724"/>
    <w:rsid w:val="005418ED"/>
    <w:rsid w:val="00541B32"/>
    <w:rsid w:val="00541C07"/>
    <w:rsid w:val="00541D3E"/>
    <w:rsid w:val="00542837"/>
    <w:rsid w:val="00542AA2"/>
    <w:rsid w:val="00542BBD"/>
    <w:rsid w:val="00542C59"/>
    <w:rsid w:val="0054312E"/>
    <w:rsid w:val="005432C5"/>
    <w:rsid w:val="00543632"/>
    <w:rsid w:val="0054376D"/>
    <w:rsid w:val="005437EC"/>
    <w:rsid w:val="00543D0A"/>
    <w:rsid w:val="00544086"/>
    <w:rsid w:val="00544297"/>
    <w:rsid w:val="00544677"/>
    <w:rsid w:val="005448E1"/>
    <w:rsid w:val="00544A41"/>
    <w:rsid w:val="00544B7C"/>
    <w:rsid w:val="00544DCE"/>
    <w:rsid w:val="00544F67"/>
    <w:rsid w:val="005450DA"/>
    <w:rsid w:val="005453C5"/>
    <w:rsid w:val="0054542D"/>
    <w:rsid w:val="00545556"/>
    <w:rsid w:val="005456A7"/>
    <w:rsid w:val="00545979"/>
    <w:rsid w:val="00546234"/>
    <w:rsid w:val="005466A4"/>
    <w:rsid w:val="00546777"/>
    <w:rsid w:val="00546918"/>
    <w:rsid w:val="00546BB3"/>
    <w:rsid w:val="00546D25"/>
    <w:rsid w:val="00546EB5"/>
    <w:rsid w:val="00546ED2"/>
    <w:rsid w:val="005470AB"/>
    <w:rsid w:val="00547117"/>
    <w:rsid w:val="0054757A"/>
    <w:rsid w:val="0054763E"/>
    <w:rsid w:val="005477B1"/>
    <w:rsid w:val="0054787A"/>
    <w:rsid w:val="00547AEB"/>
    <w:rsid w:val="00547D53"/>
    <w:rsid w:val="00547F14"/>
    <w:rsid w:val="00550224"/>
    <w:rsid w:val="005505A0"/>
    <w:rsid w:val="005507D6"/>
    <w:rsid w:val="005508C1"/>
    <w:rsid w:val="00550CEE"/>
    <w:rsid w:val="00550D96"/>
    <w:rsid w:val="0055134F"/>
    <w:rsid w:val="005513A2"/>
    <w:rsid w:val="005514C9"/>
    <w:rsid w:val="0055186B"/>
    <w:rsid w:val="005519F1"/>
    <w:rsid w:val="00551A27"/>
    <w:rsid w:val="00551C0C"/>
    <w:rsid w:val="00551CBB"/>
    <w:rsid w:val="00551E70"/>
    <w:rsid w:val="00551F75"/>
    <w:rsid w:val="00552074"/>
    <w:rsid w:val="00552233"/>
    <w:rsid w:val="00552367"/>
    <w:rsid w:val="005523F1"/>
    <w:rsid w:val="00552673"/>
    <w:rsid w:val="0055279E"/>
    <w:rsid w:val="00552884"/>
    <w:rsid w:val="005529F5"/>
    <w:rsid w:val="00552C0E"/>
    <w:rsid w:val="00552C51"/>
    <w:rsid w:val="00552CE0"/>
    <w:rsid w:val="00552E1F"/>
    <w:rsid w:val="005531C3"/>
    <w:rsid w:val="005532E9"/>
    <w:rsid w:val="00553481"/>
    <w:rsid w:val="005534FE"/>
    <w:rsid w:val="0055367F"/>
    <w:rsid w:val="005536CE"/>
    <w:rsid w:val="0055379D"/>
    <w:rsid w:val="00553966"/>
    <w:rsid w:val="00553978"/>
    <w:rsid w:val="00553AFD"/>
    <w:rsid w:val="00553C38"/>
    <w:rsid w:val="00553CD5"/>
    <w:rsid w:val="0055403F"/>
    <w:rsid w:val="005540EB"/>
    <w:rsid w:val="005545B3"/>
    <w:rsid w:val="00554C8A"/>
    <w:rsid w:val="00554CAD"/>
    <w:rsid w:val="00554F7B"/>
    <w:rsid w:val="005550B5"/>
    <w:rsid w:val="005551D6"/>
    <w:rsid w:val="00555665"/>
    <w:rsid w:val="005556F4"/>
    <w:rsid w:val="00555717"/>
    <w:rsid w:val="00555775"/>
    <w:rsid w:val="00555FC9"/>
    <w:rsid w:val="00556013"/>
    <w:rsid w:val="00556184"/>
    <w:rsid w:val="005561A6"/>
    <w:rsid w:val="005568D6"/>
    <w:rsid w:val="00556903"/>
    <w:rsid w:val="00556A9A"/>
    <w:rsid w:val="00556D6D"/>
    <w:rsid w:val="00556E0A"/>
    <w:rsid w:val="00556F58"/>
    <w:rsid w:val="005570DB"/>
    <w:rsid w:val="005571E5"/>
    <w:rsid w:val="005573DD"/>
    <w:rsid w:val="00557936"/>
    <w:rsid w:val="00557B2A"/>
    <w:rsid w:val="00557EC9"/>
    <w:rsid w:val="00557ECD"/>
    <w:rsid w:val="00557FE2"/>
    <w:rsid w:val="00560189"/>
    <w:rsid w:val="00560253"/>
    <w:rsid w:val="00560697"/>
    <w:rsid w:val="00560871"/>
    <w:rsid w:val="00560D0D"/>
    <w:rsid w:val="0056104C"/>
    <w:rsid w:val="0056127B"/>
    <w:rsid w:val="0056135F"/>
    <w:rsid w:val="005613D2"/>
    <w:rsid w:val="0056152D"/>
    <w:rsid w:val="005618BD"/>
    <w:rsid w:val="0056194D"/>
    <w:rsid w:val="00561A37"/>
    <w:rsid w:val="005625D6"/>
    <w:rsid w:val="00562678"/>
    <w:rsid w:val="00562A10"/>
    <w:rsid w:val="00562CCF"/>
    <w:rsid w:val="00563075"/>
    <w:rsid w:val="0056307F"/>
    <w:rsid w:val="0056327A"/>
    <w:rsid w:val="005632E8"/>
    <w:rsid w:val="0056379E"/>
    <w:rsid w:val="00563939"/>
    <w:rsid w:val="00563A45"/>
    <w:rsid w:val="005640BC"/>
    <w:rsid w:val="0056435E"/>
    <w:rsid w:val="00564865"/>
    <w:rsid w:val="00564867"/>
    <w:rsid w:val="005649DA"/>
    <w:rsid w:val="00564CF2"/>
    <w:rsid w:val="00564E1A"/>
    <w:rsid w:val="0056519E"/>
    <w:rsid w:val="0056559C"/>
    <w:rsid w:val="00565BBE"/>
    <w:rsid w:val="00565D6E"/>
    <w:rsid w:val="00566108"/>
    <w:rsid w:val="0056640E"/>
    <w:rsid w:val="00566608"/>
    <w:rsid w:val="0056685C"/>
    <w:rsid w:val="00566CF5"/>
    <w:rsid w:val="00566D00"/>
    <w:rsid w:val="00567463"/>
    <w:rsid w:val="0056752D"/>
    <w:rsid w:val="005676C6"/>
    <w:rsid w:val="00567A23"/>
    <w:rsid w:val="00567D08"/>
    <w:rsid w:val="005700DC"/>
    <w:rsid w:val="00570242"/>
    <w:rsid w:val="00570A1F"/>
    <w:rsid w:val="00570A31"/>
    <w:rsid w:val="00570AFF"/>
    <w:rsid w:val="005710C3"/>
    <w:rsid w:val="0057123C"/>
    <w:rsid w:val="005712C5"/>
    <w:rsid w:val="005712D8"/>
    <w:rsid w:val="00571714"/>
    <w:rsid w:val="00571873"/>
    <w:rsid w:val="00571E12"/>
    <w:rsid w:val="00572105"/>
    <w:rsid w:val="00572330"/>
    <w:rsid w:val="005729E3"/>
    <w:rsid w:val="00572A37"/>
    <w:rsid w:val="00572D4E"/>
    <w:rsid w:val="00572D75"/>
    <w:rsid w:val="00572EBF"/>
    <w:rsid w:val="00573027"/>
    <w:rsid w:val="00573173"/>
    <w:rsid w:val="005732DA"/>
    <w:rsid w:val="0057390A"/>
    <w:rsid w:val="0057394E"/>
    <w:rsid w:val="00573977"/>
    <w:rsid w:val="00573BEF"/>
    <w:rsid w:val="00573FDF"/>
    <w:rsid w:val="00573FF6"/>
    <w:rsid w:val="00574175"/>
    <w:rsid w:val="00574511"/>
    <w:rsid w:val="005747A3"/>
    <w:rsid w:val="0057481B"/>
    <w:rsid w:val="00574CC2"/>
    <w:rsid w:val="00575192"/>
    <w:rsid w:val="005752CE"/>
    <w:rsid w:val="00575393"/>
    <w:rsid w:val="00575AC5"/>
    <w:rsid w:val="00575E26"/>
    <w:rsid w:val="00576224"/>
    <w:rsid w:val="005766D0"/>
    <w:rsid w:val="0057691F"/>
    <w:rsid w:val="00576AD2"/>
    <w:rsid w:val="00576B13"/>
    <w:rsid w:val="00576C87"/>
    <w:rsid w:val="00576CE2"/>
    <w:rsid w:val="00576D97"/>
    <w:rsid w:val="00576EA2"/>
    <w:rsid w:val="00576F45"/>
    <w:rsid w:val="00577011"/>
    <w:rsid w:val="0057715F"/>
    <w:rsid w:val="00577183"/>
    <w:rsid w:val="005772BB"/>
    <w:rsid w:val="00577578"/>
    <w:rsid w:val="005779A1"/>
    <w:rsid w:val="00577A25"/>
    <w:rsid w:val="00579299"/>
    <w:rsid w:val="00580174"/>
    <w:rsid w:val="00580381"/>
    <w:rsid w:val="00580783"/>
    <w:rsid w:val="00580869"/>
    <w:rsid w:val="00580A14"/>
    <w:rsid w:val="00580A77"/>
    <w:rsid w:val="00580FE0"/>
    <w:rsid w:val="005819BB"/>
    <w:rsid w:val="00581A8A"/>
    <w:rsid w:val="00582046"/>
    <w:rsid w:val="0058234C"/>
    <w:rsid w:val="0058260F"/>
    <w:rsid w:val="005827E4"/>
    <w:rsid w:val="00582BFF"/>
    <w:rsid w:val="005831BA"/>
    <w:rsid w:val="005833C6"/>
    <w:rsid w:val="00583456"/>
    <w:rsid w:val="0058347C"/>
    <w:rsid w:val="0058381B"/>
    <w:rsid w:val="00583908"/>
    <w:rsid w:val="00583D66"/>
    <w:rsid w:val="00583DBD"/>
    <w:rsid w:val="0058412C"/>
    <w:rsid w:val="005841A0"/>
    <w:rsid w:val="00584685"/>
    <w:rsid w:val="005848DC"/>
    <w:rsid w:val="00584A32"/>
    <w:rsid w:val="00584BBC"/>
    <w:rsid w:val="00584DBB"/>
    <w:rsid w:val="00585276"/>
    <w:rsid w:val="00585981"/>
    <w:rsid w:val="00585D0F"/>
    <w:rsid w:val="00585D9C"/>
    <w:rsid w:val="00585E1E"/>
    <w:rsid w:val="00585FC4"/>
    <w:rsid w:val="00586608"/>
    <w:rsid w:val="0058674D"/>
    <w:rsid w:val="0058690F"/>
    <w:rsid w:val="005869A5"/>
    <w:rsid w:val="005869BD"/>
    <w:rsid w:val="00586AC7"/>
    <w:rsid w:val="00586B7E"/>
    <w:rsid w:val="00586ED5"/>
    <w:rsid w:val="00586FA2"/>
    <w:rsid w:val="00587037"/>
    <w:rsid w:val="005870E3"/>
    <w:rsid w:val="0058717D"/>
    <w:rsid w:val="00587598"/>
    <w:rsid w:val="0058793D"/>
    <w:rsid w:val="00587941"/>
    <w:rsid w:val="00587CBA"/>
    <w:rsid w:val="00587E40"/>
    <w:rsid w:val="0058FD09"/>
    <w:rsid w:val="00590352"/>
    <w:rsid w:val="00590586"/>
    <w:rsid w:val="005908FD"/>
    <w:rsid w:val="00590EB5"/>
    <w:rsid w:val="005918D8"/>
    <w:rsid w:val="00591AA9"/>
    <w:rsid w:val="00591AF5"/>
    <w:rsid w:val="00591E23"/>
    <w:rsid w:val="00592156"/>
    <w:rsid w:val="005925A3"/>
    <w:rsid w:val="0059278F"/>
    <w:rsid w:val="00592DBE"/>
    <w:rsid w:val="00592FF4"/>
    <w:rsid w:val="0059318D"/>
    <w:rsid w:val="005934A7"/>
    <w:rsid w:val="0059359E"/>
    <w:rsid w:val="00593754"/>
    <w:rsid w:val="005938E9"/>
    <w:rsid w:val="00593D07"/>
    <w:rsid w:val="00593DA5"/>
    <w:rsid w:val="00594248"/>
    <w:rsid w:val="00594369"/>
    <w:rsid w:val="00594428"/>
    <w:rsid w:val="0059463C"/>
    <w:rsid w:val="00594E4B"/>
    <w:rsid w:val="0059513B"/>
    <w:rsid w:val="00595197"/>
    <w:rsid w:val="0059522E"/>
    <w:rsid w:val="00596223"/>
    <w:rsid w:val="0059657C"/>
    <w:rsid w:val="00596673"/>
    <w:rsid w:val="00596A86"/>
    <w:rsid w:val="00596E8E"/>
    <w:rsid w:val="005972AA"/>
    <w:rsid w:val="00597418"/>
    <w:rsid w:val="0059741C"/>
    <w:rsid w:val="00597497"/>
    <w:rsid w:val="0059769C"/>
    <w:rsid w:val="00597F6D"/>
    <w:rsid w:val="005A004B"/>
    <w:rsid w:val="005A0050"/>
    <w:rsid w:val="005A0080"/>
    <w:rsid w:val="005A0544"/>
    <w:rsid w:val="005A05E6"/>
    <w:rsid w:val="005A08B8"/>
    <w:rsid w:val="005A0B23"/>
    <w:rsid w:val="005A137B"/>
    <w:rsid w:val="005A1882"/>
    <w:rsid w:val="005A24CC"/>
    <w:rsid w:val="005A25FC"/>
    <w:rsid w:val="005A26EF"/>
    <w:rsid w:val="005A2750"/>
    <w:rsid w:val="005A31ED"/>
    <w:rsid w:val="005A32F1"/>
    <w:rsid w:val="005A36D5"/>
    <w:rsid w:val="005A38CA"/>
    <w:rsid w:val="005A3C6B"/>
    <w:rsid w:val="005A3F8B"/>
    <w:rsid w:val="005A4025"/>
    <w:rsid w:val="005A4165"/>
    <w:rsid w:val="005A43D5"/>
    <w:rsid w:val="005A4413"/>
    <w:rsid w:val="005A45DF"/>
    <w:rsid w:val="005A4BBB"/>
    <w:rsid w:val="005A4C14"/>
    <w:rsid w:val="005A4E44"/>
    <w:rsid w:val="005A4ECE"/>
    <w:rsid w:val="005A51F9"/>
    <w:rsid w:val="005A529E"/>
    <w:rsid w:val="005A5357"/>
    <w:rsid w:val="005A5BE4"/>
    <w:rsid w:val="005A5C08"/>
    <w:rsid w:val="005A5DB8"/>
    <w:rsid w:val="005A5ED9"/>
    <w:rsid w:val="005A5F1C"/>
    <w:rsid w:val="005A6108"/>
    <w:rsid w:val="005A610B"/>
    <w:rsid w:val="005A612A"/>
    <w:rsid w:val="005A6163"/>
    <w:rsid w:val="005A64EA"/>
    <w:rsid w:val="005A676A"/>
    <w:rsid w:val="005A688D"/>
    <w:rsid w:val="005A6C6E"/>
    <w:rsid w:val="005A6F51"/>
    <w:rsid w:val="005A7204"/>
    <w:rsid w:val="005A730F"/>
    <w:rsid w:val="005A7C3D"/>
    <w:rsid w:val="005A7E0F"/>
    <w:rsid w:val="005A7FE9"/>
    <w:rsid w:val="005B05A3"/>
    <w:rsid w:val="005B064A"/>
    <w:rsid w:val="005B0926"/>
    <w:rsid w:val="005B0A14"/>
    <w:rsid w:val="005B0A1F"/>
    <w:rsid w:val="005B0C66"/>
    <w:rsid w:val="005B0D45"/>
    <w:rsid w:val="005B0D65"/>
    <w:rsid w:val="005B1C59"/>
    <w:rsid w:val="005B1CE4"/>
    <w:rsid w:val="005B1E24"/>
    <w:rsid w:val="005B1EE7"/>
    <w:rsid w:val="005B1F6B"/>
    <w:rsid w:val="005B2015"/>
    <w:rsid w:val="005B265F"/>
    <w:rsid w:val="005B2A3C"/>
    <w:rsid w:val="005B3505"/>
    <w:rsid w:val="005B3754"/>
    <w:rsid w:val="005B38AB"/>
    <w:rsid w:val="005B398C"/>
    <w:rsid w:val="005B3C55"/>
    <w:rsid w:val="005B3D2D"/>
    <w:rsid w:val="005B3F96"/>
    <w:rsid w:val="005B4520"/>
    <w:rsid w:val="005B467E"/>
    <w:rsid w:val="005B4B9F"/>
    <w:rsid w:val="005B50E0"/>
    <w:rsid w:val="005B512B"/>
    <w:rsid w:val="005B579F"/>
    <w:rsid w:val="005B58DB"/>
    <w:rsid w:val="005B5BA3"/>
    <w:rsid w:val="005B5C57"/>
    <w:rsid w:val="005B5F67"/>
    <w:rsid w:val="005B63DD"/>
    <w:rsid w:val="005B6C5F"/>
    <w:rsid w:val="005B7404"/>
    <w:rsid w:val="005B746F"/>
    <w:rsid w:val="005B7816"/>
    <w:rsid w:val="005B7CA5"/>
    <w:rsid w:val="005B7E25"/>
    <w:rsid w:val="005C0460"/>
    <w:rsid w:val="005C050A"/>
    <w:rsid w:val="005C088F"/>
    <w:rsid w:val="005C0969"/>
    <w:rsid w:val="005C0FC6"/>
    <w:rsid w:val="005C10D8"/>
    <w:rsid w:val="005C10FF"/>
    <w:rsid w:val="005C1372"/>
    <w:rsid w:val="005C13D3"/>
    <w:rsid w:val="005C18EF"/>
    <w:rsid w:val="005C1AD2"/>
    <w:rsid w:val="005C1CE1"/>
    <w:rsid w:val="005C1FA1"/>
    <w:rsid w:val="005C2272"/>
    <w:rsid w:val="005C233C"/>
    <w:rsid w:val="005C2341"/>
    <w:rsid w:val="005C245A"/>
    <w:rsid w:val="005C2592"/>
    <w:rsid w:val="005C260C"/>
    <w:rsid w:val="005C2807"/>
    <w:rsid w:val="005C287A"/>
    <w:rsid w:val="005C292E"/>
    <w:rsid w:val="005C2A35"/>
    <w:rsid w:val="005C2A95"/>
    <w:rsid w:val="005C2B15"/>
    <w:rsid w:val="005C2D42"/>
    <w:rsid w:val="005C2F69"/>
    <w:rsid w:val="005C318B"/>
    <w:rsid w:val="005C3347"/>
    <w:rsid w:val="005C3721"/>
    <w:rsid w:val="005C3969"/>
    <w:rsid w:val="005C3C2B"/>
    <w:rsid w:val="005C3DF4"/>
    <w:rsid w:val="005C40CA"/>
    <w:rsid w:val="005C425F"/>
    <w:rsid w:val="005C44DA"/>
    <w:rsid w:val="005C46B1"/>
    <w:rsid w:val="005C4706"/>
    <w:rsid w:val="005C4A7C"/>
    <w:rsid w:val="005C4AA9"/>
    <w:rsid w:val="005C4BF3"/>
    <w:rsid w:val="005C4E94"/>
    <w:rsid w:val="005C4EC0"/>
    <w:rsid w:val="005C503F"/>
    <w:rsid w:val="005C5251"/>
    <w:rsid w:val="005C558D"/>
    <w:rsid w:val="005C5795"/>
    <w:rsid w:val="005C594E"/>
    <w:rsid w:val="005C5D8C"/>
    <w:rsid w:val="005C5DEB"/>
    <w:rsid w:val="005C62B0"/>
    <w:rsid w:val="005C62BF"/>
    <w:rsid w:val="005C62F0"/>
    <w:rsid w:val="005C631E"/>
    <w:rsid w:val="005C63B3"/>
    <w:rsid w:val="005C66A0"/>
    <w:rsid w:val="005C6814"/>
    <w:rsid w:val="005C6A82"/>
    <w:rsid w:val="005C6C3B"/>
    <w:rsid w:val="005C6E35"/>
    <w:rsid w:val="005C70FC"/>
    <w:rsid w:val="005C722D"/>
    <w:rsid w:val="005C7305"/>
    <w:rsid w:val="005C735F"/>
    <w:rsid w:val="005C7554"/>
    <w:rsid w:val="005C75F5"/>
    <w:rsid w:val="005C79F0"/>
    <w:rsid w:val="005C7CDC"/>
    <w:rsid w:val="005CA91A"/>
    <w:rsid w:val="005D0239"/>
    <w:rsid w:val="005D02A1"/>
    <w:rsid w:val="005D042C"/>
    <w:rsid w:val="005D04B3"/>
    <w:rsid w:val="005D0577"/>
    <w:rsid w:val="005D0677"/>
    <w:rsid w:val="005D0939"/>
    <w:rsid w:val="005D0E17"/>
    <w:rsid w:val="005D0F13"/>
    <w:rsid w:val="005D122D"/>
    <w:rsid w:val="005D135A"/>
    <w:rsid w:val="005D1551"/>
    <w:rsid w:val="005D1656"/>
    <w:rsid w:val="005D16B3"/>
    <w:rsid w:val="005D17A9"/>
    <w:rsid w:val="005D181C"/>
    <w:rsid w:val="005D1B81"/>
    <w:rsid w:val="005D1F52"/>
    <w:rsid w:val="005D2025"/>
    <w:rsid w:val="005D2097"/>
    <w:rsid w:val="005D210A"/>
    <w:rsid w:val="005D2265"/>
    <w:rsid w:val="005D2516"/>
    <w:rsid w:val="005D2683"/>
    <w:rsid w:val="005D26F1"/>
    <w:rsid w:val="005D2A20"/>
    <w:rsid w:val="005D2AD6"/>
    <w:rsid w:val="005D2ADA"/>
    <w:rsid w:val="005D2C9C"/>
    <w:rsid w:val="005D2DC9"/>
    <w:rsid w:val="005D3D88"/>
    <w:rsid w:val="005D49FF"/>
    <w:rsid w:val="005D4B34"/>
    <w:rsid w:val="005D4B6B"/>
    <w:rsid w:val="005D4B96"/>
    <w:rsid w:val="005D4E9A"/>
    <w:rsid w:val="005D50B6"/>
    <w:rsid w:val="005D53C1"/>
    <w:rsid w:val="005D55AE"/>
    <w:rsid w:val="005D5774"/>
    <w:rsid w:val="005D57FE"/>
    <w:rsid w:val="005D59CC"/>
    <w:rsid w:val="005D5C01"/>
    <w:rsid w:val="005D5C10"/>
    <w:rsid w:val="005D5C77"/>
    <w:rsid w:val="005D5DC7"/>
    <w:rsid w:val="005D6125"/>
    <w:rsid w:val="005D6215"/>
    <w:rsid w:val="005D629F"/>
    <w:rsid w:val="005D6326"/>
    <w:rsid w:val="005D6604"/>
    <w:rsid w:val="005D6A28"/>
    <w:rsid w:val="005D6AD2"/>
    <w:rsid w:val="005D6D5D"/>
    <w:rsid w:val="005D6E7F"/>
    <w:rsid w:val="005D700C"/>
    <w:rsid w:val="005D7153"/>
    <w:rsid w:val="005D71F7"/>
    <w:rsid w:val="005D72DA"/>
    <w:rsid w:val="005D733B"/>
    <w:rsid w:val="005D73A7"/>
    <w:rsid w:val="005D7531"/>
    <w:rsid w:val="005D7695"/>
    <w:rsid w:val="005D7791"/>
    <w:rsid w:val="005D7887"/>
    <w:rsid w:val="005D7C56"/>
    <w:rsid w:val="005D7DE1"/>
    <w:rsid w:val="005E01F8"/>
    <w:rsid w:val="005E04A0"/>
    <w:rsid w:val="005E05D0"/>
    <w:rsid w:val="005E07A8"/>
    <w:rsid w:val="005E09EC"/>
    <w:rsid w:val="005E09FB"/>
    <w:rsid w:val="005E10CE"/>
    <w:rsid w:val="005E151B"/>
    <w:rsid w:val="005E16F8"/>
    <w:rsid w:val="005E1A57"/>
    <w:rsid w:val="005E1A86"/>
    <w:rsid w:val="005E1BB1"/>
    <w:rsid w:val="005E1D03"/>
    <w:rsid w:val="005E1D1F"/>
    <w:rsid w:val="005E1F04"/>
    <w:rsid w:val="005E2029"/>
    <w:rsid w:val="005E206F"/>
    <w:rsid w:val="005E270B"/>
    <w:rsid w:val="005E27F5"/>
    <w:rsid w:val="005E2AE0"/>
    <w:rsid w:val="005E2DE1"/>
    <w:rsid w:val="005E2FC2"/>
    <w:rsid w:val="005E31C4"/>
    <w:rsid w:val="005E31CA"/>
    <w:rsid w:val="005E31DA"/>
    <w:rsid w:val="005E342A"/>
    <w:rsid w:val="005E385B"/>
    <w:rsid w:val="005E3A92"/>
    <w:rsid w:val="005E3DAA"/>
    <w:rsid w:val="005E3FF3"/>
    <w:rsid w:val="005E4150"/>
    <w:rsid w:val="005E4631"/>
    <w:rsid w:val="005E47C4"/>
    <w:rsid w:val="005E47F8"/>
    <w:rsid w:val="005E4815"/>
    <w:rsid w:val="005E4B09"/>
    <w:rsid w:val="005E4B85"/>
    <w:rsid w:val="005E4B9B"/>
    <w:rsid w:val="005E4C3D"/>
    <w:rsid w:val="005E4FD9"/>
    <w:rsid w:val="005E504D"/>
    <w:rsid w:val="005E530B"/>
    <w:rsid w:val="005E5375"/>
    <w:rsid w:val="005E584B"/>
    <w:rsid w:val="005E592B"/>
    <w:rsid w:val="005E5E8D"/>
    <w:rsid w:val="005E5FA0"/>
    <w:rsid w:val="005E5FCD"/>
    <w:rsid w:val="005E6152"/>
    <w:rsid w:val="005E66FC"/>
    <w:rsid w:val="005E6A37"/>
    <w:rsid w:val="005E6B0F"/>
    <w:rsid w:val="005E6C38"/>
    <w:rsid w:val="005E6DB2"/>
    <w:rsid w:val="005E6E7A"/>
    <w:rsid w:val="005E78C1"/>
    <w:rsid w:val="005E78F5"/>
    <w:rsid w:val="005E7904"/>
    <w:rsid w:val="005E798F"/>
    <w:rsid w:val="005E79A0"/>
    <w:rsid w:val="005E7AC4"/>
    <w:rsid w:val="005EBECD"/>
    <w:rsid w:val="005F0A95"/>
    <w:rsid w:val="005F0BA4"/>
    <w:rsid w:val="005F0D25"/>
    <w:rsid w:val="005F158A"/>
    <w:rsid w:val="005F15D4"/>
    <w:rsid w:val="005F178D"/>
    <w:rsid w:val="005F179E"/>
    <w:rsid w:val="005F17A8"/>
    <w:rsid w:val="005F1E1B"/>
    <w:rsid w:val="005F1F9D"/>
    <w:rsid w:val="005F2172"/>
    <w:rsid w:val="005F24D9"/>
    <w:rsid w:val="005F25D6"/>
    <w:rsid w:val="005F2A91"/>
    <w:rsid w:val="005F2AC0"/>
    <w:rsid w:val="005F316F"/>
    <w:rsid w:val="005F327C"/>
    <w:rsid w:val="005F32E2"/>
    <w:rsid w:val="005F33EA"/>
    <w:rsid w:val="005F358C"/>
    <w:rsid w:val="005F36DD"/>
    <w:rsid w:val="005F3A3E"/>
    <w:rsid w:val="005F3CB3"/>
    <w:rsid w:val="005F3D05"/>
    <w:rsid w:val="005F3DE0"/>
    <w:rsid w:val="005F3E17"/>
    <w:rsid w:val="005F4333"/>
    <w:rsid w:val="005F43B4"/>
    <w:rsid w:val="005F4A5F"/>
    <w:rsid w:val="005F4E1C"/>
    <w:rsid w:val="005F512F"/>
    <w:rsid w:val="005F5145"/>
    <w:rsid w:val="005F530B"/>
    <w:rsid w:val="005F55FE"/>
    <w:rsid w:val="005F5909"/>
    <w:rsid w:val="005F595F"/>
    <w:rsid w:val="005F5BB6"/>
    <w:rsid w:val="005F61BA"/>
    <w:rsid w:val="005F6BCB"/>
    <w:rsid w:val="005F6DF7"/>
    <w:rsid w:val="005F7996"/>
    <w:rsid w:val="005F7D23"/>
    <w:rsid w:val="005F7E41"/>
    <w:rsid w:val="005F7FD3"/>
    <w:rsid w:val="005F8AF7"/>
    <w:rsid w:val="00600029"/>
    <w:rsid w:val="00600B1C"/>
    <w:rsid w:val="00600CF3"/>
    <w:rsid w:val="00600DD4"/>
    <w:rsid w:val="00600F42"/>
    <w:rsid w:val="00601738"/>
    <w:rsid w:val="00601782"/>
    <w:rsid w:val="00601FB5"/>
    <w:rsid w:val="006026CC"/>
    <w:rsid w:val="006027CD"/>
    <w:rsid w:val="00602A32"/>
    <w:rsid w:val="00602D0D"/>
    <w:rsid w:val="00602E3A"/>
    <w:rsid w:val="00602F23"/>
    <w:rsid w:val="00602FC8"/>
    <w:rsid w:val="00603583"/>
    <w:rsid w:val="00603665"/>
    <w:rsid w:val="00603E4C"/>
    <w:rsid w:val="00603E68"/>
    <w:rsid w:val="00604685"/>
    <w:rsid w:val="0060487D"/>
    <w:rsid w:val="00604A8B"/>
    <w:rsid w:val="00604EA0"/>
    <w:rsid w:val="00604F3F"/>
    <w:rsid w:val="00604FA3"/>
    <w:rsid w:val="0060515F"/>
    <w:rsid w:val="0060516F"/>
    <w:rsid w:val="006053A0"/>
    <w:rsid w:val="00605528"/>
    <w:rsid w:val="00605682"/>
    <w:rsid w:val="006057A4"/>
    <w:rsid w:val="00605827"/>
    <w:rsid w:val="0060613D"/>
    <w:rsid w:val="0060620E"/>
    <w:rsid w:val="0060640C"/>
    <w:rsid w:val="006066C5"/>
    <w:rsid w:val="006066C8"/>
    <w:rsid w:val="006067A4"/>
    <w:rsid w:val="00606915"/>
    <w:rsid w:val="00606B79"/>
    <w:rsid w:val="00606BA2"/>
    <w:rsid w:val="00606E30"/>
    <w:rsid w:val="00607143"/>
    <w:rsid w:val="0060720E"/>
    <w:rsid w:val="00607292"/>
    <w:rsid w:val="006075AB"/>
    <w:rsid w:val="00607A4B"/>
    <w:rsid w:val="00607E5E"/>
    <w:rsid w:val="0061003F"/>
    <w:rsid w:val="00610E0F"/>
    <w:rsid w:val="00611192"/>
    <w:rsid w:val="00611655"/>
    <w:rsid w:val="00611819"/>
    <w:rsid w:val="006118EB"/>
    <w:rsid w:val="00611AAB"/>
    <w:rsid w:val="00611AD1"/>
    <w:rsid w:val="00611F7A"/>
    <w:rsid w:val="00612971"/>
    <w:rsid w:val="00612A82"/>
    <w:rsid w:val="00612C77"/>
    <w:rsid w:val="00612CB2"/>
    <w:rsid w:val="00612E6C"/>
    <w:rsid w:val="006131A1"/>
    <w:rsid w:val="00613368"/>
    <w:rsid w:val="00613C25"/>
    <w:rsid w:val="00613C9F"/>
    <w:rsid w:val="00613CD6"/>
    <w:rsid w:val="00613D10"/>
    <w:rsid w:val="00614348"/>
    <w:rsid w:val="006145BF"/>
    <w:rsid w:val="006145C7"/>
    <w:rsid w:val="00615450"/>
    <w:rsid w:val="006155E1"/>
    <w:rsid w:val="00615AB8"/>
    <w:rsid w:val="00615D5D"/>
    <w:rsid w:val="0061608A"/>
    <w:rsid w:val="00616162"/>
    <w:rsid w:val="00616237"/>
    <w:rsid w:val="00616595"/>
    <w:rsid w:val="006167B5"/>
    <w:rsid w:val="00616981"/>
    <w:rsid w:val="006169A0"/>
    <w:rsid w:val="00616D4D"/>
    <w:rsid w:val="00617540"/>
    <w:rsid w:val="006177FE"/>
    <w:rsid w:val="0061798C"/>
    <w:rsid w:val="006179E8"/>
    <w:rsid w:val="00617B5E"/>
    <w:rsid w:val="00617C5A"/>
    <w:rsid w:val="00617E4D"/>
    <w:rsid w:val="00617F5A"/>
    <w:rsid w:val="0061B253"/>
    <w:rsid w:val="00620408"/>
    <w:rsid w:val="006204D2"/>
    <w:rsid w:val="00620659"/>
    <w:rsid w:val="00621442"/>
    <w:rsid w:val="00621471"/>
    <w:rsid w:val="006215B9"/>
    <w:rsid w:val="00621ABF"/>
    <w:rsid w:val="00621FD8"/>
    <w:rsid w:val="006221E4"/>
    <w:rsid w:val="006223A6"/>
    <w:rsid w:val="00622576"/>
    <w:rsid w:val="00622A81"/>
    <w:rsid w:val="00622B5D"/>
    <w:rsid w:val="00622CE0"/>
    <w:rsid w:val="00622DD2"/>
    <w:rsid w:val="00622EE7"/>
    <w:rsid w:val="00622FDA"/>
    <w:rsid w:val="006234CC"/>
    <w:rsid w:val="006236BC"/>
    <w:rsid w:val="006238EC"/>
    <w:rsid w:val="006238EF"/>
    <w:rsid w:val="00623A1D"/>
    <w:rsid w:val="006242C7"/>
    <w:rsid w:val="0062452C"/>
    <w:rsid w:val="0062493C"/>
    <w:rsid w:val="00624A77"/>
    <w:rsid w:val="00624C41"/>
    <w:rsid w:val="00624DA8"/>
    <w:rsid w:val="00624EC3"/>
    <w:rsid w:val="006250AD"/>
    <w:rsid w:val="00625387"/>
    <w:rsid w:val="006254D6"/>
    <w:rsid w:val="006255D1"/>
    <w:rsid w:val="006255E4"/>
    <w:rsid w:val="00625672"/>
    <w:rsid w:val="00625A2F"/>
    <w:rsid w:val="00625A9C"/>
    <w:rsid w:val="00625C9F"/>
    <w:rsid w:val="00625D39"/>
    <w:rsid w:val="00625DCC"/>
    <w:rsid w:val="00625F7D"/>
    <w:rsid w:val="006260DC"/>
    <w:rsid w:val="00626876"/>
    <w:rsid w:val="00626A8F"/>
    <w:rsid w:val="00626AB0"/>
    <w:rsid w:val="00626AD4"/>
    <w:rsid w:val="00626BAC"/>
    <w:rsid w:val="00627136"/>
    <w:rsid w:val="00627355"/>
    <w:rsid w:val="00627583"/>
    <w:rsid w:val="006276D5"/>
    <w:rsid w:val="006279FA"/>
    <w:rsid w:val="00627E2E"/>
    <w:rsid w:val="0062AC35"/>
    <w:rsid w:val="00630015"/>
    <w:rsid w:val="006303E8"/>
    <w:rsid w:val="00630905"/>
    <w:rsid w:val="00630C56"/>
    <w:rsid w:val="0063101E"/>
    <w:rsid w:val="006310F6"/>
    <w:rsid w:val="0063138C"/>
    <w:rsid w:val="006313D6"/>
    <w:rsid w:val="00632096"/>
    <w:rsid w:val="0063209D"/>
    <w:rsid w:val="006320E3"/>
    <w:rsid w:val="006323D5"/>
    <w:rsid w:val="0063254D"/>
    <w:rsid w:val="006326F4"/>
    <w:rsid w:val="006326FB"/>
    <w:rsid w:val="00632B77"/>
    <w:rsid w:val="00632D69"/>
    <w:rsid w:val="0063307E"/>
    <w:rsid w:val="006333A0"/>
    <w:rsid w:val="006334C8"/>
    <w:rsid w:val="00633656"/>
    <w:rsid w:val="00633A38"/>
    <w:rsid w:val="00633B45"/>
    <w:rsid w:val="00633B65"/>
    <w:rsid w:val="00633BD1"/>
    <w:rsid w:val="00633BE9"/>
    <w:rsid w:val="00633EA9"/>
    <w:rsid w:val="006342B7"/>
    <w:rsid w:val="006343F5"/>
    <w:rsid w:val="006344C8"/>
    <w:rsid w:val="00634966"/>
    <w:rsid w:val="00634D16"/>
    <w:rsid w:val="00634D74"/>
    <w:rsid w:val="00634DD4"/>
    <w:rsid w:val="0063506A"/>
    <w:rsid w:val="00635107"/>
    <w:rsid w:val="00635392"/>
    <w:rsid w:val="00635538"/>
    <w:rsid w:val="006358EC"/>
    <w:rsid w:val="00635B9E"/>
    <w:rsid w:val="00635BE2"/>
    <w:rsid w:val="00635DFD"/>
    <w:rsid w:val="00635EF3"/>
    <w:rsid w:val="00635FFE"/>
    <w:rsid w:val="00636084"/>
    <w:rsid w:val="006360ED"/>
    <w:rsid w:val="0063653D"/>
    <w:rsid w:val="0063679D"/>
    <w:rsid w:val="006369A2"/>
    <w:rsid w:val="006369B1"/>
    <w:rsid w:val="006369EF"/>
    <w:rsid w:val="00636B40"/>
    <w:rsid w:val="00636F92"/>
    <w:rsid w:val="006373AE"/>
    <w:rsid w:val="006374F9"/>
    <w:rsid w:val="0063762B"/>
    <w:rsid w:val="00637663"/>
    <w:rsid w:val="00637957"/>
    <w:rsid w:val="00637BBC"/>
    <w:rsid w:val="00637E02"/>
    <w:rsid w:val="0063C26A"/>
    <w:rsid w:val="0064055A"/>
    <w:rsid w:val="0064076C"/>
    <w:rsid w:val="006409E8"/>
    <w:rsid w:val="00640A1A"/>
    <w:rsid w:val="00640A6F"/>
    <w:rsid w:val="00640BD6"/>
    <w:rsid w:val="00640CD0"/>
    <w:rsid w:val="00640E7A"/>
    <w:rsid w:val="0064102C"/>
    <w:rsid w:val="00641399"/>
    <w:rsid w:val="00641579"/>
    <w:rsid w:val="0064193D"/>
    <w:rsid w:val="006419B8"/>
    <w:rsid w:val="00641D7B"/>
    <w:rsid w:val="00642124"/>
    <w:rsid w:val="006422CA"/>
    <w:rsid w:val="00642810"/>
    <w:rsid w:val="00642A2B"/>
    <w:rsid w:val="00642E90"/>
    <w:rsid w:val="00642F44"/>
    <w:rsid w:val="006437D8"/>
    <w:rsid w:val="00643852"/>
    <w:rsid w:val="00643F46"/>
    <w:rsid w:val="00643F9B"/>
    <w:rsid w:val="006441C2"/>
    <w:rsid w:val="006442B8"/>
    <w:rsid w:val="00644456"/>
    <w:rsid w:val="006447EE"/>
    <w:rsid w:val="00644A3B"/>
    <w:rsid w:val="006450D2"/>
    <w:rsid w:val="006453D2"/>
    <w:rsid w:val="006457A1"/>
    <w:rsid w:val="00645C13"/>
    <w:rsid w:val="00646139"/>
    <w:rsid w:val="00646578"/>
    <w:rsid w:val="00646831"/>
    <w:rsid w:val="00646A6D"/>
    <w:rsid w:val="00646E4F"/>
    <w:rsid w:val="00646E83"/>
    <w:rsid w:val="00646F4A"/>
    <w:rsid w:val="006471A1"/>
    <w:rsid w:val="0064741D"/>
    <w:rsid w:val="0064766A"/>
    <w:rsid w:val="006476C7"/>
    <w:rsid w:val="00647769"/>
    <w:rsid w:val="00647C60"/>
    <w:rsid w:val="00647EB0"/>
    <w:rsid w:val="006500C6"/>
    <w:rsid w:val="00650703"/>
    <w:rsid w:val="00650727"/>
    <w:rsid w:val="00650B29"/>
    <w:rsid w:val="0065133D"/>
    <w:rsid w:val="00651496"/>
    <w:rsid w:val="00651686"/>
    <w:rsid w:val="00652019"/>
    <w:rsid w:val="006524E7"/>
    <w:rsid w:val="00652554"/>
    <w:rsid w:val="006528DE"/>
    <w:rsid w:val="006528E9"/>
    <w:rsid w:val="00652A17"/>
    <w:rsid w:val="00652B5D"/>
    <w:rsid w:val="00652CFE"/>
    <w:rsid w:val="00652D84"/>
    <w:rsid w:val="0065320E"/>
    <w:rsid w:val="00653674"/>
    <w:rsid w:val="00653752"/>
    <w:rsid w:val="00653884"/>
    <w:rsid w:val="00653A9A"/>
    <w:rsid w:val="00653C04"/>
    <w:rsid w:val="00653E30"/>
    <w:rsid w:val="0065448D"/>
    <w:rsid w:val="00654545"/>
    <w:rsid w:val="00654782"/>
    <w:rsid w:val="00654A42"/>
    <w:rsid w:val="00654C88"/>
    <w:rsid w:val="00654EC7"/>
    <w:rsid w:val="0065506F"/>
    <w:rsid w:val="00655635"/>
    <w:rsid w:val="006556C7"/>
    <w:rsid w:val="00655744"/>
    <w:rsid w:val="006558DF"/>
    <w:rsid w:val="00655AFC"/>
    <w:rsid w:val="00655C15"/>
    <w:rsid w:val="00655CAA"/>
    <w:rsid w:val="00655FC0"/>
    <w:rsid w:val="0065602D"/>
    <w:rsid w:val="00656654"/>
    <w:rsid w:val="00656736"/>
    <w:rsid w:val="00656B9E"/>
    <w:rsid w:val="006570CA"/>
    <w:rsid w:val="0065732D"/>
    <w:rsid w:val="0065749F"/>
    <w:rsid w:val="00657516"/>
    <w:rsid w:val="006575A9"/>
    <w:rsid w:val="00657A29"/>
    <w:rsid w:val="00657C9D"/>
    <w:rsid w:val="00659CEE"/>
    <w:rsid w:val="0065E310"/>
    <w:rsid w:val="0066045E"/>
    <w:rsid w:val="006604FE"/>
    <w:rsid w:val="006605EE"/>
    <w:rsid w:val="0066082D"/>
    <w:rsid w:val="006611D0"/>
    <w:rsid w:val="0066130D"/>
    <w:rsid w:val="006613C8"/>
    <w:rsid w:val="0066196C"/>
    <w:rsid w:val="00661DC0"/>
    <w:rsid w:val="00661E77"/>
    <w:rsid w:val="00662447"/>
    <w:rsid w:val="006624EF"/>
    <w:rsid w:val="0066262B"/>
    <w:rsid w:val="0066263C"/>
    <w:rsid w:val="006627F3"/>
    <w:rsid w:val="00662832"/>
    <w:rsid w:val="006628B2"/>
    <w:rsid w:val="00662A54"/>
    <w:rsid w:val="00662B48"/>
    <w:rsid w:val="00662C04"/>
    <w:rsid w:val="00662CBF"/>
    <w:rsid w:val="00662CC8"/>
    <w:rsid w:val="00662D4C"/>
    <w:rsid w:val="00663038"/>
    <w:rsid w:val="00663135"/>
    <w:rsid w:val="0066349B"/>
    <w:rsid w:val="00663591"/>
    <w:rsid w:val="006639D3"/>
    <w:rsid w:val="00663BF9"/>
    <w:rsid w:val="00663D5F"/>
    <w:rsid w:val="006641A8"/>
    <w:rsid w:val="0066422F"/>
    <w:rsid w:val="006645BE"/>
    <w:rsid w:val="006646FD"/>
    <w:rsid w:val="0066484F"/>
    <w:rsid w:val="0066499E"/>
    <w:rsid w:val="00664B1F"/>
    <w:rsid w:val="00665061"/>
    <w:rsid w:val="00665181"/>
    <w:rsid w:val="006655BF"/>
    <w:rsid w:val="0066619D"/>
    <w:rsid w:val="00666275"/>
    <w:rsid w:val="00666743"/>
    <w:rsid w:val="00666961"/>
    <w:rsid w:val="00666A19"/>
    <w:rsid w:val="006670B5"/>
    <w:rsid w:val="00667480"/>
    <w:rsid w:val="00667644"/>
    <w:rsid w:val="00667787"/>
    <w:rsid w:val="00667BFE"/>
    <w:rsid w:val="00667D47"/>
    <w:rsid w:val="00667F71"/>
    <w:rsid w:val="0066B139"/>
    <w:rsid w:val="00670449"/>
    <w:rsid w:val="006707F2"/>
    <w:rsid w:val="00670AD1"/>
    <w:rsid w:val="00670BEA"/>
    <w:rsid w:val="006714E7"/>
    <w:rsid w:val="00671651"/>
    <w:rsid w:val="00671703"/>
    <w:rsid w:val="00671751"/>
    <w:rsid w:val="006719FF"/>
    <w:rsid w:val="00671BC3"/>
    <w:rsid w:val="00671EAA"/>
    <w:rsid w:val="0067228A"/>
    <w:rsid w:val="00672374"/>
    <w:rsid w:val="00672397"/>
    <w:rsid w:val="006723D9"/>
    <w:rsid w:val="006725BE"/>
    <w:rsid w:val="00672763"/>
    <w:rsid w:val="00672AE7"/>
    <w:rsid w:val="00672C87"/>
    <w:rsid w:val="00672E62"/>
    <w:rsid w:val="0067303E"/>
    <w:rsid w:val="00673313"/>
    <w:rsid w:val="006736AC"/>
    <w:rsid w:val="0067371A"/>
    <w:rsid w:val="00673BF6"/>
    <w:rsid w:val="00673E41"/>
    <w:rsid w:val="00673E54"/>
    <w:rsid w:val="006742E0"/>
    <w:rsid w:val="0067432C"/>
    <w:rsid w:val="006743C6"/>
    <w:rsid w:val="006744B9"/>
    <w:rsid w:val="006744D6"/>
    <w:rsid w:val="00674A80"/>
    <w:rsid w:val="00674B22"/>
    <w:rsid w:val="00674B78"/>
    <w:rsid w:val="00674DAF"/>
    <w:rsid w:val="00674E5C"/>
    <w:rsid w:val="00675380"/>
    <w:rsid w:val="00675453"/>
    <w:rsid w:val="0067572D"/>
    <w:rsid w:val="00675941"/>
    <w:rsid w:val="006759D7"/>
    <w:rsid w:val="00675BA5"/>
    <w:rsid w:val="00676075"/>
    <w:rsid w:val="00676323"/>
    <w:rsid w:val="0067633E"/>
    <w:rsid w:val="006763CF"/>
    <w:rsid w:val="0067649B"/>
    <w:rsid w:val="00676720"/>
    <w:rsid w:val="00676CCB"/>
    <w:rsid w:val="00676D0F"/>
    <w:rsid w:val="00676FFC"/>
    <w:rsid w:val="006774B5"/>
    <w:rsid w:val="00677539"/>
    <w:rsid w:val="00677602"/>
    <w:rsid w:val="00677772"/>
    <w:rsid w:val="0067791E"/>
    <w:rsid w:val="00677951"/>
    <w:rsid w:val="006779EB"/>
    <w:rsid w:val="00677D2D"/>
    <w:rsid w:val="00677E03"/>
    <w:rsid w:val="00680234"/>
    <w:rsid w:val="006802B6"/>
    <w:rsid w:val="00680421"/>
    <w:rsid w:val="00680612"/>
    <w:rsid w:val="00680CCD"/>
    <w:rsid w:val="006817A1"/>
    <w:rsid w:val="00681A16"/>
    <w:rsid w:val="00681BB5"/>
    <w:rsid w:val="00681CCB"/>
    <w:rsid w:val="00681E9C"/>
    <w:rsid w:val="00682015"/>
    <w:rsid w:val="006820E9"/>
    <w:rsid w:val="00682154"/>
    <w:rsid w:val="00682172"/>
    <w:rsid w:val="00682280"/>
    <w:rsid w:val="006823DE"/>
    <w:rsid w:val="006824DB"/>
    <w:rsid w:val="00682A7B"/>
    <w:rsid w:val="00682A84"/>
    <w:rsid w:val="00682EBC"/>
    <w:rsid w:val="00683000"/>
    <w:rsid w:val="006831DF"/>
    <w:rsid w:val="0068322C"/>
    <w:rsid w:val="006832D5"/>
    <w:rsid w:val="0068382B"/>
    <w:rsid w:val="0068397C"/>
    <w:rsid w:val="00683A55"/>
    <w:rsid w:val="00683A7F"/>
    <w:rsid w:val="00683B22"/>
    <w:rsid w:val="00683D0D"/>
    <w:rsid w:val="00683D27"/>
    <w:rsid w:val="00683E15"/>
    <w:rsid w:val="00684004"/>
    <w:rsid w:val="00684043"/>
    <w:rsid w:val="00684631"/>
    <w:rsid w:val="006846DE"/>
    <w:rsid w:val="00684A23"/>
    <w:rsid w:val="00684B3A"/>
    <w:rsid w:val="00685035"/>
    <w:rsid w:val="006851A7"/>
    <w:rsid w:val="006851CA"/>
    <w:rsid w:val="00685509"/>
    <w:rsid w:val="00685546"/>
    <w:rsid w:val="006856AF"/>
    <w:rsid w:val="006856F5"/>
    <w:rsid w:val="00685A34"/>
    <w:rsid w:val="00685ADD"/>
    <w:rsid w:val="00685C9C"/>
    <w:rsid w:val="00685E40"/>
    <w:rsid w:val="00686560"/>
    <w:rsid w:val="00686C7A"/>
    <w:rsid w:val="00686ED4"/>
    <w:rsid w:val="00687135"/>
    <w:rsid w:val="00687639"/>
    <w:rsid w:val="0068769C"/>
    <w:rsid w:val="0068770E"/>
    <w:rsid w:val="0068785D"/>
    <w:rsid w:val="0068788A"/>
    <w:rsid w:val="006878D6"/>
    <w:rsid w:val="00687B39"/>
    <w:rsid w:val="00687E73"/>
    <w:rsid w:val="00687EE8"/>
    <w:rsid w:val="00687F76"/>
    <w:rsid w:val="006905C5"/>
    <w:rsid w:val="00690A9E"/>
    <w:rsid w:val="00690BE4"/>
    <w:rsid w:val="006910B4"/>
    <w:rsid w:val="0069127E"/>
    <w:rsid w:val="006915A3"/>
    <w:rsid w:val="006917B8"/>
    <w:rsid w:val="006923D9"/>
    <w:rsid w:val="00692410"/>
    <w:rsid w:val="00692464"/>
    <w:rsid w:val="006924D5"/>
    <w:rsid w:val="006925EA"/>
    <w:rsid w:val="0069267E"/>
    <w:rsid w:val="0069271D"/>
    <w:rsid w:val="00692940"/>
    <w:rsid w:val="00692A47"/>
    <w:rsid w:val="00692DD0"/>
    <w:rsid w:val="0069305F"/>
    <w:rsid w:val="00693764"/>
    <w:rsid w:val="00693BCD"/>
    <w:rsid w:val="00693C2A"/>
    <w:rsid w:val="00694080"/>
    <w:rsid w:val="00694144"/>
    <w:rsid w:val="00694A99"/>
    <w:rsid w:val="00695319"/>
    <w:rsid w:val="006955EF"/>
    <w:rsid w:val="00695945"/>
    <w:rsid w:val="00695A7B"/>
    <w:rsid w:val="00695C43"/>
    <w:rsid w:val="00695D0C"/>
    <w:rsid w:val="00695DEF"/>
    <w:rsid w:val="00696191"/>
    <w:rsid w:val="006962E7"/>
    <w:rsid w:val="006963DD"/>
    <w:rsid w:val="006968EE"/>
    <w:rsid w:val="006968F4"/>
    <w:rsid w:val="006969FF"/>
    <w:rsid w:val="00696DBF"/>
    <w:rsid w:val="00696F59"/>
    <w:rsid w:val="006971C1"/>
    <w:rsid w:val="0069738B"/>
    <w:rsid w:val="0069745B"/>
    <w:rsid w:val="006975CF"/>
    <w:rsid w:val="006976A5"/>
    <w:rsid w:val="00697723"/>
    <w:rsid w:val="00697B7E"/>
    <w:rsid w:val="00697BEE"/>
    <w:rsid w:val="00698202"/>
    <w:rsid w:val="0069B179"/>
    <w:rsid w:val="006A039F"/>
    <w:rsid w:val="006A03B6"/>
    <w:rsid w:val="006A0668"/>
    <w:rsid w:val="006A0757"/>
    <w:rsid w:val="006A0C76"/>
    <w:rsid w:val="006A0F51"/>
    <w:rsid w:val="006A0FE9"/>
    <w:rsid w:val="006A1462"/>
    <w:rsid w:val="006A14BB"/>
    <w:rsid w:val="006A176F"/>
    <w:rsid w:val="006A18B9"/>
    <w:rsid w:val="006A1A91"/>
    <w:rsid w:val="006A1AAF"/>
    <w:rsid w:val="006A1ADE"/>
    <w:rsid w:val="006A1B93"/>
    <w:rsid w:val="006A23B6"/>
    <w:rsid w:val="006A2B59"/>
    <w:rsid w:val="006A2C18"/>
    <w:rsid w:val="006A2D04"/>
    <w:rsid w:val="006A2EF2"/>
    <w:rsid w:val="006A315A"/>
    <w:rsid w:val="006A3211"/>
    <w:rsid w:val="006A35DE"/>
    <w:rsid w:val="006A39F7"/>
    <w:rsid w:val="006A3AB9"/>
    <w:rsid w:val="006A3F60"/>
    <w:rsid w:val="006A4146"/>
    <w:rsid w:val="006A41A1"/>
    <w:rsid w:val="006A46E3"/>
    <w:rsid w:val="006A4CFD"/>
    <w:rsid w:val="006A4E68"/>
    <w:rsid w:val="006A50E6"/>
    <w:rsid w:val="006A5396"/>
    <w:rsid w:val="006A5A5C"/>
    <w:rsid w:val="006A6483"/>
    <w:rsid w:val="006A648E"/>
    <w:rsid w:val="006A64E8"/>
    <w:rsid w:val="006A653C"/>
    <w:rsid w:val="006A69E5"/>
    <w:rsid w:val="006A6A7E"/>
    <w:rsid w:val="006A6E5E"/>
    <w:rsid w:val="006A73D9"/>
    <w:rsid w:val="006A75B6"/>
    <w:rsid w:val="006A7E91"/>
    <w:rsid w:val="006B01BC"/>
    <w:rsid w:val="006B0243"/>
    <w:rsid w:val="006B024F"/>
    <w:rsid w:val="006B0369"/>
    <w:rsid w:val="006B03E2"/>
    <w:rsid w:val="006B071C"/>
    <w:rsid w:val="006B073F"/>
    <w:rsid w:val="006B07AE"/>
    <w:rsid w:val="006B0B1F"/>
    <w:rsid w:val="006B0BE3"/>
    <w:rsid w:val="006B0D3D"/>
    <w:rsid w:val="006B1071"/>
    <w:rsid w:val="006B148A"/>
    <w:rsid w:val="006B14C5"/>
    <w:rsid w:val="006B15B5"/>
    <w:rsid w:val="006B19E2"/>
    <w:rsid w:val="006B1A64"/>
    <w:rsid w:val="006B1C83"/>
    <w:rsid w:val="006B1F7E"/>
    <w:rsid w:val="006B204F"/>
    <w:rsid w:val="006B21C3"/>
    <w:rsid w:val="006B22D4"/>
    <w:rsid w:val="006B2422"/>
    <w:rsid w:val="006B2A1A"/>
    <w:rsid w:val="006B2A50"/>
    <w:rsid w:val="006B2A61"/>
    <w:rsid w:val="006B2F34"/>
    <w:rsid w:val="006B2FB7"/>
    <w:rsid w:val="006B3183"/>
    <w:rsid w:val="006B36EB"/>
    <w:rsid w:val="006B38D4"/>
    <w:rsid w:val="006B3929"/>
    <w:rsid w:val="006B3959"/>
    <w:rsid w:val="006B3AA0"/>
    <w:rsid w:val="006B3C2B"/>
    <w:rsid w:val="006B409A"/>
    <w:rsid w:val="006B4267"/>
    <w:rsid w:val="006B472D"/>
    <w:rsid w:val="006B48A5"/>
    <w:rsid w:val="006B4AFD"/>
    <w:rsid w:val="006B4EA2"/>
    <w:rsid w:val="006B4EC9"/>
    <w:rsid w:val="006B5023"/>
    <w:rsid w:val="006B520C"/>
    <w:rsid w:val="006B53DC"/>
    <w:rsid w:val="006B56DF"/>
    <w:rsid w:val="006B5846"/>
    <w:rsid w:val="006B5CB9"/>
    <w:rsid w:val="006B5E08"/>
    <w:rsid w:val="006B5F94"/>
    <w:rsid w:val="006B6008"/>
    <w:rsid w:val="006B601B"/>
    <w:rsid w:val="006B613E"/>
    <w:rsid w:val="006B620A"/>
    <w:rsid w:val="006B6BEE"/>
    <w:rsid w:val="006B6DAF"/>
    <w:rsid w:val="006B7178"/>
    <w:rsid w:val="006B7476"/>
    <w:rsid w:val="006B76DE"/>
    <w:rsid w:val="006B7ABD"/>
    <w:rsid w:val="006B7CE0"/>
    <w:rsid w:val="006B7E34"/>
    <w:rsid w:val="006C0018"/>
    <w:rsid w:val="006C03C9"/>
    <w:rsid w:val="006C06BE"/>
    <w:rsid w:val="006C078E"/>
    <w:rsid w:val="006C0951"/>
    <w:rsid w:val="006C0A46"/>
    <w:rsid w:val="006C0CD6"/>
    <w:rsid w:val="006C0CE7"/>
    <w:rsid w:val="006C1185"/>
    <w:rsid w:val="006C128C"/>
    <w:rsid w:val="006C1389"/>
    <w:rsid w:val="006C177A"/>
    <w:rsid w:val="006C1C34"/>
    <w:rsid w:val="006C1DB1"/>
    <w:rsid w:val="006C1F3C"/>
    <w:rsid w:val="006C21C9"/>
    <w:rsid w:val="006C2488"/>
    <w:rsid w:val="006C2595"/>
    <w:rsid w:val="006C25FC"/>
    <w:rsid w:val="006C2631"/>
    <w:rsid w:val="006C298B"/>
    <w:rsid w:val="006C2C65"/>
    <w:rsid w:val="006C2C99"/>
    <w:rsid w:val="006C2D6F"/>
    <w:rsid w:val="006C3016"/>
    <w:rsid w:val="006C3051"/>
    <w:rsid w:val="006C3118"/>
    <w:rsid w:val="006C3147"/>
    <w:rsid w:val="006C3388"/>
    <w:rsid w:val="006C34EE"/>
    <w:rsid w:val="006C358E"/>
    <w:rsid w:val="006C3ACF"/>
    <w:rsid w:val="006C3FA1"/>
    <w:rsid w:val="006C444E"/>
    <w:rsid w:val="006C4692"/>
    <w:rsid w:val="006C4798"/>
    <w:rsid w:val="006C48DF"/>
    <w:rsid w:val="006C505D"/>
    <w:rsid w:val="006C5137"/>
    <w:rsid w:val="006C5356"/>
    <w:rsid w:val="006C5782"/>
    <w:rsid w:val="006C5800"/>
    <w:rsid w:val="006C596D"/>
    <w:rsid w:val="006C5981"/>
    <w:rsid w:val="006C5D65"/>
    <w:rsid w:val="006C5D95"/>
    <w:rsid w:val="006C65A0"/>
    <w:rsid w:val="006C6625"/>
    <w:rsid w:val="006C691C"/>
    <w:rsid w:val="006C6B0D"/>
    <w:rsid w:val="006C6FFD"/>
    <w:rsid w:val="006C700B"/>
    <w:rsid w:val="006C7447"/>
    <w:rsid w:val="006C79DC"/>
    <w:rsid w:val="006C7A99"/>
    <w:rsid w:val="006C7C7E"/>
    <w:rsid w:val="006C7F3C"/>
    <w:rsid w:val="006D0519"/>
    <w:rsid w:val="006D0929"/>
    <w:rsid w:val="006D0B3A"/>
    <w:rsid w:val="006D1391"/>
    <w:rsid w:val="006D1B6B"/>
    <w:rsid w:val="006D1C85"/>
    <w:rsid w:val="006D1E28"/>
    <w:rsid w:val="006D1EB3"/>
    <w:rsid w:val="006D1EC5"/>
    <w:rsid w:val="006D1F59"/>
    <w:rsid w:val="006D2276"/>
    <w:rsid w:val="006D2A40"/>
    <w:rsid w:val="006D2C4D"/>
    <w:rsid w:val="006D2C75"/>
    <w:rsid w:val="006D2CFB"/>
    <w:rsid w:val="006D2D96"/>
    <w:rsid w:val="006D2EFB"/>
    <w:rsid w:val="006D32F9"/>
    <w:rsid w:val="006D3410"/>
    <w:rsid w:val="006D34AD"/>
    <w:rsid w:val="006D36F4"/>
    <w:rsid w:val="006D39D7"/>
    <w:rsid w:val="006D3BF0"/>
    <w:rsid w:val="006D3E76"/>
    <w:rsid w:val="006D4586"/>
    <w:rsid w:val="006D4654"/>
    <w:rsid w:val="006D475D"/>
    <w:rsid w:val="006D4986"/>
    <w:rsid w:val="006D49BB"/>
    <w:rsid w:val="006D4C78"/>
    <w:rsid w:val="006D4E82"/>
    <w:rsid w:val="006D4F60"/>
    <w:rsid w:val="006D50F2"/>
    <w:rsid w:val="006D5481"/>
    <w:rsid w:val="006D54D2"/>
    <w:rsid w:val="006D5710"/>
    <w:rsid w:val="006D5E3C"/>
    <w:rsid w:val="006D6146"/>
    <w:rsid w:val="006D65C7"/>
    <w:rsid w:val="006D671A"/>
    <w:rsid w:val="006D6794"/>
    <w:rsid w:val="006D683F"/>
    <w:rsid w:val="006D6C3B"/>
    <w:rsid w:val="006D6EB2"/>
    <w:rsid w:val="006D6FFA"/>
    <w:rsid w:val="006D7170"/>
    <w:rsid w:val="006D71E8"/>
    <w:rsid w:val="006D7407"/>
    <w:rsid w:val="006D75FF"/>
    <w:rsid w:val="006D77AB"/>
    <w:rsid w:val="006D77D6"/>
    <w:rsid w:val="006D78BD"/>
    <w:rsid w:val="006D7A82"/>
    <w:rsid w:val="006D7AF6"/>
    <w:rsid w:val="006D7B86"/>
    <w:rsid w:val="006D7E6B"/>
    <w:rsid w:val="006DB7CF"/>
    <w:rsid w:val="006E02B7"/>
    <w:rsid w:val="006E08F6"/>
    <w:rsid w:val="006E0A56"/>
    <w:rsid w:val="006E1075"/>
    <w:rsid w:val="006E120E"/>
    <w:rsid w:val="006E1461"/>
    <w:rsid w:val="006E1681"/>
    <w:rsid w:val="006E1874"/>
    <w:rsid w:val="006E1D12"/>
    <w:rsid w:val="006E1D1E"/>
    <w:rsid w:val="006E1E83"/>
    <w:rsid w:val="006E1F97"/>
    <w:rsid w:val="006E2306"/>
    <w:rsid w:val="006E236D"/>
    <w:rsid w:val="006E25C1"/>
    <w:rsid w:val="006E27FD"/>
    <w:rsid w:val="006E2C56"/>
    <w:rsid w:val="006E2F8C"/>
    <w:rsid w:val="006E33BC"/>
    <w:rsid w:val="006E36D5"/>
    <w:rsid w:val="006E3E9D"/>
    <w:rsid w:val="006E3ECD"/>
    <w:rsid w:val="006E444D"/>
    <w:rsid w:val="006E489D"/>
    <w:rsid w:val="006E48C0"/>
    <w:rsid w:val="006E4D65"/>
    <w:rsid w:val="006E4E96"/>
    <w:rsid w:val="006E56FB"/>
    <w:rsid w:val="006E57B6"/>
    <w:rsid w:val="006E5833"/>
    <w:rsid w:val="006E59CA"/>
    <w:rsid w:val="006E5B1F"/>
    <w:rsid w:val="006E5EAB"/>
    <w:rsid w:val="006E632E"/>
    <w:rsid w:val="006E645C"/>
    <w:rsid w:val="006E6484"/>
    <w:rsid w:val="006E67D8"/>
    <w:rsid w:val="006E6AC3"/>
    <w:rsid w:val="006E6BB7"/>
    <w:rsid w:val="006E6BBC"/>
    <w:rsid w:val="006E71F5"/>
    <w:rsid w:val="006E74E8"/>
    <w:rsid w:val="006E7586"/>
    <w:rsid w:val="006E7705"/>
    <w:rsid w:val="006E770D"/>
    <w:rsid w:val="006E79CB"/>
    <w:rsid w:val="006E7CD1"/>
    <w:rsid w:val="006E7D31"/>
    <w:rsid w:val="006EBCC5"/>
    <w:rsid w:val="006F0464"/>
    <w:rsid w:val="006F0651"/>
    <w:rsid w:val="006F065D"/>
    <w:rsid w:val="006F0A9C"/>
    <w:rsid w:val="006F0B59"/>
    <w:rsid w:val="006F0D0A"/>
    <w:rsid w:val="006F0E82"/>
    <w:rsid w:val="006F0E91"/>
    <w:rsid w:val="006F1362"/>
    <w:rsid w:val="006F14A8"/>
    <w:rsid w:val="006F1598"/>
    <w:rsid w:val="006F15F7"/>
    <w:rsid w:val="006F162D"/>
    <w:rsid w:val="006F179F"/>
    <w:rsid w:val="006F1892"/>
    <w:rsid w:val="006F1C1E"/>
    <w:rsid w:val="006F1CAA"/>
    <w:rsid w:val="006F1D22"/>
    <w:rsid w:val="006F2127"/>
    <w:rsid w:val="006F2544"/>
    <w:rsid w:val="006F257A"/>
    <w:rsid w:val="006F2AF2"/>
    <w:rsid w:val="006F2BAC"/>
    <w:rsid w:val="006F32F3"/>
    <w:rsid w:val="006F3A75"/>
    <w:rsid w:val="006F3F95"/>
    <w:rsid w:val="006F3FC5"/>
    <w:rsid w:val="006F40B2"/>
    <w:rsid w:val="006F4160"/>
    <w:rsid w:val="006F42D9"/>
    <w:rsid w:val="006F47CE"/>
    <w:rsid w:val="006F4AC6"/>
    <w:rsid w:val="006F4E56"/>
    <w:rsid w:val="006F5616"/>
    <w:rsid w:val="006F5777"/>
    <w:rsid w:val="006F5889"/>
    <w:rsid w:val="006F5A2D"/>
    <w:rsid w:val="006F5A53"/>
    <w:rsid w:val="006F5E75"/>
    <w:rsid w:val="006F5FEA"/>
    <w:rsid w:val="006F6207"/>
    <w:rsid w:val="006F65AF"/>
    <w:rsid w:val="006F6754"/>
    <w:rsid w:val="006F67EF"/>
    <w:rsid w:val="006F6824"/>
    <w:rsid w:val="006F69B2"/>
    <w:rsid w:val="006F6CE0"/>
    <w:rsid w:val="006F70CB"/>
    <w:rsid w:val="006F71E3"/>
    <w:rsid w:val="006F7823"/>
    <w:rsid w:val="006F7F4A"/>
    <w:rsid w:val="006F7FDB"/>
    <w:rsid w:val="006F96C2"/>
    <w:rsid w:val="006FD45D"/>
    <w:rsid w:val="006FDE6A"/>
    <w:rsid w:val="0070017A"/>
    <w:rsid w:val="007002AD"/>
    <w:rsid w:val="007002E2"/>
    <w:rsid w:val="007003F0"/>
    <w:rsid w:val="00700484"/>
    <w:rsid w:val="007005A8"/>
    <w:rsid w:val="00700659"/>
    <w:rsid w:val="0070073C"/>
    <w:rsid w:val="00700963"/>
    <w:rsid w:val="00700A26"/>
    <w:rsid w:val="00700C6B"/>
    <w:rsid w:val="00701178"/>
    <w:rsid w:val="00701211"/>
    <w:rsid w:val="00701315"/>
    <w:rsid w:val="0070159B"/>
    <w:rsid w:val="00701776"/>
    <w:rsid w:val="0070192C"/>
    <w:rsid w:val="00701A89"/>
    <w:rsid w:val="00701B17"/>
    <w:rsid w:val="00701C83"/>
    <w:rsid w:val="00701DE2"/>
    <w:rsid w:val="0070244F"/>
    <w:rsid w:val="00702670"/>
    <w:rsid w:val="0070289F"/>
    <w:rsid w:val="00702918"/>
    <w:rsid w:val="00702953"/>
    <w:rsid w:val="00702E2A"/>
    <w:rsid w:val="00702E92"/>
    <w:rsid w:val="00702F05"/>
    <w:rsid w:val="00702F19"/>
    <w:rsid w:val="007033AB"/>
    <w:rsid w:val="007033B9"/>
    <w:rsid w:val="00703610"/>
    <w:rsid w:val="00703882"/>
    <w:rsid w:val="00703AD4"/>
    <w:rsid w:val="00703D86"/>
    <w:rsid w:val="00704067"/>
    <w:rsid w:val="0070415B"/>
    <w:rsid w:val="007042B9"/>
    <w:rsid w:val="007045C8"/>
    <w:rsid w:val="0070484D"/>
    <w:rsid w:val="0070499A"/>
    <w:rsid w:val="00704EDC"/>
    <w:rsid w:val="007050A5"/>
    <w:rsid w:val="0070516C"/>
    <w:rsid w:val="0070526A"/>
    <w:rsid w:val="00705D70"/>
    <w:rsid w:val="00705F9A"/>
    <w:rsid w:val="0070606D"/>
    <w:rsid w:val="007067C4"/>
    <w:rsid w:val="00706961"/>
    <w:rsid w:val="00706D83"/>
    <w:rsid w:val="00706F94"/>
    <w:rsid w:val="0070707E"/>
    <w:rsid w:val="007070C0"/>
    <w:rsid w:val="0070721A"/>
    <w:rsid w:val="007072A7"/>
    <w:rsid w:val="00707498"/>
    <w:rsid w:val="00707768"/>
    <w:rsid w:val="00707789"/>
    <w:rsid w:val="00707A8C"/>
    <w:rsid w:val="00707C5E"/>
    <w:rsid w:val="00707C75"/>
    <w:rsid w:val="00707D2B"/>
    <w:rsid w:val="00710318"/>
    <w:rsid w:val="0071035D"/>
    <w:rsid w:val="007103B9"/>
    <w:rsid w:val="007105DF"/>
    <w:rsid w:val="007106A5"/>
    <w:rsid w:val="00710789"/>
    <w:rsid w:val="00710874"/>
    <w:rsid w:val="007109E2"/>
    <w:rsid w:val="00710A06"/>
    <w:rsid w:val="00710B41"/>
    <w:rsid w:val="00710C24"/>
    <w:rsid w:val="00710FA9"/>
    <w:rsid w:val="00711064"/>
    <w:rsid w:val="00711305"/>
    <w:rsid w:val="007118EB"/>
    <w:rsid w:val="0071193C"/>
    <w:rsid w:val="00711B5D"/>
    <w:rsid w:val="00711C8C"/>
    <w:rsid w:val="00711F1F"/>
    <w:rsid w:val="00711F4E"/>
    <w:rsid w:val="00712119"/>
    <w:rsid w:val="00712191"/>
    <w:rsid w:val="007123F0"/>
    <w:rsid w:val="00712697"/>
    <w:rsid w:val="00712A12"/>
    <w:rsid w:val="007130AD"/>
    <w:rsid w:val="00713D63"/>
    <w:rsid w:val="00713DE6"/>
    <w:rsid w:val="00713F68"/>
    <w:rsid w:val="007140F2"/>
    <w:rsid w:val="0071468F"/>
    <w:rsid w:val="00714B29"/>
    <w:rsid w:val="00714DF0"/>
    <w:rsid w:val="00714FF8"/>
    <w:rsid w:val="00715145"/>
    <w:rsid w:val="00715563"/>
    <w:rsid w:val="00715623"/>
    <w:rsid w:val="007157A3"/>
    <w:rsid w:val="00715CD4"/>
    <w:rsid w:val="00716954"/>
    <w:rsid w:val="007169A3"/>
    <w:rsid w:val="007169BF"/>
    <w:rsid w:val="007169CB"/>
    <w:rsid w:val="00716BAF"/>
    <w:rsid w:val="00716FA0"/>
    <w:rsid w:val="00717089"/>
    <w:rsid w:val="007170DF"/>
    <w:rsid w:val="007171C7"/>
    <w:rsid w:val="0071754C"/>
    <w:rsid w:val="0071760D"/>
    <w:rsid w:val="00717821"/>
    <w:rsid w:val="007178BC"/>
    <w:rsid w:val="00717BB4"/>
    <w:rsid w:val="00717C22"/>
    <w:rsid w:val="00717EC1"/>
    <w:rsid w:val="00717FEF"/>
    <w:rsid w:val="0071AA68"/>
    <w:rsid w:val="0071C798"/>
    <w:rsid w:val="0072031E"/>
    <w:rsid w:val="0072040A"/>
    <w:rsid w:val="007204DA"/>
    <w:rsid w:val="007206E8"/>
    <w:rsid w:val="0072097E"/>
    <w:rsid w:val="00720D64"/>
    <w:rsid w:val="007212DA"/>
    <w:rsid w:val="007213D1"/>
    <w:rsid w:val="0072140C"/>
    <w:rsid w:val="00721471"/>
    <w:rsid w:val="007214F7"/>
    <w:rsid w:val="007216A8"/>
    <w:rsid w:val="0072191E"/>
    <w:rsid w:val="007219E4"/>
    <w:rsid w:val="00721E9F"/>
    <w:rsid w:val="00722A00"/>
    <w:rsid w:val="007231E5"/>
    <w:rsid w:val="00723644"/>
    <w:rsid w:val="00723C48"/>
    <w:rsid w:val="00723CA4"/>
    <w:rsid w:val="00723F91"/>
    <w:rsid w:val="007241BF"/>
    <w:rsid w:val="00724268"/>
    <w:rsid w:val="00724E68"/>
    <w:rsid w:val="00725327"/>
    <w:rsid w:val="0072533E"/>
    <w:rsid w:val="00725958"/>
    <w:rsid w:val="00725996"/>
    <w:rsid w:val="00725BDD"/>
    <w:rsid w:val="00725CEE"/>
    <w:rsid w:val="00725F97"/>
    <w:rsid w:val="00726622"/>
    <w:rsid w:val="00726682"/>
    <w:rsid w:val="00726D0E"/>
    <w:rsid w:val="00726DE9"/>
    <w:rsid w:val="00726ED8"/>
    <w:rsid w:val="0072701B"/>
    <w:rsid w:val="00727221"/>
    <w:rsid w:val="00727399"/>
    <w:rsid w:val="0072770A"/>
    <w:rsid w:val="00727950"/>
    <w:rsid w:val="00727A6C"/>
    <w:rsid w:val="00727BD2"/>
    <w:rsid w:val="00727D96"/>
    <w:rsid w:val="0073035F"/>
    <w:rsid w:val="0073072C"/>
    <w:rsid w:val="00730742"/>
    <w:rsid w:val="00730DB7"/>
    <w:rsid w:val="00731222"/>
    <w:rsid w:val="00731488"/>
    <w:rsid w:val="007315EB"/>
    <w:rsid w:val="007317D4"/>
    <w:rsid w:val="007317F8"/>
    <w:rsid w:val="00731847"/>
    <w:rsid w:val="00731D8C"/>
    <w:rsid w:val="00731E6D"/>
    <w:rsid w:val="007321B3"/>
    <w:rsid w:val="00732410"/>
    <w:rsid w:val="00732524"/>
    <w:rsid w:val="00732644"/>
    <w:rsid w:val="0073283B"/>
    <w:rsid w:val="00732E0F"/>
    <w:rsid w:val="0073305A"/>
    <w:rsid w:val="0073337D"/>
    <w:rsid w:val="00733468"/>
    <w:rsid w:val="0073370C"/>
    <w:rsid w:val="007337DA"/>
    <w:rsid w:val="00733B05"/>
    <w:rsid w:val="00733B99"/>
    <w:rsid w:val="00733D12"/>
    <w:rsid w:val="00734015"/>
    <w:rsid w:val="00734031"/>
    <w:rsid w:val="00734078"/>
    <w:rsid w:val="007340BD"/>
    <w:rsid w:val="007344B9"/>
    <w:rsid w:val="00734798"/>
    <w:rsid w:val="00734A13"/>
    <w:rsid w:val="00734C5C"/>
    <w:rsid w:val="00734D10"/>
    <w:rsid w:val="00734F0E"/>
    <w:rsid w:val="00734F8E"/>
    <w:rsid w:val="00735021"/>
    <w:rsid w:val="007352C0"/>
    <w:rsid w:val="00735454"/>
    <w:rsid w:val="0073612B"/>
    <w:rsid w:val="00736196"/>
    <w:rsid w:val="007363B2"/>
    <w:rsid w:val="00736521"/>
    <w:rsid w:val="00736AA9"/>
    <w:rsid w:val="007370B1"/>
    <w:rsid w:val="0073718C"/>
    <w:rsid w:val="007372F3"/>
    <w:rsid w:val="00737483"/>
    <w:rsid w:val="007378F5"/>
    <w:rsid w:val="00740133"/>
    <w:rsid w:val="007405E2"/>
    <w:rsid w:val="00740C09"/>
    <w:rsid w:val="00740D07"/>
    <w:rsid w:val="00740D37"/>
    <w:rsid w:val="007416DF"/>
    <w:rsid w:val="007417C1"/>
    <w:rsid w:val="007419E0"/>
    <w:rsid w:val="00741AA8"/>
    <w:rsid w:val="00741D89"/>
    <w:rsid w:val="0074204A"/>
    <w:rsid w:val="007421DA"/>
    <w:rsid w:val="007422F5"/>
    <w:rsid w:val="007424B9"/>
    <w:rsid w:val="007424F5"/>
    <w:rsid w:val="007424F7"/>
    <w:rsid w:val="007426F0"/>
    <w:rsid w:val="007427A0"/>
    <w:rsid w:val="0074288F"/>
    <w:rsid w:val="0074291D"/>
    <w:rsid w:val="00742F1B"/>
    <w:rsid w:val="00743090"/>
    <w:rsid w:val="00743306"/>
    <w:rsid w:val="00743342"/>
    <w:rsid w:val="0074370B"/>
    <w:rsid w:val="00743A4C"/>
    <w:rsid w:val="00743AA1"/>
    <w:rsid w:val="00743EE6"/>
    <w:rsid w:val="0074498C"/>
    <w:rsid w:val="00744B02"/>
    <w:rsid w:val="00744BA0"/>
    <w:rsid w:val="00744C2F"/>
    <w:rsid w:val="007452E6"/>
    <w:rsid w:val="0074568F"/>
    <w:rsid w:val="0074592D"/>
    <w:rsid w:val="00745940"/>
    <w:rsid w:val="00745EC4"/>
    <w:rsid w:val="00745FB0"/>
    <w:rsid w:val="007464B1"/>
    <w:rsid w:val="00746C7F"/>
    <w:rsid w:val="00746D2E"/>
    <w:rsid w:val="007474B7"/>
    <w:rsid w:val="00747825"/>
    <w:rsid w:val="0074789C"/>
    <w:rsid w:val="00747C78"/>
    <w:rsid w:val="00747F7F"/>
    <w:rsid w:val="00747F9D"/>
    <w:rsid w:val="007500AB"/>
    <w:rsid w:val="0075011F"/>
    <w:rsid w:val="0075012F"/>
    <w:rsid w:val="0075015F"/>
    <w:rsid w:val="00750163"/>
    <w:rsid w:val="0075033D"/>
    <w:rsid w:val="007513EF"/>
    <w:rsid w:val="0075144E"/>
    <w:rsid w:val="00751763"/>
    <w:rsid w:val="00751770"/>
    <w:rsid w:val="007522D0"/>
    <w:rsid w:val="007522E2"/>
    <w:rsid w:val="007523E5"/>
    <w:rsid w:val="007523E6"/>
    <w:rsid w:val="00752527"/>
    <w:rsid w:val="00752BCC"/>
    <w:rsid w:val="00752EC7"/>
    <w:rsid w:val="007533F6"/>
    <w:rsid w:val="007534BC"/>
    <w:rsid w:val="00753585"/>
    <w:rsid w:val="00753ACE"/>
    <w:rsid w:val="00753C69"/>
    <w:rsid w:val="00753E33"/>
    <w:rsid w:val="00753F89"/>
    <w:rsid w:val="0075401D"/>
    <w:rsid w:val="007542E6"/>
    <w:rsid w:val="00754429"/>
    <w:rsid w:val="0075450B"/>
    <w:rsid w:val="007545C6"/>
    <w:rsid w:val="007545D0"/>
    <w:rsid w:val="00754879"/>
    <w:rsid w:val="00754AC7"/>
    <w:rsid w:val="00754D4A"/>
    <w:rsid w:val="00755550"/>
    <w:rsid w:val="0075598E"/>
    <w:rsid w:val="00755F9F"/>
    <w:rsid w:val="00755FD0"/>
    <w:rsid w:val="00756026"/>
    <w:rsid w:val="007561D3"/>
    <w:rsid w:val="007563BB"/>
    <w:rsid w:val="00756479"/>
    <w:rsid w:val="00756F34"/>
    <w:rsid w:val="00757480"/>
    <w:rsid w:val="0075759C"/>
    <w:rsid w:val="00757B11"/>
    <w:rsid w:val="00757B75"/>
    <w:rsid w:val="00757B81"/>
    <w:rsid w:val="00757C81"/>
    <w:rsid w:val="00757DAA"/>
    <w:rsid w:val="0075EEB4"/>
    <w:rsid w:val="007602D4"/>
    <w:rsid w:val="0076031F"/>
    <w:rsid w:val="007603DD"/>
    <w:rsid w:val="0076045C"/>
    <w:rsid w:val="007609E6"/>
    <w:rsid w:val="00760BEC"/>
    <w:rsid w:val="00760C31"/>
    <w:rsid w:val="00760FB3"/>
    <w:rsid w:val="0076124B"/>
    <w:rsid w:val="0076150D"/>
    <w:rsid w:val="00761BC1"/>
    <w:rsid w:val="00761C56"/>
    <w:rsid w:val="007620DA"/>
    <w:rsid w:val="0076234B"/>
    <w:rsid w:val="007625C0"/>
    <w:rsid w:val="007625D5"/>
    <w:rsid w:val="00762D2D"/>
    <w:rsid w:val="00762F1B"/>
    <w:rsid w:val="00762FF8"/>
    <w:rsid w:val="0076365F"/>
    <w:rsid w:val="00763986"/>
    <w:rsid w:val="007639D6"/>
    <w:rsid w:val="00763BD5"/>
    <w:rsid w:val="00763DCE"/>
    <w:rsid w:val="00763E4D"/>
    <w:rsid w:val="00764697"/>
    <w:rsid w:val="00764794"/>
    <w:rsid w:val="007648FE"/>
    <w:rsid w:val="00764985"/>
    <w:rsid w:val="00764A2C"/>
    <w:rsid w:val="00764A77"/>
    <w:rsid w:val="00764B9F"/>
    <w:rsid w:val="00764C6B"/>
    <w:rsid w:val="00764D5B"/>
    <w:rsid w:val="007650E4"/>
    <w:rsid w:val="007652C5"/>
    <w:rsid w:val="007654E2"/>
    <w:rsid w:val="007656F1"/>
    <w:rsid w:val="00765929"/>
    <w:rsid w:val="0076592F"/>
    <w:rsid w:val="00765971"/>
    <w:rsid w:val="00765999"/>
    <w:rsid w:val="00765ABD"/>
    <w:rsid w:val="00765B16"/>
    <w:rsid w:val="00765C58"/>
    <w:rsid w:val="00765E5F"/>
    <w:rsid w:val="007660B6"/>
    <w:rsid w:val="007660BA"/>
    <w:rsid w:val="00766161"/>
    <w:rsid w:val="00766336"/>
    <w:rsid w:val="00766500"/>
    <w:rsid w:val="007665A5"/>
    <w:rsid w:val="007667F9"/>
    <w:rsid w:val="007669CF"/>
    <w:rsid w:val="00766FE7"/>
    <w:rsid w:val="0076750D"/>
    <w:rsid w:val="0076768E"/>
    <w:rsid w:val="0076776C"/>
    <w:rsid w:val="00767D0C"/>
    <w:rsid w:val="00767D41"/>
    <w:rsid w:val="00770118"/>
    <w:rsid w:val="007702F3"/>
    <w:rsid w:val="00770313"/>
    <w:rsid w:val="00770331"/>
    <w:rsid w:val="007704A1"/>
    <w:rsid w:val="0077066B"/>
    <w:rsid w:val="00770713"/>
    <w:rsid w:val="007708DC"/>
    <w:rsid w:val="00770A3D"/>
    <w:rsid w:val="00770D4E"/>
    <w:rsid w:val="00770EE6"/>
    <w:rsid w:val="0077122A"/>
    <w:rsid w:val="007713EA"/>
    <w:rsid w:val="007713F8"/>
    <w:rsid w:val="007717BB"/>
    <w:rsid w:val="007717F8"/>
    <w:rsid w:val="00771922"/>
    <w:rsid w:val="007722F1"/>
    <w:rsid w:val="007728F4"/>
    <w:rsid w:val="00772A7F"/>
    <w:rsid w:val="00772BCD"/>
    <w:rsid w:val="00772C1C"/>
    <w:rsid w:val="00772C79"/>
    <w:rsid w:val="00772E11"/>
    <w:rsid w:val="00773206"/>
    <w:rsid w:val="0077387F"/>
    <w:rsid w:val="0077391D"/>
    <w:rsid w:val="00773935"/>
    <w:rsid w:val="007739E6"/>
    <w:rsid w:val="00773BAD"/>
    <w:rsid w:val="00773DD8"/>
    <w:rsid w:val="00773E6C"/>
    <w:rsid w:val="00773FA7"/>
    <w:rsid w:val="00774310"/>
    <w:rsid w:val="0077477B"/>
    <w:rsid w:val="00774C81"/>
    <w:rsid w:val="00774D23"/>
    <w:rsid w:val="0077538C"/>
    <w:rsid w:val="0077585B"/>
    <w:rsid w:val="00775A42"/>
    <w:rsid w:val="00775A80"/>
    <w:rsid w:val="00775DEB"/>
    <w:rsid w:val="00775F3D"/>
    <w:rsid w:val="00775FB8"/>
    <w:rsid w:val="007762C4"/>
    <w:rsid w:val="00776870"/>
    <w:rsid w:val="007768E1"/>
    <w:rsid w:val="00776A84"/>
    <w:rsid w:val="00776A97"/>
    <w:rsid w:val="00776B02"/>
    <w:rsid w:val="0077700B"/>
    <w:rsid w:val="00777018"/>
    <w:rsid w:val="0077727E"/>
    <w:rsid w:val="00777338"/>
    <w:rsid w:val="0077737C"/>
    <w:rsid w:val="00777670"/>
    <w:rsid w:val="007778F8"/>
    <w:rsid w:val="007778FD"/>
    <w:rsid w:val="00777D89"/>
    <w:rsid w:val="00777F3C"/>
    <w:rsid w:val="0078079E"/>
    <w:rsid w:val="007807FD"/>
    <w:rsid w:val="0078116F"/>
    <w:rsid w:val="00781170"/>
    <w:rsid w:val="007812D2"/>
    <w:rsid w:val="007812F7"/>
    <w:rsid w:val="00781933"/>
    <w:rsid w:val="007819AE"/>
    <w:rsid w:val="00781AB5"/>
    <w:rsid w:val="00781BCE"/>
    <w:rsid w:val="00781E8E"/>
    <w:rsid w:val="007822A0"/>
    <w:rsid w:val="0078264C"/>
    <w:rsid w:val="007827AB"/>
    <w:rsid w:val="007827E0"/>
    <w:rsid w:val="00782A14"/>
    <w:rsid w:val="00783067"/>
    <w:rsid w:val="007833C1"/>
    <w:rsid w:val="007834C1"/>
    <w:rsid w:val="007834E8"/>
    <w:rsid w:val="007836BB"/>
    <w:rsid w:val="007839DD"/>
    <w:rsid w:val="00783B3C"/>
    <w:rsid w:val="00783CDE"/>
    <w:rsid w:val="00783FF8"/>
    <w:rsid w:val="00784463"/>
    <w:rsid w:val="00784486"/>
    <w:rsid w:val="007844B0"/>
    <w:rsid w:val="007848C6"/>
    <w:rsid w:val="0078498F"/>
    <w:rsid w:val="0078540D"/>
    <w:rsid w:val="00785443"/>
    <w:rsid w:val="0078553B"/>
    <w:rsid w:val="007856A3"/>
    <w:rsid w:val="00785878"/>
    <w:rsid w:val="00785A41"/>
    <w:rsid w:val="00785B47"/>
    <w:rsid w:val="00785C15"/>
    <w:rsid w:val="00785C94"/>
    <w:rsid w:val="00785E97"/>
    <w:rsid w:val="00785EE7"/>
    <w:rsid w:val="0078606B"/>
    <w:rsid w:val="007861C4"/>
    <w:rsid w:val="007866A5"/>
    <w:rsid w:val="00786B15"/>
    <w:rsid w:val="00786BBC"/>
    <w:rsid w:val="00786D6C"/>
    <w:rsid w:val="00786ED6"/>
    <w:rsid w:val="007870A8"/>
    <w:rsid w:val="007872AA"/>
    <w:rsid w:val="00787978"/>
    <w:rsid w:val="00787DF1"/>
    <w:rsid w:val="00787ED6"/>
    <w:rsid w:val="007900F6"/>
    <w:rsid w:val="007903AA"/>
    <w:rsid w:val="00790538"/>
    <w:rsid w:val="00790666"/>
    <w:rsid w:val="00790929"/>
    <w:rsid w:val="00790C57"/>
    <w:rsid w:val="00790DA9"/>
    <w:rsid w:val="00790E38"/>
    <w:rsid w:val="00790FD5"/>
    <w:rsid w:val="00791065"/>
    <w:rsid w:val="00791256"/>
    <w:rsid w:val="00791340"/>
    <w:rsid w:val="00791629"/>
    <w:rsid w:val="00791706"/>
    <w:rsid w:val="00791A26"/>
    <w:rsid w:val="00791E17"/>
    <w:rsid w:val="00791FA0"/>
    <w:rsid w:val="007921EB"/>
    <w:rsid w:val="0079251B"/>
    <w:rsid w:val="00792A2B"/>
    <w:rsid w:val="00792D1B"/>
    <w:rsid w:val="0079312A"/>
    <w:rsid w:val="00793780"/>
    <w:rsid w:val="007938B0"/>
    <w:rsid w:val="00793A70"/>
    <w:rsid w:val="00793B4A"/>
    <w:rsid w:val="00793CB7"/>
    <w:rsid w:val="00793F26"/>
    <w:rsid w:val="007945BE"/>
    <w:rsid w:val="00794872"/>
    <w:rsid w:val="00794889"/>
    <w:rsid w:val="00794A54"/>
    <w:rsid w:val="00794A5E"/>
    <w:rsid w:val="00794B46"/>
    <w:rsid w:val="00794D59"/>
    <w:rsid w:val="00794D80"/>
    <w:rsid w:val="0079500A"/>
    <w:rsid w:val="007950C5"/>
    <w:rsid w:val="00795441"/>
    <w:rsid w:val="00795455"/>
    <w:rsid w:val="00795596"/>
    <w:rsid w:val="00795817"/>
    <w:rsid w:val="007958FE"/>
    <w:rsid w:val="00795A8B"/>
    <w:rsid w:val="00795C21"/>
    <w:rsid w:val="00795F3A"/>
    <w:rsid w:val="00795F98"/>
    <w:rsid w:val="00796207"/>
    <w:rsid w:val="00796312"/>
    <w:rsid w:val="00796563"/>
    <w:rsid w:val="007968BB"/>
    <w:rsid w:val="00796ECC"/>
    <w:rsid w:val="007970A6"/>
    <w:rsid w:val="007971EB"/>
    <w:rsid w:val="00797708"/>
    <w:rsid w:val="007979D0"/>
    <w:rsid w:val="00797AC6"/>
    <w:rsid w:val="00797B4F"/>
    <w:rsid w:val="00797FC4"/>
    <w:rsid w:val="007A0277"/>
    <w:rsid w:val="007A034D"/>
    <w:rsid w:val="007A07E1"/>
    <w:rsid w:val="007A0AD5"/>
    <w:rsid w:val="007A111C"/>
    <w:rsid w:val="007A14FB"/>
    <w:rsid w:val="007A1A2E"/>
    <w:rsid w:val="007A206B"/>
    <w:rsid w:val="007A21BE"/>
    <w:rsid w:val="007A237D"/>
    <w:rsid w:val="007A28F3"/>
    <w:rsid w:val="007A2DBB"/>
    <w:rsid w:val="007A308E"/>
    <w:rsid w:val="007A316E"/>
    <w:rsid w:val="007A3683"/>
    <w:rsid w:val="007A38CC"/>
    <w:rsid w:val="007A38EE"/>
    <w:rsid w:val="007A3911"/>
    <w:rsid w:val="007A3BA7"/>
    <w:rsid w:val="007A3C28"/>
    <w:rsid w:val="007A3DCE"/>
    <w:rsid w:val="007A3FAF"/>
    <w:rsid w:val="007A4057"/>
    <w:rsid w:val="007A40F9"/>
    <w:rsid w:val="007A425C"/>
    <w:rsid w:val="007A46B5"/>
    <w:rsid w:val="007A4A40"/>
    <w:rsid w:val="007A4A77"/>
    <w:rsid w:val="007A4B0A"/>
    <w:rsid w:val="007A4BED"/>
    <w:rsid w:val="007A4C88"/>
    <w:rsid w:val="007A4F51"/>
    <w:rsid w:val="007A4F63"/>
    <w:rsid w:val="007A5152"/>
    <w:rsid w:val="007A5269"/>
    <w:rsid w:val="007A5472"/>
    <w:rsid w:val="007A5597"/>
    <w:rsid w:val="007A5DCF"/>
    <w:rsid w:val="007A6772"/>
    <w:rsid w:val="007A689B"/>
    <w:rsid w:val="007A6A44"/>
    <w:rsid w:val="007A6A4D"/>
    <w:rsid w:val="007A6E31"/>
    <w:rsid w:val="007A6E51"/>
    <w:rsid w:val="007A6EB6"/>
    <w:rsid w:val="007A7478"/>
    <w:rsid w:val="007A78AF"/>
    <w:rsid w:val="007A7B64"/>
    <w:rsid w:val="007A7C7A"/>
    <w:rsid w:val="007A7D3D"/>
    <w:rsid w:val="007A87E2"/>
    <w:rsid w:val="007ADA91"/>
    <w:rsid w:val="007B006F"/>
    <w:rsid w:val="007B00DF"/>
    <w:rsid w:val="007B0253"/>
    <w:rsid w:val="007B07A2"/>
    <w:rsid w:val="007B0828"/>
    <w:rsid w:val="007B091D"/>
    <w:rsid w:val="007B0ABB"/>
    <w:rsid w:val="007B0BCB"/>
    <w:rsid w:val="007B1169"/>
    <w:rsid w:val="007B1456"/>
    <w:rsid w:val="007B177D"/>
    <w:rsid w:val="007B1781"/>
    <w:rsid w:val="007B18FF"/>
    <w:rsid w:val="007B1973"/>
    <w:rsid w:val="007B1E2B"/>
    <w:rsid w:val="007B2139"/>
    <w:rsid w:val="007B220A"/>
    <w:rsid w:val="007B2377"/>
    <w:rsid w:val="007B262B"/>
    <w:rsid w:val="007B2885"/>
    <w:rsid w:val="007B2DD7"/>
    <w:rsid w:val="007B344D"/>
    <w:rsid w:val="007B38A4"/>
    <w:rsid w:val="007B392E"/>
    <w:rsid w:val="007B39EE"/>
    <w:rsid w:val="007B3C3C"/>
    <w:rsid w:val="007B411F"/>
    <w:rsid w:val="007B4216"/>
    <w:rsid w:val="007B4235"/>
    <w:rsid w:val="007B4262"/>
    <w:rsid w:val="007B43B4"/>
    <w:rsid w:val="007B46B0"/>
    <w:rsid w:val="007B46D8"/>
    <w:rsid w:val="007B47A6"/>
    <w:rsid w:val="007B4943"/>
    <w:rsid w:val="007B5323"/>
    <w:rsid w:val="007B5333"/>
    <w:rsid w:val="007B54E2"/>
    <w:rsid w:val="007B552E"/>
    <w:rsid w:val="007B5590"/>
    <w:rsid w:val="007B5609"/>
    <w:rsid w:val="007B5A33"/>
    <w:rsid w:val="007B5B18"/>
    <w:rsid w:val="007B5EC2"/>
    <w:rsid w:val="007B607A"/>
    <w:rsid w:val="007B613C"/>
    <w:rsid w:val="007B613E"/>
    <w:rsid w:val="007B6CBC"/>
    <w:rsid w:val="007B6D2B"/>
    <w:rsid w:val="007B7089"/>
    <w:rsid w:val="007B7180"/>
    <w:rsid w:val="007B71BF"/>
    <w:rsid w:val="007B74CB"/>
    <w:rsid w:val="007B79EB"/>
    <w:rsid w:val="007B7F85"/>
    <w:rsid w:val="007BC713"/>
    <w:rsid w:val="007C0012"/>
    <w:rsid w:val="007C002F"/>
    <w:rsid w:val="007C0490"/>
    <w:rsid w:val="007C07BF"/>
    <w:rsid w:val="007C0813"/>
    <w:rsid w:val="007C08FD"/>
    <w:rsid w:val="007C0BAA"/>
    <w:rsid w:val="007C0CE2"/>
    <w:rsid w:val="007C0E21"/>
    <w:rsid w:val="007C0E31"/>
    <w:rsid w:val="007C11D5"/>
    <w:rsid w:val="007C130F"/>
    <w:rsid w:val="007C171B"/>
    <w:rsid w:val="007C17CF"/>
    <w:rsid w:val="007C1B92"/>
    <w:rsid w:val="007C1BB0"/>
    <w:rsid w:val="007C1FDE"/>
    <w:rsid w:val="007C231F"/>
    <w:rsid w:val="007C23A9"/>
    <w:rsid w:val="007C24DA"/>
    <w:rsid w:val="007C2509"/>
    <w:rsid w:val="007C2817"/>
    <w:rsid w:val="007C283A"/>
    <w:rsid w:val="007C2875"/>
    <w:rsid w:val="007C2950"/>
    <w:rsid w:val="007C2A28"/>
    <w:rsid w:val="007C2D87"/>
    <w:rsid w:val="007C2DC1"/>
    <w:rsid w:val="007C31CA"/>
    <w:rsid w:val="007C3479"/>
    <w:rsid w:val="007C3954"/>
    <w:rsid w:val="007C3969"/>
    <w:rsid w:val="007C3ADC"/>
    <w:rsid w:val="007C3B0E"/>
    <w:rsid w:val="007C3D7D"/>
    <w:rsid w:val="007C408D"/>
    <w:rsid w:val="007C40B6"/>
    <w:rsid w:val="007C45C9"/>
    <w:rsid w:val="007C4656"/>
    <w:rsid w:val="007C46FA"/>
    <w:rsid w:val="007C4795"/>
    <w:rsid w:val="007C48DC"/>
    <w:rsid w:val="007C4EDB"/>
    <w:rsid w:val="007C4FA8"/>
    <w:rsid w:val="007C5319"/>
    <w:rsid w:val="007C53C1"/>
    <w:rsid w:val="007C5400"/>
    <w:rsid w:val="007C5486"/>
    <w:rsid w:val="007C5BCC"/>
    <w:rsid w:val="007C5C7A"/>
    <w:rsid w:val="007C5FB1"/>
    <w:rsid w:val="007C60AD"/>
    <w:rsid w:val="007C60D3"/>
    <w:rsid w:val="007C6524"/>
    <w:rsid w:val="007C653F"/>
    <w:rsid w:val="007C6A20"/>
    <w:rsid w:val="007C6B62"/>
    <w:rsid w:val="007C6EF6"/>
    <w:rsid w:val="007C7148"/>
    <w:rsid w:val="007C72A9"/>
    <w:rsid w:val="007C72BB"/>
    <w:rsid w:val="007C73D1"/>
    <w:rsid w:val="007C759B"/>
    <w:rsid w:val="007C762C"/>
    <w:rsid w:val="007C79F5"/>
    <w:rsid w:val="007C7B5F"/>
    <w:rsid w:val="007C7CD7"/>
    <w:rsid w:val="007C881E"/>
    <w:rsid w:val="007D00B2"/>
    <w:rsid w:val="007D044E"/>
    <w:rsid w:val="007D05CC"/>
    <w:rsid w:val="007D0782"/>
    <w:rsid w:val="007D0824"/>
    <w:rsid w:val="007D0838"/>
    <w:rsid w:val="007D0AD8"/>
    <w:rsid w:val="007D0D63"/>
    <w:rsid w:val="007D11DA"/>
    <w:rsid w:val="007D13B8"/>
    <w:rsid w:val="007D15EF"/>
    <w:rsid w:val="007D173F"/>
    <w:rsid w:val="007D193F"/>
    <w:rsid w:val="007D1A56"/>
    <w:rsid w:val="007D1E00"/>
    <w:rsid w:val="007D1F8F"/>
    <w:rsid w:val="007D2209"/>
    <w:rsid w:val="007D23C5"/>
    <w:rsid w:val="007D2779"/>
    <w:rsid w:val="007D29BA"/>
    <w:rsid w:val="007D2CBD"/>
    <w:rsid w:val="007D3245"/>
    <w:rsid w:val="007D340F"/>
    <w:rsid w:val="007D3918"/>
    <w:rsid w:val="007D3CD9"/>
    <w:rsid w:val="007D3E4A"/>
    <w:rsid w:val="007D3E5D"/>
    <w:rsid w:val="007D4146"/>
    <w:rsid w:val="007D42F3"/>
    <w:rsid w:val="007D440E"/>
    <w:rsid w:val="007D4AF6"/>
    <w:rsid w:val="007D4FF6"/>
    <w:rsid w:val="007D53B2"/>
    <w:rsid w:val="007D5797"/>
    <w:rsid w:val="007D59B3"/>
    <w:rsid w:val="007D5BE6"/>
    <w:rsid w:val="007D5C14"/>
    <w:rsid w:val="007D5DC6"/>
    <w:rsid w:val="007D5EFD"/>
    <w:rsid w:val="007D633C"/>
    <w:rsid w:val="007D635C"/>
    <w:rsid w:val="007D65E6"/>
    <w:rsid w:val="007D66F5"/>
    <w:rsid w:val="007D67F1"/>
    <w:rsid w:val="007D684E"/>
    <w:rsid w:val="007D6DAF"/>
    <w:rsid w:val="007D6F48"/>
    <w:rsid w:val="007D7216"/>
    <w:rsid w:val="007D7368"/>
    <w:rsid w:val="007D7892"/>
    <w:rsid w:val="007D78AF"/>
    <w:rsid w:val="007D7993"/>
    <w:rsid w:val="007E0419"/>
    <w:rsid w:val="007E05A8"/>
    <w:rsid w:val="007E06F3"/>
    <w:rsid w:val="007E07F2"/>
    <w:rsid w:val="007E08C2"/>
    <w:rsid w:val="007E096E"/>
    <w:rsid w:val="007E0E29"/>
    <w:rsid w:val="007E1239"/>
    <w:rsid w:val="007E12A3"/>
    <w:rsid w:val="007E1384"/>
    <w:rsid w:val="007E1504"/>
    <w:rsid w:val="007E15EE"/>
    <w:rsid w:val="007E19FA"/>
    <w:rsid w:val="007E1A16"/>
    <w:rsid w:val="007E2216"/>
    <w:rsid w:val="007E238C"/>
    <w:rsid w:val="007E257B"/>
    <w:rsid w:val="007E2A15"/>
    <w:rsid w:val="007E305B"/>
    <w:rsid w:val="007E356B"/>
    <w:rsid w:val="007E357D"/>
    <w:rsid w:val="007E35BF"/>
    <w:rsid w:val="007E35D3"/>
    <w:rsid w:val="007E39D7"/>
    <w:rsid w:val="007E3AF6"/>
    <w:rsid w:val="007E3D9D"/>
    <w:rsid w:val="007E3DD4"/>
    <w:rsid w:val="007E3E14"/>
    <w:rsid w:val="007E3EDE"/>
    <w:rsid w:val="007E3F80"/>
    <w:rsid w:val="007E40E7"/>
    <w:rsid w:val="007E42E8"/>
    <w:rsid w:val="007E4432"/>
    <w:rsid w:val="007E44CF"/>
    <w:rsid w:val="007E4887"/>
    <w:rsid w:val="007E4A42"/>
    <w:rsid w:val="007E4A99"/>
    <w:rsid w:val="007E4D7B"/>
    <w:rsid w:val="007E5175"/>
    <w:rsid w:val="007E589E"/>
    <w:rsid w:val="007E5A2D"/>
    <w:rsid w:val="007E5AA1"/>
    <w:rsid w:val="007E5D48"/>
    <w:rsid w:val="007E5FB3"/>
    <w:rsid w:val="007E63CF"/>
    <w:rsid w:val="007E6564"/>
    <w:rsid w:val="007E66B6"/>
    <w:rsid w:val="007E6736"/>
    <w:rsid w:val="007E6A3C"/>
    <w:rsid w:val="007E6D4D"/>
    <w:rsid w:val="007E6DB4"/>
    <w:rsid w:val="007E733E"/>
    <w:rsid w:val="007E75F5"/>
    <w:rsid w:val="007E77C1"/>
    <w:rsid w:val="007E7CAF"/>
    <w:rsid w:val="007EE3B7"/>
    <w:rsid w:val="007F03B7"/>
    <w:rsid w:val="007F051F"/>
    <w:rsid w:val="007F0603"/>
    <w:rsid w:val="007F060A"/>
    <w:rsid w:val="007F0D5B"/>
    <w:rsid w:val="007F1E8B"/>
    <w:rsid w:val="007F1FAB"/>
    <w:rsid w:val="007F2096"/>
    <w:rsid w:val="007F20A3"/>
    <w:rsid w:val="007F2354"/>
    <w:rsid w:val="007F252A"/>
    <w:rsid w:val="007F2724"/>
    <w:rsid w:val="007F2803"/>
    <w:rsid w:val="007F2828"/>
    <w:rsid w:val="007F2858"/>
    <w:rsid w:val="007F29E7"/>
    <w:rsid w:val="007F2AD0"/>
    <w:rsid w:val="007F2B73"/>
    <w:rsid w:val="007F2E1B"/>
    <w:rsid w:val="007F2FB3"/>
    <w:rsid w:val="007F32A0"/>
    <w:rsid w:val="007F3791"/>
    <w:rsid w:val="007F3845"/>
    <w:rsid w:val="007F3D13"/>
    <w:rsid w:val="007F4195"/>
    <w:rsid w:val="007F4196"/>
    <w:rsid w:val="007F4241"/>
    <w:rsid w:val="007F4263"/>
    <w:rsid w:val="007F4628"/>
    <w:rsid w:val="007F4651"/>
    <w:rsid w:val="007F4795"/>
    <w:rsid w:val="007F49C9"/>
    <w:rsid w:val="007F4BF0"/>
    <w:rsid w:val="007F4CA4"/>
    <w:rsid w:val="007F4E21"/>
    <w:rsid w:val="007F4F95"/>
    <w:rsid w:val="007F5129"/>
    <w:rsid w:val="007F52E4"/>
    <w:rsid w:val="007F5394"/>
    <w:rsid w:val="007F577E"/>
    <w:rsid w:val="007F5F18"/>
    <w:rsid w:val="007F6462"/>
    <w:rsid w:val="007F6690"/>
    <w:rsid w:val="007F6AA3"/>
    <w:rsid w:val="007F6B66"/>
    <w:rsid w:val="007F7138"/>
    <w:rsid w:val="007F7313"/>
    <w:rsid w:val="007F7927"/>
    <w:rsid w:val="007F7AD5"/>
    <w:rsid w:val="007F9F1A"/>
    <w:rsid w:val="00800309"/>
    <w:rsid w:val="0080056B"/>
    <w:rsid w:val="008009D7"/>
    <w:rsid w:val="008009F0"/>
    <w:rsid w:val="00800AB1"/>
    <w:rsid w:val="00800BD1"/>
    <w:rsid w:val="00800C7F"/>
    <w:rsid w:val="008011BB"/>
    <w:rsid w:val="00801611"/>
    <w:rsid w:val="00801705"/>
    <w:rsid w:val="00801AD6"/>
    <w:rsid w:val="00801D74"/>
    <w:rsid w:val="00801DF6"/>
    <w:rsid w:val="00801F12"/>
    <w:rsid w:val="008028D3"/>
    <w:rsid w:val="00802ED3"/>
    <w:rsid w:val="008030F5"/>
    <w:rsid w:val="00803604"/>
    <w:rsid w:val="008036C4"/>
    <w:rsid w:val="00803817"/>
    <w:rsid w:val="00803872"/>
    <w:rsid w:val="008039CA"/>
    <w:rsid w:val="00803A9B"/>
    <w:rsid w:val="00803CC1"/>
    <w:rsid w:val="00803CD1"/>
    <w:rsid w:val="00803CDA"/>
    <w:rsid w:val="0080439D"/>
    <w:rsid w:val="00804832"/>
    <w:rsid w:val="00804EBF"/>
    <w:rsid w:val="00804FAA"/>
    <w:rsid w:val="00804FDB"/>
    <w:rsid w:val="008050F5"/>
    <w:rsid w:val="008053D0"/>
    <w:rsid w:val="00805424"/>
    <w:rsid w:val="008055DA"/>
    <w:rsid w:val="00805609"/>
    <w:rsid w:val="0080562A"/>
    <w:rsid w:val="008057A5"/>
    <w:rsid w:val="00805C87"/>
    <w:rsid w:val="00805E48"/>
    <w:rsid w:val="00806600"/>
    <w:rsid w:val="008066C7"/>
    <w:rsid w:val="008067F3"/>
    <w:rsid w:val="00806859"/>
    <w:rsid w:val="00806A1B"/>
    <w:rsid w:val="00806B86"/>
    <w:rsid w:val="00806BFF"/>
    <w:rsid w:val="00806D2C"/>
    <w:rsid w:val="00806E22"/>
    <w:rsid w:val="00807EE9"/>
    <w:rsid w:val="00807FE5"/>
    <w:rsid w:val="0081014C"/>
    <w:rsid w:val="008102DA"/>
    <w:rsid w:val="008103A0"/>
    <w:rsid w:val="00810439"/>
    <w:rsid w:val="00810709"/>
    <w:rsid w:val="00810880"/>
    <w:rsid w:val="00810C37"/>
    <w:rsid w:val="00810CE3"/>
    <w:rsid w:val="00810EC6"/>
    <w:rsid w:val="00810FBC"/>
    <w:rsid w:val="00810FE3"/>
    <w:rsid w:val="00811052"/>
    <w:rsid w:val="00811149"/>
    <w:rsid w:val="00811240"/>
    <w:rsid w:val="00811397"/>
    <w:rsid w:val="008113BC"/>
    <w:rsid w:val="0081150A"/>
    <w:rsid w:val="0081155F"/>
    <w:rsid w:val="00811696"/>
    <w:rsid w:val="008116C4"/>
    <w:rsid w:val="008118C4"/>
    <w:rsid w:val="0081199E"/>
    <w:rsid w:val="00811D21"/>
    <w:rsid w:val="008123E2"/>
    <w:rsid w:val="008124AF"/>
    <w:rsid w:val="008124EF"/>
    <w:rsid w:val="00813603"/>
    <w:rsid w:val="0081377A"/>
    <w:rsid w:val="008137F7"/>
    <w:rsid w:val="008138AE"/>
    <w:rsid w:val="00813FAC"/>
    <w:rsid w:val="0081458E"/>
    <w:rsid w:val="008148B2"/>
    <w:rsid w:val="0081499E"/>
    <w:rsid w:val="00814D31"/>
    <w:rsid w:val="00814DC4"/>
    <w:rsid w:val="00814E9C"/>
    <w:rsid w:val="00815168"/>
    <w:rsid w:val="008151F1"/>
    <w:rsid w:val="00815508"/>
    <w:rsid w:val="00815C61"/>
    <w:rsid w:val="00815D00"/>
    <w:rsid w:val="00815D2E"/>
    <w:rsid w:val="00816335"/>
    <w:rsid w:val="0081684C"/>
    <w:rsid w:val="00816CB7"/>
    <w:rsid w:val="00816D6C"/>
    <w:rsid w:val="00816DCB"/>
    <w:rsid w:val="00816EA3"/>
    <w:rsid w:val="008170AD"/>
    <w:rsid w:val="0081719A"/>
    <w:rsid w:val="0081744B"/>
    <w:rsid w:val="0081745E"/>
    <w:rsid w:val="008174F7"/>
    <w:rsid w:val="0081777C"/>
    <w:rsid w:val="0081FCFF"/>
    <w:rsid w:val="008201E5"/>
    <w:rsid w:val="0082022D"/>
    <w:rsid w:val="0082028A"/>
    <w:rsid w:val="0082041C"/>
    <w:rsid w:val="00820623"/>
    <w:rsid w:val="0082069A"/>
    <w:rsid w:val="008206E4"/>
    <w:rsid w:val="00820808"/>
    <w:rsid w:val="00820809"/>
    <w:rsid w:val="00820818"/>
    <w:rsid w:val="00820AAA"/>
    <w:rsid w:val="00820F52"/>
    <w:rsid w:val="008212AD"/>
    <w:rsid w:val="0082157C"/>
    <w:rsid w:val="0082189E"/>
    <w:rsid w:val="008219B3"/>
    <w:rsid w:val="00821A87"/>
    <w:rsid w:val="00821B1D"/>
    <w:rsid w:val="0082250D"/>
    <w:rsid w:val="0082251B"/>
    <w:rsid w:val="00822661"/>
    <w:rsid w:val="008228BE"/>
    <w:rsid w:val="00822C68"/>
    <w:rsid w:val="00822EAC"/>
    <w:rsid w:val="00822F27"/>
    <w:rsid w:val="008230C1"/>
    <w:rsid w:val="00823675"/>
    <w:rsid w:val="00823837"/>
    <w:rsid w:val="008239FB"/>
    <w:rsid w:val="00824BEC"/>
    <w:rsid w:val="00824BEE"/>
    <w:rsid w:val="00824C88"/>
    <w:rsid w:val="00824CFC"/>
    <w:rsid w:val="00824E0B"/>
    <w:rsid w:val="00824ED4"/>
    <w:rsid w:val="008253D1"/>
    <w:rsid w:val="00825491"/>
    <w:rsid w:val="00825C27"/>
    <w:rsid w:val="00825E58"/>
    <w:rsid w:val="00825FC8"/>
    <w:rsid w:val="00826840"/>
    <w:rsid w:val="00826C3E"/>
    <w:rsid w:val="00826EFF"/>
    <w:rsid w:val="008271CA"/>
    <w:rsid w:val="00827781"/>
    <w:rsid w:val="0082796D"/>
    <w:rsid w:val="00827E00"/>
    <w:rsid w:val="00827ECF"/>
    <w:rsid w:val="00830454"/>
    <w:rsid w:val="00830674"/>
    <w:rsid w:val="00830746"/>
    <w:rsid w:val="008308B5"/>
    <w:rsid w:val="00830BC9"/>
    <w:rsid w:val="0083147D"/>
    <w:rsid w:val="0083194F"/>
    <w:rsid w:val="0083196C"/>
    <w:rsid w:val="00831E60"/>
    <w:rsid w:val="00831FFD"/>
    <w:rsid w:val="00832116"/>
    <w:rsid w:val="00832340"/>
    <w:rsid w:val="00832347"/>
    <w:rsid w:val="00832C2F"/>
    <w:rsid w:val="00832E95"/>
    <w:rsid w:val="00833440"/>
    <w:rsid w:val="008334AE"/>
    <w:rsid w:val="00833710"/>
    <w:rsid w:val="0083399C"/>
    <w:rsid w:val="00833AFA"/>
    <w:rsid w:val="00833B1C"/>
    <w:rsid w:val="00833CCF"/>
    <w:rsid w:val="00833D59"/>
    <w:rsid w:val="00834062"/>
    <w:rsid w:val="0083430D"/>
    <w:rsid w:val="00834334"/>
    <w:rsid w:val="008343E6"/>
    <w:rsid w:val="0083445B"/>
    <w:rsid w:val="008347B3"/>
    <w:rsid w:val="0083490F"/>
    <w:rsid w:val="008349F4"/>
    <w:rsid w:val="00834DF9"/>
    <w:rsid w:val="00834F83"/>
    <w:rsid w:val="00835163"/>
    <w:rsid w:val="0083534F"/>
    <w:rsid w:val="00835539"/>
    <w:rsid w:val="008357E7"/>
    <w:rsid w:val="00835A86"/>
    <w:rsid w:val="008360A1"/>
    <w:rsid w:val="008360EC"/>
    <w:rsid w:val="008361E8"/>
    <w:rsid w:val="0083681F"/>
    <w:rsid w:val="00836C94"/>
    <w:rsid w:val="008370DE"/>
    <w:rsid w:val="0083734E"/>
    <w:rsid w:val="008375EC"/>
    <w:rsid w:val="00837983"/>
    <w:rsid w:val="008379AE"/>
    <w:rsid w:val="008379B2"/>
    <w:rsid w:val="00837CB1"/>
    <w:rsid w:val="0083DF12"/>
    <w:rsid w:val="00840031"/>
    <w:rsid w:val="008407DC"/>
    <w:rsid w:val="008408F0"/>
    <w:rsid w:val="0084094C"/>
    <w:rsid w:val="00840B5D"/>
    <w:rsid w:val="00840FDD"/>
    <w:rsid w:val="0084116A"/>
    <w:rsid w:val="00841260"/>
    <w:rsid w:val="00841F3F"/>
    <w:rsid w:val="0084208F"/>
    <w:rsid w:val="008420D6"/>
    <w:rsid w:val="008424FE"/>
    <w:rsid w:val="00842557"/>
    <w:rsid w:val="008425CD"/>
    <w:rsid w:val="00842632"/>
    <w:rsid w:val="00842772"/>
    <w:rsid w:val="0084278F"/>
    <w:rsid w:val="00842AC1"/>
    <w:rsid w:val="00842D54"/>
    <w:rsid w:val="00842FF6"/>
    <w:rsid w:val="008435AD"/>
    <w:rsid w:val="00843823"/>
    <w:rsid w:val="008438F3"/>
    <w:rsid w:val="00843D8F"/>
    <w:rsid w:val="00843ED9"/>
    <w:rsid w:val="008440AC"/>
    <w:rsid w:val="008441D3"/>
    <w:rsid w:val="008443E2"/>
    <w:rsid w:val="00844892"/>
    <w:rsid w:val="008448EA"/>
    <w:rsid w:val="008449B8"/>
    <w:rsid w:val="008449E3"/>
    <w:rsid w:val="00844A0F"/>
    <w:rsid w:val="00844BA6"/>
    <w:rsid w:val="00844FD7"/>
    <w:rsid w:val="0084507D"/>
    <w:rsid w:val="00845107"/>
    <w:rsid w:val="008456FF"/>
    <w:rsid w:val="008458D4"/>
    <w:rsid w:val="008459B6"/>
    <w:rsid w:val="00845D14"/>
    <w:rsid w:val="00845E9C"/>
    <w:rsid w:val="008462F2"/>
    <w:rsid w:val="008465CB"/>
    <w:rsid w:val="0084667D"/>
    <w:rsid w:val="0084683C"/>
    <w:rsid w:val="00846C06"/>
    <w:rsid w:val="00846C2A"/>
    <w:rsid w:val="0084713C"/>
    <w:rsid w:val="0084726C"/>
    <w:rsid w:val="0084752F"/>
    <w:rsid w:val="0084775D"/>
    <w:rsid w:val="00847768"/>
    <w:rsid w:val="008478DF"/>
    <w:rsid w:val="00847913"/>
    <w:rsid w:val="00847A8C"/>
    <w:rsid w:val="00847BEB"/>
    <w:rsid w:val="00847DFA"/>
    <w:rsid w:val="00847E11"/>
    <w:rsid w:val="0084F3CA"/>
    <w:rsid w:val="008500DD"/>
    <w:rsid w:val="0085027F"/>
    <w:rsid w:val="008504CA"/>
    <w:rsid w:val="008509CC"/>
    <w:rsid w:val="00850AB9"/>
    <w:rsid w:val="00850CEC"/>
    <w:rsid w:val="00850D00"/>
    <w:rsid w:val="00850ECD"/>
    <w:rsid w:val="00850FFB"/>
    <w:rsid w:val="00851037"/>
    <w:rsid w:val="008511BF"/>
    <w:rsid w:val="00851A89"/>
    <w:rsid w:val="00851AFF"/>
    <w:rsid w:val="00851E33"/>
    <w:rsid w:val="00851FA0"/>
    <w:rsid w:val="0085211B"/>
    <w:rsid w:val="0085242F"/>
    <w:rsid w:val="008528A3"/>
    <w:rsid w:val="008529F5"/>
    <w:rsid w:val="00852B04"/>
    <w:rsid w:val="00852B1E"/>
    <w:rsid w:val="00852DF7"/>
    <w:rsid w:val="00853BEB"/>
    <w:rsid w:val="00853D33"/>
    <w:rsid w:val="00854042"/>
    <w:rsid w:val="008544CB"/>
    <w:rsid w:val="00854911"/>
    <w:rsid w:val="00854D7D"/>
    <w:rsid w:val="00854D89"/>
    <w:rsid w:val="00854D9B"/>
    <w:rsid w:val="00854F9B"/>
    <w:rsid w:val="008550EE"/>
    <w:rsid w:val="008560AB"/>
    <w:rsid w:val="008564DA"/>
    <w:rsid w:val="0085651A"/>
    <w:rsid w:val="00856532"/>
    <w:rsid w:val="00856920"/>
    <w:rsid w:val="00856AA2"/>
    <w:rsid w:val="00856BD9"/>
    <w:rsid w:val="00856CA0"/>
    <w:rsid w:val="00856F2A"/>
    <w:rsid w:val="00856FEB"/>
    <w:rsid w:val="008570F0"/>
    <w:rsid w:val="0085711F"/>
    <w:rsid w:val="008574C5"/>
    <w:rsid w:val="00857668"/>
    <w:rsid w:val="008576A3"/>
    <w:rsid w:val="00857974"/>
    <w:rsid w:val="0085799B"/>
    <w:rsid w:val="008579AB"/>
    <w:rsid w:val="00857BBF"/>
    <w:rsid w:val="00857D86"/>
    <w:rsid w:val="00857EDE"/>
    <w:rsid w:val="0085C419"/>
    <w:rsid w:val="00860270"/>
    <w:rsid w:val="0086048C"/>
    <w:rsid w:val="008605F1"/>
    <w:rsid w:val="00860668"/>
    <w:rsid w:val="00860870"/>
    <w:rsid w:val="00860906"/>
    <w:rsid w:val="00860AE0"/>
    <w:rsid w:val="00861199"/>
    <w:rsid w:val="0086128F"/>
    <w:rsid w:val="008612B3"/>
    <w:rsid w:val="0086153E"/>
    <w:rsid w:val="00861728"/>
    <w:rsid w:val="00861C2C"/>
    <w:rsid w:val="0086202F"/>
    <w:rsid w:val="008620CF"/>
    <w:rsid w:val="008623E8"/>
    <w:rsid w:val="00862433"/>
    <w:rsid w:val="00862443"/>
    <w:rsid w:val="00862478"/>
    <w:rsid w:val="008625CA"/>
    <w:rsid w:val="008627BE"/>
    <w:rsid w:val="008627E9"/>
    <w:rsid w:val="00862B5D"/>
    <w:rsid w:val="00862EBF"/>
    <w:rsid w:val="00863372"/>
    <w:rsid w:val="008633F0"/>
    <w:rsid w:val="00863477"/>
    <w:rsid w:val="00863518"/>
    <w:rsid w:val="00863E3C"/>
    <w:rsid w:val="0086405A"/>
    <w:rsid w:val="0086425E"/>
    <w:rsid w:val="0086433E"/>
    <w:rsid w:val="008645C4"/>
    <w:rsid w:val="008648AE"/>
    <w:rsid w:val="008648DE"/>
    <w:rsid w:val="00864A49"/>
    <w:rsid w:val="00864ECB"/>
    <w:rsid w:val="00865132"/>
    <w:rsid w:val="008653C3"/>
    <w:rsid w:val="0086566C"/>
    <w:rsid w:val="008656C1"/>
    <w:rsid w:val="00865964"/>
    <w:rsid w:val="00865B9D"/>
    <w:rsid w:val="0086664D"/>
    <w:rsid w:val="00866C11"/>
    <w:rsid w:val="0086752C"/>
    <w:rsid w:val="00867693"/>
    <w:rsid w:val="0086799E"/>
    <w:rsid w:val="00867D66"/>
    <w:rsid w:val="00870049"/>
    <w:rsid w:val="008705A4"/>
    <w:rsid w:val="0087087B"/>
    <w:rsid w:val="008709EF"/>
    <w:rsid w:val="00870A79"/>
    <w:rsid w:val="00870A96"/>
    <w:rsid w:val="00870CAD"/>
    <w:rsid w:val="008711F7"/>
    <w:rsid w:val="00871244"/>
    <w:rsid w:val="00871401"/>
    <w:rsid w:val="00871593"/>
    <w:rsid w:val="00871658"/>
    <w:rsid w:val="0087167D"/>
    <w:rsid w:val="0087169B"/>
    <w:rsid w:val="008716CD"/>
    <w:rsid w:val="0087187A"/>
    <w:rsid w:val="00871B1C"/>
    <w:rsid w:val="0087235B"/>
    <w:rsid w:val="008727F7"/>
    <w:rsid w:val="00872B4A"/>
    <w:rsid w:val="00872BD4"/>
    <w:rsid w:val="00872D7A"/>
    <w:rsid w:val="00872DCD"/>
    <w:rsid w:val="00872E46"/>
    <w:rsid w:val="00872ECE"/>
    <w:rsid w:val="00872F7C"/>
    <w:rsid w:val="00873623"/>
    <w:rsid w:val="008736C2"/>
    <w:rsid w:val="00873770"/>
    <w:rsid w:val="00873771"/>
    <w:rsid w:val="008738F6"/>
    <w:rsid w:val="00873CF9"/>
    <w:rsid w:val="00873D89"/>
    <w:rsid w:val="00873EC7"/>
    <w:rsid w:val="00873FAE"/>
    <w:rsid w:val="0087408B"/>
    <w:rsid w:val="008742A7"/>
    <w:rsid w:val="008742D1"/>
    <w:rsid w:val="0087467B"/>
    <w:rsid w:val="008748DE"/>
    <w:rsid w:val="00874A06"/>
    <w:rsid w:val="008750C7"/>
    <w:rsid w:val="0087520B"/>
    <w:rsid w:val="008756D4"/>
    <w:rsid w:val="008758FC"/>
    <w:rsid w:val="00875929"/>
    <w:rsid w:val="00875B60"/>
    <w:rsid w:val="00875BDB"/>
    <w:rsid w:val="00875C0B"/>
    <w:rsid w:val="00875CF8"/>
    <w:rsid w:val="0087600E"/>
    <w:rsid w:val="008762D1"/>
    <w:rsid w:val="008766E2"/>
    <w:rsid w:val="00876810"/>
    <w:rsid w:val="00876AFF"/>
    <w:rsid w:val="00876B8B"/>
    <w:rsid w:val="0087715D"/>
    <w:rsid w:val="00877560"/>
    <w:rsid w:val="00877976"/>
    <w:rsid w:val="008800FE"/>
    <w:rsid w:val="008803E2"/>
    <w:rsid w:val="008804BB"/>
    <w:rsid w:val="00880570"/>
    <w:rsid w:val="008807E0"/>
    <w:rsid w:val="00880A97"/>
    <w:rsid w:val="00880C71"/>
    <w:rsid w:val="00880C9E"/>
    <w:rsid w:val="00880E5E"/>
    <w:rsid w:val="00880E92"/>
    <w:rsid w:val="00881238"/>
    <w:rsid w:val="00881284"/>
    <w:rsid w:val="00881744"/>
    <w:rsid w:val="00881A2D"/>
    <w:rsid w:val="00881DFE"/>
    <w:rsid w:val="00882529"/>
    <w:rsid w:val="0088257D"/>
    <w:rsid w:val="00882AD0"/>
    <w:rsid w:val="00882C4A"/>
    <w:rsid w:val="008830F0"/>
    <w:rsid w:val="00883367"/>
    <w:rsid w:val="0088391F"/>
    <w:rsid w:val="00883B92"/>
    <w:rsid w:val="00883C06"/>
    <w:rsid w:val="00883DEE"/>
    <w:rsid w:val="00883F0C"/>
    <w:rsid w:val="00883F6C"/>
    <w:rsid w:val="00884090"/>
    <w:rsid w:val="0088417A"/>
    <w:rsid w:val="0088426E"/>
    <w:rsid w:val="00884394"/>
    <w:rsid w:val="0088452E"/>
    <w:rsid w:val="008846BF"/>
    <w:rsid w:val="00884724"/>
    <w:rsid w:val="008847C9"/>
    <w:rsid w:val="00884939"/>
    <w:rsid w:val="00884BF9"/>
    <w:rsid w:val="00884D6E"/>
    <w:rsid w:val="00884EC9"/>
    <w:rsid w:val="00885599"/>
    <w:rsid w:val="0088564E"/>
    <w:rsid w:val="008856B1"/>
    <w:rsid w:val="008856D5"/>
    <w:rsid w:val="00885BF5"/>
    <w:rsid w:val="00885FE5"/>
    <w:rsid w:val="0088607B"/>
    <w:rsid w:val="008861FA"/>
    <w:rsid w:val="00886455"/>
    <w:rsid w:val="00886644"/>
    <w:rsid w:val="0088682A"/>
    <w:rsid w:val="008869AB"/>
    <w:rsid w:val="008869C9"/>
    <w:rsid w:val="00886A31"/>
    <w:rsid w:val="00886F79"/>
    <w:rsid w:val="008871FB"/>
    <w:rsid w:val="008872C5"/>
    <w:rsid w:val="008873F0"/>
    <w:rsid w:val="008874F7"/>
    <w:rsid w:val="00887A5E"/>
    <w:rsid w:val="00890113"/>
    <w:rsid w:val="00890148"/>
    <w:rsid w:val="00890254"/>
    <w:rsid w:val="00890593"/>
    <w:rsid w:val="0089091D"/>
    <w:rsid w:val="008909A3"/>
    <w:rsid w:val="008911B5"/>
    <w:rsid w:val="0089124C"/>
    <w:rsid w:val="00891268"/>
    <w:rsid w:val="008915F0"/>
    <w:rsid w:val="00891747"/>
    <w:rsid w:val="00891915"/>
    <w:rsid w:val="008923F7"/>
    <w:rsid w:val="00892413"/>
    <w:rsid w:val="008925B0"/>
    <w:rsid w:val="00892672"/>
    <w:rsid w:val="00892722"/>
    <w:rsid w:val="008927CD"/>
    <w:rsid w:val="00892980"/>
    <w:rsid w:val="00892B13"/>
    <w:rsid w:val="00892B5B"/>
    <w:rsid w:val="00892D51"/>
    <w:rsid w:val="00893093"/>
    <w:rsid w:val="008935C1"/>
    <w:rsid w:val="00893E44"/>
    <w:rsid w:val="00894045"/>
    <w:rsid w:val="0089460A"/>
    <w:rsid w:val="00894848"/>
    <w:rsid w:val="00894C70"/>
    <w:rsid w:val="00895227"/>
    <w:rsid w:val="008955A1"/>
    <w:rsid w:val="008958B2"/>
    <w:rsid w:val="008959BD"/>
    <w:rsid w:val="00895B87"/>
    <w:rsid w:val="00895C86"/>
    <w:rsid w:val="00895EE4"/>
    <w:rsid w:val="00895F7E"/>
    <w:rsid w:val="0089606E"/>
    <w:rsid w:val="008964A5"/>
    <w:rsid w:val="008964AA"/>
    <w:rsid w:val="00896534"/>
    <w:rsid w:val="0089653D"/>
    <w:rsid w:val="008967BC"/>
    <w:rsid w:val="00896A63"/>
    <w:rsid w:val="00896DE6"/>
    <w:rsid w:val="00896F61"/>
    <w:rsid w:val="008972BD"/>
    <w:rsid w:val="00897666"/>
    <w:rsid w:val="008976D5"/>
    <w:rsid w:val="0089794F"/>
    <w:rsid w:val="00897ACB"/>
    <w:rsid w:val="00897E27"/>
    <w:rsid w:val="00897E91"/>
    <w:rsid w:val="00897F29"/>
    <w:rsid w:val="008A0193"/>
    <w:rsid w:val="008A0934"/>
    <w:rsid w:val="008A0CA1"/>
    <w:rsid w:val="008A0CE2"/>
    <w:rsid w:val="008A0D79"/>
    <w:rsid w:val="008A0FCB"/>
    <w:rsid w:val="008A1164"/>
    <w:rsid w:val="008A13BE"/>
    <w:rsid w:val="008A18BE"/>
    <w:rsid w:val="008A1AB0"/>
    <w:rsid w:val="008A2198"/>
    <w:rsid w:val="008A2290"/>
    <w:rsid w:val="008A275C"/>
    <w:rsid w:val="008A27A2"/>
    <w:rsid w:val="008A28B0"/>
    <w:rsid w:val="008A28BC"/>
    <w:rsid w:val="008A29E2"/>
    <w:rsid w:val="008A2B17"/>
    <w:rsid w:val="008A2C6B"/>
    <w:rsid w:val="008A2E93"/>
    <w:rsid w:val="008A2F78"/>
    <w:rsid w:val="008A3282"/>
    <w:rsid w:val="008A3314"/>
    <w:rsid w:val="008A3357"/>
    <w:rsid w:val="008A33C6"/>
    <w:rsid w:val="008A3450"/>
    <w:rsid w:val="008A354A"/>
    <w:rsid w:val="008A35B6"/>
    <w:rsid w:val="008A376C"/>
    <w:rsid w:val="008A3874"/>
    <w:rsid w:val="008A39FB"/>
    <w:rsid w:val="008A3B1B"/>
    <w:rsid w:val="008A3B30"/>
    <w:rsid w:val="008A3BCD"/>
    <w:rsid w:val="008A3E6A"/>
    <w:rsid w:val="008A3EA5"/>
    <w:rsid w:val="008A411F"/>
    <w:rsid w:val="008A4467"/>
    <w:rsid w:val="008A4651"/>
    <w:rsid w:val="008A4682"/>
    <w:rsid w:val="008A4692"/>
    <w:rsid w:val="008A46DE"/>
    <w:rsid w:val="008A4CEE"/>
    <w:rsid w:val="008A501C"/>
    <w:rsid w:val="008A5516"/>
    <w:rsid w:val="008A5BD4"/>
    <w:rsid w:val="008A5CCE"/>
    <w:rsid w:val="008A5D8C"/>
    <w:rsid w:val="008A5F88"/>
    <w:rsid w:val="008A6184"/>
    <w:rsid w:val="008A62E2"/>
    <w:rsid w:val="008A648F"/>
    <w:rsid w:val="008A6B8C"/>
    <w:rsid w:val="008A6BE9"/>
    <w:rsid w:val="008A6C1D"/>
    <w:rsid w:val="008A6C38"/>
    <w:rsid w:val="008A6E56"/>
    <w:rsid w:val="008A71AE"/>
    <w:rsid w:val="008A71D0"/>
    <w:rsid w:val="008A73A6"/>
    <w:rsid w:val="008A7479"/>
    <w:rsid w:val="008A79CD"/>
    <w:rsid w:val="008A7BE6"/>
    <w:rsid w:val="008A7CC6"/>
    <w:rsid w:val="008A8767"/>
    <w:rsid w:val="008B0031"/>
    <w:rsid w:val="008B0665"/>
    <w:rsid w:val="008B0FE3"/>
    <w:rsid w:val="008B12D8"/>
    <w:rsid w:val="008B15E1"/>
    <w:rsid w:val="008B1A34"/>
    <w:rsid w:val="008B1AE2"/>
    <w:rsid w:val="008B1EB6"/>
    <w:rsid w:val="008B2006"/>
    <w:rsid w:val="008B20ED"/>
    <w:rsid w:val="008B2116"/>
    <w:rsid w:val="008B212C"/>
    <w:rsid w:val="008B284D"/>
    <w:rsid w:val="008B2915"/>
    <w:rsid w:val="008B2A0B"/>
    <w:rsid w:val="008B2A1A"/>
    <w:rsid w:val="008B2C0C"/>
    <w:rsid w:val="008B2DDE"/>
    <w:rsid w:val="008B2DF6"/>
    <w:rsid w:val="008B32D8"/>
    <w:rsid w:val="008B36AD"/>
    <w:rsid w:val="008B3BCC"/>
    <w:rsid w:val="008B43F7"/>
    <w:rsid w:val="008B44B9"/>
    <w:rsid w:val="008B466D"/>
    <w:rsid w:val="008B46A7"/>
    <w:rsid w:val="008B4744"/>
    <w:rsid w:val="008B48D3"/>
    <w:rsid w:val="008B4991"/>
    <w:rsid w:val="008B4CB2"/>
    <w:rsid w:val="008B4D49"/>
    <w:rsid w:val="008B4FCA"/>
    <w:rsid w:val="008B4FCD"/>
    <w:rsid w:val="008B5419"/>
    <w:rsid w:val="008B5513"/>
    <w:rsid w:val="008B57D5"/>
    <w:rsid w:val="008B5C68"/>
    <w:rsid w:val="008B5DCB"/>
    <w:rsid w:val="008B60F5"/>
    <w:rsid w:val="008B6261"/>
    <w:rsid w:val="008B6459"/>
    <w:rsid w:val="008B67CB"/>
    <w:rsid w:val="008B6869"/>
    <w:rsid w:val="008B69E0"/>
    <w:rsid w:val="008B6C5F"/>
    <w:rsid w:val="008B6D77"/>
    <w:rsid w:val="008B6DE8"/>
    <w:rsid w:val="008B702B"/>
    <w:rsid w:val="008B7072"/>
    <w:rsid w:val="008B72BC"/>
    <w:rsid w:val="008B72C7"/>
    <w:rsid w:val="008B7340"/>
    <w:rsid w:val="008B739D"/>
    <w:rsid w:val="008B742A"/>
    <w:rsid w:val="008B7799"/>
    <w:rsid w:val="008B77E2"/>
    <w:rsid w:val="008B7C8A"/>
    <w:rsid w:val="008BC164"/>
    <w:rsid w:val="008BEF61"/>
    <w:rsid w:val="008C019C"/>
    <w:rsid w:val="008C0446"/>
    <w:rsid w:val="008C082B"/>
    <w:rsid w:val="008C095B"/>
    <w:rsid w:val="008C0A9E"/>
    <w:rsid w:val="008C0EC1"/>
    <w:rsid w:val="008C0F0A"/>
    <w:rsid w:val="008C1108"/>
    <w:rsid w:val="008C12C6"/>
    <w:rsid w:val="008C1329"/>
    <w:rsid w:val="008C16FD"/>
    <w:rsid w:val="008C174F"/>
    <w:rsid w:val="008C176D"/>
    <w:rsid w:val="008C18F9"/>
    <w:rsid w:val="008C1A54"/>
    <w:rsid w:val="008C1B7A"/>
    <w:rsid w:val="008C1C01"/>
    <w:rsid w:val="008C2033"/>
    <w:rsid w:val="008C25F4"/>
    <w:rsid w:val="008C26C0"/>
    <w:rsid w:val="008C277A"/>
    <w:rsid w:val="008C27B5"/>
    <w:rsid w:val="008C27D1"/>
    <w:rsid w:val="008C28D8"/>
    <w:rsid w:val="008C2C19"/>
    <w:rsid w:val="008C3617"/>
    <w:rsid w:val="008C3719"/>
    <w:rsid w:val="008C3D78"/>
    <w:rsid w:val="008C3F25"/>
    <w:rsid w:val="008C40D7"/>
    <w:rsid w:val="008C441A"/>
    <w:rsid w:val="008C45D3"/>
    <w:rsid w:val="008C45FF"/>
    <w:rsid w:val="008C4923"/>
    <w:rsid w:val="008C498A"/>
    <w:rsid w:val="008C4A51"/>
    <w:rsid w:val="008C4B89"/>
    <w:rsid w:val="008C4FEF"/>
    <w:rsid w:val="008C53CA"/>
    <w:rsid w:val="008C5500"/>
    <w:rsid w:val="008C55B0"/>
    <w:rsid w:val="008C56BE"/>
    <w:rsid w:val="008C57AB"/>
    <w:rsid w:val="008C5AFF"/>
    <w:rsid w:val="008C5CD7"/>
    <w:rsid w:val="008C5D28"/>
    <w:rsid w:val="008C63B5"/>
    <w:rsid w:val="008C6588"/>
    <w:rsid w:val="008C6619"/>
    <w:rsid w:val="008C6639"/>
    <w:rsid w:val="008C6B1B"/>
    <w:rsid w:val="008C6D7C"/>
    <w:rsid w:val="008C7088"/>
    <w:rsid w:val="008C7488"/>
    <w:rsid w:val="008C7530"/>
    <w:rsid w:val="008C7865"/>
    <w:rsid w:val="008C7C40"/>
    <w:rsid w:val="008C7DED"/>
    <w:rsid w:val="008C7E23"/>
    <w:rsid w:val="008C9061"/>
    <w:rsid w:val="008D0940"/>
    <w:rsid w:val="008D0B80"/>
    <w:rsid w:val="008D0FF2"/>
    <w:rsid w:val="008D102A"/>
    <w:rsid w:val="008D111E"/>
    <w:rsid w:val="008D1146"/>
    <w:rsid w:val="008D1259"/>
    <w:rsid w:val="008D16B0"/>
    <w:rsid w:val="008D1D5B"/>
    <w:rsid w:val="008D1DEE"/>
    <w:rsid w:val="008D24D6"/>
    <w:rsid w:val="008D2637"/>
    <w:rsid w:val="008D2CC3"/>
    <w:rsid w:val="008D337F"/>
    <w:rsid w:val="008D356E"/>
    <w:rsid w:val="008D3A25"/>
    <w:rsid w:val="008D3B53"/>
    <w:rsid w:val="008D3E40"/>
    <w:rsid w:val="008D416B"/>
    <w:rsid w:val="008D4B17"/>
    <w:rsid w:val="008D4B18"/>
    <w:rsid w:val="008D4F7F"/>
    <w:rsid w:val="008D57EF"/>
    <w:rsid w:val="008D5A57"/>
    <w:rsid w:val="008D5AAA"/>
    <w:rsid w:val="008D5C25"/>
    <w:rsid w:val="008D601B"/>
    <w:rsid w:val="008D624F"/>
    <w:rsid w:val="008D6409"/>
    <w:rsid w:val="008D65D4"/>
    <w:rsid w:val="008D66DB"/>
    <w:rsid w:val="008D671B"/>
    <w:rsid w:val="008D6B5D"/>
    <w:rsid w:val="008D6B5E"/>
    <w:rsid w:val="008D6BE4"/>
    <w:rsid w:val="008D7024"/>
    <w:rsid w:val="008D73D0"/>
    <w:rsid w:val="008D7759"/>
    <w:rsid w:val="008D776A"/>
    <w:rsid w:val="008D7C67"/>
    <w:rsid w:val="008D7E60"/>
    <w:rsid w:val="008DF388"/>
    <w:rsid w:val="008E0009"/>
    <w:rsid w:val="008E02FB"/>
    <w:rsid w:val="008E0921"/>
    <w:rsid w:val="008E0D61"/>
    <w:rsid w:val="008E1033"/>
    <w:rsid w:val="008E104B"/>
    <w:rsid w:val="008E129C"/>
    <w:rsid w:val="008E14CC"/>
    <w:rsid w:val="008E167D"/>
    <w:rsid w:val="008E18F3"/>
    <w:rsid w:val="008E1DA5"/>
    <w:rsid w:val="008E1E06"/>
    <w:rsid w:val="008E277F"/>
    <w:rsid w:val="008E292F"/>
    <w:rsid w:val="008E32C1"/>
    <w:rsid w:val="008E3367"/>
    <w:rsid w:val="008E359D"/>
    <w:rsid w:val="008E365B"/>
    <w:rsid w:val="008E36F3"/>
    <w:rsid w:val="008E3749"/>
    <w:rsid w:val="008E38BC"/>
    <w:rsid w:val="008E39DA"/>
    <w:rsid w:val="008E3BD9"/>
    <w:rsid w:val="008E3E2C"/>
    <w:rsid w:val="008E411F"/>
    <w:rsid w:val="008E4290"/>
    <w:rsid w:val="008E434D"/>
    <w:rsid w:val="008E4885"/>
    <w:rsid w:val="008E4A7D"/>
    <w:rsid w:val="008E4B30"/>
    <w:rsid w:val="008E4E36"/>
    <w:rsid w:val="008E4F35"/>
    <w:rsid w:val="008E5060"/>
    <w:rsid w:val="008E508A"/>
    <w:rsid w:val="008E52E3"/>
    <w:rsid w:val="008E5741"/>
    <w:rsid w:val="008E59CB"/>
    <w:rsid w:val="008E5B06"/>
    <w:rsid w:val="008E5F4D"/>
    <w:rsid w:val="008E5FF2"/>
    <w:rsid w:val="008E60B5"/>
    <w:rsid w:val="008E614E"/>
    <w:rsid w:val="008E6268"/>
    <w:rsid w:val="008E67C5"/>
    <w:rsid w:val="008E6C36"/>
    <w:rsid w:val="008E6CB9"/>
    <w:rsid w:val="008E74FB"/>
    <w:rsid w:val="008E79FA"/>
    <w:rsid w:val="008E7DF2"/>
    <w:rsid w:val="008E7E1E"/>
    <w:rsid w:val="008F034B"/>
    <w:rsid w:val="008F06C5"/>
    <w:rsid w:val="008F0727"/>
    <w:rsid w:val="008F0DC1"/>
    <w:rsid w:val="008F0E61"/>
    <w:rsid w:val="008F11A1"/>
    <w:rsid w:val="008F1425"/>
    <w:rsid w:val="008F1805"/>
    <w:rsid w:val="008F1D05"/>
    <w:rsid w:val="008F1E75"/>
    <w:rsid w:val="008F2066"/>
    <w:rsid w:val="008F252A"/>
    <w:rsid w:val="008F252B"/>
    <w:rsid w:val="008F28CD"/>
    <w:rsid w:val="008F2D16"/>
    <w:rsid w:val="008F309B"/>
    <w:rsid w:val="008F347E"/>
    <w:rsid w:val="008F35E4"/>
    <w:rsid w:val="008F36D8"/>
    <w:rsid w:val="008F3B52"/>
    <w:rsid w:val="008F439B"/>
    <w:rsid w:val="008F4784"/>
    <w:rsid w:val="008F47A0"/>
    <w:rsid w:val="008F4847"/>
    <w:rsid w:val="008F4C47"/>
    <w:rsid w:val="008F50E2"/>
    <w:rsid w:val="008F58CC"/>
    <w:rsid w:val="008F592F"/>
    <w:rsid w:val="008F594B"/>
    <w:rsid w:val="008F5A52"/>
    <w:rsid w:val="008F5F6E"/>
    <w:rsid w:val="008F60F9"/>
    <w:rsid w:val="008F61C9"/>
    <w:rsid w:val="008F6A7D"/>
    <w:rsid w:val="008F6BA5"/>
    <w:rsid w:val="008F6EE2"/>
    <w:rsid w:val="008F6F62"/>
    <w:rsid w:val="008F7200"/>
    <w:rsid w:val="008F7234"/>
    <w:rsid w:val="008F787F"/>
    <w:rsid w:val="008F7AD3"/>
    <w:rsid w:val="008F7D74"/>
    <w:rsid w:val="008F9D04"/>
    <w:rsid w:val="008FD074"/>
    <w:rsid w:val="00900113"/>
    <w:rsid w:val="009001CC"/>
    <w:rsid w:val="0090023D"/>
    <w:rsid w:val="0090030A"/>
    <w:rsid w:val="0090073F"/>
    <w:rsid w:val="00900787"/>
    <w:rsid w:val="00900B5B"/>
    <w:rsid w:val="00900CDA"/>
    <w:rsid w:val="00900D29"/>
    <w:rsid w:val="00900EC4"/>
    <w:rsid w:val="00901594"/>
    <w:rsid w:val="00901A46"/>
    <w:rsid w:val="00901C9F"/>
    <w:rsid w:val="00901CAC"/>
    <w:rsid w:val="00901D55"/>
    <w:rsid w:val="00901D5E"/>
    <w:rsid w:val="00901E6D"/>
    <w:rsid w:val="00901FBA"/>
    <w:rsid w:val="0090213E"/>
    <w:rsid w:val="00902554"/>
    <w:rsid w:val="0090272F"/>
    <w:rsid w:val="00902790"/>
    <w:rsid w:val="00902AC3"/>
    <w:rsid w:val="00902D74"/>
    <w:rsid w:val="009032CD"/>
    <w:rsid w:val="0090331B"/>
    <w:rsid w:val="00903439"/>
    <w:rsid w:val="009036FE"/>
    <w:rsid w:val="00903A39"/>
    <w:rsid w:val="00903C05"/>
    <w:rsid w:val="00903CC0"/>
    <w:rsid w:val="00903D9E"/>
    <w:rsid w:val="00903DA6"/>
    <w:rsid w:val="00903DB7"/>
    <w:rsid w:val="00904031"/>
    <w:rsid w:val="00904840"/>
    <w:rsid w:val="00904950"/>
    <w:rsid w:val="009049D4"/>
    <w:rsid w:val="00904B76"/>
    <w:rsid w:val="00904B89"/>
    <w:rsid w:val="00904BA4"/>
    <w:rsid w:val="00904DF5"/>
    <w:rsid w:val="00905458"/>
    <w:rsid w:val="00905492"/>
    <w:rsid w:val="00905713"/>
    <w:rsid w:val="00905860"/>
    <w:rsid w:val="00905B46"/>
    <w:rsid w:val="00905CC6"/>
    <w:rsid w:val="00905DAE"/>
    <w:rsid w:val="00905E70"/>
    <w:rsid w:val="00906010"/>
    <w:rsid w:val="00906494"/>
    <w:rsid w:val="009069A7"/>
    <w:rsid w:val="00906A9A"/>
    <w:rsid w:val="00906B07"/>
    <w:rsid w:val="00906E49"/>
    <w:rsid w:val="00906FE5"/>
    <w:rsid w:val="009079B4"/>
    <w:rsid w:val="00907B2C"/>
    <w:rsid w:val="00907D18"/>
    <w:rsid w:val="00907D6A"/>
    <w:rsid w:val="00910100"/>
    <w:rsid w:val="00910247"/>
    <w:rsid w:val="0091043A"/>
    <w:rsid w:val="00910D44"/>
    <w:rsid w:val="00910DB3"/>
    <w:rsid w:val="00911024"/>
    <w:rsid w:val="00911B56"/>
    <w:rsid w:val="00911B7B"/>
    <w:rsid w:val="00911F1B"/>
    <w:rsid w:val="00912038"/>
    <w:rsid w:val="009121A6"/>
    <w:rsid w:val="00912642"/>
    <w:rsid w:val="00912777"/>
    <w:rsid w:val="00912B83"/>
    <w:rsid w:val="00912BC6"/>
    <w:rsid w:val="00912C1A"/>
    <w:rsid w:val="00912F88"/>
    <w:rsid w:val="009134B1"/>
    <w:rsid w:val="00913881"/>
    <w:rsid w:val="00913ABA"/>
    <w:rsid w:val="00913BD5"/>
    <w:rsid w:val="0091418B"/>
    <w:rsid w:val="00914350"/>
    <w:rsid w:val="009143B3"/>
    <w:rsid w:val="00914561"/>
    <w:rsid w:val="00914884"/>
    <w:rsid w:val="00914946"/>
    <w:rsid w:val="00914986"/>
    <w:rsid w:val="00914B91"/>
    <w:rsid w:val="00914BB1"/>
    <w:rsid w:val="00914C24"/>
    <w:rsid w:val="00914C90"/>
    <w:rsid w:val="009150CB"/>
    <w:rsid w:val="009159D6"/>
    <w:rsid w:val="009159D8"/>
    <w:rsid w:val="009159F6"/>
    <w:rsid w:val="00915B8D"/>
    <w:rsid w:val="00915BB5"/>
    <w:rsid w:val="00915CAC"/>
    <w:rsid w:val="009160A2"/>
    <w:rsid w:val="009166A9"/>
    <w:rsid w:val="0091680E"/>
    <w:rsid w:val="009170FB"/>
    <w:rsid w:val="0091733B"/>
    <w:rsid w:val="0091735A"/>
    <w:rsid w:val="009174EB"/>
    <w:rsid w:val="00917883"/>
    <w:rsid w:val="009179CC"/>
    <w:rsid w:val="0091F790"/>
    <w:rsid w:val="0091FA1D"/>
    <w:rsid w:val="0092005C"/>
    <w:rsid w:val="009201B3"/>
    <w:rsid w:val="009205DB"/>
    <w:rsid w:val="00920634"/>
    <w:rsid w:val="0092095D"/>
    <w:rsid w:val="00920B38"/>
    <w:rsid w:val="00920B4D"/>
    <w:rsid w:val="00920BE9"/>
    <w:rsid w:val="00920E6B"/>
    <w:rsid w:val="00920EB2"/>
    <w:rsid w:val="00920FD7"/>
    <w:rsid w:val="00921125"/>
    <w:rsid w:val="00921160"/>
    <w:rsid w:val="00921182"/>
    <w:rsid w:val="0092153C"/>
    <w:rsid w:val="009218CE"/>
    <w:rsid w:val="009219DE"/>
    <w:rsid w:val="00921B74"/>
    <w:rsid w:val="00921F42"/>
    <w:rsid w:val="0092222A"/>
    <w:rsid w:val="00922736"/>
    <w:rsid w:val="009227C6"/>
    <w:rsid w:val="00922C05"/>
    <w:rsid w:val="00922E20"/>
    <w:rsid w:val="009233AB"/>
    <w:rsid w:val="009233C8"/>
    <w:rsid w:val="009234E3"/>
    <w:rsid w:val="00923937"/>
    <w:rsid w:val="00923E5E"/>
    <w:rsid w:val="00923F09"/>
    <w:rsid w:val="0092411E"/>
    <w:rsid w:val="0092441F"/>
    <w:rsid w:val="009246DB"/>
    <w:rsid w:val="00924A6B"/>
    <w:rsid w:val="00924E4F"/>
    <w:rsid w:val="00925351"/>
    <w:rsid w:val="00925807"/>
    <w:rsid w:val="009258FF"/>
    <w:rsid w:val="00925978"/>
    <w:rsid w:val="00925A74"/>
    <w:rsid w:val="00925AF8"/>
    <w:rsid w:val="00925E8E"/>
    <w:rsid w:val="00925E93"/>
    <w:rsid w:val="00925EAE"/>
    <w:rsid w:val="00925F1F"/>
    <w:rsid w:val="00925FBA"/>
    <w:rsid w:val="009260AB"/>
    <w:rsid w:val="009263D0"/>
    <w:rsid w:val="009263F7"/>
    <w:rsid w:val="00926775"/>
    <w:rsid w:val="00926A3D"/>
    <w:rsid w:val="00926FE9"/>
    <w:rsid w:val="00927066"/>
    <w:rsid w:val="0092773C"/>
    <w:rsid w:val="00927956"/>
    <w:rsid w:val="0092799A"/>
    <w:rsid w:val="00927A26"/>
    <w:rsid w:val="00927A31"/>
    <w:rsid w:val="00930144"/>
    <w:rsid w:val="0093045A"/>
    <w:rsid w:val="00930526"/>
    <w:rsid w:val="00930535"/>
    <w:rsid w:val="00930989"/>
    <w:rsid w:val="00930A18"/>
    <w:rsid w:val="00930A81"/>
    <w:rsid w:val="00930BAC"/>
    <w:rsid w:val="00930C93"/>
    <w:rsid w:val="00930D5D"/>
    <w:rsid w:val="00930FE0"/>
    <w:rsid w:val="00931417"/>
    <w:rsid w:val="009315B7"/>
    <w:rsid w:val="00931648"/>
    <w:rsid w:val="0093190A"/>
    <w:rsid w:val="00931A15"/>
    <w:rsid w:val="00931B7D"/>
    <w:rsid w:val="00931EE2"/>
    <w:rsid w:val="009329A3"/>
    <w:rsid w:val="00932E82"/>
    <w:rsid w:val="00933117"/>
    <w:rsid w:val="009335DB"/>
    <w:rsid w:val="00933756"/>
    <w:rsid w:val="00933BFF"/>
    <w:rsid w:val="00933E6D"/>
    <w:rsid w:val="00933FAE"/>
    <w:rsid w:val="00934005"/>
    <w:rsid w:val="0093405A"/>
    <w:rsid w:val="009341AD"/>
    <w:rsid w:val="009345F8"/>
    <w:rsid w:val="00934A46"/>
    <w:rsid w:val="00934B82"/>
    <w:rsid w:val="00934CB9"/>
    <w:rsid w:val="00934E52"/>
    <w:rsid w:val="009350B2"/>
    <w:rsid w:val="00935340"/>
    <w:rsid w:val="00935369"/>
    <w:rsid w:val="0093550B"/>
    <w:rsid w:val="009356EC"/>
    <w:rsid w:val="00935979"/>
    <w:rsid w:val="00935B41"/>
    <w:rsid w:val="00935C72"/>
    <w:rsid w:val="00935D38"/>
    <w:rsid w:val="00935E7C"/>
    <w:rsid w:val="00935F9A"/>
    <w:rsid w:val="00936536"/>
    <w:rsid w:val="009369F8"/>
    <w:rsid w:val="00936AA6"/>
    <w:rsid w:val="00936CE3"/>
    <w:rsid w:val="00936D7E"/>
    <w:rsid w:val="00936D9F"/>
    <w:rsid w:val="0093733F"/>
    <w:rsid w:val="00937450"/>
    <w:rsid w:val="0093748C"/>
    <w:rsid w:val="0093750D"/>
    <w:rsid w:val="009378B9"/>
    <w:rsid w:val="00937BAB"/>
    <w:rsid w:val="00937E2D"/>
    <w:rsid w:val="0093B39A"/>
    <w:rsid w:val="0093FC1B"/>
    <w:rsid w:val="009400A0"/>
    <w:rsid w:val="009401CD"/>
    <w:rsid w:val="00940431"/>
    <w:rsid w:val="00940852"/>
    <w:rsid w:val="00940BFA"/>
    <w:rsid w:val="00940DA4"/>
    <w:rsid w:val="00940F0B"/>
    <w:rsid w:val="009412D8"/>
    <w:rsid w:val="009414F7"/>
    <w:rsid w:val="0094180B"/>
    <w:rsid w:val="00941FF3"/>
    <w:rsid w:val="009420CD"/>
    <w:rsid w:val="00942C18"/>
    <w:rsid w:val="00942E1F"/>
    <w:rsid w:val="00942E4C"/>
    <w:rsid w:val="00942EFE"/>
    <w:rsid w:val="0094317B"/>
    <w:rsid w:val="00943332"/>
    <w:rsid w:val="009434CE"/>
    <w:rsid w:val="009436C8"/>
    <w:rsid w:val="00943A2C"/>
    <w:rsid w:val="0094426B"/>
    <w:rsid w:val="00944357"/>
    <w:rsid w:val="00944AEB"/>
    <w:rsid w:val="00944DE1"/>
    <w:rsid w:val="00944E5E"/>
    <w:rsid w:val="009450BE"/>
    <w:rsid w:val="00945609"/>
    <w:rsid w:val="00945795"/>
    <w:rsid w:val="00945834"/>
    <w:rsid w:val="00945A22"/>
    <w:rsid w:val="00945CDA"/>
    <w:rsid w:val="00945DE6"/>
    <w:rsid w:val="00945E6B"/>
    <w:rsid w:val="00945FCA"/>
    <w:rsid w:val="009460C6"/>
    <w:rsid w:val="009461D5"/>
    <w:rsid w:val="009463F1"/>
    <w:rsid w:val="009464A7"/>
    <w:rsid w:val="009466F1"/>
    <w:rsid w:val="009467E5"/>
    <w:rsid w:val="00946B38"/>
    <w:rsid w:val="0094761B"/>
    <w:rsid w:val="009477B8"/>
    <w:rsid w:val="00947AA6"/>
    <w:rsid w:val="00947D04"/>
    <w:rsid w:val="0094E921"/>
    <w:rsid w:val="0095007D"/>
    <w:rsid w:val="00950696"/>
    <w:rsid w:val="00950807"/>
    <w:rsid w:val="00950A4B"/>
    <w:rsid w:val="00950C86"/>
    <w:rsid w:val="0095137C"/>
    <w:rsid w:val="0095145E"/>
    <w:rsid w:val="009514DD"/>
    <w:rsid w:val="0095167D"/>
    <w:rsid w:val="00951742"/>
    <w:rsid w:val="009517D7"/>
    <w:rsid w:val="009520C7"/>
    <w:rsid w:val="00952286"/>
    <w:rsid w:val="009523AA"/>
    <w:rsid w:val="009529D1"/>
    <w:rsid w:val="00952C03"/>
    <w:rsid w:val="0095324E"/>
    <w:rsid w:val="0095337B"/>
    <w:rsid w:val="0095355D"/>
    <w:rsid w:val="00953995"/>
    <w:rsid w:val="00953B17"/>
    <w:rsid w:val="00953B93"/>
    <w:rsid w:val="00953C78"/>
    <w:rsid w:val="00953E3D"/>
    <w:rsid w:val="009542D3"/>
    <w:rsid w:val="0095451C"/>
    <w:rsid w:val="009546F1"/>
    <w:rsid w:val="00954954"/>
    <w:rsid w:val="009549F5"/>
    <w:rsid w:val="00954BBA"/>
    <w:rsid w:val="00954D0B"/>
    <w:rsid w:val="0095519C"/>
    <w:rsid w:val="00955538"/>
    <w:rsid w:val="0095593B"/>
    <w:rsid w:val="009559A3"/>
    <w:rsid w:val="009559ED"/>
    <w:rsid w:val="00955C59"/>
    <w:rsid w:val="0095622D"/>
    <w:rsid w:val="00956891"/>
    <w:rsid w:val="00956E70"/>
    <w:rsid w:val="00956F77"/>
    <w:rsid w:val="00957180"/>
    <w:rsid w:val="009571F6"/>
    <w:rsid w:val="009574B7"/>
    <w:rsid w:val="00957895"/>
    <w:rsid w:val="00957964"/>
    <w:rsid w:val="00957C40"/>
    <w:rsid w:val="00957D0B"/>
    <w:rsid w:val="00957F48"/>
    <w:rsid w:val="00957FDF"/>
    <w:rsid w:val="009602E9"/>
    <w:rsid w:val="00960562"/>
    <w:rsid w:val="0096067A"/>
    <w:rsid w:val="0096082D"/>
    <w:rsid w:val="009608E8"/>
    <w:rsid w:val="00960A81"/>
    <w:rsid w:val="00960AD4"/>
    <w:rsid w:val="00960AEF"/>
    <w:rsid w:val="009610BF"/>
    <w:rsid w:val="009612A4"/>
    <w:rsid w:val="0096186C"/>
    <w:rsid w:val="0096197B"/>
    <w:rsid w:val="00961C65"/>
    <w:rsid w:val="00961DF7"/>
    <w:rsid w:val="00961FC9"/>
    <w:rsid w:val="009620D5"/>
    <w:rsid w:val="00962401"/>
    <w:rsid w:val="00962838"/>
    <w:rsid w:val="00962A40"/>
    <w:rsid w:val="00962CCA"/>
    <w:rsid w:val="00962CE3"/>
    <w:rsid w:val="00962E24"/>
    <w:rsid w:val="00962FB8"/>
    <w:rsid w:val="0096326A"/>
    <w:rsid w:val="009637BB"/>
    <w:rsid w:val="00963857"/>
    <w:rsid w:val="00963CC7"/>
    <w:rsid w:val="00964124"/>
    <w:rsid w:val="009644A1"/>
    <w:rsid w:val="009644AA"/>
    <w:rsid w:val="0096465E"/>
    <w:rsid w:val="00964682"/>
    <w:rsid w:val="0096478D"/>
    <w:rsid w:val="0096485B"/>
    <w:rsid w:val="009648FD"/>
    <w:rsid w:val="00964924"/>
    <w:rsid w:val="00964A84"/>
    <w:rsid w:val="00964C02"/>
    <w:rsid w:val="00964CA1"/>
    <w:rsid w:val="00964CBB"/>
    <w:rsid w:val="00965422"/>
    <w:rsid w:val="009658CF"/>
    <w:rsid w:val="0096590E"/>
    <w:rsid w:val="00965BBF"/>
    <w:rsid w:val="00965D0E"/>
    <w:rsid w:val="00966058"/>
    <w:rsid w:val="00966445"/>
    <w:rsid w:val="0096676A"/>
    <w:rsid w:val="00966AFB"/>
    <w:rsid w:val="00966B93"/>
    <w:rsid w:val="00966CAD"/>
    <w:rsid w:val="00966E38"/>
    <w:rsid w:val="00966F88"/>
    <w:rsid w:val="00966FA2"/>
    <w:rsid w:val="00967624"/>
    <w:rsid w:val="009676BB"/>
    <w:rsid w:val="00967CE6"/>
    <w:rsid w:val="00967F8F"/>
    <w:rsid w:val="009707FA"/>
    <w:rsid w:val="0097090C"/>
    <w:rsid w:val="00970C91"/>
    <w:rsid w:val="00971305"/>
    <w:rsid w:val="009713BC"/>
    <w:rsid w:val="009718E4"/>
    <w:rsid w:val="009718EF"/>
    <w:rsid w:val="009719EE"/>
    <w:rsid w:val="00971B7F"/>
    <w:rsid w:val="00971BF2"/>
    <w:rsid w:val="0097223A"/>
    <w:rsid w:val="009723FA"/>
    <w:rsid w:val="0097251D"/>
    <w:rsid w:val="009728CB"/>
    <w:rsid w:val="009729FD"/>
    <w:rsid w:val="00972A8F"/>
    <w:rsid w:val="009731D6"/>
    <w:rsid w:val="00973458"/>
    <w:rsid w:val="009738FF"/>
    <w:rsid w:val="00973AF4"/>
    <w:rsid w:val="00973C75"/>
    <w:rsid w:val="0097413D"/>
    <w:rsid w:val="009743B8"/>
    <w:rsid w:val="0097441B"/>
    <w:rsid w:val="009749DB"/>
    <w:rsid w:val="00974CC5"/>
    <w:rsid w:val="00974CFE"/>
    <w:rsid w:val="00974D57"/>
    <w:rsid w:val="00974E2D"/>
    <w:rsid w:val="00974F93"/>
    <w:rsid w:val="00975553"/>
    <w:rsid w:val="00975A92"/>
    <w:rsid w:val="00975A9A"/>
    <w:rsid w:val="00975CAC"/>
    <w:rsid w:val="00975E18"/>
    <w:rsid w:val="009761B2"/>
    <w:rsid w:val="00976210"/>
    <w:rsid w:val="009765B1"/>
    <w:rsid w:val="00976665"/>
    <w:rsid w:val="009769EC"/>
    <w:rsid w:val="00976B7D"/>
    <w:rsid w:val="00976C91"/>
    <w:rsid w:val="00976CDF"/>
    <w:rsid w:val="00976EE6"/>
    <w:rsid w:val="00976F83"/>
    <w:rsid w:val="0097715A"/>
    <w:rsid w:val="00977217"/>
    <w:rsid w:val="009772F7"/>
    <w:rsid w:val="00977306"/>
    <w:rsid w:val="00977513"/>
    <w:rsid w:val="00977670"/>
    <w:rsid w:val="009777DB"/>
    <w:rsid w:val="00980025"/>
    <w:rsid w:val="009800CD"/>
    <w:rsid w:val="0098011E"/>
    <w:rsid w:val="0098012A"/>
    <w:rsid w:val="00980221"/>
    <w:rsid w:val="00980229"/>
    <w:rsid w:val="009802B2"/>
    <w:rsid w:val="009804E8"/>
    <w:rsid w:val="00980640"/>
    <w:rsid w:val="0098069A"/>
    <w:rsid w:val="00980913"/>
    <w:rsid w:val="0098099D"/>
    <w:rsid w:val="00980AAB"/>
    <w:rsid w:val="00980B66"/>
    <w:rsid w:val="00981151"/>
    <w:rsid w:val="0098126F"/>
    <w:rsid w:val="009819DA"/>
    <w:rsid w:val="009822CF"/>
    <w:rsid w:val="00982A3D"/>
    <w:rsid w:val="00982A96"/>
    <w:rsid w:val="00982EAE"/>
    <w:rsid w:val="00982F82"/>
    <w:rsid w:val="009830C2"/>
    <w:rsid w:val="00983281"/>
    <w:rsid w:val="009836B5"/>
    <w:rsid w:val="009837B3"/>
    <w:rsid w:val="00983855"/>
    <w:rsid w:val="009838DC"/>
    <w:rsid w:val="00983AD5"/>
    <w:rsid w:val="00983BB6"/>
    <w:rsid w:val="00983C14"/>
    <w:rsid w:val="00983F2D"/>
    <w:rsid w:val="0098447E"/>
    <w:rsid w:val="00984673"/>
    <w:rsid w:val="00984B91"/>
    <w:rsid w:val="00984C4B"/>
    <w:rsid w:val="00984F85"/>
    <w:rsid w:val="009850FA"/>
    <w:rsid w:val="00985260"/>
    <w:rsid w:val="00985B40"/>
    <w:rsid w:val="00985B8E"/>
    <w:rsid w:val="00985C4E"/>
    <w:rsid w:val="00985D39"/>
    <w:rsid w:val="00985EFF"/>
    <w:rsid w:val="00985F0D"/>
    <w:rsid w:val="00986295"/>
    <w:rsid w:val="0098635E"/>
    <w:rsid w:val="0098697A"/>
    <w:rsid w:val="00986A22"/>
    <w:rsid w:val="00986B24"/>
    <w:rsid w:val="00987040"/>
    <w:rsid w:val="0098706C"/>
    <w:rsid w:val="0098747E"/>
    <w:rsid w:val="009878DB"/>
    <w:rsid w:val="00987E17"/>
    <w:rsid w:val="00987ECE"/>
    <w:rsid w:val="00987EEF"/>
    <w:rsid w:val="00987F11"/>
    <w:rsid w:val="00989801"/>
    <w:rsid w:val="0099029B"/>
    <w:rsid w:val="00990406"/>
    <w:rsid w:val="00990416"/>
    <w:rsid w:val="00990464"/>
    <w:rsid w:val="0099053F"/>
    <w:rsid w:val="00990551"/>
    <w:rsid w:val="009906F8"/>
    <w:rsid w:val="009907EE"/>
    <w:rsid w:val="00990D3E"/>
    <w:rsid w:val="00990DE9"/>
    <w:rsid w:val="00991165"/>
    <w:rsid w:val="009918B5"/>
    <w:rsid w:val="00991A9F"/>
    <w:rsid w:val="00991E0E"/>
    <w:rsid w:val="00991FD7"/>
    <w:rsid w:val="00992464"/>
    <w:rsid w:val="009924AE"/>
    <w:rsid w:val="0099294D"/>
    <w:rsid w:val="00992C2C"/>
    <w:rsid w:val="009930AE"/>
    <w:rsid w:val="009942A7"/>
    <w:rsid w:val="0099444E"/>
    <w:rsid w:val="00994565"/>
    <w:rsid w:val="0099459D"/>
    <w:rsid w:val="009945BB"/>
    <w:rsid w:val="009945CC"/>
    <w:rsid w:val="009947B2"/>
    <w:rsid w:val="00994946"/>
    <w:rsid w:val="00994985"/>
    <w:rsid w:val="00994E5B"/>
    <w:rsid w:val="009953E7"/>
    <w:rsid w:val="00995C0D"/>
    <w:rsid w:val="00995E56"/>
    <w:rsid w:val="009960F6"/>
    <w:rsid w:val="009963EE"/>
    <w:rsid w:val="009964BF"/>
    <w:rsid w:val="009966E7"/>
    <w:rsid w:val="0099671E"/>
    <w:rsid w:val="00996C6C"/>
    <w:rsid w:val="00996D1F"/>
    <w:rsid w:val="00997198"/>
    <w:rsid w:val="0099734A"/>
    <w:rsid w:val="009973C6"/>
    <w:rsid w:val="00997526"/>
    <w:rsid w:val="009976D7"/>
    <w:rsid w:val="00997D76"/>
    <w:rsid w:val="00997ED0"/>
    <w:rsid w:val="00997EDE"/>
    <w:rsid w:val="0099D18A"/>
    <w:rsid w:val="009A00C7"/>
    <w:rsid w:val="009A063B"/>
    <w:rsid w:val="009A06A9"/>
    <w:rsid w:val="009A0767"/>
    <w:rsid w:val="009A0BED"/>
    <w:rsid w:val="009A0D2F"/>
    <w:rsid w:val="009A0DAB"/>
    <w:rsid w:val="009A0EC7"/>
    <w:rsid w:val="009A0ED0"/>
    <w:rsid w:val="009A150C"/>
    <w:rsid w:val="009A15ED"/>
    <w:rsid w:val="009A1768"/>
    <w:rsid w:val="009A17BC"/>
    <w:rsid w:val="009A18FE"/>
    <w:rsid w:val="009A1BB7"/>
    <w:rsid w:val="009A2339"/>
    <w:rsid w:val="009A23DE"/>
    <w:rsid w:val="009A2601"/>
    <w:rsid w:val="009A29F9"/>
    <w:rsid w:val="009A2D03"/>
    <w:rsid w:val="009A2D27"/>
    <w:rsid w:val="009A2EE6"/>
    <w:rsid w:val="009A2EF3"/>
    <w:rsid w:val="009A3249"/>
    <w:rsid w:val="009A332F"/>
    <w:rsid w:val="009A395C"/>
    <w:rsid w:val="009A3968"/>
    <w:rsid w:val="009A3CF1"/>
    <w:rsid w:val="009A3E71"/>
    <w:rsid w:val="009A4082"/>
    <w:rsid w:val="009A431F"/>
    <w:rsid w:val="009A4342"/>
    <w:rsid w:val="009A463F"/>
    <w:rsid w:val="009A46D7"/>
    <w:rsid w:val="009A49C3"/>
    <w:rsid w:val="009A49D8"/>
    <w:rsid w:val="009A4A92"/>
    <w:rsid w:val="009A4EC0"/>
    <w:rsid w:val="009A4F78"/>
    <w:rsid w:val="009A5799"/>
    <w:rsid w:val="009A57FC"/>
    <w:rsid w:val="009A5DF8"/>
    <w:rsid w:val="009A5F2C"/>
    <w:rsid w:val="009A6151"/>
    <w:rsid w:val="009A62A0"/>
    <w:rsid w:val="009A6375"/>
    <w:rsid w:val="009A669D"/>
    <w:rsid w:val="009A6D2A"/>
    <w:rsid w:val="009A6D86"/>
    <w:rsid w:val="009A6ED7"/>
    <w:rsid w:val="009A7048"/>
    <w:rsid w:val="009A75C5"/>
    <w:rsid w:val="009A79A9"/>
    <w:rsid w:val="009A7BC1"/>
    <w:rsid w:val="009A7BE5"/>
    <w:rsid w:val="009A7CC3"/>
    <w:rsid w:val="009A7F2E"/>
    <w:rsid w:val="009B0183"/>
    <w:rsid w:val="009B048D"/>
    <w:rsid w:val="009B05C5"/>
    <w:rsid w:val="009B0646"/>
    <w:rsid w:val="009B06AC"/>
    <w:rsid w:val="009B0818"/>
    <w:rsid w:val="009B08AB"/>
    <w:rsid w:val="009B08C6"/>
    <w:rsid w:val="009B0C8F"/>
    <w:rsid w:val="009B0E6F"/>
    <w:rsid w:val="009B11FA"/>
    <w:rsid w:val="009B15DF"/>
    <w:rsid w:val="009B1BBE"/>
    <w:rsid w:val="009B259D"/>
    <w:rsid w:val="009B26E7"/>
    <w:rsid w:val="009B281E"/>
    <w:rsid w:val="009B2FB5"/>
    <w:rsid w:val="009B3528"/>
    <w:rsid w:val="009B36CA"/>
    <w:rsid w:val="009B3985"/>
    <w:rsid w:val="009B3F20"/>
    <w:rsid w:val="009B40D9"/>
    <w:rsid w:val="009B42A9"/>
    <w:rsid w:val="009B4327"/>
    <w:rsid w:val="009B4334"/>
    <w:rsid w:val="009B43F4"/>
    <w:rsid w:val="009B48E6"/>
    <w:rsid w:val="009B4901"/>
    <w:rsid w:val="009B4918"/>
    <w:rsid w:val="009B49CA"/>
    <w:rsid w:val="009B4A0E"/>
    <w:rsid w:val="009B4C9F"/>
    <w:rsid w:val="009B506A"/>
    <w:rsid w:val="009B512F"/>
    <w:rsid w:val="009B5353"/>
    <w:rsid w:val="009B53C2"/>
    <w:rsid w:val="009B5634"/>
    <w:rsid w:val="009B5AE0"/>
    <w:rsid w:val="009B5C92"/>
    <w:rsid w:val="009B5D91"/>
    <w:rsid w:val="009B5DB5"/>
    <w:rsid w:val="009B6061"/>
    <w:rsid w:val="009B613E"/>
    <w:rsid w:val="009B61B7"/>
    <w:rsid w:val="009B628A"/>
    <w:rsid w:val="009B631F"/>
    <w:rsid w:val="009B693A"/>
    <w:rsid w:val="009B6C6C"/>
    <w:rsid w:val="009B6D3E"/>
    <w:rsid w:val="009B6D9C"/>
    <w:rsid w:val="009B6E34"/>
    <w:rsid w:val="009B7069"/>
    <w:rsid w:val="009B7603"/>
    <w:rsid w:val="009B7F31"/>
    <w:rsid w:val="009C0081"/>
    <w:rsid w:val="009C0199"/>
    <w:rsid w:val="009C06DC"/>
    <w:rsid w:val="009C0734"/>
    <w:rsid w:val="009C0775"/>
    <w:rsid w:val="009C07A0"/>
    <w:rsid w:val="009C0886"/>
    <w:rsid w:val="009C0DFF"/>
    <w:rsid w:val="009C0F9C"/>
    <w:rsid w:val="009C172E"/>
    <w:rsid w:val="009C197D"/>
    <w:rsid w:val="009C1BA2"/>
    <w:rsid w:val="009C1BF7"/>
    <w:rsid w:val="009C1F38"/>
    <w:rsid w:val="009C21A7"/>
    <w:rsid w:val="009C21AC"/>
    <w:rsid w:val="009C21E1"/>
    <w:rsid w:val="009C2753"/>
    <w:rsid w:val="009C2938"/>
    <w:rsid w:val="009C2E2D"/>
    <w:rsid w:val="009C2E4F"/>
    <w:rsid w:val="009C2F4D"/>
    <w:rsid w:val="009C30B4"/>
    <w:rsid w:val="009C3204"/>
    <w:rsid w:val="009C3485"/>
    <w:rsid w:val="009C3894"/>
    <w:rsid w:val="009C3A7B"/>
    <w:rsid w:val="009C3C07"/>
    <w:rsid w:val="009C3CAA"/>
    <w:rsid w:val="009C40F4"/>
    <w:rsid w:val="009C4141"/>
    <w:rsid w:val="009C42D9"/>
    <w:rsid w:val="009C45CE"/>
    <w:rsid w:val="009C4A65"/>
    <w:rsid w:val="009C5021"/>
    <w:rsid w:val="009C52B3"/>
    <w:rsid w:val="009C57FA"/>
    <w:rsid w:val="009C5829"/>
    <w:rsid w:val="009C58FA"/>
    <w:rsid w:val="009C5EB8"/>
    <w:rsid w:val="009C5F6F"/>
    <w:rsid w:val="009C5F94"/>
    <w:rsid w:val="009C6023"/>
    <w:rsid w:val="009C639E"/>
    <w:rsid w:val="009C653B"/>
    <w:rsid w:val="009C657C"/>
    <w:rsid w:val="009C663C"/>
    <w:rsid w:val="009C6A05"/>
    <w:rsid w:val="009C6ABC"/>
    <w:rsid w:val="009C6D73"/>
    <w:rsid w:val="009C71FC"/>
    <w:rsid w:val="009C780A"/>
    <w:rsid w:val="009C7BA0"/>
    <w:rsid w:val="009C7C1C"/>
    <w:rsid w:val="009C7EF8"/>
    <w:rsid w:val="009C7FB9"/>
    <w:rsid w:val="009CF755"/>
    <w:rsid w:val="009D00A3"/>
    <w:rsid w:val="009D016C"/>
    <w:rsid w:val="009D0263"/>
    <w:rsid w:val="009D0278"/>
    <w:rsid w:val="009D0430"/>
    <w:rsid w:val="009D06A3"/>
    <w:rsid w:val="009D0BAA"/>
    <w:rsid w:val="009D0D6B"/>
    <w:rsid w:val="009D0E91"/>
    <w:rsid w:val="009D10AE"/>
    <w:rsid w:val="009D15EE"/>
    <w:rsid w:val="009D169B"/>
    <w:rsid w:val="009D1769"/>
    <w:rsid w:val="009D17FF"/>
    <w:rsid w:val="009D19F4"/>
    <w:rsid w:val="009D257F"/>
    <w:rsid w:val="009D2687"/>
    <w:rsid w:val="009D2AC4"/>
    <w:rsid w:val="009D2AC5"/>
    <w:rsid w:val="009D3200"/>
    <w:rsid w:val="009D3260"/>
    <w:rsid w:val="009D3659"/>
    <w:rsid w:val="009D39F3"/>
    <w:rsid w:val="009D3C1D"/>
    <w:rsid w:val="009D3C5E"/>
    <w:rsid w:val="009D3C6E"/>
    <w:rsid w:val="009D3D3A"/>
    <w:rsid w:val="009D4167"/>
    <w:rsid w:val="009D4298"/>
    <w:rsid w:val="009D44BD"/>
    <w:rsid w:val="009D4793"/>
    <w:rsid w:val="009D4836"/>
    <w:rsid w:val="009D4913"/>
    <w:rsid w:val="009D4C1C"/>
    <w:rsid w:val="009D4C2D"/>
    <w:rsid w:val="009D53F4"/>
    <w:rsid w:val="009D53F8"/>
    <w:rsid w:val="009D5861"/>
    <w:rsid w:val="009D5ED6"/>
    <w:rsid w:val="009D6405"/>
    <w:rsid w:val="009D67A6"/>
    <w:rsid w:val="009D6CBD"/>
    <w:rsid w:val="009D6D61"/>
    <w:rsid w:val="009D7539"/>
    <w:rsid w:val="009D7756"/>
    <w:rsid w:val="009D77B5"/>
    <w:rsid w:val="009D7905"/>
    <w:rsid w:val="009D79B6"/>
    <w:rsid w:val="009D79DE"/>
    <w:rsid w:val="009D7A08"/>
    <w:rsid w:val="009E0256"/>
    <w:rsid w:val="009E08EF"/>
    <w:rsid w:val="009E0A5B"/>
    <w:rsid w:val="009E0ABD"/>
    <w:rsid w:val="009E0F8F"/>
    <w:rsid w:val="009E10C4"/>
    <w:rsid w:val="009E112A"/>
    <w:rsid w:val="009E121E"/>
    <w:rsid w:val="009E13F1"/>
    <w:rsid w:val="009E14B3"/>
    <w:rsid w:val="009E1560"/>
    <w:rsid w:val="009E195E"/>
    <w:rsid w:val="009E1C49"/>
    <w:rsid w:val="009E1C68"/>
    <w:rsid w:val="009E1C98"/>
    <w:rsid w:val="009E1EF0"/>
    <w:rsid w:val="009E1FF4"/>
    <w:rsid w:val="009E227C"/>
    <w:rsid w:val="009E24A5"/>
    <w:rsid w:val="009E26B5"/>
    <w:rsid w:val="009E26BD"/>
    <w:rsid w:val="009E2739"/>
    <w:rsid w:val="009E28EC"/>
    <w:rsid w:val="009E2D01"/>
    <w:rsid w:val="009E2E51"/>
    <w:rsid w:val="009E32EF"/>
    <w:rsid w:val="009E36A8"/>
    <w:rsid w:val="009E39F6"/>
    <w:rsid w:val="009E3ECD"/>
    <w:rsid w:val="009E4241"/>
    <w:rsid w:val="009E44B4"/>
    <w:rsid w:val="009E4AC5"/>
    <w:rsid w:val="009E4F00"/>
    <w:rsid w:val="009E50AB"/>
    <w:rsid w:val="009E5359"/>
    <w:rsid w:val="009E5641"/>
    <w:rsid w:val="009E5823"/>
    <w:rsid w:val="009E58CF"/>
    <w:rsid w:val="009E5902"/>
    <w:rsid w:val="009E5BAE"/>
    <w:rsid w:val="009E5BCF"/>
    <w:rsid w:val="009E5D45"/>
    <w:rsid w:val="009E5E4A"/>
    <w:rsid w:val="009E6194"/>
    <w:rsid w:val="009E6A34"/>
    <w:rsid w:val="009E6C5B"/>
    <w:rsid w:val="009E6C64"/>
    <w:rsid w:val="009E6E9F"/>
    <w:rsid w:val="009E7077"/>
    <w:rsid w:val="009E762F"/>
    <w:rsid w:val="009E790F"/>
    <w:rsid w:val="009E7AAB"/>
    <w:rsid w:val="009E7B17"/>
    <w:rsid w:val="009E7BB2"/>
    <w:rsid w:val="009E7D1E"/>
    <w:rsid w:val="009E7E41"/>
    <w:rsid w:val="009E7EE0"/>
    <w:rsid w:val="009E7F84"/>
    <w:rsid w:val="009E7FD1"/>
    <w:rsid w:val="009F01D6"/>
    <w:rsid w:val="009F0401"/>
    <w:rsid w:val="009F04F3"/>
    <w:rsid w:val="009F0878"/>
    <w:rsid w:val="009F133B"/>
    <w:rsid w:val="009F1418"/>
    <w:rsid w:val="009F14DF"/>
    <w:rsid w:val="009F196C"/>
    <w:rsid w:val="009F19DD"/>
    <w:rsid w:val="009F1DFC"/>
    <w:rsid w:val="009F1F01"/>
    <w:rsid w:val="009F22C7"/>
    <w:rsid w:val="009F22E7"/>
    <w:rsid w:val="009F2303"/>
    <w:rsid w:val="009F2384"/>
    <w:rsid w:val="009F238F"/>
    <w:rsid w:val="009F23B3"/>
    <w:rsid w:val="009F2601"/>
    <w:rsid w:val="009F2954"/>
    <w:rsid w:val="009F2A08"/>
    <w:rsid w:val="009F2DD2"/>
    <w:rsid w:val="009F2E60"/>
    <w:rsid w:val="009F3170"/>
    <w:rsid w:val="009F34BD"/>
    <w:rsid w:val="009F35B5"/>
    <w:rsid w:val="009F39AE"/>
    <w:rsid w:val="009F3A47"/>
    <w:rsid w:val="009F3F3F"/>
    <w:rsid w:val="009F40C9"/>
    <w:rsid w:val="009F41FF"/>
    <w:rsid w:val="009F4253"/>
    <w:rsid w:val="009F4256"/>
    <w:rsid w:val="009F44BB"/>
    <w:rsid w:val="009F486B"/>
    <w:rsid w:val="009F4A1A"/>
    <w:rsid w:val="009F4BCE"/>
    <w:rsid w:val="009F4C68"/>
    <w:rsid w:val="009F4D31"/>
    <w:rsid w:val="009F4DF9"/>
    <w:rsid w:val="009F4FD8"/>
    <w:rsid w:val="009F51B2"/>
    <w:rsid w:val="009F51DD"/>
    <w:rsid w:val="009F545B"/>
    <w:rsid w:val="009F552F"/>
    <w:rsid w:val="009F5573"/>
    <w:rsid w:val="009F55EC"/>
    <w:rsid w:val="009F55F7"/>
    <w:rsid w:val="009F561D"/>
    <w:rsid w:val="009F57B1"/>
    <w:rsid w:val="009F57DB"/>
    <w:rsid w:val="009F592D"/>
    <w:rsid w:val="009F5B23"/>
    <w:rsid w:val="009F5B98"/>
    <w:rsid w:val="009F6109"/>
    <w:rsid w:val="009F6156"/>
    <w:rsid w:val="009F61AA"/>
    <w:rsid w:val="009F6396"/>
    <w:rsid w:val="009F65FC"/>
    <w:rsid w:val="009F6FC5"/>
    <w:rsid w:val="009F78B8"/>
    <w:rsid w:val="009F78D6"/>
    <w:rsid w:val="009F7ADC"/>
    <w:rsid w:val="009F7BD3"/>
    <w:rsid w:val="009F7E47"/>
    <w:rsid w:val="009F7E59"/>
    <w:rsid w:val="009FBBA0"/>
    <w:rsid w:val="009FBEF3"/>
    <w:rsid w:val="009FE1E3"/>
    <w:rsid w:val="00A0004F"/>
    <w:rsid w:val="00A004DF"/>
    <w:rsid w:val="00A006B6"/>
    <w:rsid w:val="00A00812"/>
    <w:rsid w:val="00A00A12"/>
    <w:rsid w:val="00A00C79"/>
    <w:rsid w:val="00A00E99"/>
    <w:rsid w:val="00A010DA"/>
    <w:rsid w:val="00A01122"/>
    <w:rsid w:val="00A016B9"/>
    <w:rsid w:val="00A017B8"/>
    <w:rsid w:val="00A0190A"/>
    <w:rsid w:val="00A01B9F"/>
    <w:rsid w:val="00A01C3A"/>
    <w:rsid w:val="00A01DA8"/>
    <w:rsid w:val="00A01E1B"/>
    <w:rsid w:val="00A0247F"/>
    <w:rsid w:val="00A02507"/>
    <w:rsid w:val="00A025A6"/>
    <w:rsid w:val="00A0265A"/>
    <w:rsid w:val="00A02701"/>
    <w:rsid w:val="00A029EF"/>
    <w:rsid w:val="00A02AC7"/>
    <w:rsid w:val="00A02BD4"/>
    <w:rsid w:val="00A02C7F"/>
    <w:rsid w:val="00A0315D"/>
    <w:rsid w:val="00A033B6"/>
    <w:rsid w:val="00A033DD"/>
    <w:rsid w:val="00A035C5"/>
    <w:rsid w:val="00A035FA"/>
    <w:rsid w:val="00A03925"/>
    <w:rsid w:val="00A0393B"/>
    <w:rsid w:val="00A03C03"/>
    <w:rsid w:val="00A03D51"/>
    <w:rsid w:val="00A03F54"/>
    <w:rsid w:val="00A03FB9"/>
    <w:rsid w:val="00A041AA"/>
    <w:rsid w:val="00A0440B"/>
    <w:rsid w:val="00A0468D"/>
    <w:rsid w:val="00A04748"/>
    <w:rsid w:val="00A04777"/>
    <w:rsid w:val="00A04925"/>
    <w:rsid w:val="00A04BC5"/>
    <w:rsid w:val="00A052F8"/>
    <w:rsid w:val="00A05442"/>
    <w:rsid w:val="00A0557B"/>
    <w:rsid w:val="00A05620"/>
    <w:rsid w:val="00A05696"/>
    <w:rsid w:val="00A0574A"/>
    <w:rsid w:val="00A0594B"/>
    <w:rsid w:val="00A05BC0"/>
    <w:rsid w:val="00A061E4"/>
    <w:rsid w:val="00A064A3"/>
    <w:rsid w:val="00A0652F"/>
    <w:rsid w:val="00A066B0"/>
    <w:rsid w:val="00A0686A"/>
    <w:rsid w:val="00A06AA2"/>
    <w:rsid w:val="00A06DCE"/>
    <w:rsid w:val="00A06F40"/>
    <w:rsid w:val="00A06F8A"/>
    <w:rsid w:val="00A0743E"/>
    <w:rsid w:val="00A07798"/>
    <w:rsid w:val="00A07924"/>
    <w:rsid w:val="00A07E34"/>
    <w:rsid w:val="00A07F18"/>
    <w:rsid w:val="00A100DD"/>
    <w:rsid w:val="00A10119"/>
    <w:rsid w:val="00A1026C"/>
    <w:rsid w:val="00A104A4"/>
    <w:rsid w:val="00A1096A"/>
    <w:rsid w:val="00A10BD3"/>
    <w:rsid w:val="00A1159B"/>
    <w:rsid w:val="00A1168A"/>
    <w:rsid w:val="00A11C58"/>
    <w:rsid w:val="00A11CD9"/>
    <w:rsid w:val="00A11F61"/>
    <w:rsid w:val="00A1245E"/>
    <w:rsid w:val="00A124A9"/>
    <w:rsid w:val="00A125D0"/>
    <w:rsid w:val="00A12CAA"/>
    <w:rsid w:val="00A12DB4"/>
    <w:rsid w:val="00A13611"/>
    <w:rsid w:val="00A136B0"/>
    <w:rsid w:val="00A13BBE"/>
    <w:rsid w:val="00A13BF0"/>
    <w:rsid w:val="00A13D5A"/>
    <w:rsid w:val="00A13D62"/>
    <w:rsid w:val="00A13ECB"/>
    <w:rsid w:val="00A143EA"/>
    <w:rsid w:val="00A145CF"/>
    <w:rsid w:val="00A146A1"/>
    <w:rsid w:val="00A14742"/>
    <w:rsid w:val="00A149BD"/>
    <w:rsid w:val="00A14A71"/>
    <w:rsid w:val="00A14C91"/>
    <w:rsid w:val="00A14F1B"/>
    <w:rsid w:val="00A15158"/>
    <w:rsid w:val="00A1515F"/>
    <w:rsid w:val="00A15453"/>
    <w:rsid w:val="00A155E2"/>
    <w:rsid w:val="00A15B37"/>
    <w:rsid w:val="00A15D0C"/>
    <w:rsid w:val="00A1603A"/>
    <w:rsid w:val="00A1613C"/>
    <w:rsid w:val="00A16271"/>
    <w:rsid w:val="00A16633"/>
    <w:rsid w:val="00A16B3F"/>
    <w:rsid w:val="00A16C07"/>
    <w:rsid w:val="00A16E73"/>
    <w:rsid w:val="00A16E9D"/>
    <w:rsid w:val="00A16EA8"/>
    <w:rsid w:val="00A17030"/>
    <w:rsid w:val="00A173C3"/>
    <w:rsid w:val="00A17B9F"/>
    <w:rsid w:val="00A17C2E"/>
    <w:rsid w:val="00A17DB9"/>
    <w:rsid w:val="00A17EF7"/>
    <w:rsid w:val="00A17FE0"/>
    <w:rsid w:val="00A20083"/>
    <w:rsid w:val="00A208E1"/>
    <w:rsid w:val="00A20E3E"/>
    <w:rsid w:val="00A20EFE"/>
    <w:rsid w:val="00A20FBD"/>
    <w:rsid w:val="00A217E2"/>
    <w:rsid w:val="00A21C52"/>
    <w:rsid w:val="00A22375"/>
    <w:rsid w:val="00A224A6"/>
    <w:rsid w:val="00A225EC"/>
    <w:rsid w:val="00A22A8E"/>
    <w:rsid w:val="00A22EFD"/>
    <w:rsid w:val="00A232D1"/>
    <w:rsid w:val="00A23355"/>
    <w:rsid w:val="00A23531"/>
    <w:rsid w:val="00A2360B"/>
    <w:rsid w:val="00A237FC"/>
    <w:rsid w:val="00A239B1"/>
    <w:rsid w:val="00A23B4A"/>
    <w:rsid w:val="00A24A46"/>
    <w:rsid w:val="00A24B3C"/>
    <w:rsid w:val="00A24C0A"/>
    <w:rsid w:val="00A24D76"/>
    <w:rsid w:val="00A2505D"/>
    <w:rsid w:val="00A25122"/>
    <w:rsid w:val="00A25268"/>
    <w:rsid w:val="00A253E7"/>
    <w:rsid w:val="00A2563C"/>
    <w:rsid w:val="00A259F3"/>
    <w:rsid w:val="00A25A85"/>
    <w:rsid w:val="00A25FE8"/>
    <w:rsid w:val="00A262F2"/>
    <w:rsid w:val="00A264BF"/>
    <w:rsid w:val="00A266DB"/>
    <w:rsid w:val="00A268D2"/>
    <w:rsid w:val="00A26BB1"/>
    <w:rsid w:val="00A26D9A"/>
    <w:rsid w:val="00A27246"/>
    <w:rsid w:val="00A27254"/>
    <w:rsid w:val="00A272D3"/>
    <w:rsid w:val="00A27446"/>
    <w:rsid w:val="00A2779D"/>
    <w:rsid w:val="00A277E8"/>
    <w:rsid w:val="00A27A4C"/>
    <w:rsid w:val="00A27D59"/>
    <w:rsid w:val="00A27D83"/>
    <w:rsid w:val="00A3067F"/>
    <w:rsid w:val="00A30731"/>
    <w:rsid w:val="00A30922"/>
    <w:rsid w:val="00A30956"/>
    <w:rsid w:val="00A30B7D"/>
    <w:rsid w:val="00A31009"/>
    <w:rsid w:val="00A31337"/>
    <w:rsid w:val="00A31387"/>
    <w:rsid w:val="00A32272"/>
    <w:rsid w:val="00A32601"/>
    <w:rsid w:val="00A328B0"/>
    <w:rsid w:val="00A32F19"/>
    <w:rsid w:val="00A32F4B"/>
    <w:rsid w:val="00A32FB8"/>
    <w:rsid w:val="00A3315A"/>
    <w:rsid w:val="00A33247"/>
    <w:rsid w:val="00A333F9"/>
    <w:rsid w:val="00A33526"/>
    <w:rsid w:val="00A338F9"/>
    <w:rsid w:val="00A33B07"/>
    <w:rsid w:val="00A342A1"/>
    <w:rsid w:val="00A342BE"/>
    <w:rsid w:val="00A34481"/>
    <w:rsid w:val="00A3450E"/>
    <w:rsid w:val="00A345C0"/>
    <w:rsid w:val="00A348A9"/>
    <w:rsid w:val="00A349BC"/>
    <w:rsid w:val="00A34AB6"/>
    <w:rsid w:val="00A34B9E"/>
    <w:rsid w:val="00A34E10"/>
    <w:rsid w:val="00A34FC4"/>
    <w:rsid w:val="00A35094"/>
    <w:rsid w:val="00A3514A"/>
    <w:rsid w:val="00A351E5"/>
    <w:rsid w:val="00A35285"/>
    <w:rsid w:val="00A353F8"/>
    <w:rsid w:val="00A35489"/>
    <w:rsid w:val="00A354E1"/>
    <w:rsid w:val="00A3560E"/>
    <w:rsid w:val="00A357FA"/>
    <w:rsid w:val="00A35AAB"/>
    <w:rsid w:val="00A35E7C"/>
    <w:rsid w:val="00A35F3F"/>
    <w:rsid w:val="00A3625D"/>
    <w:rsid w:val="00A36577"/>
    <w:rsid w:val="00A36817"/>
    <w:rsid w:val="00A36B56"/>
    <w:rsid w:val="00A36CBC"/>
    <w:rsid w:val="00A36CCE"/>
    <w:rsid w:val="00A36F31"/>
    <w:rsid w:val="00A37356"/>
    <w:rsid w:val="00A373D1"/>
    <w:rsid w:val="00A373FD"/>
    <w:rsid w:val="00A37450"/>
    <w:rsid w:val="00A37681"/>
    <w:rsid w:val="00A376C0"/>
    <w:rsid w:val="00A37F73"/>
    <w:rsid w:val="00A4013C"/>
    <w:rsid w:val="00A40217"/>
    <w:rsid w:val="00A40383"/>
    <w:rsid w:val="00A407ED"/>
    <w:rsid w:val="00A40CB0"/>
    <w:rsid w:val="00A40F25"/>
    <w:rsid w:val="00A410B0"/>
    <w:rsid w:val="00A41235"/>
    <w:rsid w:val="00A413F7"/>
    <w:rsid w:val="00A41573"/>
    <w:rsid w:val="00A4189A"/>
    <w:rsid w:val="00A41A3E"/>
    <w:rsid w:val="00A41F53"/>
    <w:rsid w:val="00A423CF"/>
    <w:rsid w:val="00A424EA"/>
    <w:rsid w:val="00A42509"/>
    <w:rsid w:val="00A427BB"/>
    <w:rsid w:val="00A42999"/>
    <w:rsid w:val="00A42BAE"/>
    <w:rsid w:val="00A42CB8"/>
    <w:rsid w:val="00A42FE5"/>
    <w:rsid w:val="00A43120"/>
    <w:rsid w:val="00A43695"/>
    <w:rsid w:val="00A43837"/>
    <w:rsid w:val="00A4385E"/>
    <w:rsid w:val="00A43A34"/>
    <w:rsid w:val="00A43CE0"/>
    <w:rsid w:val="00A43F8B"/>
    <w:rsid w:val="00A43FE8"/>
    <w:rsid w:val="00A44090"/>
    <w:rsid w:val="00A44107"/>
    <w:rsid w:val="00A44174"/>
    <w:rsid w:val="00A442C5"/>
    <w:rsid w:val="00A4452B"/>
    <w:rsid w:val="00A4455F"/>
    <w:rsid w:val="00A44EDB"/>
    <w:rsid w:val="00A44F60"/>
    <w:rsid w:val="00A44F7D"/>
    <w:rsid w:val="00A451E6"/>
    <w:rsid w:val="00A45211"/>
    <w:rsid w:val="00A454BE"/>
    <w:rsid w:val="00A45607"/>
    <w:rsid w:val="00A45ACC"/>
    <w:rsid w:val="00A46185"/>
    <w:rsid w:val="00A461DE"/>
    <w:rsid w:val="00A46262"/>
    <w:rsid w:val="00A463A1"/>
    <w:rsid w:val="00A46533"/>
    <w:rsid w:val="00A469E7"/>
    <w:rsid w:val="00A46C69"/>
    <w:rsid w:val="00A46D07"/>
    <w:rsid w:val="00A46D2E"/>
    <w:rsid w:val="00A46DEC"/>
    <w:rsid w:val="00A46E6E"/>
    <w:rsid w:val="00A47405"/>
    <w:rsid w:val="00A476BF"/>
    <w:rsid w:val="00A5074D"/>
    <w:rsid w:val="00A507A2"/>
    <w:rsid w:val="00A5096B"/>
    <w:rsid w:val="00A5098C"/>
    <w:rsid w:val="00A50B87"/>
    <w:rsid w:val="00A50C70"/>
    <w:rsid w:val="00A50EE7"/>
    <w:rsid w:val="00A50F3A"/>
    <w:rsid w:val="00A51022"/>
    <w:rsid w:val="00A512EC"/>
    <w:rsid w:val="00A515ED"/>
    <w:rsid w:val="00A51637"/>
    <w:rsid w:val="00A51687"/>
    <w:rsid w:val="00A516AF"/>
    <w:rsid w:val="00A517AD"/>
    <w:rsid w:val="00A51806"/>
    <w:rsid w:val="00A5187B"/>
    <w:rsid w:val="00A51967"/>
    <w:rsid w:val="00A51A60"/>
    <w:rsid w:val="00A51D61"/>
    <w:rsid w:val="00A51F80"/>
    <w:rsid w:val="00A51FFA"/>
    <w:rsid w:val="00A52129"/>
    <w:rsid w:val="00A5236E"/>
    <w:rsid w:val="00A525A4"/>
    <w:rsid w:val="00A52825"/>
    <w:rsid w:val="00A52DC5"/>
    <w:rsid w:val="00A530D8"/>
    <w:rsid w:val="00A530EC"/>
    <w:rsid w:val="00A53633"/>
    <w:rsid w:val="00A53659"/>
    <w:rsid w:val="00A53BF8"/>
    <w:rsid w:val="00A53F93"/>
    <w:rsid w:val="00A53FF9"/>
    <w:rsid w:val="00A544F9"/>
    <w:rsid w:val="00A547E5"/>
    <w:rsid w:val="00A548DC"/>
    <w:rsid w:val="00A54981"/>
    <w:rsid w:val="00A54A93"/>
    <w:rsid w:val="00A54AEB"/>
    <w:rsid w:val="00A54B6B"/>
    <w:rsid w:val="00A55050"/>
    <w:rsid w:val="00A55167"/>
    <w:rsid w:val="00A552CB"/>
    <w:rsid w:val="00A558E9"/>
    <w:rsid w:val="00A55BA4"/>
    <w:rsid w:val="00A55CA4"/>
    <w:rsid w:val="00A56114"/>
    <w:rsid w:val="00A56292"/>
    <w:rsid w:val="00A56741"/>
    <w:rsid w:val="00A56CF1"/>
    <w:rsid w:val="00A57228"/>
    <w:rsid w:val="00A5731E"/>
    <w:rsid w:val="00A573B2"/>
    <w:rsid w:val="00A576FD"/>
    <w:rsid w:val="00A57E9D"/>
    <w:rsid w:val="00A57F2B"/>
    <w:rsid w:val="00A57F93"/>
    <w:rsid w:val="00A58442"/>
    <w:rsid w:val="00A59BC8"/>
    <w:rsid w:val="00A5E652"/>
    <w:rsid w:val="00A60641"/>
    <w:rsid w:val="00A60AA5"/>
    <w:rsid w:val="00A60AFC"/>
    <w:rsid w:val="00A60CFA"/>
    <w:rsid w:val="00A60E26"/>
    <w:rsid w:val="00A6115D"/>
    <w:rsid w:val="00A61870"/>
    <w:rsid w:val="00A6188C"/>
    <w:rsid w:val="00A61C81"/>
    <w:rsid w:val="00A61D6B"/>
    <w:rsid w:val="00A61E0F"/>
    <w:rsid w:val="00A61E56"/>
    <w:rsid w:val="00A6204B"/>
    <w:rsid w:val="00A62200"/>
    <w:rsid w:val="00A62B56"/>
    <w:rsid w:val="00A62B83"/>
    <w:rsid w:val="00A62D28"/>
    <w:rsid w:val="00A6302E"/>
    <w:rsid w:val="00A63AEF"/>
    <w:rsid w:val="00A63AF9"/>
    <w:rsid w:val="00A63BAC"/>
    <w:rsid w:val="00A640BF"/>
    <w:rsid w:val="00A64203"/>
    <w:rsid w:val="00A64275"/>
    <w:rsid w:val="00A644BD"/>
    <w:rsid w:val="00A64535"/>
    <w:rsid w:val="00A6498E"/>
    <w:rsid w:val="00A64C5F"/>
    <w:rsid w:val="00A64C8B"/>
    <w:rsid w:val="00A64E99"/>
    <w:rsid w:val="00A650F9"/>
    <w:rsid w:val="00A65530"/>
    <w:rsid w:val="00A65676"/>
    <w:rsid w:val="00A65E2C"/>
    <w:rsid w:val="00A65E3B"/>
    <w:rsid w:val="00A65F35"/>
    <w:rsid w:val="00A65F76"/>
    <w:rsid w:val="00A66093"/>
    <w:rsid w:val="00A66133"/>
    <w:rsid w:val="00A6647D"/>
    <w:rsid w:val="00A66488"/>
    <w:rsid w:val="00A66A09"/>
    <w:rsid w:val="00A66ADA"/>
    <w:rsid w:val="00A66AE2"/>
    <w:rsid w:val="00A66B74"/>
    <w:rsid w:val="00A66B8A"/>
    <w:rsid w:val="00A66D26"/>
    <w:rsid w:val="00A6728A"/>
    <w:rsid w:val="00A67813"/>
    <w:rsid w:val="00A67C3E"/>
    <w:rsid w:val="00A67C83"/>
    <w:rsid w:val="00A67E90"/>
    <w:rsid w:val="00A70212"/>
    <w:rsid w:val="00A70283"/>
    <w:rsid w:val="00A704E0"/>
    <w:rsid w:val="00A70683"/>
    <w:rsid w:val="00A7072D"/>
    <w:rsid w:val="00A70831"/>
    <w:rsid w:val="00A70AF9"/>
    <w:rsid w:val="00A70E01"/>
    <w:rsid w:val="00A7165C"/>
    <w:rsid w:val="00A71797"/>
    <w:rsid w:val="00A71A1C"/>
    <w:rsid w:val="00A71B07"/>
    <w:rsid w:val="00A71C84"/>
    <w:rsid w:val="00A71CE5"/>
    <w:rsid w:val="00A729E4"/>
    <w:rsid w:val="00A72BB0"/>
    <w:rsid w:val="00A7305C"/>
    <w:rsid w:val="00A7309C"/>
    <w:rsid w:val="00A731DA"/>
    <w:rsid w:val="00A73445"/>
    <w:rsid w:val="00A735A1"/>
    <w:rsid w:val="00A73619"/>
    <w:rsid w:val="00A73992"/>
    <w:rsid w:val="00A73D75"/>
    <w:rsid w:val="00A73E06"/>
    <w:rsid w:val="00A73EA5"/>
    <w:rsid w:val="00A73EB4"/>
    <w:rsid w:val="00A73FC5"/>
    <w:rsid w:val="00A741DA"/>
    <w:rsid w:val="00A74347"/>
    <w:rsid w:val="00A743DC"/>
    <w:rsid w:val="00A74819"/>
    <w:rsid w:val="00A74913"/>
    <w:rsid w:val="00A7493F"/>
    <w:rsid w:val="00A74B3B"/>
    <w:rsid w:val="00A74FA6"/>
    <w:rsid w:val="00A7573A"/>
    <w:rsid w:val="00A7588E"/>
    <w:rsid w:val="00A75BFE"/>
    <w:rsid w:val="00A75E76"/>
    <w:rsid w:val="00A760B9"/>
    <w:rsid w:val="00A76411"/>
    <w:rsid w:val="00A765C2"/>
    <w:rsid w:val="00A7661F"/>
    <w:rsid w:val="00A766D9"/>
    <w:rsid w:val="00A7699C"/>
    <w:rsid w:val="00A76A6C"/>
    <w:rsid w:val="00A76BAA"/>
    <w:rsid w:val="00A76BD6"/>
    <w:rsid w:val="00A76E48"/>
    <w:rsid w:val="00A77184"/>
    <w:rsid w:val="00A771CC"/>
    <w:rsid w:val="00A7775E"/>
    <w:rsid w:val="00A77861"/>
    <w:rsid w:val="00A77B31"/>
    <w:rsid w:val="00A77D23"/>
    <w:rsid w:val="00A77D32"/>
    <w:rsid w:val="00A77F61"/>
    <w:rsid w:val="00A80330"/>
    <w:rsid w:val="00A80888"/>
    <w:rsid w:val="00A80ADB"/>
    <w:rsid w:val="00A80AF5"/>
    <w:rsid w:val="00A80EAA"/>
    <w:rsid w:val="00A80FC7"/>
    <w:rsid w:val="00A8138E"/>
    <w:rsid w:val="00A815FB"/>
    <w:rsid w:val="00A816DD"/>
    <w:rsid w:val="00A818D4"/>
    <w:rsid w:val="00A81DF0"/>
    <w:rsid w:val="00A82376"/>
    <w:rsid w:val="00A82795"/>
    <w:rsid w:val="00A8290B"/>
    <w:rsid w:val="00A829D2"/>
    <w:rsid w:val="00A82F01"/>
    <w:rsid w:val="00A82FF5"/>
    <w:rsid w:val="00A8347D"/>
    <w:rsid w:val="00A83730"/>
    <w:rsid w:val="00A84154"/>
    <w:rsid w:val="00A84AC7"/>
    <w:rsid w:val="00A84C56"/>
    <w:rsid w:val="00A84C61"/>
    <w:rsid w:val="00A84E48"/>
    <w:rsid w:val="00A84FD4"/>
    <w:rsid w:val="00A85044"/>
    <w:rsid w:val="00A8505D"/>
    <w:rsid w:val="00A850AC"/>
    <w:rsid w:val="00A85208"/>
    <w:rsid w:val="00A8522D"/>
    <w:rsid w:val="00A85631"/>
    <w:rsid w:val="00A85677"/>
    <w:rsid w:val="00A856C1"/>
    <w:rsid w:val="00A8589B"/>
    <w:rsid w:val="00A858AB"/>
    <w:rsid w:val="00A85BC9"/>
    <w:rsid w:val="00A85DA7"/>
    <w:rsid w:val="00A85F83"/>
    <w:rsid w:val="00A86098"/>
    <w:rsid w:val="00A860FF"/>
    <w:rsid w:val="00A86373"/>
    <w:rsid w:val="00A86737"/>
    <w:rsid w:val="00A86801"/>
    <w:rsid w:val="00A868D4"/>
    <w:rsid w:val="00A86BD9"/>
    <w:rsid w:val="00A86DC2"/>
    <w:rsid w:val="00A86F92"/>
    <w:rsid w:val="00A87164"/>
    <w:rsid w:val="00A8776E"/>
    <w:rsid w:val="00A87859"/>
    <w:rsid w:val="00A905D3"/>
    <w:rsid w:val="00A9069B"/>
    <w:rsid w:val="00A907F3"/>
    <w:rsid w:val="00A90868"/>
    <w:rsid w:val="00A908E6"/>
    <w:rsid w:val="00A90A3C"/>
    <w:rsid w:val="00A91140"/>
    <w:rsid w:val="00A91447"/>
    <w:rsid w:val="00A91B2D"/>
    <w:rsid w:val="00A91CD7"/>
    <w:rsid w:val="00A91DDC"/>
    <w:rsid w:val="00A920A8"/>
    <w:rsid w:val="00A92122"/>
    <w:rsid w:val="00A92219"/>
    <w:rsid w:val="00A925BF"/>
    <w:rsid w:val="00A92A58"/>
    <w:rsid w:val="00A92B4F"/>
    <w:rsid w:val="00A931F4"/>
    <w:rsid w:val="00A93836"/>
    <w:rsid w:val="00A93A13"/>
    <w:rsid w:val="00A93B4A"/>
    <w:rsid w:val="00A93B79"/>
    <w:rsid w:val="00A93BE0"/>
    <w:rsid w:val="00A93CBC"/>
    <w:rsid w:val="00A93DD2"/>
    <w:rsid w:val="00A93FCE"/>
    <w:rsid w:val="00A940B2"/>
    <w:rsid w:val="00A94273"/>
    <w:rsid w:val="00A94353"/>
    <w:rsid w:val="00A943CC"/>
    <w:rsid w:val="00A944C9"/>
    <w:rsid w:val="00A9459B"/>
    <w:rsid w:val="00A948DC"/>
    <w:rsid w:val="00A949EA"/>
    <w:rsid w:val="00A94ACC"/>
    <w:rsid w:val="00A94DE7"/>
    <w:rsid w:val="00A9538D"/>
    <w:rsid w:val="00A95610"/>
    <w:rsid w:val="00A957D4"/>
    <w:rsid w:val="00A9586E"/>
    <w:rsid w:val="00A95B5A"/>
    <w:rsid w:val="00A964F2"/>
    <w:rsid w:val="00A96522"/>
    <w:rsid w:val="00A969DA"/>
    <w:rsid w:val="00A96AB7"/>
    <w:rsid w:val="00A96AFB"/>
    <w:rsid w:val="00A96B58"/>
    <w:rsid w:val="00A96CC7"/>
    <w:rsid w:val="00A96E89"/>
    <w:rsid w:val="00A97097"/>
    <w:rsid w:val="00A971FD"/>
    <w:rsid w:val="00A97226"/>
    <w:rsid w:val="00A9733C"/>
    <w:rsid w:val="00A97561"/>
    <w:rsid w:val="00A975CA"/>
    <w:rsid w:val="00A97647"/>
    <w:rsid w:val="00A9770E"/>
    <w:rsid w:val="00A9786B"/>
    <w:rsid w:val="00A97B1F"/>
    <w:rsid w:val="00A97EFF"/>
    <w:rsid w:val="00A9B097"/>
    <w:rsid w:val="00AA021A"/>
    <w:rsid w:val="00AA077D"/>
    <w:rsid w:val="00AA0858"/>
    <w:rsid w:val="00AA0A03"/>
    <w:rsid w:val="00AA0A11"/>
    <w:rsid w:val="00AA0AF6"/>
    <w:rsid w:val="00AA0C2E"/>
    <w:rsid w:val="00AA0CD0"/>
    <w:rsid w:val="00AA0DA3"/>
    <w:rsid w:val="00AA0F59"/>
    <w:rsid w:val="00AA10FF"/>
    <w:rsid w:val="00AA1239"/>
    <w:rsid w:val="00AA1299"/>
    <w:rsid w:val="00AA14D6"/>
    <w:rsid w:val="00AA1A23"/>
    <w:rsid w:val="00AA1F04"/>
    <w:rsid w:val="00AA20A5"/>
    <w:rsid w:val="00AA22C9"/>
    <w:rsid w:val="00AA2670"/>
    <w:rsid w:val="00AA27B0"/>
    <w:rsid w:val="00AA3474"/>
    <w:rsid w:val="00AA3694"/>
    <w:rsid w:val="00AA3AF6"/>
    <w:rsid w:val="00AA3C9F"/>
    <w:rsid w:val="00AA3D73"/>
    <w:rsid w:val="00AA444E"/>
    <w:rsid w:val="00AA48CF"/>
    <w:rsid w:val="00AA4B9E"/>
    <w:rsid w:val="00AA4DC7"/>
    <w:rsid w:val="00AA4E78"/>
    <w:rsid w:val="00AA5378"/>
    <w:rsid w:val="00AA53E5"/>
    <w:rsid w:val="00AA545F"/>
    <w:rsid w:val="00AA579F"/>
    <w:rsid w:val="00AA596A"/>
    <w:rsid w:val="00AA5BA6"/>
    <w:rsid w:val="00AA5D4A"/>
    <w:rsid w:val="00AA5E8A"/>
    <w:rsid w:val="00AA64F7"/>
    <w:rsid w:val="00AA6A19"/>
    <w:rsid w:val="00AA7002"/>
    <w:rsid w:val="00AA764D"/>
    <w:rsid w:val="00AA7D81"/>
    <w:rsid w:val="00AA7E8B"/>
    <w:rsid w:val="00AA7ECA"/>
    <w:rsid w:val="00AA913D"/>
    <w:rsid w:val="00AB00AD"/>
    <w:rsid w:val="00AB0331"/>
    <w:rsid w:val="00AB0412"/>
    <w:rsid w:val="00AB0658"/>
    <w:rsid w:val="00AB0685"/>
    <w:rsid w:val="00AB08AA"/>
    <w:rsid w:val="00AB0DFC"/>
    <w:rsid w:val="00AB13E5"/>
    <w:rsid w:val="00AB1791"/>
    <w:rsid w:val="00AB1A20"/>
    <w:rsid w:val="00AB1BD8"/>
    <w:rsid w:val="00AB1D01"/>
    <w:rsid w:val="00AB1F7D"/>
    <w:rsid w:val="00AB2564"/>
    <w:rsid w:val="00AB2696"/>
    <w:rsid w:val="00AB27B5"/>
    <w:rsid w:val="00AB2876"/>
    <w:rsid w:val="00AB28C7"/>
    <w:rsid w:val="00AB2B9B"/>
    <w:rsid w:val="00AB2BD6"/>
    <w:rsid w:val="00AB31BC"/>
    <w:rsid w:val="00AB32C4"/>
    <w:rsid w:val="00AB333E"/>
    <w:rsid w:val="00AB3370"/>
    <w:rsid w:val="00AB33C8"/>
    <w:rsid w:val="00AB33C9"/>
    <w:rsid w:val="00AB3529"/>
    <w:rsid w:val="00AB38C9"/>
    <w:rsid w:val="00AB3B1F"/>
    <w:rsid w:val="00AB3D83"/>
    <w:rsid w:val="00AB3D92"/>
    <w:rsid w:val="00AB3DB7"/>
    <w:rsid w:val="00AB3E3F"/>
    <w:rsid w:val="00AB4332"/>
    <w:rsid w:val="00AB4458"/>
    <w:rsid w:val="00AB45C4"/>
    <w:rsid w:val="00AB4D16"/>
    <w:rsid w:val="00AB4D73"/>
    <w:rsid w:val="00AB52CC"/>
    <w:rsid w:val="00AB5426"/>
    <w:rsid w:val="00AB54E5"/>
    <w:rsid w:val="00AB5764"/>
    <w:rsid w:val="00AB5810"/>
    <w:rsid w:val="00AB5B1E"/>
    <w:rsid w:val="00AB5B61"/>
    <w:rsid w:val="00AB5BE0"/>
    <w:rsid w:val="00AB5D50"/>
    <w:rsid w:val="00AB5EBA"/>
    <w:rsid w:val="00AB60F1"/>
    <w:rsid w:val="00AB6680"/>
    <w:rsid w:val="00AB66F8"/>
    <w:rsid w:val="00AB6C6A"/>
    <w:rsid w:val="00AB6D4B"/>
    <w:rsid w:val="00AB6D81"/>
    <w:rsid w:val="00AB726F"/>
    <w:rsid w:val="00AB72A6"/>
    <w:rsid w:val="00AB7589"/>
    <w:rsid w:val="00AB7938"/>
    <w:rsid w:val="00AB79F7"/>
    <w:rsid w:val="00AB7A8B"/>
    <w:rsid w:val="00AB7D62"/>
    <w:rsid w:val="00AB7E18"/>
    <w:rsid w:val="00ABBA60"/>
    <w:rsid w:val="00ABF6FB"/>
    <w:rsid w:val="00AC01AB"/>
    <w:rsid w:val="00AC02DC"/>
    <w:rsid w:val="00AC0472"/>
    <w:rsid w:val="00AC0800"/>
    <w:rsid w:val="00AC0BDE"/>
    <w:rsid w:val="00AC117A"/>
    <w:rsid w:val="00AC135C"/>
    <w:rsid w:val="00AC13F2"/>
    <w:rsid w:val="00AC197C"/>
    <w:rsid w:val="00AC1A44"/>
    <w:rsid w:val="00AC1FF2"/>
    <w:rsid w:val="00AC20B5"/>
    <w:rsid w:val="00AC22FF"/>
    <w:rsid w:val="00AC234D"/>
    <w:rsid w:val="00AC2362"/>
    <w:rsid w:val="00AC2646"/>
    <w:rsid w:val="00AC2779"/>
    <w:rsid w:val="00AC28E2"/>
    <w:rsid w:val="00AC2B28"/>
    <w:rsid w:val="00AC2BAF"/>
    <w:rsid w:val="00AC2BE1"/>
    <w:rsid w:val="00AC2BEA"/>
    <w:rsid w:val="00AC2E78"/>
    <w:rsid w:val="00AC323F"/>
    <w:rsid w:val="00AC3243"/>
    <w:rsid w:val="00AC3349"/>
    <w:rsid w:val="00AC342C"/>
    <w:rsid w:val="00AC3614"/>
    <w:rsid w:val="00AC399E"/>
    <w:rsid w:val="00AC3AA4"/>
    <w:rsid w:val="00AC3DD0"/>
    <w:rsid w:val="00AC3E16"/>
    <w:rsid w:val="00AC4260"/>
    <w:rsid w:val="00AC45C9"/>
    <w:rsid w:val="00AC492E"/>
    <w:rsid w:val="00AC4D25"/>
    <w:rsid w:val="00AC4D68"/>
    <w:rsid w:val="00AC4D99"/>
    <w:rsid w:val="00AC4DD4"/>
    <w:rsid w:val="00AC50FB"/>
    <w:rsid w:val="00AC5434"/>
    <w:rsid w:val="00AC5582"/>
    <w:rsid w:val="00AC5604"/>
    <w:rsid w:val="00AC5A6C"/>
    <w:rsid w:val="00AC5C04"/>
    <w:rsid w:val="00AC5C92"/>
    <w:rsid w:val="00AC5D3B"/>
    <w:rsid w:val="00AC626F"/>
    <w:rsid w:val="00AC633D"/>
    <w:rsid w:val="00AC63CF"/>
    <w:rsid w:val="00AC649D"/>
    <w:rsid w:val="00AC64AB"/>
    <w:rsid w:val="00AC668F"/>
    <w:rsid w:val="00AC673C"/>
    <w:rsid w:val="00AC699C"/>
    <w:rsid w:val="00AC7359"/>
    <w:rsid w:val="00AC7509"/>
    <w:rsid w:val="00AC7CC7"/>
    <w:rsid w:val="00AC7DC3"/>
    <w:rsid w:val="00AC7DD5"/>
    <w:rsid w:val="00ACC6BD"/>
    <w:rsid w:val="00AD0178"/>
    <w:rsid w:val="00AD017D"/>
    <w:rsid w:val="00AD01F4"/>
    <w:rsid w:val="00AD095E"/>
    <w:rsid w:val="00AD0BD8"/>
    <w:rsid w:val="00AD0C92"/>
    <w:rsid w:val="00AD154C"/>
    <w:rsid w:val="00AD16EF"/>
    <w:rsid w:val="00AD170A"/>
    <w:rsid w:val="00AD1A4D"/>
    <w:rsid w:val="00AD1C58"/>
    <w:rsid w:val="00AD1DA8"/>
    <w:rsid w:val="00AD1DDD"/>
    <w:rsid w:val="00AD1F34"/>
    <w:rsid w:val="00AD2143"/>
    <w:rsid w:val="00AD23C1"/>
    <w:rsid w:val="00AD248F"/>
    <w:rsid w:val="00AD24F7"/>
    <w:rsid w:val="00AD26C0"/>
    <w:rsid w:val="00AD28D7"/>
    <w:rsid w:val="00AD2A49"/>
    <w:rsid w:val="00AD2C12"/>
    <w:rsid w:val="00AD2C8F"/>
    <w:rsid w:val="00AD30F6"/>
    <w:rsid w:val="00AD3130"/>
    <w:rsid w:val="00AD3328"/>
    <w:rsid w:val="00AD341F"/>
    <w:rsid w:val="00AD36FA"/>
    <w:rsid w:val="00AD3827"/>
    <w:rsid w:val="00AD3A94"/>
    <w:rsid w:val="00AD3C40"/>
    <w:rsid w:val="00AD3D02"/>
    <w:rsid w:val="00AD3E2B"/>
    <w:rsid w:val="00AD3EBC"/>
    <w:rsid w:val="00AD417C"/>
    <w:rsid w:val="00AD4250"/>
    <w:rsid w:val="00AD45F5"/>
    <w:rsid w:val="00AD45FB"/>
    <w:rsid w:val="00AD46D8"/>
    <w:rsid w:val="00AD4EA1"/>
    <w:rsid w:val="00AD4EDD"/>
    <w:rsid w:val="00AD5388"/>
    <w:rsid w:val="00AD54BC"/>
    <w:rsid w:val="00AD56D5"/>
    <w:rsid w:val="00AD580E"/>
    <w:rsid w:val="00AD5E01"/>
    <w:rsid w:val="00AD5F98"/>
    <w:rsid w:val="00AD6179"/>
    <w:rsid w:val="00AD67D0"/>
    <w:rsid w:val="00AD68E2"/>
    <w:rsid w:val="00AD6EDB"/>
    <w:rsid w:val="00AD6FD4"/>
    <w:rsid w:val="00AD7138"/>
    <w:rsid w:val="00AD754D"/>
    <w:rsid w:val="00AD7804"/>
    <w:rsid w:val="00AD78E9"/>
    <w:rsid w:val="00AD7D36"/>
    <w:rsid w:val="00AD9A1F"/>
    <w:rsid w:val="00AE006F"/>
    <w:rsid w:val="00AE0239"/>
    <w:rsid w:val="00AE0352"/>
    <w:rsid w:val="00AE0635"/>
    <w:rsid w:val="00AE0842"/>
    <w:rsid w:val="00AE0901"/>
    <w:rsid w:val="00AE0BEB"/>
    <w:rsid w:val="00AE115F"/>
    <w:rsid w:val="00AE11A5"/>
    <w:rsid w:val="00AE1467"/>
    <w:rsid w:val="00AE14FC"/>
    <w:rsid w:val="00AE150E"/>
    <w:rsid w:val="00AE18F4"/>
    <w:rsid w:val="00AE1A16"/>
    <w:rsid w:val="00AE1E67"/>
    <w:rsid w:val="00AE1F12"/>
    <w:rsid w:val="00AE20E7"/>
    <w:rsid w:val="00AE218F"/>
    <w:rsid w:val="00AE2414"/>
    <w:rsid w:val="00AE2436"/>
    <w:rsid w:val="00AE2896"/>
    <w:rsid w:val="00AE2A4D"/>
    <w:rsid w:val="00AE2A8A"/>
    <w:rsid w:val="00AE2B71"/>
    <w:rsid w:val="00AE2C2A"/>
    <w:rsid w:val="00AE2C83"/>
    <w:rsid w:val="00AE2E54"/>
    <w:rsid w:val="00AE2FC9"/>
    <w:rsid w:val="00AE31A2"/>
    <w:rsid w:val="00AE356E"/>
    <w:rsid w:val="00AE3BA0"/>
    <w:rsid w:val="00AE3D4F"/>
    <w:rsid w:val="00AE445E"/>
    <w:rsid w:val="00AE4E07"/>
    <w:rsid w:val="00AE4FDF"/>
    <w:rsid w:val="00AE52E3"/>
    <w:rsid w:val="00AE531B"/>
    <w:rsid w:val="00AE5536"/>
    <w:rsid w:val="00AE5820"/>
    <w:rsid w:val="00AE58DF"/>
    <w:rsid w:val="00AE5CBB"/>
    <w:rsid w:val="00AE6185"/>
    <w:rsid w:val="00AE632F"/>
    <w:rsid w:val="00AE66A4"/>
    <w:rsid w:val="00AE6D6E"/>
    <w:rsid w:val="00AE6D78"/>
    <w:rsid w:val="00AE7665"/>
    <w:rsid w:val="00AE7698"/>
    <w:rsid w:val="00AE7983"/>
    <w:rsid w:val="00AE79B5"/>
    <w:rsid w:val="00AE7B70"/>
    <w:rsid w:val="00AE7CAB"/>
    <w:rsid w:val="00AE7FA4"/>
    <w:rsid w:val="00AF0166"/>
    <w:rsid w:val="00AF0199"/>
    <w:rsid w:val="00AF03CD"/>
    <w:rsid w:val="00AF0BE5"/>
    <w:rsid w:val="00AF1015"/>
    <w:rsid w:val="00AF11E3"/>
    <w:rsid w:val="00AF1208"/>
    <w:rsid w:val="00AF1749"/>
    <w:rsid w:val="00AF1B34"/>
    <w:rsid w:val="00AF1D3A"/>
    <w:rsid w:val="00AF1FEF"/>
    <w:rsid w:val="00AF21BC"/>
    <w:rsid w:val="00AF228E"/>
    <w:rsid w:val="00AF2568"/>
    <w:rsid w:val="00AF274A"/>
    <w:rsid w:val="00AF2B62"/>
    <w:rsid w:val="00AF2BD1"/>
    <w:rsid w:val="00AF2E2C"/>
    <w:rsid w:val="00AF3882"/>
    <w:rsid w:val="00AF3A72"/>
    <w:rsid w:val="00AF3C2B"/>
    <w:rsid w:val="00AF44D2"/>
    <w:rsid w:val="00AF4C2B"/>
    <w:rsid w:val="00AF5245"/>
    <w:rsid w:val="00AF53CE"/>
    <w:rsid w:val="00AF5895"/>
    <w:rsid w:val="00AF59B1"/>
    <w:rsid w:val="00AF59BA"/>
    <w:rsid w:val="00AF59E5"/>
    <w:rsid w:val="00AF5D4D"/>
    <w:rsid w:val="00AF5E02"/>
    <w:rsid w:val="00AF6306"/>
    <w:rsid w:val="00AF6713"/>
    <w:rsid w:val="00AF72B1"/>
    <w:rsid w:val="00AF72FC"/>
    <w:rsid w:val="00AF799C"/>
    <w:rsid w:val="00AF79A2"/>
    <w:rsid w:val="00AF7AEA"/>
    <w:rsid w:val="00AF7D10"/>
    <w:rsid w:val="00AF7DAC"/>
    <w:rsid w:val="00AF7F64"/>
    <w:rsid w:val="00B0053C"/>
    <w:rsid w:val="00B006CE"/>
    <w:rsid w:val="00B00C81"/>
    <w:rsid w:val="00B00C87"/>
    <w:rsid w:val="00B00EC3"/>
    <w:rsid w:val="00B0106B"/>
    <w:rsid w:val="00B010C8"/>
    <w:rsid w:val="00B01227"/>
    <w:rsid w:val="00B012B0"/>
    <w:rsid w:val="00B014CE"/>
    <w:rsid w:val="00B01568"/>
    <w:rsid w:val="00B018F4"/>
    <w:rsid w:val="00B01B3A"/>
    <w:rsid w:val="00B01C41"/>
    <w:rsid w:val="00B01D5A"/>
    <w:rsid w:val="00B02143"/>
    <w:rsid w:val="00B0227C"/>
    <w:rsid w:val="00B02324"/>
    <w:rsid w:val="00B0240A"/>
    <w:rsid w:val="00B0272E"/>
    <w:rsid w:val="00B02F48"/>
    <w:rsid w:val="00B03396"/>
    <w:rsid w:val="00B03BE1"/>
    <w:rsid w:val="00B03E67"/>
    <w:rsid w:val="00B03F01"/>
    <w:rsid w:val="00B03F17"/>
    <w:rsid w:val="00B0424C"/>
    <w:rsid w:val="00B0425B"/>
    <w:rsid w:val="00B046EF"/>
    <w:rsid w:val="00B047C6"/>
    <w:rsid w:val="00B0485C"/>
    <w:rsid w:val="00B04FA5"/>
    <w:rsid w:val="00B04FD0"/>
    <w:rsid w:val="00B05197"/>
    <w:rsid w:val="00B054E6"/>
    <w:rsid w:val="00B058B4"/>
    <w:rsid w:val="00B05AC8"/>
    <w:rsid w:val="00B05FDE"/>
    <w:rsid w:val="00B06116"/>
    <w:rsid w:val="00B06205"/>
    <w:rsid w:val="00B063B2"/>
    <w:rsid w:val="00B066E8"/>
    <w:rsid w:val="00B0683D"/>
    <w:rsid w:val="00B06AE7"/>
    <w:rsid w:val="00B06F21"/>
    <w:rsid w:val="00B07225"/>
    <w:rsid w:val="00B0737F"/>
    <w:rsid w:val="00B07A51"/>
    <w:rsid w:val="00B07B1A"/>
    <w:rsid w:val="00B07C33"/>
    <w:rsid w:val="00B07FAD"/>
    <w:rsid w:val="00B1014B"/>
    <w:rsid w:val="00B101B5"/>
    <w:rsid w:val="00B104E4"/>
    <w:rsid w:val="00B10BB0"/>
    <w:rsid w:val="00B10F41"/>
    <w:rsid w:val="00B10F5C"/>
    <w:rsid w:val="00B11112"/>
    <w:rsid w:val="00B11491"/>
    <w:rsid w:val="00B11D1D"/>
    <w:rsid w:val="00B12124"/>
    <w:rsid w:val="00B121D8"/>
    <w:rsid w:val="00B12320"/>
    <w:rsid w:val="00B124E2"/>
    <w:rsid w:val="00B1297F"/>
    <w:rsid w:val="00B12F05"/>
    <w:rsid w:val="00B13116"/>
    <w:rsid w:val="00B13483"/>
    <w:rsid w:val="00B135E1"/>
    <w:rsid w:val="00B13636"/>
    <w:rsid w:val="00B140B5"/>
    <w:rsid w:val="00B14210"/>
    <w:rsid w:val="00B142F8"/>
    <w:rsid w:val="00B143E1"/>
    <w:rsid w:val="00B144F5"/>
    <w:rsid w:val="00B145E7"/>
    <w:rsid w:val="00B14893"/>
    <w:rsid w:val="00B14899"/>
    <w:rsid w:val="00B14E6B"/>
    <w:rsid w:val="00B151F3"/>
    <w:rsid w:val="00B15473"/>
    <w:rsid w:val="00B1573E"/>
    <w:rsid w:val="00B15B3B"/>
    <w:rsid w:val="00B15E71"/>
    <w:rsid w:val="00B1620A"/>
    <w:rsid w:val="00B1623E"/>
    <w:rsid w:val="00B1625E"/>
    <w:rsid w:val="00B16424"/>
    <w:rsid w:val="00B169FD"/>
    <w:rsid w:val="00B16A0C"/>
    <w:rsid w:val="00B16C8D"/>
    <w:rsid w:val="00B16E56"/>
    <w:rsid w:val="00B16F0D"/>
    <w:rsid w:val="00B170BF"/>
    <w:rsid w:val="00B171D9"/>
    <w:rsid w:val="00B17281"/>
    <w:rsid w:val="00B1741C"/>
    <w:rsid w:val="00B174A8"/>
    <w:rsid w:val="00B174DD"/>
    <w:rsid w:val="00B176B0"/>
    <w:rsid w:val="00B179AB"/>
    <w:rsid w:val="00B179B6"/>
    <w:rsid w:val="00B17A0F"/>
    <w:rsid w:val="00B17A8B"/>
    <w:rsid w:val="00B1824A"/>
    <w:rsid w:val="00B20262"/>
    <w:rsid w:val="00B203D6"/>
    <w:rsid w:val="00B204F3"/>
    <w:rsid w:val="00B2086E"/>
    <w:rsid w:val="00B208D5"/>
    <w:rsid w:val="00B209AA"/>
    <w:rsid w:val="00B20C05"/>
    <w:rsid w:val="00B20DA3"/>
    <w:rsid w:val="00B20E31"/>
    <w:rsid w:val="00B20EDA"/>
    <w:rsid w:val="00B20F8F"/>
    <w:rsid w:val="00B21314"/>
    <w:rsid w:val="00B214E0"/>
    <w:rsid w:val="00B214E4"/>
    <w:rsid w:val="00B2158A"/>
    <w:rsid w:val="00B215A2"/>
    <w:rsid w:val="00B21767"/>
    <w:rsid w:val="00B21936"/>
    <w:rsid w:val="00B219B4"/>
    <w:rsid w:val="00B228AC"/>
    <w:rsid w:val="00B229A5"/>
    <w:rsid w:val="00B2317C"/>
    <w:rsid w:val="00B23906"/>
    <w:rsid w:val="00B23B14"/>
    <w:rsid w:val="00B2479F"/>
    <w:rsid w:val="00B247DF"/>
    <w:rsid w:val="00B249F1"/>
    <w:rsid w:val="00B24EA3"/>
    <w:rsid w:val="00B2542B"/>
    <w:rsid w:val="00B256E2"/>
    <w:rsid w:val="00B25780"/>
    <w:rsid w:val="00B2580D"/>
    <w:rsid w:val="00B2583A"/>
    <w:rsid w:val="00B25B7F"/>
    <w:rsid w:val="00B25B88"/>
    <w:rsid w:val="00B26050"/>
    <w:rsid w:val="00B260BB"/>
    <w:rsid w:val="00B26462"/>
    <w:rsid w:val="00B26480"/>
    <w:rsid w:val="00B2660F"/>
    <w:rsid w:val="00B26A86"/>
    <w:rsid w:val="00B26EA8"/>
    <w:rsid w:val="00B2750B"/>
    <w:rsid w:val="00B27728"/>
    <w:rsid w:val="00B27DFF"/>
    <w:rsid w:val="00B27F1B"/>
    <w:rsid w:val="00B301D4"/>
    <w:rsid w:val="00B303C7"/>
    <w:rsid w:val="00B30438"/>
    <w:rsid w:val="00B3048E"/>
    <w:rsid w:val="00B304F9"/>
    <w:rsid w:val="00B30778"/>
    <w:rsid w:val="00B3079B"/>
    <w:rsid w:val="00B30B4D"/>
    <w:rsid w:val="00B30CA8"/>
    <w:rsid w:val="00B30CD7"/>
    <w:rsid w:val="00B30EAF"/>
    <w:rsid w:val="00B30EF6"/>
    <w:rsid w:val="00B30F97"/>
    <w:rsid w:val="00B311F5"/>
    <w:rsid w:val="00B3128B"/>
    <w:rsid w:val="00B31584"/>
    <w:rsid w:val="00B31856"/>
    <w:rsid w:val="00B31EEA"/>
    <w:rsid w:val="00B32208"/>
    <w:rsid w:val="00B32264"/>
    <w:rsid w:val="00B322EF"/>
    <w:rsid w:val="00B32441"/>
    <w:rsid w:val="00B32548"/>
    <w:rsid w:val="00B325EE"/>
    <w:rsid w:val="00B329F0"/>
    <w:rsid w:val="00B32D43"/>
    <w:rsid w:val="00B32E81"/>
    <w:rsid w:val="00B32FA6"/>
    <w:rsid w:val="00B331AF"/>
    <w:rsid w:val="00B332C9"/>
    <w:rsid w:val="00B33324"/>
    <w:rsid w:val="00B3347E"/>
    <w:rsid w:val="00B33493"/>
    <w:rsid w:val="00B3371D"/>
    <w:rsid w:val="00B337A1"/>
    <w:rsid w:val="00B339FE"/>
    <w:rsid w:val="00B33AE9"/>
    <w:rsid w:val="00B3410F"/>
    <w:rsid w:val="00B343A7"/>
    <w:rsid w:val="00B34796"/>
    <w:rsid w:val="00B349A0"/>
    <w:rsid w:val="00B34CAF"/>
    <w:rsid w:val="00B34DB1"/>
    <w:rsid w:val="00B35803"/>
    <w:rsid w:val="00B35C3D"/>
    <w:rsid w:val="00B35CB8"/>
    <w:rsid w:val="00B36381"/>
    <w:rsid w:val="00B36C61"/>
    <w:rsid w:val="00B36F23"/>
    <w:rsid w:val="00B37018"/>
    <w:rsid w:val="00B37057"/>
    <w:rsid w:val="00B370FF"/>
    <w:rsid w:val="00B37690"/>
    <w:rsid w:val="00B37CC0"/>
    <w:rsid w:val="00B37CDA"/>
    <w:rsid w:val="00B39883"/>
    <w:rsid w:val="00B4056C"/>
    <w:rsid w:val="00B40731"/>
    <w:rsid w:val="00B40AAD"/>
    <w:rsid w:val="00B40B37"/>
    <w:rsid w:val="00B40FD3"/>
    <w:rsid w:val="00B4103F"/>
    <w:rsid w:val="00B410E3"/>
    <w:rsid w:val="00B41148"/>
    <w:rsid w:val="00B41156"/>
    <w:rsid w:val="00B41233"/>
    <w:rsid w:val="00B41420"/>
    <w:rsid w:val="00B41476"/>
    <w:rsid w:val="00B417EF"/>
    <w:rsid w:val="00B41BA5"/>
    <w:rsid w:val="00B41DFF"/>
    <w:rsid w:val="00B41F12"/>
    <w:rsid w:val="00B41FB0"/>
    <w:rsid w:val="00B4202F"/>
    <w:rsid w:val="00B42061"/>
    <w:rsid w:val="00B420D1"/>
    <w:rsid w:val="00B421C5"/>
    <w:rsid w:val="00B4222B"/>
    <w:rsid w:val="00B42294"/>
    <w:rsid w:val="00B42672"/>
    <w:rsid w:val="00B428D4"/>
    <w:rsid w:val="00B42A6E"/>
    <w:rsid w:val="00B42C44"/>
    <w:rsid w:val="00B42D7E"/>
    <w:rsid w:val="00B4300D"/>
    <w:rsid w:val="00B4301D"/>
    <w:rsid w:val="00B430CA"/>
    <w:rsid w:val="00B4316F"/>
    <w:rsid w:val="00B43246"/>
    <w:rsid w:val="00B435B1"/>
    <w:rsid w:val="00B4375F"/>
    <w:rsid w:val="00B43A17"/>
    <w:rsid w:val="00B43C08"/>
    <w:rsid w:val="00B43CC7"/>
    <w:rsid w:val="00B441CE"/>
    <w:rsid w:val="00B4446D"/>
    <w:rsid w:val="00B444C2"/>
    <w:rsid w:val="00B4463B"/>
    <w:rsid w:val="00B448B9"/>
    <w:rsid w:val="00B44A6F"/>
    <w:rsid w:val="00B4518F"/>
    <w:rsid w:val="00B452BB"/>
    <w:rsid w:val="00B4538B"/>
    <w:rsid w:val="00B4568E"/>
    <w:rsid w:val="00B4570F"/>
    <w:rsid w:val="00B4581A"/>
    <w:rsid w:val="00B45A83"/>
    <w:rsid w:val="00B45F2D"/>
    <w:rsid w:val="00B463BB"/>
    <w:rsid w:val="00B463CF"/>
    <w:rsid w:val="00B4653C"/>
    <w:rsid w:val="00B46A50"/>
    <w:rsid w:val="00B47655"/>
    <w:rsid w:val="00B477CC"/>
    <w:rsid w:val="00B477F4"/>
    <w:rsid w:val="00B47DB8"/>
    <w:rsid w:val="00B47FB1"/>
    <w:rsid w:val="00B501F1"/>
    <w:rsid w:val="00B506A5"/>
    <w:rsid w:val="00B507A6"/>
    <w:rsid w:val="00B507C4"/>
    <w:rsid w:val="00B50874"/>
    <w:rsid w:val="00B50C83"/>
    <w:rsid w:val="00B50F28"/>
    <w:rsid w:val="00B514D7"/>
    <w:rsid w:val="00B51924"/>
    <w:rsid w:val="00B519A8"/>
    <w:rsid w:val="00B51D83"/>
    <w:rsid w:val="00B51E3B"/>
    <w:rsid w:val="00B5241A"/>
    <w:rsid w:val="00B52A75"/>
    <w:rsid w:val="00B52D52"/>
    <w:rsid w:val="00B52D99"/>
    <w:rsid w:val="00B5324F"/>
    <w:rsid w:val="00B5325B"/>
    <w:rsid w:val="00B5329C"/>
    <w:rsid w:val="00B53B0A"/>
    <w:rsid w:val="00B53BBE"/>
    <w:rsid w:val="00B53C83"/>
    <w:rsid w:val="00B5421E"/>
    <w:rsid w:val="00B54B11"/>
    <w:rsid w:val="00B54C3A"/>
    <w:rsid w:val="00B54E35"/>
    <w:rsid w:val="00B55222"/>
    <w:rsid w:val="00B55252"/>
    <w:rsid w:val="00B55401"/>
    <w:rsid w:val="00B55403"/>
    <w:rsid w:val="00B5549F"/>
    <w:rsid w:val="00B55734"/>
    <w:rsid w:val="00B557CB"/>
    <w:rsid w:val="00B55A5F"/>
    <w:rsid w:val="00B55B4A"/>
    <w:rsid w:val="00B5608B"/>
    <w:rsid w:val="00B56D22"/>
    <w:rsid w:val="00B56E43"/>
    <w:rsid w:val="00B56F4B"/>
    <w:rsid w:val="00B572AA"/>
    <w:rsid w:val="00B573D4"/>
    <w:rsid w:val="00B57436"/>
    <w:rsid w:val="00B5746A"/>
    <w:rsid w:val="00B576C7"/>
    <w:rsid w:val="00B5778C"/>
    <w:rsid w:val="00B577F3"/>
    <w:rsid w:val="00B57D18"/>
    <w:rsid w:val="00B57EA5"/>
    <w:rsid w:val="00B57F47"/>
    <w:rsid w:val="00B5FAF9"/>
    <w:rsid w:val="00B6004B"/>
    <w:rsid w:val="00B60275"/>
    <w:rsid w:val="00B60283"/>
    <w:rsid w:val="00B602BD"/>
    <w:rsid w:val="00B608E1"/>
    <w:rsid w:val="00B60935"/>
    <w:rsid w:val="00B609EE"/>
    <w:rsid w:val="00B60B6E"/>
    <w:rsid w:val="00B60CA4"/>
    <w:rsid w:val="00B60CA5"/>
    <w:rsid w:val="00B60E7E"/>
    <w:rsid w:val="00B612B3"/>
    <w:rsid w:val="00B61AEA"/>
    <w:rsid w:val="00B61BB5"/>
    <w:rsid w:val="00B61D79"/>
    <w:rsid w:val="00B620E3"/>
    <w:rsid w:val="00B622FB"/>
    <w:rsid w:val="00B625BF"/>
    <w:rsid w:val="00B6286F"/>
    <w:rsid w:val="00B62B65"/>
    <w:rsid w:val="00B62D42"/>
    <w:rsid w:val="00B62E70"/>
    <w:rsid w:val="00B6334B"/>
    <w:rsid w:val="00B63515"/>
    <w:rsid w:val="00B63873"/>
    <w:rsid w:val="00B63997"/>
    <w:rsid w:val="00B63BF5"/>
    <w:rsid w:val="00B63EB1"/>
    <w:rsid w:val="00B63F25"/>
    <w:rsid w:val="00B63F58"/>
    <w:rsid w:val="00B64105"/>
    <w:rsid w:val="00B64622"/>
    <w:rsid w:val="00B6474F"/>
    <w:rsid w:val="00B649A2"/>
    <w:rsid w:val="00B64A09"/>
    <w:rsid w:val="00B64AD3"/>
    <w:rsid w:val="00B64BBD"/>
    <w:rsid w:val="00B64DE5"/>
    <w:rsid w:val="00B65054"/>
    <w:rsid w:val="00B653A7"/>
    <w:rsid w:val="00B65797"/>
    <w:rsid w:val="00B657E1"/>
    <w:rsid w:val="00B65D48"/>
    <w:rsid w:val="00B66B91"/>
    <w:rsid w:val="00B66CAA"/>
    <w:rsid w:val="00B6700A"/>
    <w:rsid w:val="00B6705C"/>
    <w:rsid w:val="00B670A0"/>
    <w:rsid w:val="00B67202"/>
    <w:rsid w:val="00B6728C"/>
    <w:rsid w:val="00B67864"/>
    <w:rsid w:val="00B67CE0"/>
    <w:rsid w:val="00B67D6F"/>
    <w:rsid w:val="00B67F4D"/>
    <w:rsid w:val="00B700B8"/>
    <w:rsid w:val="00B70280"/>
    <w:rsid w:val="00B7068A"/>
    <w:rsid w:val="00B70985"/>
    <w:rsid w:val="00B70AE6"/>
    <w:rsid w:val="00B7178F"/>
    <w:rsid w:val="00B71840"/>
    <w:rsid w:val="00B71905"/>
    <w:rsid w:val="00B724EB"/>
    <w:rsid w:val="00B7268E"/>
    <w:rsid w:val="00B7276A"/>
    <w:rsid w:val="00B727A9"/>
    <w:rsid w:val="00B72B48"/>
    <w:rsid w:val="00B72C11"/>
    <w:rsid w:val="00B72FD1"/>
    <w:rsid w:val="00B730A1"/>
    <w:rsid w:val="00B730EC"/>
    <w:rsid w:val="00B73151"/>
    <w:rsid w:val="00B7366B"/>
    <w:rsid w:val="00B737CE"/>
    <w:rsid w:val="00B739F6"/>
    <w:rsid w:val="00B73A03"/>
    <w:rsid w:val="00B73A0C"/>
    <w:rsid w:val="00B73A7D"/>
    <w:rsid w:val="00B73D68"/>
    <w:rsid w:val="00B73EE6"/>
    <w:rsid w:val="00B73F2F"/>
    <w:rsid w:val="00B7427D"/>
    <w:rsid w:val="00B744FC"/>
    <w:rsid w:val="00B74546"/>
    <w:rsid w:val="00B74861"/>
    <w:rsid w:val="00B749F4"/>
    <w:rsid w:val="00B74CCF"/>
    <w:rsid w:val="00B75123"/>
    <w:rsid w:val="00B75135"/>
    <w:rsid w:val="00B75306"/>
    <w:rsid w:val="00B75748"/>
    <w:rsid w:val="00B75827"/>
    <w:rsid w:val="00B759D9"/>
    <w:rsid w:val="00B759EB"/>
    <w:rsid w:val="00B75CC2"/>
    <w:rsid w:val="00B75F86"/>
    <w:rsid w:val="00B761C1"/>
    <w:rsid w:val="00B762B5"/>
    <w:rsid w:val="00B766A8"/>
    <w:rsid w:val="00B76C50"/>
    <w:rsid w:val="00B76E5F"/>
    <w:rsid w:val="00B7754B"/>
    <w:rsid w:val="00B775C8"/>
    <w:rsid w:val="00B77657"/>
    <w:rsid w:val="00B77856"/>
    <w:rsid w:val="00B77A88"/>
    <w:rsid w:val="00B77BA7"/>
    <w:rsid w:val="00B77D40"/>
    <w:rsid w:val="00B77DC8"/>
    <w:rsid w:val="00B7916B"/>
    <w:rsid w:val="00B804C5"/>
    <w:rsid w:val="00B804E0"/>
    <w:rsid w:val="00B80F1D"/>
    <w:rsid w:val="00B80FBD"/>
    <w:rsid w:val="00B8103B"/>
    <w:rsid w:val="00B8124E"/>
    <w:rsid w:val="00B8136E"/>
    <w:rsid w:val="00B81554"/>
    <w:rsid w:val="00B8189A"/>
    <w:rsid w:val="00B81DD3"/>
    <w:rsid w:val="00B81FB1"/>
    <w:rsid w:val="00B8235E"/>
    <w:rsid w:val="00B82366"/>
    <w:rsid w:val="00B82666"/>
    <w:rsid w:val="00B82EB6"/>
    <w:rsid w:val="00B82F1D"/>
    <w:rsid w:val="00B83215"/>
    <w:rsid w:val="00B83544"/>
    <w:rsid w:val="00B83630"/>
    <w:rsid w:val="00B836E0"/>
    <w:rsid w:val="00B83ABD"/>
    <w:rsid w:val="00B83D34"/>
    <w:rsid w:val="00B83E7B"/>
    <w:rsid w:val="00B83F4A"/>
    <w:rsid w:val="00B84713"/>
    <w:rsid w:val="00B84C22"/>
    <w:rsid w:val="00B850D8"/>
    <w:rsid w:val="00B853DE"/>
    <w:rsid w:val="00B8545A"/>
    <w:rsid w:val="00B85553"/>
    <w:rsid w:val="00B855AB"/>
    <w:rsid w:val="00B85D98"/>
    <w:rsid w:val="00B86046"/>
    <w:rsid w:val="00B86152"/>
    <w:rsid w:val="00B86234"/>
    <w:rsid w:val="00B8623F"/>
    <w:rsid w:val="00B86248"/>
    <w:rsid w:val="00B86521"/>
    <w:rsid w:val="00B86C85"/>
    <w:rsid w:val="00B86D69"/>
    <w:rsid w:val="00B870F2"/>
    <w:rsid w:val="00B87476"/>
    <w:rsid w:val="00B877D0"/>
    <w:rsid w:val="00B877E7"/>
    <w:rsid w:val="00B87A5D"/>
    <w:rsid w:val="00B87D4C"/>
    <w:rsid w:val="00B87DF8"/>
    <w:rsid w:val="00B87F98"/>
    <w:rsid w:val="00B9007B"/>
    <w:rsid w:val="00B90362"/>
    <w:rsid w:val="00B90633"/>
    <w:rsid w:val="00B906E4"/>
    <w:rsid w:val="00B90704"/>
    <w:rsid w:val="00B9073B"/>
    <w:rsid w:val="00B90BA0"/>
    <w:rsid w:val="00B90CBF"/>
    <w:rsid w:val="00B90D69"/>
    <w:rsid w:val="00B90FAC"/>
    <w:rsid w:val="00B9104A"/>
    <w:rsid w:val="00B91214"/>
    <w:rsid w:val="00B9126F"/>
    <w:rsid w:val="00B91343"/>
    <w:rsid w:val="00B9146F"/>
    <w:rsid w:val="00B9154D"/>
    <w:rsid w:val="00B91909"/>
    <w:rsid w:val="00B91BD7"/>
    <w:rsid w:val="00B91D19"/>
    <w:rsid w:val="00B91F5D"/>
    <w:rsid w:val="00B9223A"/>
    <w:rsid w:val="00B925E7"/>
    <w:rsid w:val="00B927BB"/>
    <w:rsid w:val="00B92BE7"/>
    <w:rsid w:val="00B93145"/>
    <w:rsid w:val="00B933F3"/>
    <w:rsid w:val="00B93480"/>
    <w:rsid w:val="00B935A3"/>
    <w:rsid w:val="00B93777"/>
    <w:rsid w:val="00B93BAA"/>
    <w:rsid w:val="00B93E1A"/>
    <w:rsid w:val="00B9415B"/>
    <w:rsid w:val="00B941D8"/>
    <w:rsid w:val="00B94609"/>
    <w:rsid w:val="00B94762"/>
    <w:rsid w:val="00B9479C"/>
    <w:rsid w:val="00B9486D"/>
    <w:rsid w:val="00B94BC4"/>
    <w:rsid w:val="00B94D49"/>
    <w:rsid w:val="00B94F71"/>
    <w:rsid w:val="00B9502B"/>
    <w:rsid w:val="00B9513E"/>
    <w:rsid w:val="00B95597"/>
    <w:rsid w:val="00B95CF8"/>
    <w:rsid w:val="00B962DE"/>
    <w:rsid w:val="00B9657D"/>
    <w:rsid w:val="00B96A72"/>
    <w:rsid w:val="00B96E56"/>
    <w:rsid w:val="00B97435"/>
    <w:rsid w:val="00B9774B"/>
    <w:rsid w:val="00B97A27"/>
    <w:rsid w:val="00B97C40"/>
    <w:rsid w:val="00B97F50"/>
    <w:rsid w:val="00B97FF1"/>
    <w:rsid w:val="00B9D8E1"/>
    <w:rsid w:val="00BA03B2"/>
    <w:rsid w:val="00BA0534"/>
    <w:rsid w:val="00BA0690"/>
    <w:rsid w:val="00BA0822"/>
    <w:rsid w:val="00BA0839"/>
    <w:rsid w:val="00BA08A0"/>
    <w:rsid w:val="00BA08A8"/>
    <w:rsid w:val="00BA0C79"/>
    <w:rsid w:val="00BA0D72"/>
    <w:rsid w:val="00BA0FC3"/>
    <w:rsid w:val="00BA1621"/>
    <w:rsid w:val="00BA1644"/>
    <w:rsid w:val="00BA1953"/>
    <w:rsid w:val="00BA19B6"/>
    <w:rsid w:val="00BA1A41"/>
    <w:rsid w:val="00BA2185"/>
    <w:rsid w:val="00BA24EF"/>
    <w:rsid w:val="00BA2998"/>
    <w:rsid w:val="00BA2ACA"/>
    <w:rsid w:val="00BA2BB8"/>
    <w:rsid w:val="00BA2CD8"/>
    <w:rsid w:val="00BA32F8"/>
    <w:rsid w:val="00BA3302"/>
    <w:rsid w:val="00BA3494"/>
    <w:rsid w:val="00BA3911"/>
    <w:rsid w:val="00BA3929"/>
    <w:rsid w:val="00BA3A81"/>
    <w:rsid w:val="00BA3B3C"/>
    <w:rsid w:val="00BA3BB2"/>
    <w:rsid w:val="00BA3C2D"/>
    <w:rsid w:val="00BA3D4B"/>
    <w:rsid w:val="00BA431C"/>
    <w:rsid w:val="00BA4512"/>
    <w:rsid w:val="00BA484A"/>
    <w:rsid w:val="00BA5846"/>
    <w:rsid w:val="00BA5D7B"/>
    <w:rsid w:val="00BA6486"/>
    <w:rsid w:val="00BA64D5"/>
    <w:rsid w:val="00BA6546"/>
    <w:rsid w:val="00BA661B"/>
    <w:rsid w:val="00BA6AF1"/>
    <w:rsid w:val="00BA7234"/>
    <w:rsid w:val="00BA7246"/>
    <w:rsid w:val="00BA7775"/>
    <w:rsid w:val="00BA79CB"/>
    <w:rsid w:val="00BA7E37"/>
    <w:rsid w:val="00BB06F1"/>
    <w:rsid w:val="00BB0824"/>
    <w:rsid w:val="00BB0835"/>
    <w:rsid w:val="00BB11DD"/>
    <w:rsid w:val="00BB120F"/>
    <w:rsid w:val="00BB1450"/>
    <w:rsid w:val="00BB14B9"/>
    <w:rsid w:val="00BB15A1"/>
    <w:rsid w:val="00BB1C52"/>
    <w:rsid w:val="00BB2312"/>
    <w:rsid w:val="00BB2382"/>
    <w:rsid w:val="00BB240D"/>
    <w:rsid w:val="00BB253B"/>
    <w:rsid w:val="00BB2785"/>
    <w:rsid w:val="00BB2857"/>
    <w:rsid w:val="00BB28ED"/>
    <w:rsid w:val="00BB2CD0"/>
    <w:rsid w:val="00BB2FB9"/>
    <w:rsid w:val="00BB3314"/>
    <w:rsid w:val="00BB3526"/>
    <w:rsid w:val="00BB3C06"/>
    <w:rsid w:val="00BB3CE5"/>
    <w:rsid w:val="00BB3CEE"/>
    <w:rsid w:val="00BB3D06"/>
    <w:rsid w:val="00BB3E05"/>
    <w:rsid w:val="00BB3EDA"/>
    <w:rsid w:val="00BB3EDC"/>
    <w:rsid w:val="00BB3FF6"/>
    <w:rsid w:val="00BB4335"/>
    <w:rsid w:val="00BB45C5"/>
    <w:rsid w:val="00BB469A"/>
    <w:rsid w:val="00BB48C5"/>
    <w:rsid w:val="00BB4A25"/>
    <w:rsid w:val="00BB4D81"/>
    <w:rsid w:val="00BB5473"/>
    <w:rsid w:val="00BB557E"/>
    <w:rsid w:val="00BB55DE"/>
    <w:rsid w:val="00BB56D4"/>
    <w:rsid w:val="00BB57D6"/>
    <w:rsid w:val="00BB5801"/>
    <w:rsid w:val="00BB58E0"/>
    <w:rsid w:val="00BB5A38"/>
    <w:rsid w:val="00BB5A5F"/>
    <w:rsid w:val="00BB64E0"/>
    <w:rsid w:val="00BB6805"/>
    <w:rsid w:val="00BB68DC"/>
    <w:rsid w:val="00BB6E00"/>
    <w:rsid w:val="00BB6F63"/>
    <w:rsid w:val="00BB722E"/>
    <w:rsid w:val="00BB727F"/>
    <w:rsid w:val="00BB743F"/>
    <w:rsid w:val="00BB76E1"/>
    <w:rsid w:val="00BB7873"/>
    <w:rsid w:val="00BB78DF"/>
    <w:rsid w:val="00BB7A19"/>
    <w:rsid w:val="00BB7C5C"/>
    <w:rsid w:val="00BB7C9A"/>
    <w:rsid w:val="00BB7D7A"/>
    <w:rsid w:val="00BC007F"/>
    <w:rsid w:val="00BC03A3"/>
    <w:rsid w:val="00BC05A2"/>
    <w:rsid w:val="00BC0745"/>
    <w:rsid w:val="00BC084F"/>
    <w:rsid w:val="00BC0ACA"/>
    <w:rsid w:val="00BC0B35"/>
    <w:rsid w:val="00BC0D63"/>
    <w:rsid w:val="00BC0D7B"/>
    <w:rsid w:val="00BC1380"/>
    <w:rsid w:val="00BC1518"/>
    <w:rsid w:val="00BC17BB"/>
    <w:rsid w:val="00BC19C1"/>
    <w:rsid w:val="00BC2075"/>
    <w:rsid w:val="00BC208B"/>
    <w:rsid w:val="00BC21EE"/>
    <w:rsid w:val="00BC22CD"/>
    <w:rsid w:val="00BC2438"/>
    <w:rsid w:val="00BC2572"/>
    <w:rsid w:val="00BC2581"/>
    <w:rsid w:val="00BC2837"/>
    <w:rsid w:val="00BC2887"/>
    <w:rsid w:val="00BC2ADB"/>
    <w:rsid w:val="00BC2BA5"/>
    <w:rsid w:val="00BC2CC4"/>
    <w:rsid w:val="00BC2D92"/>
    <w:rsid w:val="00BC2E5C"/>
    <w:rsid w:val="00BC31A8"/>
    <w:rsid w:val="00BC3511"/>
    <w:rsid w:val="00BC3665"/>
    <w:rsid w:val="00BC3933"/>
    <w:rsid w:val="00BC3A4A"/>
    <w:rsid w:val="00BC3A65"/>
    <w:rsid w:val="00BC3C98"/>
    <w:rsid w:val="00BC3F1D"/>
    <w:rsid w:val="00BC3FD0"/>
    <w:rsid w:val="00BC4017"/>
    <w:rsid w:val="00BC40D7"/>
    <w:rsid w:val="00BC4121"/>
    <w:rsid w:val="00BC4156"/>
    <w:rsid w:val="00BC41A3"/>
    <w:rsid w:val="00BC432B"/>
    <w:rsid w:val="00BC456A"/>
    <w:rsid w:val="00BC48B6"/>
    <w:rsid w:val="00BC4900"/>
    <w:rsid w:val="00BC496E"/>
    <w:rsid w:val="00BC4CE7"/>
    <w:rsid w:val="00BC552C"/>
    <w:rsid w:val="00BC58DD"/>
    <w:rsid w:val="00BC5AA9"/>
    <w:rsid w:val="00BC5C7D"/>
    <w:rsid w:val="00BC5CB0"/>
    <w:rsid w:val="00BC5CFD"/>
    <w:rsid w:val="00BC5D12"/>
    <w:rsid w:val="00BC5E0A"/>
    <w:rsid w:val="00BC5F0C"/>
    <w:rsid w:val="00BC6168"/>
    <w:rsid w:val="00BC6195"/>
    <w:rsid w:val="00BC61AF"/>
    <w:rsid w:val="00BC68C6"/>
    <w:rsid w:val="00BC6B58"/>
    <w:rsid w:val="00BC6C74"/>
    <w:rsid w:val="00BC6E0E"/>
    <w:rsid w:val="00BC6FFB"/>
    <w:rsid w:val="00BC711C"/>
    <w:rsid w:val="00BC7139"/>
    <w:rsid w:val="00BC72FA"/>
    <w:rsid w:val="00BC7591"/>
    <w:rsid w:val="00BD006C"/>
    <w:rsid w:val="00BD013D"/>
    <w:rsid w:val="00BD0188"/>
    <w:rsid w:val="00BD02E7"/>
    <w:rsid w:val="00BD0465"/>
    <w:rsid w:val="00BD04F3"/>
    <w:rsid w:val="00BD07F5"/>
    <w:rsid w:val="00BD07FF"/>
    <w:rsid w:val="00BD1179"/>
    <w:rsid w:val="00BD1181"/>
    <w:rsid w:val="00BD1227"/>
    <w:rsid w:val="00BD1458"/>
    <w:rsid w:val="00BD15C8"/>
    <w:rsid w:val="00BD1691"/>
    <w:rsid w:val="00BD18F8"/>
    <w:rsid w:val="00BD1B6F"/>
    <w:rsid w:val="00BD2048"/>
    <w:rsid w:val="00BD20C2"/>
    <w:rsid w:val="00BD22D7"/>
    <w:rsid w:val="00BD2530"/>
    <w:rsid w:val="00BD2679"/>
    <w:rsid w:val="00BD29FA"/>
    <w:rsid w:val="00BD30F0"/>
    <w:rsid w:val="00BD3299"/>
    <w:rsid w:val="00BD32A9"/>
    <w:rsid w:val="00BD32C7"/>
    <w:rsid w:val="00BD33DF"/>
    <w:rsid w:val="00BD35F4"/>
    <w:rsid w:val="00BD37ED"/>
    <w:rsid w:val="00BD37FA"/>
    <w:rsid w:val="00BD39D3"/>
    <w:rsid w:val="00BD3C7B"/>
    <w:rsid w:val="00BD3FCB"/>
    <w:rsid w:val="00BD409E"/>
    <w:rsid w:val="00BD4352"/>
    <w:rsid w:val="00BD4622"/>
    <w:rsid w:val="00BD466E"/>
    <w:rsid w:val="00BD4697"/>
    <w:rsid w:val="00BD46FC"/>
    <w:rsid w:val="00BD4C43"/>
    <w:rsid w:val="00BD4D61"/>
    <w:rsid w:val="00BD4E55"/>
    <w:rsid w:val="00BD4F79"/>
    <w:rsid w:val="00BD51EC"/>
    <w:rsid w:val="00BD5227"/>
    <w:rsid w:val="00BD528F"/>
    <w:rsid w:val="00BD5944"/>
    <w:rsid w:val="00BD62EC"/>
    <w:rsid w:val="00BD646A"/>
    <w:rsid w:val="00BD64CB"/>
    <w:rsid w:val="00BD6519"/>
    <w:rsid w:val="00BD6588"/>
    <w:rsid w:val="00BD660E"/>
    <w:rsid w:val="00BD667D"/>
    <w:rsid w:val="00BD67FD"/>
    <w:rsid w:val="00BD681F"/>
    <w:rsid w:val="00BD6CCD"/>
    <w:rsid w:val="00BD6DC2"/>
    <w:rsid w:val="00BD6FD7"/>
    <w:rsid w:val="00BD727E"/>
    <w:rsid w:val="00BD76E5"/>
    <w:rsid w:val="00BD7A39"/>
    <w:rsid w:val="00BD7A74"/>
    <w:rsid w:val="00BD7AB7"/>
    <w:rsid w:val="00BD7F5A"/>
    <w:rsid w:val="00BDFEF2"/>
    <w:rsid w:val="00BE02A2"/>
    <w:rsid w:val="00BE03A4"/>
    <w:rsid w:val="00BE0EF8"/>
    <w:rsid w:val="00BE12F3"/>
    <w:rsid w:val="00BE1653"/>
    <w:rsid w:val="00BE186A"/>
    <w:rsid w:val="00BE198A"/>
    <w:rsid w:val="00BE1CCB"/>
    <w:rsid w:val="00BE23E2"/>
    <w:rsid w:val="00BE2755"/>
    <w:rsid w:val="00BE2AF2"/>
    <w:rsid w:val="00BE2B04"/>
    <w:rsid w:val="00BE2C4D"/>
    <w:rsid w:val="00BE2C63"/>
    <w:rsid w:val="00BE2C98"/>
    <w:rsid w:val="00BE2E1F"/>
    <w:rsid w:val="00BE2F20"/>
    <w:rsid w:val="00BE31DF"/>
    <w:rsid w:val="00BE35B0"/>
    <w:rsid w:val="00BE3ABD"/>
    <w:rsid w:val="00BE3DBD"/>
    <w:rsid w:val="00BE3EBF"/>
    <w:rsid w:val="00BE3F1C"/>
    <w:rsid w:val="00BE4058"/>
    <w:rsid w:val="00BE4134"/>
    <w:rsid w:val="00BE466B"/>
    <w:rsid w:val="00BE47C0"/>
    <w:rsid w:val="00BE4A04"/>
    <w:rsid w:val="00BE4F92"/>
    <w:rsid w:val="00BE531C"/>
    <w:rsid w:val="00BE54B5"/>
    <w:rsid w:val="00BE5559"/>
    <w:rsid w:val="00BE5E4F"/>
    <w:rsid w:val="00BE5F24"/>
    <w:rsid w:val="00BE61AA"/>
    <w:rsid w:val="00BE61E4"/>
    <w:rsid w:val="00BE62A2"/>
    <w:rsid w:val="00BE663E"/>
    <w:rsid w:val="00BE6C59"/>
    <w:rsid w:val="00BE7019"/>
    <w:rsid w:val="00BE7295"/>
    <w:rsid w:val="00BE7346"/>
    <w:rsid w:val="00BE7448"/>
    <w:rsid w:val="00BE7F5A"/>
    <w:rsid w:val="00BF048D"/>
    <w:rsid w:val="00BF056F"/>
    <w:rsid w:val="00BF080A"/>
    <w:rsid w:val="00BF09C6"/>
    <w:rsid w:val="00BF10AD"/>
    <w:rsid w:val="00BF117A"/>
    <w:rsid w:val="00BF130E"/>
    <w:rsid w:val="00BF13EA"/>
    <w:rsid w:val="00BF14B5"/>
    <w:rsid w:val="00BF16A7"/>
    <w:rsid w:val="00BF1847"/>
    <w:rsid w:val="00BF1C6E"/>
    <w:rsid w:val="00BF1CF5"/>
    <w:rsid w:val="00BF1E8A"/>
    <w:rsid w:val="00BF209A"/>
    <w:rsid w:val="00BF21E9"/>
    <w:rsid w:val="00BF22C9"/>
    <w:rsid w:val="00BF23D3"/>
    <w:rsid w:val="00BF241E"/>
    <w:rsid w:val="00BF2813"/>
    <w:rsid w:val="00BF2880"/>
    <w:rsid w:val="00BF2CF8"/>
    <w:rsid w:val="00BF2DBA"/>
    <w:rsid w:val="00BF2EBD"/>
    <w:rsid w:val="00BF2F22"/>
    <w:rsid w:val="00BF2F4F"/>
    <w:rsid w:val="00BF31ED"/>
    <w:rsid w:val="00BF3398"/>
    <w:rsid w:val="00BF3999"/>
    <w:rsid w:val="00BF3B52"/>
    <w:rsid w:val="00BF3F86"/>
    <w:rsid w:val="00BF3FBB"/>
    <w:rsid w:val="00BF411E"/>
    <w:rsid w:val="00BF418F"/>
    <w:rsid w:val="00BF42C5"/>
    <w:rsid w:val="00BF4463"/>
    <w:rsid w:val="00BF44A1"/>
    <w:rsid w:val="00BF4D40"/>
    <w:rsid w:val="00BF4D55"/>
    <w:rsid w:val="00BF4DBE"/>
    <w:rsid w:val="00BF4DC9"/>
    <w:rsid w:val="00BF4EC5"/>
    <w:rsid w:val="00BF5226"/>
    <w:rsid w:val="00BF5417"/>
    <w:rsid w:val="00BF5EE8"/>
    <w:rsid w:val="00BF5FA9"/>
    <w:rsid w:val="00BF601B"/>
    <w:rsid w:val="00BF60A2"/>
    <w:rsid w:val="00BF6124"/>
    <w:rsid w:val="00BF62F3"/>
    <w:rsid w:val="00BF646F"/>
    <w:rsid w:val="00BF6A1A"/>
    <w:rsid w:val="00BF6D76"/>
    <w:rsid w:val="00BF6E73"/>
    <w:rsid w:val="00BF70ED"/>
    <w:rsid w:val="00BF7800"/>
    <w:rsid w:val="00BF7947"/>
    <w:rsid w:val="00BF7CA5"/>
    <w:rsid w:val="00BFC911"/>
    <w:rsid w:val="00C006A4"/>
    <w:rsid w:val="00C00C02"/>
    <w:rsid w:val="00C00F45"/>
    <w:rsid w:val="00C01029"/>
    <w:rsid w:val="00C0128B"/>
    <w:rsid w:val="00C013BB"/>
    <w:rsid w:val="00C02314"/>
    <w:rsid w:val="00C0267B"/>
    <w:rsid w:val="00C0269D"/>
    <w:rsid w:val="00C0292B"/>
    <w:rsid w:val="00C02939"/>
    <w:rsid w:val="00C02C02"/>
    <w:rsid w:val="00C0332D"/>
    <w:rsid w:val="00C03331"/>
    <w:rsid w:val="00C033CF"/>
    <w:rsid w:val="00C0348E"/>
    <w:rsid w:val="00C035AD"/>
    <w:rsid w:val="00C03712"/>
    <w:rsid w:val="00C03783"/>
    <w:rsid w:val="00C037AD"/>
    <w:rsid w:val="00C03BC0"/>
    <w:rsid w:val="00C03BCE"/>
    <w:rsid w:val="00C03D2A"/>
    <w:rsid w:val="00C040A0"/>
    <w:rsid w:val="00C04B37"/>
    <w:rsid w:val="00C04C57"/>
    <w:rsid w:val="00C04CB7"/>
    <w:rsid w:val="00C04FAF"/>
    <w:rsid w:val="00C04FC0"/>
    <w:rsid w:val="00C0500C"/>
    <w:rsid w:val="00C05162"/>
    <w:rsid w:val="00C0552C"/>
    <w:rsid w:val="00C0611E"/>
    <w:rsid w:val="00C061F6"/>
    <w:rsid w:val="00C06578"/>
    <w:rsid w:val="00C0660F"/>
    <w:rsid w:val="00C066E6"/>
    <w:rsid w:val="00C06AEF"/>
    <w:rsid w:val="00C06CCE"/>
    <w:rsid w:val="00C0734C"/>
    <w:rsid w:val="00C07379"/>
    <w:rsid w:val="00C07415"/>
    <w:rsid w:val="00C074DC"/>
    <w:rsid w:val="00C0755C"/>
    <w:rsid w:val="00C07BF6"/>
    <w:rsid w:val="00C07C12"/>
    <w:rsid w:val="00C07E54"/>
    <w:rsid w:val="00C10241"/>
    <w:rsid w:val="00C1037A"/>
    <w:rsid w:val="00C10454"/>
    <w:rsid w:val="00C106C8"/>
    <w:rsid w:val="00C10BC2"/>
    <w:rsid w:val="00C10F8E"/>
    <w:rsid w:val="00C11299"/>
    <w:rsid w:val="00C11331"/>
    <w:rsid w:val="00C1142F"/>
    <w:rsid w:val="00C11538"/>
    <w:rsid w:val="00C1168D"/>
    <w:rsid w:val="00C117D6"/>
    <w:rsid w:val="00C11CE1"/>
    <w:rsid w:val="00C11D59"/>
    <w:rsid w:val="00C11DE4"/>
    <w:rsid w:val="00C11F55"/>
    <w:rsid w:val="00C11FB5"/>
    <w:rsid w:val="00C126BE"/>
    <w:rsid w:val="00C1270F"/>
    <w:rsid w:val="00C1277C"/>
    <w:rsid w:val="00C1284D"/>
    <w:rsid w:val="00C130C9"/>
    <w:rsid w:val="00C131FC"/>
    <w:rsid w:val="00C1328A"/>
    <w:rsid w:val="00C133C5"/>
    <w:rsid w:val="00C13912"/>
    <w:rsid w:val="00C139C4"/>
    <w:rsid w:val="00C13D50"/>
    <w:rsid w:val="00C13D59"/>
    <w:rsid w:val="00C13E72"/>
    <w:rsid w:val="00C1403B"/>
    <w:rsid w:val="00C140DC"/>
    <w:rsid w:val="00C14227"/>
    <w:rsid w:val="00C14310"/>
    <w:rsid w:val="00C144C1"/>
    <w:rsid w:val="00C1451E"/>
    <w:rsid w:val="00C14734"/>
    <w:rsid w:val="00C14DC6"/>
    <w:rsid w:val="00C14F94"/>
    <w:rsid w:val="00C15074"/>
    <w:rsid w:val="00C152CD"/>
    <w:rsid w:val="00C1538A"/>
    <w:rsid w:val="00C1567C"/>
    <w:rsid w:val="00C15C40"/>
    <w:rsid w:val="00C15FBA"/>
    <w:rsid w:val="00C160DC"/>
    <w:rsid w:val="00C1610F"/>
    <w:rsid w:val="00C163BF"/>
    <w:rsid w:val="00C164FF"/>
    <w:rsid w:val="00C16950"/>
    <w:rsid w:val="00C1696D"/>
    <w:rsid w:val="00C16A04"/>
    <w:rsid w:val="00C16B79"/>
    <w:rsid w:val="00C16CD9"/>
    <w:rsid w:val="00C16D59"/>
    <w:rsid w:val="00C16FD9"/>
    <w:rsid w:val="00C172D7"/>
    <w:rsid w:val="00C1737C"/>
    <w:rsid w:val="00C173CE"/>
    <w:rsid w:val="00C17532"/>
    <w:rsid w:val="00C1770D"/>
    <w:rsid w:val="00C1C69F"/>
    <w:rsid w:val="00C20054"/>
    <w:rsid w:val="00C20109"/>
    <w:rsid w:val="00C20153"/>
    <w:rsid w:val="00C20676"/>
    <w:rsid w:val="00C2068C"/>
    <w:rsid w:val="00C207EB"/>
    <w:rsid w:val="00C20854"/>
    <w:rsid w:val="00C208C0"/>
    <w:rsid w:val="00C20BEC"/>
    <w:rsid w:val="00C20D6B"/>
    <w:rsid w:val="00C2105F"/>
    <w:rsid w:val="00C2134A"/>
    <w:rsid w:val="00C21541"/>
    <w:rsid w:val="00C21884"/>
    <w:rsid w:val="00C21935"/>
    <w:rsid w:val="00C21958"/>
    <w:rsid w:val="00C2196C"/>
    <w:rsid w:val="00C21AC6"/>
    <w:rsid w:val="00C21B8A"/>
    <w:rsid w:val="00C21DCA"/>
    <w:rsid w:val="00C220EB"/>
    <w:rsid w:val="00C22378"/>
    <w:rsid w:val="00C22404"/>
    <w:rsid w:val="00C224D4"/>
    <w:rsid w:val="00C226D3"/>
    <w:rsid w:val="00C22B05"/>
    <w:rsid w:val="00C22BCD"/>
    <w:rsid w:val="00C22D6F"/>
    <w:rsid w:val="00C22E10"/>
    <w:rsid w:val="00C22E3C"/>
    <w:rsid w:val="00C22E61"/>
    <w:rsid w:val="00C22EDB"/>
    <w:rsid w:val="00C22F7D"/>
    <w:rsid w:val="00C230C0"/>
    <w:rsid w:val="00C232F4"/>
    <w:rsid w:val="00C23461"/>
    <w:rsid w:val="00C234AB"/>
    <w:rsid w:val="00C234E2"/>
    <w:rsid w:val="00C235C3"/>
    <w:rsid w:val="00C23608"/>
    <w:rsid w:val="00C23C52"/>
    <w:rsid w:val="00C23D9F"/>
    <w:rsid w:val="00C23E48"/>
    <w:rsid w:val="00C2453F"/>
    <w:rsid w:val="00C246E4"/>
    <w:rsid w:val="00C24934"/>
    <w:rsid w:val="00C2496D"/>
    <w:rsid w:val="00C24AE4"/>
    <w:rsid w:val="00C24BFA"/>
    <w:rsid w:val="00C24F3F"/>
    <w:rsid w:val="00C25461"/>
    <w:rsid w:val="00C25473"/>
    <w:rsid w:val="00C254A4"/>
    <w:rsid w:val="00C25756"/>
    <w:rsid w:val="00C259DC"/>
    <w:rsid w:val="00C25D11"/>
    <w:rsid w:val="00C26220"/>
    <w:rsid w:val="00C26499"/>
    <w:rsid w:val="00C264E2"/>
    <w:rsid w:val="00C265CC"/>
    <w:rsid w:val="00C2669E"/>
    <w:rsid w:val="00C26EB4"/>
    <w:rsid w:val="00C272D7"/>
    <w:rsid w:val="00C27547"/>
    <w:rsid w:val="00C27787"/>
    <w:rsid w:val="00C3001D"/>
    <w:rsid w:val="00C301C8"/>
    <w:rsid w:val="00C3032B"/>
    <w:rsid w:val="00C3039F"/>
    <w:rsid w:val="00C31182"/>
    <w:rsid w:val="00C314F3"/>
    <w:rsid w:val="00C31A8D"/>
    <w:rsid w:val="00C31D80"/>
    <w:rsid w:val="00C32412"/>
    <w:rsid w:val="00C329B8"/>
    <w:rsid w:val="00C32CA9"/>
    <w:rsid w:val="00C32CDE"/>
    <w:rsid w:val="00C330B1"/>
    <w:rsid w:val="00C338DF"/>
    <w:rsid w:val="00C33CAD"/>
    <w:rsid w:val="00C34019"/>
    <w:rsid w:val="00C34574"/>
    <w:rsid w:val="00C345EC"/>
    <w:rsid w:val="00C34B6A"/>
    <w:rsid w:val="00C34D1F"/>
    <w:rsid w:val="00C352BF"/>
    <w:rsid w:val="00C3606E"/>
    <w:rsid w:val="00C36171"/>
    <w:rsid w:val="00C367A4"/>
    <w:rsid w:val="00C36891"/>
    <w:rsid w:val="00C36A85"/>
    <w:rsid w:val="00C36B9A"/>
    <w:rsid w:val="00C36D8E"/>
    <w:rsid w:val="00C36E35"/>
    <w:rsid w:val="00C37050"/>
    <w:rsid w:val="00C371B5"/>
    <w:rsid w:val="00C378B7"/>
    <w:rsid w:val="00C3792D"/>
    <w:rsid w:val="00C37A53"/>
    <w:rsid w:val="00C37AAC"/>
    <w:rsid w:val="00C37ABA"/>
    <w:rsid w:val="00C37C5E"/>
    <w:rsid w:val="00C37D22"/>
    <w:rsid w:val="00C3F1CC"/>
    <w:rsid w:val="00C400FF"/>
    <w:rsid w:val="00C4047D"/>
    <w:rsid w:val="00C4057F"/>
    <w:rsid w:val="00C405FB"/>
    <w:rsid w:val="00C4060B"/>
    <w:rsid w:val="00C406DE"/>
    <w:rsid w:val="00C406F9"/>
    <w:rsid w:val="00C40780"/>
    <w:rsid w:val="00C40CDF"/>
    <w:rsid w:val="00C40E2D"/>
    <w:rsid w:val="00C40E3E"/>
    <w:rsid w:val="00C4166B"/>
    <w:rsid w:val="00C4173D"/>
    <w:rsid w:val="00C419CE"/>
    <w:rsid w:val="00C41BFD"/>
    <w:rsid w:val="00C426EF"/>
    <w:rsid w:val="00C429DD"/>
    <w:rsid w:val="00C42B76"/>
    <w:rsid w:val="00C4342A"/>
    <w:rsid w:val="00C43499"/>
    <w:rsid w:val="00C43557"/>
    <w:rsid w:val="00C439AF"/>
    <w:rsid w:val="00C445B3"/>
    <w:rsid w:val="00C44848"/>
    <w:rsid w:val="00C448B7"/>
    <w:rsid w:val="00C44AA7"/>
    <w:rsid w:val="00C44EDD"/>
    <w:rsid w:val="00C44F18"/>
    <w:rsid w:val="00C44FC4"/>
    <w:rsid w:val="00C45436"/>
    <w:rsid w:val="00C45549"/>
    <w:rsid w:val="00C45C41"/>
    <w:rsid w:val="00C45C78"/>
    <w:rsid w:val="00C46031"/>
    <w:rsid w:val="00C46151"/>
    <w:rsid w:val="00C46313"/>
    <w:rsid w:val="00C46591"/>
    <w:rsid w:val="00C465D8"/>
    <w:rsid w:val="00C4665B"/>
    <w:rsid w:val="00C466A3"/>
    <w:rsid w:val="00C467B6"/>
    <w:rsid w:val="00C4684C"/>
    <w:rsid w:val="00C46BCB"/>
    <w:rsid w:val="00C46BCC"/>
    <w:rsid w:val="00C4712C"/>
    <w:rsid w:val="00C47233"/>
    <w:rsid w:val="00C4747E"/>
    <w:rsid w:val="00C47511"/>
    <w:rsid w:val="00C47538"/>
    <w:rsid w:val="00C47841"/>
    <w:rsid w:val="00C47A6B"/>
    <w:rsid w:val="00C47AD5"/>
    <w:rsid w:val="00C47F42"/>
    <w:rsid w:val="00C500FF"/>
    <w:rsid w:val="00C50267"/>
    <w:rsid w:val="00C5039E"/>
    <w:rsid w:val="00C50463"/>
    <w:rsid w:val="00C5063B"/>
    <w:rsid w:val="00C506B0"/>
    <w:rsid w:val="00C50CD4"/>
    <w:rsid w:val="00C51247"/>
    <w:rsid w:val="00C5136C"/>
    <w:rsid w:val="00C515FA"/>
    <w:rsid w:val="00C51A9E"/>
    <w:rsid w:val="00C51BC5"/>
    <w:rsid w:val="00C51D6C"/>
    <w:rsid w:val="00C51D73"/>
    <w:rsid w:val="00C51EA2"/>
    <w:rsid w:val="00C521DB"/>
    <w:rsid w:val="00C522EF"/>
    <w:rsid w:val="00C522FB"/>
    <w:rsid w:val="00C5235A"/>
    <w:rsid w:val="00C52372"/>
    <w:rsid w:val="00C52677"/>
    <w:rsid w:val="00C52E9E"/>
    <w:rsid w:val="00C532EE"/>
    <w:rsid w:val="00C5334A"/>
    <w:rsid w:val="00C534FD"/>
    <w:rsid w:val="00C53502"/>
    <w:rsid w:val="00C53729"/>
    <w:rsid w:val="00C5384F"/>
    <w:rsid w:val="00C53AE3"/>
    <w:rsid w:val="00C53B5E"/>
    <w:rsid w:val="00C53BCE"/>
    <w:rsid w:val="00C542AB"/>
    <w:rsid w:val="00C54634"/>
    <w:rsid w:val="00C549A9"/>
    <w:rsid w:val="00C54A10"/>
    <w:rsid w:val="00C54B3D"/>
    <w:rsid w:val="00C54B83"/>
    <w:rsid w:val="00C54F5F"/>
    <w:rsid w:val="00C551A9"/>
    <w:rsid w:val="00C5536C"/>
    <w:rsid w:val="00C554A8"/>
    <w:rsid w:val="00C55546"/>
    <w:rsid w:val="00C55822"/>
    <w:rsid w:val="00C55A13"/>
    <w:rsid w:val="00C55F6D"/>
    <w:rsid w:val="00C55FF5"/>
    <w:rsid w:val="00C560B8"/>
    <w:rsid w:val="00C56214"/>
    <w:rsid w:val="00C562DD"/>
    <w:rsid w:val="00C5634F"/>
    <w:rsid w:val="00C564B3"/>
    <w:rsid w:val="00C56524"/>
    <w:rsid w:val="00C56665"/>
    <w:rsid w:val="00C5669F"/>
    <w:rsid w:val="00C568C2"/>
    <w:rsid w:val="00C56B27"/>
    <w:rsid w:val="00C56CAF"/>
    <w:rsid w:val="00C56D77"/>
    <w:rsid w:val="00C56E23"/>
    <w:rsid w:val="00C5708F"/>
    <w:rsid w:val="00C57470"/>
    <w:rsid w:val="00C57709"/>
    <w:rsid w:val="00C57850"/>
    <w:rsid w:val="00C57DF3"/>
    <w:rsid w:val="00C57E44"/>
    <w:rsid w:val="00C57FDA"/>
    <w:rsid w:val="00C5937B"/>
    <w:rsid w:val="00C601DE"/>
    <w:rsid w:val="00C60EED"/>
    <w:rsid w:val="00C6131D"/>
    <w:rsid w:val="00C6195A"/>
    <w:rsid w:val="00C61A1D"/>
    <w:rsid w:val="00C61B85"/>
    <w:rsid w:val="00C61C91"/>
    <w:rsid w:val="00C61CF3"/>
    <w:rsid w:val="00C61EEF"/>
    <w:rsid w:val="00C61FFE"/>
    <w:rsid w:val="00C622FF"/>
    <w:rsid w:val="00C62372"/>
    <w:rsid w:val="00C62467"/>
    <w:rsid w:val="00C6295C"/>
    <w:rsid w:val="00C62B94"/>
    <w:rsid w:val="00C62E0B"/>
    <w:rsid w:val="00C631E1"/>
    <w:rsid w:val="00C6341C"/>
    <w:rsid w:val="00C63562"/>
    <w:rsid w:val="00C63B02"/>
    <w:rsid w:val="00C63BA6"/>
    <w:rsid w:val="00C63E34"/>
    <w:rsid w:val="00C64372"/>
    <w:rsid w:val="00C649D8"/>
    <w:rsid w:val="00C64DA0"/>
    <w:rsid w:val="00C6512D"/>
    <w:rsid w:val="00C65323"/>
    <w:rsid w:val="00C6574A"/>
    <w:rsid w:val="00C65D46"/>
    <w:rsid w:val="00C66100"/>
    <w:rsid w:val="00C66292"/>
    <w:rsid w:val="00C6630E"/>
    <w:rsid w:val="00C6636B"/>
    <w:rsid w:val="00C66493"/>
    <w:rsid w:val="00C6653A"/>
    <w:rsid w:val="00C667BA"/>
    <w:rsid w:val="00C667D8"/>
    <w:rsid w:val="00C6687A"/>
    <w:rsid w:val="00C66B1B"/>
    <w:rsid w:val="00C6703C"/>
    <w:rsid w:val="00C676B8"/>
    <w:rsid w:val="00C67953"/>
    <w:rsid w:val="00C67BB8"/>
    <w:rsid w:val="00C67E2E"/>
    <w:rsid w:val="00C6EB3F"/>
    <w:rsid w:val="00C6F41B"/>
    <w:rsid w:val="00C700BC"/>
    <w:rsid w:val="00C700FE"/>
    <w:rsid w:val="00C7012F"/>
    <w:rsid w:val="00C70480"/>
    <w:rsid w:val="00C705C2"/>
    <w:rsid w:val="00C706C2"/>
    <w:rsid w:val="00C7104C"/>
    <w:rsid w:val="00C713C1"/>
    <w:rsid w:val="00C71735"/>
    <w:rsid w:val="00C71AC9"/>
    <w:rsid w:val="00C71BFB"/>
    <w:rsid w:val="00C723FC"/>
    <w:rsid w:val="00C72687"/>
    <w:rsid w:val="00C726B7"/>
    <w:rsid w:val="00C72B4C"/>
    <w:rsid w:val="00C72C58"/>
    <w:rsid w:val="00C72E73"/>
    <w:rsid w:val="00C73161"/>
    <w:rsid w:val="00C7335F"/>
    <w:rsid w:val="00C737A4"/>
    <w:rsid w:val="00C73C62"/>
    <w:rsid w:val="00C74117"/>
    <w:rsid w:val="00C7422C"/>
    <w:rsid w:val="00C7452D"/>
    <w:rsid w:val="00C74DE5"/>
    <w:rsid w:val="00C74EE5"/>
    <w:rsid w:val="00C75025"/>
    <w:rsid w:val="00C7502F"/>
    <w:rsid w:val="00C7538A"/>
    <w:rsid w:val="00C756F2"/>
    <w:rsid w:val="00C7576F"/>
    <w:rsid w:val="00C7587C"/>
    <w:rsid w:val="00C75A09"/>
    <w:rsid w:val="00C75A57"/>
    <w:rsid w:val="00C75BBD"/>
    <w:rsid w:val="00C75D5C"/>
    <w:rsid w:val="00C76061"/>
    <w:rsid w:val="00C763EF"/>
    <w:rsid w:val="00C772AD"/>
    <w:rsid w:val="00C779B7"/>
    <w:rsid w:val="00C77F61"/>
    <w:rsid w:val="00C7FC3D"/>
    <w:rsid w:val="00C8009B"/>
    <w:rsid w:val="00C8030A"/>
    <w:rsid w:val="00C8039A"/>
    <w:rsid w:val="00C80417"/>
    <w:rsid w:val="00C80522"/>
    <w:rsid w:val="00C80847"/>
    <w:rsid w:val="00C80904"/>
    <w:rsid w:val="00C80EDF"/>
    <w:rsid w:val="00C8148E"/>
    <w:rsid w:val="00C814A0"/>
    <w:rsid w:val="00C817C4"/>
    <w:rsid w:val="00C8183B"/>
    <w:rsid w:val="00C81876"/>
    <w:rsid w:val="00C81888"/>
    <w:rsid w:val="00C81891"/>
    <w:rsid w:val="00C819EC"/>
    <w:rsid w:val="00C81A63"/>
    <w:rsid w:val="00C81AE4"/>
    <w:rsid w:val="00C81E90"/>
    <w:rsid w:val="00C82414"/>
    <w:rsid w:val="00C82480"/>
    <w:rsid w:val="00C82735"/>
    <w:rsid w:val="00C82764"/>
    <w:rsid w:val="00C827EC"/>
    <w:rsid w:val="00C82A84"/>
    <w:rsid w:val="00C82D46"/>
    <w:rsid w:val="00C82EFF"/>
    <w:rsid w:val="00C830CD"/>
    <w:rsid w:val="00C8314A"/>
    <w:rsid w:val="00C831D4"/>
    <w:rsid w:val="00C8322D"/>
    <w:rsid w:val="00C8325B"/>
    <w:rsid w:val="00C83379"/>
    <w:rsid w:val="00C83817"/>
    <w:rsid w:val="00C83A79"/>
    <w:rsid w:val="00C83B99"/>
    <w:rsid w:val="00C83CC6"/>
    <w:rsid w:val="00C83DCA"/>
    <w:rsid w:val="00C83DD9"/>
    <w:rsid w:val="00C840C7"/>
    <w:rsid w:val="00C8427F"/>
    <w:rsid w:val="00C8447D"/>
    <w:rsid w:val="00C84820"/>
    <w:rsid w:val="00C84D2B"/>
    <w:rsid w:val="00C84FEF"/>
    <w:rsid w:val="00C85153"/>
    <w:rsid w:val="00C85267"/>
    <w:rsid w:val="00C85737"/>
    <w:rsid w:val="00C85824"/>
    <w:rsid w:val="00C85CDB"/>
    <w:rsid w:val="00C85E41"/>
    <w:rsid w:val="00C85EC5"/>
    <w:rsid w:val="00C860D1"/>
    <w:rsid w:val="00C863DB"/>
    <w:rsid w:val="00C8684F"/>
    <w:rsid w:val="00C86926"/>
    <w:rsid w:val="00C86A03"/>
    <w:rsid w:val="00C86A43"/>
    <w:rsid w:val="00C86C4B"/>
    <w:rsid w:val="00C86DC3"/>
    <w:rsid w:val="00C86DDD"/>
    <w:rsid w:val="00C86F6E"/>
    <w:rsid w:val="00C87620"/>
    <w:rsid w:val="00C8783E"/>
    <w:rsid w:val="00C87992"/>
    <w:rsid w:val="00C87A47"/>
    <w:rsid w:val="00C87D0D"/>
    <w:rsid w:val="00C9004B"/>
    <w:rsid w:val="00C90089"/>
    <w:rsid w:val="00C90A49"/>
    <w:rsid w:val="00C90BD5"/>
    <w:rsid w:val="00C90D1E"/>
    <w:rsid w:val="00C90DE1"/>
    <w:rsid w:val="00C91986"/>
    <w:rsid w:val="00C91E2B"/>
    <w:rsid w:val="00C91EB4"/>
    <w:rsid w:val="00C92442"/>
    <w:rsid w:val="00C927F0"/>
    <w:rsid w:val="00C92E30"/>
    <w:rsid w:val="00C92E87"/>
    <w:rsid w:val="00C92EE8"/>
    <w:rsid w:val="00C930A0"/>
    <w:rsid w:val="00C93281"/>
    <w:rsid w:val="00C938BE"/>
    <w:rsid w:val="00C93F8B"/>
    <w:rsid w:val="00C9412D"/>
    <w:rsid w:val="00C94467"/>
    <w:rsid w:val="00C944A6"/>
    <w:rsid w:val="00C94579"/>
    <w:rsid w:val="00C9475D"/>
    <w:rsid w:val="00C94793"/>
    <w:rsid w:val="00C947FB"/>
    <w:rsid w:val="00C9487A"/>
    <w:rsid w:val="00C94CDA"/>
    <w:rsid w:val="00C94EDC"/>
    <w:rsid w:val="00C95550"/>
    <w:rsid w:val="00C956F1"/>
    <w:rsid w:val="00C95899"/>
    <w:rsid w:val="00C95EBB"/>
    <w:rsid w:val="00C95F4A"/>
    <w:rsid w:val="00C966F2"/>
    <w:rsid w:val="00C96BD8"/>
    <w:rsid w:val="00C96FE4"/>
    <w:rsid w:val="00C96FED"/>
    <w:rsid w:val="00C97333"/>
    <w:rsid w:val="00C97A59"/>
    <w:rsid w:val="00C97AD2"/>
    <w:rsid w:val="00C97BD7"/>
    <w:rsid w:val="00C97D16"/>
    <w:rsid w:val="00C97D7C"/>
    <w:rsid w:val="00C97F33"/>
    <w:rsid w:val="00CA0324"/>
    <w:rsid w:val="00CA0391"/>
    <w:rsid w:val="00CA0547"/>
    <w:rsid w:val="00CA0A95"/>
    <w:rsid w:val="00CA0BF1"/>
    <w:rsid w:val="00CA0F39"/>
    <w:rsid w:val="00CA103F"/>
    <w:rsid w:val="00CA109C"/>
    <w:rsid w:val="00CA15D2"/>
    <w:rsid w:val="00CA1613"/>
    <w:rsid w:val="00CA180F"/>
    <w:rsid w:val="00CA226C"/>
    <w:rsid w:val="00CA2285"/>
    <w:rsid w:val="00CA2B6F"/>
    <w:rsid w:val="00CA3032"/>
    <w:rsid w:val="00CA369B"/>
    <w:rsid w:val="00CA39FD"/>
    <w:rsid w:val="00CA3BFD"/>
    <w:rsid w:val="00CA3E70"/>
    <w:rsid w:val="00CA469D"/>
    <w:rsid w:val="00CA4A12"/>
    <w:rsid w:val="00CA4D49"/>
    <w:rsid w:val="00CA4DF1"/>
    <w:rsid w:val="00CA5A38"/>
    <w:rsid w:val="00CA5B55"/>
    <w:rsid w:val="00CA5E9D"/>
    <w:rsid w:val="00CA61AC"/>
    <w:rsid w:val="00CA6207"/>
    <w:rsid w:val="00CA625A"/>
    <w:rsid w:val="00CA62F2"/>
    <w:rsid w:val="00CA645E"/>
    <w:rsid w:val="00CA659A"/>
    <w:rsid w:val="00CA694B"/>
    <w:rsid w:val="00CA6A8D"/>
    <w:rsid w:val="00CA6E7A"/>
    <w:rsid w:val="00CA70A9"/>
    <w:rsid w:val="00CA730E"/>
    <w:rsid w:val="00CA74F3"/>
    <w:rsid w:val="00CA75D3"/>
    <w:rsid w:val="00CA76B3"/>
    <w:rsid w:val="00CA7881"/>
    <w:rsid w:val="00CA78C7"/>
    <w:rsid w:val="00CA78D5"/>
    <w:rsid w:val="00CA7AF5"/>
    <w:rsid w:val="00CA7BB7"/>
    <w:rsid w:val="00CA7DD3"/>
    <w:rsid w:val="00CA7E86"/>
    <w:rsid w:val="00CAC514"/>
    <w:rsid w:val="00CACED4"/>
    <w:rsid w:val="00CADF5B"/>
    <w:rsid w:val="00CB003C"/>
    <w:rsid w:val="00CB01C4"/>
    <w:rsid w:val="00CB0230"/>
    <w:rsid w:val="00CB03FD"/>
    <w:rsid w:val="00CB0B08"/>
    <w:rsid w:val="00CB0B87"/>
    <w:rsid w:val="00CB0BDD"/>
    <w:rsid w:val="00CB0C80"/>
    <w:rsid w:val="00CB1095"/>
    <w:rsid w:val="00CB10E1"/>
    <w:rsid w:val="00CB1A05"/>
    <w:rsid w:val="00CB1BAC"/>
    <w:rsid w:val="00CB1E2A"/>
    <w:rsid w:val="00CB210B"/>
    <w:rsid w:val="00CB228F"/>
    <w:rsid w:val="00CB2454"/>
    <w:rsid w:val="00CB2D6C"/>
    <w:rsid w:val="00CB3189"/>
    <w:rsid w:val="00CB3191"/>
    <w:rsid w:val="00CB3278"/>
    <w:rsid w:val="00CB3704"/>
    <w:rsid w:val="00CB3784"/>
    <w:rsid w:val="00CB3810"/>
    <w:rsid w:val="00CB3974"/>
    <w:rsid w:val="00CB4299"/>
    <w:rsid w:val="00CB45F2"/>
    <w:rsid w:val="00CB473A"/>
    <w:rsid w:val="00CB47F3"/>
    <w:rsid w:val="00CB498B"/>
    <w:rsid w:val="00CB4F65"/>
    <w:rsid w:val="00CB5046"/>
    <w:rsid w:val="00CB5653"/>
    <w:rsid w:val="00CB5666"/>
    <w:rsid w:val="00CB57A8"/>
    <w:rsid w:val="00CB5B8B"/>
    <w:rsid w:val="00CB671D"/>
    <w:rsid w:val="00CB6720"/>
    <w:rsid w:val="00CB6901"/>
    <w:rsid w:val="00CB75B0"/>
    <w:rsid w:val="00CB7896"/>
    <w:rsid w:val="00CB7C87"/>
    <w:rsid w:val="00CC002D"/>
    <w:rsid w:val="00CC0331"/>
    <w:rsid w:val="00CC077E"/>
    <w:rsid w:val="00CC078A"/>
    <w:rsid w:val="00CC0D68"/>
    <w:rsid w:val="00CC1475"/>
    <w:rsid w:val="00CC180E"/>
    <w:rsid w:val="00CC19FF"/>
    <w:rsid w:val="00CC1D8C"/>
    <w:rsid w:val="00CC1EA5"/>
    <w:rsid w:val="00CC1EBB"/>
    <w:rsid w:val="00CC1F4D"/>
    <w:rsid w:val="00CC20F4"/>
    <w:rsid w:val="00CC24CC"/>
    <w:rsid w:val="00CC2531"/>
    <w:rsid w:val="00CC29D1"/>
    <w:rsid w:val="00CC29D3"/>
    <w:rsid w:val="00CC3118"/>
    <w:rsid w:val="00CC31D6"/>
    <w:rsid w:val="00CC39A2"/>
    <w:rsid w:val="00CC39A7"/>
    <w:rsid w:val="00CC3B2E"/>
    <w:rsid w:val="00CC3C5A"/>
    <w:rsid w:val="00CC3DAD"/>
    <w:rsid w:val="00CC3E8D"/>
    <w:rsid w:val="00CC3F0E"/>
    <w:rsid w:val="00CC3F1F"/>
    <w:rsid w:val="00CC4080"/>
    <w:rsid w:val="00CC41BD"/>
    <w:rsid w:val="00CC4234"/>
    <w:rsid w:val="00CC438D"/>
    <w:rsid w:val="00CC44A3"/>
    <w:rsid w:val="00CC460A"/>
    <w:rsid w:val="00CC463F"/>
    <w:rsid w:val="00CC468A"/>
    <w:rsid w:val="00CC50CB"/>
    <w:rsid w:val="00CC553D"/>
    <w:rsid w:val="00CC5A34"/>
    <w:rsid w:val="00CC5C13"/>
    <w:rsid w:val="00CC5D44"/>
    <w:rsid w:val="00CC5E35"/>
    <w:rsid w:val="00CC5EB2"/>
    <w:rsid w:val="00CC618C"/>
    <w:rsid w:val="00CC6385"/>
    <w:rsid w:val="00CC6399"/>
    <w:rsid w:val="00CC63E8"/>
    <w:rsid w:val="00CC698D"/>
    <w:rsid w:val="00CC69BF"/>
    <w:rsid w:val="00CC6BC4"/>
    <w:rsid w:val="00CC71B0"/>
    <w:rsid w:val="00CC7235"/>
    <w:rsid w:val="00CC76D5"/>
    <w:rsid w:val="00CC77BD"/>
    <w:rsid w:val="00CC780D"/>
    <w:rsid w:val="00CC785C"/>
    <w:rsid w:val="00CC791B"/>
    <w:rsid w:val="00CC7AEF"/>
    <w:rsid w:val="00CC7BBB"/>
    <w:rsid w:val="00CCA0A3"/>
    <w:rsid w:val="00CCB2B6"/>
    <w:rsid w:val="00CD006F"/>
    <w:rsid w:val="00CD00C7"/>
    <w:rsid w:val="00CD0309"/>
    <w:rsid w:val="00CD048E"/>
    <w:rsid w:val="00CD05F2"/>
    <w:rsid w:val="00CD081C"/>
    <w:rsid w:val="00CD0925"/>
    <w:rsid w:val="00CD0A72"/>
    <w:rsid w:val="00CD0B40"/>
    <w:rsid w:val="00CD0F11"/>
    <w:rsid w:val="00CD0FD9"/>
    <w:rsid w:val="00CD127C"/>
    <w:rsid w:val="00CD12E4"/>
    <w:rsid w:val="00CD1592"/>
    <w:rsid w:val="00CD16D5"/>
    <w:rsid w:val="00CD1887"/>
    <w:rsid w:val="00CD1977"/>
    <w:rsid w:val="00CD1AE3"/>
    <w:rsid w:val="00CD1D54"/>
    <w:rsid w:val="00CD1EB1"/>
    <w:rsid w:val="00CD26BA"/>
    <w:rsid w:val="00CD27CF"/>
    <w:rsid w:val="00CD28CA"/>
    <w:rsid w:val="00CD2C31"/>
    <w:rsid w:val="00CD2CEB"/>
    <w:rsid w:val="00CD3133"/>
    <w:rsid w:val="00CD3426"/>
    <w:rsid w:val="00CD3B4C"/>
    <w:rsid w:val="00CD3CCF"/>
    <w:rsid w:val="00CD3D99"/>
    <w:rsid w:val="00CD41A9"/>
    <w:rsid w:val="00CD44A3"/>
    <w:rsid w:val="00CD4752"/>
    <w:rsid w:val="00CD4960"/>
    <w:rsid w:val="00CD498F"/>
    <w:rsid w:val="00CD4A87"/>
    <w:rsid w:val="00CD4AAB"/>
    <w:rsid w:val="00CD4E5D"/>
    <w:rsid w:val="00CD5881"/>
    <w:rsid w:val="00CD5A89"/>
    <w:rsid w:val="00CD5D0A"/>
    <w:rsid w:val="00CD5E08"/>
    <w:rsid w:val="00CD5F21"/>
    <w:rsid w:val="00CD6170"/>
    <w:rsid w:val="00CD63C3"/>
    <w:rsid w:val="00CD7016"/>
    <w:rsid w:val="00CD71E4"/>
    <w:rsid w:val="00CD72AB"/>
    <w:rsid w:val="00CD73A8"/>
    <w:rsid w:val="00CD73D6"/>
    <w:rsid w:val="00CD7430"/>
    <w:rsid w:val="00CD744D"/>
    <w:rsid w:val="00CD7886"/>
    <w:rsid w:val="00CD88DA"/>
    <w:rsid w:val="00CDA753"/>
    <w:rsid w:val="00CE0351"/>
    <w:rsid w:val="00CE03BC"/>
    <w:rsid w:val="00CE0546"/>
    <w:rsid w:val="00CE0736"/>
    <w:rsid w:val="00CE08D3"/>
    <w:rsid w:val="00CE0902"/>
    <w:rsid w:val="00CE096B"/>
    <w:rsid w:val="00CE0C54"/>
    <w:rsid w:val="00CE0D03"/>
    <w:rsid w:val="00CE0D61"/>
    <w:rsid w:val="00CE0EE7"/>
    <w:rsid w:val="00CE0F5E"/>
    <w:rsid w:val="00CE108B"/>
    <w:rsid w:val="00CE1396"/>
    <w:rsid w:val="00CE1445"/>
    <w:rsid w:val="00CE146D"/>
    <w:rsid w:val="00CE15FE"/>
    <w:rsid w:val="00CE1679"/>
    <w:rsid w:val="00CE17F9"/>
    <w:rsid w:val="00CE1928"/>
    <w:rsid w:val="00CE1D6F"/>
    <w:rsid w:val="00CE25CC"/>
    <w:rsid w:val="00CE2657"/>
    <w:rsid w:val="00CE29BD"/>
    <w:rsid w:val="00CE2FE1"/>
    <w:rsid w:val="00CE3020"/>
    <w:rsid w:val="00CE33A1"/>
    <w:rsid w:val="00CE34AB"/>
    <w:rsid w:val="00CE359E"/>
    <w:rsid w:val="00CE3767"/>
    <w:rsid w:val="00CE38C6"/>
    <w:rsid w:val="00CE3A3D"/>
    <w:rsid w:val="00CE3A79"/>
    <w:rsid w:val="00CE3AC9"/>
    <w:rsid w:val="00CE3D68"/>
    <w:rsid w:val="00CE40A6"/>
    <w:rsid w:val="00CE4689"/>
    <w:rsid w:val="00CE4719"/>
    <w:rsid w:val="00CE4841"/>
    <w:rsid w:val="00CE4AE5"/>
    <w:rsid w:val="00CE5207"/>
    <w:rsid w:val="00CE53BE"/>
    <w:rsid w:val="00CE56C7"/>
    <w:rsid w:val="00CE57B0"/>
    <w:rsid w:val="00CE5A6D"/>
    <w:rsid w:val="00CE5D3E"/>
    <w:rsid w:val="00CE5FE1"/>
    <w:rsid w:val="00CE61B2"/>
    <w:rsid w:val="00CE61C1"/>
    <w:rsid w:val="00CE6371"/>
    <w:rsid w:val="00CE6604"/>
    <w:rsid w:val="00CE6CBA"/>
    <w:rsid w:val="00CE6F7E"/>
    <w:rsid w:val="00CE7045"/>
    <w:rsid w:val="00CE7198"/>
    <w:rsid w:val="00CE7356"/>
    <w:rsid w:val="00CE740D"/>
    <w:rsid w:val="00CE741A"/>
    <w:rsid w:val="00CE7659"/>
    <w:rsid w:val="00CE7728"/>
    <w:rsid w:val="00CE79A0"/>
    <w:rsid w:val="00CE7BA0"/>
    <w:rsid w:val="00CE7CAB"/>
    <w:rsid w:val="00CE7FA2"/>
    <w:rsid w:val="00CF003E"/>
    <w:rsid w:val="00CF0043"/>
    <w:rsid w:val="00CF0265"/>
    <w:rsid w:val="00CF031B"/>
    <w:rsid w:val="00CF06D0"/>
    <w:rsid w:val="00CF082A"/>
    <w:rsid w:val="00CF09D7"/>
    <w:rsid w:val="00CF0A8D"/>
    <w:rsid w:val="00CF0D74"/>
    <w:rsid w:val="00CF0FD1"/>
    <w:rsid w:val="00CF1536"/>
    <w:rsid w:val="00CF1637"/>
    <w:rsid w:val="00CF17AE"/>
    <w:rsid w:val="00CF1885"/>
    <w:rsid w:val="00CF1917"/>
    <w:rsid w:val="00CF1C0C"/>
    <w:rsid w:val="00CF1F9B"/>
    <w:rsid w:val="00CF1FBA"/>
    <w:rsid w:val="00CF2B51"/>
    <w:rsid w:val="00CF2CAD"/>
    <w:rsid w:val="00CF30B1"/>
    <w:rsid w:val="00CF3121"/>
    <w:rsid w:val="00CF323E"/>
    <w:rsid w:val="00CF323F"/>
    <w:rsid w:val="00CF32B2"/>
    <w:rsid w:val="00CF3342"/>
    <w:rsid w:val="00CF33F5"/>
    <w:rsid w:val="00CF36F0"/>
    <w:rsid w:val="00CF3AA7"/>
    <w:rsid w:val="00CF3AC3"/>
    <w:rsid w:val="00CF3C29"/>
    <w:rsid w:val="00CF3C2D"/>
    <w:rsid w:val="00CF3EAD"/>
    <w:rsid w:val="00CF44D0"/>
    <w:rsid w:val="00CF4531"/>
    <w:rsid w:val="00CF4571"/>
    <w:rsid w:val="00CF48BA"/>
    <w:rsid w:val="00CF4960"/>
    <w:rsid w:val="00CF4CC1"/>
    <w:rsid w:val="00CF4FAA"/>
    <w:rsid w:val="00CF5126"/>
    <w:rsid w:val="00CF535F"/>
    <w:rsid w:val="00CF548D"/>
    <w:rsid w:val="00CF5589"/>
    <w:rsid w:val="00CF562D"/>
    <w:rsid w:val="00CF5736"/>
    <w:rsid w:val="00CF588E"/>
    <w:rsid w:val="00CF5ABA"/>
    <w:rsid w:val="00CF5E02"/>
    <w:rsid w:val="00CF5E18"/>
    <w:rsid w:val="00CF5E4A"/>
    <w:rsid w:val="00CF60DC"/>
    <w:rsid w:val="00CF61AB"/>
    <w:rsid w:val="00CF6AA3"/>
    <w:rsid w:val="00CF6BC0"/>
    <w:rsid w:val="00CF6CEC"/>
    <w:rsid w:val="00CF6D39"/>
    <w:rsid w:val="00CF7066"/>
    <w:rsid w:val="00CF70EA"/>
    <w:rsid w:val="00CF73C6"/>
    <w:rsid w:val="00CF76A9"/>
    <w:rsid w:val="00CF793E"/>
    <w:rsid w:val="00CF7A28"/>
    <w:rsid w:val="00CF7C36"/>
    <w:rsid w:val="00CF7CAC"/>
    <w:rsid w:val="00CF7CFA"/>
    <w:rsid w:val="00D003BC"/>
    <w:rsid w:val="00D00683"/>
    <w:rsid w:val="00D006E0"/>
    <w:rsid w:val="00D00B79"/>
    <w:rsid w:val="00D00BEE"/>
    <w:rsid w:val="00D00E90"/>
    <w:rsid w:val="00D00ECF"/>
    <w:rsid w:val="00D00F5B"/>
    <w:rsid w:val="00D010EA"/>
    <w:rsid w:val="00D010FA"/>
    <w:rsid w:val="00D01196"/>
    <w:rsid w:val="00D0172C"/>
    <w:rsid w:val="00D017D8"/>
    <w:rsid w:val="00D01CC3"/>
    <w:rsid w:val="00D01E44"/>
    <w:rsid w:val="00D0216A"/>
    <w:rsid w:val="00D0227F"/>
    <w:rsid w:val="00D02285"/>
    <w:rsid w:val="00D025CB"/>
    <w:rsid w:val="00D0278B"/>
    <w:rsid w:val="00D028FA"/>
    <w:rsid w:val="00D02969"/>
    <w:rsid w:val="00D0296F"/>
    <w:rsid w:val="00D02A27"/>
    <w:rsid w:val="00D03361"/>
    <w:rsid w:val="00D034E5"/>
    <w:rsid w:val="00D03595"/>
    <w:rsid w:val="00D036BA"/>
    <w:rsid w:val="00D03E6F"/>
    <w:rsid w:val="00D03F3F"/>
    <w:rsid w:val="00D0424E"/>
    <w:rsid w:val="00D043EB"/>
    <w:rsid w:val="00D048AC"/>
    <w:rsid w:val="00D04C75"/>
    <w:rsid w:val="00D04FC5"/>
    <w:rsid w:val="00D05067"/>
    <w:rsid w:val="00D050E7"/>
    <w:rsid w:val="00D0574F"/>
    <w:rsid w:val="00D0580D"/>
    <w:rsid w:val="00D0598B"/>
    <w:rsid w:val="00D05CD2"/>
    <w:rsid w:val="00D06061"/>
    <w:rsid w:val="00D0643C"/>
    <w:rsid w:val="00D06A1E"/>
    <w:rsid w:val="00D06ECF"/>
    <w:rsid w:val="00D07185"/>
    <w:rsid w:val="00D07691"/>
    <w:rsid w:val="00D0779E"/>
    <w:rsid w:val="00D07AC8"/>
    <w:rsid w:val="00D07E4C"/>
    <w:rsid w:val="00D07E81"/>
    <w:rsid w:val="00D1018A"/>
    <w:rsid w:val="00D103E9"/>
    <w:rsid w:val="00D10582"/>
    <w:rsid w:val="00D105A2"/>
    <w:rsid w:val="00D105BF"/>
    <w:rsid w:val="00D10C7F"/>
    <w:rsid w:val="00D11460"/>
    <w:rsid w:val="00D114A3"/>
    <w:rsid w:val="00D114FC"/>
    <w:rsid w:val="00D115FE"/>
    <w:rsid w:val="00D11670"/>
    <w:rsid w:val="00D116D7"/>
    <w:rsid w:val="00D11907"/>
    <w:rsid w:val="00D119D6"/>
    <w:rsid w:val="00D11A9B"/>
    <w:rsid w:val="00D11CF3"/>
    <w:rsid w:val="00D11D7A"/>
    <w:rsid w:val="00D11DE2"/>
    <w:rsid w:val="00D121CA"/>
    <w:rsid w:val="00D12666"/>
    <w:rsid w:val="00D12D0C"/>
    <w:rsid w:val="00D12D4F"/>
    <w:rsid w:val="00D12E8F"/>
    <w:rsid w:val="00D1361A"/>
    <w:rsid w:val="00D1382D"/>
    <w:rsid w:val="00D138A0"/>
    <w:rsid w:val="00D139CB"/>
    <w:rsid w:val="00D13C53"/>
    <w:rsid w:val="00D13CB5"/>
    <w:rsid w:val="00D13F0F"/>
    <w:rsid w:val="00D1404A"/>
    <w:rsid w:val="00D140B3"/>
    <w:rsid w:val="00D14239"/>
    <w:rsid w:val="00D14C79"/>
    <w:rsid w:val="00D14C88"/>
    <w:rsid w:val="00D14D8C"/>
    <w:rsid w:val="00D1540A"/>
    <w:rsid w:val="00D154C1"/>
    <w:rsid w:val="00D15736"/>
    <w:rsid w:val="00D15E5A"/>
    <w:rsid w:val="00D1610F"/>
    <w:rsid w:val="00D161B3"/>
    <w:rsid w:val="00D162AE"/>
    <w:rsid w:val="00D16758"/>
    <w:rsid w:val="00D1689A"/>
    <w:rsid w:val="00D16A8A"/>
    <w:rsid w:val="00D16B30"/>
    <w:rsid w:val="00D16C4F"/>
    <w:rsid w:val="00D16C55"/>
    <w:rsid w:val="00D16C7C"/>
    <w:rsid w:val="00D17101"/>
    <w:rsid w:val="00D17446"/>
    <w:rsid w:val="00D17BE1"/>
    <w:rsid w:val="00D17DCA"/>
    <w:rsid w:val="00D202B0"/>
    <w:rsid w:val="00D20680"/>
    <w:rsid w:val="00D20DC6"/>
    <w:rsid w:val="00D20E2A"/>
    <w:rsid w:val="00D20F14"/>
    <w:rsid w:val="00D20F8D"/>
    <w:rsid w:val="00D20FAD"/>
    <w:rsid w:val="00D213AC"/>
    <w:rsid w:val="00D215A0"/>
    <w:rsid w:val="00D21914"/>
    <w:rsid w:val="00D21DDA"/>
    <w:rsid w:val="00D21F90"/>
    <w:rsid w:val="00D22625"/>
    <w:rsid w:val="00D22656"/>
    <w:rsid w:val="00D22764"/>
    <w:rsid w:val="00D22A5F"/>
    <w:rsid w:val="00D22D19"/>
    <w:rsid w:val="00D2309C"/>
    <w:rsid w:val="00D23B8C"/>
    <w:rsid w:val="00D23F3B"/>
    <w:rsid w:val="00D24106"/>
    <w:rsid w:val="00D241CC"/>
    <w:rsid w:val="00D24257"/>
    <w:rsid w:val="00D24398"/>
    <w:rsid w:val="00D245BC"/>
    <w:rsid w:val="00D2474D"/>
    <w:rsid w:val="00D248A9"/>
    <w:rsid w:val="00D24A8E"/>
    <w:rsid w:val="00D24B77"/>
    <w:rsid w:val="00D24BD9"/>
    <w:rsid w:val="00D24C03"/>
    <w:rsid w:val="00D250DF"/>
    <w:rsid w:val="00D25126"/>
    <w:rsid w:val="00D2538A"/>
    <w:rsid w:val="00D25498"/>
    <w:rsid w:val="00D255FF"/>
    <w:rsid w:val="00D257D0"/>
    <w:rsid w:val="00D258AF"/>
    <w:rsid w:val="00D2592F"/>
    <w:rsid w:val="00D259A4"/>
    <w:rsid w:val="00D25A1C"/>
    <w:rsid w:val="00D25BD9"/>
    <w:rsid w:val="00D25CCB"/>
    <w:rsid w:val="00D25E63"/>
    <w:rsid w:val="00D26982"/>
    <w:rsid w:val="00D26D02"/>
    <w:rsid w:val="00D26D04"/>
    <w:rsid w:val="00D26D83"/>
    <w:rsid w:val="00D26F88"/>
    <w:rsid w:val="00D271CD"/>
    <w:rsid w:val="00D2732B"/>
    <w:rsid w:val="00D276FF"/>
    <w:rsid w:val="00D27721"/>
    <w:rsid w:val="00D277B5"/>
    <w:rsid w:val="00D27A54"/>
    <w:rsid w:val="00D27ED0"/>
    <w:rsid w:val="00D28950"/>
    <w:rsid w:val="00D30272"/>
    <w:rsid w:val="00D302ED"/>
    <w:rsid w:val="00D303F7"/>
    <w:rsid w:val="00D30962"/>
    <w:rsid w:val="00D30968"/>
    <w:rsid w:val="00D313B6"/>
    <w:rsid w:val="00D31563"/>
    <w:rsid w:val="00D315AD"/>
    <w:rsid w:val="00D31888"/>
    <w:rsid w:val="00D31BB8"/>
    <w:rsid w:val="00D31C74"/>
    <w:rsid w:val="00D31E80"/>
    <w:rsid w:val="00D31F60"/>
    <w:rsid w:val="00D32082"/>
    <w:rsid w:val="00D32342"/>
    <w:rsid w:val="00D327FC"/>
    <w:rsid w:val="00D329DA"/>
    <w:rsid w:val="00D32D67"/>
    <w:rsid w:val="00D32DC4"/>
    <w:rsid w:val="00D32E7E"/>
    <w:rsid w:val="00D32EA9"/>
    <w:rsid w:val="00D33184"/>
    <w:rsid w:val="00D33420"/>
    <w:rsid w:val="00D334B3"/>
    <w:rsid w:val="00D3377B"/>
    <w:rsid w:val="00D3383F"/>
    <w:rsid w:val="00D33FD3"/>
    <w:rsid w:val="00D34174"/>
    <w:rsid w:val="00D34300"/>
    <w:rsid w:val="00D343F5"/>
    <w:rsid w:val="00D34635"/>
    <w:rsid w:val="00D34675"/>
    <w:rsid w:val="00D34807"/>
    <w:rsid w:val="00D34A74"/>
    <w:rsid w:val="00D34E21"/>
    <w:rsid w:val="00D34F96"/>
    <w:rsid w:val="00D352A7"/>
    <w:rsid w:val="00D352BE"/>
    <w:rsid w:val="00D352C0"/>
    <w:rsid w:val="00D353B7"/>
    <w:rsid w:val="00D35409"/>
    <w:rsid w:val="00D35413"/>
    <w:rsid w:val="00D355BB"/>
    <w:rsid w:val="00D35814"/>
    <w:rsid w:val="00D35A0E"/>
    <w:rsid w:val="00D35AEB"/>
    <w:rsid w:val="00D36063"/>
    <w:rsid w:val="00D36126"/>
    <w:rsid w:val="00D3622A"/>
    <w:rsid w:val="00D36512"/>
    <w:rsid w:val="00D36616"/>
    <w:rsid w:val="00D36872"/>
    <w:rsid w:val="00D36931"/>
    <w:rsid w:val="00D36F7B"/>
    <w:rsid w:val="00D3700B"/>
    <w:rsid w:val="00D3725A"/>
    <w:rsid w:val="00D3760F"/>
    <w:rsid w:val="00D3791A"/>
    <w:rsid w:val="00D37B36"/>
    <w:rsid w:val="00D37E98"/>
    <w:rsid w:val="00D3E5E7"/>
    <w:rsid w:val="00D40211"/>
    <w:rsid w:val="00D4037D"/>
    <w:rsid w:val="00D40936"/>
    <w:rsid w:val="00D40C0F"/>
    <w:rsid w:val="00D40C71"/>
    <w:rsid w:val="00D40E07"/>
    <w:rsid w:val="00D40E9E"/>
    <w:rsid w:val="00D4121C"/>
    <w:rsid w:val="00D415B6"/>
    <w:rsid w:val="00D4179E"/>
    <w:rsid w:val="00D41844"/>
    <w:rsid w:val="00D41B49"/>
    <w:rsid w:val="00D41B94"/>
    <w:rsid w:val="00D423E3"/>
    <w:rsid w:val="00D425B5"/>
    <w:rsid w:val="00D427B4"/>
    <w:rsid w:val="00D42EC6"/>
    <w:rsid w:val="00D43281"/>
    <w:rsid w:val="00D433BB"/>
    <w:rsid w:val="00D4377A"/>
    <w:rsid w:val="00D43DED"/>
    <w:rsid w:val="00D43E6A"/>
    <w:rsid w:val="00D44179"/>
    <w:rsid w:val="00D44294"/>
    <w:rsid w:val="00D4479E"/>
    <w:rsid w:val="00D448A9"/>
    <w:rsid w:val="00D44AFB"/>
    <w:rsid w:val="00D44F1C"/>
    <w:rsid w:val="00D45086"/>
    <w:rsid w:val="00D452A0"/>
    <w:rsid w:val="00D452E4"/>
    <w:rsid w:val="00D455BE"/>
    <w:rsid w:val="00D456ED"/>
    <w:rsid w:val="00D45737"/>
    <w:rsid w:val="00D458AE"/>
    <w:rsid w:val="00D458D6"/>
    <w:rsid w:val="00D45B33"/>
    <w:rsid w:val="00D45CB2"/>
    <w:rsid w:val="00D45D67"/>
    <w:rsid w:val="00D45D89"/>
    <w:rsid w:val="00D45EAA"/>
    <w:rsid w:val="00D45F57"/>
    <w:rsid w:val="00D46371"/>
    <w:rsid w:val="00D466A3"/>
    <w:rsid w:val="00D46B01"/>
    <w:rsid w:val="00D46CA4"/>
    <w:rsid w:val="00D46FF8"/>
    <w:rsid w:val="00D473BB"/>
    <w:rsid w:val="00D475B2"/>
    <w:rsid w:val="00D476C5"/>
    <w:rsid w:val="00D477ED"/>
    <w:rsid w:val="00D4784D"/>
    <w:rsid w:val="00D47952"/>
    <w:rsid w:val="00D47B3E"/>
    <w:rsid w:val="00D47D84"/>
    <w:rsid w:val="00D47E3D"/>
    <w:rsid w:val="00D47E86"/>
    <w:rsid w:val="00D47EF2"/>
    <w:rsid w:val="00D50064"/>
    <w:rsid w:val="00D50519"/>
    <w:rsid w:val="00D5062B"/>
    <w:rsid w:val="00D50E82"/>
    <w:rsid w:val="00D513DE"/>
    <w:rsid w:val="00D5155A"/>
    <w:rsid w:val="00D5156D"/>
    <w:rsid w:val="00D51A2C"/>
    <w:rsid w:val="00D51C36"/>
    <w:rsid w:val="00D52090"/>
    <w:rsid w:val="00D52309"/>
    <w:rsid w:val="00D52431"/>
    <w:rsid w:val="00D52729"/>
    <w:rsid w:val="00D52874"/>
    <w:rsid w:val="00D52D9C"/>
    <w:rsid w:val="00D52DB7"/>
    <w:rsid w:val="00D5305C"/>
    <w:rsid w:val="00D53769"/>
    <w:rsid w:val="00D5381A"/>
    <w:rsid w:val="00D53990"/>
    <w:rsid w:val="00D53A14"/>
    <w:rsid w:val="00D53D31"/>
    <w:rsid w:val="00D53F21"/>
    <w:rsid w:val="00D53FCF"/>
    <w:rsid w:val="00D53FD6"/>
    <w:rsid w:val="00D54287"/>
    <w:rsid w:val="00D5445C"/>
    <w:rsid w:val="00D54E98"/>
    <w:rsid w:val="00D5509F"/>
    <w:rsid w:val="00D552A1"/>
    <w:rsid w:val="00D55BB1"/>
    <w:rsid w:val="00D55E17"/>
    <w:rsid w:val="00D55EA2"/>
    <w:rsid w:val="00D5607E"/>
    <w:rsid w:val="00D56501"/>
    <w:rsid w:val="00D5658F"/>
    <w:rsid w:val="00D5691E"/>
    <w:rsid w:val="00D56B21"/>
    <w:rsid w:val="00D57489"/>
    <w:rsid w:val="00D575AF"/>
    <w:rsid w:val="00D5F001"/>
    <w:rsid w:val="00D604D6"/>
    <w:rsid w:val="00D605CB"/>
    <w:rsid w:val="00D608DF"/>
    <w:rsid w:val="00D60A53"/>
    <w:rsid w:val="00D60C4E"/>
    <w:rsid w:val="00D60D72"/>
    <w:rsid w:val="00D60E21"/>
    <w:rsid w:val="00D61041"/>
    <w:rsid w:val="00D61241"/>
    <w:rsid w:val="00D6128A"/>
    <w:rsid w:val="00D61345"/>
    <w:rsid w:val="00D617D0"/>
    <w:rsid w:val="00D618EB"/>
    <w:rsid w:val="00D61972"/>
    <w:rsid w:val="00D61A54"/>
    <w:rsid w:val="00D61D68"/>
    <w:rsid w:val="00D61ECD"/>
    <w:rsid w:val="00D61F9C"/>
    <w:rsid w:val="00D6225D"/>
    <w:rsid w:val="00D624D3"/>
    <w:rsid w:val="00D62739"/>
    <w:rsid w:val="00D627F1"/>
    <w:rsid w:val="00D62A22"/>
    <w:rsid w:val="00D62CBD"/>
    <w:rsid w:val="00D62E7D"/>
    <w:rsid w:val="00D6322F"/>
    <w:rsid w:val="00D632E7"/>
    <w:rsid w:val="00D63488"/>
    <w:rsid w:val="00D634C2"/>
    <w:rsid w:val="00D63838"/>
    <w:rsid w:val="00D64010"/>
    <w:rsid w:val="00D64035"/>
    <w:rsid w:val="00D640F4"/>
    <w:rsid w:val="00D6457F"/>
    <w:rsid w:val="00D64891"/>
    <w:rsid w:val="00D64A67"/>
    <w:rsid w:val="00D64AF8"/>
    <w:rsid w:val="00D64B75"/>
    <w:rsid w:val="00D64CE9"/>
    <w:rsid w:val="00D64F71"/>
    <w:rsid w:val="00D6515E"/>
    <w:rsid w:val="00D6544F"/>
    <w:rsid w:val="00D6546B"/>
    <w:rsid w:val="00D65C38"/>
    <w:rsid w:val="00D66272"/>
    <w:rsid w:val="00D66745"/>
    <w:rsid w:val="00D669F0"/>
    <w:rsid w:val="00D66EFE"/>
    <w:rsid w:val="00D671F0"/>
    <w:rsid w:val="00D6726A"/>
    <w:rsid w:val="00D67298"/>
    <w:rsid w:val="00D67528"/>
    <w:rsid w:val="00D677CD"/>
    <w:rsid w:val="00D67A27"/>
    <w:rsid w:val="00D67A33"/>
    <w:rsid w:val="00D67BFA"/>
    <w:rsid w:val="00D67CB1"/>
    <w:rsid w:val="00D67DB8"/>
    <w:rsid w:val="00D67DFF"/>
    <w:rsid w:val="00D67EDF"/>
    <w:rsid w:val="00D6DE80"/>
    <w:rsid w:val="00D70290"/>
    <w:rsid w:val="00D70455"/>
    <w:rsid w:val="00D706B0"/>
    <w:rsid w:val="00D70752"/>
    <w:rsid w:val="00D7085C"/>
    <w:rsid w:val="00D70971"/>
    <w:rsid w:val="00D70D0C"/>
    <w:rsid w:val="00D70D5D"/>
    <w:rsid w:val="00D70ECB"/>
    <w:rsid w:val="00D7149C"/>
    <w:rsid w:val="00D71699"/>
    <w:rsid w:val="00D7176D"/>
    <w:rsid w:val="00D718A7"/>
    <w:rsid w:val="00D718BC"/>
    <w:rsid w:val="00D71AF5"/>
    <w:rsid w:val="00D71F82"/>
    <w:rsid w:val="00D727A4"/>
    <w:rsid w:val="00D727CA"/>
    <w:rsid w:val="00D72A3D"/>
    <w:rsid w:val="00D72EA1"/>
    <w:rsid w:val="00D72F91"/>
    <w:rsid w:val="00D73AB6"/>
    <w:rsid w:val="00D73BCC"/>
    <w:rsid w:val="00D740A3"/>
    <w:rsid w:val="00D74324"/>
    <w:rsid w:val="00D74626"/>
    <w:rsid w:val="00D748A5"/>
    <w:rsid w:val="00D748F7"/>
    <w:rsid w:val="00D74C97"/>
    <w:rsid w:val="00D74DAD"/>
    <w:rsid w:val="00D74DEF"/>
    <w:rsid w:val="00D74FFA"/>
    <w:rsid w:val="00D751F0"/>
    <w:rsid w:val="00D75663"/>
    <w:rsid w:val="00D76107"/>
    <w:rsid w:val="00D76374"/>
    <w:rsid w:val="00D763B6"/>
    <w:rsid w:val="00D765B0"/>
    <w:rsid w:val="00D765E2"/>
    <w:rsid w:val="00D76662"/>
    <w:rsid w:val="00D766DC"/>
    <w:rsid w:val="00D768C4"/>
    <w:rsid w:val="00D76A57"/>
    <w:rsid w:val="00D76AFE"/>
    <w:rsid w:val="00D76B0C"/>
    <w:rsid w:val="00D76CAC"/>
    <w:rsid w:val="00D77022"/>
    <w:rsid w:val="00D772D3"/>
    <w:rsid w:val="00D7749D"/>
    <w:rsid w:val="00D775C1"/>
    <w:rsid w:val="00D775C8"/>
    <w:rsid w:val="00D77A64"/>
    <w:rsid w:val="00D77AA0"/>
    <w:rsid w:val="00D77FB4"/>
    <w:rsid w:val="00D79229"/>
    <w:rsid w:val="00D8075D"/>
    <w:rsid w:val="00D807E1"/>
    <w:rsid w:val="00D80A06"/>
    <w:rsid w:val="00D80B83"/>
    <w:rsid w:val="00D80C1D"/>
    <w:rsid w:val="00D80C94"/>
    <w:rsid w:val="00D80DCA"/>
    <w:rsid w:val="00D80FD0"/>
    <w:rsid w:val="00D8123A"/>
    <w:rsid w:val="00D81495"/>
    <w:rsid w:val="00D81523"/>
    <w:rsid w:val="00D818A1"/>
    <w:rsid w:val="00D81A4C"/>
    <w:rsid w:val="00D81CE6"/>
    <w:rsid w:val="00D82040"/>
    <w:rsid w:val="00D82061"/>
    <w:rsid w:val="00D820AD"/>
    <w:rsid w:val="00D820C2"/>
    <w:rsid w:val="00D82134"/>
    <w:rsid w:val="00D82138"/>
    <w:rsid w:val="00D82BDA"/>
    <w:rsid w:val="00D82CD1"/>
    <w:rsid w:val="00D82D29"/>
    <w:rsid w:val="00D82D6D"/>
    <w:rsid w:val="00D831A4"/>
    <w:rsid w:val="00D83558"/>
    <w:rsid w:val="00D838BC"/>
    <w:rsid w:val="00D83A5B"/>
    <w:rsid w:val="00D83D7A"/>
    <w:rsid w:val="00D83D9E"/>
    <w:rsid w:val="00D83E95"/>
    <w:rsid w:val="00D8405E"/>
    <w:rsid w:val="00D8447B"/>
    <w:rsid w:val="00D84787"/>
    <w:rsid w:val="00D84801"/>
    <w:rsid w:val="00D8499A"/>
    <w:rsid w:val="00D84BF0"/>
    <w:rsid w:val="00D84D7C"/>
    <w:rsid w:val="00D850A1"/>
    <w:rsid w:val="00D851A5"/>
    <w:rsid w:val="00D8522A"/>
    <w:rsid w:val="00D85312"/>
    <w:rsid w:val="00D85701"/>
    <w:rsid w:val="00D859B0"/>
    <w:rsid w:val="00D859B1"/>
    <w:rsid w:val="00D85F78"/>
    <w:rsid w:val="00D8620E"/>
    <w:rsid w:val="00D86343"/>
    <w:rsid w:val="00D865EB"/>
    <w:rsid w:val="00D86634"/>
    <w:rsid w:val="00D86738"/>
    <w:rsid w:val="00D86951"/>
    <w:rsid w:val="00D86A3A"/>
    <w:rsid w:val="00D86DC7"/>
    <w:rsid w:val="00D87101"/>
    <w:rsid w:val="00D872B6"/>
    <w:rsid w:val="00D872F9"/>
    <w:rsid w:val="00D8765E"/>
    <w:rsid w:val="00D877C7"/>
    <w:rsid w:val="00D87862"/>
    <w:rsid w:val="00D878BD"/>
    <w:rsid w:val="00D87B00"/>
    <w:rsid w:val="00D87F2E"/>
    <w:rsid w:val="00D90046"/>
    <w:rsid w:val="00D902B6"/>
    <w:rsid w:val="00D9073E"/>
    <w:rsid w:val="00D90BCC"/>
    <w:rsid w:val="00D90D03"/>
    <w:rsid w:val="00D90EF6"/>
    <w:rsid w:val="00D91203"/>
    <w:rsid w:val="00D91581"/>
    <w:rsid w:val="00D91633"/>
    <w:rsid w:val="00D9188B"/>
    <w:rsid w:val="00D91B90"/>
    <w:rsid w:val="00D92000"/>
    <w:rsid w:val="00D92089"/>
    <w:rsid w:val="00D92239"/>
    <w:rsid w:val="00D92A3C"/>
    <w:rsid w:val="00D92C43"/>
    <w:rsid w:val="00D92CAB"/>
    <w:rsid w:val="00D92CD8"/>
    <w:rsid w:val="00D92E00"/>
    <w:rsid w:val="00D92E72"/>
    <w:rsid w:val="00D930AA"/>
    <w:rsid w:val="00D9313F"/>
    <w:rsid w:val="00D935C6"/>
    <w:rsid w:val="00D938F4"/>
    <w:rsid w:val="00D939FF"/>
    <w:rsid w:val="00D93BB1"/>
    <w:rsid w:val="00D93D0B"/>
    <w:rsid w:val="00D93D22"/>
    <w:rsid w:val="00D94122"/>
    <w:rsid w:val="00D94135"/>
    <w:rsid w:val="00D943DE"/>
    <w:rsid w:val="00D947DD"/>
    <w:rsid w:val="00D94A5C"/>
    <w:rsid w:val="00D94C16"/>
    <w:rsid w:val="00D95181"/>
    <w:rsid w:val="00D9522D"/>
    <w:rsid w:val="00D95272"/>
    <w:rsid w:val="00D953D4"/>
    <w:rsid w:val="00D955A6"/>
    <w:rsid w:val="00D9562A"/>
    <w:rsid w:val="00D95664"/>
    <w:rsid w:val="00D95692"/>
    <w:rsid w:val="00D9589F"/>
    <w:rsid w:val="00D95BA3"/>
    <w:rsid w:val="00D95D1F"/>
    <w:rsid w:val="00D95D38"/>
    <w:rsid w:val="00D95E87"/>
    <w:rsid w:val="00D95F3C"/>
    <w:rsid w:val="00D9601C"/>
    <w:rsid w:val="00D9608D"/>
    <w:rsid w:val="00D96237"/>
    <w:rsid w:val="00D967C3"/>
    <w:rsid w:val="00D96B47"/>
    <w:rsid w:val="00D96CAF"/>
    <w:rsid w:val="00D96F03"/>
    <w:rsid w:val="00D97048"/>
    <w:rsid w:val="00D975F8"/>
    <w:rsid w:val="00D97BE3"/>
    <w:rsid w:val="00D97DB9"/>
    <w:rsid w:val="00D97E38"/>
    <w:rsid w:val="00DA009C"/>
    <w:rsid w:val="00DA00EF"/>
    <w:rsid w:val="00DA00FD"/>
    <w:rsid w:val="00DA0178"/>
    <w:rsid w:val="00DA054C"/>
    <w:rsid w:val="00DA070E"/>
    <w:rsid w:val="00DA07DA"/>
    <w:rsid w:val="00DA0C48"/>
    <w:rsid w:val="00DA0FDF"/>
    <w:rsid w:val="00DA142D"/>
    <w:rsid w:val="00DA1602"/>
    <w:rsid w:val="00DA168C"/>
    <w:rsid w:val="00DA1837"/>
    <w:rsid w:val="00DA188D"/>
    <w:rsid w:val="00DA192E"/>
    <w:rsid w:val="00DA1C67"/>
    <w:rsid w:val="00DA1CDD"/>
    <w:rsid w:val="00DA1D10"/>
    <w:rsid w:val="00DA21C0"/>
    <w:rsid w:val="00DA2211"/>
    <w:rsid w:val="00DA2357"/>
    <w:rsid w:val="00DA2685"/>
    <w:rsid w:val="00DA2998"/>
    <w:rsid w:val="00DA2A95"/>
    <w:rsid w:val="00DA2B8E"/>
    <w:rsid w:val="00DA2C12"/>
    <w:rsid w:val="00DA2D3B"/>
    <w:rsid w:val="00DA2EF0"/>
    <w:rsid w:val="00DA2F30"/>
    <w:rsid w:val="00DA3020"/>
    <w:rsid w:val="00DA3108"/>
    <w:rsid w:val="00DA3149"/>
    <w:rsid w:val="00DA379D"/>
    <w:rsid w:val="00DA3ADF"/>
    <w:rsid w:val="00DA3B1B"/>
    <w:rsid w:val="00DA407B"/>
    <w:rsid w:val="00DA484A"/>
    <w:rsid w:val="00DA4B11"/>
    <w:rsid w:val="00DA4EDB"/>
    <w:rsid w:val="00DA549D"/>
    <w:rsid w:val="00DA54BC"/>
    <w:rsid w:val="00DA5732"/>
    <w:rsid w:val="00DA579D"/>
    <w:rsid w:val="00DA5FE3"/>
    <w:rsid w:val="00DA60F4"/>
    <w:rsid w:val="00DA6216"/>
    <w:rsid w:val="00DA6656"/>
    <w:rsid w:val="00DA7089"/>
    <w:rsid w:val="00DA73C9"/>
    <w:rsid w:val="00DA74A8"/>
    <w:rsid w:val="00DA78E5"/>
    <w:rsid w:val="00DA7CCD"/>
    <w:rsid w:val="00DA7D6C"/>
    <w:rsid w:val="00DAC393"/>
    <w:rsid w:val="00DB0345"/>
    <w:rsid w:val="00DB0922"/>
    <w:rsid w:val="00DB09CD"/>
    <w:rsid w:val="00DB0AF1"/>
    <w:rsid w:val="00DB0B57"/>
    <w:rsid w:val="00DB0E5C"/>
    <w:rsid w:val="00DB0ED6"/>
    <w:rsid w:val="00DB13A2"/>
    <w:rsid w:val="00DB176E"/>
    <w:rsid w:val="00DB1833"/>
    <w:rsid w:val="00DB193B"/>
    <w:rsid w:val="00DB1AA0"/>
    <w:rsid w:val="00DB1B45"/>
    <w:rsid w:val="00DB1FBC"/>
    <w:rsid w:val="00DB20C5"/>
    <w:rsid w:val="00DB26DA"/>
    <w:rsid w:val="00DB27E1"/>
    <w:rsid w:val="00DB2998"/>
    <w:rsid w:val="00DB2A00"/>
    <w:rsid w:val="00DB2C13"/>
    <w:rsid w:val="00DB2DEE"/>
    <w:rsid w:val="00DB2EA0"/>
    <w:rsid w:val="00DB31F5"/>
    <w:rsid w:val="00DB34DB"/>
    <w:rsid w:val="00DB3B5D"/>
    <w:rsid w:val="00DB3EC0"/>
    <w:rsid w:val="00DB4122"/>
    <w:rsid w:val="00DB433C"/>
    <w:rsid w:val="00DB4558"/>
    <w:rsid w:val="00DB45BC"/>
    <w:rsid w:val="00DB4A49"/>
    <w:rsid w:val="00DB4F16"/>
    <w:rsid w:val="00DB515D"/>
    <w:rsid w:val="00DB5377"/>
    <w:rsid w:val="00DB5A66"/>
    <w:rsid w:val="00DB5A85"/>
    <w:rsid w:val="00DB5AAE"/>
    <w:rsid w:val="00DB5B98"/>
    <w:rsid w:val="00DB5BB7"/>
    <w:rsid w:val="00DB61AB"/>
    <w:rsid w:val="00DB6272"/>
    <w:rsid w:val="00DB62A9"/>
    <w:rsid w:val="00DB64B0"/>
    <w:rsid w:val="00DB6666"/>
    <w:rsid w:val="00DB6935"/>
    <w:rsid w:val="00DB6DC3"/>
    <w:rsid w:val="00DB6DDA"/>
    <w:rsid w:val="00DB6EDC"/>
    <w:rsid w:val="00DB70F8"/>
    <w:rsid w:val="00DB7119"/>
    <w:rsid w:val="00DB71B5"/>
    <w:rsid w:val="00DB729C"/>
    <w:rsid w:val="00DB75E9"/>
    <w:rsid w:val="00DB7928"/>
    <w:rsid w:val="00DC0209"/>
    <w:rsid w:val="00DC0276"/>
    <w:rsid w:val="00DC095B"/>
    <w:rsid w:val="00DC0A80"/>
    <w:rsid w:val="00DC0E2D"/>
    <w:rsid w:val="00DC152D"/>
    <w:rsid w:val="00DC158E"/>
    <w:rsid w:val="00DC1F22"/>
    <w:rsid w:val="00DC21DA"/>
    <w:rsid w:val="00DC23E8"/>
    <w:rsid w:val="00DC24A5"/>
    <w:rsid w:val="00DC25D5"/>
    <w:rsid w:val="00DC28E4"/>
    <w:rsid w:val="00DC2D61"/>
    <w:rsid w:val="00DC30BD"/>
    <w:rsid w:val="00DC337A"/>
    <w:rsid w:val="00DC34A3"/>
    <w:rsid w:val="00DC370F"/>
    <w:rsid w:val="00DC399E"/>
    <w:rsid w:val="00DC3D29"/>
    <w:rsid w:val="00DC430D"/>
    <w:rsid w:val="00DC440F"/>
    <w:rsid w:val="00DC450B"/>
    <w:rsid w:val="00DC47C7"/>
    <w:rsid w:val="00DC4CD7"/>
    <w:rsid w:val="00DC4CF8"/>
    <w:rsid w:val="00DC5233"/>
    <w:rsid w:val="00DC5295"/>
    <w:rsid w:val="00DC52AE"/>
    <w:rsid w:val="00DC55FD"/>
    <w:rsid w:val="00DC5779"/>
    <w:rsid w:val="00DC584C"/>
    <w:rsid w:val="00DC5FE4"/>
    <w:rsid w:val="00DC6053"/>
    <w:rsid w:val="00DC6140"/>
    <w:rsid w:val="00DC697A"/>
    <w:rsid w:val="00DC69E1"/>
    <w:rsid w:val="00DC6E78"/>
    <w:rsid w:val="00DC75E0"/>
    <w:rsid w:val="00DC7BB1"/>
    <w:rsid w:val="00DC7E88"/>
    <w:rsid w:val="00DC90A9"/>
    <w:rsid w:val="00DD021A"/>
    <w:rsid w:val="00DD023A"/>
    <w:rsid w:val="00DD05AD"/>
    <w:rsid w:val="00DD05DD"/>
    <w:rsid w:val="00DD095A"/>
    <w:rsid w:val="00DD09BD"/>
    <w:rsid w:val="00DD0AB7"/>
    <w:rsid w:val="00DD0B9A"/>
    <w:rsid w:val="00DD0C16"/>
    <w:rsid w:val="00DD107C"/>
    <w:rsid w:val="00DD147A"/>
    <w:rsid w:val="00DD1A8B"/>
    <w:rsid w:val="00DD1CF6"/>
    <w:rsid w:val="00DD1E63"/>
    <w:rsid w:val="00DD1F0B"/>
    <w:rsid w:val="00DD1F11"/>
    <w:rsid w:val="00DD27CE"/>
    <w:rsid w:val="00DD2EB9"/>
    <w:rsid w:val="00DD3335"/>
    <w:rsid w:val="00DD33B5"/>
    <w:rsid w:val="00DD35BD"/>
    <w:rsid w:val="00DD37F8"/>
    <w:rsid w:val="00DD39FE"/>
    <w:rsid w:val="00DD43B4"/>
    <w:rsid w:val="00DD43DE"/>
    <w:rsid w:val="00DD4A47"/>
    <w:rsid w:val="00DD4BB6"/>
    <w:rsid w:val="00DD5358"/>
    <w:rsid w:val="00DD5424"/>
    <w:rsid w:val="00DD56D9"/>
    <w:rsid w:val="00DD579B"/>
    <w:rsid w:val="00DD59F8"/>
    <w:rsid w:val="00DD5A09"/>
    <w:rsid w:val="00DD5F20"/>
    <w:rsid w:val="00DD646E"/>
    <w:rsid w:val="00DD6729"/>
    <w:rsid w:val="00DD691D"/>
    <w:rsid w:val="00DD6B50"/>
    <w:rsid w:val="00DD6BD1"/>
    <w:rsid w:val="00DD6C07"/>
    <w:rsid w:val="00DD6CBE"/>
    <w:rsid w:val="00DD6D39"/>
    <w:rsid w:val="00DD7042"/>
    <w:rsid w:val="00DD7626"/>
    <w:rsid w:val="00DD7846"/>
    <w:rsid w:val="00DE015E"/>
    <w:rsid w:val="00DE0891"/>
    <w:rsid w:val="00DE0B67"/>
    <w:rsid w:val="00DE0B76"/>
    <w:rsid w:val="00DE0E21"/>
    <w:rsid w:val="00DE10CC"/>
    <w:rsid w:val="00DE11EF"/>
    <w:rsid w:val="00DE13D4"/>
    <w:rsid w:val="00DE1BEB"/>
    <w:rsid w:val="00DE1D1C"/>
    <w:rsid w:val="00DE1D76"/>
    <w:rsid w:val="00DE1F56"/>
    <w:rsid w:val="00DE1FB7"/>
    <w:rsid w:val="00DE1FD4"/>
    <w:rsid w:val="00DE2413"/>
    <w:rsid w:val="00DE24CE"/>
    <w:rsid w:val="00DE2569"/>
    <w:rsid w:val="00DE2715"/>
    <w:rsid w:val="00DE2719"/>
    <w:rsid w:val="00DE2DFF"/>
    <w:rsid w:val="00DE341C"/>
    <w:rsid w:val="00DE343E"/>
    <w:rsid w:val="00DE36EA"/>
    <w:rsid w:val="00DE3AA0"/>
    <w:rsid w:val="00DE3B7D"/>
    <w:rsid w:val="00DE415C"/>
    <w:rsid w:val="00DE4558"/>
    <w:rsid w:val="00DE4664"/>
    <w:rsid w:val="00DE493D"/>
    <w:rsid w:val="00DE4D9A"/>
    <w:rsid w:val="00DE4EBC"/>
    <w:rsid w:val="00DE5A74"/>
    <w:rsid w:val="00DE5BA0"/>
    <w:rsid w:val="00DE5C56"/>
    <w:rsid w:val="00DE5F17"/>
    <w:rsid w:val="00DE63E2"/>
    <w:rsid w:val="00DE64D2"/>
    <w:rsid w:val="00DE6548"/>
    <w:rsid w:val="00DE6AC6"/>
    <w:rsid w:val="00DE6CCE"/>
    <w:rsid w:val="00DE70D0"/>
    <w:rsid w:val="00DE71DE"/>
    <w:rsid w:val="00DE76EF"/>
    <w:rsid w:val="00DE7798"/>
    <w:rsid w:val="00DE7AEB"/>
    <w:rsid w:val="00DE7CE4"/>
    <w:rsid w:val="00DE7D3C"/>
    <w:rsid w:val="00DE7EBA"/>
    <w:rsid w:val="00DF0168"/>
    <w:rsid w:val="00DF0188"/>
    <w:rsid w:val="00DF0229"/>
    <w:rsid w:val="00DF0323"/>
    <w:rsid w:val="00DF041A"/>
    <w:rsid w:val="00DF0800"/>
    <w:rsid w:val="00DF0873"/>
    <w:rsid w:val="00DF0971"/>
    <w:rsid w:val="00DF0D74"/>
    <w:rsid w:val="00DF0FAB"/>
    <w:rsid w:val="00DF1336"/>
    <w:rsid w:val="00DF133C"/>
    <w:rsid w:val="00DF1610"/>
    <w:rsid w:val="00DF1638"/>
    <w:rsid w:val="00DF1713"/>
    <w:rsid w:val="00DF1752"/>
    <w:rsid w:val="00DF1A87"/>
    <w:rsid w:val="00DF1AFB"/>
    <w:rsid w:val="00DF1B57"/>
    <w:rsid w:val="00DF1BC6"/>
    <w:rsid w:val="00DF1D90"/>
    <w:rsid w:val="00DF20BF"/>
    <w:rsid w:val="00DF2671"/>
    <w:rsid w:val="00DF2AAE"/>
    <w:rsid w:val="00DF2B79"/>
    <w:rsid w:val="00DF2E23"/>
    <w:rsid w:val="00DF2EB5"/>
    <w:rsid w:val="00DF3208"/>
    <w:rsid w:val="00DF3214"/>
    <w:rsid w:val="00DF33B9"/>
    <w:rsid w:val="00DF33D6"/>
    <w:rsid w:val="00DF35BF"/>
    <w:rsid w:val="00DF35E4"/>
    <w:rsid w:val="00DF3738"/>
    <w:rsid w:val="00DF38A7"/>
    <w:rsid w:val="00DF3933"/>
    <w:rsid w:val="00DF4333"/>
    <w:rsid w:val="00DF4506"/>
    <w:rsid w:val="00DF48BF"/>
    <w:rsid w:val="00DF4948"/>
    <w:rsid w:val="00DF49F6"/>
    <w:rsid w:val="00DF512B"/>
    <w:rsid w:val="00DF5318"/>
    <w:rsid w:val="00DF573B"/>
    <w:rsid w:val="00DF58D7"/>
    <w:rsid w:val="00DF591C"/>
    <w:rsid w:val="00DF5957"/>
    <w:rsid w:val="00DF5B1C"/>
    <w:rsid w:val="00DF5BE7"/>
    <w:rsid w:val="00DF5D7E"/>
    <w:rsid w:val="00DF60B7"/>
    <w:rsid w:val="00DF622A"/>
    <w:rsid w:val="00DF629E"/>
    <w:rsid w:val="00DF65B7"/>
    <w:rsid w:val="00DF65E2"/>
    <w:rsid w:val="00DF6C23"/>
    <w:rsid w:val="00DF6D03"/>
    <w:rsid w:val="00DF6DE0"/>
    <w:rsid w:val="00DF729E"/>
    <w:rsid w:val="00DF73C2"/>
    <w:rsid w:val="00DF75DF"/>
    <w:rsid w:val="00DF765B"/>
    <w:rsid w:val="00DF7ABC"/>
    <w:rsid w:val="00DF7B1D"/>
    <w:rsid w:val="00DF7CC1"/>
    <w:rsid w:val="00DF7FAA"/>
    <w:rsid w:val="00E000E1"/>
    <w:rsid w:val="00E00448"/>
    <w:rsid w:val="00E00B46"/>
    <w:rsid w:val="00E00F70"/>
    <w:rsid w:val="00E0112F"/>
    <w:rsid w:val="00E0118C"/>
    <w:rsid w:val="00E01277"/>
    <w:rsid w:val="00E012A3"/>
    <w:rsid w:val="00E01A32"/>
    <w:rsid w:val="00E01AA4"/>
    <w:rsid w:val="00E01AAA"/>
    <w:rsid w:val="00E01AEB"/>
    <w:rsid w:val="00E01F67"/>
    <w:rsid w:val="00E0202A"/>
    <w:rsid w:val="00E02468"/>
    <w:rsid w:val="00E0248D"/>
    <w:rsid w:val="00E024B9"/>
    <w:rsid w:val="00E02529"/>
    <w:rsid w:val="00E0285C"/>
    <w:rsid w:val="00E02B05"/>
    <w:rsid w:val="00E02B4D"/>
    <w:rsid w:val="00E02C38"/>
    <w:rsid w:val="00E02CF8"/>
    <w:rsid w:val="00E02E1A"/>
    <w:rsid w:val="00E02E6B"/>
    <w:rsid w:val="00E02FE6"/>
    <w:rsid w:val="00E03434"/>
    <w:rsid w:val="00E03805"/>
    <w:rsid w:val="00E03952"/>
    <w:rsid w:val="00E03CBE"/>
    <w:rsid w:val="00E03D2D"/>
    <w:rsid w:val="00E03E92"/>
    <w:rsid w:val="00E04952"/>
    <w:rsid w:val="00E04A86"/>
    <w:rsid w:val="00E04C43"/>
    <w:rsid w:val="00E05307"/>
    <w:rsid w:val="00E053CA"/>
    <w:rsid w:val="00E05608"/>
    <w:rsid w:val="00E0631C"/>
    <w:rsid w:val="00E067E7"/>
    <w:rsid w:val="00E06AEF"/>
    <w:rsid w:val="00E06D57"/>
    <w:rsid w:val="00E0717B"/>
    <w:rsid w:val="00E072F3"/>
    <w:rsid w:val="00E075FF"/>
    <w:rsid w:val="00E07ACE"/>
    <w:rsid w:val="00E100AA"/>
    <w:rsid w:val="00E10247"/>
    <w:rsid w:val="00E1024F"/>
    <w:rsid w:val="00E104B5"/>
    <w:rsid w:val="00E10B56"/>
    <w:rsid w:val="00E10D56"/>
    <w:rsid w:val="00E10DA2"/>
    <w:rsid w:val="00E10F61"/>
    <w:rsid w:val="00E1113C"/>
    <w:rsid w:val="00E11C4F"/>
    <w:rsid w:val="00E11CDE"/>
    <w:rsid w:val="00E11EFD"/>
    <w:rsid w:val="00E1203B"/>
    <w:rsid w:val="00E120B3"/>
    <w:rsid w:val="00E12369"/>
    <w:rsid w:val="00E12659"/>
    <w:rsid w:val="00E127DB"/>
    <w:rsid w:val="00E12A0B"/>
    <w:rsid w:val="00E12E2D"/>
    <w:rsid w:val="00E13335"/>
    <w:rsid w:val="00E13516"/>
    <w:rsid w:val="00E13698"/>
    <w:rsid w:val="00E13C9D"/>
    <w:rsid w:val="00E13E88"/>
    <w:rsid w:val="00E13EA0"/>
    <w:rsid w:val="00E1405A"/>
    <w:rsid w:val="00E141C9"/>
    <w:rsid w:val="00E1488D"/>
    <w:rsid w:val="00E148CB"/>
    <w:rsid w:val="00E14A42"/>
    <w:rsid w:val="00E14C10"/>
    <w:rsid w:val="00E14E98"/>
    <w:rsid w:val="00E152A9"/>
    <w:rsid w:val="00E15332"/>
    <w:rsid w:val="00E1572C"/>
    <w:rsid w:val="00E15AE7"/>
    <w:rsid w:val="00E15D72"/>
    <w:rsid w:val="00E15FF6"/>
    <w:rsid w:val="00E1642B"/>
    <w:rsid w:val="00E16995"/>
    <w:rsid w:val="00E17114"/>
    <w:rsid w:val="00E172A5"/>
    <w:rsid w:val="00E172D5"/>
    <w:rsid w:val="00E17326"/>
    <w:rsid w:val="00E174C9"/>
    <w:rsid w:val="00E175B4"/>
    <w:rsid w:val="00E1774D"/>
    <w:rsid w:val="00E17A12"/>
    <w:rsid w:val="00E17B8A"/>
    <w:rsid w:val="00E17FBC"/>
    <w:rsid w:val="00E1CF38"/>
    <w:rsid w:val="00E203E9"/>
    <w:rsid w:val="00E20AE6"/>
    <w:rsid w:val="00E20C26"/>
    <w:rsid w:val="00E20E60"/>
    <w:rsid w:val="00E20ECD"/>
    <w:rsid w:val="00E20F6B"/>
    <w:rsid w:val="00E2102E"/>
    <w:rsid w:val="00E21188"/>
    <w:rsid w:val="00E2178D"/>
    <w:rsid w:val="00E2183F"/>
    <w:rsid w:val="00E218BC"/>
    <w:rsid w:val="00E2194D"/>
    <w:rsid w:val="00E2195B"/>
    <w:rsid w:val="00E21A18"/>
    <w:rsid w:val="00E21A4E"/>
    <w:rsid w:val="00E21DBC"/>
    <w:rsid w:val="00E21DED"/>
    <w:rsid w:val="00E21F00"/>
    <w:rsid w:val="00E222A6"/>
    <w:rsid w:val="00E222D6"/>
    <w:rsid w:val="00E224BF"/>
    <w:rsid w:val="00E2293B"/>
    <w:rsid w:val="00E22BD4"/>
    <w:rsid w:val="00E22D91"/>
    <w:rsid w:val="00E22E55"/>
    <w:rsid w:val="00E231A2"/>
    <w:rsid w:val="00E2320B"/>
    <w:rsid w:val="00E23588"/>
    <w:rsid w:val="00E235E0"/>
    <w:rsid w:val="00E23621"/>
    <w:rsid w:val="00E236C8"/>
    <w:rsid w:val="00E23775"/>
    <w:rsid w:val="00E23894"/>
    <w:rsid w:val="00E23A36"/>
    <w:rsid w:val="00E2441F"/>
    <w:rsid w:val="00E24815"/>
    <w:rsid w:val="00E24C0F"/>
    <w:rsid w:val="00E24DE7"/>
    <w:rsid w:val="00E252BF"/>
    <w:rsid w:val="00E25308"/>
    <w:rsid w:val="00E25389"/>
    <w:rsid w:val="00E25419"/>
    <w:rsid w:val="00E25C04"/>
    <w:rsid w:val="00E25D5F"/>
    <w:rsid w:val="00E2624D"/>
    <w:rsid w:val="00E2627C"/>
    <w:rsid w:val="00E27457"/>
    <w:rsid w:val="00E27619"/>
    <w:rsid w:val="00E27B2E"/>
    <w:rsid w:val="00E27B89"/>
    <w:rsid w:val="00E27BBC"/>
    <w:rsid w:val="00E27CFD"/>
    <w:rsid w:val="00E27D0A"/>
    <w:rsid w:val="00E27E1D"/>
    <w:rsid w:val="00E27E4F"/>
    <w:rsid w:val="00E27F40"/>
    <w:rsid w:val="00E2AEB6"/>
    <w:rsid w:val="00E30107"/>
    <w:rsid w:val="00E3028F"/>
    <w:rsid w:val="00E30704"/>
    <w:rsid w:val="00E3087D"/>
    <w:rsid w:val="00E30912"/>
    <w:rsid w:val="00E30A8E"/>
    <w:rsid w:val="00E30E24"/>
    <w:rsid w:val="00E31124"/>
    <w:rsid w:val="00E311B1"/>
    <w:rsid w:val="00E312D4"/>
    <w:rsid w:val="00E315B9"/>
    <w:rsid w:val="00E31626"/>
    <w:rsid w:val="00E3188A"/>
    <w:rsid w:val="00E3191E"/>
    <w:rsid w:val="00E319DD"/>
    <w:rsid w:val="00E31A2D"/>
    <w:rsid w:val="00E31A6F"/>
    <w:rsid w:val="00E31A73"/>
    <w:rsid w:val="00E31CE4"/>
    <w:rsid w:val="00E32183"/>
    <w:rsid w:val="00E321D7"/>
    <w:rsid w:val="00E32253"/>
    <w:rsid w:val="00E324DF"/>
    <w:rsid w:val="00E3262E"/>
    <w:rsid w:val="00E32940"/>
    <w:rsid w:val="00E32971"/>
    <w:rsid w:val="00E32EF9"/>
    <w:rsid w:val="00E33215"/>
    <w:rsid w:val="00E333EF"/>
    <w:rsid w:val="00E33469"/>
    <w:rsid w:val="00E337D3"/>
    <w:rsid w:val="00E339EB"/>
    <w:rsid w:val="00E33B67"/>
    <w:rsid w:val="00E33CA1"/>
    <w:rsid w:val="00E34468"/>
    <w:rsid w:val="00E3447C"/>
    <w:rsid w:val="00E344EF"/>
    <w:rsid w:val="00E34585"/>
    <w:rsid w:val="00E346CD"/>
    <w:rsid w:val="00E34707"/>
    <w:rsid w:val="00E347A6"/>
    <w:rsid w:val="00E34807"/>
    <w:rsid w:val="00E34891"/>
    <w:rsid w:val="00E34B57"/>
    <w:rsid w:val="00E351E5"/>
    <w:rsid w:val="00E35543"/>
    <w:rsid w:val="00E3575B"/>
    <w:rsid w:val="00E357F2"/>
    <w:rsid w:val="00E35828"/>
    <w:rsid w:val="00E35C2D"/>
    <w:rsid w:val="00E36160"/>
    <w:rsid w:val="00E36557"/>
    <w:rsid w:val="00E369A6"/>
    <w:rsid w:val="00E36A73"/>
    <w:rsid w:val="00E36A99"/>
    <w:rsid w:val="00E372F0"/>
    <w:rsid w:val="00E3768D"/>
    <w:rsid w:val="00E37C33"/>
    <w:rsid w:val="00E40331"/>
    <w:rsid w:val="00E403A1"/>
    <w:rsid w:val="00E4050A"/>
    <w:rsid w:val="00E4060A"/>
    <w:rsid w:val="00E4099C"/>
    <w:rsid w:val="00E409B5"/>
    <w:rsid w:val="00E40BF9"/>
    <w:rsid w:val="00E40F0D"/>
    <w:rsid w:val="00E4113E"/>
    <w:rsid w:val="00E41646"/>
    <w:rsid w:val="00E4190E"/>
    <w:rsid w:val="00E41D8B"/>
    <w:rsid w:val="00E41DDC"/>
    <w:rsid w:val="00E41F6D"/>
    <w:rsid w:val="00E4207B"/>
    <w:rsid w:val="00E42090"/>
    <w:rsid w:val="00E42500"/>
    <w:rsid w:val="00E425EF"/>
    <w:rsid w:val="00E4264E"/>
    <w:rsid w:val="00E42CFE"/>
    <w:rsid w:val="00E42E95"/>
    <w:rsid w:val="00E4308C"/>
    <w:rsid w:val="00E43863"/>
    <w:rsid w:val="00E43A01"/>
    <w:rsid w:val="00E43B9B"/>
    <w:rsid w:val="00E43BE3"/>
    <w:rsid w:val="00E43FAD"/>
    <w:rsid w:val="00E440A3"/>
    <w:rsid w:val="00E440C5"/>
    <w:rsid w:val="00E4419F"/>
    <w:rsid w:val="00E44240"/>
    <w:rsid w:val="00E44284"/>
    <w:rsid w:val="00E4428B"/>
    <w:rsid w:val="00E44393"/>
    <w:rsid w:val="00E44421"/>
    <w:rsid w:val="00E445A2"/>
    <w:rsid w:val="00E44923"/>
    <w:rsid w:val="00E44944"/>
    <w:rsid w:val="00E44DDD"/>
    <w:rsid w:val="00E44FFB"/>
    <w:rsid w:val="00E4509B"/>
    <w:rsid w:val="00E451CB"/>
    <w:rsid w:val="00E45236"/>
    <w:rsid w:val="00E45A5F"/>
    <w:rsid w:val="00E45B94"/>
    <w:rsid w:val="00E45BA4"/>
    <w:rsid w:val="00E45F8C"/>
    <w:rsid w:val="00E46420"/>
    <w:rsid w:val="00E46D49"/>
    <w:rsid w:val="00E46F94"/>
    <w:rsid w:val="00E474F3"/>
    <w:rsid w:val="00E47710"/>
    <w:rsid w:val="00E47ABC"/>
    <w:rsid w:val="00E47F28"/>
    <w:rsid w:val="00E4F7E9"/>
    <w:rsid w:val="00E50016"/>
    <w:rsid w:val="00E504B7"/>
    <w:rsid w:val="00E50972"/>
    <w:rsid w:val="00E510F7"/>
    <w:rsid w:val="00E51892"/>
    <w:rsid w:val="00E519B2"/>
    <w:rsid w:val="00E51C91"/>
    <w:rsid w:val="00E51D26"/>
    <w:rsid w:val="00E5225A"/>
    <w:rsid w:val="00E52DAD"/>
    <w:rsid w:val="00E52ECC"/>
    <w:rsid w:val="00E53281"/>
    <w:rsid w:val="00E5341E"/>
    <w:rsid w:val="00E53506"/>
    <w:rsid w:val="00E5399F"/>
    <w:rsid w:val="00E539A5"/>
    <w:rsid w:val="00E53A1F"/>
    <w:rsid w:val="00E53AA4"/>
    <w:rsid w:val="00E53E6E"/>
    <w:rsid w:val="00E53FFF"/>
    <w:rsid w:val="00E54282"/>
    <w:rsid w:val="00E542F9"/>
    <w:rsid w:val="00E542FF"/>
    <w:rsid w:val="00E54340"/>
    <w:rsid w:val="00E54531"/>
    <w:rsid w:val="00E546F9"/>
    <w:rsid w:val="00E54D23"/>
    <w:rsid w:val="00E54FCB"/>
    <w:rsid w:val="00E54FDE"/>
    <w:rsid w:val="00E55049"/>
    <w:rsid w:val="00E554EB"/>
    <w:rsid w:val="00E55A23"/>
    <w:rsid w:val="00E55EB7"/>
    <w:rsid w:val="00E56706"/>
    <w:rsid w:val="00E56870"/>
    <w:rsid w:val="00E56A9D"/>
    <w:rsid w:val="00E570DC"/>
    <w:rsid w:val="00E57185"/>
    <w:rsid w:val="00E571BE"/>
    <w:rsid w:val="00E5775C"/>
    <w:rsid w:val="00E57934"/>
    <w:rsid w:val="00E57B4B"/>
    <w:rsid w:val="00E57C9D"/>
    <w:rsid w:val="00E57CE4"/>
    <w:rsid w:val="00E57E98"/>
    <w:rsid w:val="00E57FE0"/>
    <w:rsid w:val="00E5B880"/>
    <w:rsid w:val="00E5EF95"/>
    <w:rsid w:val="00E6052C"/>
    <w:rsid w:val="00E605E5"/>
    <w:rsid w:val="00E606A7"/>
    <w:rsid w:val="00E606D2"/>
    <w:rsid w:val="00E60A38"/>
    <w:rsid w:val="00E60B6B"/>
    <w:rsid w:val="00E6106E"/>
    <w:rsid w:val="00E61223"/>
    <w:rsid w:val="00E6148C"/>
    <w:rsid w:val="00E615BA"/>
    <w:rsid w:val="00E61B47"/>
    <w:rsid w:val="00E61D90"/>
    <w:rsid w:val="00E61ED0"/>
    <w:rsid w:val="00E62476"/>
    <w:rsid w:val="00E62FC4"/>
    <w:rsid w:val="00E63055"/>
    <w:rsid w:val="00E632FA"/>
    <w:rsid w:val="00E63B6B"/>
    <w:rsid w:val="00E63DAB"/>
    <w:rsid w:val="00E642DE"/>
    <w:rsid w:val="00E642DF"/>
    <w:rsid w:val="00E644EA"/>
    <w:rsid w:val="00E6462F"/>
    <w:rsid w:val="00E646D1"/>
    <w:rsid w:val="00E64E40"/>
    <w:rsid w:val="00E654CA"/>
    <w:rsid w:val="00E65837"/>
    <w:rsid w:val="00E65C55"/>
    <w:rsid w:val="00E65EE4"/>
    <w:rsid w:val="00E665D4"/>
    <w:rsid w:val="00E66629"/>
    <w:rsid w:val="00E66699"/>
    <w:rsid w:val="00E66A47"/>
    <w:rsid w:val="00E66AC5"/>
    <w:rsid w:val="00E66E64"/>
    <w:rsid w:val="00E6730C"/>
    <w:rsid w:val="00E67345"/>
    <w:rsid w:val="00E674BF"/>
    <w:rsid w:val="00E67583"/>
    <w:rsid w:val="00E67587"/>
    <w:rsid w:val="00E67AAF"/>
    <w:rsid w:val="00E67CC7"/>
    <w:rsid w:val="00E67D08"/>
    <w:rsid w:val="00E67D4B"/>
    <w:rsid w:val="00E7033C"/>
    <w:rsid w:val="00E709BB"/>
    <w:rsid w:val="00E710BE"/>
    <w:rsid w:val="00E71202"/>
    <w:rsid w:val="00E71724"/>
    <w:rsid w:val="00E7176C"/>
    <w:rsid w:val="00E71873"/>
    <w:rsid w:val="00E71C96"/>
    <w:rsid w:val="00E71D68"/>
    <w:rsid w:val="00E71D72"/>
    <w:rsid w:val="00E71E02"/>
    <w:rsid w:val="00E72186"/>
    <w:rsid w:val="00E721DC"/>
    <w:rsid w:val="00E72279"/>
    <w:rsid w:val="00E7268B"/>
    <w:rsid w:val="00E7270C"/>
    <w:rsid w:val="00E727DE"/>
    <w:rsid w:val="00E729CD"/>
    <w:rsid w:val="00E72A41"/>
    <w:rsid w:val="00E72C7B"/>
    <w:rsid w:val="00E72FEB"/>
    <w:rsid w:val="00E73340"/>
    <w:rsid w:val="00E736B0"/>
    <w:rsid w:val="00E73910"/>
    <w:rsid w:val="00E73B26"/>
    <w:rsid w:val="00E73C0B"/>
    <w:rsid w:val="00E73DB5"/>
    <w:rsid w:val="00E73E4F"/>
    <w:rsid w:val="00E73F0E"/>
    <w:rsid w:val="00E74121"/>
    <w:rsid w:val="00E7415E"/>
    <w:rsid w:val="00E7460D"/>
    <w:rsid w:val="00E74CE7"/>
    <w:rsid w:val="00E74D5E"/>
    <w:rsid w:val="00E74DD6"/>
    <w:rsid w:val="00E74E48"/>
    <w:rsid w:val="00E74F37"/>
    <w:rsid w:val="00E75095"/>
    <w:rsid w:val="00E750D3"/>
    <w:rsid w:val="00E752A3"/>
    <w:rsid w:val="00E7538A"/>
    <w:rsid w:val="00E7544A"/>
    <w:rsid w:val="00E75911"/>
    <w:rsid w:val="00E75A98"/>
    <w:rsid w:val="00E75B5B"/>
    <w:rsid w:val="00E75BFD"/>
    <w:rsid w:val="00E75EF0"/>
    <w:rsid w:val="00E76030"/>
    <w:rsid w:val="00E763DB"/>
    <w:rsid w:val="00E76825"/>
    <w:rsid w:val="00E769CE"/>
    <w:rsid w:val="00E76AD4"/>
    <w:rsid w:val="00E76C65"/>
    <w:rsid w:val="00E76D15"/>
    <w:rsid w:val="00E7723C"/>
    <w:rsid w:val="00E778DE"/>
    <w:rsid w:val="00E779F8"/>
    <w:rsid w:val="00E77AF0"/>
    <w:rsid w:val="00E77BDE"/>
    <w:rsid w:val="00E77C89"/>
    <w:rsid w:val="00E77D7B"/>
    <w:rsid w:val="00E77DEF"/>
    <w:rsid w:val="00E77E70"/>
    <w:rsid w:val="00E7A2DE"/>
    <w:rsid w:val="00E7A51B"/>
    <w:rsid w:val="00E80034"/>
    <w:rsid w:val="00E80259"/>
    <w:rsid w:val="00E80548"/>
    <w:rsid w:val="00E80741"/>
    <w:rsid w:val="00E807E8"/>
    <w:rsid w:val="00E809EE"/>
    <w:rsid w:val="00E80C8C"/>
    <w:rsid w:val="00E80DB9"/>
    <w:rsid w:val="00E80E60"/>
    <w:rsid w:val="00E80E8A"/>
    <w:rsid w:val="00E8104E"/>
    <w:rsid w:val="00E8130D"/>
    <w:rsid w:val="00E81582"/>
    <w:rsid w:val="00E81973"/>
    <w:rsid w:val="00E81A42"/>
    <w:rsid w:val="00E81B8A"/>
    <w:rsid w:val="00E81C96"/>
    <w:rsid w:val="00E82139"/>
    <w:rsid w:val="00E823B9"/>
    <w:rsid w:val="00E82656"/>
    <w:rsid w:val="00E828F8"/>
    <w:rsid w:val="00E82C24"/>
    <w:rsid w:val="00E8310B"/>
    <w:rsid w:val="00E83296"/>
    <w:rsid w:val="00E8350B"/>
    <w:rsid w:val="00E83B09"/>
    <w:rsid w:val="00E84076"/>
    <w:rsid w:val="00E8411A"/>
    <w:rsid w:val="00E841E7"/>
    <w:rsid w:val="00E844E0"/>
    <w:rsid w:val="00E84579"/>
    <w:rsid w:val="00E84668"/>
    <w:rsid w:val="00E847FB"/>
    <w:rsid w:val="00E84B9A"/>
    <w:rsid w:val="00E84DBA"/>
    <w:rsid w:val="00E854EA"/>
    <w:rsid w:val="00E85562"/>
    <w:rsid w:val="00E856A0"/>
    <w:rsid w:val="00E8587E"/>
    <w:rsid w:val="00E858CA"/>
    <w:rsid w:val="00E85A8E"/>
    <w:rsid w:val="00E85AE1"/>
    <w:rsid w:val="00E85AFE"/>
    <w:rsid w:val="00E85CC1"/>
    <w:rsid w:val="00E85CCA"/>
    <w:rsid w:val="00E863FA"/>
    <w:rsid w:val="00E864C4"/>
    <w:rsid w:val="00E865B3"/>
    <w:rsid w:val="00E8662E"/>
    <w:rsid w:val="00E8677B"/>
    <w:rsid w:val="00E869BB"/>
    <w:rsid w:val="00E869D0"/>
    <w:rsid w:val="00E86ED0"/>
    <w:rsid w:val="00E87017"/>
    <w:rsid w:val="00E87124"/>
    <w:rsid w:val="00E87626"/>
    <w:rsid w:val="00E8778B"/>
    <w:rsid w:val="00E87B60"/>
    <w:rsid w:val="00E87EC3"/>
    <w:rsid w:val="00E87F17"/>
    <w:rsid w:val="00E87F21"/>
    <w:rsid w:val="00E90197"/>
    <w:rsid w:val="00E9032D"/>
    <w:rsid w:val="00E90492"/>
    <w:rsid w:val="00E90711"/>
    <w:rsid w:val="00E90895"/>
    <w:rsid w:val="00E90ABB"/>
    <w:rsid w:val="00E90DEC"/>
    <w:rsid w:val="00E9124A"/>
    <w:rsid w:val="00E91485"/>
    <w:rsid w:val="00E914DE"/>
    <w:rsid w:val="00E9159B"/>
    <w:rsid w:val="00E917EA"/>
    <w:rsid w:val="00E917FA"/>
    <w:rsid w:val="00E918AB"/>
    <w:rsid w:val="00E918D5"/>
    <w:rsid w:val="00E91AD2"/>
    <w:rsid w:val="00E91E19"/>
    <w:rsid w:val="00E91FFC"/>
    <w:rsid w:val="00E921E1"/>
    <w:rsid w:val="00E92282"/>
    <w:rsid w:val="00E92496"/>
    <w:rsid w:val="00E926F3"/>
    <w:rsid w:val="00E927CE"/>
    <w:rsid w:val="00E930C2"/>
    <w:rsid w:val="00E933A4"/>
    <w:rsid w:val="00E934FB"/>
    <w:rsid w:val="00E9353D"/>
    <w:rsid w:val="00E93A3E"/>
    <w:rsid w:val="00E93B5E"/>
    <w:rsid w:val="00E93C3D"/>
    <w:rsid w:val="00E93C3E"/>
    <w:rsid w:val="00E93CAC"/>
    <w:rsid w:val="00E93F4E"/>
    <w:rsid w:val="00E943AD"/>
    <w:rsid w:val="00E94492"/>
    <w:rsid w:val="00E946BC"/>
    <w:rsid w:val="00E94AD3"/>
    <w:rsid w:val="00E94AE1"/>
    <w:rsid w:val="00E94B0D"/>
    <w:rsid w:val="00E94FE4"/>
    <w:rsid w:val="00E9508A"/>
    <w:rsid w:val="00E95147"/>
    <w:rsid w:val="00E95338"/>
    <w:rsid w:val="00E953E6"/>
    <w:rsid w:val="00E95ABB"/>
    <w:rsid w:val="00E95D59"/>
    <w:rsid w:val="00E96059"/>
    <w:rsid w:val="00E96443"/>
    <w:rsid w:val="00E964EF"/>
    <w:rsid w:val="00E96B07"/>
    <w:rsid w:val="00E96C77"/>
    <w:rsid w:val="00E96E6E"/>
    <w:rsid w:val="00E96E7F"/>
    <w:rsid w:val="00E96F5A"/>
    <w:rsid w:val="00E97870"/>
    <w:rsid w:val="00E97B15"/>
    <w:rsid w:val="00E97B94"/>
    <w:rsid w:val="00E97DA2"/>
    <w:rsid w:val="00E97E0C"/>
    <w:rsid w:val="00E97E58"/>
    <w:rsid w:val="00EA0071"/>
    <w:rsid w:val="00EA01C2"/>
    <w:rsid w:val="00EA036C"/>
    <w:rsid w:val="00EA0503"/>
    <w:rsid w:val="00EA05CA"/>
    <w:rsid w:val="00EA0679"/>
    <w:rsid w:val="00EA07E4"/>
    <w:rsid w:val="00EA0983"/>
    <w:rsid w:val="00EA0A6D"/>
    <w:rsid w:val="00EA109D"/>
    <w:rsid w:val="00EA17F6"/>
    <w:rsid w:val="00EA1888"/>
    <w:rsid w:val="00EA1975"/>
    <w:rsid w:val="00EA1A5A"/>
    <w:rsid w:val="00EA1CC2"/>
    <w:rsid w:val="00EA2151"/>
    <w:rsid w:val="00EA2219"/>
    <w:rsid w:val="00EA228D"/>
    <w:rsid w:val="00EA2878"/>
    <w:rsid w:val="00EA2A9E"/>
    <w:rsid w:val="00EA2E1D"/>
    <w:rsid w:val="00EA3152"/>
    <w:rsid w:val="00EA3569"/>
    <w:rsid w:val="00EA3B44"/>
    <w:rsid w:val="00EA3C40"/>
    <w:rsid w:val="00EA3F99"/>
    <w:rsid w:val="00EA446D"/>
    <w:rsid w:val="00EA496A"/>
    <w:rsid w:val="00EA5123"/>
    <w:rsid w:val="00EA516A"/>
    <w:rsid w:val="00EA524C"/>
    <w:rsid w:val="00EA5294"/>
    <w:rsid w:val="00EA5351"/>
    <w:rsid w:val="00EA55FC"/>
    <w:rsid w:val="00EA561D"/>
    <w:rsid w:val="00EA59DE"/>
    <w:rsid w:val="00EA5B0C"/>
    <w:rsid w:val="00EA5C47"/>
    <w:rsid w:val="00EA5D71"/>
    <w:rsid w:val="00EA5EAB"/>
    <w:rsid w:val="00EA620D"/>
    <w:rsid w:val="00EA6388"/>
    <w:rsid w:val="00EA63BF"/>
    <w:rsid w:val="00EA643A"/>
    <w:rsid w:val="00EA6768"/>
    <w:rsid w:val="00EA6E88"/>
    <w:rsid w:val="00EA7649"/>
    <w:rsid w:val="00EA7867"/>
    <w:rsid w:val="00EA7925"/>
    <w:rsid w:val="00EA7B22"/>
    <w:rsid w:val="00EA7CCA"/>
    <w:rsid w:val="00EA7DB7"/>
    <w:rsid w:val="00EA7DED"/>
    <w:rsid w:val="00EA7FA6"/>
    <w:rsid w:val="00EAC37A"/>
    <w:rsid w:val="00EB0042"/>
    <w:rsid w:val="00EB00E1"/>
    <w:rsid w:val="00EB0136"/>
    <w:rsid w:val="00EB013C"/>
    <w:rsid w:val="00EB018C"/>
    <w:rsid w:val="00EB023E"/>
    <w:rsid w:val="00EB02E2"/>
    <w:rsid w:val="00EB02FD"/>
    <w:rsid w:val="00EB03EB"/>
    <w:rsid w:val="00EB0593"/>
    <w:rsid w:val="00EB0830"/>
    <w:rsid w:val="00EB0837"/>
    <w:rsid w:val="00EB0D1C"/>
    <w:rsid w:val="00EB11A8"/>
    <w:rsid w:val="00EB11CD"/>
    <w:rsid w:val="00EB17A2"/>
    <w:rsid w:val="00EB1D45"/>
    <w:rsid w:val="00EB2024"/>
    <w:rsid w:val="00EB2037"/>
    <w:rsid w:val="00EB26BC"/>
    <w:rsid w:val="00EB2966"/>
    <w:rsid w:val="00EB33A6"/>
    <w:rsid w:val="00EB33CD"/>
    <w:rsid w:val="00EB33DF"/>
    <w:rsid w:val="00EB352B"/>
    <w:rsid w:val="00EB3669"/>
    <w:rsid w:val="00EB38BF"/>
    <w:rsid w:val="00EB3900"/>
    <w:rsid w:val="00EB45EE"/>
    <w:rsid w:val="00EB4739"/>
    <w:rsid w:val="00EB49D3"/>
    <w:rsid w:val="00EB4B35"/>
    <w:rsid w:val="00EB4BBA"/>
    <w:rsid w:val="00EB4C06"/>
    <w:rsid w:val="00EB4C22"/>
    <w:rsid w:val="00EB4DC5"/>
    <w:rsid w:val="00EB507D"/>
    <w:rsid w:val="00EB50C2"/>
    <w:rsid w:val="00EB55A6"/>
    <w:rsid w:val="00EB5781"/>
    <w:rsid w:val="00EB5B48"/>
    <w:rsid w:val="00EB5E55"/>
    <w:rsid w:val="00EB5E64"/>
    <w:rsid w:val="00EB6278"/>
    <w:rsid w:val="00EB657B"/>
    <w:rsid w:val="00EB660A"/>
    <w:rsid w:val="00EB6705"/>
    <w:rsid w:val="00EB6AC3"/>
    <w:rsid w:val="00EB6C7D"/>
    <w:rsid w:val="00EB6C7F"/>
    <w:rsid w:val="00EB6CF7"/>
    <w:rsid w:val="00EB6F97"/>
    <w:rsid w:val="00EB712E"/>
    <w:rsid w:val="00EB753C"/>
    <w:rsid w:val="00EB77C3"/>
    <w:rsid w:val="00EB78A0"/>
    <w:rsid w:val="00EBB5BB"/>
    <w:rsid w:val="00EBF4C1"/>
    <w:rsid w:val="00EC0AAC"/>
    <w:rsid w:val="00EC0B88"/>
    <w:rsid w:val="00EC0C5D"/>
    <w:rsid w:val="00EC0DF4"/>
    <w:rsid w:val="00EC1122"/>
    <w:rsid w:val="00EC1162"/>
    <w:rsid w:val="00EC13DF"/>
    <w:rsid w:val="00EC177F"/>
    <w:rsid w:val="00EC17D8"/>
    <w:rsid w:val="00EC298D"/>
    <w:rsid w:val="00EC2AC9"/>
    <w:rsid w:val="00EC2EEE"/>
    <w:rsid w:val="00EC2FF9"/>
    <w:rsid w:val="00EC30A4"/>
    <w:rsid w:val="00EC317D"/>
    <w:rsid w:val="00EC3226"/>
    <w:rsid w:val="00EC3BB4"/>
    <w:rsid w:val="00EC3BBC"/>
    <w:rsid w:val="00EC3BEA"/>
    <w:rsid w:val="00EC3D6A"/>
    <w:rsid w:val="00EC4349"/>
    <w:rsid w:val="00EC438F"/>
    <w:rsid w:val="00EC444C"/>
    <w:rsid w:val="00EC4C32"/>
    <w:rsid w:val="00EC4CA1"/>
    <w:rsid w:val="00EC50CB"/>
    <w:rsid w:val="00EC5198"/>
    <w:rsid w:val="00EC523A"/>
    <w:rsid w:val="00EC5520"/>
    <w:rsid w:val="00EC56E7"/>
    <w:rsid w:val="00EC574C"/>
    <w:rsid w:val="00EC5A3F"/>
    <w:rsid w:val="00EC5B25"/>
    <w:rsid w:val="00EC5BFD"/>
    <w:rsid w:val="00EC5C7E"/>
    <w:rsid w:val="00EC60CE"/>
    <w:rsid w:val="00EC643E"/>
    <w:rsid w:val="00EC6898"/>
    <w:rsid w:val="00EC68E9"/>
    <w:rsid w:val="00EC6973"/>
    <w:rsid w:val="00EC6A00"/>
    <w:rsid w:val="00EC7204"/>
    <w:rsid w:val="00EC7312"/>
    <w:rsid w:val="00EC755D"/>
    <w:rsid w:val="00EC76A7"/>
    <w:rsid w:val="00EC76CF"/>
    <w:rsid w:val="00EC77BC"/>
    <w:rsid w:val="00EC7EE3"/>
    <w:rsid w:val="00ECA1BD"/>
    <w:rsid w:val="00ED0510"/>
    <w:rsid w:val="00ED05BF"/>
    <w:rsid w:val="00ED098A"/>
    <w:rsid w:val="00ED0FDB"/>
    <w:rsid w:val="00ED0FF5"/>
    <w:rsid w:val="00ED1022"/>
    <w:rsid w:val="00ED1479"/>
    <w:rsid w:val="00ED16B5"/>
    <w:rsid w:val="00ED1721"/>
    <w:rsid w:val="00ED19F2"/>
    <w:rsid w:val="00ED1B0D"/>
    <w:rsid w:val="00ED1C1D"/>
    <w:rsid w:val="00ED1DF2"/>
    <w:rsid w:val="00ED1FC9"/>
    <w:rsid w:val="00ED2379"/>
    <w:rsid w:val="00ED2456"/>
    <w:rsid w:val="00ED2560"/>
    <w:rsid w:val="00ED25F3"/>
    <w:rsid w:val="00ED2785"/>
    <w:rsid w:val="00ED29AC"/>
    <w:rsid w:val="00ED2B1A"/>
    <w:rsid w:val="00ED2E86"/>
    <w:rsid w:val="00ED3208"/>
    <w:rsid w:val="00ED3698"/>
    <w:rsid w:val="00ED3B11"/>
    <w:rsid w:val="00ED3B2A"/>
    <w:rsid w:val="00ED3B59"/>
    <w:rsid w:val="00ED4116"/>
    <w:rsid w:val="00ED41A1"/>
    <w:rsid w:val="00ED4583"/>
    <w:rsid w:val="00ED45D4"/>
    <w:rsid w:val="00ED45E1"/>
    <w:rsid w:val="00ED4676"/>
    <w:rsid w:val="00ED4902"/>
    <w:rsid w:val="00ED4B00"/>
    <w:rsid w:val="00ED4E75"/>
    <w:rsid w:val="00ED4FE9"/>
    <w:rsid w:val="00ED50CF"/>
    <w:rsid w:val="00ED5271"/>
    <w:rsid w:val="00ED52A1"/>
    <w:rsid w:val="00ED573C"/>
    <w:rsid w:val="00ED5E3F"/>
    <w:rsid w:val="00ED5EB0"/>
    <w:rsid w:val="00ED60AA"/>
    <w:rsid w:val="00ED6316"/>
    <w:rsid w:val="00ED636F"/>
    <w:rsid w:val="00ED63DD"/>
    <w:rsid w:val="00ED66DA"/>
    <w:rsid w:val="00ED670A"/>
    <w:rsid w:val="00ED69B9"/>
    <w:rsid w:val="00ED6FBB"/>
    <w:rsid w:val="00ED70F4"/>
    <w:rsid w:val="00ED71C4"/>
    <w:rsid w:val="00ED73D5"/>
    <w:rsid w:val="00ED7454"/>
    <w:rsid w:val="00ED7469"/>
    <w:rsid w:val="00ED79AE"/>
    <w:rsid w:val="00ED7B66"/>
    <w:rsid w:val="00ED7B89"/>
    <w:rsid w:val="00ED7C3D"/>
    <w:rsid w:val="00ED7C89"/>
    <w:rsid w:val="00ED7E88"/>
    <w:rsid w:val="00ED7E94"/>
    <w:rsid w:val="00ED7F48"/>
    <w:rsid w:val="00EE02F5"/>
    <w:rsid w:val="00EE06CC"/>
    <w:rsid w:val="00EE0981"/>
    <w:rsid w:val="00EE1384"/>
    <w:rsid w:val="00EE14D9"/>
    <w:rsid w:val="00EE1653"/>
    <w:rsid w:val="00EE184C"/>
    <w:rsid w:val="00EE2002"/>
    <w:rsid w:val="00EE2068"/>
    <w:rsid w:val="00EE2089"/>
    <w:rsid w:val="00EE22FE"/>
    <w:rsid w:val="00EE2656"/>
    <w:rsid w:val="00EE26DA"/>
    <w:rsid w:val="00EE2DFE"/>
    <w:rsid w:val="00EE2E2E"/>
    <w:rsid w:val="00EE302E"/>
    <w:rsid w:val="00EE327F"/>
    <w:rsid w:val="00EE3324"/>
    <w:rsid w:val="00EE360A"/>
    <w:rsid w:val="00EE36E7"/>
    <w:rsid w:val="00EE3836"/>
    <w:rsid w:val="00EE39D0"/>
    <w:rsid w:val="00EE3A76"/>
    <w:rsid w:val="00EE3D6B"/>
    <w:rsid w:val="00EE4033"/>
    <w:rsid w:val="00EE4103"/>
    <w:rsid w:val="00EE4222"/>
    <w:rsid w:val="00EE43B8"/>
    <w:rsid w:val="00EE446D"/>
    <w:rsid w:val="00EE4F06"/>
    <w:rsid w:val="00EE4FE2"/>
    <w:rsid w:val="00EE51C2"/>
    <w:rsid w:val="00EE52C1"/>
    <w:rsid w:val="00EE55C5"/>
    <w:rsid w:val="00EE55CE"/>
    <w:rsid w:val="00EE56DB"/>
    <w:rsid w:val="00EE5CCF"/>
    <w:rsid w:val="00EE62C5"/>
    <w:rsid w:val="00EE630F"/>
    <w:rsid w:val="00EE6358"/>
    <w:rsid w:val="00EE6592"/>
    <w:rsid w:val="00EE65DC"/>
    <w:rsid w:val="00EE6726"/>
    <w:rsid w:val="00EE6B90"/>
    <w:rsid w:val="00EE6C27"/>
    <w:rsid w:val="00EE7257"/>
    <w:rsid w:val="00EE7393"/>
    <w:rsid w:val="00EE7507"/>
    <w:rsid w:val="00EE75CC"/>
    <w:rsid w:val="00EE7886"/>
    <w:rsid w:val="00EE7907"/>
    <w:rsid w:val="00EE7D37"/>
    <w:rsid w:val="00EE7F9B"/>
    <w:rsid w:val="00EE9095"/>
    <w:rsid w:val="00EF02B2"/>
    <w:rsid w:val="00EF02C4"/>
    <w:rsid w:val="00EF036F"/>
    <w:rsid w:val="00EF0531"/>
    <w:rsid w:val="00EF0A54"/>
    <w:rsid w:val="00EF0B37"/>
    <w:rsid w:val="00EF0B40"/>
    <w:rsid w:val="00EF0DB6"/>
    <w:rsid w:val="00EF0F9C"/>
    <w:rsid w:val="00EF0FFC"/>
    <w:rsid w:val="00EF12D7"/>
    <w:rsid w:val="00EF13BE"/>
    <w:rsid w:val="00EF155E"/>
    <w:rsid w:val="00EF1680"/>
    <w:rsid w:val="00EF16C8"/>
    <w:rsid w:val="00EF171C"/>
    <w:rsid w:val="00EF1E44"/>
    <w:rsid w:val="00EF207B"/>
    <w:rsid w:val="00EF20B3"/>
    <w:rsid w:val="00EF20DB"/>
    <w:rsid w:val="00EF24B7"/>
    <w:rsid w:val="00EF2509"/>
    <w:rsid w:val="00EF25F2"/>
    <w:rsid w:val="00EF272B"/>
    <w:rsid w:val="00EF27B9"/>
    <w:rsid w:val="00EF298C"/>
    <w:rsid w:val="00EF3331"/>
    <w:rsid w:val="00EF3383"/>
    <w:rsid w:val="00EF352D"/>
    <w:rsid w:val="00EF370B"/>
    <w:rsid w:val="00EF3874"/>
    <w:rsid w:val="00EF3F12"/>
    <w:rsid w:val="00EF3F1D"/>
    <w:rsid w:val="00EF42AC"/>
    <w:rsid w:val="00EF42E0"/>
    <w:rsid w:val="00EF43CA"/>
    <w:rsid w:val="00EF458E"/>
    <w:rsid w:val="00EF48D3"/>
    <w:rsid w:val="00EF49D1"/>
    <w:rsid w:val="00EF4DA4"/>
    <w:rsid w:val="00EF4DFC"/>
    <w:rsid w:val="00EF57A4"/>
    <w:rsid w:val="00EF57F2"/>
    <w:rsid w:val="00EF5E92"/>
    <w:rsid w:val="00EF5EB8"/>
    <w:rsid w:val="00EF5F2B"/>
    <w:rsid w:val="00EF6017"/>
    <w:rsid w:val="00EF63B7"/>
    <w:rsid w:val="00EF6458"/>
    <w:rsid w:val="00EF6723"/>
    <w:rsid w:val="00EF6833"/>
    <w:rsid w:val="00EF6BB8"/>
    <w:rsid w:val="00EF6C89"/>
    <w:rsid w:val="00EF6D46"/>
    <w:rsid w:val="00EF6D47"/>
    <w:rsid w:val="00EF6E60"/>
    <w:rsid w:val="00EF6E69"/>
    <w:rsid w:val="00EF6EAD"/>
    <w:rsid w:val="00EF71A1"/>
    <w:rsid w:val="00EF7248"/>
    <w:rsid w:val="00EF753D"/>
    <w:rsid w:val="00EF76D6"/>
    <w:rsid w:val="00EF77EA"/>
    <w:rsid w:val="00EF7958"/>
    <w:rsid w:val="00EF7D88"/>
    <w:rsid w:val="00EF7DCD"/>
    <w:rsid w:val="00EF7F89"/>
    <w:rsid w:val="00EFEBE8"/>
    <w:rsid w:val="00F002C9"/>
    <w:rsid w:val="00F007A2"/>
    <w:rsid w:val="00F007A9"/>
    <w:rsid w:val="00F00823"/>
    <w:rsid w:val="00F0089C"/>
    <w:rsid w:val="00F00A9A"/>
    <w:rsid w:val="00F00BB0"/>
    <w:rsid w:val="00F00E26"/>
    <w:rsid w:val="00F00F42"/>
    <w:rsid w:val="00F00F73"/>
    <w:rsid w:val="00F01343"/>
    <w:rsid w:val="00F01533"/>
    <w:rsid w:val="00F0166E"/>
    <w:rsid w:val="00F01A78"/>
    <w:rsid w:val="00F01B9D"/>
    <w:rsid w:val="00F021CA"/>
    <w:rsid w:val="00F0225E"/>
    <w:rsid w:val="00F0243D"/>
    <w:rsid w:val="00F02D3B"/>
    <w:rsid w:val="00F036E8"/>
    <w:rsid w:val="00F03A5F"/>
    <w:rsid w:val="00F03E22"/>
    <w:rsid w:val="00F044B8"/>
    <w:rsid w:val="00F04E44"/>
    <w:rsid w:val="00F04ED9"/>
    <w:rsid w:val="00F0514E"/>
    <w:rsid w:val="00F05219"/>
    <w:rsid w:val="00F05405"/>
    <w:rsid w:val="00F05485"/>
    <w:rsid w:val="00F05691"/>
    <w:rsid w:val="00F0593C"/>
    <w:rsid w:val="00F05CC2"/>
    <w:rsid w:val="00F05DEC"/>
    <w:rsid w:val="00F06156"/>
    <w:rsid w:val="00F0621A"/>
    <w:rsid w:val="00F06289"/>
    <w:rsid w:val="00F064DF"/>
    <w:rsid w:val="00F06529"/>
    <w:rsid w:val="00F065C9"/>
    <w:rsid w:val="00F0683C"/>
    <w:rsid w:val="00F06CF2"/>
    <w:rsid w:val="00F06FCA"/>
    <w:rsid w:val="00F070BE"/>
    <w:rsid w:val="00F074F0"/>
    <w:rsid w:val="00F0750C"/>
    <w:rsid w:val="00F07542"/>
    <w:rsid w:val="00F07C50"/>
    <w:rsid w:val="00F07D71"/>
    <w:rsid w:val="00F07F67"/>
    <w:rsid w:val="00F0A93C"/>
    <w:rsid w:val="00F0CCFA"/>
    <w:rsid w:val="00F1010B"/>
    <w:rsid w:val="00F103B1"/>
    <w:rsid w:val="00F1043C"/>
    <w:rsid w:val="00F10798"/>
    <w:rsid w:val="00F10AE1"/>
    <w:rsid w:val="00F10B8F"/>
    <w:rsid w:val="00F10C19"/>
    <w:rsid w:val="00F110F2"/>
    <w:rsid w:val="00F1161A"/>
    <w:rsid w:val="00F1178C"/>
    <w:rsid w:val="00F11825"/>
    <w:rsid w:val="00F11B8F"/>
    <w:rsid w:val="00F11BF7"/>
    <w:rsid w:val="00F11FD0"/>
    <w:rsid w:val="00F12197"/>
    <w:rsid w:val="00F1250C"/>
    <w:rsid w:val="00F12589"/>
    <w:rsid w:val="00F12632"/>
    <w:rsid w:val="00F126FD"/>
    <w:rsid w:val="00F1272E"/>
    <w:rsid w:val="00F12971"/>
    <w:rsid w:val="00F129C7"/>
    <w:rsid w:val="00F12BE2"/>
    <w:rsid w:val="00F12CFB"/>
    <w:rsid w:val="00F12D09"/>
    <w:rsid w:val="00F12FAA"/>
    <w:rsid w:val="00F1305C"/>
    <w:rsid w:val="00F13406"/>
    <w:rsid w:val="00F13A0B"/>
    <w:rsid w:val="00F13B57"/>
    <w:rsid w:val="00F13D7A"/>
    <w:rsid w:val="00F141D2"/>
    <w:rsid w:val="00F141DC"/>
    <w:rsid w:val="00F141F3"/>
    <w:rsid w:val="00F142A8"/>
    <w:rsid w:val="00F14567"/>
    <w:rsid w:val="00F1459A"/>
    <w:rsid w:val="00F14635"/>
    <w:rsid w:val="00F14719"/>
    <w:rsid w:val="00F147B0"/>
    <w:rsid w:val="00F14820"/>
    <w:rsid w:val="00F148F5"/>
    <w:rsid w:val="00F1493C"/>
    <w:rsid w:val="00F14F17"/>
    <w:rsid w:val="00F14FD3"/>
    <w:rsid w:val="00F1553A"/>
    <w:rsid w:val="00F15A8F"/>
    <w:rsid w:val="00F15BCF"/>
    <w:rsid w:val="00F15C26"/>
    <w:rsid w:val="00F15EBC"/>
    <w:rsid w:val="00F16225"/>
    <w:rsid w:val="00F1652D"/>
    <w:rsid w:val="00F16643"/>
    <w:rsid w:val="00F1666D"/>
    <w:rsid w:val="00F168F0"/>
    <w:rsid w:val="00F16D67"/>
    <w:rsid w:val="00F171DC"/>
    <w:rsid w:val="00F1739A"/>
    <w:rsid w:val="00F1745B"/>
    <w:rsid w:val="00F1784B"/>
    <w:rsid w:val="00F17A63"/>
    <w:rsid w:val="00F17BAC"/>
    <w:rsid w:val="00F17C4C"/>
    <w:rsid w:val="00F18095"/>
    <w:rsid w:val="00F1F8A8"/>
    <w:rsid w:val="00F20223"/>
    <w:rsid w:val="00F202C0"/>
    <w:rsid w:val="00F202ED"/>
    <w:rsid w:val="00F20C77"/>
    <w:rsid w:val="00F20CE9"/>
    <w:rsid w:val="00F20FFA"/>
    <w:rsid w:val="00F2131D"/>
    <w:rsid w:val="00F21408"/>
    <w:rsid w:val="00F215C1"/>
    <w:rsid w:val="00F2165A"/>
    <w:rsid w:val="00F2174F"/>
    <w:rsid w:val="00F219B7"/>
    <w:rsid w:val="00F21ACC"/>
    <w:rsid w:val="00F21C24"/>
    <w:rsid w:val="00F21E08"/>
    <w:rsid w:val="00F21FF1"/>
    <w:rsid w:val="00F22036"/>
    <w:rsid w:val="00F22224"/>
    <w:rsid w:val="00F2240A"/>
    <w:rsid w:val="00F224B1"/>
    <w:rsid w:val="00F22520"/>
    <w:rsid w:val="00F226CE"/>
    <w:rsid w:val="00F22757"/>
    <w:rsid w:val="00F22BEC"/>
    <w:rsid w:val="00F22CE9"/>
    <w:rsid w:val="00F22DD7"/>
    <w:rsid w:val="00F22F34"/>
    <w:rsid w:val="00F232EA"/>
    <w:rsid w:val="00F2332F"/>
    <w:rsid w:val="00F2342B"/>
    <w:rsid w:val="00F2342C"/>
    <w:rsid w:val="00F2357E"/>
    <w:rsid w:val="00F236A1"/>
    <w:rsid w:val="00F23BBE"/>
    <w:rsid w:val="00F24469"/>
    <w:rsid w:val="00F244BF"/>
    <w:rsid w:val="00F24A65"/>
    <w:rsid w:val="00F24D5E"/>
    <w:rsid w:val="00F24ECA"/>
    <w:rsid w:val="00F24F5A"/>
    <w:rsid w:val="00F25192"/>
    <w:rsid w:val="00F256F9"/>
    <w:rsid w:val="00F2594B"/>
    <w:rsid w:val="00F25AB4"/>
    <w:rsid w:val="00F25B3E"/>
    <w:rsid w:val="00F25F17"/>
    <w:rsid w:val="00F2603B"/>
    <w:rsid w:val="00F26083"/>
    <w:rsid w:val="00F26318"/>
    <w:rsid w:val="00F2656A"/>
    <w:rsid w:val="00F2683B"/>
    <w:rsid w:val="00F2697D"/>
    <w:rsid w:val="00F26A8D"/>
    <w:rsid w:val="00F26AC5"/>
    <w:rsid w:val="00F26C34"/>
    <w:rsid w:val="00F26D7E"/>
    <w:rsid w:val="00F26DD6"/>
    <w:rsid w:val="00F27441"/>
    <w:rsid w:val="00F2749C"/>
    <w:rsid w:val="00F27747"/>
    <w:rsid w:val="00F27D81"/>
    <w:rsid w:val="00F27EC3"/>
    <w:rsid w:val="00F27F89"/>
    <w:rsid w:val="00F300FB"/>
    <w:rsid w:val="00F301A1"/>
    <w:rsid w:val="00F301C3"/>
    <w:rsid w:val="00F30363"/>
    <w:rsid w:val="00F30687"/>
    <w:rsid w:val="00F30871"/>
    <w:rsid w:val="00F30B35"/>
    <w:rsid w:val="00F30B80"/>
    <w:rsid w:val="00F30C35"/>
    <w:rsid w:val="00F3114C"/>
    <w:rsid w:val="00F312BF"/>
    <w:rsid w:val="00F316DE"/>
    <w:rsid w:val="00F31CDC"/>
    <w:rsid w:val="00F31E6D"/>
    <w:rsid w:val="00F320D1"/>
    <w:rsid w:val="00F32151"/>
    <w:rsid w:val="00F3290D"/>
    <w:rsid w:val="00F32BF9"/>
    <w:rsid w:val="00F32D9C"/>
    <w:rsid w:val="00F333C4"/>
    <w:rsid w:val="00F337FE"/>
    <w:rsid w:val="00F338E1"/>
    <w:rsid w:val="00F33A6D"/>
    <w:rsid w:val="00F33B92"/>
    <w:rsid w:val="00F33CC4"/>
    <w:rsid w:val="00F34191"/>
    <w:rsid w:val="00F3471D"/>
    <w:rsid w:val="00F34A5C"/>
    <w:rsid w:val="00F34FF1"/>
    <w:rsid w:val="00F35709"/>
    <w:rsid w:val="00F35779"/>
    <w:rsid w:val="00F35CC2"/>
    <w:rsid w:val="00F36384"/>
    <w:rsid w:val="00F3662F"/>
    <w:rsid w:val="00F36900"/>
    <w:rsid w:val="00F36B9F"/>
    <w:rsid w:val="00F36F3C"/>
    <w:rsid w:val="00F36F51"/>
    <w:rsid w:val="00F371F4"/>
    <w:rsid w:val="00F37284"/>
    <w:rsid w:val="00F37486"/>
    <w:rsid w:val="00F374B1"/>
    <w:rsid w:val="00F37B46"/>
    <w:rsid w:val="00F37B9F"/>
    <w:rsid w:val="00F37D8F"/>
    <w:rsid w:val="00F37D99"/>
    <w:rsid w:val="00F37E31"/>
    <w:rsid w:val="00F37E3E"/>
    <w:rsid w:val="00F37EFD"/>
    <w:rsid w:val="00F37FF8"/>
    <w:rsid w:val="00F3A897"/>
    <w:rsid w:val="00F401CD"/>
    <w:rsid w:val="00F40487"/>
    <w:rsid w:val="00F407E1"/>
    <w:rsid w:val="00F408D2"/>
    <w:rsid w:val="00F40911"/>
    <w:rsid w:val="00F40A26"/>
    <w:rsid w:val="00F40B8E"/>
    <w:rsid w:val="00F40DED"/>
    <w:rsid w:val="00F410DA"/>
    <w:rsid w:val="00F4119F"/>
    <w:rsid w:val="00F4121C"/>
    <w:rsid w:val="00F4123F"/>
    <w:rsid w:val="00F4137A"/>
    <w:rsid w:val="00F41856"/>
    <w:rsid w:val="00F418FC"/>
    <w:rsid w:val="00F41A18"/>
    <w:rsid w:val="00F41B1E"/>
    <w:rsid w:val="00F425FC"/>
    <w:rsid w:val="00F4269D"/>
    <w:rsid w:val="00F426DF"/>
    <w:rsid w:val="00F42A61"/>
    <w:rsid w:val="00F42BEA"/>
    <w:rsid w:val="00F42C62"/>
    <w:rsid w:val="00F42D3D"/>
    <w:rsid w:val="00F42F44"/>
    <w:rsid w:val="00F4306C"/>
    <w:rsid w:val="00F4320B"/>
    <w:rsid w:val="00F4332E"/>
    <w:rsid w:val="00F437F1"/>
    <w:rsid w:val="00F4384A"/>
    <w:rsid w:val="00F43E78"/>
    <w:rsid w:val="00F44137"/>
    <w:rsid w:val="00F4420D"/>
    <w:rsid w:val="00F44422"/>
    <w:rsid w:val="00F44453"/>
    <w:rsid w:val="00F4445E"/>
    <w:rsid w:val="00F445C8"/>
    <w:rsid w:val="00F446FA"/>
    <w:rsid w:val="00F44A65"/>
    <w:rsid w:val="00F44B52"/>
    <w:rsid w:val="00F44E1F"/>
    <w:rsid w:val="00F45029"/>
    <w:rsid w:val="00F450A5"/>
    <w:rsid w:val="00F452D7"/>
    <w:rsid w:val="00F45A46"/>
    <w:rsid w:val="00F45F65"/>
    <w:rsid w:val="00F45FD6"/>
    <w:rsid w:val="00F46737"/>
    <w:rsid w:val="00F46986"/>
    <w:rsid w:val="00F46AEF"/>
    <w:rsid w:val="00F46C8F"/>
    <w:rsid w:val="00F46FCC"/>
    <w:rsid w:val="00F47094"/>
    <w:rsid w:val="00F47206"/>
    <w:rsid w:val="00F47266"/>
    <w:rsid w:val="00F4732C"/>
    <w:rsid w:val="00F476D0"/>
    <w:rsid w:val="00F47BE6"/>
    <w:rsid w:val="00F47E3A"/>
    <w:rsid w:val="00F47E3B"/>
    <w:rsid w:val="00F49E57"/>
    <w:rsid w:val="00F5036B"/>
    <w:rsid w:val="00F5067C"/>
    <w:rsid w:val="00F50802"/>
    <w:rsid w:val="00F5087E"/>
    <w:rsid w:val="00F50992"/>
    <w:rsid w:val="00F509B1"/>
    <w:rsid w:val="00F51237"/>
    <w:rsid w:val="00F5144B"/>
    <w:rsid w:val="00F51752"/>
    <w:rsid w:val="00F5188E"/>
    <w:rsid w:val="00F51B8B"/>
    <w:rsid w:val="00F51F56"/>
    <w:rsid w:val="00F51F95"/>
    <w:rsid w:val="00F522D9"/>
    <w:rsid w:val="00F52365"/>
    <w:rsid w:val="00F523A2"/>
    <w:rsid w:val="00F523B5"/>
    <w:rsid w:val="00F525FF"/>
    <w:rsid w:val="00F52A59"/>
    <w:rsid w:val="00F52BCF"/>
    <w:rsid w:val="00F52D28"/>
    <w:rsid w:val="00F53116"/>
    <w:rsid w:val="00F5314C"/>
    <w:rsid w:val="00F5319F"/>
    <w:rsid w:val="00F531C2"/>
    <w:rsid w:val="00F5337B"/>
    <w:rsid w:val="00F53751"/>
    <w:rsid w:val="00F53901"/>
    <w:rsid w:val="00F53C09"/>
    <w:rsid w:val="00F53C8A"/>
    <w:rsid w:val="00F53EAF"/>
    <w:rsid w:val="00F53FE8"/>
    <w:rsid w:val="00F542B8"/>
    <w:rsid w:val="00F5476A"/>
    <w:rsid w:val="00F54849"/>
    <w:rsid w:val="00F54E55"/>
    <w:rsid w:val="00F54F42"/>
    <w:rsid w:val="00F551F2"/>
    <w:rsid w:val="00F5527A"/>
    <w:rsid w:val="00F553EF"/>
    <w:rsid w:val="00F55637"/>
    <w:rsid w:val="00F5569A"/>
    <w:rsid w:val="00F55D18"/>
    <w:rsid w:val="00F55FC6"/>
    <w:rsid w:val="00F56207"/>
    <w:rsid w:val="00F562A2"/>
    <w:rsid w:val="00F5692E"/>
    <w:rsid w:val="00F56A21"/>
    <w:rsid w:val="00F56EC5"/>
    <w:rsid w:val="00F57275"/>
    <w:rsid w:val="00F573DF"/>
    <w:rsid w:val="00F57416"/>
    <w:rsid w:val="00F57535"/>
    <w:rsid w:val="00F577A2"/>
    <w:rsid w:val="00F57A24"/>
    <w:rsid w:val="00F57AE5"/>
    <w:rsid w:val="00F57DB4"/>
    <w:rsid w:val="00F57F9B"/>
    <w:rsid w:val="00F6013F"/>
    <w:rsid w:val="00F6051B"/>
    <w:rsid w:val="00F6078C"/>
    <w:rsid w:val="00F60BD0"/>
    <w:rsid w:val="00F60CA3"/>
    <w:rsid w:val="00F60DB1"/>
    <w:rsid w:val="00F610AA"/>
    <w:rsid w:val="00F6152A"/>
    <w:rsid w:val="00F61B15"/>
    <w:rsid w:val="00F61D9A"/>
    <w:rsid w:val="00F61E69"/>
    <w:rsid w:val="00F62069"/>
    <w:rsid w:val="00F620CC"/>
    <w:rsid w:val="00F6211B"/>
    <w:rsid w:val="00F6247A"/>
    <w:rsid w:val="00F62A6A"/>
    <w:rsid w:val="00F62ACE"/>
    <w:rsid w:val="00F62C37"/>
    <w:rsid w:val="00F62CFC"/>
    <w:rsid w:val="00F62D35"/>
    <w:rsid w:val="00F62E62"/>
    <w:rsid w:val="00F6326C"/>
    <w:rsid w:val="00F635F4"/>
    <w:rsid w:val="00F63960"/>
    <w:rsid w:val="00F63AAE"/>
    <w:rsid w:val="00F63B76"/>
    <w:rsid w:val="00F63BC6"/>
    <w:rsid w:val="00F63C05"/>
    <w:rsid w:val="00F63DEE"/>
    <w:rsid w:val="00F63F14"/>
    <w:rsid w:val="00F63FDB"/>
    <w:rsid w:val="00F64170"/>
    <w:rsid w:val="00F641FA"/>
    <w:rsid w:val="00F6437B"/>
    <w:rsid w:val="00F6439E"/>
    <w:rsid w:val="00F643D1"/>
    <w:rsid w:val="00F64860"/>
    <w:rsid w:val="00F64B4A"/>
    <w:rsid w:val="00F64D8B"/>
    <w:rsid w:val="00F6517C"/>
    <w:rsid w:val="00F65209"/>
    <w:rsid w:val="00F65235"/>
    <w:rsid w:val="00F652A5"/>
    <w:rsid w:val="00F6537C"/>
    <w:rsid w:val="00F654C1"/>
    <w:rsid w:val="00F6569E"/>
    <w:rsid w:val="00F656C8"/>
    <w:rsid w:val="00F6574B"/>
    <w:rsid w:val="00F65C5C"/>
    <w:rsid w:val="00F65DD4"/>
    <w:rsid w:val="00F65F13"/>
    <w:rsid w:val="00F65F5C"/>
    <w:rsid w:val="00F666A0"/>
    <w:rsid w:val="00F6698D"/>
    <w:rsid w:val="00F66B51"/>
    <w:rsid w:val="00F66C01"/>
    <w:rsid w:val="00F66C04"/>
    <w:rsid w:val="00F6704A"/>
    <w:rsid w:val="00F6720E"/>
    <w:rsid w:val="00F672F5"/>
    <w:rsid w:val="00F6787D"/>
    <w:rsid w:val="00F678A2"/>
    <w:rsid w:val="00F678BA"/>
    <w:rsid w:val="00F67F13"/>
    <w:rsid w:val="00F67F4B"/>
    <w:rsid w:val="00F68294"/>
    <w:rsid w:val="00F70210"/>
    <w:rsid w:val="00F702E6"/>
    <w:rsid w:val="00F703FD"/>
    <w:rsid w:val="00F70447"/>
    <w:rsid w:val="00F704B3"/>
    <w:rsid w:val="00F7077F"/>
    <w:rsid w:val="00F70912"/>
    <w:rsid w:val="00F70EC8"/>
    <w:rsid w:val="00F70F1F"/>
    <w:rsid w:val="00F71614"/>
    <w:rsid w:val="00F71EA3"/>
    <w:rsid w:val="00F7222E"/>
    <w:rsid w:val="00F7273C"/>
    <w:rsid w:val="00F72AD5"/>
    <w:rsid w:val="00F72C17"/>
    <w:rsid w:val="00F72FD1"/>
    <w:rsid w:val="00F73016"/>
    <w:rsid w:val="00F733AF"/>
    <w:rsid w:val="00F738EB"/>
    <w:rsid w:val="00F739C3"/>
    <w:rsid w:val="00F73A0F"/>
    <w:rsid w:val="00F73A76"/>
    <w:rsid w:val="00F73E4E"/>
    <w:rsid w:val="00F74091"/>
    <w:rsid w:val="00F741F3"/>
    <w:rsid w:val="00F7426D"/>
    <w:rsid w:val="00F7478B"/>
    <w:rsid w:val="00F74A31"/>
    <w:rsid w:val="00F74EED"/>
    <w:rsid w:val="00F74FE2"/>
    <w:rsid w:val="00F750DE"/>
    <w:rsid w:val="00F7532F"/>
    <w:rsid w:val="00F755F8"/>
    <w:rsid w:val="00F757B9"/>
    <w:rsid w:val="00F759CE"/>
    <w:rsid w:val="00F75ED9"/>
    <w:rsid w:val="00F76333"/>
    <w:rsid w:val="00F764B4"/>
    <w:rsid w:val="00F76592"/>
    <w:rsid w:val="00F76657"/>
    <w:rsid w:val="00F76800"/>
    <w:rsid w:val="00F769D7"/>
    <w:rsid w:val="00F76C22"/>
    <w:rsid w:val="00F76C4F"/>
    <w:rsid w:val="00F76DDD"/>
    <w:rsid w:val="00F76DE5"/>
    <w:rsid w:val="00F76E2E"/>
    <w:rsid w:val="00F76EF8"/>
    <w:rsid w:val="00F7719F"/>
    <w:rsid w:val="00F77513"/>
    <w:rsid w:val="00F7753F"/>
    <w:rsid w:val="00F77605"/>
    <w:rsid w:val="00F7762A"/>
    <w:rsid w:val="00F778C6"/>
    <w:rsid w:val="00F77F70"/>
    <w:rsid w:val="00F8025A"/>
    <w:rsid w:val="00F806C7"/>
    <w:rsid w:val="00F8071E"/>
    <w:rsid w:val="00F80C2C"/>
    <w:rsid w:val="00F80E1E"/>
    <w:rsid w:val="00F80FE2"/>
    <w:rsid w:val="00F81006"/>
    <w:rsid w:val="00F811CA"/>
    <w:rsid w:val="00F8199B"/>
    <w:rsid w:val="00F81C6A"/>
    <w:rsid w:val="00F82232"/>
    <w:rsid w:val="00F8237D"/>
    <w:rsid w:val="00F82420"/>
    <w:rsid w:val="00F82555"/>
    <w:rsid w:val="00F8299C"/>
    <w:rsid w:val="00F829A9"/>
    <w:rsid w:val="00F82A6A"/>
    <w:rsid w:val="00F82BF0"/>
    <w:rsid w:val="00F82CB3"/>
    <w:rsid w:val="00F83032"/>
    <w:rsid w:val="00F83269"/>
    <w:rsid w:val="00F833FA"/>
    <w:rsid w:val="00F83870"/>
    <w:rsid w:val="00F83C2F"/>
    <w:rsid w:val="00F845CA"/>
    <w:rsid w:val="00F84720"/>
    <w:rsid w:val="00F84721"/>
    <w:rsid w:val="00F84750"/>
    <w:rsid w:val="00F849F9"/>
    <w:rsid w:val="00F84AF4"/>
    <w:rsid w:val="00F84B82"/>
    <w:rsid w:val="00F85B0D"/>
    <w:rsid w:val="00F85B42"/>
    <w:rsid w:val="00F85D11"/>
    <w:rsid w:val="00F85DAF"/>
    <w:rsid w:val="00F85DF8"/>
    <w:rsid w:val="00F86009"/>
    <w:rsid w:val="00F863B6"/>
    <w:rsid w:val="00F864E3"/>
    <w:rsid w:val="00F8656D"/>
    <w:rsid w:val="00F867B6"/>
    <w:rsid w:val="00F87044"/>
    <w:rsid w:val="00F8716F"/>
    <w:rsid w:val="00F872D1"/>
    <w:rsid w:val="00F87754"/>
    <w:rsid w:val="00F879C6"/>
    <w:rsid w:val="00F87D96"/>
    <w:rsid w:val="00F87E45"/>
    <w:rsid w:val="00F90013"/>
    <w:rsid w:val="00F9029D"/>
    <w:rsid w:val="00F902D7"/>
    <w:rsid w:val="00F90807"/>
    <w:rsid w:val="00F90AE7"/>
    <w:rsid w:val="00F90FA9"/>
    <w:rsid w:val="00F911DD"/>
    <w:rsid w:val="00F91C4A"/>
    <w:rsid w:val="00F91C56"/>
    <w:rsid w:val="00F91CE4"/>
    <w:rsid w:val="00F91DD4"/>
    <w:rsid w:val="00F9225B"/>
    <w:rsid w:val="00F92542"/>
    <w:rsid w:val="00F92A85"/>
    <w:rsid w:val="00F92CC2"/>
    <w:rsid w:val="00F92E3E"/>
    <w:rsid w:val="00F92EAD"/>
    <w:rsid w:val="00F935A5"/>
    <w:rsid w:val="00F935ED"/>
    <w:rsid w:val="00F93746"/>
    <w:rsid w:val="00F939A6"/>
    <w:rsid w:val="00F93F41"/>
    <w:rsid w:val="00F94441"/>
    <w:rsid w:val="00F9452B"/>
    <w:rsid w:val="00F9471B"/>
    <w:rsid w:val="00F949DA"/>
    <w:rsid w:val="00F94DA9"/>
    <w:rsid w:val="00F951D6"/>
    <w:rsid w:val="00F95567"/>
    <w:rsid w:val="00F957C6"/>
    <w:rsid w:val="00F958B7"/>
    <w:rsid w:val="00F959A2"/>
    <w:rsid w:val="00F962BD"/>
    <w:rsid w:val="00F96310"/>
    <w:rsid w:val="00F965E1"/>
    <w:rsid w:val="00F96AAD"/>
    <w:rsid w:val="00F96AE9"/>
    <w:rsid w:val="00F96C94"/>
    <w:rsid w:val="00F96EF8"/>
    <w:rsid w:val="00F96F59"/>
    <w:rsid w:val="00F97083"/>
    <w:rsid w:val="00F9712A"/>
    <w:rsid w:val="00F9729D"/>
    <w:rsid w:val="00F976BA"/>
    <w:rsid w:val="00F977B3"/>
    <w:rsid w:val="00FA0157"/>
    <w:rsid w:val="00FA02DC"/>
    <w:rsid w:val="00FA0311"/>
    <w:rsid w:val="00FA0AD4"/>
    <w:rsid w:val="00FA0B93"/>
    <w:rsid w:val="00FA0FAC"/>
    <w:rsid w:val="00FA10F6"/>
    <w:rsid w:val="00FA141A"/>
    <w:rsid w:val="00FA1843"/>
    <w:rsid w:val="00FA1A7B"/>
    <w:rsid w:val="00FA1C01"/>
    <w:rsid w:val="00FA1DD0"/>
    <w:rsid w:val="00FA220D"/>
    <w:rsid w:val="00FA2786"/>
    <w:rsid w:val="00FA28EF"/>
    <w:rsid w:val="00FA2A65"/>
    <w:rsid w:val="00FA2DF8"/>
    <w:rsid w:val="00FA2EA3"/>
    <w:rsid w:val="00FA2F5C"/>
    <w:rsid w:val="00FA3059"/>
    <w:rsid w:val="00FA30E4"/>
    <w:rsid w:val="00FA30F9"/>
    <w:rsid w:val="00FA324B"/>
    <w:rsid w:val="00FA3379"/>
    <w:rsid w:val="00FA340D"/>
    <w:rsid w:val="00FA377D"/>
    <w:rsid w:val="00FA3D53"/>
    <w:rsid w:val="00FA3F72"/>
    <w:rsid w:val="00FA41C6"/>
    <w:rsid w:val="00FA42E7"/>
    <w:rsid w:val="00FA4523"/>
    <w:rsid w:val="00FA4759"/>
    <w:rsid w:val="00FA4BD4"/>
    <w:rsid w:val="00FA4F64"/>
    <w:rsid w:val="00FA4FAF"/>
    <w:rsid w:val="00FA5228"/>
    <w:rsid w:val="00FA5C9B"/>
    <w:rsid w:val="00FA5E25"/>
    <w:rsid w:val="00FA6974"/>
    <w:rsid w:val="00FA6B70"/>
    <w:rsid w:val="00FA6C16"/>
    <w:rsid w:val="00FA6F39"/>
    <w:rsid w:val="00FA706E"/>
    <w:rsid w:val="00FA7120"/>
    <w:rsid w:val="00FA741C"/>
    <w:rsid w:val="00FA769B"/>
    <w:rsid w:val="00FA7773"/>
    <w:rsid w:val="00FA7B13"/>
    <w:rsid w:val="00FA7BEF"/>
    <w:rsid w:val="00FA7C1A"/>
    <w:rsid w:val="00FB00C9"/>
    <w:rsid w:val="00FB01B0"/>
    <w:rsid w:val="00FB062F"/>
    <w:rsid w:val="00FB0789"/>
    <w:rsid w:val="00FB07A5"/>
    <w:rsid w:val="00FB07C4"/>
    <w:rsid w:val="00FB0936"/>
    <w:rsid w:val="00FB0AB4"/>
    <w:rsid w:val="00FB0B94"/>
    <w:rsid w:val="00FB0BEA"/>
    <w:rsid w:val="00FB10BB"/>
    <w:rsid w:val="00FB1731"/>
    <w:rsid w:val="00FB17C4"/>
    <w:rsid w:val="00FB1A02"/>
    <w:rsid w:val="00FB2368"/>
    <w:rsid w:val="00FB23ED"/>
    <w:rsid w:val="00FB28CC"/>
    <w:rsid w:val="00FB2993"/>
    <w:rsid w:val="00FB2CF6"/>
    <w:rsid w:val="00FB2E2A"/>
    <w:rsid w:val="00FB2EAC"/>
    <w:rsid w:val="00FB313A"/>
    <w:rsid w:val="00FB323E"/>
    <w:rsid w:val="00FB3420"/>
    <w:rsid w:val="00FB37B6"/>
    <w:rsid w:val="00FB37C8"/>
    <w:rsid w:val="00FB3B00"/>
    <w:rsid w:val="00FB4035"/>
    <w:rsid w:val="00FB42A1"/>
    <w:rsid w:val="00FB436B"/>
    <w:rsid w:val="00FB46F3"/>
    <w:rsid w:val="00FB4EEA"/>
    <w:rsid w:val="00FB504D"/>
    <w:rsid w:val="00FB50E8"/>
    <w:rsid w:val="00FB53DA"/>
    <w:rsid w:val="00FB54E9"/>
    <w:rsid w:val="00FB56CA"/>
    <w:rsid w:val="00FB5CB9"/>
    <w:rsid w:val="00FB5FE2"/>
    <w:rsid w:val="00FB60AC"/>
    <w:rsid w:val="00FB6366"/>
    <w:rsid w:val="00FB64EB"/>
    <w:rsid w:val="00FB6557"/>
    <w:rsid w:val="00FB6CBF"/>
    <w:rsid w:val="00FB6DD4"/>
    <w:rsid w:val="00FB6E8C"/>
    <w:rsid w:val="00FB7660"/>
    <w:rsid w:val="00FB77BE"/>
    <w:rsid w:val="00FB7A9F"/>
    <w:rsid w:val="00FB7B44"/>
    <w:rsid w:val="00FBC645"/>
    <w:rsid w:val="00FC01F7"/>
    <w:rsid w:val="00FC06F1"/>
    <w:rsid w:val="00FC0C1C"/>
    <w:rsid w:val="00FC0E1E"/>
    <w:rsid w:val="00FC0E81"/>
    <w:rsid w:val="00FC150A"/>
    <w:rsid w:val="00FC156B"/>
    <w:rsid w:val="00FC196D"/>
    <w:rsid w:val="00FC1A9C"/>
    <w:rsid w:val="00FC1B09"/>
    <w:rsid w:val="00FC1C47"/>
    <w:rsid w:val="00FC1E29"/>
    <w:rsid w:val="00FC2143"/>
    <w:rsid w:val="00FC220C"/>
    <w:rsid w:val="00FC2889"/>
    <w:rsid w:val="00FC2903"/>
    <w:rsid w:val="00FC2925"/>
    <w:rsid w:val="00FC292E"/>
    <w:rsid w:val="00FC29F8"/>
    <w:rsid w:val="00FC2C6E"/>
    <w:rsid w:val="00FC2E12"/>
    <w:rsid w:val="00FC30A3"/>
    <w:rsid w:val="00FC31C1"/>
    <w:rsid w:val="00FC335A"/>
    <w:rsid w:val="00FC3544"/>
    <w:rsid w:val="00FC3A56"/>
    <w:rsid w:val="00FC3EBE"/>
    <w:rsid w:val="00FC4390"/>
    <w:rsid w:val="00FC4427"/>
    <w:rsid w:val="00FC45CE"/>
    <w:rsid w:val="00FC47F2"/>
    <w:rsid w:val="00FC48B2"/>
    <w:rsid w:val="00FC4AD4"/>
    <w:rsid w:val="00FC5104"/>
    <w:rsid w:val="00FC5337"/>
    <w:rsid w:val="00FC534D"/>
    <w:rsid w:val="00FC54AE"/>
    <w:rsid w:val="00FC54B9"/>
    <w:rsid w:val="00FC54C7"/>
    <w:rsid w:val="00FC570B"/>
    <w:rsid w:val="00FC57EC"/>
    <w:rsid w:val="00FC595C"/>
    <w:rsid w:val="00FC59F9"/>
    <w:rsid w:val="00FC5E56"/>
    <w:rsid w:val="00FC619A"/>
    <w:rsid w:val="00FC6260"/>
    <w:rsid w:val="00FC66D8"/>
    <w:rsid w:val="00FC6727"/>
    <w:rsid w:val="00FC6992"/>
    <w:rsid w:val="00FC6B1F"/>
    <w:rsid w:val="00FC6DB2"/>
    <w:rsid w:val="00FC6F72"/>
    <w:rsid w:val="00FC745C"/>
    <w:rsid w:val="00FC76F0"/>
    <w:rsid w:val="00FC7871"/>
    <w:rsid w:val="00FC78C6"/>
    <w:rsid w:val="00FC7C9B"/>
    <w:rsid w:val="00FCA844"/>
    <w:rsid w:val="00FD0068"/>
    <w:rsid w:val="00FD0124"/>
    <w:rsid w:val="00FD02F9"/>
    <w:rsid w:val="00FD0611"/>
    <w:rsid w:val="00FD0636"/>
    <w:rsid w:val="00FD073B"/>
    <w:rsid w:val="00FD07C7"/>
    <w:rsid w:val="00FD0AC6"/>
    <w:rsid w:val="00FD10D0"/>
    <w:rsid w:val="00FD126C"/>
    <w:rsid w:val="00FD12A4"/>
    <w:rsid w:val="00FD1386"/>
    <w:rsid w:val="00FD13E2"/>
    <w:rsid w:val="00FD142C"/>
    <w:rsid w:val="00FD16F6"/>
    <w:rsid w:val="00FD1795"/>
    <w:rsid w:val="00FD199A"/>
    <w:rsid w:val="00FD1F81"/>
    <w:rsid w:val="00FD1FAD"/>
    <w:rsid w:val="00FD2244"/>
    <w:rsid w:val="00FD22E9"/>
    <w:rsid w:val="00FD2481"/>
    <w:rsid w:val="00FD2503"/>
    <w:rsid w:val="00FD2665"/>
    <w:rsid w:val="00FD26CE"/>
    <w:rsid w:val="00FD272A"/>
    <w:rsid w:val="00FD3115"/>
    <w:rsid w:val="00FD3147"/>
    <w:rsid w:val="00FD32FA"/>
    <w:rsid w:val="00FD3395"/>
    <w:rsid w:val="00FD3465"/>
    <w:rsid w:val="00FD35D7"/>
    <w:rsid w:val="00FD3818"/>
    <w:rsid w:val="00FD3ACB"/>
    <w:rsid w:val="00FD3BF4"/>
    <w:rsid w:val="00FD3F46"/>
    <w:rsid w:val="00FD40F6"/>
    <w:rsid w:val="00FD416F"/>
    <w:rsid w:val="00FD419D"/>
    <w:rsid w:val="00FD4238"/>
    <w:rsid w:val="00FD429D"/>
    <w:rsid w:val="00FD476B"/>
    <w:rsid w:val="00FD4EF2"/>
    <w:rsid w:val="00FD5277"/>
    <w:rsid w:val="00FD53FC"/>
    <w:rsid w:val="00FD566F"/>
    <w:rsid w:val="00FD57E8"/>
    <w:rsid w:val="00FD5815"/>
    <w:rsid w:val="00FD583C"/>
    <w:rsid w:val="00FD5B04"/>
    <w:rsid w:val="00FD5C9D"/>
    <w:rsid w:val="00FD5DB0"/>
    <w:rsid w:val="00FD5FB3"/>
    <w:rsid w:val="00FD646F"/>
    <w:rsid w:val="00FD6A98"/>
    <w:rsid w:val="00FD74C8"/>
    <w:rsid w:val="00FD767C"/>
    <w:rsid w:val="00FD7725"/>
    <w:rsid w:val="00FD7884"/>
    <w:rsid w:val="00FD78DE"/>
    <w:rsid w:val="00FD7943"/>
    <w:rsid w:val="00FD79A9"/>
    <w:rsid w:val="00FD79B7"/>
    <w:rsid w:val="00FD7F53"/>
    <w:rsid w:val="00FE0033"/>
    <w:rsid w:val="00FE0423"/>
    <w:rsid w:val="00FE0504"/>
    <w:rsid w:val="00FE070B"/>
    <w:rsid w:val="00FE11AB"/>
    <w:rsid w:val="00FE16ED"/>
    <w:rsid w:val="00FE172B"/>
    <w:rsid w:val="00FE1959"/>
    <w:rsid w:val="00FE1987"/>
    <w:rsid w:val="00FE1EC4"/>
    <w:rsid w:val="00FE1F1C"/>
    <w:rsid w:val="00FE23D8"/>
    <w:rsid w:val="00FE26BC"/>
    <w:rsid w:val="00FE2787"/>
    <w:rsid w:val="00FE27BE"/>
    <w:rsid w:val="00FE28EE"/>
    <w:rsid w:val="00FE2973"/>
    <w:rsid w:val="00FE2C94"/>
    <w:rsid w:val="00FE33C5"/>
    <w:rsid w:val="00FE34B2"/>
    <w:rsid w:val="00FE3A80"/>
    <w:rsid w:val="00FE3ABF"/>
    <w:rsid w:val="00FE3DE0"/>
    <w:rsid w:val="00FE3E56"/>
    <w:rsid w:val="00FE404B"/>
    <w:rsid w:val="00FE40A1"/>
    <w:rsid w:val="00FE40DA"/>
    <w:rsid w:val="00FE41EC"/>
    <w:rsid w:val="00FE4311"/>
    <w:rsid w:val="00FE4730"/>
    <w:rsid w:val="00FE48E0"/>
    <w:rsid w:val="00FE4B4E"/>
    <w:rsid w:val="00FE52F9"/>
    <w:rsid w:val="00FE53FF"/>
    <w:rsid w:val="00FE54CC"/>
    <w:rsid w:val="00FE54F4"/>
    <w:rsid w:val="00FE58C7"/>
    <w:rsid w:val="00FE58E1"/>
    <w:rsid w:val="00FE59AD"/>
    <w:rsid w:val="00FE5D9C"/>
    <w:rsid w:val="00FE5F5E"/>
    <w:rsid w:val="00FE61D4"/>
    <w:rsid w:val="00FE625D"/>
    <w:rsid w:val="00FE6304"/>
    <w:rsid w:val="00FE6539"/>
    <w:rsid w:val="00FE65ED"/>
    <w:rsid w:val="00FE65FB"/>
    <w:rsid w:val="00FE68EF"/>
    <w:rsid w:val="00FE690F"/>
    <w:rsid w:val="00FE6934"/>
    <w:rsid w:val="00FE6A3A"/>
    <w:rsid w:val="00FE6E50"/>
    <w:rsid w:val="00FE6EC0"/>
    <w:rsid w:val="00FE6ED8"/>
    <w:rsid w:val="00FE6FB8"/>
    <w:rsid w:val="00FE71B5"/>
    <w:rsid w:val="00FE72FB"/>
    <w:rsid w:val="00FE7373"/>
    <w:rsid w:val="00FE7690"/>
    <w:rsid w:val="00FE799C"/>
    <w:rsid w:val="00FE7C07"/>
    <w:rsid w:val="00FE7E36"/>
    <w:rsid w:val="00FE7ED0"/>
    <w:rsid w:val="00FE7EF8"/>
    <w:rsid w:val="00FF05D7"/>
    <w:rsid w:val="00FF05F9"/>
    <w:rsid w:val="00FF0726"/>
    <w:rsid w:val="00FF086B"/>
    <w:rsid w:val="00FF0AFD"/>
    <w:rsid w:val="00FF14D5"/>
    <w:rsid w:val="00FF15F2"/>
    <w:rsid w:val="00FF1A06"/>
    <w:rsid w:val="00FF1A98"/>
    <w:rsid w:val="00FF1B28"/>
    <w:rsid w:val="00FF1D3D"/>
    <w:rsid w:val="00FF1F53"/>
    <w:rsid w:val="00FF2016"/>
    <w:rsid w:val="00FF2523"/>
    <w:rsid w:val="00FF27DB"/>
    <w:rsid w:val="00FF2881"/>
    <w:rsid w:val="00FF2998"/>
    <w:rsid w:val="00FF29F0"/>
    <w:rsid w:val="00FF2EAF"/>
    <w:rsid w:val="00FF2EC0"/>
    <w:rsid w:val="00FF311A"/>
    <w:rsid w:val="00FF31D4"/>
    <w:rsid w:val="00FF338F"/>
    <w:rsid w:val="00FF3651"/>
    <w:rsid w:val="00FF397F"/>
    <w:rsid w:val="00FF39DF"/>
    <w:rsid w:val="00FF3D21"/>
    <w:rsid w:val="00FF3D49"/>
    <w:rsid w:val="00FF3DFB"/>
    <w:rsid w:val="00FF404A"/>
    <w:rsid w:val="00FF438E"/>
    <w:rsid w:val="00FF4424"/>
    <w:rsid w:val="00FF4473"/>
    <w:rsid w:val="00FF47D9"/>
    <w:rsid w:val="00FF5138"/>
    <w:rsid w:val="00FF51B2"/>
    <w:rsid w:val="00FF5200"/>
    <w:rsid w:val="00FF5371"/>
    <w:rsid w:val="00FF5631"/>
    <w:rsid w:val="00FF5653"/>
    <w:rsid w:val="00FF5BE1"/>
    <w:rsid w:val="00FF5C11"/>
    <w:rsid w:val="00FF5CFF"/>
    <w:rsid w:val="00FF5D99"/>
    <w:rsid w:val="00FF611F"/>
    <w:rsid w:val="00FF622F"/>
    <w:rsid w:val="00FF6317"/>
    <w:rsid w:val="00FF6666"/>
    <w:rsid w:val="00FF6A76"/>
    <w:rsid w:val="00FF6AD0"/>
    <w:rsid w:val="00FF6B11"/>
    <w:rsid w:val="00FF6F85"/>
    <w:rsid w:val="00FF7465"/>
    <w:rsid w:val="00FF746D"/>
    <w:rsid w:val="00FF79AF"/>
    <w:rsid w:val="01008DB2"/>
    <w:rsid w:val="0100B7ED"/>
    <w:rsid w:val="01040987"/>
    <w:rsid w:val="0104847C"/>
    <w:rsid w:val="01049A81"/>
    <w:rsid w:val="01066DBC"/>
    <w:rsid w:val="0106988A"/>
    <w:rsid w:val="01076BD5"/>
    <w:rsid w:val="0107844A"/>
    <w:rsid w:val="0107EC17"/>
    <w:rsid w:val="01088D88"/>
    <w:rsid w:val="0108E581"/>
    <w:rsid w:val="0109BAC7"/>
    <w:rsid w:val="010A986F"/>
    <w:rsid w:val="010ABFBF"/>
    <w:rsid w:val="010B4858"/>
    <w:rsid w:val="010B737C"/>
    <w:rsid w:val="010BB794"/>
    <w:rsid w:val="010C48BD"/>
    <w:rsid w:val="010CA499"/>
    <w:rsid w:val="010DB7F0"/>
    <w:rsid w:val="010F456E"/>
    <w:rsid w:val="01108B44"/>
    <w:rsid w:val="01115223"/>
    <w:rsid w:val="01119894"/>
    <w:rsid w:val="0111CD7B"/>
    <w:rsid w:val="01122B38"/>
    <w:rsid w:val="011239BF"/>
    <w:rsid w:val="0113CCD0"/>
    <w:rsid w:val="0115A2B3"/>
    <w:rsid w:val="01165C5A"/>
    <w:rsid w:val="0116650B"/>
    <w:rsid w:val="011786E9"/>
    <w:rsid w:val="0117DD43"/>
    <w:rsid w:val="0117EEE8"/>
    <w:rsid w:val="01182474"/>
    <w:rsid w:val="01189F9B"/>
    <w:rsid w:val="01190D5E"/>
    <w:rsid w:val="01194509"/>
    <w:rsid w:val="011980D3"/>
    <w:rsid w:val="0119ED36"/>
    <w:rsid w:val="011A5020"/>
    <w:rsid w:val="011B400D"/>
    <w:rsid w:val="011B9967"/>
    <w:rsid w:val="011BB8D8"/>
    <w:rsid w:val="011DD3B6"/>
    <w:rsid w:val="011E8CF9"/>
    <w:rsid w:val="01205617"/>
    <w:rsid w:val="01220FC7"/>
    <w:rsid w:val="0122C5AE"/>
    <w:rsid w:val="0122DA14"/>
    <w:rsid w:val="012395D3"/>
    <w:rsid w:val="0123A7F0"/>
    <w:rsid w:val="0123CD78"/>
    <w:rsid w:val="0124EEF8"/>
    <w:rsid w:val="01251AA2"/>
    <w:rsid w:val="01252A57"/>
    <w:rsid w:val="01258A06"/>
    <w:rsid w:val="0125E2A9"/>
    <w:rsid w:val="0126CF5A"/>
    <w:rsid w:val="0126D1CC"/>
    <w:rsid w:val="0126EEE3"/>
    <w:rsid w:val="01278EFA"/>
    <w:rsid w:val="0128436F"/>
    <w:rsid w:val="0129404F"/>
    <w:rsid w:val="012AA333"/>
    <w:rsid w:val="012AD226"/>
    <w:rsid w:val="012AD550"/>
    <w:rsid w:val="012B0948"/>
    <w:rsid w:val="012B1AE2"/>
    <w:rsid w:val="012B2648"/>
    <w:rsid w:val="012B50B1"/>
    <w:rsid w:val="012C3EC5"/>
    <w:rsid w:val="012C6326"/>
    <w:rsid w:val="012D8210"/>
    <w:rsid w:val="012DA07C"/>
    <w:rsid w:val="012E1CD6"/>
    <w:rsid w:val="012E725F"/>
    <w:rsid w:val="012ECD77"/>
    <w:rsid w:val="012EF72C"/>
    <w:rsid w:val="013234B8"/>
    <w:rsid w:val="0133EFA0"/>
    <w:rsid w:val="0134EDBB"/>
    <w:rsid w:val="01359DAB"/>
    <w:rsid w:val="01368EB8"/>
    <w:rsid w:val="01375A57"/>
    <w:rsid w:val="0137B484"/>
    <w:rsid w:val="0137FC7F"/>
    <w:rsid w:val="01381030"/>
    <w:rsid w:val="01391EF1"/>
    <w:rsid w:val="0139D9B7"/>
    <w:rsid w:val="0139EF16"/>
    <w:rsid w:val="013A09A4"/>
    <w:rsid w:val="013BF2A4"/>
    <w:rsid w:val="013E78AA"/>
    <w:rsid w:val="013EF2D7"/>
    <w:rsid w:val="01405C3C"/>
    <w:rsid w:val="01416776"/>
    <w:rsid w:val="014264B8"/>
    <w:rsid w:val="0142F8B9"/>
    <w:rsid w:val="01434704"/>
    <w:rsid w:val="0143D532"/>
    <w:rsid w:val="0146485B"/>
    <w:rsid w:val="01478B01"/>
    <w:rsid w:val="0147986E"/>
    <w:rsid w:val="0147D615"/>
    <w:rsid w:val="01491DC4"/>
    <w:rsid w:val="01496800"/>
    <w:rsid w:val="0149F0F3"/>
    <w:rsid w:val="014AFDE8"/>
    <w:rsid w:val="014CEF46"/>
    <w:rsid w:val="014DB4D1"/>
    <w:rsid w:val="014FBF0C"/>
    <w:rsid w:val="015173EB"/>
    <w:rsid w:val="015286A6"/>
    <w:rsid w:val="0152F6AE"/>
    <w:rsid w:val="0153EC68"/>
    <w:rsid w:val="0155BA7A"/>
    <w:rsid w:val="01565BB7"/>
    <w:rsid w:val="0156A84E"/>
    <w:rsid w:val="01579B2C"/>
    <w:rsid w:val="0158E67D"/>
    <w:rsid w:val="01593129"/>
    <w:rsid w:val="015A456C"/>
    <w:rsid w:val="015B0B56"/>
    <w:rsid w:val="015B81FA"/>
    <w:rsid w:val="015C3459"/>
    <w:rsid w:val="015E6C71"/>
    <w:rsid w:val="015EFF92"/>
    <w:rsid w:val="01617FCE"/>
    <w:rsid w:val="0161B42A"/>
    <w:rsid w:val="0161D82A"/>
    <w:rsid w:val="0161F4C0"/>
    <w:rsid w:val="01630916"/>
    <w:rsid w:val="01630B73"/>
    <w:rsid w:val="016726F0"/>
    <w:rsid w:val="01683563"/>
    <w:rsid w:val="0168C394"/>
    <w:rsid w:val="0168FC5B"/>
    <w:rsid w:val="0169971F"/>
    <w:rsid w:val="016A00A0"/>
    <w:rsid w:val="016ACA09"/>
    <w:rsid w:val="016C1525"/>
    <w:rsid w:val="016D5056"/>
    <w:rsid w:val="016DBC17"/>
    <w:rsid w:val="016DC411"/>
    <w:rsid w:val="017043BD"/>
    <w:rsid w:val="0170B682"/>
    <w:rsid w:val="017140BB"/>
    <w:rsid w:val="01714D3C"/>
    <w:rsid w:val="0171F2AE"/>
    <w:rsid w:val="0174A15F"/>
    <w:rsid w:val="0174F708"/>
    <w:rsid w:val="01751932"/>
    <w:rsid w:val="01751D3F"/>
    <w:rsid w:val="0177300C"/>
    <w:rsid w:val="01798873"/>
    <w:rsid w:val="0179F482"/>
    <w:rsid w:val="017ABF51"/>
    <w:rsid w:val="017ADBDB"/>
    <w:rsid w:val="017C88A6"/>
    <w:rsid w:val="017CA2FB"/>
    <w:rsid w:val="017CD514"/>
    <w:rsid w:val="017DB87F"/>
    <w:rsid w:val="017E8472"/>
    <w:rsid w:val="01816C84"/>
    <w:rsid w:val="0181883B"/>
    <w:rsid w:val="0182AE64"/>
    <w:rsid w:val="01835B27"/>
    <w:rsid w:val="0183BC0D"/>
    <w:rsid w:val="018475CC"/>
    <w:rsid w:val="018599DC"/>
    <w:rsid w:val="01859BA9"/>
    <w:rsid w:val="0185C555"/>
    <w:rsid w:val="01861E13"/>
    <w:rsid w:val="01866352"/>
    <w:rsid w:val="0187AF0A"/>
    <w:rsid w:val="01889BEE"/>
    <w:rsid w:val="0188AD7B"/>
    <w:rsid w:val="018A01BA"/>
    <w:rsid w:val="018AFA27"/>
    <w:rsid w:val="018D0F96"/>
    <w:rsid w:val="018E7305"/>
    <w:rsid w:val="018F2621"/>
    <w:rsid w:val="018F925F"/>
    <w:rsid w:val="0190B026"/>
    <w:rsid w:val="0190B555"/>
    <w:rsid w:val="019147B7"/>
    <w:rsid w:val="019165F7"/>
    <w:rsid w:val="01929E33"/>
    <w:rsid w:val="0192DC65"/>
    <w:rsid w:val="0192DE35"/>
    <w:rsid w:val="019341EB"/>
    <w:rsid w:val="01952224"/>
    <w:rsid w:val="019582DB"/>
    <w:rsid w:val="0195E3BC"/>
    <w:rsid w:val="0199328F"/>
    <w:rsid w:val="019D1EEA"/>
    <w:rsid w:val="019E8B89"/>
    <w:rsid w:val="019ECAAE"/>
    <w:rsid w:val="019FE99A"/>
    <w:rsid w:val="01A0069E"/>
    <w:rsid w:val="01A03EA7"/>
    <w:rsid w:val="01A06D5E"/>
    <w:rsid w:val="01A1BBC6"/>
    <w:rsid w:val="01A4BC9D"/>
    <w:rsid w:val="01A6CC77"/>
    <w:rsid w:val="01A71FBF"/>
    <w:rsid w:val="01A77E80"/>
    <w:rsid w:val="01A88AB0"/>
    <w:rsid w:val="01A97A5D"/>
    <w:rsid w:val="01AA110B"/>
    <w:rsid w:val="01AA5E0E"/>
    <w:rsid w:val="01AC375C"/>
    <w:rsid w:val="01ACAB8E"/>
    <w:rsid w:val="01ACDE85"/>
    <w:rsid w:val="01ACEE46"/>
    <w:rsid w:val="01AD6518"/>
    <w:rsid w:val="01ADD9EE"/>
    <w:rsid w:val="01AE1F41"/>
    <w:rsid w:val="01AF3B9B"/>
    <w:rsid w:val="01AF5569"/>
    <w:rsid w:val="01B03545"/>
    <w:rsid w:val="01B4DE29"/>
    <w:rsid w:val="01B5001A"/>
    <w:rsid w:val="01B54263"/>
    <w:rsid w:val="01B56CFA"/>
    <w:rsid w:val="01B6DD69"/>
    <w:rsid w:val="01B79D89"/>
    <w:rsid w:val="01BA1C88"/>
    <w:rsid w:val="01BB2BF1"/>
    <w:rsid w:val="01BC3DE4"/>
    <w:rsid w:val="01BCA4FA"/>
    <w:rsid w:val="01BD2AE7"/>
    <w:rsid w:val="01BD2E38"/>
    <w:rsid w:val="01BE7A42"/>
    <w:rsid w:val="01BF939C"/>
    <w:rsid w:val="01C0443D"/>
    <w:rsid w:val="01C07377"/>
    <w:rsid w:val="01C1E040"/>
    <w:rsid w:val="01C41670"/>
    <w:rsid w:val="01C44F7B"/>
    <w:rsid w:val="01C4E2A7"/>
    <w:rsid w:val="01C57A0C"/>
    <w:rsid w:val="01C5C5E9"/>
    <w:rsid w:val="01C5F049"/>
    <w:rsid w:val="01C5F7FA"/>
    <w:rsid w:val="01C6D8B3"/>
    <w:rsid w:val="01C86D2D"/>
    <w:rsid w:val="01C99D80"/>
    <w:rsid w:val="01CA3B9E"/>
    <w:rsid w:val="01CBE2D7"/>
    <w:rsid w:val="01CCBBA8"/>
    <w:rsid w:val="01CD88D7"/>
    <w:rsid w:val="01CED7FA"/>
    <w:rsid w:val="01CED80B"/>
    <w:rsid w:val="01CFB5B2"/>
    <w:rsid w:val="01D0365E"/>
    <w:rsid w:val="01D03760"/>
    <w:rsid w:val="01D08930"/>
    <w:rsid w:val="01D0B13B"/>
    <w:rsid w:val="01D1B4D5"/>
    <w:rsid w:val="01D3189B"/>
    <w:rsid w:val="01D46507"/>
    <w:rsid w:val="01D47394"/>
    <w:rsid w:val="01D54FE6"/>
    <w:rsid w:val="01D62E8E"/>
    <w:rsid w:val="01D8125B"/>
    <w:rsid w:val="01D8662A"/>
    <w:rsid w:val="01D87174"/>
    <w:rsid w:val="01D9F97A"/>
    <w:rsid w:val="01DA1CF7"/>
    <w:rsid w:val="01DA8B2A"/>
    <w:rsid w:val="01DAB6E7"/>
    <w:rsid w:val="01DBE801"/>
    <w:rsid w:val="01DD40AC"/>
    <w:rsid w:val="01DDA25C"/>
    <w:rsid w:val="01DDC3D8"/>
    <w:rsid w:val="01DF5C2D"/>
    <w:rsid w:val="01DF6023"/>
    <w:rsid w:val="01DFB9D3"/>
    <w:rsid w:val="01DFBE20"/>
    <w:rsid w:val="01E0840B"/>
    <w:rsid w:val="01E260F1"/>
    <w:rsid w:val="01E2AD51"/>
    <w:rsid w:val="01E3000E"/>
    <w:rsid w:val="01E4E8AF"/>
    <w:rsid w:val="01E55641"/>
    <w:rsid w:val="01E76987"/>
    <w:rsid w:val="01E8EB61"/>
    <w:rsid w:val="01E9C60A"/>
    <w:rsid w:val="01E9FBE3"/>
    <w:rsid w:val="01EAE057"/>
    <w:rsid w:val="01EB0371"/>
    <w:rsid w:val="01EB0D1E"/>
    <w:rsid w:val="01ECA1CD"/>
    <w:rsid w:val="01ECAB3F"/>
    <w:rsid w:val="01EE3B96"/>
    <w:rsid w:val="01EECEA1"/>
    <w:rsid w:val="01EF6A00"/>
    <w:rsid w:val="01EFA1F3"/>
    <w:rsid w:val="01F0769E"/>
    <w:rsid w:val="01F0D6D1"/>
    <w:rsid w:val="01F1368E"/>
    <w:rsid w:val="01F2206F"/>
    <w:rsid w:val="01F24668"/>
    <w:rsid w:val="01F31142"/>
    <w:rsid w:val="01F32201"/>
    <w:rsid w:val="01F39A3C"/>
    <w:rsid w:val="01F43BA0"/>
    <w:rsid w:val="01F43CFD"/>
    <w:rsid w:val="01F5079E"/>
    <w:rsid w:val="01F6782A"/>
    <w:rsid w:val="01F792DF"/>
    <w:rsid w:val="01F7AC15"/>
    <w:rsid w:val="01F8A51E"/>
    <w:rsid w:val="01F8D42C"/>
    <w:rsid w:val="01F8E4A3"/>
    <w:rsid w:val="01F8FD2F"/>
    <w:rsid w:val="01F90A3F"/>
    <w:rsid w:val="01F92A88"/>
    <w:rsid w:val="01F9F1DC"/>
    <w:rsid w:val="01FB1A71"/>
    <w:rsid w:val="01FBC562"/>
    <w:rsid w:val="01FBF982"/>
    <w:rsid w:val="01FC163C"/>
    <w:rsid w:val="01FD1277"/>
    <w:rsid w:val="01FE5933"/>
    <w:rsid w:val="01FF4B37"/>
    <w:rsid w:val="01FF8652"/>
    <w:rsid w:val="0200E55C"/>
    <w:rsid w:val="02011E5A"/>
    <w:rsid w:val="0202690E"/>
    <w:rsid w:val="02042171"/>
    <w:rsid w:val="0204308C"/>
    <w:rsid w:val="020433B1"/>
    <w:rsid w:val="020481E2"/>
    <w:rsid w:val="0205ADFD"/>
    <w:rsid w:val="02060621"/>
    <w:rsid w:val="0207F86F"/>
    <w:rsid w:val="02083AD7"/>
    <w:rsid w:val="02087C19"/>
    <w:rsid w:val="02091937"/>
    <w:rsid w:val="0209D075"/>
    <w:rsid w:val="0209FD05"/>
    <w:rsid w:val="020B83C0"/>
    <w:rsid w:val="020BFE2F"/>
    <w:rsid w:val="020C6065"/>
    <w:rsid w:val="020D7B32"/>
    <w:rsid w:val="020DF5F6"/>
    <w:rsid w:val="020E0CF0"/>
    <w:rsid w:val="020F2E7E"/>
    <w:rsid w:val="020F9740"/>
    <w:rsid w:val="0211112D"/>
    <w:rsid w:val="0211F656"/>
    <w:rsid w:val="02138A82"/>
    <w:rsid w:val="0213B1C0"/>
    <w:rsid w:val="02141860"/>
    <w:rsid w:val="021457B2"/>
    <w:rsid w:val="0214E7AE"/>
    <w:rsid w:val="021582BF"/>
    <w:rsid w:val="0215D63B"/>
    <w:rsid w:val="0216B868"/>
    <w:rsid w:val="0216FB55"/>
    <w:rsid w:val="021888FE"/>
    <w:rsid w:val="02195841"/>
    <w:rsid w:val="0219BCFE"/>
    <w:rsid w:val="021AE986"/>
    <w:rsid w:val="021B61D6"/>
    <w:rsid w:val="021C1FC6"/>
    <w:rsid w:val="021C345D"/>
    <w:rsid w:val="021D0CE4"/>
    <w:rsid w:val="021ED209"/>
    <w:rsid w:val="021F0472"/>
    <w:rsid w:val="021FD912"/>
    <w:rsid w:val="0220A18E"/>
    <w:rsid w:val="0220FF8C"/>
    <w:rsid w:val="02231E82"/>
    <w:rsid w:val="022320B4"/>
    <w:rsid w:val="02242306"/>
    <w:rsid w:val="0226FE3D"/>
    <w:rsid w:val="0227235B"/>
    <w:rsid w:val="0227D365"/>
    <w:rsid w:val="022831B7"/>
    <w:rsid w:val="022BCD9B"/>
    <w:rsid w:val="022BD0EC"/>
    <w:rsid w:val="022C3110"/>
    <w:rsid w:val="022C7B4D"/>
    <w:rsid w:val="022C8774"/>
    <w:rsid w:val="022D9350"/>
    <w:rsid w:val="022DA24B"/>
    <w:rsid w:val="022E4F5F"/>
    <w:rsid w:val="022EFDF5"/>
    <w:rsid w:val="022F3880"/>
    <w:rsid w:val="0230BA1E"/>
    <w:rsid w:val="02314E71"/>
    <w:rsid w:val="0231884E"/>
    <w:rsid w:val="02320240"/>
    <w:rsid w:val="0232E98E"/>
    <w:rsid w:val="02332879"/>
    <w:rsid w:val="02336C5C"/>
    <w:rsid w:val="02339A02"/>
    <w:rsid w:val="0233C53D"/>
    <w:rsid w:val="02346150"/>
    <w:rsid w:val="0235E8A8"/>
    <w:rsid w:val="023789B2"/>
    <w:rsid w:val="02381960"/>
    <w:rsid w:val="0238DDC1"/>
    <w:rsid w:val="023ADA90"/>
    <w:rsid w:val="023ADBAF"/>
    <w:rsid w:val="023BE7CF"/>
    <w:rsid w:val="023C6C0E"/>
    <w:rsid w:val="023DEE66"/>
    <w:rsid w:val="023E7456"/>
    <w:rsid w:val="0241A8E4"/>
    <w:rsid w:val="024200B9"/>
    <w:rsid w:val="02430CCD"/>
    <w:rsid w:val="02438C8D"/>
    <w:rsid w:val="0244A2B8"/>
    <w:rsid w:val="0245188B"/>
    <w:rsid w:val="0246AC90"/>
    <w:rsid w:val="0249133A"/>
    <w:rsid w:val="024A0D13"/>
    <w:rsid w:val="024B9225"/>
    <w:rsid w:val="024C6AD0"/>
    <w:rsid w:val="024DF109"/>
    <w:rsid w:val="024F889D"/>
    <w:rsid w:val="0250824A"/>
    <w:rsid w:val="0250EF1F"/>
    <w:rsid w:val="025173EB"/>
    <w:rsid w:val="0251E3F7"/>
    <w:rsid w:val="02532262"/>
    <w:rsid w:val="025427F0"/>
    <w:rsid w:val="02573B1F"/>
    <w:rsid w:val="0259BB1C"/>
    <w:rsid w:val="0259F8BB"/>
    <w:rsid w:val="025A7620"/>
    <w:rsid w:val="025AD2DD"/>
    <w:rsid w:val="025B9446"/>
    <w:rsid w:val="025DD788"/>
    <w:rsid w:val="025F6EFB"/>
    <w:rsid w:val="02602046"/>
    <w:rsid w:val="0260C7CA"/>
    <w:rsid w:val="0260FF55"/>
    <w:rsid w:val="02616447"/>
    <w:rsid w:val="02623241"/>
    <w:rsid w:val="0263A172"/>
    <w:rsid w:val="0263B721"/>
    <w:rsid w:val="0263F3D9"/>
    <w:rsid w:val="02664F09"/>
    <w:rsid w:val="026653F0"/>
    <w:rsid w:val="026655CC"/>
    <w:rsid w:val="02667862"/>
    <w:rsid w:val="0267554C"/>
    <w:rsid w:val="0269A87A"/>
    <w:rsid w:val="026A43E3"/>
    <w:rsid w:val="026A857F"/>
    <w:rsid w:val="026BB8EF"/>
    <w:rsid w:val="026BDBAD"/>
    <w:rsid w:val="026E9ED1"/>
    <w:rsid w:val="026F31DE"/>
    <w:rsid w:val="026F42D2"/>
    <w:rsid w:val="026F499D"/>
    <w:rsid w:val="0271C0F1"/>
    <w:rsid w:val="0271F0FF"/>
    <w:rsid w:val="0272DBCA"/>
    <w:rsid w:val="02731FBB"/>
    <w:rsid w:val="0273C495"/>
    <w:rsid w:val="02743734"/>
    <w:rsid w:val="02748164"/>
    <w:rsid w:val="027491FE"/>
    <w:rsid w:val="02759D55"/>
    <w:rsid w:val="0276988B"/>
    <w:rsid w:val="0276DC70"/>
    <w:rsid w:val="027A2D91"/>
    <w:rsid w:val="027BFDA5"/>
    <w:rsid w:val="027C7F84"/>
    <w:rsid w:val="027CD910"/>
    <w:rsid w:val="027D3E22"/>
    <w:rsid w:val="027DD068"/>
    <w:rsid w:val="027E0095"/>
    <w:rsid w:val="027F6011"/>
    <w:rsid w:val="027FD17B"/>
    <w:rsid w:val="0280784A"/>
    <w:rsid w:val="02808015"/>
    <w:rsid w:val="0280D72F"/>
    <w:rsid w:val="028209F9"/>
    <w:rsid w:val="028220FF"/>
    <w:rsid w:val="0282894C"/>
    <w:rsid w:val="028381AD"/>
    <w:rsid w:val="0283DD55"/>
    <w:rsid w:val="02854888"/>
    <w:rsid w:val="0285FE69"/>
    <w:rsid w:val="028686C1"/>
    <w:rsid w:val="02869A4E"/>
    <w:rsid w:val="0286A5F0"/>
    <w:rsid w:val="028707EB"/>
    <w:rsid w:val="02872C51"/>
    <w:rsid w:val="0288AB16"/>
    <w:rsid w:val="0289E383"/>
    <w:rsid w:val="028A0479"/>
    <w:rsid w:val="028ACEB6"/>
    <w:rsid w:val="028C1ADA"/>
    <w:rsid w:val="028C3841"/>
    <w:rsid w:val="028C5ECF"/>
    <w:rsid w:val="028C729C"/>
    <w:rsid w:val="028C7644"/>
    <w:rsid w:val="028C97E4"/>
    <w:rsid w:val="028DE6FD"/>
    <w:rsid w:val="028E0671"/>
    <w:rsid w:val="028E236F"/>
    <w:rsid w:val="028EFCA0"/>
    <w:rsid w:val="028F5E82"/>
    <w:rsid w:val="0290074B"/>
    <w:rsid w:val="0290486D"/>
    <w:rsid w:val="0290BC0C"/>
    <w:rsid w:val="0290C0CF"/>
    <w:rsid w:val="0290D352"/>
    <w:rsid w:val="0291D378"/>
    <w:rsid w:val="02925D04"/>
    <w:rsid w:val="02936DC8"/>
    <w:rsid w:val="0293DCB8"/>
    <w:rsid w:val="0296F8C5"/>
    <w:rsid w:val="0297AD6C"/>
    <w:rsid w:val="0298F4E2"/>
    <w:rsid w:val="0299B0DE"/>
    <w:rsid w:val="029B0CE8"/>
    <w:rsid w:val="029B53F1"/>
    <w:rsid w:val="029BEB69"/>
    <w:rsid w:val="029C8EDF"/>
    <w:rsid w:val="029CF46C"/>
    <w:rsid w:val="029D7910"/>
    <w:rsid w:val="02A0A12F"/>
    <w:rsid w:val="02A0E17C"/>
    <w:rsid w:val="02A1EB09"/>
    <w:rsid w:val="02A26F27"/>
    <w:rsid w:val="02A38335"/>
    <w:rsid w:val="02A482B9"/>
    <w:rsid w:val="02A4F99A"/>
    <w:rsid w:val="02A60F59"/>
    <w:rsid w:val="02A6C481"/>
    <w:rsid w:val="02A74E8E"/>
    <w:rsid w:val="02A75622"/>
    <w:rsid w:val="02A7E0D1"/>
    <w:rsid w:val="02A8424A"/>
    <w:rsid w:val="02A8A74A"/>
    <w:rsid w:val="02A92659"/>
    <w:rsid w:val="02A9CBFB"/>
    <w:rsid w:val="02AA9181"/>
    <w:rsid w:val="02AAF4CE"/>
    <w:rsid w:val="02AAFBD5"/>
    <w:rsid w:val="02ACAE96"/>
    <w:rsid w:val="02ACB1EA"/>
    <w:rsid w:val="02ACCAA2"/>
    <w:rsid w:val="02ACD229"/>
    <w:rsid w:val="02AE3737"/>
    <w:rsid w:val="02B034E3"/>
    <w:rsid w:val="02B15F05"/>
    <w:rsid w:val="02B31642"/>
    <w:rsid w:val="02B3D669"/>
    <w:rsid w:val="02B4EEC5"/>
    <w:rsid w:val="02B827FC"/>
    <w:rsid w:val="02B8616B"/>
    <w:rsid w:val="02B87D6A"/>
    <w:rsid w:val="02B8CE97"/>
    <w:rsid w:val="02B9EA46"/>
    <w:rsid w:val="02BAF5C7"/>
    <w:rsid w:val="02BB0C68"/>
    <w:rsid w:val="02BB973F"/>
    <w:rsid w:val="02BBE4F9"/>
    <w:rsid w:val="02BC0A63"/>
    <w:rsid w:val="02BC879C"/>
    <w:rsid w:val="02BCFA94"/>
    <w:rsid w:val="02BF1968"/>
    <w:rsid w:val="02BFFFC1"/>
    <w:rsid w:val="02C0B43A"/>
    <w:rsid w:val="02C2B2E7"/>
    <w:rsid w:val="02C35D74"/>
    <w:rsid w:val="02C3AE53"/>
    <w:rsid w:val="02C3D2AE"/>
    <w:rsid w:val="02C60D07"/>
    <w:rsid w:val="02C75FE0"/>
    <w:rsid w:val="02C79CED"/>
    <w:rsid w:val="02C7CC67"/>
    <w:rsid w:val="02C92D24"/>
    <w:rsid w:val="02C93EC6"/>
    <w:rsid w:val="02C96D55"/>
    <w:rsid w:val="02CA908D"/>
    <w:rsid w:val="02CBF360"/>
    <w:rsid w:val="02CCB1C1"/>
    <w:rsid w:val="02CCBF7E"/>
    <w:rsid w:val="02CCD525"/>
    <w:rsid w:val="02CD07F6"/>
    <w:rsid w:val="02CD54A0"/>
    <w:rsid w:val="02CD8768"/>
    <w:rsid w:val="02CEE25D"/>
    <w:rsid w:val="02D1317A"/>
    <w:rsid w:val="02D19269"/>
    <w:rsid w:val="02D23E7C"/>
    <w:rsid w:val="02D26C46"/>
    <w:rsid w:val="02D3290F"/>
    <w:rsid w:val="02D3823D"/>
    <w:rsid w:val="02D3ECDB"/>
    <w:rsid w:val="02D48139"/>
    <w:rsid w:val="02D4CEFF"/>
    <w:rsid w:val="02D54EE9"/>
    <w:rsid w:val="02D5DA05"/>
    <w:rsid w:val="02D67ACB"/>
    <w:rsid w:val="02D87F1D"/>
    <w:rsid w:val="02D8CF3A"/>
    <w:rsid w:val="02DC7343"/>
    <w:rsid w:val="02DDDA9A"/>
    <w:rsid w:val="02DE5011"/>
    <w:rsid w:val="02DFCD63"/>
    <w:rsid w:val="02DFEB92"/>
    <w:rsid w:val="02E0582E"/>
    <w:rsid w:val="02E0631B"/>
    <w:rsid w:val="02E07A76"/>
    <w:rsid w:val="02E367A7"/>
    <w:rsid w:val="02E37108"/>
    <w:rsid w:val="02E3C2D9"/>
    <w:rsid w:val="02E4CC74"/>
    <w:rsid w:val="02E4DAB0"/>
    <w:rsid w:val="02E54E04"/>
    <w:rsid w:val="02E55DE0"/>
    <w:rsid w:val="02E61B45"/>
    <w:rsid w:val="02E6C0CB"/>
    <w:rsid w:val="02EA7798"/>
    <w:rsid w:val="02EA7880"/>
    <w:rsid w:val="02EB30BB"/>
    <w:rsid w:val="02EE5707"/>
    <w:rsid w:val="02EFECF1"/>
    <w:rsid w:val="02F00117"/>
    <w:rsid w:val="02F1080E"/>
    <w:rsid w:val="02F2BAE1"/>
    <w:rsid w:val="02F2F92E"/>
    <w:rsid w:val="02F3CC55"/>
    <w:rsid w:val="02F48F3F"/>
    <w:rsid w:val="02F4B195"/>
    <w:rsid w:val="02F631E2"/>
    <w:rsid w:val="02F64ADE"/>
    <w:rsid w:val="02F6871D"/>
    <w:rsid w:val="02F6A121"/>
    <w:rsid w:val="02F6DC9C"/>
    <w:rsid w:val="02F76F04"/>
    <w:rsid w:val="02F7AEE6"/>
    <w:rsid w:val="02F8083B"/>
    <w:rsid w:val="02F835E7"/>
    <w:rsid w:val="02F84D72"/>
    <w:rsid w:val="02F9B448"/>
    <w:rsid w:val="02FA13FD"/>
    <w:rsid w:val="02FAFFDC"/>
    <w:rsid w:val="02FB89C5"/>
    <w:rsid w:val="02FC44DA"/>
    <w:rsid w:val="02FC7BF2"/>
    <w:rsid w:val="02FC8F97"/>
    <w:rsid w:val="02FE46BB"/>
    <w:rsid w:val="02FECC0E"/>
    <w:rsid w:val="02FF5FEF"/>
    <w:rsid w:val="030196C7"/>
    <w:rsid w:val="0301E3E5"/>
    <w:rsid w:val="03021DEC"/>
    <w:rsid w:val="03031031"/>
    <w:rsid w:val="030418FD"/>
    <w:rsid w:val="030467B8"/>
    <w:rsid w:val="0306960C"/>
    <w:rsid w:val="0306C41F"/>
    <w:rsid w:val="03070111"/>
    <w:rsid w:val="0307443F"/>
    <w:rsid w:val="0307CA5F"/>
    <w:rsid w:val="03084777"/>
    <w:rsid w:val="030A4A01"/>
    <w:rsid w:val="030A6BC7"/>
    <w:rsid w:val="030AD75B"/>
    <w:rsid w:val="030B2863"/>
    <w:rsid w:val="030C1D99"/>
    <w:rsid w:val="03101D3F"/>
    <w:rsid w:val="031203CB"/>
    <w:rsid w:val="03127153"/>
    <w:rsid w:val="03137266"/>
    <w:rsid w:val="03137DAE"/>
    <w:rsid w:val="0314BA92"/>
    <w:rsid w:val="0316D603"/>
    <w:rsid w:val="0316DBC2"/>
    <w:rsid w:val="03172DDA"/>
    <w:rsid w:val="03187915"/>
    <w:rsid w:val="0318FAC8"/>
    <w:rsid w:val="0319E0E6"/>
    <w:rsid w:val="031A9419"/>
    <w:rsid w:val="031AAE87"/>
    <w:rsid w:val="031ABF87"/>
    <w:rsid w:val="031AC74F"/>
    <w:rsid w:val="031CFEA1"/>
    <w:rsid w:val="031D62D5"/>
    <w:rsid w:val="032159D6"/>
    <w:rsid w:val="0322950B"/>
    <w:rsid w:val="0322B5BD"/>
    <w:rsid w:val="03270D74"/>
    <w:rsid w:val="03277FF9"/>
    <w:rsid w:val="0327E50F"/>
    <w:rsid w:val="03285719"/>
    <w:rsid w:val="0328CAD7"/>
    <w:rsid w:val="0328ECAA"/>
    <w:rsid w:val="032A2BFD"/>
    <w:rsid w:val="032A5555"/>
    <w:rsid w:val="032C58D6"/>
    <w:rsid w:val="032D2D07"/>
    <w:rsid w:val="032D3658"/>
    <w:rsid w:val="032E1578"/>
    <w:rsid w:val="032ED1F1"/>
    <w:rsid w:val="032F13F8"/>
    <w:rsid w:val="032F5718"/>
    <w:rsid w:val="0330FCC1"/>
    <w:rsid w:val="03316FD0"/>
    <w:rsid w:val="03328B48"/>
    <w:rsid w:val="0333F644"/>
    <w:rsid w:val="0334C6AC"/>
    <w:rsid w:val="033518AA"/>
    <w:rsid w:val="033580D7"/>
    <w:rsid w:val="033586C1"/>
    <w:rsid w:val="0335F909"/>
    <w:rsid w:val="03372F39"/>
    <w:rsid w:val="03383FF8"/>
    <w:rsid w:val="033847FE"/>
    <w:rsid w:val="03392F25"/>
    <w:rsid w:val="0339673F"/>
    <w:rsid w:val="0339C312"/>
    <w:rsid w:val="033DAE83"/>
    <w:rsid w:val="033DEAB4"/>
    <w:rsid w:val="033E418B"/>
    <w:rsid w:val="033E9B81"/>
    <w:rsid w:val="033EA799"/>
    <w:rsid w:val="0340843E"/>
    <w:rsid w:val="03426313"/>
    <w:rsid w:val="03440F94"/>
    <w:rsid w:val="03443645"/>
    <w:rsid w:val="034450BC"/>
    <w:rsid w:val="03466DA2"/>
    <w:rsid w:val="03485404"/>
    <w:rsid w:val="03487A84"/>
    <w:rsid w:val="0348B2E4"/>
    <w:rsid w:val="0348EC12"/>
    <w:rsid w:val="03492788"/>
    <w:rsid w:val="034B55A3"/>
    <w:rsid w:val="034C05A6"/>
    <w:rsid w:val="034C1081"/>
    <w:rsid w:val="034C7042"/>
    <w:rsid w:val="034D1CAF"/>
    <w:rsid w:val="034DCA07"/>
    <w:rsid w:val="034EE076"/>
    <w:rsid w:val="034F6863"/>
    <w:rsid w:val="034FCE15"/>
    <w:rsid w:val="0350800C"/>
    <w:rsid w:val="0350C25A"/>
    <w:rsid w:val="03513C3A"/>
    <w:rsid w:val="03513D5B"/>
    <w:rsid w:val="0351AEB2"/>
    <w:rsid w:val="0352C72C"/>
    <w:rsid w:val="0352D053"/>
    <w:rsid w:val="0352F424"/>
    <w:rsid w:val="0353C558"/>
    <w:rsid w:val="0353C5AB"/>
    <w:rsid w:val="035429A1"/>
    <w:rsid w:val="035432F1"/>
    <w:rsid w:val="03551425"/>
    <w:rsid w:val="0355E54F"/>
    <w:rsid w:val="0357B7B1"/>
    <w:rsid w:val="035824E4"/>
    <w:rsid w:val="0358EA30"/>
    <w:rsid w:val="035A51EB"/>
    <w:rsid w:val="035A8413"/>
    <w:rsid w:val="035B7244"/>
    <w:rsid w:val="035BDAE2"/>
    <w:rsid w:val="035C78D8"/>
    <w:rsid w:val="035F2C63"/>
    <w:rsid w:val="035FAFDD"/>
    <w:rsid w:val="036062E1"/>
    <w:rsid w:val="0360D2D9"/>
    <w:rsid w:val="03615CD9"/>
    <w:rsid w:val="036260CA"/>
    <w:rsid w:val="03627DD7"/>
    <w:rsid w:val="0362C508"/>
    <w:rsid w:val="03631C2A"/>
    <w:rsid w:val="03645872"/>
    <w:rsid w:val="03656DE1"/>
    <w:rsid w:val="03659ABA"/>
    <w:rsid w:val="0366097B"/>
    <w:rsid w:val="036706B5"/>
    <w:rsid w:val="036764BC"/>
    <w:rsid w:val="0367A8F9"/>
    <w:rsid w:val="0367E710"/>
    <w:rsid w:val="036831BF"/>
    <w:rsid w:val="036A629F"/>
    <w:rsid w:val="036A65E3"/>
    <w:rsid w:val="036D1618"/>
    <w:rsid w:val="036D9170"/>
    <w:rsid w:val="036DF54E"/>
    <w:rsid w:val="036E229A"/>
    <w:rsid w:val="036F5B41"/>
    <w:rsid w:val="03706D71"/>
    <w:rsid w:val="03707B12"/>
    <w:rsid w:val="03714A4B"/>
    <w:rsid w:val="03728400"/>
    <w:rsid w:val="0372ADB9"/>
    <w:rsid w:val="03741CCF"/>
    <w:rsid w:val="0374F11B"/>
    <w:rsid w:val="037748E9"/>
    <w:rsid w:val="03787033"/>
    <w:rsid w:val="03794244"/>
    <w:rsid w:val="0379AC6E"/>
    <w:rsid w:val="037B7A06"/>
    <w:rsid w:val="037EDAAE"/>
    <w:rsid w:val="03801605"/>
    <w:rsid w:val="0380E0BE"/>
    <w:rsid w:val="03849C1C"/>
    <w:rsid w:val="038591C2"/>
    <w:rsid w:val="03878FA2"/>
    <w:rsid w:val="03883A07"/>
    <w:rsid w:val="0388A301"/>
    <w:rsid w:val="0388BB14"/>
    <w:rsid w:val="03896B8D"/>
    <w:rsid w:val="038A92A2"/>
    <w:rsid w:val="038B4BFD"/>
    <w:rsid w:val="038B67A0"/>
    <w:rsid w:val="038B74E9"/>
    <w:rsid w:val="038C66B7"/>
    <w:rsid w:val="038CA732"/>
    <w:rsid w:val="038E06E0"/>
    <w:rsid w:val="038E8677"/>
    <w:rsid w:val="03912D68"/>
    <w:rsid w:val="0391DE8C"/>
    <w:rsid w:val="0394793B"/>
    <w:rsid w:val="03957873"/>
    <w:rsid w:val="03970647"/>
    <w:rsid w:val="0397E69D"/>
    <w:rsid w:val="03987598"/>
    <w:rsid w:val="0398B654"/>
    <w:rsid w:val="039B9B74"/>
    <w:rsid w:val="039BEEE5"/>
    <w:rsid w:val="039BF167"/>
    <w:rsid w:val="039C5EDB"/>
    <w:rsid w:val="039C6561"/>
    <w:rsid w:val="039CEEBB"/>
    <w:rsid w:val="039F0CAF"/>
    <w:rsid w:val="039F22F5"/>
    <w:rsid w:val="03A146D6"/>
    <w:rsid w:val="03A2AF43"/>
    <w:rsid w:val="03A32A30"/>
    <w:rsid w:val="03A34E6A"/>
    <w:rsid w:val="03A43B54"/>
    <w:rsid w:val="03A4D256"/>
    <w:rsid w:val="03A6088D"/>
    <w:rsid w:val="03A6231B"/>
    <w:rsid w:val="03A6F8CE"/>
    <w:rsid w:val="03A71004"/>
    <w:rsid w:val="03A78A86"/>
    <w:rsid w:val="03A88BDB"/>
    <w:rsid w:val="03AB9106"/>
    <w:rsid w:val="03AD8E4E"/>
    <w:rsid w:val="03AECBB0"/>
    <w:rsid w:val="03AF3E96"/>
    <w:rsid w:val="03B02190"/>
    <w:rsid w:val="03B04807"/>
    <w:rsid w:val="03B1704A"/>
    <w:rsid w:val="03B199E6"/>
    <w:rsid w:val="03B32E49"/>
    <w:rsid w:val="03B4638A"/>
    <w:rsid w:val="03B52A1E"/>
    <w:rsid w:val="03B544DB"/>
    <w:rsid w:val="03B5C42C"/>
    <w:rsid w:val="03B676EE"/>
    <w:rsid w:val="03B8101A"/>
    <w:rsid w:val="03B8C658"/>
    <w:rsid w:val="03B94AAC"/>
    <w:rsid w:val="03B97B96"/>
    <w:rsid w:val="03B9AF74"/>
    <w:rsid w:val="03BB1FFA"/>
    <w:rsid w:val="03BB3DD6"/>
    <w:rsid w:val="03BB3EF1"/>
    <w:rsid w:val="03BBA9F6"/>
    <w:rsid w:val="03BBE051"/>
    <w:rsid w:val="03BC551A"/>
    <w:rsid w:val="03BC75C9"/>
    <w:rsid w:val="03BE0A34"/>
    <w:rsid w:val="03BEA6C3"/>
    <w:rsid w:val="03C20B68"/>
    <w:rsid w:val="03C48DF5"/>
    <w:rsid w:val="03C4D630"/>
    <w:rsid w:val="03C59E61"/>
    <w:rsid w:val="03C5AB11"/>
    <w:rsid w:val="03C64A76"/>
    <w:rsid w:val="03C790D7"/>
    <w:rsid w:val="03C7DED2"/>
    <w:rsid w:val="03C81611"/>
    <w:rsid w:val="03C99CF8"/>
    <w:rsid w:val="03C9A69D"/>
    <w:rsid w:val="03CB6B2A"/>
    <w:rsid w:val="03CD2C64"/>
    <w:rsid w:val="03CEF296"/>
    <w:rsid w:val="03CFEC82"/>
    <w:rsid w:val="03D0EDB0"/>
    <w:rsid w:val="03D1E387"/>
    <w:rsid w:val="03D27C14"/>
    <w:rsid w:val="03D28336"/>
    <w:rsid w:val="03D41624"/>
    <w:rsid w:val="03D49318"/>
    <w:rsid w:val="03D6F336"/>
    <w:rsid w:val="03D81AC0"/>
    <w:rsid w:val="03D84257"/>
    <w:rsid w:val="03D9AC62"/>
    <w:rsid w:val="03D9DDC8"/>
    <w:rsid w:val="03DB3508"/>
    <w:rsid w:val="03DB6716"/>
    <w:rsid w:val="03DCB069"/>
    <w:rsid w:val="03DD093B"/>
    <w:rsid w:val="03DF0D2B"/>
    <w:rsid w:val="03DF8EEC"/>
    <w:rsid w:val="03DFCF8D"/>
    <w:rsid w:val="03DFDD80"/>
    <w:rsid w:val="03E0D6F7"/>
    <w:rsid w:val="03E0EFE9"/>
    <w:rsid w:val="03E2BBF0"/>
    <w:rsid w:val="03E2F3BE"/>
    <w:rsid w:val="03E3BDD6"/>
    <w:rsid w:val="03E4D1FA"/>
    <w:rsid w:val="03E5AA49"/>
    <w:rsid w:val="03E6F90A"/>
    <w:rsid w:val="03E76209"/>
    <w:rsid w:val="03E8E3B5"/>
    <w:rsid w:val="03E9B465"/>
    <w:rsid w:val="03EA76DF"/>
    <w:rsid w:val="03EB4F97"/>
    <w:rsid w:val="03EC963B"/>
    <w:rsid w:val="03ED8BDA"/>
    <w:rsid w:val="03EDCB09"/>
    <w:rsid w:val="03F06C8C"/>
    <w:rsid w:val="03F1D2E5"/>
    <w:rsid w:val="03F3345C"/>
    <w:rsid w:val="03F36373"/>
    <w:rsid w:val="03F441CD"/>
    <w:rsid w:val="03F5496B"/>
    <w:rsid w:val="03F61A25"/>
    <w:rsid w:val="03F649CD"/>
    <w:rsid w:val="03F85579"/>
    <w:rsid w:val="03F8A1FC"/>
    <w:rsid w:val="03F8A5B6"/>
    <w:rsid w:val="03F8BF2F"/>
    <w:rsid w:val="03F9661A"/>
    <w:rsid w:val="03F99A0B"/>
    <w:rsid w:val="03FA46E8"/>
    <w:rsid w:val="03FB0B8C"/>
    <w:rsid w:val="03FB3A36"/>
    <w:rsid w:val="03FB7153"/>
    <w:rsid w:val="03FB83DA"/>
    <w:rsid w:val="03FC2338"/>
    <w:rsid w:val="03FD45FF"/>
    <w:rsid w:val="03FFA69E"/>
    <w:rsid w:val="04010D1A"/>
    <w:rsid w:val="040121EC"/>
    <w:rsid w:val="0403A9DE"/>
    <w:rsid w:val="0404EC55"/>
    <w:rsid w:val="0405AA34"/>
    <w:rsid w:val="0405EE3F"/>
    <w:rsid w:val="0408E03B"/>
    <w:rsid w:val="040AF80C"/>
    <w:rsid w:val="040B77EC"/>
    <w:rsid w:val="040D7B92"/>
    <w:rsid w:val="040D87C7"/>
    <w:rsid w:val="040E11D1"/>
    <w:rsid w:val="040E6654"/>
    <w:rsid w:val="040EBEA3"/>
    <w:rsid w:val="040EE7EB"/>
    <w:rsid w:val="040F43B6"/>
    <w:rsid w:val="04104A58"/>
    <w:rsid w:val="0411FD8E"/>
    <w:rsid w:val="0412058C"/>
    <w:rsid w:val="0414FD8E"/>
    <w:rsid w:val="0416BA8A"/>
    <w:rsid w:val="04171E0B"/>
    <w:rsid w:val="041792FF"/>
    <w:rsid w:val="0418B5A9"/>
    <w:rsid w:val="041950DB"/>
    <w:rsid w:val="041B056F"/>
    <w:rsid w:val="041B2D32"/>
    <w:rsid w:val="041C1775"/>
    <w:rsid w:val="041C558D"/>
    <w:rsid w:val="041D5A2E"/>
    <w:rsid w:val="041EB5CF"/>
    <w:rsid w:val="04200B74"/>
    <w:rsid w:val="042066D2"/>
    <w:rsid w:val="04216162"/>
    <w:rsid w:val="0421DED2"/>
    <w:rsid w:val="04229006"/>
    <w:rsid w:val="0423F8E1"/>
    <w:rsid w:val="04253A1A"/>
    <w:rsid w:val="04265750"/>
    <w:rsid w:val="0426B02B"/>
    <w:rsid w:val="0426EA3B"/>
    <w:rsid w:val="04274B01"/>
    <w:rsid w:val="042808A2"/>
    <w:rsid w:val="042899F9"/>
    <w:rsid w:val="04293B56"/>
    <w:rsid w:val="042D89ED"/>
    <w:rsid w:val="042DB104"/>
    <w:rsid w:val="042E1F60"/>
    <w:rsid w:val="042F5783"/>
    <w:rsid w:val="04302D96"/>
    <w:rsid w:val="04315310"/>
    <w:rsid w:val="0431CA8F"/>
    <w:rsid w:val="04339F13"/>
    <w:rsid w:val="04343D95"/>
    <w:rsid w:val="043488BD"/>
    <w:rsid w:val="0434D542"/>
    <w:rsid w:val="0434FF56"/>
    <w:rsid w:val="04354E1B"/>
    <w:rsid w:val="04356F45"/>
    <w:rsid w:val="0439046E"/>
    <w:rsid w:val="043990BA"/>
    <w:rsid w:val="0439F15A"/>
    <w:rsid w:val="043B97D2"/>
    <w:rsid w:val="043CCF67"/>
    <w:rsid w:val="043CE1AB"/>
    <w:rsid w:val="043D428C"/>
    <w:rsid w:val="043D67AA"/>
    <w:rsid w:val="043F4393"/>
    <w:rsid w:val="043F8C2F"/>
    <w:rsid w:val="043F8CD9"/>
    <w:rsid w:val="0441C627"/>
    <w:rsid w:val="04422390"/>
    <w:rsid w:val="04424449"/>
    <w:rsid w:val="044301A3"/>
    <w:rsid w:val="0443DF45"/>
    <w:rsid w:val="04447AB3"/>
    <w:rsid w:val="0447AD37"/>
    <w:rsid w:val="0447DF08"/>
    <w:rsid w:val="044848D9"/>
    <w:rsid w:val="04488BFB"/>
    <w:rsid w:val="044BFADD"/>
    <w:rsid w:val="044C262C"/>
    <w:rsid w:val="044CA6AD"/>
    <w:rsid w:val="044CF621"/>
    <w:rsid w:val="044DE2EA"/>
    <w:rsid w:val="044E66CC"/>
    <w:rsid w:val="044FC6EE"/>
    <w:rsid w:val="0450D694"/>
    <w:rsid w:val="04519269"/>
    <w:rsid w:val="0451B8D9"/>
    <w:rsid w:val="04521689"/>
    <w:rsid w:val="04523204"/>
    <w:rsid w:val="04525272"/>
    <w:rsid w:val="0452B92B"/>
    <w:rsid w:val="04538216"/>
    <w:rsid w:val="04549447"/>
    <w:rsid w:val="04549EF8"/>
    <w:rsid w:val="0458A67C"/>
    <w:rsid w:val="0458ABC6"/>
    <w:rsid w:val="045970FE"/>
    <w:rsid w:val="04598E11"/>
    <w:rsid w:val="045A503B"/>
    <w:rsid w:val="045B22E2"/>
    <w:rsid w:val="045B6FC8"/>
    <w:rsid w:val="045B9238"/>
    <w:rsid w:val="045C1B27"/>
    <w:rsid w:val="045DDBD5"/>
    <w:rsid w:val="045E69B2"/>
    <w:rsid w:val="045ECDA0"/>
    <w:rsid w:val="045ECFEC"/>
    <w:rsid w:val="045F288B"/>
    <w:rsid w:val="045F4B51"/>
    <w:rsid w:val="04604D2E"/>
    <w:rsid w:val="046309A2"/>
    <w:rsid w:val="0463DF72"/>
    <w:rsid w:val="0466DFCF"/>
    <w:rsid w:val="0467673F"/>
    <w:rsid w:val="0467A29C"/>
    <w:rsid w:val="0467CBBD"/>
    <w:rsid w:val="046843B5"/>
    <w:rsid w:val="046844E3"/>
    <w:rsid w:val="04686CCD"/>
    <w:rsid w:val="0468AE75"/>
    <w:rsid w:val="046957C9"/>
    <w:rsid w:val="0469A4BB"/>
    <w:rsid w:val="046A3DAB"/>
    <w:rsid w:val="046AE7C1"/>
    <w:rsid w:val="046AFC2B"/>
    <w:rsid w:val="046B2F7F"/>
    <w:rsid w:val="046B94B4"/>
    <w:rsid w:val="046CAD5F"/>
    <w:rsid w:val="046CAE34"/>
    <w:rsid w:val="046E4AEC"/>
    <w:rsid w:val="046F45C5"/>
    <w:rsid w:val="046FA75E"/>
    <w:rsid w:val="046FCB24"/>
    <w:rsid w:val="047080A8"/>
    <w:rsid w:val="04710452"/>
    <w:rsid w:val="0471AA66"/>
    <w:rsid w:val="0472E6F0"/>
    <w:rsid w:val="0474256A"/>
    <w:rsid w:val="047476BC"/>
    <w:rsid w:val="0474CF4F"/>
    <w:rsid w:val="0474D786"/>
    <w:rsid w:val="04755675"/>
    <w:rsid w:val="0475A530"/>
    <w:rsid w:val="0475BE22"/>
    <w:rsid w:val="0475E7DA"/>
    <w:rsid w:val="04769297"/>
    <w:rsid w:val="0476EF3B"/>
    <w:rsid w:val="04778951"/>
    <w:rsid w:val="047938B1"/>
    <w:rsid w:val="047AEF0D"/>
    <w:rsid w:val="047B2E63"/>
    <w:rsid w:val="047B383D"/>
    <w:rsid w:val="047C4AED"/>
    <w:rsid w:val="047E0945"/>
    <w:rsid w:val="047E1ADD"/>
    <w:rsid w:val="047E2945"/>
    <w:rsid w:val="047E8EF5"/>
    <w:rsid w:val="047F0C65"/>
    <w:rsid w:val="0481CDE3"/>
    <w:rsid w:val="0481D8C0"/>
    <w:rsid w:val="04842F18"/>
    <w:rsid w:val="0485CF2D"/>
    <w:rsid w:val="0485EBD3"/>
    <w:rsid w:val="04863822"/>
    <w:rsid w:val="04863DCE"/>
    <w:rsid w:val="04864847"/>
    <w:rsid w:val="0486E8D0"/>
    <w:rsid w:val="0486F6D5"/>
    <w:rsid w:val="04884CBA"/>
    <w:rsid w:val="0488E618"/>
    <w:rsid w:val="048A8504"/>
    <w:rsid w:val="048D0A2E"/>
    <w:rsid w:val="048D5B13"/>
    <w:rsid w:val="048E1FF5"/>
    <w:rsid w:val="048E52C2"/>
    <w:rsid w:val="048F11A3"/>
    <w:rsid w:val="0490F09C"/>
    <w:rsid w:val="04926659"/>
    <w:rsid w:val="0492D62E"/>
    <w:rsid w:val="0497CA4B"/>
    <w:rsid w:val="0499BAEA"/>
    <w:rsid w:val="049AB5DD"/>
    <w:rsid w:val="049B1714"/>
    <w:rsid w:val="049BF0E8"/>
    <w:rsid w:val="049CA72A"/>
    <w:rsid w:val="049EAD0B"/>
    <w:rsid w:val="049EB0B2"/>
    <w:rsid w:val="049F5FAE"/>
    <w:rsid w:val="049FDAC4"/>
    <w:rsid w:val="04A08750"/>
    <w:rsid w:val="04A32357"/>
    <w:rsid w:val="04A33824"/>
    <w:rsid w:val="04A450C7"/>
    <w:rsid w:val="04A4CBB2"/>
    <w:rsid w:val="04A4D3C0"/>
    <w:rsid w:val="04A588DF"/>
    <w:rsid w:val="04A628AB"/>
    <w:rsid w:val="04A66737"/>
    <w:rsid w:val="04A80146"/>
    <w:rsid w:val="04A8A06A"/>
    <w:rsid w:val="04A8FF5F"/>
    <w:rsid w:val="04A968B5"/>
    <w:rsid w:val="04AB170F"/>
    <w:rsid w:val="04AE21B2"/>
    <w:rsid w:val="04AF08D3"/>
    <w:rsid w:val="04B1AD74"/>
    <w:rsid w:val="04B2F889"/>
    <w:rsid w:val="04B38EB9"/>
    <w:rsid w:val="04B443BD"/>
    <w:rsid w:val="04B48FA3"/>
    <w:rsid w:val="04B4A3E5"/>
    <w:rsid w:val="04B55E9C"/>
    <w:rsid w:val="04B5C11E"/>
    <w:rsid w:val="04B6EBFC"/>
    <w:rsid w:val="04B77E00"/>
    <w:rsid w:val="04B7D8D6"/>
    <w:rsid w:val="04B8B041"/>
    <w:rsid w:val="04B8B169"/>
    <w:rsid w:val="04B93FC6"/>
    <w:rsid w:val="04B9E632"/>
    <w:rsid w:val="04BB7845"/>
    <w:rsid w:val="04BC1149"/>
    <w:rsid w:val="04BCDA90"/>
    <w:rsid w:val="04BD0AA9"/>
    <w:rsid w:val="04BD3487"/>
    <w:rsid w:val="04BED390"/>
    <w:rsid w:val="04C0DBB2"/>
    <w:rsid w:val="04C0E7FB"/>
    <w:rsid w:val="04C108AA"/>
    <w:rsid w:val="04C212CA"/>
    <w:rsid w:val="04C2667A"/>
    <w:rsid w:val="04C27281"/>
    <w:rsid w:val="04C3A24F"/>
    <w:rsid w:val="04C3ED7C"/>
    <w:rsid w:val="04C449AE"/>
    <w:rsid w:val="04C45479"/>
    <w:rsid w:val="04C578A6"/>
    <w:rsid w:val="04C60DE9"/>
    <w:rsid w:val="04C613C7"/>
    <w:rsid w:val="04C7508E"/>
    <w:rsid w:val="04C7A897"/>
    <w:rsid w:val="04C7F7C4"/>
    <w:rsid w:val="04C84F0C"/>
    <w:rsid w:val="04C86374"/>
    <w:rsid w:val="04C86FA6"/>
    <w:rsid w:val="04C8A27C"/>
    <w:rsid w:val="04C8ADA9"/>
    <w:rsid w:val="04C8FBEC"/>
    <w:rsid w:val="04C9BC07"/>
    <w:rsid w:val="04C9E3A8"/>
    <w:rsid w:val="04CD4031"/>
    <w:rsid w:val="04CDB7BA"/>
    <w:rsid w:val="04CE9FFC"/>
    <w:rsid w:val="04D041D7"/>
    <w:rsid w:val="04D13D0B"/>
    <w:rsid w:val="04D1A73F"/>
    <w:rsid w:val="04D1D9C6"/>
    <w:rsid w:val="04D22A71"/>
    <w:rsid w:val="04D26137"/>
    <w:rsid w:val="04D396E3"/>
    <w:rsid w:val="04D4A88F"/>
    <w:rsid w:val="04D5C365"/>
    <w:rsid w:val="04D6353A"/>
    <w:rsid w:val="04D72B98"/>
    <w:rsid w:val="04D7DF7D"/>
    <w:rsid w:val="04D833C9"/>
    <w:rsid w:val="04D889E8"/>
    <w:rsid w:val="04D894ED"/>
    <w:rsid w:val="04D94F0E"/>
    <w:rsid w:val="04D9DBC4"/>
    <w:rsid w:val="04DC5FE5"/>
    <w:rsid w:val="04DC7D87"/>
    <w:rsid w:val="04DFC6A8"/>
    <w:rsid w:val="04DFC76A"/>
    <w:rsid w:val="04E0E52E"/>
    <w:rsid w:val="04E113CB"/>
    <w:rsid w:val="04E1D81A"/>
    <w:rsid w:val="04E1DB0B"/>
    <w:rsid w:val="04E23371"/>
    <w:rsid w:val="04E2AA4D"/>
    <w:rsid w:val="04E2BEC7"/>
    <w:rsid w:val="04E2D832"/>
    <w:rsid w:val="04E34EFB"/>
    <w:rsid w:val="04E4F7E9"/>
    <w:rsid w:val="04E54BAD"/>
    <w:rsid w:val="04E62088"/>
    <w:rsid w:val="04E6561F"/>
    <w:rsid w:val="04E6B314"/>
    <w:rsid w:val="04E7833C"/>
    <w:rsid w:val="04E99A68"/>
    <w:rsid w:val="04E9B3EA"/>
    <w:rsid w:val="04E9CC52"/>
    <w:rsid w:val="04EC1F9F"/>
    <w:rsid w:val="04EFAA63"/>
    <w:rsid w:val="04F01D8F"/>
    <w:rsid w:val="04F15CDA"/>
    <w:rsid w:val="04F1C4BA"/>
    <w:rsid w:val="04F1DFA1"/>
    <w:rsid w:val="04F29D8A"/>
    <w:rsid w:val="04F46DC3"/>
    <w:rsid w:val="04F7CE2B"/>
    <w:rsid w:val="04F84B6B"/>
    <w:rsid w:val="04F8E9D5"/>
    <w:rsid w:val="04F94CEE"/>
    <w:rsid w:val="04F9D2FC"/>
    <w:rsid w:val="04FB832B"/>
    <w:rsid w:val="04FC7718"/>
    <w:rsid w:val="04FCAD70"/>
    <w:rsid w:val="04FFE5B6"/>
    <w:rsid w:val="050081AC"/>
    <w:rsid w:val="0501A404"/>
    <w:rsid w:val="05027C11"/>
    <w:rsid w:val="0502B86A"/>
    <w:rsid w:val="05041E8C"/>
    <w:rsid w:val="05046E5C"/>
    <w:rsid w:val="0505C42C"/>
    <w:rsid w:val="0506D67F"/>
    <w:rsid w:val="05070191"/>
    <w:rsid w:val="0508A075"/>
    <w:rsid w:val="0508C071"/>
    <w:rsid w:val="05096B86"/>
    <w:rsid w:val="050A6CC1"/>
    <w:rsid w:val="050A7B46"/>
    <w:rsid w:val="050AB545"/>
    <w:rsid w:val="050B4DC9"/>
    <w:rsid w:val="050BBF44"/>
    <w:rsid w:val="050C4B29"/>
    <w:rsid w:val="050CB04B"/>
    <w:rsid w:val="050CCCCD"/>
    <w:rsid w:val="050F18B5"/>
    <w:rsid w:val="050F2D7A"/>
    <w:rsid w:val="050FCAA2"/>
    <w:rsid w:val="050FE625"/>
    <w:rsid w:val="050FF384"/>
    <w:rsid w:val="05101977"/>
    <w:rsid w:val="05108325"/>
    <w:rsid w:val="0512B88B"/>
    <w:rsid w:val="05136E8B"/>
    <w:rsid w:val="0513A30C"/>
    <w:rsid w:val="05142E4A"/>
    <w:rsid w:val="0514C0D7"/>
    <w:rsid w:val="05156553"/>
    <w:rsid w:val="0516E124"/>
    <w:rsid w:val="051749B0"/>
    <w:rsid w:val="051817BD"/>
    <w:rsid w:val="05182846"/>
    <w:rsid w:val="051A11BE"/>
    <w:rsid w:val="051AD5CF"/>
    <w:rsid w:val="051AEB13"/>
    <w:rsid w:val="051B8B85"/>
    <w:rsid w:val="051BBB8C"/>
    <w:rsid w:val="051BF951"/>
    <w:rsid w:val="051C8F61"/>
    <w:rsid w:val="051CE1CD"/>
    <w:rsid w:val="051DF084"/>
    <w:rsid w:val="051DFEFA"/>
    <w:rsid w:val="051E22E9"/>
    <w:rsid w:val="051F87A9"/>
    <w:rsid w:val="051FA119"/>
    <w:rsid w:val="0520D4C3"/>
    <w:rsid w:val="052126C8"/>
    <w:rsid w:val="0521C6D4"/>
    <w:rsid w:val="05223C55"/>
    <w:rsid w:val="052284D8"/>
    <w:rsid w:val="0523453B"/>
    <w:rsid w:val="05239431"/>
    <w:rsid w:val="05239DB3"/>
    <w:rsid w:val="0523CC0C"/>
    <w:rsid w:val="0523F304"/>
    <w:rsid w:val="05241C89"/>
    <w:rsid w:val="05244D11"/>
    <w:rsid w:val="05276B36"/>
    <w:rsid w:val="05282407"/>
    <w:rsid w:val="052906AB"/>
    <w:rsid w:val="0529BB68"/>
    <w:rsid w:val="052B3622"/>
    <w:rsid w:val="052BB289"/>
    <w:rsid w:val="052BF4D5"/>
    <w:rsid w:val="052C4438"/>
    <w:rsid w:val="052CA57C"/>
    <w:rsid w:val="052DB1A3"/>
    <w:rsid w:val="052E626A"/>
    <w:rsid w:val="052EA176"/>
    <w:rsid w:val="052F41DE"/>
    <w:rsid w:val="052FBFAB"/>
    <w:rsid w:val="05300472"/>
    <w:rsid w:val="05304999"/>
    <w:rsid w:val="0531BDD8"/>
    <w:rsid w:val="05339EE7"/>
    <w:rsid w:val="0533F59B"/>
    <w:rsid w:val="0535E310"/>
    <w:rsid w:val="05361B32"/>
    <w:rsid w:val="05372E89"/>
    <w:rsid w:val="0537F84B"/>
    <w:rsid w:val="05386F32"/>
    <w:rsid w:val="05397609"/>
    <w:rsid w:val="053E0DF2"/>
    <w:rsid w:val="053E6245"/>
    <w:rsid w:val="053F066C"/>
    <w:rsid w:val="053FF5F2"/>
    <w:rsid w:val="05424DE2"/>
    <w:rsid w:val="054305FE"/>
    <w:rsid w:val="0544893E"/>
    <w:rsid w:val="0544DAD6"/>
    <w:rsid w:val="05467CEA"/>
    <w:rsid w:val="0549A44C"/>
    <w:rsid w:val="054AABC9"/>
    <w:rsid w:val="054C01B7"/>
    <w:rsid w:val="054DA044"/>
    <w:rsid w:val="054E6B12"/>
    <w:rsid w:val="05502B0D"/>
    <w:rsid w:val="05526313"/>
    <w:rsid w:val="055272CD"/>
    <w:rsid w:val="0554381B"/>
    <w:rsid w:val="0554BCEB"/>
    <w:rsid w:val="055506B0"/>
    <w:rsid w:val="05559790"/>
    <w:rsid w:val="05567804"/>
    <w:rsid w:val="0556DA38"/>
    <w:rsid w:val="05572E23"/>
    <w:rsid w:val="055759EC"/>
    <w:rsid w:val="05579904"/>
    <w:rsid w:val="0557BB03"/>
    <w:rsid w:val="0557CB5B"/>
    <w:rsid w:val="05580721"/>
    <w:rsid w:val="05587F59"/>
    <w:rsid w:val="0558BC9D"/>
    <w:rsid w:val="05592F10"/>
    <w:rsid w:val="05594259"/>
    <w:rsid w:val="05597D08"/>
    <w:rsid w:val="0559B479"/>
    <w:rsid w:val="055A34D4"/>
    <w:rsid w:val="055A7FC8"/>
    <w:rsid w:val="055AB2FC"/>
    <w:rsid w:val="055B30EA"/>
    <w:rsid w:val="055B4A76"/>
    <w:rsid w:val="055BB0A8"/>
    <w:rsid w:val="055C76EB"/>
    <w:rsid w:val="055DF651"/>
    <w:rsid w:val="055F54F3"/>
    <w:rsid w:val="0561911A"/>
    <w:rsid w:val="05619B56"/>
    <w:rsid w:val="05633307"/>
    <w:rsid w:val="056385E8"/>
    <w:rsid w:val="0564AD74"/>
    <w:rsid w:val="05657B61"/>
    <w:rsid w:val="056614AE"/>
    <w:rsid w:val="05668C36"/>
    <w:rsid w:val="056926CD"/>
    <w:rsid w:val="056B0BF7"/>
    <w:rsid w:val="056C9156"/>
    <w:rsid w:val="056CF1EE"/>
    <w:rsid w:val="056E3432"/>
    <w:rsid w:val="056EC3D4"/>
    <w:rsid w:val="056F24C2"/>
    <w:rsid w:val="056FC6BA"/>
    <w:rsid w:val="057096CD"/>
    <w:rsid w:val="0570A01B"/>
    <w:rsid w:val="0574420F"/>
    <w:rsid w:val="057484F7"/>
    <w:rsid w:val="057586F7"/>
    <w:rsid w:val="0577082E"/>
    <w:rsid w:val="057AACFD"/>
    <w:rsid w:val="057AE2AF"/>
    <w:rsid w:val="057E7AB5"/>
    <w:rsid w:val="057FF743"/>
    <w:rsid w:val="0580DF57"/>
    <w:rsid w:val="0581EAAF"/>
    <w:rsid w:val="05835D58"/>
    <w:rsid w:val="05836BC6"/>
    <w:rsid w:val="05842196"/>
    <w:rsid w:val="0585087A"/>
    <w:rsid w:val="05855D63"/>
    <w:rsid w:val="05874AD2"/>
    <w:rsid w:val="0589D61A"/>
    <w:rsid w:val="0589EA5B"/>
    <w:rsid w:val="058A0CC7"/>
    <w:rsid w:val="058B6412"/>
    <w:rsid w:val="058B8530"/>
    <w:rsid w:val="058BCC98"/>
    <w:rsid w:val="058CC4E7"/>
    <w:rsid w:val="05903008"/>
    <w:rsid w:val="05906C18"/>
    <w:rsid w:val="0590C6A1"/>
    <w:rsid w:val="05912F22"/>
    <w:rsid w:val="05913C48"/>
    <w:rsid w:val="05914C8E"/>
    <w:rsid w:val="05925334"/>
    <w:rsid w:val="059268AA"/>
    <w:rsid w:val="0592B17E"/>
    <w:rsid w:val="0592F950"/>
    <w:rsid w:val="0593DCE5"/>
    <w:rsid w:val="05952B0B"/>
    <w:rsid w:val="059585B1"/>
    <w:rsid w:val="05961BBF"/>
    <w:rsid w:val="05973005"/>
    <w:rsid w:val="05980BDC"/>
    <w:rsid w:val="05981F23"/>
    <w:rsid w:val="0599704D"/>
    <w:rsid w:val="059999F3"/>
    <w:rsid w:val="0599D11A"/>
    <w:rsid w:val="059A546E"/>
    <w:rsid w:val="059DE4EB"/>
    <w:rsid w:val="059F4E60"/>
    <w:rsid w:val="059F7EC7"/>
    <w:rsid w:val="059FED41"/>
    <w:rsid w:val="05A05B39"/>
    <w:rsid w:val="05A076A1"/>
    <w:rsid w:val="05A24F78"/>
    <w:rsid w:val="05A35611"/>
    <w:rsid w:val="05A4C2ED"/>
    <w:rsid w:val="05A6C294"/>
    <w:rsid w:val="05A77446"/>
    <w:rsid w:val="05A848BF"/>
    <w:rsid w:val="05A936B0"/>
    <w:rsid w:val="05A9CDFA"/>
    <w:rsid w:val="05AA6991"/>
    <w:rsid w:val="05ABB226"/>
    <w:rsid w:val="05AC94A1"/>
    <w:rsid w:val="05ACF1E3"/>
    <w:rsid w:val="05AD568A"/>
    <w:rsid w:val="05AD991B"/>
    <w:rsid w:val="05AE8BF2"/>
    <w:rsid w:val="05B03D26"/>
    <w:rsid w:val="05B11519"/>
    <w:rsid w:val="05B1D335"/>
    <w:rsid w:val="05B227EE"/>
    <w:rsid w:val="05B2D0D9"/>
    <w:rsid w:val="05B2F977"/>
    <w:rsid w:val="05B45518"/>
    <w:rsid w:val="05B67463"/>
    <w:rsid w:val="05B6DB73"/>
    <w:rsid w:val="05B71B75"/>
    <w:rsid w:val="05B97CA8"/>
    <w:rsid w:val="05B9B6E3"/>
    <w:rsid w:val="05BA8BF0"/>
    <w:rsid w:val="05BAB8F9"/>
    <w:rsid w:val="05BCB528"/>
    <w:rsid w:val="05BE26EF"/>
    <w:rsid w:val="05BE6606"/>
    <w:rsid w:val="05BE8D58"/>
    <w:rsid w:val="05BF184C"/>
    <w:rsid w:val="05BFDACC"/>
    <w:rsid w:val="05C06262"/>
    <w:rsid w:val="05C06687"/>
    <w:rsid w:val="05C15EC6"/>
    <w:rsid w:val="05C3AFAD"/>
    <w:rsid w:val="05C3B50F"/>
    <w:rsid w:val="05C44A50"/>
    <w:rsid w:val="05C4FE9E"/>
    <w:rsid w:val="05C6207D"/>
    <w:rsid w:val="05C675E2"/>
    <w:rsid w:val="05C72764"/>
    <w:rsid w:val="05C84D5C"/>
    <w:rsid w:val="05C8E492"/>
    <w:rsid w:val="05C9EFB5"/>
    <w:rsid w:val="05CB323C"/>
    <w:rsid w:val="05CB4326"/>
    <w:rsid w:val="05CCB9D2"/>
    <w:rsid w:val="05CDE761"/>
    <w:rsid w:val="05CDE9D1"/>
    <w:rsid w:val="05D06DF1"/>
    <w:rsid w:val="05D25477"/>
    <w:rsid w:val="05D358A9"/>
    <w:rsid w:val="05D3B7F2"/>
    <w:rsid w:val="05D448E1"/>
    <w:rsid w:val="05D49F48"/>
    <w:rsid w:val="05D58F5F"/>
    <w:rsid w:val="05D71F62"/>
    <w:rsid w:val="05D73C37"/>
    <w:rsid w:val="05D78B11"/>
    <w:rsid w:val="05D7FA14"/>
    <w:rsid w:val="05D81A41"/>
    <w:rsid w:val="05D82AD5"/>
    <w:rsid w:val="05DC3E9D"/>
    <w:rsid w:val="05DC84D9"/>
    <w:rsid w:val="05DC8FB5"/>
    <w:rsid w:val="05DCE5AA"/>
    <w:rsid w:val="05DDA5C7"/>
    <w:rsid w:val="05DEC317"/>
    <w:rsid w:val="05DEC838"/>
    <w:rsid w:val="05E0F8C7"/>
    <w:rsid w:val="05E14319"/>
    <w:rsid w:val="05E24EEA"/>
    <w:rsid w:val="05E2575F"/>
    <w:rsid w:val="05E31640"/>
    <w:rsid w:val="05E37443"/>
    <w:rsid w:val="05E3B1F2"/>
    <w:rsid w:val="05E48BD3"/>
    <w:rsid w:val="05E4BB29"/>
    <w:rsid w:val="05E56EF8"/>
    <w:rsid w:val="05E73275"/>
    <w:rsid w:val="05E779A4"/>
    <w:rsid w:val="05E78F9C"/>
    <w:rsid w:val="05E9A458"/>
    <w:rsid w:val="05E9B34B"/>
    <w:rsid w:val="05EB4AEF"/>
    <w:rsid w:val="05EBF7BC"/>
    <w:rsid w:val="05EC2C50"/>
    <w:rsid w:val="05ECC930"/>
    <w:rsid w:val="05ED3A73"/>
    <w:rsid w:val="05EEA04C"/>
    <w:rsid w:val="05EEAF0B"/>
    <w:rsid w:val="05EF2B25"/>
    <w:rsid w:val="05EFE17C"/>
    <w:rsid w:val="05F0259B"/>
    <w:rsid w:val="05F0BAC7"/>
    <w:rsid w:val="05F265DD"/>
    <w:rsid w:val="05F35F56"/>
    <w:rsid w:val="05F3C3E8"/>
    <w:rsid w:val="05F42F61"/>
    <w:rsid w:val="05F46809"/>
    <w:rsid w:val="05F5B46E"/>
    <w:rsid w:val="05F668D2"/>
    <w:rsid w:val="05F66C04"/>
    <w:rsid w:val="05F6FD7D"/>
    <w:rsid w:val="05F778E5"/>
    <w:rsid w:val="05F794B1"/>
    <w:rsid w:val="05F7A952"/>
    <w:rsid w:val="05F80527"/>
    <w:rsid w:val="05F9AC36"/>
    <w:rsid w:val="05FB13FF"/>
    <w:rsid w:val="05FC86A7"/>
    <w:rsid w:val="05FDCED7"/>
    <w:rsid w:val="05FF73E2"/>
    <w:rsid w:val="0600FF43"/>
    <w:rsid w:val="06020819"/>
    <w:rsid w:val="0602DBA8"/>
    <w:rsid w:val="06068CAE"/>
    <w:rsid w:val="06072037"/>
    <w:rsid w:val="06081DF2"/>
    <w:rsid w:val="06094BBD"/>
    <w:rsid w:val="060A2B25"/>
    <w:rsid w:val="060C7AEE"/>
    <w:rsid w:val="060C90F0"/>
    <w:rsid w:val="060CDB6F"/>
    <w:rsid w:val="060E5466"/>
    <w:rsid w:val="060E55EA"/>
    <w:rsid w:val="06102305"/>
    <w:rsid w:val="06125609"/>
    <w:rsid w:val="0612F5AD"/>
    <w:rsid w:val="0616D636"/>
    <w:rsid w:val="0616D9B6"/>
    <w:rsid w:val="06176E25"/>
    <w:rsid w:val="061782CA"/>
    <w:rsid w:val="0617CCB8"/>
    <w:rsid w:val="0617D847"/>
    <w:rsid w:val="0619E479"/>
    <w:rsid w:val="061A0F88"/>
    <w:rsid w:val="061C83D1"/>
    <w:rsid w:val="061CAC73"/>
    <w:rsid w:val="061D57AB"/>
    <w:rsid w:val="061DAF7B"/>
    <w:rsid w:val="061DBC1D"/>
    <w:rsid w:val="061DC59D"/>
    <w:rsid w:val="061F249E"/>
    <w:rsid w:val="062049F0"/>
    <w:rsid w:val="062201A4"/>
    <w:rsid w:val="06221596"/>
    <w:rsid w:val="0622BADC"/>
    <w:rsid w:val="0625EFCF"/>
    <w:rsid w:val="0629BE4D"/>
    <w:rsid w:val="062A4FAC"/>
    <w:rsid w:val="062A6B61"/>
    <w:rsid w:val="062A9213"/>
    <w:rsid w:val="062B9947"/>
    <w:rsid w:val="062BF92C"/>
    <w:rsid w:val="062C6BEC"/>
    <w:rsid w:val="062CA22F"/>
    <w:rsid w:val="062D8FFD"/>
    <w:rsid w:val="062E397A"/>
    <w:rsid w:val="062FF0D1"/>
    <w:rsid w:val="06307E25"/>
    <w:rsid w:val="06312A56"/>
    <w:rsid w:val="0633354F"/>
    <w:rsid w:val="06343FA8"/>
    <w:rsid w:val="0634DBDA"/>
    <w:rsid w:val="0635B5C1"/>
    <w:rsid w:val="06373562"/>
    <w:rsid w:val="063799A5"/>
    <w:rsid w:val="0638D994"/>
    <w:rsid w:val="063904B2"/>
    <w:rsid w:val="063917F3"/>
    <w:rsid w:val="063ADDBD"/>
    <w:rsid w:val="063B443B"/>
    <w:rsid w:val="063CE394"/>
    <w:rsid w:val="063DF080"/>
    <w:rsid w:val="0640A715"/>
    <w:rsid w:val="0640BEDB"/>
    <w:rsid w:val="0645423A"/>
    <w:rsid w:val="0645CAAF"/>
    <w:rsid w:val="0646C525"/>
    <w:rsid w:val="06473B3D"/>
    <w:rsid w:val="06475D0A"/>
    <w:rsid w:val="0648384D"/>
    <w:rsid w:val="0648E8DF"/>
    <w:rsid w:val="0649B279"/>
    <w:rsid w:val="064A9B9D"/>
    <w:rsid w:val="064A9E10"/>
    <w:rsid w:val="064C0058"/>
    <w:rsid w:val="064C1BBC"/>
    <w:rsid w:val="064C649F"/>
    <w:rsid w:val="064C7B93"/>
    <w:rsid w:val="064CA2A4"/>
    <w:rsid w:val="064CF203"/>
    <w:rsid w:val="064D236D"/>
    <w:rsid w:val="064DD3E4"/>
    <w:rsid w:val="064E5CAE"/>
    <w:rsid w:val="064FF3BF"/>
    <w:rsid w:val="0650290E"/>
    <w:rsid w:val="06502E1B"/>
    <w:rsid w:val="0651DFBE"/>
    <w:rsid w:val="0651EDFF"/>
    <w:rsid w:val="06525F7B"/>
    <w:rsid w:val="0652C6C0"/>
    <w:rsid w:val="0652D6BA"/>
    <w:rsid w:val="06531F6B"/>
    <w:rsid w:val="0653910F"/>
    <w:rsid w:val="0656D4FB"/>
    <w:rsid w:val="0657E11C"/>
    <w:rsid w:val="065826B2"/>
    <w:rsid w:val="065915DD"/>
    <w:rsid w:val="065A26A8"/>
    <w:rsid w:val="065B14C2"/>
    <w:rsid w:val="065B24C8"/>
    <w:rsid w:val="065B577A"/>
    <w:rsid w:val="065B58BF"/>
    <w:rsid w:val="065E81D1"/>
    <w:rsid w:val="0661E428"/>
    <w:rsid w:val="06623A8A"/>
    <w:rsid w:val="06648005"/>
    <w:rsid w:val="0665321F"/>
    <w:rsid w:val="06658110"/>
    <w:rsid w:val="06661ACD"/>
    <w:rsid w:val="06670D20"/>
    <w:rsid w:val="066749BD"/>
    <w:rsid w:val="0667EA00"/>
    <w:rsid w:val="0668C48B"/>
    <w:rsid w:val="066912D8"/>
    <w:rsid w:val="066A3D69"/>
    <w:rsid w:val="066BD64D"/>
    <w:rsid w:val="066CFD8E"/>
    <w:rsid w:val="066F6744"/>
    <w:rsid w:val="0670EC22"/>
    <w:rsid w:val="06714043"/>
    <w:rsid w:val="06714094"/>
    <w:rsid w:val="067154B1"/>
    <w:rsid w:val="067252EF"/>
    <w:rsid w:val="06725E42"/>
    <w:rsid w:val="067329FB"/>
    <w:rsid w:val="067463F7"/>
    <w:rsid w:val="0674F0BD"/>
    <w:rsid w:val="0677B97F"/>
    <w:rsid w:val="0678145C"/>
    <w:rsid w:val="06782DC0"/>
    <w:rsid w:val="06784CEA"/>
    <w:rsid w:val="067900A2"/>
    <w:rsid w:val="06792D67"/>
    <w:rsid w:val="067940C0"/>
    <w:rsid w:val="0679D283"/>
    <w:rsid w:val="067A1EA1"/>
    <w:rsid w:val="067B0FE5"/>
    <w:rsid w:val="067E24BE"/>
    <w:rsid w:val="067F575F"/>
    <w:rsid w:val="067F8E69"/>
    <w:rsid w:val="06804D64"/>
    <w:rsid w:val="0680D63B"/>
    <w:rsid w:val="0681D5E8"/>
    <w:rsid w:val="0683DC70"/>
    <w:rsid w:val="0684D9A7"/>
    <w:rsid w:val="0684DF3B"/>
    <w:rsid w:val="0684E4F2"/>
    <w:rsid w:val="06856AC9"/>
    <w:rsid w:val="06860F8F"/>
    <w:rsid w:val="068723B3"/>
    <w:rsid w:val="06873B3B"/>
    <w:rsid w:val="068A9E5A"/>
    <w:rsid w:val="068AEF12"/>
    <w:rsid w:val="068B46C4"/>
    <w:rsid w:val="068B81B1"/>
    <w:rsid w:val="068BD98A"/>
    <w:rsid w:val="0690C22B"/>
    <w:rsid w:val="06911A70"/>
    <w:rsid w:val="0691E683"/>
    <w:rsid w:val="06936531"/>
    <w:rsid w:val="0694E1B2"/>
    <w:rsid w:val="0695AA43"/>
    <w:rsid w:val="069803A3"/>
    <w:rsid w:val="06988CCE"/>
    <w:rsid w:val="06999ED5"/>
    <w:rsid w:val="069AA55E"/>
    <w:rsid w:val="069AB350"/>
    <w:rsid w:val="069B6439"/>
    <w:rsid w:val="069BDE50"/>
    <w:rsid w:val="069CEA61"/>
    <w:rsid w:val="069D1A79"/>
    <w:rsid w:val="069D8044"/>
    <w:rsid w:val="069DB5A2"/>
    <w:rsid w:val="069F6B19"/>
    <w:rsid w:val="069FD2BF"/>
    <w:rsid w:val="06A00B26"/>
    <w:rsid w:val="06A073BE"/>
    <w:rsid w:val="06A13EAD"/>
    <w:rsid w:val="06A171D4"/>
    <w:rsid w:val="06A1D339"/>
    <w:rsid w:val="06A1E13B"/>
    <w:rsid w:val="06A30B5B"/>
    <w:rsid w:val="06A3CEAF"/>
    <w:rsid w:val="06A5E831"/>
    <w:rsid w:val="06A64BA7"/>
    <w:rsid w:val="06A6668D"/>
    <w:rsid w:val="06A6B81B"/>
    <w:rsid w:val="06A7D62A"/>
    <w:rsid w:val="06A8DE02"/>
    <w:rsid w:val="06AB1BCA"/>
    <w:rsid w:val="06AB724C"/>
    <w:rsid w:val="06AB9522"/>
    <w:rsid w:val="06AC7B9C"/>
    <w:rsid w:val="06AD1FC8"/>
    <w:rsid w:val="06AE40A5"/>
    <w:rsid w:val="06AEB52A"/>
    <w:rsid w:val="06AEB73D"/>
    <w:rsid w:val="06AF04E5"/>
    <w:rsid w:val="06B5066E"/>
    <w:rsid w:val="06B7F8F4"/>
    <w:rsid w:val="06B87B16"/>
    <w:rsid w:val="06BCF35B"/>
    <w:rsid w:val="06BD6EE4"/>
    <w:rsid w:val="06BE7AD4"/>
    <w:rsid w:val="06BE7E3E"/>
    <w:rsid w:val="06BEF02B"/>
    <w:rsid w:val="06C0029C"/>
    <w:rsid w:val="06C012F0"/>
    <w:rsid w:val="06C10484"/>
    <w:rsid w:val="06C2D819"/>
    <w:rsid w:val="06C3AF69"/>
    <w:rsid w:val="06C43177"/>
    <w:rsid w:val="06C447F4"/>
    <w:rsid w:val="06C6136C"/>
    <w:rsid w:val="06C62739"/>
    <w:rsid w:val="06C9936B"/>
    <w:rsid w:val="06C9F0CD"/>
    <w:rsid w:val="06CA8152"/>
    <w:rsid w:val="06CB64CE"/>
    <w:rsid w:val="06CD57D5"/>
    <w:rsid w:val="06CE8164"/>
    <w:rsid w:val="06CECC77"/>
    <w:rsid w:val="06D03DF0"/>
    <w:rsid w:val="06D05616"/>
    <w:rsid w:val="06D09160"/>
    <w:rsid w:val="06D16BCC"/>
    <w:rsid w:val="06D1B3B2"/>
    <w:rsid w:val="06D1E03A"/>
    <w:rsid w:val="06D206AC"/>
    <w:rsid w:val="06D2503C"/>
    <w:rsid w:val="06D2A86B"/>
    <w:rsid w:val="06D2FCD1"/>
    <w:rsid w:val="06D3BE49"/>
    <w:rsid w:val="06D4EA87"/>
    <w:rsid w:val="06D648FF"/>
    <w:rsid w:val="06D69741"/>
    <w:rsid w:val="06D8ECC9"/>
    <w:rsid w:val="06DB69E4"/>
    <w:rsid w:val="06DB9954"/>
    <w:rsid w:val="06DDE267"/>
    <w:rsid w:val="06DE6045"/>
    <w:rsid w:val="06DE7B4F"/>
    <w:rsid w:val="06DED2FD"/>
    <w:rsid w:val="06DEE347"/>
    <w:rsid w:val="06DF0E1F"/>
    <w:rsid w:val="06DF131B"/>
    <w:rsid w:val="06DF639F"/>
    <w:rsid w:val="06E0720D"/>
    <w:rsid w:val="06E08D09"/>
    <w:rsid w:val="06E2B8CD"/>
    <w:rsid w:val="06E36733"/>
    <w:rsid w:val="06E3F844"/>
    <w:rsid w:val="06E4559E"/>
    <w:rsid w:val="06E4656C"/>
    <w:rsid w:val="06E520A0"/>
    <w:rsid w:val="06E62747"/>
    <w:rsid w:val="06E67C2A"/>
    <w:rsid w:val="06E713C3"/>
    <w:rsid w:val="06E7AA94"/>
    <w:rsid w:val="06E7EE78"/>
    <w:rsid w:val="06E82738"/>
    <w:rsid w:val="06E83405"/>
    <w:rsid w:val="06E8A96B"/>
    <w:rsid w:val="06E923D3"/>
    <w:rsid w:val="06E9E200"/>
    <w:rsid w:val="06EAEC90"/>
    <w:rsid w:val="06EB8763"/>
    <w:rsid w:val="06ED0FC9"/>
    <w:rsid w:val="06ED28CA"/>
    <w:rsid w:val="06ED5633"/>
    <w:rsid w:val="06ED82F1"/>
    <w:rsid w:val="06EE4B39"/>
    <w:rsid w:val="06F004BB"/>
    <w:rsid w:val="06F08B8A"/>
    <w:rsid w:val="06F11730"/>
    <w:rsid w:val="06F18000"/>
    <w:rsid w:val="06F3B700"/>
    <w:rsid w:val="06F5152F"/>
    <w:rsid w:val="06F686EA"/>
    <w:rsid w:val="06F770AB"/>
    <w:rsid w:val="06FA1360"/>
    <w:rsid w:val="06FA98B4"/>
    <w:rsid w:val="06FAAC51"/>
    <w:rsid w:val="06FBA2DA"/>
    <w:rsid w:val="06FC2064"/>
    <w:rsid w:val="06FC36F8"/>
    <w:rsid w:val="06FDD376"/>
    <w:rsid w:val="06FF5559"/>
    <w:rsid w:val="0702DD98"/>
    <w:rsid w:val="0704034F"/>
    <w:rsid w:val="0704F60B"/>
    <w:rsid w:val="07052CA9"/>
    <w:rsid w:val="07053D9E"/>
    <w:rsid w:val="07055EEC"/>
    <w:rsid w:val="070575E0"/>
    <w:rsid w:val="07058DFB"/>
    <w:rsid w:val="07060972"/>
    <w:rsid w:val="0706B67C"/>
    <w:rsid w:val="07094043"/>
    <w:rsid w:val="070A39B1"/>
    <w:rsid w:val="070A8E82"/>
    <w:rsid w:val="070BC958"/>
    <w:rsid w:val="070BCEA7"/>
    <w:rsid w:val="070C49A8"/>
    <w:rsid w:val="070C707C"/>
    <w:rsid w:val="070D96D1"/>
    <w:rsid w:val="070FA1E1"/>
    <w:rsid w:val="070FFEDD"/>
    <w:rsid w:val="0710B31D"/>
    <w:rsid w:val="07111662"/>
    <w:rsid w:val="07126EEC"/>
    <w:rsid w:val="0712B172"/>
    <w:rsid w:val="07156852"/>
    <w:rsid w:val="0715D6B2"/>
    <w:rsid w:val="0716BB52"/>
    <w:rsid w:val="0716DB21"/>
    <w:rsid w:val="0716F6F6"/>
    <w:rsid w:val="071762BA"/>
    <w:rsid w:val="0718204E"/>
    <w:rsid w:val="0718E804"/>
    <w:rsid w:val="071966F6"/>
    <w:rsid w:val="071A83DA"/>
    <w:rsid w:val="071A96C8"/>
    <w:rsid w:val="071AB9E1"/>
    <w:rsid w:val="071C73EF"/>
    <w:rsid w:val="071DC3C1"/>
    <w:rsid w:val="07220C8D"/>
    <w:rsid w:val="07228866"/>
    <w:rsid w:val="0722DD51"/>
    <w:rsid w:val="072314C7"/>
    <w:rsid w:val="072322B9"/>
    <w:rsid w:val="0723FF1E"/>
    <w:rsid w:val="0724B41C"/>
    <w:rsid w:val="0725839F"/>
    <w:rsid w:val="07258CE3"/>
    <w:rsid w:val="07264390"/>
    <w:rsid w:val="0726ACB3"/>
    <w:rsid w:val="07276932"/>
    <w:rsid w:val="0728CFD5"/>
    <w:rsid w:val="0728E4CA"/>
    <w:rsid w:val="072BB986"/>
    <w:rsid w:val="072DBCDB"/>
    <w:rsid w:val="072DF807"/>
    <w:rsid w:val="072F89DC"/>
    <w:rsid w:val="07313B74"/>
    <w:rsid w:val="0731EBDD"/>
    <w:rsid w:val="07334DD5"/>
    <w:rsid w:val="0733DC3D"/>
    <w:rsid w:val="07350A21"/>
    <w:rsid w:val="073594C5"/>
    <w:rsid w:val="0736933A"/>
    <w:rsid w:val="07393BC5"/>
    <w:rsid w:val="073A9739"/>
    <w:rsid w:val="073B7330"/>
    <w:rsid w:val="073BCEA7"/>
    <w:rsid w:val="073CD4DA"/>
    <w:rsid w:val="073D4501"/>
    <w:rsid w:val="073ED272"/>
    <w:rsid w:val="073EE7D4"/>
    <w:rsid w:val="073F2E29"/>
    <w:rsid w:val="073FB010"/>
    <w:rsid w:val="074074FF"/>
    <w:rsid w:val="0740A3A5"/>
    <w:rsid w:val="07436973"/>
    <w:rsid w:val="0743EBBE"/>
    <w:rsid w:val="0744C850"/>
    <w:rsid w:val="0744E70E"/>
    <w:rsid w:val="0744FCFE"/>
    <w:rsid w:val="07476C2A"/>
    <w:rsid w:val="07482850"/>
    <w:rsid w:val="07486C37"/>
    <w:rsid w:val="0748B0B2"/>
    <w:rsid w:val="074999C9"/>
    <w:rsid w:val="074A5D89"/>
    <w:rsid w:val="074ADABC"/>
    <w:rsid w:val="074B1B9A"/>
    <w:rsid w:val="074BB214"/>
    <w:rsid w:val="074BDB77"/>
    <w:rsid w:val="074C9AE2"/>
    <w:rsid w:val="074D1679"/>
    <w:rsid w:val="074E8BF8"/>
    <w:rsid w:val="075038EB"/>
    <w:rsid w:val="075216C8"/>
    <w:rsid w:val="075217FE"/>
    <w:rsid w:val="0752F3A4"/>
    <w:rsid w:val="0752F9B9"/>
    <w:rsid w:val="075306E9"/>
    <w:rsid w:val="0755E049"/>
    <w:rsid w:val="075639D2"/>
    <w:rsid w:val="075678A2"/>
    <w:rsid w:val="0758743F"/>
    <w:rsid w:val="075A9D74"/>
    <w:rsid w:val="075BE02A"/>
    <w:rsid w:val="075D6BB8"/>
    <w:rsid w:val="075DC951"/>
    <w:rsid w:val="075E94C4"/>
    <w:rsid w:val="075FA32B"/>
    <w:rsid w:val="075FF542"/>
    <w:rsid w:val="076103E7"/>
    <w:rsid w:val="0761DA05"/>
    <w:rsid w:val="0761F0DE"/>
    <w:rsid w:val="076391EA"/>
    <w:rsid w:val="0763D0C6"/>
    <w:rsid w:val="0766413B"/>
    <w:rsid w:val="0766F845"/>
    <w:rsid w:val="07679D17"/>
    <w:rsid w:val="0767BC59"/>
    <w:rsid w:val="07682815"/>
    <w:rsid w:val="07684505"/>
    <w:rsid w:val="0768870C"/>
    <w:rsid w:val="0768CD54"/>
    <w:rsid w:val="076A835E"/>
    <w:rsid w:val="076B7287"/>
    <w:rsid w:val="076D733C"/>
    <w:rsid w:val="076FABB4"/>
    <w:rsid w:val="07702340"/>
    <w:rsid w:val="0771F6A1"/>
    <w:rsid w:val="0771F6AC"/>
    <w:rsid w:val="0772FED6"/>
    <w:rsid w:val="0773051D"/>
    <w:rsid w:val="077466E3"/>
    <w:rsid w:val="07759FF9"/>
    <w:rsid w:val="0777019E"/>
    <w:rsid w:val="07777810"/>
    <w:rsid w:val="07787217"/>
    <w:rsid w:val="0779A1D3"/>
    <w:rsid w:val="0779C8B0"/>
    <w:rsid w:val="0779FF06"/>
    <w:rsid w:val="077A772F"/>
    <w:rsid w:val="077BED53"/>
    <w:rsid w:val="077C0946"/>
    <w:rsid w:val="077C4781"/>
    <w:rsid w:val="077D1700"/>
    <w:rsid w:val="077D4522"/>
    <w:rsid w:val="077E39CD"/>
    <w:rsid w:val="077ECF2D"/>
    <w:rsid w:val="077FEABA"/>
    <w:rsid w:val="0780D4D1"/>
    <w:rsid w:val="078177FF"/>
    <w:rsid w:val="078199A8"/>
    <w:rsid w:val="078500B2"/>
    <w:rsid w:val="0785C875"/>
    <w:rsid w:val="07864C1C"/>
    <w:rsid w:val="07865C70"/>
    <w:rsid w:val="0786A302"/>
    <w:rsid w:val="0786EA7D"/>
    <w:rsid w:val="078722C0"/>
    <w:rsid w:val="07872D9B"/>
    <w:rsid w:val="0788E0FB"/>
    <w:rsid w:val="07895D32"/>
    <w:rsid w:val="078AFCBA"/>
    <w:rsid w:val="078C8B28"/>
    <w:rsid w:val="078CAA9D"/>
    <w:rsid w:val="078D40B8"/>
    <w:rsid w:val="078EEDD3"/>
    <w:rsid w:val="078FB7AE"/>
    <w:rsid w:val="07912BC7"/>
    <w:rsid w:val="079198FD"/>
    <w:rsid w:val="07935295"/>
    <w:rsid w:val="079393BE"/>
    <w:rsid w:val="0793DFFE"/>
    <w:rsid w:val="079410C7"/>
    <w:rsid w:val="07947D89"/>
    <w:rsid w:val="0794CB8A"/>
    <w:rsid w:val="0796BC6B"/>
    <w:rsid w:val="0797A01A"/>
    <w:rsid w:val="0797F090"/>
    <w:rsid w:val="0797FE85"/>
    <w:rsid w:val="0798E156"/>
    <w:rsid w:val="07990D73"/>
    <w:rsid w:val="0799A0E2"/>
    <w:rsid w:val="0799D88B"/>
    <w:rsid w:val="079A523B"/>
    <w:rsid w:val="079A8CA4"/>
    <w:rsid w:val="079C89EC"/>
    <w:rsid w:val="079D195B"/>
    <w:rsid w:val="079D39E6"/>
    <w:rsid w:val="079E0563"/>
    <w:rsid w:val="079FE5A5"/>
    <w:rsid w:val="079FF489"/>
    <w:rsid w:val="07A0D933"/>
    <w:rsid w:val="07A1457D"/>
    <w:rsid w:val="07A169C8"/>
    <w:rsid w:val="07A2EA50"/>
    <w:rsid w:val="07A3C5CF"/>
    <w:rsid w:val="07A499C7"/>
    <w:rsid w:val="07A4B0B0"/>
    <w:rsid w:val="07A5CAAA"/>
    <w:rsid w:val="07A64EBB"/>
    <w:rsid w:val="07A6CCCD"/>
    <w:rsid w:val="07A85814"/>
    <w:rsid w:val="07A90024"/>
    <w:rsid w:val="07A949B4"/>
    <w:rsid w:val="07AA3010"/>
    <w:rsid w:val="07AA413C"/>
    <w:rsid w:val="07AA4A46"/>
    <w:rsid w:val="07AB31B1"/>
    <w:rsid w:val="07ABC48F"/>
    <w:rsid w:val="07ABFACB"/>
    <w:rsid w:val="07AC282E"/>
    <w:rsid w:val="07AC5EA0"/>
    <w:rsid w:val="07ACDA43"/>
    <w:rsid w:val="07AD2717"/>
    <w:rsid w:val="07B08617"/>
    <w:rsid w:val="07B09926"/>
    <w:rsid w:val="07B0E65D"/>
    <w:rsid w:val="07B1F493"/>
    <w:rsid w:val="07B34520"/>
    <w:rsid w:val="07B35E1C"/>
    <w:rsid w:val="07B388CD"/>
    <w:rsid w:val="07B38D51"/>
    <w:rsid w:val="07B62923"/>
    <w:rsid w:val="07B75C4E"/>
    <w:rsid w:val="07B866BD"/>
    <w:rsid w:val="07BAC3B0"/>
    <w:rsid w:val="07BB40B1"/>
    <w:rsid w:val="07BD73A3"/>
    <w:rsid w:val="07BEEDE5"/>
    <w:rsid w:val="07C0EA6D"/>
    <w:rsid w:val="07C151CB"/>
    <w:rsid w:val="07C2B4E1"/>
    <w:rsid w:val="07C34B1B"/>
    <w:rsid w:val="07C65455"/>
    <w:rsid w:val="07C72097"/>
    <w:rsid w:val="07C72585"/>
    <w:rsid w:val="07C85128"/>
    <w:rsid w:val="07CC6276"/>
    <w:rsid w:val="07CC6687"/>
    <w:rsid w:val="07CC6CC0"/>
    <w:rsid w:val="07CC8679"/>
    <w:rsid w:val="07CCBE7D"/>
    <w:rsid w:val="07CD2981"/>
    <w:rsid w:val="07CDCE09"/>
    <w:rsid w:val="07D02DC4"/>
    <w:rsid w:val="07D12553"/>
    <w:rsid w:val="07D18BDD"/>
    <w:rsid w:val="07D25197"/>
    <w:rsid w:val="07D26FB4"/>
    <w:rsid w:val="07D33AB5"/>
    <w:rsid w:val="07D346D4"/>
    <w:rsid w:val="07D49D99"/>
    <w:rsid w:val="07D63149"/>
    <w:rsid w:val="07D66794"/>
    <w:rsid w:val="07D808A4"/>
    <w:rsid w:val="07D81290"/>
    <w:rsid w:val="07D8641F"/>
    <w:rsid w:val="07D87AF6"/>
    <w:rsid w:val="07D9C9CE"/>
    <w:rsid w:val="07DA5A27"/>
    <w:rsid w:val="07DAB0D2"/>
    <w:rsid w:val="07DAE23F"/>
    <w:rsid w:val="07DB30C1"/>
    <w:rsid w:val="07DBB693"/>
    <w:rsid w:val="07DC6C74"/>
    <w:rsid w:val="07DD3AD5"/>
    <w:rsid w:val="07DD961F"/>
    <w:rsid w:val="07DF0837"/>
    <w:rsid w:val="07E0645B"/>
    <w:rsid w:val="07E07EEC"/>
    <w:rsid w:val="07E330A1"/>
    <w:rsid w:val="07E33A38"/>
    <w:rsid w:val="07E41221"/>
    <w:rsid w:val="07E4F2B2"/>
    <w:rsid w:val="07E5F4D5"/>
    <w:rsid w:val="07E71FB3"/>
    <w:rsid w:val="07E7ADE9"/>
    <w:rsid w:val="07E7FBF0"/>
    <w:rsid w:val="07E9BAA9"/>
    <w:rsid w:val="07E9D498"/>
    <w:rsid w:val="07EA6B77"/>
    <w:rsid w:val="07EACC64"/>
    <w:rsid w:val="07EBE4CE"/>
    <w:rsid w:val="07EDCCEE"/>
    <w:rsid w:val="07EE480D"/>
    <w:rsid w:val="07EE6AD7"/>
    <w:rsid w:val="07F24643"/>
    <w:rsid w:val="07F2F825"/>
    <w:rsid w:val="07F37C87"/>
    <w:rsid w:val="07F3878B"/>
    <w:rsid w:val="07F4D419"/>
    <w:rsid w:val="07F520C6"/>
    <w:rsid w:val="07F6BF72"/>
    <w:rsid w:val="07F822AE"/>
    <w:rsid w:val="07F8C177"/>
    <w:rsid w:val="07FAE613"/>
    <w:rsid w:val="07FB3CB8"/>
    <w:rsid w:val="07FDC1ED"/>
    <w:rsid w:val="07FDD581"/>
    <w:rsid w:val="07FE1EB3"/>
    <w:rsid w:val="07FE458A"/>
    <w:rsid w:val="08017EEA"/>
    <w:rsid w:val="08021100"/>
    <w:rsid w:val="0802A634"/>
    <w:rsid w:val="0802B6E7"/>
    <w:rsid w:val="0803031F"/>
    <w:rsid w:val="0803DC31"/>
    <w:rsid w:val="08042418"/>
    <w:rsid w:val="080497D2"/>
    <w:rsid w:val="0805A055"/>
    <w:rsid w:val="0805E90D"/>
    <w:rsid w:val="0805FFF5"/>
    <w:rsid w:val="08068D2A"/>
    <w:rsid w:val="0807506C"/>
    <w:rsid w:val="08078247"/>
    <w:rsid w:val="080A54B0"/>
    <w:rsid w:val="080A7E15"/>
    <w:rsid w:val="080C2860"/>
    <w:rsid w:val="080CBDEF"/>
    <w:rsid w:val="080D43FD"/>
    <w:rsid w:val="080E4BF9"/>
    <w:rsid w:val="080EC219"/>
    <w:rsid w:val="080F81F8"/>
    <w:rsid w:val="080FB06C"/>
    <w:rsid w:val="0810F1A2"/>
    <w:rsid w:val="0810FA1C"/>
    <w:rsid w:val="08118426"/>
    <w:rsid w:val="08135BFA"/>
    <w:rsid w:val="0813A2D6"/>
    <w:rsid w:val="081437F2"/>
    <w:rsid w:val="08156431"/>
    <w:rsid w:val="08162517"/>
    <w:rsid w:val="0816A453"/>
    <w:rsid w:val="0817C1DF"/>
    <w:rsid w:val="0818A89D"/>
    <w:rsid w:val="08192D29"/>
    <w:rsid w:val="0819922D"/>
    <w:rsid w:val="081A5BA7"/>
    <w:rsid w:val="081ABF1C"/>
    <w:rsid w:val="081AF47A"/>
    <w:rsid w:val="081B598D"/>
    <w:rsid w:val="081EA138"/>
    <w:rsid w:val="08200A30"/>
    <w:rsid w:val="0820DB11"/>
    <w:rsid w:val="08237E02"/>
    <w:rsid w:val="0823F231"/>
    <w:rsid w:val="0827D5E9"/>
    <w:rsid w:val="0827FB1C"/>
    <w:rsid w:val="0829A3DC"/>
    <w:rsid w:val="082B6735"/>
    <w:rsid w:val="082BB044"/>
    <w:rsid w:val="082C85A7"/>
    <w:rsid w:val="082DDC2D"/>
    <w:rsid w:val="082E81A1"/>
    <w:rsid w:val="082EAE99"/>
    <w:rsid w:val="083068DD"/>
    <w:rsid w:val="0830CDD5"/>
    <w:rsid w:val="08314E3B"/>
    <w:rsid w:val="08316BF6"/>
    <w:rsid w:val="0832651B"/>
    <w:rsid w:val="0833BA10"/>
    <w:rsid w:val="08340248"/>
    <w:rsid w:val="08353941"/>
    <w:rsid w:val="0835D2E7"/>
    <w:rsid w:val="08381D99"/>
    <w:rsid w:val="08390B1F"/>
    <w:rsid w:val="0839DFFA"/>
    <w:rsid w:val="0839E3BA"/>
    <w:rsid w:val="0839F4E8"/>
    <w:rsid w:val="083B25D7"/>
    <w:rsid w:val="083B88FF"/>
    <w:rsid w:val="083BAD45"/>
    <w:rsid w:val="083CD257"/>
    <w:rsid w:val="083D7D1B"/>
    <w:rsid w:val="083E0791"/>
    <w:rsid w:val="083E61DE"/>
    <w:rsid w:val="083EA1EB"/>
    <w:rsid w:val="083F6AD5"/>
    <w:rsid w:val="084083F6"/>
    <w:rsid w:val="08416F6D"/>
    <w:rsid w:val="0842C231"/>
    <w:rsid w:val="0842F075"/>
    <w:rsid w:val="084311AC"/>
    <w:rsid w:val="0843A68B"/>
    <w:rsid w:val="0843EBEB"/>
    <w:rsid w:val="08454BA2"/>
    <w:rsid w:val="08468FC5"/>
    <w:rsid w:val="08473D54"/>
    <w:rsid w:val="084773AE"/>
    <w:rsid w:val="084823E7"/>
    <w:rsid w:val="0848C3AE"/>
    <w:rsid w:val="08495E7B"/>
    <w:rsid w:val="0849F97C"/>
    <w:rsid w:val="084AE1FB"/>
    <w:rsid w:val="084B3471"/>
    <w:rsid w:val="084F70BB"/>
    <w:rsid w:val="084F9F68"/>
    <w:rsid w:val="084FDA13"/>
    <w:rsid w:val="085078AC"/>
    <w:rsid w:val="0850D3E6"/>
    <w:rsid w:val="085269C7"/>
    <w:rsid w:val="0853DD78"/>
    <w:rsid w:val="0853FDAE"/>
    <w:rsid w:val="085465A8"/>
    <w:rsid w:val="0854C733"/>
    <w:rsid w:val="0855062E"/>
    <w:rsid w:val="085595BB"/>
    <w:rsid w:val="08564A06"/>
    <w:rsid w:val="08587585"/>
    <w:rsid w:val="085A259A"/>
    <w:rsid w:val="085ABA85"/>
    <w:rsid w:val="085AD5C0"/>
    <w:rsid w:val="085B6FA6"/>
    <w:rsid w:val="085D6890"/>
    <w:rsid w:val="085D988B"/>
    <w:rsid w:val="085DC5D6"/>
    <w:rsid w:val="085E2534"/>
    <w:rsid w:val="085F7ECE"/>
    <w:rsid w:val="085FE8CD"/>
    <w:rsid w:val="08608B6B"/>
    <w:rsid w:val="0860C947"/>
    <w:rsid w:val="0860F21C"/>
    <w:rsid w:val="086210EA"/>
    <w:rsid w:val="08638945"/>
    <w:rsid w:val="0863DFC8"/>
    <w:rsid w:val="08642010"/>
    <w:rsid w:val="0864EF95"/>
    <w:rsid w:val="0864F38D"/>
    <w:rsid w:val="0865776C"/>
    <w:rsid w:val="08658CB8"/>
    <w:rsid w:val="0865E986"/>
    <w:rsid w:val="086676ED"/>
    <w:rsid w:val="08677086"/>
    <w:rsid w:val="0869905D"/>
    <w:rsid w:val="086AC967"/>
    <w:rsid w:val="086B0F58"/>
    <w:rsid w:val="086C35B9"/>
    <w:rsid w:val="086CC6A1"/>
    <w:rsid w:val="086D02B9"/>
    <w:rsid w:val="086E0428"/>
    <w:rsid w:val="086E56E1"/>
    <w:rsid w:val="086E8255"/>
    <w:rsid w:val="086E942C"/>
    <w:rsid w:val="086F846E"/>
    <w:rsid w:val="086FA763"/>
    <w:rsid w:val="086FB8AD"/>
    <w:rsid w:val="086FE9F5"/>
    <w:rsid w:val="0871AE58"/>
    <w:rsid w:val="0872F6C9"/>
    <w:rsid w:val="0873050F"/>
    <w:rsid w:val="0873216F"/>
    <w:rsid w:val="087493E7"/>
    <w:rsid w:val="08769732"/>
    <w:rsid w:val="08769BEB"/>
    <w:rsid w:val="0879DC03"/>
    <w:rsid w:val="087AA0D0"/>
    <w:rsid w:val="087B26DF"/>
    <w:rsid w:val="087C83DC"/>
    <w:rsid w:val="087CF61E"/>
    <w:rsid w:val="087EB872"/>
    <w:rsid w:val="087EF4BE"/>
    <w:rsid w:val="087FDD10"/>
    <w:rsid w:val="0880452B"/>
    <w:rsid w:val="0881FB23"/>
    <w:rsid w:val="088283AE"/>
    <w:rsid w:val="08831A1C"/>
    <w:rsid w:val="08838EB0"/>
    <w:rsid w:val="08839BF4"/>
    <w:rsid w:val="0883ACC6"/>
    <w:rsid w:val="088471C8"/>
    <w:rsid w:val="08853752"/>
    <w:rsid w:val="0886640A"/>
    <w:rsid w:val="0886BF49"/>
    <w:rsid w:val="0886FC1C"/>
    <w:rsid w:val="08873C15"/>
    <w:rsid w:val="088941A0"/>
    <w:rsid w:val="0889EA23"/>
    <w:rsid w:val="088AECB1"/>
    <w:rsid w:val="088B75E1"/>
    <w:rsid w:val="088BC9F7"/>
    <w:rsid w:val="088C918C"/>
    <w:rsid w:val="088CDC7F"/>
    <w:rsid w:val="088D2FAA"/>
    <w:rsid w:val="088DEDC1"/>
    <w:rsid w:val="088E10C2"/>
    <w:rsid w:val="088F1A96"/>
    <w:rsid w:val="088F2A5F"/>
    <w:rsid w:val="0891A308"/>
    <w:rsid w:val="0892A2B1"/>
    <w:rsid w:val="0892D904"/>
    <w:rsid w:val="089405B5"/>
    <w:rsid w:val="089417AD"/>
    <w:rsid w:val="08954B56"/>
    <w:rsid w:val="089720A8"/>
    <w:rsid w:val="0897AE9E"/>
    <w:rsid w:val="08999FC3"/>
    <w:rsid w:val="0899D1DA"/>
    <w:rsid w:val="089A175E"/>
    <w:rsid w:val="089A9FF2"/>
    <w:rsid w:val="089BA89F"/>
    <w:rsid w:val="089CB923"/>
    <w:rsid w:val="089CE187"/>
    <w:rsid w:val="089D9366"/>
    <w:rsid w:val="089F5A58"/>
    <w:rsid w:val="089FEF91"/>
    <w:rsid w:val="08A08611"/>
    <w:rsid w:val="08A0FD0A"/>
    <w:rsid w:val="08A34201"/>
    <w:rsid w:val="08A374A1"/>
    <w:rsid w:val="08A41502"/>
    <w:rsid w:val="08A528D9"/>
    <w:rsid w:val="08A5A06B"/>
    <w:rsid w:val="08A7A867"/>
    <w:rsid w:val="08A7D41D"/>
    <w:rsid w:val="08A7F742"/>
    <w:rsid w:val="08A9750D"/>
    <w:rsid w:val="08A9A95C"/>
    <w:rsid w:val="08A9CDAE"/>
    <w:rsid w:val="08A9EC7E"/>
    <w:rsid w:val="08AA8CD4"/>
    <w:rsid w:val="08AC6999"/>
    <w:rsid w:val="08ACC457"/>
    <w:rsid w:val="08AD2376"/>
    <w:rsid w:val="08AD3B40"/>
    <w:rsid w:val="08AD42F4"/>
    <w:rsid w:val="08ADB0FC"/>
    <w:rsid w:val="08AE5241"/>
    <w:rsid w:val="08AE98F5"/>
    <w:rsid w:val="08AEA9C6"/>
    <w:rsid w:val="08B10871"/>
    <w:rsid w:val="08B12C12"/>
    <w:rsid w:val="08B19987"/>
    <w:rsid w:val="08B1E529"/>
    <w:rsid w:val="08B1F3DB"/>
    <w:rsid w:val="08B26BCF"/>
    <w:rsid w:val="08B2EE06"/>
    <w:rsid w:val="08B2F912"/>
    <w:rsid w:val="08B31AAB"/>
    <w:rsid w:val="08B51562"/>
    <w:rsid w:val="08B59000"/>
    <w:rsid w:val="08B8A80E"/>
    <w:rsid w:val="08B8DA17"/>
    <w:rsid w:val="08B93785"/>
    <w:rsid w:val="08B951A3"/>
    <w:rsid w:val="08BA57AA"/>
    <w:rsid w:val="08BA8FB2"/>
    <w:rsid w:val="08BA9589"/>
    <w:rsid w:val="08BAE5C0"/>
    <w:rsid w:val="08BCFBB4"/>
    <w:rsid w:val="08BE5EDE"/>
    <w:rsid w:val="08BF8953"/>
    <w:rsid w:val="08C24CB2"/>
    <w:rsid w:val="08C25089"/>
    <w:rsid w:val="08C3E421"/>
    <w:rsid w:val="08C4FAA5"/>
    <w:rsid w:val="08C592B5"/>
    <w:rsid w:val="08C5B7CB"/>
    <w:rsid w:val="08C773B6"/>
    <w:rsid w:val="08C7DEEE"/>
    <w:rsid w:val="08C7F169"/>
    <w:rsid w:val="08C821D7"/>
    <w:rsid w:val="08C85A97"/>
    <w:rsid w:val="08C91C7C"/>
    <w:rsid w:val="08C9CA20"/>
    <w:rsid w:val="08CA0063"/>
    <w:rsid w:val="08CAA8B3"/>
    <w:rsid w:val="08CC6786"/>
    <w:rsid w:val="08CC7950"/>
    <w:rsid w:val="08CCDD28"/>
    <w:rsid w:val="08CD4854"/>
    <w:rsid w:val="08CEA422"/>
    <w:rsid w:val="08CF86D8"/>
    <w:rsid w:val="08CF8B4D"/>
    <w:rsid w:val="08D06F71"/>
    <w:rsid w:val="08D0712B"/>
    <w:rsid w:val="08D173C5"/>
    <w:rsid w:val="08D2031C"/>
    <w:rsid w:val="08D22FF8"/>
    <w:rsid w:val="08D31354"/>
    <w:rsid w:val="08D33A70"/>
    <w:rsid w:val="08D492AB"/>
    <w:rsid w:val="08D51AC9"/>
    <w:rsid w:val="08D565FF"/>
    <w:rsid w:val="08D5E798"/>
    <w:rsid w:val="08D676FE"/>
    <w:rsid w:val="08D75155"/>
    <w:rsid w:val="08D8C1BD"/>
    <w:rsid w:val="08D8CAE7"/>
    <w:rsid w:val="08D95F62"/>
    <w:rsid w:val="08DC0BC1"/>
    <w:rsid w:val="08DCD4AC"/>
    <w:rsid w:val="08DD9A5A"/>
    <w:rsid w:val="08DE2AE6"/>
    <w:rsid w:val="08DEFE91"/>
    <w:rsid w:val="08DF5702"/>
    <w:rsid w:val="08DFCAD4"/>
    <w:rsid w:val="08DFCD96"/>
    <w:rsid w:val="08E08DD0"/>
    <w:rsid w:val="08E09A02"/>
    <w:rsid w:val="08E18677"/>
    <w:rsid w:val="08E22F5F"/>
    <w:rsid w:val="08E3FB09"/>
    <w:rsid w:val="08E543AC"/>
    <w:rsid w:val="08E5B0AF"/>
    <w:rsid w:val="08E6323C"/>
    <w:rsid w:val="08E6C084"/>
    <w:rsid w:val="08E72911"/>
    <w:rsid w:val="08E9CD59"/>
    <w:rsid w:val="08EA1AD5"/>
    <w:rsid w:val="08EB03B2"/>
    <w:rsid w:val="08EBFCE8"/>
    <w:rsid w:val="08ECD279"/>
    <w:rsid w:val="08ED300B"/>
    <w:rsid w:val="08F0DBB8"/>
    <w:rsid w:val="08F172D4"/>
    <w:rsid w:val="08F2FD4C"/>
    <w:rsid w:val="08F587FD"/>
    <w:rsid w:val="08F59C99"/>
    <w:rsid w:val="08F5CE9A"/>
    <w:rsid w:val="08F5EB2D"/>
    <w:rsid w:val="08F655B3"/>
    <w:rsid w:val="08F6835D"/>
    <w:rsid w:val="08F721A1"/>
    <w:rsid w:val="08F77E15"/>
    <w:rsid w:val="08F8BBEE"/>
    <w:rsid w:val="08F9B8A4"/>
    <w:rsid w:val="08FABDD9"/>
    <w:rsid w:val="08FC11E6"/>
    <w:rsid w:val="08FC5630"/>
    <w:rsid w:val="08FCE083"/>
    <w:rsid w:val="08FCFAED"/>
    <w:rsid w:val="08FD140C"/>
    <w:rsid w:val="08FD3144"/>
    <w:rsid w:val="08FFA7AB"/>
    <w:rsid w:val="09019083"/>
    <w:rsid w:val="09023A67"/>
    <w:rsid w:val="09045BAB"/>
    <w:rsid w:val="0904815A"/>
    <w:rsid w:val="0904A2B5"/>
    <w:rsid w:val="09051D21"/>
    <w:rsid w:val="09062425"/>
    <w:rsid w:val="09063373"/>
    <w:rsid w:val="0907D3AF"/>
    <w:rsid w:val="09084CB4"/>
    <w:rsid w:val="090B73DE"/>
    <w:rsid w:val="090B8EBA"/>
    <w:rsid w:val="090FC622"/>
    <w:rsid w:val="09104775"/>
    <w:rsid w:val="0912BEB9"/>
    <w:rsid w:val="09139FF5"/>
    <w:rsid w:val="091437E0"/>
    <w:rsid w:val="09175E74"/>
    <w:rsid w:val="0918F460"/>
    <w:rsid w:val="09191FA9"/>
    <w:rsid w:val="09194588"/>
    <w:rsid w:val="091E1E60"/>
    <w:rsid w:val="091E2158"/>
    <w:rsid w:val="091EDDC0"/>
    <w:rsid w:val="091F5B7A"/>
    <w:rsid w:val="091FBD25"/>
    <w:rsid w:val="092055D3"/>
    <w:rsid w:val="0920BEC7"/>
    <w:rsid w:val="09213D77"/>
    <w:rsid w:val="09219790"/>
    <w:rsid w:val="0922BE73"/>
    <w:rsid w:val="0922BEBD"/>
    <w:rsid w:val="092313E1"/>
    <w:rsid w:val="092317ED"/>
    <w:rsid w:val="09239BEF"/>
    <w:rsid w:val="0923A3C8"/>
    <w:rsid w:val="0923B4CD"/>
    <w:rsid w:val="09253A85"/>
    <w:rsid w:val="0927A0CB"/>
    <w:rsid w:val="09292F4F"/>
    <w:rsid w:val="092AD8AA"/>
    <w:rsid w:val="092C179F"/>
    <w:rsid w:val="092CAF70"/>
    <w:rsid w:val="092EB6F7"/>
    <w:rsid w:val="092EE80E"/>
    <w:rsid w:val="092F2937"/>
    <w:rsid w:val="092F31E6"/>
    <w:rsid w:val="0930B0D5"/>
    <w:rsid w:val="0931CAC0"/>
    <w:rsid w:val="09328E16"/>
    <w:rsid w:val="0932E3DD"/>
    <w:rsid w:val="0933987D"/>
    <w:rsid w:val="0933E50F"/>
    <w:rsid w:val="09347B11"/>
    <w:rsid w:val="0934C979"/>
    <w:rsid w:val="0936B8D1"/>
    <w:rsid w:val="0936CC9E"/>
    <w:rsid w:val="0936F5A5"/>
    <w:rsid w:val="093717FE"/>
    <w:rsid w:val="09377A32"/>
    <w:rsid w:val="0937B8CE"/>
    <w:rsid w:val="0938205F"/>
    <w:rsid w:val="0938C065"/>
    <w:rsid w:val="093989FE"/>
    <w:rsid w:val="093B4B30"/>
    <w:rsid w:val="093BD412"/>
    <w:rsid w:val="093D47E8"/>
    <w:rsid w:val="093D4F20"/>
    <w:rsid w:val="093E485C"/>
    <w:rsid w:val="093EB7B7"/>
    <w:rsid w:val="093F57DC"/>
    <w:rsid w:val="0940F647"/>
    <w:rsid w:val="0941581E"/>
    <w:rsid w:val="09429280"/>
    <w:rsid w:val="0942D080"/>
    <w:rsid w:val="09430CF1"/>
    <w:rsid w:val="09436F55"/>
    <w:rsid w:val="094470B9"/>
    <w:rsid w:val="0944D7BC"/>
    <w:rsid w:val="09452AB0"/>
    <w:rsid w:val="09456794"/>
    <w:rsid w:val="0945CFF5"/>
    <w:rsid w:val="0946454F"/>
    <w:rsid w:val="0946B380"/>
    <w:rsid w:val="09474A1B"/>
    <w:rsid w:val="094814D4"/>
    <w:rsid w:val="09481BB6"/>
    <w:rsid w:val="0949D2A6"/>
    <w:rsid w:val="094A2630"/>
    <w:rsid w:val="094AB3BB"/>
    <w:rsid w:val="094BA890"/>
    <w:rsid w:val="094BEDC2"/>
    <w:rsid w:val="094C8176"/>
    <w:rsid w:val="094D506E"/>
    <w:rsid w:val="094E283B"/>
    <w:rsid w:val="094F67A5"/>
    <w:rsid w:val="09508BD3"/>
    <w:rsid w:val="09518852"/>
    <w:rsid w:val="0951A1B3"/>
    <w:rsid w:val="095245EA"/>
    <w:rsid w:val="0953F931"/>
    <w:rsid w:val="095463E0"/>
    <w:rsid w:val="0954BC53"/>
    <w:rsid w:val="09552276"/>
    <w:rsid w:val="0955A4AE"/>
    <w:rsid w:val="09565064"/>
    <w:rsid w:val="095782CF"/>
    <w:rsid w:val="09580CC3"/>
    <w:rsid w:val="09594FAB"/>
    <w:rsid w:val="095A7792"/>
    <w:rsid w:val="095AE57D"/>
    <w:rsid w:val="095E2EDD"/>
    <w:rsid w:val="095E57CD"/>
    <w:rsid w:val="095E8542"/>
    <w:rsid w:val="095F7AD4"/>
    <w:rsid w:val="095FC52A"/>
    <w:rsid w:val="09605438"/>
    <w:rsid w:val="0960DFB2"/>
    <w:rsid w:val="0961B174"/>
    <w:rsid w:val="09633C86"/>
    <w:rsid w:val="096422D1"/>
    <w:rsid w:val="09656EE7"/>
    <w:rsid w:val="09696401"/>
    <w:rsid w:val="096A70BF"/>
    <w:rsid w:val="096B4DF5"/>
    <w:rsid w:val="096BCBB5"/>
    <w:rsid w:val="096F2643"/>
    <w:rsid w:val="096F3017"/>
    <w:rsid w:val="09702F12"/>
    <w:rsid w:val="09706957"/>
    <w:rsid w:val="09710D28"/>
    <w:rsid w:val="097117D7"/>
    <w:rsid w:val="0972A872"/>
    <w:rsid w:val="0972E9D3"/>
    <w:rsid w:val="09736050"/>
    <w:rsid w:val="09736126"/>
    <w:rsid w:val="09747E35"/>
    <w:rsid w:val="09755DA8"/>
    <w:rsid w:val="09763D21"/>
    <w:rsid w:val="09770351"/>
    <w:rsid w:val="09783CD5"/>
    <w:rsid w:val="0978E293"/>
    <w:rsid w:val="09790483"/>
    <w:rsid w:val="097AC8EE"/>
    <w:rsid w:val="097CAE02"/>
    <w:rsid w:val="097CD28F"/>
    <w:rsid w:val="097EB30A"/>
    <w:rsid w:val="097F4FDA"/>
    <w:rsid w:val="09801045"/>
    <w:rsid w:val="098071D8"/>
    <w:rsid w:val="098183B3"/>
    <w:rsid w:val="0981940E"/>
    <w:rsid w:val="09834F7F"/>
    <w:rsid w:val="0984D592"/>
    <w:rsid w:val="0985ED66"/>
    <w:rsid w:val="0985EDC0"/>
    <w:rsid w:val="098738FE"/>
    <w:rsid w:val="0987DF6F"/>
    <w:rsid w:val="0987E84D"/>
    <w:rsid w:val="09881DFD"/>
    <w:rsid w:val="0988931E"/>
    <w:rsid w:val="09894144"/>
    <w:rsid w:val="098A5D1F"/>
    <w:rsid w:val="098A5D2F"/>
    <w:rsid w:val="098AD66C"/>
    <w:rsid w:val="098EB8BD"/>
    <w:rsid w:val="098ED0F5"/>
    <w:rsid w:val="098EE7C5"/>
    <w:rsid w:val="098F8535"/>
    <w:rsid w:val="098F9676"/>
    <w:rsid w:val="0990D6AC"/>
    <w:rsid w:val="099142F4"/>
    <w:rsid w:val="0991B5F7"/>
    <w:rsid w:val="0991D68F"/>
    <w:rsid w:val="0992571A"/>
    <w:rsid w:val="09936E89"/>
    <w:rsid w:val="09940EB0"/>
    <w:rsid w:val="09945F28"/>
    <w:rsid w:val="0995A439"/>
    <w:rsid w:val="0997743D"/>
    <w:rsid w:val="09986A0D"/>
    <w:rsid w:val="099952BF"/>
    <w:rsid w:val="09995F3C"/>
    <w:rsid w:val="0999F68D"/>
    <w:rsid w:val="099A10B7"/>
    <w:rsid w:val="099A5C10"/>
    <w:rsid w:val="099BF2AB"/>
    <w:rsid w:val="099C57F8"/>
    <w:rsid w:val="099E5934"/>
    <w:rsid w:val="099F523A"/>
    <w:rsid w:val="099FA226"/>
    <w:rsid w:val="09A008C9"/>
    <w:rsid w:val="09A21FB6"/>
    <w:rsid w:val="09A31272"/>
    <w:rsid w:val="09A32454"/>
    <w:rsid w:val="09A3778B"/>
    <w:rsid w:val="09A674D6"/>
    <w:rsid w:val="09A6BA58"/>
    <w:rsid w:val="09A6C7B1"/>
    <w:rsid w:val="09A6D805"/>
    <w:rsid w:val="09A76E82"/>
    <w:rsid w:val="09A94B15"/>
    <w:rsid w:val="09A95871"/>
    <w:rsid w:val="09A9E391"/>
    <w:rsid w:val="09ABF17F"/>
    <w:rsid w:val="09ACCA7D"/>
    <w:rsid w:val="09AD0E90"/>
    <w:rsid w:val="09AE6691"/>
    <w:rsid w:val="09AF582C"/>
    <w:rsid w:val="09B09598"/>
    <w:rsid w:val="09B0FD73"/>
    <w:rsid w:val="09B10905"/>
    <w:rsid w:val="09B12044"/>
    <w:rsid w:val="09B1E799"/>
    <w:rsid w:val="09B25FE7"/>
    <w:rsid w:val="09B33AEE"/>
    <w:rsid w:val="09B33B6F"/>
    <w:rsid w:val="09B61F4C"/>
    <w:rsid w:val="09B64C93"/>
    <w:rsid w:val="09B66163"/>
    <w:rsid w:val="09B68C7C"/>
    <w:rsid w:val="09B84DCD"/>
    <w:rsid w:val="09B92E40"/>
    <w:rsid w:val="09B9E41D"/>
    <w:rsid w:val="09BB4DA6"/>
    <w:rsid w:val="09BB5A02"/>
    <w:rsid w:val="09BB8708"/>
    <w:rsid w:val="09BC1D8A"/>
    <w:rsid w:val="09BD24C6"/>
    <w:rsid w:val="09BDFC1C"/>
    <w:rsid w:val="09C04A63"/>
    <w:rsid w:val="09C0EB6B"/>
    <w:rsid w:val="09C0F036"/>
    <w:rsid w:val="09C0FB7A"/>
    <w:rsid w:val="09C1DDD3"/>
    <w:rsid w:val="09C27A7E"/>
    <w:rsid w:val="09C419C5"/>
    <w:rsid w:val="09C484AF"/>
    <w:rsid w:val="09C4E651"/>
    <w:rsid w:val="09C58FA7"/>
    <w:rsid w:val="09C695AE"/>
    <w:rsid w:val="09C84A2A"/>
    <w:rsid w:val="09C9AB27"/>
    <w:rsid w:val="09C9ED4C"/>
    <w:rsid w:val="09CA155F"/>
    <w:rsid w:val="09CAB197"/>
    <w:rsid w:val="09CC7828"/>
    <w:rsid w:val="09CC8274"/>
    <w:rsid w:val="09CCAB87"/>
    <w:rsid w:val="09CD58EA"/>
    <w:rsid w:val="09CDBA18"/>
    <w:rsid w:val="09CDDE78"/>
    <w:rsid w:val="09CE9EE4"/>
    <w:rsid w:val="09CED486"/>
    <w:rsid w:val="09CF8270"/>
    <w:rsid w:val="09D095F4"/>
    <w:rsid w:val="09D0B62C"/>
    <w:rsid w:val="09D14372"/>
    <w:rsid w:val="09D14F01"/>
    <w:rsid w:val="09D17D18"/>
    <w:rsid w:val="09D2FE4F"/>
    <w:rsid w:val="09D33ED8"/>
    <w:rsid w:val="09D47C4C"/>
    <w:rsid w:val="09D58E6E"/>
    <w:rsid w:val="09D6630C"/>
    <w:rsid w:val="09D6642A"/>
    <w:rsid w:val="09D77474"/>
    <w:rsid w:val="09D83D14"/>
    <w:rsid w:val="09D840E6"/>
    <w:rsid w:val="09D8A7A6"/>
    <w:rsid w:val="09D8D34E"/>
    <w:rsid w:val="09D8D96E"/>
    <w:rsid w:val="09D9086B"/>
    <w:rsid w:val="09D98B2D"/>
    <w:rsid w:val="09DB4945"/>
    <w:rsid w:val="09DB5D3E"/>
    <w:rsid w:val="09DC3BE1"/>
    <w:rsid w:val="09DCBE8B"/>
    <w:rsid w:val="09DDEF78"/>
    <w:rsid w:val="09DE3E58"/>
    <w:rsid w:val="09DEB4C9"/>
    <w:rsid w:val="09E00D39"/>
    <w:rsid w:val="09E03D7D"/>
    <w:rsid w:val="09E074A7"/>
    <w:rsid w:val="09E2D1EF"/>
    <w:rsid w:val="09E3AFFA"/>
    <w:rsid w:val="09E6FE85"/>
    <w:rsid w:val="09E7A9FA"/>
    <w:rsid w:val="09E8A8AE"/>
    <w:rsid w:val="09E90B5C"/>
    <w:rsid w:val="09E996AC"/>
    <w:rsid w:val="09E9E31E"/>
    <w:rsid w:val="09E9F481"/>
    <w:rsid w:val="09EA74EA"/>
    <w:rsid w:val="09EAC600"/>
    <w:rsid w:val="09EADDEE"/>
    <w:rsid w:val="09ECA96A"/>
    <w:rsid w:val="09ECE7FA"/>
    <w:rsid w:val="09ECF488"/>
    <w:rsid w:val="09ED78F7"/>
    <w:rsid w:val="09EEB676"/>
    <w:rsid w:val="09F14886"/>
    <w:rsid w:val="09F1ECC7"/>
    <w:rsid w:val="09F3D976"/>
    <w:rsid w:val="09F3DC7C"/>
    <w:rsid w:val="09F4F421"/>
    <w:rsid w:val="09F54484"/>
    <w:rsid w:val="09F5F96C"/>
    <w:rsid w:val="09F6CBED"/>
    <w:rsid w:val="09F7686C"/>
    <w:rsid w:val="09F9EAB7"/>
    <w:rsid w:val="09FD17C8"/>
    <w:rsid w:val="09FF4687"/>
    <w:rsid w:val="09FF47EF"/>
    <w:rsid w:val="0A0026E2"/>
    <w:rsid w:val="0A005822"/>
    <w:rsid w:val="0A005E86"/>
    <w:rsid w:val="0A01023A"/>
    <w:rsid w:val="0A0147CD"/>
    <w:rsid w:val="0A0165EC"/>
    <w:rsid w:val="0A01DAB0"/>
    <w:rsid w:val="0A035405"/>
    <w:rsid w:val="0A039A65"/>
    <w:rsid w:val="0A03B3FC"/>
    <w:rsid w:val="0A04064B"/>
    <w:rsid w:val="0A04A9A2"/>
    <w:rsid w:val="0A054332"/>
    <w:rsid w:val="0A055785"/>
    <w:rsid w:val="0A059E33"/>
    <w:rsid w:val="0A05F6D4"/>
    <w:rsid w:val="0A0852B0"/>
    <w:rsid w:val="0A09D009"/>
    <w:rsid w:val="0A09FEEC"/>
    <w:rsid w:val="0A0A4BB8"/>
    <w:rsid w:val="0A0A9B8E"/>
    <w:rsid w:val="0A0C9D12"/>
    <w:rsid w:val="0A0CD26A"/>
    <w:rsid w:val="0A0CE4D0"/>
    <w:rsid w:val="0A0D6DAA"/>
    <w:rsid w:val="0A0DCCD6"/>
    <w:rsid w:val="0A0ED8CC"/>
    <w:rsid w:val="0A0EF1A5"/>
    <w:rsid w:val="0A101437"/>
    <w:rsid w:val="0A117E97"/>
    <w:rsid w:val="0A117F3C"/>
    <w:rsid w:val="0A137191"/>
    <w:rsid w:val="0A142579"/>
    <w:rsid w:val="0A1508CE"/>
    <w:rsid w:val="0A1526F9"/>
    <w:rsid w:val="0A157325"/>
    <w:rsid w:val="0A160F43"/>
    <w:rsid w:val="0A18021F"/>
    <w:rsid w:val="0A18DA24"/>
    <w:rsid w:val="0A1C1467"/>
    <w:rsid w:val="0A1C7790"/>
    <w:rsid w:val="0A1DA9A4"/>
    <w:rsid w:val="0A1E2D97"/>
    <w:rsid w:val="0A1E87C8"/>
    <w:rsid w:val="0A1EC3A5"/>
    <w:rsid w:val="0A1F711D"/>
    <w:rsid w:val="0A1F9B21"/>
    <w:rsid w:val="0A1FD18F"/>
    <w:rsid w:val="0A20E88C"/>
    <w:rsid w:val="0A21E1B4"/>
    <w:rsid w:val="0A230C76"/>
    <w:rsid w:val="0A233C9A"/>
    <w:rsid w:val="0A23FE2E"/>
    <w:rsid w:val="0A251988"/>
    <w:rsid w:val="0A257ABC"/>
    <w:rsid w:val="0A25E661"/>
    <w:rsid w:val="0A278B73"/>
    <w:rsid w:val="0A27EE50"/>
    <w:rsid w:val="0A286519"/>
    <w:rsid w:val="0A2885AF"/>
    <w:rsid w:val="0A29CAFF"/>
    <w:rsid w:val="0A2B5E45"/>
    <w:rsid w:val="0A2BE21B"/>
    <w:rsid w:val="0A2E1133"/>
    <w:rsid w:val="0A317095"/>
    <w:rsid w:val="0A35A923"/>
    <w:rsid w:val="0A367FBF"/>
    <w:rsid w:val="0A375BB6"/>
    <w:rsid w:val="0A37D89F"/>
    <w:rsid w:val="0A392EDC"/>
    <w:rsid w:val="0A3A97E0"/>
    <w:rsid w:val="0A3B8C53"/>
    <w:rsid w:val="0A3C3FE5"/>
    <w:rsid w:val="0A3CF64F"/>
    <w:rsid w:val="0A3E8F0B"/>
    <w:rsid w:val="0A3F2DA1"/>
    <w:rsid w:val="0A3FC178"/>
    <w:rsid w:val="0A40CDDA"/>
    <w:rsid w:val="0A414B1E"/>
    <w:rsid w:val="0A4264A9"/>
    <w:rsid w:val="0A45A705"/>
    <w:rsid w:val="0A463FDC"/>
    <w:rsid w:val="0A46522B"/>
    <w:rsid w:val="0A46681E"/>
    <w:rsid w:val="0A46A3DA"/>
    <w:rsid w:val="0A48BD73"/>
    <w:rsid w:val="0A4903B9"/>
    <w:rsid w:val="0A49157A"/>
    <w:rsid w:val="0A4AF16D"/>
    <w:rsid w:val="0A4D6E29"/>
    <w:rsid w:val="0A4D8E55"/>
    <w:rsid w:val="0A4DFDB8"/>
    <w:rsid w:val="0A4FC52C"/>
    <w:rsid w:val="0A504A6B"/>
    <w:rsid w:val="0A53D64A"/>
    <w:rsid w:val="0A54507A"/>
    <w:rsid w:val="0A5768C4"/>
    <w:rsid w:val="0A577709"/>
    <w:rsid w:val="0A5965A7"/>
    <w:rsid w:val="0A59AD4F"/>
    <w:rsid w:val="0A5A9384"/>
    <w:rsid w:val="0A5AF9E0"/>
    <w:rsid w:val="0A5BBB95"/>
    <w:rsid w:val="0A5D0C59"/>
    <w:rsid w:val="0A5D662B"/>
    <w:rsid w:val="0A5D8CA5"/>
    <w:rsid w:val="0A5D96F4"/>
    <w:rsid w:val="0A5DBA0A"/>
    <w:rsid w:val="0A5DBEBA"/>
    <w:rsid w:val="0A5E7CEC"/>
    <w:rsid w:val="0A62212E"/>
    <w:rsid w:val="0A63293E"/>
    <w:rsid w:val="0A63861E"/>
    <w:rsid w:val="0A643F1C"/>
    <w:rsid w:val="0A64B8C6"/>
    <w:rsid w:val="0A64F88E"/>
    <w:rsid w:val="0A6552D3"/>
    <w:rsid w:val="0A665DA3"/>
    <w:rsid w:val="0A66C5DE"/>
    <w:rsid w:val="0A67E975"/>
    <w:rsid w:val="0A6B5372"/>
    <w:rsid w:val="0A6C8FA5"/>
    <w:rsid w:val="0A6D3BDB"/>
    <w:rsid w:val="0A6D56B2"/>
    <w:rsid w:val="0A6DA675"/>
    <w:rsid w:val="0A6E22F1"/>
    <w:rsid w:val="0A6E28A0"/>
    <w:rsid w:val="0A6EC94B"/>
    <w:rsid w:val="0A6F2155"/>
    <w:rsid w:val="0A6FB4E5"/>
    <w:rsid w:val="0A7086F4"/>
    <w:rsid w:val="0A70DCBD"/>
    <w:rsid w:val="0A70EB84"/>
    <w:rsid w:val="0A7143DC"/>
    <w:rsid w:val="0A71996A"/>
    <w:rsid w:val="0A72CD55"/>
    <w:rsid w:val="0A731BC2"/>
    <w:rsid w:val="0A74D97D"/>
    <w:rsid w:val="0A74ED43"/>
    <w:rsid w:val="0A74F822"/>
    <w:rsid w:val="0A7531AC"/>
    <w:rsid w:val="0A75BCF1"/>
    <w:rsid w:val="0A76D129"/>
    <w:rsid w:val="0A77EDF2"/>
    <w:rsid w:val="0A793807"/>
    <w:rsid w:val="0A79C17B"/>
    <w:rsid w:val="0A79F497"/>
    <w:rsid w:val="0A7A54B7"/>
    <w:rsid w:val="0A7C434E"/>
    <w:rsid w:val="0A7E22A2"/>
    <w:rsid w:val="0A7EFD2E"/>
    <w:rsid w:val="0A7F0CEC"/>
    <w:rsid w:val="0A813A8B"/>
    <w:rsid w:val="0A816B0C"/>
    <w:rsid w:val="0A81C911"/>
    <w:rsid w:val="0A8356F5"/>
    <w:rsid w:val="0A839FC3"/>
    <w:rsid w:val="0A8414DB"/>
    <w:rsid w:val="0A84D0B7"/>
    <w:rsid w:val="0A856511"/>
    <w:rsid w:val="0A859982"/>
    <w:rsid w:val="0A86D483"/>
    <w:rsid w:val="0A86FBDA"/>
    <w:rsid w:val="0A87F143"/>
    <w:rsid w:val="0A8BF5FD"/>
    <w:rsid w:val="0A8BF953"/>
    <w:rsid w:val="0A8C4B1A"/>
    <w:rsid w:val="0A8E9ED1"/>
    <w:rsid w:val="0A8F5AE9"/>
    <w:rsid w:val="0A91734C"/>
    <w:rsid w:val="0A9184FD"/>
    <w:rsid w:val="0A91867A"/>
    <w:rsid w:val="0A93D25B"/>
    <w:rsid w:val="0A93E483"/>
    <w:rsid w:val="0A94214D"/>
    <w:rsid w:val="0A950824"/>
    <w:rsid w:val="0A95E12A"/>
    <w:rsid w:val="0A960A51"/>
    <w:rsid w:val="0A962444"/>
    <w:rsid w:val="0A96564F"/>
    <w:rsid w:val="0A9698FD"/>
    <w:rsid w:val="0A98E8FB"/>
    <w:rsid w:val="0A9901A5"/>
    <w:rsid w:val="0A99729B"/>
    <w:rsid w:val="0A9976A0"/>
    <w:rsid w:val="0A99A3BB"/>
    <w:rsid w:val="0A9A77E8"/>
    <w:rsid w:val="0A9B205D"/>
    <w:rsid w:val="0A9B54CF"/>
    <w:rsid w:val="0A9C3A68"/>
    <w:rsid w:val="0A9C480E"/>
    <w:rsid w:val="0A9CF8E6"/>
    <w:rsid w:val="0A9E093F"/>
    <w:rsid w:val="0A9ED687"/>
    <w:rsid w:val="0A9F41E8"/>
    <w:rsid w:val="0AA06EEA"/>
    <w:rsid w:val="0AA0D183"/>
    <w:rsid w:val="0AA0FBB6"/>
    <w:rsid w:val="0AA10FA5"/>
    <w:rsid w:val="0AA217BB"/>
    <w:rsid w:val="0AA29A20"/>
    <w:rsid w:val="0AA31B6B"/>
    <w:rsid w:val="0AA39974"/>
    <w:rsid w:val="0AA3A465"/>
    <w:rsid w:val="0AA3DF14"/>
    <w:rsid w:val="0AA4DF22"/>
    <w:rsid w:val="0AA601D4"/>
    <w:rsid w:val="0AA77D04"/>
    <w:rsid w:val="0AA94C58"/>
    <w:rsid w:val="0AAA4F6F"/>
    <w:rsid w:val="0AAB24AC"/>
    <w:rsid w:val="0AAB44BE"/>
    <w:rsid w:val="0AAF0588"/>
    <w:rsid w:val="0AAF4F2F"/>
    <w:rsid w:val="0AB04165"/>
    <w:rsid w:val="0AB12F21"/>
    <w:rsid w:val="0AB16514"/>
    <w:rsid w:val="0AB1DD77"/>
    <w:rsid w:val="0AB266E1"/>
    <w:rsid w:val="0AB2691A"/>
    <w:rsid w:val="0AB3CD03"/>
    <w:rsid w:val="0AB420E3"/>
    <w:rsid w:val="0AB5CB92"/>
    <w:rsid w:val="0AB636C8"/>
    <w:rsid w:val="0AB67FCD"/>
    <w:rsid w:val="0AB6D91B"/>
    <w:rsid w:val="0AB703BD"/>
    <w:rsid w:val="0AB7076D"/>
    <w:rsid w:val="0AB849A5"/>
    <w:rsid w:val="0AB88E85"/>
    <w:rsid w:val="0ABB14F6"/>
    <w:rsid w:val="0ABB79D2"/>
    <w:rsid w:val="0ABCE246"/>
    <w:rsid w:val="0ABD0CC7"/>
    <w:rsid w:val="0ABDDE8B"/>
    <w:rsid w:val="0ABE9203"/>
    <w:rsid w:val="0ABF0F35"/>
    <w:rsid w:val="0ABF13CA"/>
    <w:rsid w:val="0AC0EFF6"/>
    <w:rsid w:val="0AC1B86E"/>
    <w:rsid w:val="0AC1CE94"/>
    <w:rsid w:val="0AC1EB8E"/>
    <w:rsid w:val="0AC37AFF"/>
    <w:rsid w:val="0AC42BEA"/>
    <w:rsid w:val="0AC4A6E2"/>
    <w:rsid w:val="0AC645F4"/>
    <w:rsid w:val="0AC70541"/>
    <w:rsid w:val="0AC9ABEE"/>
    <w:rsid w:val="0ACA75F5"/>
    <w:rsid w:val="0ACB0E25"/>
    <w:rsid w:val="0ACBDB25"/>
    <w:rsid w:val="0ACC2F7C"/>
    <w:rsid w:val="0ACDF529"/>
    <w:rsid w:val="0ACFE7B4"/>
    <w:rsid w:val="0ACFED9F"/>
    <w:rsid w:val="0AD1B042"/>
    <w:rsid w:val="0AD2A500"/>
    <w:rsid w:val="0AD3BC60"/>
    <w:rsid w:val="0AD45819"/>
    <w:rsid w:val="0AD6546E"/>
    <w:rsid w:val="0AD6B9DF"/>
    <w:rsid w:val="0AD6FEB8"/>
    <w:rsid w:val="0AD76F81"/>
    <w:rsid w:val="0AD7888C"/>
    <w:rsid w:val="0ADA5C21"/>
    <w:rsid w:val="0ADAD8D0"/>
    <w:rsid w:val="0ADB2794"/>
    <w:rsid w:val="0ADB8E3F"/>
    <w:rsid w:val="0ADD08D9"/>
    <w:rsid w:val="0ADD4D54"/>
    <w:rsid w:val="0ADD7DED"/>
    <w:rsid w:val="0ADDAF3F"/>
    <w:rsid w:val="0ADEF4E8"/>
    <w:rsid w:val="0AE1A88F"/>
    <w:rsid w:val="0AE22F50"/>
    <w:rsid w:val="0AE290FC"/>
    <w:rsid w:val="0AE2BD9F"/>
    <w:rsid w:val="0AE3F7A6"/>
    <w:rsid w:val="0AE46437"/>
    <w:rsid w:val="0AE4CAE3"/>
    <w:rsid w:val="0AE5D475"/>
    <w:rsid w:val="0AE72899"/>
    <w:rsid w:val="0AE73624"/>
    <w:rsid w:val="0AE86F6D"/>
    <w:rsid w:val="0AE8B271"/>
    <w:rsid w:val="0AE8C836"/>
    <w:rsid w:val="0AE999CD"/>
    <w:rsid w:val="0AEAEC7D"/>
    <w:rsid w:val="0AEC2A3E"/>
    <w:rsid w:val="0AED661D"/>
    <w:rsid w:val="0AEEB85B"/>
    <w:rsid w:val="0AEFFBC3"/>
    <w:rsid w:val="0AF0AA1E"/>
    <w:rsid w:val="0AF0C8CE"/>
    <w:rsid w:val="0AF1AF47"/>
    <w:rsid w:val="0AF1F90C"/>
    <w:rsid w:val="0AF3674D"/>
    <w:rsid w:val="0AF5B42B"/>
    <w:rsid w:val="0AF638B8"/>
    <w:rsid w:val="0AF98FD3"/>
    <w:rsid w:val="0AFAEBDD"/>
    <w:rsid w:val="0AFC39B5"/>
    <w:rsid w:val="0AFE61C6"/>
    <w:rsid w:val="0AFEB991"/>
    <w:rsid w:val="0AFEE038"/>
    <w:rsid w:val="0AFFAC97"/>
    <w:rsid w:val="0B007054"/>
    <w:rsid w:val="0B016E77"/>
    <w:rsid w:val="0B01D7CB"/>
    <w:rsid w:val="0B04C733"/>
    <w:rsid w:val="0B055F5E"/>
    <w:rsid w:val="0B06D2B1"/>
    <w:rsid w:val="0B079E69"/>
    <w:rsid w:val="0B08CB02"/>
    <w:rsid w:val="0B0C1F43"/>
    <w:rsid w:val="0B0CC4E7"/>
    <w:rsid w:val="0B0CDD34"/>
    <w:rsid w:val="0B0E6384"/>
    <w:rsid w:val="0B0F7050"/>
    <w:rsid w:val="0B100ECE"/>
    <w:rsid w:val="0B11BC26"/>
    <w:rsid w:val="0B12927C"/>
    <w:rsid w:val="0B14440C"/>
    <w:rsid w:val="0B15326B"/>
    <w:rsid w:val="0B181E6F"/>
    <w:rsid w:val="0B189B20"/>
    <w:rsid w:val="0B192DEA"/>
    <w:rsid w:val="0B1B2F24"/>
    <w:rsid w:val="0B1BC256"/>
    <w:rsid w:val="0B1C9FEE"/>
    <w:rsid w:val="0B1CAFE5"/>
    <w:rsid w:val="0B1CE000"/>
    <w:rsid w:val="0B1DC3A7"/>
    <w:rsid w:val="0B1E180F"/>
    <w:rsid w:val="0B1E454A"/>
    <w:rsid w:val="0B1F35AF"/>
    <w:rsid w:val="0B1F4B8D"/>
    <w:rsid w:val="0B1F8678"/>
    <w:rsid w:val="0B1FA844"/>
    <w:rsid w:val="0B1FCD2E"/>
    <w:rsid w:val="0B2083D0"/>
    <w:rsid w:val="0B20870B"/>
    <w:rsid w:val="0B20FDE3"/>
    <w:rsid w:val="0B211F2C"/>
    <w:rsid w:val="0B2144F5"/>
    <w:rsid w:val="0B214583"/>
    <w:rsid w:val="0B214FE9"/>
    <w:rsid w:val="0B233F99"/>
    <w:rsid w:val="0B236345"/>
    <w:rsid w:val="0B23AFD0"/>
    <w:rsid w:val="0B24588C"/>
    <w:rsid w:val="0B24B84E"/>
    <w:rsid w:val="0B24BC7C"/>
    <w:rsid w:val="0B25352F"/>
    <w:rsid w:val="0B254487"/>
    <w:rsid w:val="0B262D80"/>
    <w:rsid w:val="0B26BA81"/>
    <w:rsid w:val="0B26E159"/>
    <w:rsid w:val="0B2790A1"/>
    <w:rsid w:val="0B2795A1"/>
    <w:rsid w:val="0B2AA32C"/>
    <w:rsid w:val="0B2AB653"/>
    <w:rsid w:val="0B2B0CDB"/>
    <w:rsid w:val="0B2B9603"/>
    <w:rsid w:val="0B2C6406"/>
    <w:rsid w:val="0B2DA6F0"/>
    <w:rsid w:val="0B2DF596"/>
    <w:rsid w:val="0B2E5437"/>
    <w:rsid w:val="0B2E69AF"/>
    <w:rsid w:val="0B30AC73"/>
    <w:rsid w:val="0B31AFF6"/>
    <w:rsid w:val="0B31DCE2"/>
    <w:rsid w:val="0B324244"/>
    <w:rsid w:val="0B32A00B"/>
    <w:rsid w:val="0B32CEC2"/>
    <w:rsid w:val="0B3317CC"/>
    <w:rsid w:val="0B34124B"/>
    <w:rsid w:val="0B343F54"/>
    <w:rsid w:val="0B3500E9"/>
    <w:rsid w:val="0B354134"/>
    <w:rsid w:val="0B354C0F"/>
    <w:rsid w:val="0B396297"/>
    <w:rsid w:val="0B3972A2"/>
    <w:rsid w:val="0B3C444D"/>
    <w:rsid w:val="0B40B77A"/>
    <w:rsid w:val="0B40D848"/>
    <w:rsid w:val="0B4262FF"/>
    <w:rsid w:val="0B439E0A"/>
    <w:rsid w:val="0B43FAB5"/>
    <w:rsid w:val="0B44031E"/>
    <w:rsid w:val="0B446F8D"/>
    <w:rsid w:val="0B44885C"/>
    <w:rsid w:val="0B44BE5D"/>
    <w:rsid w:val="0B44F487"/>
    <w:rsid w:val="0B451B76"/>
    <w:rsid w:val="0B45C5BD"/>
    <w:rsid w:val="0B460011"/>
    <w:rsid w:val="0B478B5D"/>
    <w:rsid w:val="0B47CB6C"/>
    <w:rsid w:val="0B48198A"/>
    <w:rsid w:val="0B482395"/>
    <w:rsid w:val="0B493DEB"/>
    <w:rsid w:val="0B4A072F"/>
    <w:rsid w:val="0B4C78D3"/>
    <w:rsid w:val="0B4D46B4"/>
    <w:rsid w:val="0B4E2472"/>
    <w:rsid w:val="0B4EAA66"/>
    <w:rsid w:val="0B4F6D4C"/>
    <w:rsid w:val="0B4F91F4"/>
    <w:rsid w:val="0B501AD3"/>
    <w:rsid w:val="0B50BDD8"/>
    <w:rsid w:val="0B519A6E"/>
    <w:rsid w:val="0B51EFC2"/>
    <w:rsid w:val="0B52116C"/>
    <w:rsid w:val="0B53183C"/>
    <w:rsid w:val="0B5481A0"/>
    <w:rsid w:val="0B553F77"/>
    <w:rsid w:val="0B575A0F"/>
    <w:rsid w:val="0B5765A0"/>
    <w:rsid w:val="0B5B6123"/>
    <w:rsid w:val="0B5BDC94"/>
    <w:rsid w:val="0B5BFA72"/>
    <w:rsid w:val="0B615C52"/>
    <w:rsid w:val="0B6240D3"/>
    <w:rsid w:val="0B624A18"/>
    <w:rsid w:val="0B6284A2"/>
    <w:rsid w:val="0B630BC9"/>
    <w:rsid w:val="0B634C48"/>
    <w:rsid w:val="0B6516A1"/>
    <w:rsid w:val="0B65272E"/>
    <w:rsid w:val="0B65E9A7"/>
    <w:rsid w:val="0B668564"/>
    <w:rsid w:val="0B687A2D"/>
    <w:rsid w:val="0B6945FD"/>
    <w:rsid w:val="0B69FFBB"/>
    <w:rsid w:val="0B6BB18D"/>
    <w:rsid w:val="0B6C5581"/>
    <w:rsid w:val="0B6D185D"/>
    <w:rsid w:val="0B6F37AE"/>
    <w:rsid w:val="0B7087F2"/>
    <w:rsid w:val="0B709826"/>
    <w:rsid w:val="0B7134BE"/>
    <w:rsid w:val="0B7182A8"/>
    <w:rsid w:val="0B78E6DB"/>
    <w:rsid w:val="0B78FC84"/>
    <w:rsid w:val="0B7AE14D"/>
    <w:rsid w:val="0B7B4877"/>
    <w:rsid w:val="0B7B528E"/>
    <w:rsid w:val="0B7BC113"/>
    <w:rsid w:val="0B7BDA60"/>
    <w:rsid w:val="0B7BDE79"/>
    <w:rsid w:val="0B7D769C"/>
    <w:rsid w:val="0B7E609E"/>
    <w:rsid w:val="0B7E80CE"/>
    <w:rsid w:val="0B806E97"/>
    <w:rsid w:val="0B817B32"/>
    <w:rsid w:val="0B843132"/>
    <w:rsid w:val="0B84831D"/>
    <w:rsid w:val="0B84D57A"/>
    <w:rsid w:val="0B8520C5"/>
    <w:rsid w:val="0B855609"/>
    <w:rsid w:val="0B8568B3"/>
    <w:rsid w:val="0B85B37F"/>
    <w:rsid w:val="0B86A5C5"/>
    <w:rsid w:val="0B874746"/>
    <w:rsid w:val="0B8913E3"/>
    <w:rsid w:val="0B8966DB"/>
    <w:rsid w:val="0B8977DD"/>
    <w:rsid w:val="0B89C712"/>
    <w:rsid w:val="0B8A0A1A"/>
    <w:rsid w:val="0B8A1DCF"/>
    <w:rsid w:val="0B8C81D3"/>
    <w:rsid w:val="0B8CF53D"/>
    <w:rsid w:val="0B8E6883"/>
    <w:rsid w:val="0B8EDA8D"/>
    <w:rsid w:val="0B8EE350"/>
    <w:rsid w:val="0B8EFA0E"/>
    <w:rsid w:val="0B8F67C3"/>
    <w:rsid w:val="0B90DA15"/>
    <w:rsid w:val="0B9409BD"/>
    <w:rsid w:val="0B94108F"/>
    <w:rsid w:val="0B94CC79"/>
    <w:rsid w:val="0B97BDDD"/>
    <w:rsid w:val="0B97FF7A"/>
    <w:rsid w:val="0B991A0C"/>
    <w:rsid w:val="0B995DAE"/>
    <w:rsid w:val="0B9A893B"/>
    <w:rsid w:val="0B9A8BFF"/>
    <w:rsid w:val="0B9BF743"/>
    <w:rsid w:val="0B9E231E"/>
    <w:rsid w:val="0B9E46B9"/>
    <w:rsid w:val="0B9E7117"/>
    <w:rsid w:val="0B9E8617"/>
    <w:rsid w:val="0B9EBC6B"/>
    <w:rsid w:val="0B9F8AFB"/>
    <w:rsid w:val="0BA0D9D5"/>
    <w:rsid w:val="0BA1E79D"/>
    <w:rsid w:val="0BA26553"/>
    <w:rsid w:val="0BA271AC"/>
    <w:rsid w:val="0BA4EAA4"/>
    <w:rsid w:val="0BA5122C"/>
    <w:rsid w:val="0BA63E9C"/>
    <w:rsid w:val="0BA74E3F"/>
    <w:rsid w:val="0BA7B57D"/>
    <w:rsid w:val="0BA800A0"/>
    <w:rsid w:val="0BA81C28"/>
    <w:rsid w:val="0BAA4194"/>
    <w:rsid w:val="0BAAF7E1"/>
    <w:rsid w:val="0BAC874F"/>
    <w:rsid w:val="0BAE3431"/>
    <w:rsid w:val="0BAEC13B"/>
    <w:rsid w:val="0BAEE4E1"/>
    <w:rsid w:val="0BB0159F"/>
    <w:rsid w:val="0BB0AFC5"/>
    <w:rsid w:val="0BB12A4D"/>
    <w:rsid w:val="0BB1A6CC"/>
    <w:rsid w:val="0BB24309"/>
    <w:rsid w:val="0BB52926"/>
    <w:rsid w:val="0BB5DA62"/>
    <w:rsid w:val="0BB716CE"/>
    <w:rsid w:val="0BB89E97"/>
    <w:rsid w:val="0BB8AC56"/>
    <w:rsid w:val="0BB8E4A8"/>
    <w:rsid w:val="0BBB4D0A"/>
    <w:rsid w:val="0BBDA131"/>
    <w:rsid w:val="0BBE5308"/>
    <w:rsid w:val="0BBECBC3"/>
    <w:rsid w:val="0BBF6B58"/>
    <w:rsid w:val="0BC06804"/>
    <w:rsid w:val="0BC0E262"/>
    <w:rsid w:val="0BC128FD"/>
    <w:rsid w:val="0BC13B34"/>
    <w:rsid w:val="0BC16EBA"/>
    <w:rsid w:val="0BC26F90"/>
    <w:rsid w:val="0BC30EED"/>
    <w:rsid w:val="0BC3BC77"/>
    <w:rsid w:val="0BC57F38"/>
    <w:rsid w:val="0BC5D840"/>
    <w:rsid w:val="0BC6CB8A"/>
    <w:rsid w:val="0BC6E887"/>
    <w:rsid w:val="0BC70CCE"/>
    <w:rsid w:val="0BC71330"/>
    <w:rsid w:val="0BC7E232"/>
    <w:rsid w:val="0BC8E7AA"/>
    <w:rsid w:val="0BC9D605"/>
    <w:rsid w:val="0BCA169E"/>
    <w:rsid w:val="0BCB1E9C"/>
    <w:rsid w:val="0BCB2641"/>
    <w:rsid w:val="0BCCD3E8"/>
    <w:rsid w:val="0BCD3375"/>
    <w:rsid w:val="0BCD852F"/>
    <w:rsid w:val="0BCDDB05"/>
    <w:rsid w:val="0BCE4C35"/>
    <w:rsid w:val="0BCF4C19"/>
    <w:rsid w:val="0BD0D4BD"/>
    <w:rsid w:val="0BD1016C"/>
    <w:rsid w:val="0BD18527"/>
    <w:rsid w:val="0BD1F132"/>
    <w:rsid w:val="0BD306FE"/>
    <w:rsid w:val="0BD36FA2"/>
    <w:rsid w:val="0BD3A674"/>
    <w:rsid w:val="0BD3BD16"/>
    <w:rsid w:val="0BD3D70C"/>
    <w:rsid w:val="0BD3E606"/>
    <w:rsid w:val="0BD43EC2"/>
    <w:rsid w:val="0BD47EF0"/>
    <w:rsid w:val="0BD522E0"/>
    <w:rsid w:val="0BD52C12"/>
    <w:rsid w:val="0BD59569"/>
    <w:rsid w:val="0BD6C94D"/>
    <w:rsid w:val="0BD71040"/>
    <w:rsid w:val="0BD879C1"/>
    <w:rsid w:val="0BD9CCC9"/>
    <w:rsid w:val="0BDA0ABF"/>
    <w:rsid w:val="0BDA118B"/>
    <w:rsid w:val="0BDA119A"/>
    <w:rsid w:val="0BDB05F6"/>
    <w:rsid w:val="0BDB1948"/>
    <w:rsid w:val="0BDBE58A"/>
    <w:rsid w:val="0BDC2E20"/>
    <w:rsid w:val="0BDC7F8F"/>
    <w:rsid w:val="0BDCC225"/>
    <w:rsid w:val="0BDCDAB0"/>
    <w:rsid w:val="0BDD1B7F"/>
    <w:rsid w:val="0BDE6646"/>
    <w:rsid w:val="0BDE998D"/>
    <w:rsid w:val="0BDF128A"/>
    <w:rsid w:val="0BDF312D"/>
    <w:rsid w:val="0BDFB035"/>
    <w:rsid w:val="0BDFFB5E"/>
    <w:rsid w:val="0BE0079D"/>
    <w:rsid w:val="0BE0D5EF"/>
    <w:rsid w:val="0BE485B7"/>
    <w:rsid w:val="0BE4B414"/>
    <w:rsid w:val="0BE5F738"/>
    <w:rsid w:val="0BE6C595"/>
    <w:rsid w:val="0BE76056"/>
    <w:rsid w:val="0BE81374"/>
    <w:rsid w:val="0BE823EC"/>
    <w:rsid w:val="0BE83160"/>
    <w:rsid w:val="0BE8C3B3"/>
    <w:rsid w:val="0BE8E322"/>
    <w:rsid w:val="0BEA7937"/>
    <w:rsid w:val="0BEBE0C5"/>
    <w:rsid w:val="0BEC8EE1"/>
    <w:rsid w:val="0BECB40A"/>
    <w:rsid w:val="0BEDF4FD"/>
    <w:rsid w:val="0BEF845D"/>
    <w:rsid w:val="0BEFC008"/>
    <w:rsid w:val="0BF020DB"/>
    <w:rsid w:val="0BF3B355"/>
    <w:rsid w:val="0BF4E016"/>
    <w:rsid w:val="0BF51F3C"/>
    <w:rsid w:val="0BF5E8FC"/>
    <w:rsid w:val="0BF65A4B"/>
    <w:rsid w:val="0BF6C07B"/>
    <w:rsid w:val="0BF6CA41"/>
    <w:rsid w:val="0BF7A918"/>
    <w:rsid w:val="0BFA7315"/>
    <w:rsid w:val="0BFABFB1"/>
    <w:rsid w:val="0BFB56EE"/>
    <w:rsid w:val="0BFC7950"/>
    <w:rsid w:val="0BFCD9A4"/>
    <w:rsid w:val="0BFD3E9A"/>
    <w:rsid w:val="0BFEA269"/>
    <w:rsid w:val="0BFECD7E"/>
    <w:rsid w:val="0BFFE2A3"/>
    <w:rsid w:val="0C007DF7"/>
    <w:rsid w:val="0C015BD5"/>
    <w:rsid w:val="0C03A4F9"/>
    <w:rsid w:val="0C03C412"/>
    <w:rsid w:val="0C03DA25"/>
    <w:rsid w:val="0C044252"/>
    <w:rsid w:val="0C0455ED"/>
    <w:rsid w:val="0C04BE14"/>
    <w:rsid w:val="0C06430D"/>
    <w:rsid w:val="0C0677F9"/>
    <w:rsid w:val="0C083666"/>
    <w:rsid w:val="0C0A15EE"/>
    <w:rsid w:val="0C0B6615"/>
    <w:rsid w:val="0C0BCB4E"/>
    <w:rsid w:val="0C0D266F"/>
    <w:rsid w:val="0C0DDD2C"/>
    <w:rsid w:val="0C0E16DC"/>
    <w:rsid w:val="0C0F1597"/>
    <w:rsid w:val="0C103DC4"/>
    <w:rsid w:val="0C107A1F"/>
    <w:rsid w:val="0C142024"/>
    <w:rsid w:val="0C143BD7"/>
    <w:rsid w:val="0C14C383"/>
    <w:rsid w:val="0C16DEE8"/>
    <w:rsid w:val="0C180E90"/>
    <w:rsid w:val="0C1961A2"/>
    <w:rsid w:val="0C19CE11"/>
    <w:rsid w:val="0C1B290A"/>
    <w:rsid w:val="0C1B6B39"/>
    <w:rsid w:val="0C1CFE5C"/>
    <w:rsid w:val="0C1D5171"/>
    <w:rsid w:val="0C214012"/>
    <w:rsid w:val="0C21A336"/>
    <w:rsid w:val="0C21EF49"/>
    <w:rsid w:val="0C224463"/>
    <w:rsid w:val="0C22774D"/>
    <w:rsid w:val="0C25B4CF"/>
    <w:rsid w:val="0C263117"/>
    <w:rsid w:val="0C2834BE"/>
    <w:rsid w:val="0C29A38C"/>
    <w:rsid w:val="0C2A5201"/>
    <w:rsid w:val="0C2A94D9"/>
    <w:rsid w:val="0C2B1800"/>
    <w:rsid w:val="0C2B91A2"/>
    <w:rsid w:val="0C2BAA88"/>
    <w:rsid w:val="0C2C0679"/>
    <w:rsid w:val="0C2C1235"/>
    <w:rsid w:val="0C2D38EE"/>
    <w:rsid w:val="0C2DF444"/>
    <w:rsid w:val="0C2F0A9D"/>
    <w:rsid w:val="0C315503"/>
    <w:rsid w:val="0C316E97"/>
    <w:rsid w:val="0C32DE17"/>
    <w:rsid w:val="0C3454FA"/>
    <w:rsid w:val="0C355509"/>
    <w:rsid w:val="0C35B89B"/>
    <w:rsid w:val="0C35E629"/>
    <w:rsid w:val="0C372832"/>
    <w:rsid w:val="0C3787BC"/>
    <w:rsid w:val="0C37D903"/>
    <w:rsid w:val="0C37F8CB"/>
    <w:rsid w:val="0C395D9D"/>
    <w:rsid w:val="0C396436"/>
    <w:rsid w:val="0C3981C6"/>
    <w:rsid w:val="0C3AA863"/>
    <w:rsid w:val="0C3AD529"/>
    <w:rsid w:val="0C3AED3F"/>
    <w:rsid w:val="0C3C032F"/>
    <w:rsid w:val="0C3C666E"/>
    <w:rsid w:val="0C3CA1E4"/>
    <w:rsid w:val="0C3CB96A"/>
    <w:rsid w:val="0C3CEA97"/>
    <w:rsid w:val="0C3D445F"/>
    <w:rsid w:val="0C3DAA27"/>
    <w:rsid w:val="0C3E628D"/>
    <w:rsid w:val="0C3FFAED"/>
    <w:rsid w:val="0C401B8A"/>
    <w:rsid w:val="0C415F47"/>
    <w:rsid w:val="0C422553"/>
    <w:rsid w:val="0C43D40D"/>
    <w:rsid w:val="0C4523B1"/>
    <w:rsid w:val="0C45D23E"/>
    <w:rsid w:val="0C46F50D"/>
    <w:rsid w:val="0C474A13"/>
    <w:rsid w:val="0C47D806"/>
    <w:rsid w:val="0C48A38B"/>
    <w:rsid w:val="0C48B115"/>
    <w:rsid w:val="0C4A29F7"/>
    <w:rsid w:val="0C4A3991"/>
    <w:rsid w:val="0C4B4FBA"/>
    <w:rsid w:val="0C4D0F76"/>
    <w:rsid w:val="0C4D5BE5"/>
    <w:rsid w:val="0C4D7699"/>
    <w:rsid w:val="0C4D7EA5"/>
    <w:rsid w:val="0C4D9047"/>
    <w:rsid w:val="0C4DB1DD"/>
    <w:rsid w:val="0C4E3747"/>
    <w:rsid w:val="0C4E95ED"/>
    <w:rsid w:val="0C517919"/>
    <w:rsid w:val="0C518CA2"/>
    <w:rsid w:val="0C51BBB2"/>
    <w:rsid w:val="0C51E535"/>
    <w:rsid w:val="0C52F562"/>
    <w:rsid w:val="0C5376C2"/>
    <w:rsid w:val="0C547475"/>
    <w:rsid w:val="0C555228"/>
    <w:rsid w:val="0C560A80"/>
    <w:rsid w:val="0C562902"/>
    <w:rsid w:val="0C574709"/>
    <w:rsid w:val="0C5786FA"/>
    <w:rsid w:val="0C58007C"/>
    <w:rsid w:val="0C587D70"/>
    <w:rsid w:val="0C5AEC75"/>
    <w:rsid w:val="0C5B7BEC"/>
    <w:rsid w:val="0C5B80EE"/>
    <w:rsid w:val="0C5B9670"/>
    <w:rsid w:val="0C5C00D5"/>
    <w:rsid w:val="0C5F77FE"/>
    <w:rsid w:val="0C5FFC4B"/>
    <w:rsid w:val="0C603E80"/>
    <w:rsid w:val="0C609E8C"/>
    <w:rsid w:val="0C62BF81"/>
    <w:rsid w:val="0C64564E"/>
    <w:rsid w:val="0C64A3B3"/>
    <w:rsid w:val="0C64C26E"/>
    <w:rsid w:val="0C655539"/>
    <w:rsid w:val="0C6566B2"/>
    <w:rsid w:val="0C663594"/>
    <w:rsid w:val="0C667117"/>
    <w:rsid w:val="0C6677C1"/>
    <w:rsid w:val="0C675768"/>
    <w:rsid w:val="0C678FAE"/>
    <w:rsid w:val="0C67D8FE"/>
    <w:rsid w:val="0C687B0E"/>
    <w:rsid w:val="0C68AD11"/>
    <w:rsid w:val="0C6965BF"/>
    <w:rsid w:val="0C6B74B2"/>
    <w:rsid w:val="0C6B80F2"/>
    <w:rsid w:val="0C6BC725"/>
    <w:rsid w:val="0C6CF92E"/>
    <w:rsid w:val="0C6D10A5"/>
    <w:rsid w:val="0C6DD5E2"/>
    <w:rsid w:val="0C6EFF1D"/>
    <w:rsid w:val="0C6FDAC5"/>
    <w:rsid w:val="0C6FECB0"/>
    <w:rsid w:val="0C6FF2CD"/>
    <w:rsid w:val="0C713B8C"/>
    <w:rsid w:val="0C71A75F"/>
    <w:rsid w:val="0C7599E4"/>
    <w:rsid w:val="0C7607EC"/>
    <w:rsid w:val="0C777049"/>
    <w:rsid w:val="0C779798"/>
    <w:rsid w:val="0C792D60"/>
    <w:rsid w:val="0C7A026A"/>
    <w:rsid w:val="0C7AA25F"/>
    <w:rsid w:val="0C7AFD48"/>
    <w:rsid w:val="0C7F855B"/>
    <w:rsid w:val="0C7FF987"/>
    <w:rsid w:val="0C8069E3"/>
    <w:rsid w:val="0C813613"/>
    <w:rsid w:val="0C8215CC"/>
    <w:rsid w:val="0C829B36"/>
    <w:rsid w:val="0C85C501"/>
    <w:rsid w:val="0C864DCF"/>
    <w:rsid w:val="0C86CF3F"/>
    <w:rsid w:val="0C87C93D"/>
    <w:rsid w:val="0C883F3E"/>
    <w:rsid w:val="0C890B48"/>
    <w:rsid w:val="0C8A7599"/>
    <w:rsid w:val="0C8C2C50"/>
    <w:rsid w:val="0C8D800C"/>
    <w:rsid w:val="0C8E4ECE"/>
    <w:rsid w:val="0C8ECE4D"/>
    <w:rsid w:val="0C8FE753"/>
    <w:rsid w:val="0C900654"/>
    <w:rsid w:val="0C91084A"/>
    <w:rsid w:val="0C91236C"/>
    <w:rsid w:val="0C91431C"/>
    <w:rsid w:val="0C91F604"/>
    <w:rsid w:val="0C92B7C8"/>
    <w:rsid w:val="0C944002"/>
    <w:rsid w:val="0C945BE9"/>
    <w:rsid w:val="0C94EFCD"/>
    <w:rsid w:val="0C956C1E"/>
    <w:rsid w:val="0C956C78"/>
    <w:rsid w:val="0C95F3C8"/>
    <w:rsid w:val="0C96EDCF"/>
    <w:rsid w:val="0C9705EA"/>
    <w:rsid w:val="0C972E85"/>
    <w:rsid w:val="0C981D67"/>
    <w:rsid w:val="0C98D0F5"/>
    <w:rsid w:val="0C991450"/>
    <w:rsid w:val="0C99480A"/>
    <w:rsid w:val="0C99E5AF"/>
    <w:rsid w:val="0C9B2E64"/>
    <w:rsid w:val="0C9B9DED"/>
    <w:rsid w:val="0C9BDAFF"/>
    <w:rsid w:val="0C9C0DF1"/>
    <w:rsid w:val="0C9E5C47"/>
    <w:rsid w:val="0C9FBB6C"/>
    <w:rsid w:val="0CA0C48A"/>
    <w:rsid w:val="0CA1B17B"/>
    <w:rsid w:val="0CA1C5D1"/>
    <w:rsid w:val="0CA20687"/>
    <w:rsid w:val="0CA352D4"/>
    <w:rsid w:val="0CA3DA16"/>
    <w:rsid w:val="0CA53F0F"/>
    <w:rsid w:val="0CA73E8E"/>
    <w:rsid w:val="0CA7B4F0"/>
    <w:rsid w:val="0CA82337"/>
    <w:rsid w:val="0CA8D584"/>
    <w:rsid w:val="0CAA4D38"/>
    <w:rsid w:val="0CAA6266"/>
    <w:rsid w:val="0CAC9483"/>
    <w:rsid w:val="0CAD538A"/>
    <w:rsid w:val="0CAEA098"/>
    <w:rsid w:val="0CAF1FDA"/>
    <w:rsid w:val="0CAF9934"/>
    <w:rsid w:val="0CB03F8C"/>
    <w:rsid w:val="0CB0802D"/>
    <w:rsid w:val="0CB0DAB3"/>
    <w:rsid w:val="0CB111B3"/>
    <w:rsid w:val="0CB13273"/>
    <w:rsid w:val="0CB414DB"/>
    <w:rsid w:val="0CB533DD"/>
    <w:rsid w:val="0CB54622"/>
    <w:rsid w:val="0CB908FB"/>
    <w:rsid w:val="0CB9A157"/>
    <w:rsid w:val="0CB9B3A4"/>
    <w:rsid w:val="0CBA50B9"/>
    <w:rsid w:val="0CBB550E"/>
    <w:rsid w:val="0CBCA139"/>
    <w:rsid w:val="0CBD45BB"/>
    <w:rsid w:val="0CBD8405"/>
    <w:rsid w:val="0CBEB724"/>
    <w:rsid w:val="0CBF3255"/>
    <w:rsid w:val="0CBF8DBA"/>
    <w:rsid w:val="0CC0CF5E"/>
    <w:rsid w:val="0CC1648C"/>
    <w:rsid w:val="0CC207A3"/>
    <w:rsid w:val="0CC3F9FA"/>
    <w:rsid w:val="0CC52BEF"/>
    <w:rsid w:val="0CC53B67"/>
    <w:rsid w:val="0CC63DCC"/>
    <w:rsid w:val="0CC6DE72"/>
    <w:rsid w:val="0CC73723"/>
    <w:rsid w:val="0CC7504A"/>
    <w:rsid w:val="0CC77F49"/>
    <w:rsid w:val="0CC7C37A"/>
    <w:rsid w:val="0CC9FA33"/>
    <w:rsid w:val="0CCF3CAB"/>
    <w:rsid w:val="0CCFCFAC"/>
    <w:rsid w:val="0CD0883A"/>
    <w:rsid w:val="0CD0A113"/>
    <w:rsid w:val="0CD11129"/>
    <w:rsid w:val="0CD1715A"/>
    <w:rsid w:val="0CD1F652"/>
    <w:rsid w:val="0CD3C209"/>
    <w:rsid w:val="0CD62982"/>
    <w:rsid w:val="0CD720CB"/>
    <w:rsid w:val="0CD8B68E"/>
    <w:rsid w:val="0CD8DF93"/>
    <w:rsid w:val="0CD8F9CE"/>
    <w:rsid w:val="0CD9198F"/>
    <w:rsid w:val="0CDA1781"/>
    <w:rsid w:val="0CDA61DE"/>
    <w:rsid w:val="0CDAEE99"/>
    <w:rsid w:val="0CDBB300"/>
    <w:rsid w:val="0CDD4372"/>
    <w:rsid w:val="0CDEC8DA"/>
    <w:rsid w:val="0CE096FB"/>
    <w:rsid w:val="0CE34252"/>
    <w:rsid w:val="0CE37D42"/>
    <w:rsid w:val="0CE392D8"/>
    <w:rsid w:val="0CE5EEA0"/>
    <w:rsid w:val="0CE67543"/>
    <w:rsid w:val="0CE8D999"/>
    <w:rsid w:val="0CE90EE9"/>
    <w:rsid w:val="0CE9EB5D"/>
    <w:rsid w:val="0CEAEE24"/>
    <w:rsid w:val="0CEC9A8F"/>
    <w:rsid w:val="0CECB64D"/>
    <w:rsid w:val="0CED113E"/>
    <w:rsid w:val="0CEF5A07"/>
    <w:rsid w:val="0CEF620C"/>
    <w:rsid w:val="0CEF8779"/>
    <w:rsid w:val="0CF02476"/>
    <w:rsid w:val="0CF24C83"/>
    <w:rsid w:val="0CF3D738"/>
    <w:rsid w:val="0CF43399"/>
    <w:rsid w:val="0CF50E58"/>
    <w:rsid w:val="0CF95E7F"/>
    <w:rsid w:val="0CFAAA71"/>
    <w:rsid w:val="0CFC0525"/>
    <w:rsid w:val="0CFD1C0C"/>
    <w:rsid w:val="0CFD46C3"/>
    <w:rsid w:val="0CFD48B1"/>
    <w:rsid w:val="0CFF308A"/>
    <w:rsid w:val="0CFF641B"/>
    <w:rsid w:val="0CFF7C25"/>
    <w:rsid w:val="0D006D84"/>
    <w:rsid w:val="0D00B680"/>
    <w:rsid w:val="0D01023D"/>
    <w:rsid w:val="0D03261E"/>
    <w:rsid w:val="0D0355B2"/>
    <w:rsid w:val="0D0370D7"/>
    <w:rsid w:val="0D037B1B"/>
    <w:rsid w:val="0D042336"/>
    <w:rsid w:val="0D0459F8"/>
    <w:rsid w:val="0D06540F"/>
    <w:rsid w:val="0D0712AD"/>
    <w:rsid w:val="0D080E64"/>
    <w:rsid w:val="0D091F7E"/>
    <w:rsid w:val="0D09BFD2"/>
    <w:rsid w:val="0D09E669"/>
    <w:rsid w:val="0D0A49F8"/>
    <w:rsid w:val="0D0B4377"/>
    <w:rsid w:val="0D0B622D"/>
    <w:rsid w:val="0D0B65ED"/>
    <w:rsid w:val="0D0C2238"/>
    <w:rsid w:val="0D0CB369"/>
    <w:rsid w:val="0D0F799F"/>
    <w:rsid w:val="0D1025F1"/>
    <w:rsid w:val="0D10F4F8"/>
    <w:rsid w:val="0D1221B1"/>
    <w:rsid w:val="0D13742F"/>
    <w:rsid w:val="0D13BD7D"/>
    <w:rsid w:val="0D143C6C"/>
    <w:rsid w:val="0D158D2B"/>
    <w:rsid w:val="0D159571"/>
    <w:rsid w:val="0D1682CF"/>
    <w:rsid w:val="0D17EDF6"/>
    <w:rsid w:val="0D19D31E"/>
    <w:rsid w:val="0D1A04FB"/>
    <w:rsid w:val="0D1A4A0B"/>
    <w:rsid w:val="0D1C5CED"/>
    <w:rsid w:val="0D1CFB7B"/>
    <w:rsid w:val="0D1FC2EF"/>
    <w:rsid w:val="0D2092E2"/>
    <w:rsid w:val="0D2212CA"/>
    <w:rsid w:val="0D224DA8"/>
    <w:rsid w:val="0D224FEB"/>
    <w:rsid w:val="0D227418"/>
    <w:rsid w:val="0D247F07"/>
    <w:rsid w:val="0D24B194"/>
    <w:rsid w:val="0D25A577"/>
    <w:rsid w:val="0D25DC8A"/>
    <w:rsid w:val="0D265D8F"/>
    <w:rsid w:val="0D2682EF"/>
    <w:rsid w:val="0D28C644"/>
    <w:rsid w:val="0D29AE5A"/>
    <w:rsid w:val="0D2AB2FE"/>
    <w:rsid w:val="0D2B68DB"/>
    <w:rsid w:val="0D2B7E16"/>
    <w:rsid w:val="0D2C1871"/>
    <w:rsid w:val="0D2D5C70"/>
    <w:rsid w:val="0D2E8C9C"/>
    <w:rsid w:val="0D2FBB09"/>
    <w:rsid w:val="0D304AE1"/>
    <w:rsid w:val="0D30E913"/>
    <w:rsid w:val="0D322BA4"/>
    <w:rsid w:val="0D32B2DA"/>
    <w:rsid w:val="0D338978"/>
    <w:rsid w:val="0D34F297"/>
    <w:rsid w:val="0D366AC9"/>
    <w:rsid w:val="0D372808"/>
    <w:rsid w:val="0D3B479F"/>
    <w:rsid w:val="0D3C8C80"/>
    <w:rsid w:val="0D3C9958"/>
    <w:rsid w:val="0D3D1030"/>
    <w:rsid w:val="0D3DBAA2"/>
    <w:rsid w:val="0D40CA3F"/>
    <w:rsid w:val="0D40F22F"/>
    <w:rsid w:val="0D4116B1"/>
    <w:rsid w:val="0D418A5D"/>
    <w:rsid w:val="0D420AAF"/>
    <w:rsid w:val="0D4385DE"/>
    <w:rsid w:val="0D44E2C4"/>
    <w:rsid w:val="0D453441"/>
    <w:rsid w:val="0D466FE6"/>
    <w:rsid w:val="0D46B087"/>
    <w:rsid w:val="0D4A216A"/>
    <w:rsid w:val="0D4A919C"/>
    <w:rsid w:val="0D4ABD75"/>
    <w:rsid w:val="0D4AE306"/>
    <w:rsid w:val="0D4B61D8"/>
    <w:rsid w:val="0D4C30FB"/>
    <w:rsid w:val="0D4E9890"/>
    <w:rsid w:val="0D4EF4F0"/>
    <w:rsid w:val="0D504972"/>
    <w:rsid w:val="0D514204"/>
    <w:rsid w:val="0D52766C"/>
    <w:rsid w:val="0D531BDC"/>
    <w:rsid w:val="0D535DC2"/>
    <w:rsid w:val="0D545752"/>
    <w:rsid w:val="0D555172"/>
    <w:rsid w:val="0D560152"/>
    <w:rsid w:val="0D56FFB0"/>
    <w:rsid w:val="0D5A6587"/>
    <w:rsid w:val="0D5D3147"/>
    <w:rsid w:val="0D5D83FD"/>
    <w:rsid w:val="0D5E704F"/>
    <w:rsid w:val="0D5F0B8B"/>
    <w:rsid w:val="0D5F1A54"/>
    <w:rsid w:val="0D5FC23B"/>
    <w:rsid w:val="0D60EDF7"/>
    <w:rsid w:val="0D61726B"/>
    <w:rsid w:val="0D6180EC"/>
    <w:rsid w:val="0D63382E"/>
    <w:rsid w:val="0D63B5C0"/>
    <w:rsid w:val="0D640FCF"/>
    <w:rsid w:val="0D64506E"/>
    <w:rsid w:val="0D647078"/>
    <w:rsid w:val="0D64A093"/>
    <w:rsid w:val="0D64BE7B"/>
    <w:rsid w:val="0D655A80"/>
    <w:rsid w:val="0D6583DC"/>
    <w:rsid w:val="0D65C4E1"/>
    <w:rsid w:val="0D6614F6"/>
    <w:rsid w:val="0D661B3B"/>
    <w:rsid w:val="0D66DE33"/>
    <w:rsid w:val="0D680994"/>
    <w:rsid w:val="0D6913CB"/>
    <w:rsid w:val="0D691510"/>
    <w:rsid w:val="0D694C6A"/>
    <w:rsid w:val="0D698D64"/>
    <w:rsid w:val="0D6A8A7B"/>
    <w:rsid w:val="0D6AB474"/>
    <w:rsid w:val="0D6AD04B"/>
    <w:rsid w:val="0D6AD3A7"/>
    <w:rsid w:val="0D6B6DED"/>
    <w:rsid w:val="0D6CA21D"/>
    <w:rsid w:val="0D6D38E4"/>
    <w:rsid w:val="0D6D9817"/>
    <w:rsid w:val="0D6E1607"/>
    <w:rsid w:val="0D6ED0E3"/>
    <w:rsid w:val="0D6ED43D"/>
    <w:rsid w:val="0D6F46C2"/>
    <w:rsid w:val="0D6F7438"/>
    <w:rsid w:val="0D7088E3"/>
    <w:rsid w:val="0D71184E"/>
    <w:rsid w:val="0D71C814"/>
    <w:rsid w:val="0D729768"/>
    <w:rsid w:val="0D737FC8"/>
    <w:rsid w:val="0D73C71F"/>
    <w:rsid w:val="0D742FF3"/>
    <w:rsid w:val="0D7481F5"/>
    <w:rsid w:val="0D77D1B8"/>
    <w:rsid w:val="0D783608"/>
    <w:rsid w:val="0D78B151"/>
    <w:rsid w:val="0D79B52E"/>
    <w:rsid w:val="0D7A3533"/>
    <w:rsid w:val="0D7A8837"/>
    <w:rsid w:val="0D7B09EA"/>
    <w:rsid w:val="0D7BC914"/>
    <w:rsid w:val="0D7C9B65"/>
    <w:rsid w:val="0D800A94"/>
    <w:rsid w:val="0D813483"/>
    <w:rsid w:val="0D81C085"/>
    <w:rsid w:val="0D82EA12"/>
    <w:rsid w:val="0D831DC6"/>
    <w:rsid w:val="0D867132"/>
    <w:rsid w:val="0D872D6D"/>
    <w:rsid w:val="0D87CAB4"/>
    <w:rsid w:val="0D88F7EA"/>
    <w:rsid w:val="0D89CEC0"/>
    <w:rsid w:val="0D89F2D8"/>
    <w:rsid w:val="0D8A41C6"/>
    <w:rsid w:val="0D8A6CF8"/>
    <w:rsid w:val="0D8AA51E"/>
    <w:rsid w:val="0D8C4A9C"/>
    <w:rsid w:val="0D8CABEF"/>
    <w:rsid w:val="0D8D6C8A"/>
    <w:rsid w:val="0D8E0AA1"/>
    <w:rsid w:val="0D8E1522"/>
    <w:rsid w:val="0D8E4CE5"/>
    <w:rsid w:val="0D8E8D3E"/>
    <w:rsid w:val="0D8E9131"/>
    <w:rsid w:val="0D8E9E84"/>
    <w:rsid w:val="0D8F5C4E"/>
    <w:rsid w:val="0D9026ED"/>
    <w:rsid w:val="0D910669"/>
    <w:rsid w:val="0D91C222"/>
    <w:rsid w:val="0D928CF4"/>
    <w:rsid w:val="0D92BAAC"/>
    <w:rsid w:val="0D92C404"/>
    <w:rsid w:val="0D92DD8B"/>
    <w:rsid w:val="0D963B4B"/>
    <w:rsid w:val="0D9996D4"/>
    <w:rsid w:val="0D9AB103"/>
    <w:rsid w:val="0D9C2E24"/>
    <w:rsid w:val="0D9CE836"/>
    <w:rsid w:val="0D9D0C4B"/>
    <w:rsid w:val="0D9D1330"/>
    <w:rsid w:val="0D9D9ED2"/>
    <w:rsid w:val="0D9DFCD7"/>
    <w:rsid w:val="0D9E60AC"/>
    <w:rsid w:val="0DA09667"/>
    <w:rsid w:val="0DA0C2AC"/>
    <w:rsid w:val="0DA10080"/>
    <w:rsid w:val="0DA12875"/>
    <w:rsid w:val="0DA138F6"/>
    <w:rsid w:val="0DA15C7F"/>
    <w:rsid w:val="0DA19811"/>
    <w:rsid w:val="0DA23851"/>
    <w:rsid w:val="0DA45293"/>
    <w:rsid w:val="0DA62E67"/>
    <w:rsid w:val="0DA71F44"/>
    <w:rsid w:val="0DA81E00"/>
    <w:rsid w:val="0DA8FCAF"/>
    <w:rsid w:val="0DA98E2F"/>
    <w:rsid w:val="0DAA830D"/>
    <w:rsid w:val="0DABD9BA"/>
    <w:rsid w:val="0DACDBFF"/>
    <w:rsid w:val="0DAD1469"/>
    <w:rsid w:val="0DADD78D"/>
    <w:rsid w:val="0DB02864"/>
    <w:rsid w:val="0DB0D35B"/>
    <w:rsid w:val="0DB34040"/>
    <w:rsid w:val="0DB56AB3"/>
    <w:rsid w:val="0DB5C994"/>
    <w:rsid w:val="0DB6B1AD"/>
    <w:rsid w:val="0DB744A5"/>
    <w:rsid w:val="0DB892DE"/>
    <w:rsid w:val="0DBC3549"/>
    <w:rsid w:val="0DBD8BF8"/>
    <w:rsid w:val="0DBDFEA6"/>
    <w:rsid w:val="0DBEBD63"/>
    <w:rsid w:val="0DBF7FCF"/>
    <w:rsid w:val="0DBFE970"/>
    <w:rsid w:val="0DC0AE2F"/>
    <w:rsid w:val="0DC18648"/>
    <w:rsid w:val="0DC4278D"/>
    <w:rsid w:val="0DC59A8F"/>
    <w:rsid w:val="0DC7A150"/>
    <w:rsid w:val="0DC7B08F"/>
    <w:rsid w:val="0DC7CA6C"/>
    <w:rsid w:val="0DC86AA7"/>
    <w:rsid w:val="0DC9654C"/>
    <w:rsid w:val="0DC977EB"/>
    <w:rsid w:val="0DC98689"/>
    <w:rsid w:val="0DC9DE94"/>
    <w:rsid w:val="0DCA2A31"/>
    <w:rsid w:val="0DCA73F2"/>
    <w:rsid w:val="0DCB24FA"/>
    <w:rsid w:val="0DCBECAF"/>
    <w:rsid w:val="0DCC4419"/>
    <w:rsid w:val="0DCF030B"/>
    <w:rsid w:val="0DCF9F02"/>
    <w:rsid w:val="0DD023F5"/>
    <w:rsid w:val="0DD0FB70"/>
    <w:rsid w:val="0DD1D400"/>
    <w:rsid w:val="0DD34179"/>
    <w:rsid w:val="0DD471E2"/>
    <w:rsid w:val="0DD4960C"/>
    <w:rsid w:val="0DD5084B"/>
    <w:rsid w:val="0DD508AE"/>
    <w:rsid w:val="0DD537BB"/>
    <w:rsid w:val="0DD59654"/>
    <w:rsid w:val="0DD80CA3"/>
    <w:rsid w:val="0DDA32EE"/>
    <w:rsid w:val="0DDA97F1"/>
    <w:rsid w:val="0DDB29F3"/>
    <w:rsid w:val="0DDB6E1E"/>
    <w:rsid w:val="0DDC73A5"/>
    <w:rsid w:val="0DDC74A7"/>
    <w:rsid w:val="0DDCD475"/>
    <w:rsid w:val="0DE08B73"/>
    <w:rsid w:val="0DE2211D"/>
    <w:rsid w:val="0DE4D8BA"/>
    <w:rsid w:val="0DE55AEB"/>
    <w:rsid w:val="0DE704AE"/>
    <w:rsid w:val="0DE88323"/>
    <w:rsid w:val="0DE9EED8"/>
    <w:rsid w:val="0DEB051D"/>
    <w:rsid w:val="0DEB0EAE"/>
    <w:rsid w:val="0DEB6C87"/>
    <w:rsid w:val="0DEBB065"/>
    <w:rsid w:val="0DEDB18D"/>
    <w:rsid w:val="0DEDF4C7"/>
    <w:rsid w:val="0DEEE030"/>
    <w:rsid w:val="0DEF6389"/>
    <w:rsid w:val="0DF131B7"/>
    <w:rsid w:val="0DF1394F"/>
    <w:rsid w:val="0DF24299"/>
    <w:rsid w:val="0DF31F4B"/>
    <w:rsid w:val="0DF509F9"/>
    <w:rsid w:val="0DF6B6EF"/>
    <w:rsid w:val="0DF6E674"/>
    <w:rsid w:val="0DF71E11"/>
    <w:rsid w:val="0DF765B8"/>
    <w:rsid w:val="0DF98F42"/>
    <w:rsid w:val="0DF9A0D9"/>
    <w:rsid w:val="0DF9CA6F"/>
    <w:rsid w:val="0DFBC4BC"/>
    <w:rsid w:val="0DFC1E66"/>
    <w:rsid w:val="0DFCAA24"/>
    <w:rsid w:val="0DFDE96E"/>
    <w:rsid w:val="0DFEA6AE"/>
    <w:rsid w:val="0DFEEA70"/>
    <w:rsid w:val="0DFFD341"/>
    <w:rsid w:val="0DFFFAAC"/>
    <w:rsid w:val="0E01192E"/>
    <w:rsid w:val="0E0150E9"/>
    <w:rsid w:val="0E01D17B"/>
    <w:rsid w:val="0E036EC4"/>
    <w:rsid w:val="0E065360"/>
    <w:rsid w:val="0E07520E"/>
    <w:rsid w:val="0E080706"/>
    <w:rsid w:val="0E081832"/>
    <w:rsid w:val="0E092168"/>
    <w:rsid w:val="0E095797"/>
    <w:rsid w:val="0E0A4350"/>
    <w:rsid w:val="0E0CA6BC"/>
    <w:rsid w:val="0E0E0E74"/>
    <w:rsid w:val="0E0E62D7"/>
    <w:rsid w:val="0E0F2223"/>
    <w:rsid w:val="0E10CA97"/>
    <w:rsid w:val="0E1142C6"/>
    <w:rsid w:val="0E120B06"/>
    <w:rsid w:val="0E127F1C"/>
    <w:rsid w:val="0E12FF70"/>
    <w:rsid w:val="0E14126A"/>
    <w:rsid w:val="0E142219"/>
    <w:rsid w:val="0E156F97"/>
    <w:rsid w:val="0E161D49"/>
    <w:rsid w:val="0E183D48"/>
    <w:rsid w:val="0E19495D"/>
    <w:rsid w:val="0E19B886"/>
    <w:rsid w:val="0E1AEA78"/>
    <w:rsid w:val="0E1B7C93"/>
    <w:rsid w:val="0E1EA5C5"/>
    <w:rsid w:val="0E1EB1AC"/>
    <w:rsid w:val="0E1F9588"/>
    <w:rsid w:val="0E1FA99B"/>
    <w:rsid w:val="0E1FDAAA"/>
    <w:rsid w:val="0E206164"/>
    <w:rsid w:val="0E21E44D"/>
    <w:rsid w:val="0E222752"/>
    <w:rsid w:val="0E224BE2"/>
    <w:rsid w:val="0E22C031"/>
    <w:rsid w:val="0E230068"/>
    <w:rsid w:val="0E241DAF"/>
    <w:rsid w:val="0E266796"/>
    <w:rsid w:val="0E267DC6"/>
    <w:rsid w:val="0E286990"/>
    <w:rsid w:val="0E28E2DF"/>
    <w:rsid w:val="0E29141A"/>
    <w:rsid w:val="0E298292"/>
    <w:rsid w:val="0E29D22C"/>
    <w:rsid w:val="0E2AFA4F"/>
    <w:rsid w:val="0E2B0F25"/>
    <w:rsid w:val="0E2B47E4"/>
    <w:rsid w:val="0E2BE4FA"/>
    <w:rsid w:val="0E2C1421"/>
    <w:rsid w:val="0E2CFDCA"/>
    <w:rsid w:val="0E2DE555"/>
    <w:rsid w:val="0E2F6B69"/>
    <w:rsid w:val="0E3111D1"/>
    <w:rsid w:val="0E311C16"/>
    <w:rsid w:val="0E31B721"/>
    <w:rsid w:val="0E332150"/>
    <w:rsid w:val="0E33D32C"/>
    <w:rsid w:val="0E33D6A7"/>
    <w:rsid w:val="0E34023A"/>
    <w:rsid w:val="0E35E5C5"/>
    <w:rsid w:val="0E375D95"/>
    <w:rsid w:val="0E38B10E"/>
    <w:rsid w:val="0E39F555"/>
    <w:rsid w:val="0E3AA94B"/>
    <w:rsid w:val="0E3ADA8A"/>
    <w:rsid w:val="0E3BCB38"/>
    <w:rsid w:val="0E3C572F"/>
    <w:rsid w:val="0E3E37BA"/>
    <w:rsid w:val="0E3E4ABD"/>
    <w:rsid w:val="0E3EAACA"/>
    <w:rsid w:val="0E3F567B"/>
    <w:rsid w:val="0E405CBD"/>
    <w:rsid w:val="0E41B16C"/>
    <w:rsid w:val="0E41BBC4"/>
    <w:rsid w:val="0E4239D4"/>
    <w:rsid w:val="0E432D2B"/>
    <w:rsid w:val="0E48139C"/>
    <w:rsid w:val="0E48FECC"/>
    <w:rsid w:val="0E4BEF6A"/>
    <w:rsid w:val="0E4DCA7F"/>
    <w:rsid w:val="0E4EA5F1"/>
    <w:rsid w:val="0E4F9184"/>
    <w:rsid w:val="0E5075B6"/>
    <w:rsid w:val="0E50F138"/>
    <w:rsid w:val="0E5140F7"/>
    <w:rsid w:val="0E51A88C"/>
    <w:rsid w:val="0E530932"/>
    <w:rsid w:val="0E531AAC"/>
    <w:rsid w:val="0E535168"/>
    <w:rsid w:val="0E551333"/>
    <w:rsid w:val="0E5521D7"/>
    <w:rsid w:val="0E5578FE"/>
    <w:rsid w:val="0E568FC2"/>
    <w:rsid w:val="0E56A14D"/>
    <w:rsid w:val="0E56DCEB"/>
    <w:rsid w:val="0E575F7A"/>
    <w:rsid w:val="0E57EC3A"/>
    <w:rsid w:val="0E57FB71"/>
    <w:rsid w:val="0E580455"/>
    <w:rsid w:val="0E58BA11"/>
    <w:rsid w:val="0E59B09E"/>
    <w:rsid w:val="0E5A7CB0"/>
    <w:rsid w:val="0E5B1E66"/>
    <w:rsid w:val="0E5B581C"/>
    <w:rsid w:val="0E5BDC77"/>
    <w:rsid w:val="0E5C0441"/>
    <w:rsid w:val="0E5C0D43"/>
    <w:rsid w:val="0E5C4CEC"/>
    <w:rsid w:val="0E5DDFCA"/>
    <w:rsid w:val="0E5F2427"/>
    <w:rsid w:val="0E5FAFBF"/>
    <w:rsid w:val="0E614281"/>
    <w:rsid w:val="0E617148"/>
    <w:rsid w:val="0E634C8B"/>
    <w:rsid w:val="0E636AA3"/>
    <w:rsid w:val="0E652813"/>
    <w:rsid w:val="0E65787D"/>
    <w:rsid w:val="0E65FDA4"/>
    <w:rsid w:val="0E660B36"/>
    <w:rsid w:val="0E6656D8"/>
    <w:rsid w:val="0E672251"/>
    <w:rsid w:val="0E6776FF"/>
    <w:rsid w:val="0E67D04B"/>
    <w:rsid w:val="0E681690"/>
    <w:rsid w:val="0E69BD37"/>
    <w:rsid w:val="0E6A51D8"/>
    <w:rsid w:val="0E6B0023"/>
    <w:rsid w:val="0E6B0078"/>
    <w:rsid w:val="0E6B0FE7"/>
    <w:rsid w:val="0E6BC210"/>
    <w:rsid w:val="0E6C589B"/>
    <w:rsid w:val="0E6C7FC8"/>
    <w:rsid w:val="0E6D9686"/>
    <w:rsid w:val="0E6E91A8"/>
    <w:rsid w:val="0E710574"/>
    <w:rsid w:val="0E71EF64"/>
    <w:rsid w:val="0E73E8BB"/>
    <w:rsid w:val="0E752C9E"/>
    <w:rsid w:val="0E756029"/>
    <w:rsid w:val="0E76AF4C"/>
    <w:rsid w:val="0E794BA0"/>
    <w:rsid w:val="0E7A7929"/>
    <w:rsid w:val="0E7AB6C1"/>
    <w:rsid w:val="0E7B144B"/>
    <w:rsid w:val="0E7B9625"/>
    <w:rsid w:val="0E7D0FE7"/>
    <w:rsid w:val="0E7D81CE"/>
    <w:rsid w:val="0E7E9F17"/>
    <w:rsid w:val="0E7EBC30"/>
    <w:rsid w:val="0E8034F8"/>
    <w:rsid w:val="0E809D5B"/>
    <w:rsid w:val="0E80F062"/>
    <w:rsid w:val="0E823E56"/>
    <w:rsid w:val="0E8263A2"/>
    <w:rsid w:val="0E82F8EB"/>
    <w:rsid w:val="0E87008A"/>
    <w:rsid w:val="0E88F627"/>
    <w:rsid w:val="0E8A0480"/>
    <w:rsid w:val="0E8A3518"/>
    <w:rsid w:val="0E8A3F11"/>
    <w:rsid w:val="0E8A41DE"/>
    <w:rsid w:val="0E8B2D2B"/>
    <w:rsid w:val="0E8BBA08"/>
    <w:rsid w:val="0E8CE0C3"/>
    <w:rsid w:val="0E8D9A03"/>
    <w:rsid w:val="0E8EF86E"/>
    <w:rsid w:val="0E90C092"/>
    <w:rsid w:val="0E90D71E"/>
    <w:rsid w:val="0E926073"/>
    <w:rsid w:val="0E94B9C6"/>
    <w:rsid w:val="0E94F853"/>
    <w:rsid w:val="0E95A6CB"/>
    <w:rsid w:val="0E95D7E2"/>
    <w:rsid w:val="0E97F5A5"/>
    <w:rsid w:val="0E989F7C"/>
    <w:rsid w:val="0E9A4434"/>
    <w:rsid w:val="0E9A5399"/>
    <w:rsid w:val="0E9D5008"/>
    <w:rsid w:val="0E9DC077"/>
    <w:rsid w:val="0E9E3E8A"/>
    <w:rsid w:val="0E9E7B71"/>
    <w:rsid w:val="0E9E811C"/>
    <w:rsid w:val="0E9EC691"/>
    <w:rsid w:val="0E9ED0E7"/>
    <w:rsid w:val="0E9F9DD4"/>
    <w:rsid w:val="0E9FCF06"/>
    <w:rsid w:val="0EA02322"/>
    <w:rsid w:val="0EA1124B"/>
    <w:rsid w:val="0EA3524F"/>
    <w:rsid w:val="0EA36919"/>
    <w:rsid w:val="0EA3EF0A"/>
    <w:rsid w:val="0EA56089"/>
    <w:rsid w:val="0EA6C234"/>
    <w:rsid w:val="0EA6F035"/>
    <w:rsid w:val="0EA76F3F"/>
    <w:rsid w:val="0EA820CB"/>
    <w:rsid w:val="0EA91FDD"/>
    <w:rsid w:val="0EA94BC2"/>
    <w:rsid w:val="0EA98841"/>
    <w:rsid w:val="0EAA4073"/>
    <w:rsid w:val="0EAA41E9"/>
    <w:rsid w:val="0EAA89DC"/>
    <w:rsid w:val="0EAAAE3F"/>
    <w:rsid w:val="0EAAB396"/>
    <w:rsid w:val="0EAAE018"/>
    <w:rsid w:val="0EACB1A6"/>
    <w:rsid w:val="0EACE0A8"/>
    <w:rsid w:val="0EAD0371"/>
    <w:rsid w:val="0EAF590B"/>
    <w:rsid w:val="0EAFA437"/>
    <w:rsid w:val="0EB09A7D"/>
    <w:rsid w:val="0EB15D8C"/>
    <w:rsid w:val="0EB21CA4"/>
    <w:rsid w:val="0EB2F587"/>
    <w:rsid w:val="0EB4B82D"/>
    <w:rsid w:val="0EB55EF6"/>
    <w:rsid w:val="0EB60F0B"/>
    <w:rsid w:val="0EB64EBF"/>
    <w:rsid w:val="0EB71A51"/>
    <w:rsid w:val="0EB79B50"/>
    <w:rsid w:val="0EB7CF09"/>
    <w:rsid w:val="0EB8B00E"/>
    <w:rsid w:val="0EBD4C04"/>
    <w:rsid w:val="0EBD5441"/>
    <w:rsid w:val="0EBE1B68"/>
    <w:rsid w:val="0EBF8806"/>
    <w:rsid w:val="0EC08C35"/>
    <w:rsid w:val="0EC13059"/>
    <w:rsid w:val="0EC1542D"/>
    <w:rsid w:val="0EC41C51"/>
    <w:rsid w:val="0EC4A41D"/>
    <w:rsid w:val="0EC749F4"/>
    <w:rsid w:val="0EC7A5F9"/>
    <w:rsid w:val="0EC9E151"/>
    <w:rsid w:val="0ECB4DE8"/>
    <w:rsid w:val="0ECBC38E"/>
    <w:rsid w:val="0ECC4AA0"/>
    <w:rsid w:val="0ECD3C17"/>
    <w:rsid w:val="0ECDBE57"/>
    <w:rsid w:val="0ECF5183"/>
    <w:rsid w:val="0ECFA48F"/>
    <w:rsid w:val="0ED04D13"/>
    <w:rsid w:val="0ED14564"/>
    <w:rsid w:val="0ED212B6"/>
    <w:rsid w:val="0ED28F01"/>
    <w:rsid w:val="0ED2D2C0"/>
    <w:rsid w:val="0ED3CCEB"/>
    <w:rsid w:val="0ED47A09"/>
    <w:rsid w:val="0ED4F6F3"/>
    <w:rsid w:val="0ED5A4DC"/>
    <w:rsid w:val="0ED7457F"/>
    <w:rsid w:val="0ED752E1"/>
    <w:rsid w:val="0ED865B2"/>
    <w:rsid w:val="0ED8797F"/>
    <w:rsid w:val="0ED8EDD9"/>
    <w:rsid w:val="0ED92153"/>
    <w:rsid w:val="0ED98623"/>
    <w:rsid w:val="0ED9C1D8"/>
    <w:rsid w:val="0EDC6E31"/>
    <w:rsid w:val="0EDC7F7F"/>
    <w:rsid w:val="0EDCDA1E"/>
    <w:rsid w:val="0EDDF7E0"/>
    <w:rsid w:val="0EDE8B37"/>
    <w:rsid w:val="0EDEEEDB"/>
    <w:rsid w:val="0EDF1CA5"/>
    <w:rsid w:val="0EDF2AF2"/>
    <w:rsid w:val="0EDF8074"/>
    <w:rsid w:val="0EDF8AF7"/>
    <w:rsid w:val="0EDFC9CF"/>
    <w:rsid w:val="0EDFFD45"/>
    <w:rsid w:val="0EE078A9"/>
    <w:rsid w:val="0EE0F689"/>
    <w:rsid w:val="0EE3FEDD"/>
    <w:rsid w:val="0EE4A04B"/>
    <w:rsid w:val="0EE58BCB"/>
    <w:rsid w:val="0EE63A49"/>
    <w:rsid w:val="0EE67F4C"/>
    <w:rsid w:val="0EE718EB"/>
    <w:rsid w:val="0EE72C22"/>
    <w:rsid w:val="0EE8CB3F"/>
    <w:rsid w:val="0EEE4B4A"/>
    <w:rsid w:val="0EEE4B90"/>
    <w:rsid w:val="0EEED04A"/>
    <w:rsid w:val="0EF11D2E"/>
    <w:rsid w:val="0EF2421F"/>
    <w:rsid w:val="0EF2A67E"/>
    <w:rsid w:val="0EF4042C"/>
    <w:rsid w:val="0EF4A7B3"/>
    <w:rsid w:val="0EF54564"/>
    <w:rsid w:val="0EF588A5"/>
    <w:rsid w:val="0EF67D99"/>
    <w:rsid w:val="0EF72E9A"/>
    <w:rsid w:val="0EF97563"/>
    <w:rsid w:val="0EF9B838"/>
    <w:rsid w:val="0EFA6E37"/>
    <w:rsid w:val="0EFB1A61"/>
    <w:rsid w:val="0EFB6CD0"/>
    <w:rsid w:val="0EFB8A7F"/>
    <w:rsid w:val="0EFC708F"/>
    <w:rsid w:val="0EFC73A9"/>
    <w:rsid w:val="0EFCDD37"/>
    <w:rsid w:val="0EFD8BB0"/>
    <w:rsid w:val="0EFDCF69"/>
    <w:rsid w:val="0EFE9782"/>
    <w:rsid w:val="0EFF969E"/>
    <w:rsid w:val="0EFFADC2"/>
    <w:rsid w:val="0EFFDE09"/>
    <w:rsid w:val="0F003AC7"/>
    <w:rsid w:val="0F00E287"/>
    <w:rsid w:val="0F01C911"/>
    <w:rsid w:val="0F035F13"/>
    <w:rsid w:val="0F04477E"/>
    <w:rsid w:val="0F050624"/>
    <w:rsid w:val="0F0512E0"/>
    <w:rsid w:val="0F052A5B"/>
    <w:rsid w:val="0F056B50"/>
    <w:rsid w:val="0F05A5B5"/>
    <w:rsid w:val="0F05B2F1"/>
    <w:rsid w:val="0F0B74F6"/>
    <w:rsid w:val="0F0BF29E"/>
    <w:rsid w:val="0F0C5944"/>
    <w:rsid w:val="0F0D4BEF"/>
    <w:rsid w:val="0F0DFA05"/>
    <w:rsid w:val="0F0E0E24"/>
    <w:rsid w:val="0F0E3A09"/>
    <w:rsid w:val="0F10314D"/>
    <w:rsid w:val="0F10DE8C"/>
    <w:rsid w:val="0F1191FF"/>
    <w:rsid w:val="0F12217E"/>
    <w:rsid w:val="0F12B2EA"/>
    <w:rsid w:val="0F12D544"/>
    <w:rsid w:val="0F130BD4"/>
    <w:rsid w:val="0F143C31"/>
    <w:rsid w:val="0F14E0E7"/>
    <w:rsid w:val="0F14E1EF"/>
    <w:rsid w:val="0F151CB2"/>
    <w:rsid w:val="0F15858F"/>
    <w:rsid w:val="0F16019F"/>
    <w:rsid w:val="0F165BD8"/>
    <w:rsid w:val="0F168D47"/>
    <w:rsid w:val="0F171F97"/>
    <w:rsid w:val="0F173EA2"/>
    <w:rsid w:val="0F198F68"/>
    <w:rsid w:val="0F1A7C9A"/>
    <w:rsid w:val="0F1D77DD"/>
    <w:rsid w:val="0F21108A"/>
    <w:rsid w:val="0F21C36C"/>
    <w:rsid w:val="0F21C4F5"/>
    <w:rsid w:val="0F221686"/>
    <w:rsid w:val="0F23135E"/>
    <w:rsid w:val="0F23899E"/>
    <w:rsid w:val="0F238EB3"/>
    <w:rsid w:val="0F248E00"/>
    <w:rsid w:val="0F24A6D5"/>
    <w:rsid w:val="0F283D78"/>
    <w:rsid w:val="0F28BBCF"/>
    <w:rsid w:val="0F294443"/>
    <w:rsid w:val="0F2B2CAF"/>
    <w:rsid w:val="0F2C1737"/>
    <w:rsid w:val="0F2CABE5"/>
    <w:rsid w:val="0F2D5CE4"/>
    <w:rsid w:val="0F2DEF36"/>
    <w:rsid w:val="0F2E0FB6"/>
    <w:rsid w:val="0F2FA824"/>
    <w:rsid w:val="0F2FF89D"/>
    <w:rsid w:val="0F3143AD"/>
    <w:rsid w:val="0F31DA12"/>
    <w:rsid w:val="0F32A380"/>
    <w:rsid w:val="0F32DE7A"/>
    <w:rsid w:val="0F3408F8"/>
    <w:rsid w:val="0F34F6CC"/>
    <w:rsid w:val="0F3620E7"/>
    <w:rsid w:val="0F380D12"/>
    <w:rsid w:val="0F39081F"/>
    <w:rsid w:val="0F3A7C54"/>
    <w:rsid w:val="0F3B98EB"/>
    <w:rsid w:val="0F3C1ADD"/>
    <w:rsid w:val="0F3C6714"/>
    <w:rsid w:val="0F3C996F"/>
    <w:rsid w:val="0F3D9B9C"/>
    <w:rsid w:val="0F3FBCD0"/>
    <w:rsid w:val="0F4144A0"/>
    <w:rsid w:val="0F41938E"/>
    <w:rsid w:val="0F4439D6"/>
    <w:rsid w:val="0F46B21B"/>
    <w:rsid w:val="0F4967A5"/>
    <w:rsid w:val="0F49AC1E"/>
    <w:rsid w:val="0F4B5F9B"/>
    <w:rsid w:val="0F4C1FEF"/>
    <w:rsid w:val="0F4EA780"/>
    <w:rsid w:val="0F4F9181"/>
    <w:rsid w:val="0F5016B9"/>
    <w:rsid w:val="0F5027AB"/>
    <w:rsid w:val="0F51D0EF"/>
    <w:rsid w:val="0F51E563"/>
    <w:rsid w:val="0F52425E"/>
    <w:rsid w:val="0F54E80D"/>
    <w:rsid w:val="0F55B114"/>
    <w:rsid w:val="0F55C930"/>
    <w:rsid w:val="0F5701F4"/>
    <w:rsid w:val="0F596A0A"/>
    <w:rsid w:val="0F5999F7"/>
    <w:rsid w:val="0F59C0E3"/>
    <w:rsid w:val="0F5A6CFD"/>
    <w:rsid w:val="0F5AF0B6"/>
    <w:rsid w:val="0F5C49B8"/>
    <w:rsid w:val="0F5D54F8"/>
    <w:rsid w:val="0F5E714B"/>
    <w:rsid w:val="0F5F3B09"/>
    <w:rsid w:val="0F60B458"/>
    <w:rsid w:val="0F61ED76"/>
    <w:rsid w:val="0F629DA4"/>
    <w:rsid w:val="0F62BD03"/>
    <w:rsid w:val="0F64C6A3"/>
    <w:rsid w:val="0F64F825"/>
    <w:rsid w:val="0F667C4C"/>
    <w:rsid w:val="0F669161"/>
    <w:rsid w:val="0F6733D0"/>
    <w:rsid w:val="0F6790DB"/>
    <w:rsid w:val="0F679811"/>
    <w:rsid w:val="0F68BC56"/>
    <w:rsid w:val="0F6957AD"/>
    <w:rsid w:val="0F6AB7DF"/>
    <w:rsid w:val="0F6CE82E"/>
    <w:rsid w:val="0F6E9AC9"/>
    <w:rsid w:val="0F6F66D3"/>
    <w:rsid w:val="0F7036B4"/>
    <w:rsid w:val="0F70B92E"/>
    <w:rsid w:val="0F71391A"/>
    <w:rsid w:val="0F71576D"/>
    <w:rsid w:val="0F71D90B"/>
    <w:rsid w:val="0F71DA39"/>
    <w:rsid w:val="0F727145"/>
    <w:rsid w:val="0F731DAA"/>
    <w:rsid w:val="0F738A1E"/>
    <w:rsid w:val="0F74A167"/>
    <w:rsid w:val="0F77849A"/>
    <w:rsid w:val="0F78BC4E"/>
    <w:rsid w:val="0F79C615"/>
    <w:rsid w:val="0F7A3D96"/>
    <w:rsid w:val="0F7A9D89"/>
    <w:rsid w:val="0F7AABDF"/>
    <w:rsid w:val="0F7AC656"/>
    <w:rsid w:val="0F7B4792"/>
    <w:rsid w:val="0F7C1D23"/>
    <w:rsid w:val="0F7C36A5"/>
    <w:rsid w:val="0F7E95CF"/>
    <w:rsid w:val="0F7FD344"/>
    <w:rsid w:val="0F7FE6A1"/>
    <w:rsid w:val="0F801691"/>
    <w:rsid w:val="0F804CF2"/>
    <w:rsid w:val="0F81BA2A"/>
    <w:rsid w:val="0F81C9AC"/>
    <w:rsid w:val="0F8219CF"/>
    <w:rsid w:val="0F82900C"/>
    <w:rsid w:val="0F82E2A2"/>
    <w:rsid w:val="0F85AFD0"/>
    <w:rsid w:val="0F88950F"/>
    <w:rsid w:val="0F89C803"/>
    <w:rsid w:val="0F8AF071"/>
    <w:rsid w:val="0F8B6F7A"/>
    <w:rsid w:val="0F8DA967"/>
    <w:rsid w:val="0F8EDA15"/>
    <w:rsid w:val="0F92140F"/>
    <w:rsid w:val="0F93B6F4"/>
    <w:rsid w:val="0F954252"/>
    <w:rsid w:val="0F95651A"/>
    <w:rsid w:val="0F95B826"/>
    <w:rsid w:val="0F97BACC"/>
    <w:rsid w:val="0F98C255"/>
    <w:rsid w:val="0F9A0A23"/>
    <w:rsid w:val="0F9BF05D"/>
    <w:rsid w:val="0F9C1A4E"/>
    <w:rsid w:val="0F9D0650"/>
    <w:rsid w:val="0F9D214A"/>
    <w:rsid w:val="0F9D45BE"/>
    <w:rsid w:val="0F9DA3BC"/>
    <w:rsid w:val="0F9F98B0"/>
    <w:rsid w:val="0FA08E7C"/>
    <w:rsid w:val="0FA1A412"/>
    <w:rsid w:val="0FA1CAC5"/>
    <w:rsid w:val="0FA2921B"/>
    <w:rsid w:val="0FA3CF10"/>
    <w:rsid w:val="0FA44BAA"/>
    <w:rsid w:val="0FA4EA2B"/>
    <w:rsid w:val="0FA5BF6B"/>
    <w:rsid w:val="0FA67E07"/>
    <w:rsid w:val="0FA9371B"/>
    <w:rsid w:val="0FAAAAA3"/>
    <w:rsid w:val="0FAC3E29"/>
    <w:rsid w:val="0FAC4C8F"/>
    <w:rsid w:val="0FADB573"/>
    <w:rsid w:val="0FADF703"/>
    <w:rsid w:val="0FAE66B1"/>
    <w:rsid w:val="0FAF7EC9"/>
    <w:rsid w:val="0FAFCF09"/>
    <w:rsid w:val="0FB1EDAA"/>
    <w:rsid w:val="0FB22ACE"/>
    <w:rsid w:val="0FB23428"/>
    <w:rsid w:val="0FB54A9F"/>
    <w:rsid w:val="0FB59C4C"/>
    <w:rsid w:val="0FB643A3"/>
    <w:rsid w:val="0FB64A42"/>
    <w:rsid w:val="0FB73B26"/>
    <w:rsid w:val="0FB769E7"/>
    <w:rsid w:val="0FB8E04F"/>
    <w:rsid w:val="0FB8FE00"/>
    <w:rsid w:val="0FB9D821"/>
    <w:rsid w:val="0FBA3BF8"/>
    <w:rsid w:val="0FBC864F"/>
    <w:rsid w:val="0FBCBD9C"/>
    <w:rsid w:val="0FC029E0"/>
    <w:rsid w:val="0FC0E7A1"/>
    <w:rsid w:val="0FC19B1D"/>
    <w:rsid w:val="0FC34C0F"/>
    <w:rsid w:val="0FC37AD7"/>
    <w:rsid w:val="0FC3D3FE"/>
    <w:rsid w:val="0FC4E47B"/>
    <w:rsid w:val="0FC53F6A"/>
    <w:rsid w:val="0FC5D42A"/>
    <w:rsid w:val="0FC5DB82"/>
    <w:rsid w:val="0FC67581"/>
    <w:rsid w:val="0FC7D42D"/>
    <w:rsid w:val="0FC8C940"/>
    <w:rsid w:val="0FC9F132"/>
    <w:rsid w:val="0FCAEB7B"/>
    <w:rsid w:val="0FCD3B44"/>
    <w:rsid w:val="0FCD9416"/>
    <w:rsid w:val="0FCE5D00"/>
    <w:rsid w:val="0FCE7F23"/>
    <w:rsid w:val="0FCECFD5"/>
    <w:rsid w:val="0FCEF892"/>
    <w:rsid w:val="0FD084BB"/>
    <w:rsid w:val="0FD19386"/>
    <w:rsid w:val="0FD1EB27"/>
    <w:rsid w:val="0FD2F203"/>
    <w:rsid w:val="0FD39090"/>
    <w:rsid w:val="0FD39372"/>
    <w:rsid w:val="0FD5C5B6"/>
    <w:rsid w:val="0FD75E76"/>
    <w:rsid w:val="0FD78EFF"/>
    <w:rsid w:val="0FD9523D"/>
    <w:rsid w:val="0FD9C6EA"/>
    <w:rsid w:val="0FDA48C2"/>
    <w:rsid w:val="0FDAABEC"/>
    <w:rsid w:val="0FDB1BCA"/>
    <w:rsid w:val="0FDC2B5D"/>
    <w:rsid w:val="0FDC71F5"/>
    <w:rsid w:val="0FDCC448"/>
    <w:rsid w:val="0FDCE79C"/>
    <w:rsid w:val="0FDD033B"/>
    <w:rsid w:val="0FDD144E"/>
    <w:rsid w:val="0FDD997F"/>
    <w:rsid w:val="0FDE0547"/>
    <w:rsid w:val="0FDFF72B"/>
    <w:rsid w:val="0FE72685"/>
    <w:rsid w:val="0FE7BFCB"/>
    <w:rsid w:val="0FE8A8FA"/>
    <w:rsid w:val="0FE8B275"/>
    <w:rsid w:val="0FE92367"/>
    <w:rsid w:val="0FE94B32"/>
    <w:rsid w:val="0FEA3827"/>
    <w:rsid w:val="0FEB8D91"/>
    <w:rsid w:val="0FEC2C59"/>
    <w:rsid w:val="0FECB7F4"/>
    <w:rsid w:val="0FEF69D5"/>
    <w:rsid w:val="0FF0A00F"/>
    <w:rsid w:val="0FF0A29C"/>
    <w:rsid w:val="0FF1A78B"/>
    <w:rsid w:val="0FF1E90E"/>
    <w:rsid w:val="0FF23598"/>
    <w:rsid w:val="0FF25A15"/>
    <w:rsid w:val="0FF2C3F6"/>
    <w:rsid w:val="0FF2CBA3"/>
    <w:rsid w:val="0FF2F56A"/>
    <w:rsid w:val="0FF42AF4"/>
    <w:rsid w:val="0FF6AB26"/>
    <w:rsid w:val="0FF6DD7F"/>
    <w:rsid w:val="0FF6EFD5"/>
    <w:rsid w:val="0FF7969F"/>
    <w:rsid w:val="0FF84AE1"/>
    <w:rsid w:val="0FF86AB3"/>
    <w:rsid w:val="0FF9ED65"/>
    <w:rsid w:val="0FFA0032"/>
    <w:rsid w:val="0FFA7CD3"/>
    <w:rsid w:val="0FFADB84"/>
    <w:rsid w:val="0FFB0025"/>
    <w:rsid w:val="0FFC3571"/>
    <w:rsid w:val="0FFD400A"/>
    <w:rsid w:val="0FFDD5FA"/>
    <w:rsid w:val="0FFDE3DE"/>
    <w:rsid w:val="0FFE1C15"/>
    <w:rsid w:val="0FFE2E3A"/>
    <w:rsid w:val="0FFE5695"/>
    <w:rsid w:val="0FFECB69"/>
    <w:rsid w:val="1003C3FD"/>
    <w:rsid w:val="1005713A"/>
    <w:rsid w:val="1005FED3"/>
    <w:rsid w:val="1007179E"/>
    <w:rsid w:val="100800A1"/>
    <w:rsid w:val="100B45C4"/>
    <w:rsid w:val="100BD612"/>
    <w:rsid w:val="100D9D0B"/>
    <w:rsid w:val="100EE011"/>
    <w:rsid w:val="10102612"/>
    <w:rsid w:val="10108CEC"/>
    <w:rsid w:val="10115244"/>
    <w:rsid w:val="1012B90F"/>
    <w:rsid w:val="1014BA93"/>
    <w:rsid w:val="1015198F"/>
    <w:rsid w:val="101523F5"/>
    <w:rsid w:val="101537E7"/>
    <w:rsid w:val="10154309"/>
    <w:rsid w:val="10158FFA"/>
    <w:rsid w:val="1015A538"/>
    <w:rsid w:val="1015C0F2"/>
    <w:rsid w:val="1015FA80"/>
    <w:rsid w:val="1017CB56"/>
    <w:rsid w:val="101898E8"/>
    <w:rsid w:val="1018E040"/>
    <w:rsid w:val="101A0CD0"/>
    <w:rsid w:val="101AAAAA"/>
    <w:rsid w:val="101B05CD"/>
    <w:rsid w:val="101B3C8F"/>
    <w:rsid w:val="101B4794"/>
    <w:rsid w:val="101B4C3A"/>
    <w:rsid w:val="101B7C2A"/>
    <w:rsid w:val="101C8781"/>
    <w:rsid w:val="101D08A4"/>
    <w:rsid w:val="101DC969"/>
    <w:rsid w:val="101E0F93"/>
    <w:rsid w:val="101E99B0"/>
    <w:rsid w:val="10218D32"/>
    <w:rsid w:val="10219EE5"/>
    <w:rsid w:val="1021A99A"/>
    <w:rsid w:val="1021E169"/>
    <w:rsid w:val="1023557E"/>
    <w:rsid w:val="1024E015"/>
    <w:rsid w:val="102530E6"/>
    <w:rsid w:val="10274356"/>
    <w:rsid w:val="1027DC12"/>
    <w:rsid w:val="10289C1D"/>
    <w:rsid w:val="1029F56F"/>
    <w:rsid w:val="102A13C8"/>
    <w:rsid w:val="102A38A4"/>
    <w:rsid w:val="102A6AD5"/>
    <w:rsid w:val="102AC14A"/>
    <w:rsid w:val="102AF29F"/>
    <w:rsid w:val="102C3528"/>
    <w:rsid w:val="102C5BD9"/>
    <w:rsid w:val="102C7F5E"/>
    <w:rsid w:val="102CA67D"/>
    <w:rsid w:val="102D1708"/>
    <w:rsid w:val="102DADDB"/>
    <w:rsid w:val="102E3017"/>
    <w:rsid w:val="10316E4C"/>
    <w:rsid w:val="1032616F"/>
    <w:rsid w:val="1032E4ED"/>
    <w:rsid w:val="1032EEE8"/>
    <w:rsid w:val="1034E647"/>
    <w:rsid w:val="1035264C"/>
    <w:rsid w:val="1037672F"/>
    <w:rsid w:val="1037745C"/>
    <w:rsid w:val="1037769F"/>
    <w:rsid w:val="1037D80B"/>
    <w:rsid w:val="10392616"/>
    <w:rsid w:val="103C63D9"/>
    <w:rsid w:val="103CF2B7"/>
    <w:rsid w:val="103E8E2C"/>
    <w:rsid w:val="103F958F"/>
    <w:rsid w:val="10409528"/>
    <w:rsid w:val="1040A625"/>
    <w:rsid w:val="10419604"/>
    <w:rsid w:val="1043921E"/>
    <w:rsid w:val="1043ED79"/>
    <w:rsid w:val="1043FA62"/>
    <w:rsid w:val="1045739E"/>
    <w:rsid w:val="104610D4"/>
    <w:rsid w:val="10469AAC"/>
    <w:rsid w:val="1046DD2F"/>
    <w:rsid w:val="10472CDF"/>
    <w:rsid w:val="104816BB"/>
    <w:rsid w:val="1048C646"/>
    <w:rsid w:val="1049544F"/>
    <w:rsid w:val="1049B0EF"/>
    <w:rsid w:val="104A6627"/>
    <w:rsid w:val="104AB0F5"/>
    <w:rsid w:val="104BCC61"/>
    <w:rsid w:val="104E2391"/>
    <w:rsid w:val="104F04FE"/>
    <w:rsid w:val="10502D11"/>
    <w:rsid w:val="10525E62"/>
    <w:rsid w:val="1052D2F4"/>
    <w:rsid w:val="1052EAB2"/>
    <w:rsid w:val="10540BF1"/>
    <w:rsid w:val="1054EF54"/>
    <w:rsid w:val="10550A13"/>
    <w:rsid w:val="10552732"/>
    <w:rsid w:val="10559171"/>
    <w:rsid w:val="1057141E"/>
    <w:rsid w:val="1059553E"/>
    <w:rsid w:val="1059B6A3"/>
    <w:rsid w:val="105AA9EC"/>
    <w:rsid w:val="105C6C93"/>
    <w:rsid w:val="105D9109"/>
    <w:rsid w:val="105D9673"/>
    <w:rsid w:val="105D9E67"/>
    <w:rsid w:val="105EAF46"/>
    <w:rsid w:val="105FB043"/>
    <w:rsid w:val="105FB4D8"/>
    <w:rsid w:val="10600659"/>
    <w:rsid w:val="10603DC6"/>
    <w:rsid w:val="1060596A"/>
    <w:rsid w:val="10616A73"/>
    <w:rsid w:val="10624BB0"/>
    <w:rsid w:val="1062E09D"/>
    <w:rsid w:val="10636B91"/>
    <w:rsid w:val="1063B357"/>
    <w:rsid w:val="106474BF"/>
    <w:rsid w:val="1064845F"/>
    <w:rsid w:val="10669B51"/>
    <w:rsid w:val="1068729C"/>
    <w:rsid w:val="10687320"/>
    <w:rsid w:val="10690518"/>
    <w:rsid w:val="10692B04"/>
    <w:rsid w:val="106A28EA"/>
    <w:rsid w:val="106A4290"/>
    <w:rsid w:val="106CADB9"/>
    <w:rsid w:val="106E2DA8"/>
    <w:rsid w:val="106E63BB"/>
    <w:rsid w:val="106F0586"/>
    <w:rsid w:val="106FB854"/>
    <w:rsid w:val="10706E6D"/>
    <w:rsid w:val="10708951"/>
    <w:rsid w:val="1070933A"/>
    <w:rsid w:val="1070973D"/>
    <w:rsid w:val="1071753D"/>
    <w:rsid w:val="107183B7"/>
    <w:rsid w:val="1071E170"/>
    <w:rsid w:val="10720233"/>
    <w:rsid w:val="10720ED1"/>
    <w:rsid w:val="1072134A"/>
    <w:rsid w:val="107346B8"/>
    <w:rsid w:val="107456D1"/>
    <w:rsid w:val="1075A861"/>
    <w:rsid w:val="1075EDEE"/>
    <w:rsid w:val="1075F109"/>
    <w:rsid w:val="1076D364"/>
    <w:rsid w:val="1076FF8E"/>
    <w:rsid w:val="1077E5A9"/>
    <w:rsid w:val="1078DACE"/>
    <w:rsid w:val="107A16E4"/>
    <w:rsid w:val="107AC52B"/>
    <w:rsid w:val="107AF149"/>
    <w:rsid w:val="107C168D"/>
    <w:rsid w:val="107C1B8F"/>
    <w:rsid w:val="107C7D03"/>
    <w:rsid w:val="107C910A"/>
    <w:rsid w:val="107EEE01"/>
    <w:rsid w:val="107F1B9F"/>
    <w:rsid w:val="107FB5A3"/>
    <w:rsid w:val="1081693E"/>
    <w:rsid w:val="1082641E"/>
    <w:rsid w:val="1082BF36"/>
    <w:rsid w:val="1085F359"/>
    <w:rsid w:val="108681E0"/>
    <w:rsid w:val="10869F00"/>
    <w:rsid w:val="1086A34B"/>
    <w:rsid w:val="1086C883"/>
    <w:rsid w:val="1086E007"/>
    <w:rsid w:val="10876B41"/>
    <w:rsid w:val="108930E1"/>
    <w:rsid w:val="108B817E"/>
    <w:rsid w:val="108B9D8E"/>
    <w:rsid w:val="108BB771"/>
    <w:rsid w:val="108CB3E5"/>
    <w:rsid w:val="108CFBF8"/>
    <w:rsid w:val="108FCE81"/>
    <w:rsid w:val="109086A7"/>
    <w:rsid w:val="109189AB"/>
    <w:rsid w:val="1091D084"/>
    <w:rsid w:val="10925E52"/>
    <w:rsid w:val="1094E4EA"/>
    <w:rsid w:val="10955414"/>
    <w:rsid w:val="1095EF6F"/>
    <w:rsid w:val="109687C6"/>
    <w:rsid w:val="1096CD23"/>
    <w:rsid w:val="10978DEB"/>
    <w:rsid w:val="1097A3E8"/>
    <w:rsid w:val="109828A6"/>
    <w:rsid w:val="1098EFB5"/>
    <w:rsid w:val="1098FFA6"/>
    <w:rsid w:val="1099E0CA"/>
    <w:rsid w:val="109A3028"/>
    <w:rsid w:val="109A31AE"/>
    <w:rsid w:val="109A634D"/>
    <w:rsid w:val="109A6E14"/>
    <w:rsid w:val="109C0909"/>
    <w:rsid w:val="109C8AC0"/>
    <w:rsid w:val="109CE7BD"/>
    <w:rsid w:val="10A0A244"/>
    <w:rsid w:val="10A0C631"/>
    <w:rsid w:val="10A14CDA"/>
    <w:rsid w:val="10A2A93A"/>
    <w:rsid w:val="10A58249"/>
    <w:rsid w:val="10A59BD4"/>
    <w:rsid w:val="10A5AEF1"/>
    <w:rsid w:val="10A622BD"/>
    <w:rsid w:val="10A6268C"/>
    <w:rsid w:val="10A69043"/>
    <w:rsid w:val="10A6EC54"/>
    <w:rsid w:val="10A77F0D"/>
    <w:rsid w:val="10A78C31"/>
    <w:rsid w:val="10A829A5"/>
    <w:rsid w:val="10A8B6DC"/>
    <w:rsid w:val="10AAD291"/>
    <w:rsid w:val="10AB194B"/>
    <w:rsid w:val="10AC2CB2"/>
    <w:rsid w:val="10AF6004"/>
    <w:rsid w:val="10B01729"/>
    <w:rsid w:val="10B060D4"/>
    <w:rsid w:val="10B0D088"/>
    <w:rsid w:val="10B0F40E"/>
    <w:rsid w:val="10B117B0"/>
    <w:rsid w:val="10B52FCF"/>
    <w:rsid w:val="10B5A0A7"/>
    <w:rsid w:val="10B5F58D"/>
    <w:rsid w:val="10B86D00"/>
    <w:rsid w:val="10BB178F"/>
    <w:rsid w:val="10BBF9F0"/>
    <w:rsid w:val="10BCAFE1"/>
    <w:rsid w:val="10BCE705"/>
    <w:rsid w:val="10BCEC0C"/>
    <w:rsid w:val="10BD14D2"/>
    <w:rsid w:val="10BE85C8"/>
    <w:rsid w:val="10BE8991"/>
    <w:rsid w:val="10BF2234"/>
    <w:rsid w:val="10C0B93B"/>
    <w:rsid w:val="10C1DDAC"/>
    <w:rsid w:val="10C2918B"/>
    <w:rsid w:val="10C2AA16"/>
    <w:rsid w:val="10C2DC59"/>
    <w:rsid w:val="10C3312B"/>
    <w:rsid w:val="10C38126"/>
    <w:rsid w:val="10C65B1E"/>
    <w:rsid w:val="10C6999F"/>
    <w:rsid w:val="10C827A0"/>
    <w:rsid w:val="10C8E13B"/>
    <w:rsid w:val="10C92D45"/>
    <w:rsid w:val="10CB441A"/>
    <w:rsid w:val="10CB5429"/>
    <w:rsid w:val="10CB9A80"/>
    <w:rsid w:val="10CCCE90"/>
    <w:rsid w:val="10CD83AB"/>
    <w:rsid w:val="10CE3889"/>
    <w:rsid w:val="10D03377"/>
    <w:rsid w:val="10D0B2B7"/>
    <w:rsid w:val="10D302D7"/>
    <w:rsid w:val="10D39538"/>
    <w:rsid w:val="10D42BC0"/>
    <w:rsid w:val="10D4C51E"/>
    <w:rsid w:val="10D51248"/>
    <w:rsid w:val="10D5F3FB"/>
    <w:rsid w:val="10D61125"/>
    <w:rsid w:val="10D6BA92"/>
    <w:rsid w:val="10D7E948"/>
    <w:rsid w:val="10D8AA0C"/>
    <w:rsid w:val="10D8E7D8"/>
    <w:rsid w:val="10D92390"/>
    <w:rsid w:val="10DD1EDE"/>
    <w:rsid w:val="10DE95A2"/>
    <w:rsid w:val="10DFA06D"/>
    <w:rsid w:val="10DFCE6B"/>
    <w:rsid w:val="10E0090A"/>
    <w:rsid w:val="10E0DF2E"/>
    <w:rsid w:val="10E30CC0"/>
    <w:rsid w:val="10E409AC"/>
    <w:rsid w:val="10E47147"/>
    <w:rsid w:val="10E4821A"/>
    <w:rsid w:val="10E54668"/>
    <w:rsid w:val="10E583E0"/>
    <w:rsid w:val="10E7DA76"/>
    <w:rsid w:val="10E8783D"/>
    <w:rsid w:val="10E8B503"/>
    <w:rsid w:val="10E951C1"/>
    <w:rsid w:val="10E9FEB6"/>
    <w:rsid w:val="10EA9668"/>
    <w:rsid w:val="10EB4E55"/>
    <w:rsid w:val="10EB6608"/>
    <w:rsid w:val="10EB6F7B"/>
    <w:rsid w:val="10EBB643"/>
    <w:rsid w:val="10EBB8E3"/>
    <w:rsid w:val="10EBD972"/>
    <w:rsid w:val="10EE735C"/>
    <w:rsid w:val="10EEDC5C"/>
    <w:rsid w:val="10EF0AB3"/>
    <w:rsid w:val="10EFCBBB"/>
    <w:rsid w:val="10EFD515"/>
    <w:rsid w:val="10EFDB88"/>
    <w:rsid w:val="10F1540A"/>
    <w:rsid w:val="10F31ECE"/>
    <w:rsid w:val="10F47A4F"/>
    <w:rsid w:val="10F49662"/>
    <w:rsid w:val="10F4D499"/>
    <w:rsid w:val="10F5819F"/>
    <w:rsid w:val="10F5A1DD"/>
    <w:rsid w:val="10F6271F"/>
    <w:rsid w:val="10F6E98F"/>
    <w:rsid w:val="10F850EC"/>
    <w:rsid w:val="10FB8967"/>
    <w:rsid w:val="10FDEED8"/>
    <w:rsid w:val="10FFCC01"/>
    <w:rsid w:val="11003A1F"/>
    <w:rsid w:val="1100C742"/>
    <w:rsid w:val="1100F467"/>
    <w:rsid w:val="110169B9"/>
    <w:rsid w:val="11026310"/>
    <w:rsid w:val="1102E038"/>
    <w:rsid w:val="11033DEB"/>
    <w:rsid w:val="11048631"/>
    <w:rsid w:val="11048F0C"/>
    <w:rsid w:val="11049186"/>
    <w:rsid w:val="110507D2"/>
    <w:rsid w:val="1107A88C"/>
    <w:rsid w:val="1107FC7A"/>
    <w:rsid w:val="11089A99"/>
    <w:rsid w:val="11095219"/>
    <w:rsid w:val="110AD0E5"/>
    <w:rsid w:val="110B2C02"/>
    <w:rsid w:val="110BA7D0"/>
    <w:rsid w:val="110C7AD1"/>
    <w:rsid w:val="110DC47E"/>
    <w:rsid w:val="110DF936"/>
    <w:rsid w:val="110E9699"/>
    <w:rsid w:val="110F1F4C"/>
    <w:rsid w:val="1110280B"/>
    <w:rsid w:val="1110C66D"/>
    <w:rsid w:val="11139B0E"/>
    <w:rsid w:val="1113DE85"/>
    <w:rsid w:val="11143909"/>
    <w:rsid w:val="111443F5"/>
    <w:rsid w:val="111477BC"/>
    <w:rsid w:val="1114A3AB"/>
    <w:rsid w:val="1115577B"/>
    <w:rsid w:val="1115935F"/>
    <w:rsid w:val="11183D14"/>
    <w:rsid w:val="1119CA95"/>
    <w:rsid w:val="1119CE13"/>
    <w:rsid w:val="111AB48E"/>
    <w:rsid w:val="111BF898"/>
    <w:rsid w:val="111C14B6"/>
    <w:rsid w:val="111C22B0"/>
    <w:rsid w:val="111C87C8"/>
    <w:rsid w:val="111C9ACD"/>
    <w:rsid w:val="111D16C4"/>
    <w:rsid w:val="111EA570"/>
    <w:rsid w:val="111F3816"/>
    <w:rsid w:val="11204F27"/>
    <w:rsid w:val="11212BEE"/>
    <w:rsid w:val="112189AF"/>
    <w:rsid w:val="11224723"/>
    <w:rsid w:val="1122E3F5"/>
    <w:rsid w:val="1124C17C"/>
    <w:rsid w:val="11257710"/>
    <w:rsid w:val="11272C3E"/>
    <w:rsid w:val="1128957A"/>
    <w:rsid w:val="1128D5C2"/>
    <w:rsid w:val="112B158C"/>
    <w:rsid w:val="112C6A95"/>
    <w:rsid w:val="112CAABB"/>
    <w:rsid w:val="112D6337"/>
    <w:rsid w:val="112E0677"/>
    <w:rsid w:val="112E0764"/>
    <w:rsid w:val="112E5DB9"/>
    <w:rsid w:val="112F3F54"/>
    <w:rsid w:val="1130508F"/>
    <w:rsid w:val="1130939C"/>
    <w:rsid w:val="1130D70F"/>
    <w:rsid w:val="11333E7E"/>
    <w:rsid w:val="11347636"/>
    <w:rsid w:val="11349395"/>
    <w:rsid w:val="113591A1"/>
    <w:rsid w:val="1135BAB0"/>
    <w:rsid w:val="1136D943"/>
    <w:rsid w:val="1136F271"/>
    <w:rsid w:val="113791CB"/>
    <w:rsid w:val="113860C7"/>
    <w:rsid w:val="1138627F"/>
    <w:rsid w:val="113C4011"/>
    <w:rsid w:val="113D28F7"/>
    <w:rsid w:val="113E4253"/>
    <w:rsid w:val="113EC7E2"/>
    <w:rsid w:val="113F4BD2"/>
    <w:rsid w:val="113F8CF6"/>
    <w:rsid w:val="1141A40E"/>
    <w:rsid w:val="11424473"/>
    <w:rsid w:val="11426C11"/>
    <w:rsid w:val="114496C6"/>
    <w:rsid w:val="1144AA2D"/>
    <w:rsid w:val="1145B976"/>
    <w:rsid w:val="11465017"/>
    <w:rsid w:val="1146D6CF"/>
    <w:rsid w:val="1146DAD4"/>
    <w:rsid w:val="1147F908"/>
    <w:rsid w:val="1149A967"/>
    <w:rsid w:val="114C129F"/>
    <w:rsid w:val="114DC6A9"/>
    <w:rsid w:val="1150ECB0"/>
    <w:rsid w:val="115319BB"/>
    <w:rsid w:val="1153D57A"/>
    <w:rsid w:val="11562141"/>
    <w:rsid w:val="1157E895"/>
    <w:rsid w:val="11596493"/>
    <w:rsid w:val="1159B0B3"/>
    <w:rsid w:val="115B084E"/>
    <w:rsid w:val="115B0C4E"/>
    <w:rsid w:val="115B4824"/>
    <w:rsid w:val="115CAA92"/>
    <w:rsid w:val="115CB3DF"/>
    <w:rsid w:val="115D2C29"/>
    <w:rsid w:val="115D9912"/>
    <w:rsid w:val="115F3709"/>
    <w:rsid w:val="11601F47"/>
    <w:rsid w:val="116023FD"/>
    <w:rsid w:val="11603283"/>
    <w:rsid w:val="11606279"/>
    <w:rsid w:val="11609E44"/>
    <w:rsid w:val="1160B121"/>
    <w:rsid w:val="116201D5"/>
    <w:rsid w:val="11628B06"/>
    <w:rsid w:val="1162EA2E"/>
    <w:rsid w:val="11630AD4"/>
    <w:rsid w:val="116366DE"/>
    <w:rsid w:val="1165101A"/>
    <w:rsid w:val="1165898B"/>
    <w:rsid w:val="11663DA5"/>
    <w:rsid w:val="1166AF59"/>
    <w:rsid w:val="1167C8AD"/>
    <w:rsid w:val="116A8050"/>
    <w:rsid w:val="116A8DA4"/>
    <w:rsid w:val="116C1B31"/>
    <w:rsid w:val="116C5B5E"/>
    <w:rsid w:val="116D2623"/>
    <w:rsid w:val="11719617"/>
    <w:rsid w:val="11732ED7"/>
    <w:rsid w:val="11736C9C"/>
    <w:rsid w:val="11738CF4"/>
    <w:rsid w:val="1174DD0C"/>
    <w:rsid w:val="1178E4AF"/>
    <w:rsid w:val="117A3828"/>
    <w:rsid w:val="117B2ACC"/>
    <w:rsid w:val="117B2C7C"/>
    <w:rsid w:val="117C7A40"/>
    <w:rsid w:val="117C85F0"/>
    <w:rsid w:val="117DE513"/>
    <w:rsid w:val="117EA2AA"/>
    <w:rsid w:val="117F7C07"/>
    <w:rsid w:val="118120FB"/>
    <w:rsid w:val="1181F683"/>
    <w:rsid w:val="11821DC8"/>
    <w:rsid w:val="11825216"/>
    <w:rsid w:val="11826E0E"/>
    <w:rsid w:val="11837182"/>
    <w:rsid w:val="11841B2A"/>
    <w:rsid w:val="1184C8BF"/>
    <w:rsid w:val="11850D7D"/>
    <w:rsid w:val="11879BEB"/>
    <w:rsid w:val="1187A80C"/>
    <w:rsid w:val="1187FC13"/>
    <w:rsid w:val="1189E410"/>
    <w:rsid w:val="118AD178"/>
    <w:rsid w:val="118AE353"/>
    <w:rsid w:val="118BD6BC"/>
    <w:rsid w:val="118D1197"/>
    <w:rsid w:val="118E2A76"/>
    <w:rsid w:val="118F1094"/>
    <w:rsid w:val="1190ACCC"/>
    <w:rsid w:val="1191EE3F"/>
    <w:rsid w:val="1192240D"/>
    <w:rsid w:val="11936700"/>
    <w:rsid w:val="11937A8D"/>
    <w:rsid w:val="11965A98"/>
    <w:rsid w:val="119753B6"/>
    <w:rsid w:val="11981E13"/>
    <w:rsid w:val="119884A9"/>
    <w:rsid w:val="11989111"/>
    <w:rsid w:val="1199F964"/>
    <w:rsid w:val="119BF50D"/>
    <w:rsid w:val="119C310E"/>
    <w:rsid w:val="119CC587"/>
    <w:rsid w:val="119E0139"/>
    <w:rsid w:val="119E121B"/>
    <w:rsid w:val="119E170D"/>
    <w:rsid w:val="119E62EC"/>
    <w:rsid w:val="11A15901"/>
    <w:rsid w:val="11A17ADB"/>
    <w:rsid w:val="11A31E1A"/>
    <w:rsid w:val="11A4F2D4"/>
    <w:rsid w:val="11A5DD1E"/>
    <w:rsid w:val="11A66ADA"/>
    <w:rsid w:val="11A74596"/>
    <w:rsid w:val="11A86BCE"/>
    <w:rsid w:val="11AAA1F8"/>
    <w:rsid w:val="11AAA3AD"/>
    <w:rsid w:val="11AAB972"/>
    <w:rsid w:val="11AB4E9F"/>
    <w:rsid w:val="11ACD078"/>
    <w:rsid w:val="11AF9AD1"/>
    <w:rsid w:val="11B00680"/>
    <w:rsid w:val="11B05CCE"/>
    <w:rsid w:val="11B17809"/>
    <w:rsid w:val="11B1A092"/>
    <w:rsid w:val="11B2082F"/>
    <w:rsid w:val="11B226F6"/>
    <w:rsid w:val="11B35370"/>
    <w:rsid w:val="11B38BC8"/>
    <w:rsid w:val="11B3C31F"/>
    <w:rsid w:val="11B3D302"/>
    <w:rsid w:val="11B55B30"/>
    <w:rsid w:val="11B72396"/>
    <w:rsid w:val="11B743AC"/>
    <w:rsid w:val="11B777C9"/>
    <w:rsid w:val="11B7A251"/>
    <w:rsid w:val="11B7B73C"/>
    <w:rsid w:val="11B858F7"/>
    <w:rsid w:val="11B872C3"/>
    <w:rsid w:val="11B93D06"/>
    <w:rsid w:val="11BA270F"/>
    <w:rsid w:val="11BB806B"/>
    <w:rsid w:val="11BBFEAA"/>
    <w:rsid w:val="11BD6861"/>
    <w:rsid w:val="11BE99BA"/>
    <w:rsid w:val="11BE99FA"/>
    <w:rsid w:val="11BF5A14"/>
    <w:rsid w:val="11C028D8"/>
    <w:rsid w:val="11C06CBC"/>
    <w:rsid w:val="11C08261"/>
    <w:rsid w:val="11C117A1"/>
    <w:rsid w:val="11C1DFD3"/>
    <w:rsid w:val="11C2F62A"/>
    <w:rsid w:val="11C33D2C"/>
    <w:rsid w:val="11C422F1"/>
    <w:rsid w:val="11C615F4"/>
    <w:rsid w:val="11C691AB"/>
    <w:rsid w:val="11C8D519"/>
    <w:rsid w:val="11CBEEAD"/>
    <w:rsid w:val="11CC5509"/>
    <w:rsid w:val="11CD35F1"/>
    <w:rsid w:val="11CDF8F2"/>
    <w:rsid w:val="11CE0190"/>
    <w:rsid w:val="11CEC0CC"/>
    <w:rsid w:val="11D0A0AB"/>
    <w:rsid w:val="11D2179D"/>
    <w:rsid w:val="11D34F76"/>
    <w:rsid w:val="11D373AA"/>
    <w:rsid w:val="11D3FAB1"/>
    <w:rsid w:val="11D4CE00"/>
    <w:rsid w:val="11D65FB9"/>
    <w:rsid w:val="11D757EF"/>
    <w:rsid w:val="11D79459"/>
    <w:rsid w:val="11D8238E"/>
    <w:rsid w:val="11D89BB0"/>
    <w:rsid w:val="11D99ECC"/>
    <w:rsid w:val="11D9C8F3"/>
    <w:rsid w:val="11DA90B2"/>
    <w:rsid w:val="11DCE205"/>
    <w:rsid w:val="11DD86CD"/>
    <w:rsid w:val="11DE0929"/>
    <w:rsid w:val="11DE75DF"/>
    <w:rsid w:val="11DE77A5"/>
    <w:rsid w:val="11DE90F7"/>
    <w:rsid w:val="11DEF592"/>
    <w:rsid w:val="11DFA0DD"/>
    <w:rsid w:val="11E12965"/>
    <w:rsid w:val="11E1889B"/>
    <w:rsid w:val="11E1A174"/>
    <w:rsid w:val="11E2857E"/>
    <w:rsid w:val="11E2FD40"/>
    <w:rsid w:val="11E48DAA"/>
    <w:rsid w:val="11E4BD6A"/>
    <w:rsid w:val="11E4F1D7"/>
    <w:rsid w:val="11E54424"/>
    <w:rsid w:val="11E56DE5"/>
    <w:rsid w:val="11E5F503"/>
    <w:rsid w:val="11E635B2"/>
    <w:rsid w:val="11E70E9C"/>
    <w:rsid w:val="11E9C6AE"/>
    <w:rsid w:val="11EAAABF"/>
    <w:rsid w:val="11EB041A"/>
    <w:rsid w:val="11EC3831"/>
    <w:rsid w:val="11EC4790"/>
    <w:rsid w:val="11ECC755"/>
    <w:rsid w:val="11EF8925"/>
    <w:rsid w:val="11EFAA23"/>
    <w:rsid w:val="11EFBC65"/>
    <w:rsid w:val="11F00F9D"/>
    <w:rsid w:val="11F03B1F"/>
    <w:rsid w:val="11F05307"/>
    <w:rsid w:val="11F0CE55"/>
    <w:rsid w:val="11F31C6A"/>
    <w:rsid w:val="11F32489"/>
    <w:rsid w:val="11F3A56B"/>
    <w:rsid w:val="11F45129"/>
    <w:rsid w:val="11F53A7D"/>
    <w:rsid w:val="11F564B1"/>
    <w:rsid w:val="11F64866"/>
    <w:rsid w:val="11F9C490"/>
    <w:rsid w:val="11FB2AAC"/>
    <w:rsid w:val="11FB73C1"/>
    <w:rsid w:val="11FC41BF"/>
    <w:rsid w:val="11FD6847"/>
    <w:rsid w:val="11FE1C11"/>
    <w:rsid w:val="11FED537"/>
    <w:rsid w:val="11FFB3F2"/>
    <w:rsid w:val="12006C00"/>
    <w:rsid w:val="1201F041"/>
    <w:rsid w:val="1202BEF4"/>
    <w:rsid w:val="1204DCD9"/>
    <w:rsid w:val="120572FC"/>
    <w:rsid w:val="12069CBB"/>
    <w:rsid w:val="1207B192"/>
    <w:rsid w:val="12081560"/>
    <w:rsid w:val="120837F2"/>
    <w:rsid w:val="12099473"/>
    <w:rsid w:val="1209D9D8"/>
    <w:rsid w:val="120C36EE"/>
    <w:rsid w:val="120DA43C"/>
    <w:rsid w:val="120DD381"/>
    <w:rsid w:val="120EAC4A"/>
    <w:rsid w:val="120EEAB5"/>
    <w:rsid w:val="120F1830"/>
    <w:rsid w:val="120F236A"/>
    <w:rsid w:val="120F92E4"/>
    <w:rsid w:val="120F932C"/>
    <w:rsid w:val="120FAC52"/>
    <w:rsid w:val="12108E9B"/>
    <w:rsid w:val="121139EC"/>
    <w:rsid w:val="1212E70C"/>
    <w:rsid w:val="12147901"/>
    <w:rsid w:val="12156F92"/>
    <w:rsid w:val="1216E41F"/>
    <w:rsid w:val="1217220B"/>
    <w:rsid w:val="1217F6AE"/>
    <w:rsid w:val="12183713"/>
    <w:rsid w:val="12189AB3"/>
    <w:rsid w:val="1218EE3B"/>
    <w:rsid w:val="12196284"/>
    <w:rsid w:val="121D4BD3"/>
    <w:rsid w:val="121D8B3E"/>
    <w:rsid w:val="12205E46"/>
    <w:rsid w:val="12209BB1"/>
    <w:rsid w:val="12226F61"/>
    <w:rsid w:val="1224FED0"/>
    <w:rsid w:val="12258C65"/>
    <w:rsid w:val="1226FAD6"/>
    <w:rsid w:val="12298077"/>
    <w:rsid w:val="12299510"/>
    <w:rsid w:val="122A794F"/>
    <w:rsid w:val="122A9B70"/>
    <w:rsid w:val="122DF803"/>
    <w:rsid w:val="122DFBB8"/>
    <w:rsid w:val="122EC7C3"/>
    <w:rsid w:val="122FEECE"/>
    <w:rsid w:val="1233E0E4"/>
    <w:rsid w:val="12341151"/>
    <w:rsid w:val="1234B577"/>
    <w:rsid w:val="1235B3C4"/>
    <w:rsid w:val="1235C0DB"/>
    <w:rsid w:val="1236A113"/>
    <w:rsid w:val="12378797"/>
    <w:rsid w:val="1237AB87"/>
    <w:rsid w:val="12384122"/>
    <w:rsid w:val="12389475"/>
    <w:rsid w:val="123942B8"/>
    <w:rsid w:val="123A12BD"/>
    <w:rsid w:val="123A2A64"/>
    <w:rsid w:val="123A3277"/>
    <w:rsid w:val="123B8936"/>
    <w:rsid w:val="123BA174"/>
    <w:rsid w:val="123CBD8D"/>
    <w:rsid w:val="123CF776"/>
    <w:rsid w:val="123D4CCD"/>
    <w:rsid w:val="123D7CF0"/>
    <w:rsid w:val="123E3318"/>
    <w:rsid w:val="123E8409"/>
    <w:rsid w:val="1240396F"/>
    <w:rsid w:val="1242CEA7"/>
    <w:rsid w:val="1242D0BA"/>
    <w:rsid w:val="1242FDE7"/>
    <w:rsid w:val="12435056"/>
    <w:rsid w:val="1243FA06"/>
    <w:rsid w:val="12451CBA"/>
    <w:rsid w:val="1245A905"/>
    <w:rsid w:val="1245E7AD"/>
    <w:rsid w:val="1247CBCE"/>
    <w:rsid w:val="1249DACB"/>
    <w:rsid w:val="124A25D8"/>
    <w:rsid w:val="124C391F"/>
    <w:rsid w:val="124C7B2B"/>
    <w:rsid w:val="124CD267"/>
    <w:rsid w:val="124D03BE"/>
    <w:rsid w:val="124DFC2D"/>
    <w:rsid w:val="124F945A"/>
    <w:rsid w:val="1250B3E4"/>
    <w:rsid w:val="1251BA64"/>
    <w:rsid w:val="1253E3D5"/>
    <w:rsid w:val="12543223"/>
    <w:rsid w:val="12550A45"/>
    <w:rsid w:val="1255BC7F"/>
    <w:rsid w:val="1255BF22"/>
    <w:rsid w:val="1255E16F"/>
    <w:rsid w:val="1256353F"/>
    <w:rsid w:val="12564ED8"/>
    <w:rsid w:val="12566454"/>
    <w:rsid w:val="12588B7D"/>
    <w:rsid w:val="12589327"/>
    <w:rsid w:val="1258AF48"/>
    <w:rsid w:val="1258B766"/>
    <w:rsid w:val="1258ED04"/>
    <w:rsid w:val="12590B51"/>
    <w:rsid w:val="1259E1DE"/>
    <w:rsid w:val="125A05CD"/>
    <w:rsid w:val="125A9126"/>
    <w:rsid w:val="125AA589"/>
    <w:rsid w:val="125B5DCD"/>
    <w:rsid w:val="125C15F2"/>
    <w:rsid w:val="125C60DC"/>
    <w:rsid w:val="125CBCC4"/>
    <w:rsid w:val="125CEB06"/>
    <w:rsid w:val="125D54DD"/>
    <w:rsid w:val="125DC9A0"/>
    <w:rsid w:val="125EEB99"/>
    <w:rsid w:val="125F4AE4"/>
    <w:rsid w:val="125FA64F"/>
    <w:rsid w:val="126035AA"/>
    <w:rsid w:val="126053F4"/>
    <w:rsid w:val="1260A524"/>
    <w:rsid w:val="126308C4"/>
    <w:rsid w:val="1263A900"/>
    <w:rsid w:val="1263E309"/>
    <w:rsid w:val="126406DA"/>
    <w:rsid w:val="1265B8B8"/>
    <w:rsid w:val="12660D56"/>
    <w:rsid w:val="12667DCD"/>
    <w:rsid w:val="126712A0"/>
    <w:rsid w:val="1267AFC9"/>
    <w:rsid w:val="12683646"/>
    <w:rsid w:val="12694A0E"/>
    <w:rsid w:val="126A627C"/>
    <w:rsid w:val="126AA559"/>
    <w:rsid w:val="126AEBD0"/>
    <w:rsid w:val="126B7495"/>
    <w:rsid w:val="126BDF48"/>
    <w:rsid w:val="126C0231"/>
    <w:rsid w:val="126E3EA8"/>
    <w:rsid w:val="126F0B28"/>
    <w:rsid w:val="126F5513"/>
    <w:rsid w:val="126FD90A"/>
    <w:rsid w:val="1270776B"/>
    <w:rsid w:val="12707D6E"/>
    <w:rsid w:val="12730AF7"/>
    <w:rsid w:val="127349A2"/>
    <w:rsid w:val="12747A6D"/>
    <w:rsid w:val="1274F2F5"/>
    <w:rsid w:val="1274F323"/>
    <w:rsid w:val="1275BA68"/>
    <w:rsid w:val="1277807B"/>
    <w:rsid w:val="1277CC73"/>
    <w:rsid w:val="12780A0B"/>
    <w:rsid w:val="12787F31"/>
    <w:rsid w:val="1278D938"/>
    <w:rsid w:val="127A099B"/>
    <w:rsid w:val="127A7812"/>
    <w:rsid w:val="127D3E7B"/>
    <w:rsid w:val="127E814E"/>
    <w:rsid w:val="127F7C00"/>
    <w:rsid w:val="127F9200"/>
    <w:rsid w:val="127F961C"/>
    <w:rsid w:val="128041A8"/>
    <w:rsid w:val="1280B23E"/>
    <w:rsid w:val="128107A2"/>
    <w:rsid w:val="12811FB4"/>
    <w:rsid w:val="128206A7"/>
    <w:rsid w:val="1282847C"/>
    <w:rsid w:val="1282EF0F"/>
    <w:rsid w:val="12848564"/>
    <w:rsid w:val="1284B0C5"/>
    <w:rsid w:val="1286643F"/>
    <w:rsid w:val="12870298"/>
    <w:rsid w:val="12871D10"/>
    <w:rsid w:val="1287B6AB"/>
    <w:rsid w:val="1287D1DB"/>
    <w:rsid w:val="1288D44D"/>
    <w:rsid w:val="12899E44"/>
    <w:rsid w:val="128AACBD"/>
    <w:rsid w:val="128AC15B"/>
    <w:rsid w:val="128AF018"/>
    <w:rsid w:val="128B231E"/>
    <w:rsid w:val="128B3E7C"/>
    <w:rsid w:val="128D5168"/>
    <w:rsid w:val="128D874F"/>
    <w:rsid w:val="128EABB3"/>
    <w:rsid w:val="128EC574"/>
    <w:rsid w:val="128F3FD0"/>
    <w:rsid w:val="1290E9AA"/>
    <w:rsid w:val="12917C7F"/>
    <w:rsid w:val="1291D98C"/>
    <w:rsid w:val="1291DFD7"/>
    <w:rsid w:val="12932AE0"/>
    <w:rsid w:val="129466F4"/>
    <w:rsid w:val="1296B92D"/>
    <w:rsid w:val="12971564"/>
    <w:rsid w:val="1298B3CE"/>
    <w:rsid w:val="1299A122"/>
    <w:rsid w:val="129B6EF4"/>
    <w:rsid w:val="129C1C10"/>
    <w:rsid w:val="129C5D6A"/>
    <w:rsid w:val="129C6765"/>
    <w:rsid w:val="129CE4F1"/>
    <w:rsid w:val="129CF4AE"/>
    <w:rsid w:val="129D24BF"/>
    <w:rsid w:val="129E07AF"/>
    <w:rsid w:val="129FAF97"/>
    <w:rsid w:val="12A0E905"/>
    <w:rsid w:val="12A4138A"/>
    <w:rsid w:val="12A71740"/>
    <w:rsid w:val="12AAA294"/>
    <w:rsid w:val="12AAFC94"/>
    <w:rsid w:val="12AAFDB3"/>
    <w:rsid w:val="12ACAA8D"/>
    <w:rsid w:val="12ADF861"/>
    <w:rsid w:val="12AF01E2"/>
    <w:rsid w:val="12B2C6F0"/>
    <w:rsid w:val="12B3677C"/>
    <w:rsid w:val="12B50DC6"/>
    <w:rsid w:val="12B65128"/>
    <w:rsid w:val="12B65892"/>
    <w:rsid w:val="12B74E2B"/>
    <w:rsid w:val="12BA0892"/>
    <w:rsid w:val="12BB33C8"/>
    <w:rsid w:val="12BD4103"/>
    <w:rsid w:val="12BDAFA7"/>
    <w:rsid w:val="12BDCFF1"/>
    <w:rsid w:val="12BE3939"/>
    <w:rsid w:val="12BE548A"/>
    <w:rsid w:val="12BEC1EC"/>
    <w:rsid w:val="12BEDECD"/>
    <w:rsid w:val="12C029F4"/>
    <w:rsid w:val="12C07090"/>
    <w:rsid w:val="12C16D6F"/>
    <w:rsid w:val="12C1C677"/>
    <w:rsid w:val="12C3A200"/>
    <w:rsid w:val="12C4284E"/>
    <w:rsid w:val="12C52DD7"/>
    <w:rsid w:val="12C8B2BF"/>
    <w:rsid w:val="12C99FAD"/>
    <w:rsid w:val="12CA05DA"/>
    <w:rsid w:val="12CB18F1"/>
    <w:rsid w:val="12CD59EF"/>
    <w:rsid w:val="12CE0D2A"/>
    <w:rsid w:val="12CF3069"/>
    <w:rsid w:val="12D22571"/>
    <w:rsid w:val="12D22BED"/>
    <w:rsid w:val="12D2C2D2"/>
    <w:rsid w:val="12D50F94"/>
    <w:rsid w:val="12D68DFC"/>
    <w:rsid w:val="12D76851"/>
    <w:rsid w:val="12D7729A"/>
    <w:rsid w:val="12D85C2C"/>
    <w:rsid w:val="12DA0E97"/>
    <w:rsid w:val="12DA32DD"/>
    <w:rsid w:val="12DA4790"/>
    <w:rsid w:val="12DAE2E3"/>
    <w:rsid w:val="12DAE9C3"/>
    <w:rsid w:val="12DBECE8"/>
    <w:rsid w:val="12DCC8D0"/>
    <w:rsid w:val="12DE4C80"/>
    <w:rsid w:val="12DFB382"/>
    <w:rsid w:val="12E0043B"/>
    <w:rsid w:val="12E1D426"/>
    <w:rsid w:val="12E29DE9"/>
    <w:rsid w:val="12E2C09E"/>
    <w:rsid w:val="12E39001"/>
    <w:rsid w:val="12E5AC1F"/>
    <w:rsid w:val="12E78BBB"/>
    <w:rsid w:val="12E7A3E9"/>
    <w:rsid w:val="12E7AD77"/>
    <w:rsid w:val="12E7BA44"/>
    <w:rsid w:val="12E8E41D"/>
    <w:rsid w:val="12EA7778"/>
    <w:rsid w:val="12EAA526"/>
    <w:rsid w:val="12EAF6EC"/>
    <w:rsid w:val="12EB150B"/>
    <w:rsid w:val="12EBD125"/>
    <w:rsid w:val="12EBF6F8"/>
    <w:rsid w:val="12EC416D"/>
    <w:rsid w:val="12ECC611"/>
    <w:rsid w:val="12ED3F0B"/>
    <w:rsid w:val="12EE41C3"/>
    <w:rsid w:val="12EE7AF4"/>
    <w:rsid w:val="12EEEA1C"/>
    <w:rsid w:val="12F0987E"/>
    <w:rsid w:val="12F0CACF"/>
    <w:rsid w:val="12F0F37F"/>
    <w:rsid w:val="12F23A7E"/>
    <w:rsid w:val="12F29875"/>
    <w:rsid w:val="12F3649B"/>
    <w:rsid w:val="12F3F590"/>
    <w:rsid w:val="12F4644A"/>
    <w:rsid w:val="12F4AB10"/>
    <w:rsid w:val="12F515BD"/>
    <w:rsid w:val="12F5428A"/>
    <w:rsid w:val="12F700E6"/>
    <w:rsid w:val="12F8B4ED"/>
    <w:rsid w:val="12F90D2E"/>
    <w:rsid w:val="12FBA6F8"/>
    <w:rsid w:val="12FC151B"/>
    <w:rsid w:val="12FC8443"/>
    <w:rsid w:val="12FD3773"/>
    <w:rsid w:val="12FDB940"/>
    <w:rsid w:val="130053CF"/>
    <w:rsid w:val="13005C67"/>
    <w:rsid w:val="13008157"/>
    <w:rsid w:val="13014526"/>
    <w:rsid w:val="13017F89"/>
    <w:rsid w:val="1301F644"/>
    <w:rsid w:val="130305B2"/>
    <w:rsid w:val="13035F54"/>
    <w:rsid w:val="13039982"/>
    <w:rsid w:val="130486A1"/>
    <w:rsid w:val="13050537"/>
    <w:rsid w:val="130785F8"/>
    <w:rsid w:val="1307AF55"/>
    <w:rsid w:val="1308A46A"/>
    <w:rsid w:val="13090CDD"/>
    <w:rsid w:val="130911E3"/>
    <w:rsid w:val="130937C4"/>
    <w:rsid w:val="13095A63"/>
    <w:rsid w:val="130A2903"/>
    <w:rsid w:val="130B0E23"/>
    <w:rsid w:val="130B4B00"/>
    <w:rsid w:val="130B8FAA"/>
    <w:rsid w:val="130DACB9"/>
    <w:rsid w:val="130E8484"/>
    <w:rsid w:val="130FE7B5"/>
    <w:rsid w:val="131066A7"/>
    <w:rsid w:val="13110C5D"/>
    <w:rsid w:val="1311A4E2"/>
    <w:rsid w:val="13122FC7"/>
    <w:rsid w:val="13134DCF"/>
    <w:rsid w:val="1313CF33"/>
    <w:rsid w:val="13146AA0"/>
    <w:rsid w:val="13148707"/>
    <w:rsid w:val="13158303"/>
    <w:rsid w:val="1315AA5D"/>
    <w:rsid w:val="1316890A"/>
    <w:rsid w:val="1316BEE9"/>
    <w:rsid w:val="131987E2"/>
    <w:rsid w:val="1319ADF1"/>
    <w:rsid w:val="131DB4E0"/>
    <w:rsid w:val="131E7768"/>
    <w:rsid w:val="131ECF4C"/>
    <w:rsid w:val="131EEE4A"/>
    <w:rsid w:val="131F3544"/>
    <w:rsid w:val="131F39A9"/>
    <w:rsid w:val="131F449A"/>
    <w:rsid w:val="13205B2E"/>
    <w:rsid w:val="1320697B"/>
    <w:rsid w:val="132073F7"/>
    <w:rsid w:val="1320D283"/>
    <w:rsid w:val="13222098"/>
    <w:rsid w:val="1322BDB1"/>
    <w:rsid w:val="1323EDD6"/>
    <w:rsid w:val="1325EE8A"/>
    <w:rsid w:val="13264706"/>
    <w:rsid w:val="1327068E"/>
    <w:rsid w:val="132874C7"/>
    <w:rsid w:val="1328FF41"/>
    <w:rsid w:val="132B0701"/>
    <w:rsid w:val="132B9223"/>
    <w:rsid w:val="132C9F0F"/>
    <w:rsid w:val="132CEBB9"/>
    <w:rsid w:val="132D3455"/>
    <w:rsid w:val="132F010D"/>
    <w:rsid w:val="132F21B7"/>
    <w:rsid w:val="132F32DC"/>
    <w:rsid w:val="132F3761"/>
    <w:rsid w:val="133088FA"/>
    <w:rsid w:val="1331010A"/>
    <w:rsid w:val="133304D2"/>
    <w:rsid w:val="13346412"/>
    <w:rsid w:val="1334DAAE"/>
    <w:rsid w:val="1334F775"/>
    <w:rsid w:val="1335DA5D"/>
    <w:rsid w:val="13379853"/>
    <w:rsid w:val="13379A4B"/>
    <w:rsid w:val="1337B88A"/>
    <w:rsid w:val="133997AC"/>
    <w:rsid w:val="1339D794"/>
    <w:rsid w:val="133B9066"/>
    <w:rsid w:val="133BD486"/>
    <w:rsid w:val="133C1E7B"/>
    <w:rsid w:val="133C589E"/>
    <w:rsid w:val="133C7F74"/>
    <w:rsid w:val="133DEF83"/>
    <w:rsid w:val="133E0EFC"/>
    <w:rsid w:val="133E4362"/>
    <w:rsid w:val="133ED374"/>
    <w:rsid w:val="133EDA2E"/>
    <w:rsid w:val="13400359"/>
    <w:rsid w:val="13438A9C"/>
    <w:rsid w:val="13441661"/>
    <w:rsid w:val="1344CA9A"/>
    <w:rsid w:val="13456D31"/>
    <w:rsid w:val="134622F5"/>
    <w:rsid w:val="13481AB7"/>
    <w:rsid w:val="13481C77"/>
    <w:rsid w:val="13483FCB"/>
    <w:rsid w:val="13491C29"/>
    <w:rsid w:val="1349D773"/>
    <w:rsid w:val="134AFE25"/>
    <w:rsid w:val="134B37CC"/>
    <w:rsid w:val="134DC6B5"/>
    <w:rsid w:val="134E7901"/>
    <w:rsid w:val="134F9A11"/>
    <w:rsid w:val="134FD397"/>
    <w:rsid w:val="134FE827"/>
    <w:rsid w:val="1351FC16"/>
    <w:rsid w:val="13538A3D"/>
    <w:rsid w:val="13548379"/>
    <w:rsid w:val="1354FDD6"/>
    <w:rsid w:val="1355CB1E"/>
    <w:rsid w:val="1356AD90"/>
    <w:rsid w:val="135927B7"/>
    <w:rsid w:val="1359BB3D"/>
    <w:rsid w:val="135B817A"/>
    <w:rsid w:val="135BCAB4"/>
    <w:rsid w:val="135C4A67"/>
    <w:rsid w:val="135C77A8"/>
    <w:rsid w:val="135DD76F"/>
    <w:rsid w:val="135DF283"/>
    <w:rsid w:val="135E732E"/>
    <w:rsid w:val="135E73A8"/>
    <w:rsid w:val="135E783B"/>
    <w:rsid w:val="135F7CD4"/>
    <w:rsid w:val="135F9F20"/>
    <w:rsid w:val="136007ED"/>
    <w:rsid w:val="136046D9"/>
    <w:rsid w:val="13617517"/>
    <w:rsid w:val="1362620C"/>
    <w:rsid w:val="13635E55"/>
    <w:rsid w:val="13639C1D"/>
    <w:rsid w:val="1363FA9B"/>
    <w:rsid w:val="13668123"/>
    <w:rsid w:val="13670EAD"/>
    <w:rsid w:val="13680DFC"/>
    <w:rsid w:val="1369032E"/>
    <w:rsid w:val="136A6883"/>
    <w:rsid w:val="136C1BEA"/>
    <w:rsid w:val="136CEB1D"/>
    <w:rsid w:val="136D935E"/>
    <w:rsid w:val="136DC282"/>
    <w:rsid w:val="136E0F0D"/>
    <w:rsid w:val="136E45B8"/>
    <w:rsid w:val="136E7AC5"/>
    <w:rsid w:val="136F4F32"/>
    <w:rsid w:val="1371B671"/>
    <w:rsid w:val="1372797C"/>
    <w:rsid w:val="1372AC79"/>
    <w:rsid w:val="13730EF7"/>
    <w:rsid w:val="13734519"/>
    <w:rsid w:val="137561ED"/>
    <w:rsid w:val="13758B02"/>
    <w:rsid w:val="13766A85"/>
    <w:rsid w:val="13782E46"/>
    <w:rsid w:val="13782ED3"/>
    <w:rsid w:val="137AFC7D"/>
    <w:rsid w:val="137B3DEA"/>
    <w:rsid w:val="137DD2C8"/>
    <w:rsid w:val="137F0A4F"/>
    <w:rsid w:val="1380276B"/>
    <w:rsid w:val="13805982"/>
    <w:rsid w:val="1380C4EE"/>
    <w:rsid w:val="13818202"/>
    <w:rsid w:val="1381FDE9"/>
    <w:rsid w:val="1382C23F"/>
    <w:rsid w:val="13830842"/>
    <w:rsid w:val="1383FD37"/>
    <w:rsid w:val="13855DC5"/>
    <w:rsid w:val="138664D3"/>
    <w:rsid w:val="138712F2"/>
    <w:rsid w:val="13876E15"/>
    <w:rsid w:val="13884A4B"/>
    <w:rsid w:val="1388AFE9"/>
    <w:rsid w:val="13893DF0"/>
    <w:rsid w:val="13896505"/>
    <w:rsid w:val="13898B8F"/>
    <w:rsid w:val="138BBF4C"/>
    <w:rsid w:val="138C4903"/>
    <w:rsid w:val="138DB1D9"/>
    <w:rsid w:val="138E1588"/>
    <w:rsid w:val="138E329B"/>
    <w:rsid w:val="138EEE16"/>
    <w:rsid w:val="138F77BE"/>
    <w:rsid w:val="1393628B"/>
    <w:rsid w:val="139379C1"/>
    <w:rsid w:val="1393ADB9"/>
    <w:rsid w:val="13942A05"/>
    <w:rsid w:val="139483F4"/>
    <w:rsid w:val="13953735"/>
    <w:rsid w:val="13964C03"/>
    <w:rsid w:val="13973BE0"/>
    <w:rsid w:val="13978F4D"/>
    <w:rsid w:val="1397B8D5"/>
    <w:rsid w:val="1398D74B"/>
    <w:rsid w:val="13992B02"/>
    <w:rsid w:val="139ADAD6"/>
    <w:rsid w:val="139B282C"/>
    <w:rsid w:val="139B39FA"/>
    <w:rsid w:val="139D23ED"/>
    <w:rsid w:val="139DD256"/>
    <w:rsid w:val="139DDA4F"/>
    <w:rsid w:val="139E466D"/>
    <w:rsid w:val="139E5105"/>
    <w:rsid w:val="139F0733"/>
    <w:rsid w:val="139F1071"/>
    <w:rsid w:val="13A2CDD4"/>
    <w:rsid w:val="13A32142"/>
    <w:rsid w:val="13A361CB"/>
    <w:rsid w:val="13A36FC0"/>
    <w:rsid w:val="13A568D1"/>
    <w:rsid w:val="13A69FF4"/>
    <w:rsid w:val="13A6C94D"/>
    <w:rsid w:val="13A6CCF5"/>
    <w:rsid w:val="13A86C65"/>
    <w:rsid w:val="13A89F70"/>
    <w:rsid w:val="13A98CF7"/>
    <w:rsid w:val="13A9CE50"/>
    <w:rsid w:val="13AAB071"/>
    <w:rsid w:val="13AAD5FE"/>
    <w:rsid w:val="13AB94B3"/>
    <w:rsid w:val="13AC3DA0"/>
    <w:rsid w:val="13AC87DA"/>
    <w:rsid w:val="13AC97DC"/>
    <w:rsid w:val="13ADDB0F"/>
    <w:rsid w:val="13B036B1"/>
    <w:rsid w:val="13B0473B"/>
    <w:rsid w:val="13B090E0"/>
    <w:rsid w:val="13B10192"/>
    <w:rsid w:val="13B1674D"/>
    <w:rsid w:val="13B1E933"/>
    <w:rsid w:val="13B35265"/>
    <w:rsid w:val="13B392E8"/>
    <w:rsid w:val="13B3E477"/>
    <w:rsid w:val="13B58FFF"/>
    <w:rsid w:val="13B8581F"/>
    <w:rsid w:val="13BA93EE"/>
    <w:rsid w:val="13BB8DAB"/>
    <w:rsid w:val="13BCBEF4"/>
    <w:rsid w:val="13BCF35D"/>
    <w:rsid w:val="13C1D7F1"/>
    <w:rsid w:val="13C25D60"/>
    <w:rsid w:val="13C27ACA"/>
    <w:rsid w:val="13C2F17D"/>
    <w:rsid w:val="13C43656"/>
    <w:rsid w:val="13C44D5C"/>
    <w:rsid w:val="13C47211"/>
    <w:rsid w:val="13C511BB"/>
    <w:rsid w:val="13C60DA9"/>
    <w:rsid w:val="13C69865"/>
    <w:rsid w:val="13C74516"/>
    <w:rsid w:val="13C745C2"/>
    <w:rsid w:val="13C8ECF8"/>
    <w:rsid w:val="13C96B6A"/>
    <w:rsid w:val="13C9EEBC"/>
    <w:rsid w:val="13CA9D9E"/>
    <w:rsid w:val="13CE87C3"/>
    <w:rsid w:val="13CEAB71"/>
    <w:rsid w:val="13CED939"/>
    <w:rsid w:val="13D02DBF"/>
    <w:rsid w:val="13D03061"/>
    <w:rsid w:val="13D0F9A6"/>
    <w:rsid w:val="13D0FD7E"/>
    <w:rsid w:val="13D212D5"/>
    <w:rsid w:val="13D292E3"/>
    <w:rsid w:val="13D2F17C"/>
    <w:rsid w:val="13D3156E"/>
    <w:rsid w:val="13D40907"/>
    <w:rsid w:val="13D464D6"/>
    <w:rsid w:val="13D71901"/>
    <w:rsid w:val="13D7328D"/>
    <w:rsid w:val="13D7681F"/>
    <w:rsid w:val="13D771D5"/>
    <w:rsid w:val="13D77795"/>
    <w:rsid w:val="13D877E4"/>
    <w:rsid w:val="13D88DEE"/>
    <w:rsid w:val="13D9B3EF"/>
    <w:rsid w:val="13DA0D64"/>
    <w:rsid w:val="13DA5A5F"/>
    <w:rsid w:val="13DB5F63"/>
    <w:rsid w:val="13DB8314"/>
    <w:rsid w:val="13DB93E4"/>
    <w:rsid w:val="13DC7C94"/>
    <w:rsid w:val="13DCBDC5"/>
    <w:rsid w:val="13DCF2E6"/>
    <w:rsid w:val="13DD619D"/>
    <w:rsid w:val="13DD86E5"/>
    <w:rsid w:val="13DDBDA6"/>
    <w:rsid w:val="13DDEFDA"/>
    <w:rsid w:val="13DE215F"/>
    <w:rsid w:val="13DE2E28"/>
    <w:rsid w:val="13DE9F08"/>
    <w:rsid w:val="13E15228"/>
    <w:rsid w:val="13E1AC1D"/>
    <w:rsid w:val="13E2638D"/>
    <w:rsid w:val="13E31D28"/>
    <w:rsid w:val="13E3CB16"/>
    <w:rsid w:val="13E42E12"/>
    <w:rsid w:val="13E51F6A"/>
    <w:rsid w:val="13E74E89"/>
    <w:rsid w:val="13E923E6"/>
    <w:rsid w:val="13E94BC3"/>
    <w:rsid w:val="13E97688"/>
    <w:rsid w:val="13EAD279"/>
    <w:rsid w:val="13EAD7A5"/>
    <w:rsid w:val="13EAFE1D"/>
    <w:rsid w:val="13EB37D3"/>
    <w:rsid w:val="13EB6790"/>
    <w:rsid w:val="13EB70F7"/>
    <w:rsid w:val="13EB9DD1"/>
    <w:rsid w:val="13ECC094"/>
    <w:rsid w:val="13ED15EC"/>
    <w:rsid w:val="13ED4076"/>
    <w:rsid w:val="13EDCAF0"/>
    <w:rsid w:val="13EDCE90"/>
    <w:rsid w:val="13EE24E9"/>
    <w:rsid w:val="13EE3386"/>
    <w:rsid w:val="13EF3789"/>
    <w:rsid w:val="13F0AAC4"/>
    <w:rsid w:val="13F17D32"/>
    <w:rsid w:val="13F30C21"/>
    <w:rsid w:val="13F32CF6"/>
    <w:rsid w:val="13F3E53E"/>
    <w:rsid w:val="13F4674D"/>
    <w:rsid w:val="13F495A3"/>
    <w:rsid w:val="13F51146"/>
    <w:rsid w:val="13F58B1C"/>
    <w:rsid w:val="13F5D62E"/>
    <w:rsid w:val="13F9F29B"/>
    <w:rsid w:val="13FA14DC"/>
    <w:rsid w:val="13FD0215"/>
    <w:rsid w:val="13FD8506"/>
    <w:rsid w:val="13FE1E37"/>
    <w:rsid w:val="13FEA6D5"/>
    <w:rsid w:val="13FEE847"/>
    <w:rsid w:val="13FF0FF7"/>
    <w:rsid w:val="1400F58A"/>
    <w:rsid w:val="1401B9F7"/>
    <w:rsid w:val="14048417"/>
    <w:rsid w:val="1404CD2A"/>
    <w:rsid w:val="1406BF93"/>
    <w:rsid w:val="140875AA"/>
    <w:rsid w:val="14088A3F"/>
    <w:rsid w:val="14094CFA"/>
    <w:rsid w:val="140993C2"/>
    <w:rsid w:val="14099F3C"/>
    <w:rsid w:val="1409B4C7"/>
    <w:rsid w:val="140AE3D4"/>
    <w:rsid w:val="140B54A3"/>
    <w:rsid w:val="140BB74C"/>
    <w:rsid w:val="140C4DCF"/>
    <w:rsid w:val="140DFB8B"/>
    <w:rsid w:val="140EB60C"/>
    <w:rsid w:val="140ECF74"/>
    <w:rsid w:val="1410231E"/>
    <w:rsid w:val="14107645"/>
    <w:rsid w:val="1410A8C0"/>
    <w:rsid w:val="1411CB2B"/>
    <w:rsid w:val="141235B8"/>
    <w:rsid w:val="14129387"/>
    <w:rsid w:val="14139FBC"/>
    <w:rsid w:val="1414912E"/>
    <w:rsid w:val="14157B23"/>
    <w:rsid w:val="1415A309"/>
    <w:rsid w:val="1415CDFF"/>
    <w:rsid w:val="14167EA2"/>
    <w:rsid w:val="1416EFB6"/>
    <w:rsid w:val="1418902A"/>
    <w:rsid w:val="1418D0D5"/>
    <w:rsid w:val="141AD921"/>
    <w:rsid w:val="141B35BE"/>
    <w:rsid w:val="141B5DC9"/>
    <w:rsid w:val="141B8D0F"/>
    <w:rsid w:val="141BE62A"/>
    <w:rsid w:val="141CA8F8"/>
    <w:rsid w:val="141CAC28"/>
    <w:rsid w:val="141E173A"/>
    <w:rsid w:val="141F367D"/>
    <w:rsid w:val="141F6C01"/>
    <w:rsid w:val="141FCC60"/>
    <w:rsid w:val="1421D4B1"/>
    <w:rsid w:val="14239F8F"/>
    <w:rsid w:val="1423A2AF"/>
    <w:rsid w:val="1423AB88"/>
    <w:rsid w:val="1424DFF6"/>
    <w:rsid w:val="1425F327"/>
    <w:rsid w:val="1426623B"/>
    <w:rsid w:val="1426C7C5"/>
    <w:rsid w:val="1428C6A4"/>
    <w:rsid w:val="142AEEF2"/>
    <w:rsid w:val="142CE5A7"/>
    <w:rsid w:val="142DA46A"/>
    <w:rsid w:val="14310968"/>
    <w:rsid w:val="1431FD97"/>
    <w:rsid w:val="14332F94"/>
    <w:rsid w:val="14336C20"/>
    <w:rsid w:val="143837C6"/>
    <w:rsid w:val="1438888C"/>
    <w:rsid w:val="1438B96F"/>
    <w:rsid w:val="143B7CD8"/>
    <w:rsid w:val="143C1A34"/>
    <w:rsid w:val="143D2BDB"/>
    <w:rsid w:val="143E83F6"/>
    <w:rsid w:val="143EBDC3"/>
    <w:rsid w:val="143EE90A"/>
    <w:rsid w:val="1440717E"/>
    <w:rsid w:val="144075B0"/>
    <w:rsid w:val="1441BF05"/>
    <w:rsid w:val="144211CD"/>
    <w:rsid w:val="14424FBC"/>
    <w:rsid w:val="1442EFB6"/>
    <w:rsid w:val="144307ED"/>
    <w:rsid w:val="1443ED94"/>
    <w:rsid w:val="1443F509"/>
    <w:rsid w:val="14446632"/>
    <w:rsid w:val="14453A1D"/>
    <w:rsid w:val="1447219F"/>
    <w:rsid w:val="144741D6"/>
    <w:rsid w:val="14493091"/>
    <w:rsid w:val="14493A3C"/>
    <w:rsid w:val="1449DA56"/>
    <w:rsid w:val="1449F029"/>
    <w:rsid w:val="144B5732"/>
    <w:rsid w:val="1450274B"/>
    <w:rsid w:val="14506F98"/>
    <w:rsid w:val="1450ED80"/>
    <w:rsid w:val="14512141"/>
    <w:rsid w:val="1451973E"/>
    <w:rsid w:val="14531E8C"/>
    <w:rsid w:val="14532FAD"/>
    <w:rsid w:val="14533365"/>
    <w:rsid w:val="14541DB2"/>
    <w:rsid w:val="1455FB18"/>
    <w:rsid w:val="14563E67"/>
    <w:rsid w:val="1457DBAF"/>
    <w:rsid w:val="1457E7F1"/>
    <w:rsid w:val="14582982"/>
    <w:rsid w:val="1458D3CE"/>
    <w:rsid w:val="1459ACC3"/>
    <w:rsid w:val="145B7AB3"/>
    <w:rsid w:val="145E0539"/>
    <w:rsid w:val="145FDA48"/>
    <w:rsid w:val="146137A1"/>
    <w:rsid w:val="1461A0FD"/>
    <w:rsid w:val="146259A0"/>
    <w:rsid w:val="146327A8"/>
    <w:rsid w:val="14657124"/>
    <w:rsid w:val="1465E793"/>
    <w:rsid w:val="14669A59"/>
    <w:rsid w:val="146721A4"/>
    <w:rsid w:val="14676E82"/>
    <w:rsid w:val="1467770D"/>
    <w:rsid w:val="14696111"/>
    <w:rsid w:val="14698AE5"/>
    <w:rsid w:val="14699F5A"/>
    <w:rsid w:val="1469D35C"/>
    <w:rsid w:val="146B02BC"/>
    <w:rsid w:val="146B3D3B"/>
    <w:rsid w:val="146C4147"/>
    <w:rsid w:val="146D1BA6"/>
    <w:rsid w:val="146D5A27"/>
    <w:rsid w:val="146DAFD4"/>
    <w:rsid w:val="146E229A"/>
    <w:rsid w:val="146E8636"/>
    <w:rsid w:val="146FA9A6"/>
    <w:rsid w:val="14718CC5"/>
    <w:rsid w:val="1471A179"/>
    <w:rsid w:val="14724F5E"/>
    <w:rsid w:val="147302B4"/>
    <w:rsid w:val="14732915"/>
    <w:rsid w:val="1474D778"/>
    <w:rsid w:val="1475AFAC"/>
    <w:rsid w:val="1475F5A9"/>
    <w:rsid w:val="1478804C"/>
    <w:rsid w:val="14793DF4"/>
    <w:rsid w:val="147995C8"/>
    <w:rsid w:val="147A2B76"/>
    <w:rsid w:val="147A935F"/>
    <w:rsid w:val="147AC5B8"/>
    <w:rsid w:val="147D055F"/>
    <w:rsid w:val="147E3EBD"/>
    <w:rsid w:val="14820999"/>
    <w:rsid w:val="1482F994"/>
    <w:rsid w:val="14842734"/>
    <w:rsid w:val="1484E9F2"/>
    <w:rsid w:val="14856043"/>
    <w:rsid w:val="148578B1"/>
    <w:rsid w:val="14857F88"/>
    <w:rsid w:val="1485D10F"/>
    <w:rsid w:val="1485DD89"/>
    <w:rsid w:val="14866E9C"/>
    <w:rsid w:val="14871085"/>
    <w:rsid w:val="148736F3"/>
    <w:rsid w:val="14878087"/>
    <w:rsid w:val="14889D1A"/>
    <w:rsid w:val="1489020B"/>
    <w:rsid w:val="148913C5"/>
    <w:rsid w:val="1489D10E"/>
    <w:rsid w:val="148A3BAC"/>
    <w:rsid w:val="148BB6F6"/>
    <w:rsid w:val="148C3642"/>
    <w:rsid w:val="148C5172"/>
    <w:rsid w:val="148C7FFC"/>
    <w:rsid w:val="148D3710"/>
    <w:rsid w:val="148D5191"/>
    <w:rsid w:val="148FA3DA"/>
    <w:rsid w:val="148FCBF4"/>
    <w:rsid w:val="14904000"/>
    <w:rsid w:val="1491FD2B"/>
    <w:rsid w:val="1492DE95"/>
    <w:rsid w:val="1492E8D6"/>
    <w:rsid w:val="1497AB14"/>
    <w:rsid w:val="1498148D"/>
    <w:rsid w:val="1498699E"/>
    <w:rsid w:val="14992879"/>
    <w:rsid w:val="14998F79"/>
    <w:rsid w:val="149A0D34"/>
    <w:rsid w:val="149A228B"/>
    <w:rsid w:val="149ADDD7"/>
    <w:rsid w:val="149BAF97"/>
    <w:rsid w:val="149C1CA8"/>
    <w:rsid w:val="149C9BCC"/>
    <w:rsid w:val="149EE605"/>
    <w:rsid w:val="149F2FB5"/>
    <w:rsid w:val="149FED29"/>
    <w:rsid w:val="14A0E966"/>
    <w:rsid w:val="14A0EB07"/>
    <w:rsid w:val="14A23878"/>
    <w:rsid w:val="14A3424D"/>
    <w:rsid w:val="14A3E821"/>
    <w:rsid w:val="14A5F348"/>
    <w:rsid w:val="14A6B97C"/>
    <w:rsid w:val="14A8399F"/>
    <w:rsid w:val="14A878D3"/>
    <w:rsid w:val="14A8B0CA"/>
    <w:rsid w:val="14A9D9B9"/>
    <w:rsid w:val="14ACBE5B"/>
    <w:rsid w:val="14ACF1C6"/>
    <w:rsid w:val="14AECEA2"/>
    <w:rsid w:val="14AF10A3"/>
    <w:rsid w:val="14AF712C"/>
    <w:rsid w:val="14AF92F1"/>
    <w:rsid w:val="14B071C0"/>
    <w:rsid w:val="14B0C9A5"/>
    <w:rsid w:val="14B29893"/>
    <w:rsid w:val="14B36F5D"/>
    <w:rsid w:val="14B370D8"/>
    <w:rsid w:val="14B4C078"/>
    <w:rsid w:val="14B5A003"/>
    <w:rsid w:val="14B64BC3"/>
    <w:rsid w:val="14B6CE65"/>
    <w:rsid w:val="14B6E076"/>
    <w:rsid w:val="14B968DE"/>
    <w:rsid w:val="14B9CE03"/>
    <w:rsid w:val="14BAD37D"/>
    <w:rsid w:val="14BBA6A8"/>
    <w:rsid w:val="14BBB459"/>
    <w:rsid w:val="14BBD08A"/>
    <w:rsid w:val="14BCC399"/>
    <w:rsid w:val="14BD126D"/>
    <w:rsid w:val="14BF226D"/>
    <w:rsid w:val="14BF2F16"/>
    <w:rsid w:val="14BF38BC"/>
    <w:rsid w:val="14C032D2"/>
    <w:rsid w:val="14C08006"/>
    <w:rsid w:val="14C107B3"/>
    <w:rsid w:val="14C11C06"/>
    <w:rsid w:val="14C1AC10"/>
    <w:rsid w:val="14C23F12"/>
    <w:rsid w:val="14C258FE"/>
    <w:rsid w:val="14C2914F"/>
    <w:rsid w:val="14C2BBC0"/>
    <w:rsid w:val="14C3864C"/>
    <w:rsid w:val="14C3BF8C"/>
    <w:rsid w:val="14C49736"/>
    <w:rsid w:val="14C75B94"/>
    <w:rsid w:val="14C7F494"/>
    <w:rsid w:val="14CA1C49"/>
    <w:rsid w:val="14CA2CF1"/>
    <w:rsid w:val="14CA8D47"/>
    <w:rsid w:val="14CAD16E"/>
    <w:rsid w:val="14CBF368"/>
    <w:rsid w:val="14CDE647"/>
    <w:rsid w:val="14CEA673"/>
    <w:rsid w:val="14CEF1DE"/>
    <w:rsid w:val="14CF0982"/>
    <w:rsid w:val="14CF8E6B"/>
    <w:rsid w:val="14CF91CE"/>
    <w:rsid w:val="14D198C2"/>
    <w:rsid w:val="14D30D43"/>
    <w:rsid w:val="14D48936"/>
    <w:rsid w:val="14D4C3EE"/>
    <w:rsid w:val="14D4CE8B"/>
    <w:rsid w:val="14D54B42"/>
    <w:rsid w:val="14D5C5EB"/>
    <w:rsid w:val="14D5F282"/>
    <w:rsid w:val="14D9AA8D"/>
    <w:rsid w:val="14DA12A0"/>
    <w:rsid w:val="14DA3174"/>
    <w:rsid w:val="14DA5BFA"/>
    <w:rsid w:val="14DBC46F"/>
    <w:rsid w:val="14DC4C4C"/>
    <w:rsid w:val="14DD8F81"/>
    <w:rsid w:val="14DDB1BD"/>
    <w:rsid w:val="14DE1807"/>
    <w:rsid w:val="14DE266F"/>
    <w:rsid w:val="14DE5A0D"/>
    <w:rsid w:val="14DF838A"/>
    <w:rsid w:val="14DFE6C2"/>
    <w:rsid w:val="14E0E515"/>
    <w:rsid w:val="14E2E847"/>
    <w:rsid w:val="14E3EF71"/>
    <w:rsid w:val="14E56E99"/>
    <w:rsid w:val="14E6D686"/>
    <w:rsid w:val="14E6FE90"/>
    <w:rsid w:val="14E8AD88"/>
    <w:rsid w:val="14E982BC"/>
    <w:rsid w:val="14E98AAC"/>
    <w:rsid w:val="14E9B74D"/>
    <w:rsid w:val="14E9C84E"/>
    <w:rsid w:val="14E9D304"/>
    <w:rsid w:val="14EA6E4F"/>
    <w:rsid w:val="14EA6FB9"/>
    <w:rsid w:val="14EAB171"/>
    <w:rsid w:val="14EAC043"/>
    <w:rsid w:val="14EACE5A"/>
    <w:rsid w:val="14EB2E74"/>
    <w:rsid w:val="14EC1276"/>
    <w:rsid w:val="14EC2A93"/>
    <w:rsid w:val="14ECECC7"/>
    <w:rsid w:val="14ED7CA4"/>
    <w:rsid w:val="14EE467F"/>
    <w:rsid w:val="14EEF5B3"/>
    <w:rsid w:val="14EEFA65"/>
    <w:rsid w:val="14EF2920"/>
    <w:rsid w:val="14EFBF8B"/>
    <w:rsid w:val="14EFF1FE"/>
    <w:rsid w:val="14F03331"/>
    <w:rsid w:val="14F1FABF"/>
    <w:rsid w:val="14F418FC"/>
    <w:rsid w:val="14F4F797"/>
    <w:rsid w:val="14F52EAC"/>
    <w:rsid w:val="14F64E0E"/>
    <w:rsid w:val="14F863F3"/>
    <w:rsid w:val="14F8D639"/>
    <w:rsid w:val="14F8FA7A"/>
    <w:rsid w:val="14F9A937"/>
    <w:rsid w:val="14F9E838"/>
    <w:rsid w:val="14FA3282"/>
    <w:rsid w:val="14FA4E59"/>
    <w:rsid w:val="14FA6EAF"/>
    <w:rsid w:val="14FB2E0E"/>
    <w:rsid w:val="14FC13CD"/>
    <w:rsid w:val="14FE326D"/>
    <w:rsid w:val="14FE63C2"/>
    <w:rsid w:val="14FE9B85"/>
    <w:rsid w:val="14FEA762"/>
    <w:rsid w:val="14FF457E"/>
    <w:rsid w:val="14FFB248"/>
    <w:rsid w:val="1500356D"/>
    <w:rsid w:val="15020D09"/>
    <w:rsid w:val="15036E0C"/>
    <w:rsid w:val="15037104"/>
    <w:rsid w:val="150413A0"/>
    <w:rsid w:val="15079F7D"/>
    <w:rsid w:val="15090556"/>
    <w:rsid w:val="150937DC"/>
    <w:rsid w:val="1509F56B"/>
    <w:rsid w:val="150A2725"/>
    <w:rsid w:val="150AC922"/>
    <w:rsid w:val="150B0CBA"/>
    <w:rsid w:val="150B2380"/>
    <w:rsid w:val="150C15BF"/>
    <w:rsid w:val="150C7359"/>
    <w:rsid w:val="150EF851"/>
    <w:rsid w:val="150F7438"/>
    <w:rsid w:val="150FD4FC"/>
    <w:rsid w:val="1510591D"/>
    <w:rsid w:val="1510E634"/>
    <w:rsid w:val="1511110C"/>
    <w:rsid w:val="151183B3"/>
    <w:rsid w:val="1512F261"/>
    <w:rsid w:val="15130A2A"/>
    <w:rsid w:val="151499D0"/>
    <w:rsid w:val="1514A3B5"/>
    <w:rsid w:val="1516CCDE"/>
    <w:rsid w:val="15181898"/>
    <w:rsid w:val="151895B2"/>
    <w:rsid w:val="1519C067"/>
    <w:rsid w:val="151A9E02"/>
    <w:rsid w:val="151AEE1E"/>
    <w:rsid w:val="151B0EA4"/>
    <w:rsid w:val="151C9C86"/>
    <w:rsid w:val="151D5F5B"/>
    <w:rsid w:val="151D6984"/>
    <w:rsid w:val="151E2218"/>
    <w:rsid w:val="151E3AF9"/>
    <w:rsid w:val="151F2529"/>
    <w:rsid w:val="15201400"/>
    <w:rsid w:val="15210E35"/>
    <w:rsid w:val="15218A1C"/>
    <w:rsid w:val="1523964E"/>
    <w:rsid w:val="1524B402"/>
    <w:rsid w:val="1524CD0E"/>
    <w:rsid w:val="15255BF0"/>
    <w:rsid w:val="15257AE6"/>
    <w:rsid w:val="15260BC6"/>
    <w:rsid w:val="15265BD5"/>
    <w:rsid w:val="15267C9A"/>
    <w:rsid w:val="15273BBE"/>
    <w:rsid w:val="152811E0"/>
    <w:rsid w:val="1528B10C"/>
    <w:rsid w:val="1528C78B"/>
    <w:rsid w:val="152A30DE"/>
    <w:rsid w:val="152A712E"/>
    <w:rsid w:val="152B5AD4"/>
    <w:rsid w:val="152C8DFB"/>
    <w:rsid w:val="152D0F1A"/>
    <w:rsid w:val="152DC6FB"/>
    <w:rsid w:val="152E0657"/>
    <w:rsid w:val="152E5AF8"/>
    <w:rsid w:val="152FD907"/>
    <w:rsid w:val="15313BF4"/>
    <w:rsid w:val="1531D2C5"/>
    <w:rsid w:val="15320577"/>
    <w:rsid w:val="153212F2"/>
    <w:rsid w:val="15348C0E"/>
    <w:rsid w:val="1534FEBF"/>
    <w:rsid w:val="15352893"/>
    <w:rsid w:val="1535D4B6"/>
    <w:rsid w:val="15361712"/>
    <w:rsid w:val="1536C501"/>
    <w:rsid w:val="153716B5"/>
    <w:rsid w:val="1537C24D"/>
    <w:rsid w:val="15380CC2"/>
    <w:rsid w:val="1538A224"/>
    <w:rsid w:val="15391147"/>
    <w:rsid w:val="1539EE92"/>
    <w:rsid w:val="153AA7E5"/>
    <w:rsid w:val="153BA564"/>
    <w:rsid w:val="153CC2EC"/>
    <w:rsid w:val="153D4823"/>
    <w:rsid w:val="153DD395"/>
    <w:rsid w:val="153EDA9B"/>
    <w:rsid w:val="153F45CB"/>
    <w:rsid w:val="15401AB4"/>
    <w:rsid w:val="1540237F"/>
    <w:rsid w:val="1540C2B1"/>
    <w:rsid w:val="15421ABB"/>
    <w:rsid w:val="1542B5A4"/>
    <w:rsid w:val="15432C35"/>
    <w:rsid w:val="15434FD6"/>
    <w:rsid w:val="1543D090"/>
    <w:rsid w:val="154505CE"/>
    <w:rsid w:val="1545948B"/>
    <w:rsid w:val="15460FDE"/>
    <w:rsid w:val="154691AF"/>
    <w:rsid w:val="15484C49"/>
    <w:rsid w:val="15492459"/>
    <w:rsid w:val="15494FA9"/>
    <w:rsid w:val="154B1E5C"/>
    <w:rsid w:val="154BF154"/>
    <w:rsid w:val="154BF77B"/>
    <w:rsid w:val="154C4A7E"/>
    <w:rsid w:val="154D8307"/>
    <w:rsid w:val="154DC5F8"/>
    <w:rsid w:val="154E018A"/>
    <w:rsid w:val="154F73D1"/>
    <w:rsid w:val="154FF041"/>
    <w:rsid w:val="15509111"/>
    <w:rsid w:val="1550B83A"/>
    <w:rsid w:val="1551226E"/>
    <w:rsid w:val="1551DA27"/>
    <w:rsid w:val="1552D9A2"/>
    <w:rsid w:val="1553B352"/>
    <w:rsid w:val="1553DAC1"/>
    <w:rsid w:val="1556F576"/>
    <w:rsid w:val="1557BAB4"/>
    <w:rsid w:val="1558DEC9"/>
    <w:rsid w:val="155A0C6C"/>
    <w:rsid w:val="155A271A"/>
    <w:rsid w:val="155A3B9B"/>
    <w:rsid w:val="155A5D5F"/>
    <w:rsid w:val="155AD7C4"/>
    <w:rsid w:val="155B04E2"/>
    <w:rsid w:val="155D5E1A"/>
    <w:rsid w:val="155DAEA4"/>
    <w:rsid w:val="155F4FEC"/>
    <w:rsid w:val="15623C32"/>
    <w:rsid w:val="1562C5FF"/>
    <w:rsid w:val="156316C2"/>
    <w:rsid w:val="15639CE2"/>
    <w:rsid w:val="1565BF1D"/>
    <w:rsid w:val="15662CBF"/>
    <w:rsid w:val="15677F4F"/>
    <w:rsid w:val="1567C4A8"/>
    <w:rsid w:val="1568B7EB"/>
    <w:rsid w:val="1569216D"/>
    <w:rsid w:val="15699A62"/>
    <w:rsid w:val="1569C648"/>
    <w:rsid w:val="156A8EAA"/>
    <w:rsid w:val="156E3602"/>
    <w:rsid w:val="156FE96D"/>
    <w:rsid w:val="15703537"/>
    <w:rsid w:val="15707C26"/>
    <w:rsid w:val="1571B27A"/>
    <w:rsid w:val="1571B53F"/>
    <w:rsid w:val="15734B3C"/>
    <w:rsid w:val="157389E2"/>
    <w:rsid w:val="1573A602"/>
    <w:rsid w:val="1573FDAC"/>
    <w:rsid w:val="15741367"/>
    <w:rsid w:val="157694F1"/>
    <w:rsid w:val="1576F0E6"/>
    <w:rsid w:val="15776445"/>
    <w:rsid w:val="157785BC"/>
    <w:rsid w:val="1578A9D0"/>
    <w:rsid w:val="15792002"/>
    <w:rsid w:val="157A0006"/>
    <w:rsid w:val="157BDAF0"/>
    <w:rsid w:val="157BEFC5"/>
    <w:rsid w:val="157F600D"/>
    <w:rsid w:val="157F8012"/>
    <w:rsid w:val="1580162A"/>
    <w:rsid w:val="1580D3FA"/>
    <w:rsid w:val="1580E16F"/>
    <w:rsid w:val="1582580C"/>
    <w:rsid w:val="15847D0D"/>
    <w:rsid w:val="1584C713"/>
    <w:rsid w:val="1584DE04"/>
    <w:rsid w:val="15855E87"/>
    <w:rsid w:val="1587E4B3"/>
    <w:rsid w:val="158834CD"/>
    <w:rsid w:val="1588F177"/>
    <w:rsid w:val="1588FC46"/>
    <w:rsid w:val="15896FF5"/>
    <w:rsid w:val="158A2543"/>
    <w:rsid w:val="158B4DD7"/>
    <w:rsid w:val="158C2387"/>
    <w:rsid w:val="158C79D5"/>
    <w:rsid w:val="15912BFD"/>
    <w:rsid w:val="15913F0E"/>
    <w:rsid w:val="159193EC"/>
    <w:rsid w:val="1591B4EF"/>
    <w:rsid w:val="1591E388"/>
    <w:rsid w:val="1592A214"/>
    <w:rsid w:val="1592B04F"/>
    <w:rsid w:val="1592B664"/>
    <w:rsid w:val="1593D2BE"/>
    <w:rsid w:val="1595718F"/>
    <w:rsid w:val="15958B83"/>
    <w:rsid w:val="15968C2B"/>
    <w:rsid w:val="15970321"/>
    <w:rsid w:val="1597E928"/>
    <w:rsid w:val="1599B13A"/>
    <w:rsid w:val="159ABAA1"/>
    <w:rsid w:val="159BE823"/>
    <w:rsid w:val="159CF9CC"/>
    <w:rsid w:val="159D675A"/>
    <w:rsid w:val="15A3C76C"/>
    <w:rsid w:val="15A7E4AA"/>
    <w:rsid w:val="15A8495C"/>
    <w:rsid w:val="15A87D5B"/>
    <w:rsid w:val="15A90FF6"/>
    <w:rsid w:val="15A93BE5"/>
    <w:rsid w:val="15A95E1C"/>
    <w:rsid w:val="15A9B865"/>
    <w:rsid w:val="15AA1755"/>
    <w:rsid w:val="15AC3016"/>
    <w:rsid w:val="15AC5A89"/>
    <w:rsid w:val="15AE3528"/>
    <w:rsid w:val="15AEA1A5"/>
    <w:rsid w:val="15AEC206"/>
    <w:rsid w:val="15AF786C"/>
    <w:rsid w:val="15B0C742"/>
    <w:rsid w:val="15B289DC"/>
    <w:rsid w:val="15B2F004"/>
    <w:rsid w:val="15B37BBC"/>
    <w:rsid w:val="15B5ADE3"/>
    <w:rsid w:val="15B7030A"/>
    <w:rsid w:val="15B79D34"/>
    <w:rsid w:val="15B7E453"/>
    <w:rsid w:val="15B888AA"/>
    <w:rsid w:val="15B90AF6"/>
    <w:rsid w:val="15B932D0"/>
    <w:rsid w:val="15B97C32"/>
    <w:rsid w:val="15BB2DD0"/>
    <w:rsid w:val="15BB967E"/>
    <w:rsid w:val="15BC0468"/>
    <w:rsid w:val="15BD0A07"/>
    <w:rsid w:val="15BE67D8"/>
    <w:rsid w:val="15BEF69C"/>
    <w:rsid w:val="15BF2A22"/>
    <w:rsid w:val="15BF3A77"/>
    <w:rsid w:val="15C1A2C3"/>
    <w:rsid w:val="15C211E9"/>
    <w:rsid w:val="15C2909A"/>
    <w:rsid w:val="15C29826"/>
    <w:rsid w:val="15C357C7"/>
    <w:rsid w:val="15C43288"/>
    <w:rsid w:val="15C511BB"/>
    <w:rsid w:val="15C63779"/>
    <w:rsid w:val="15C70BA1"/>
    <w:rsid w:val="15C7575C"/>
    <w:rsid w:val="15C78EAE"/>
    <w:rsid w:val="15C7A2A4"/>
    <w:rsid w:val="15C7E00A"/>
    <w:rsid w:val="15C8574C"/>
    <w:rsid w:val="15C88A6C"/>
    <w:rsid w:val="15C917FA"/>
    <w:rsid w:val="15C9735D"/>
    <w:rsid w:val="15CDAC9A"/>
    <w:rsid w:val="15CE50F5"/>
    <w:rsid w:val="15CF1B75"/>
    <w:rsid w:val="15D1945F"/>
    <w:rsid w:val="15D20F46"/>
    <w:rsid w:val="15D2702D"/>
    <w:rsid w:val="15D5F05E"/>
    <w:rsid w:val="15D67D36"/>
    <w:rsid w:val="15D6E743"/>
    <w:rsid w:val="15D8FE13"/>
    <w:rsid w:val="15D97A23"/>
    <w:rsid w:val="15DA8455"/>
    <w:rsid w:val="15DB41DA"/>
    <w:rsid w:val="15DB9EAD"/>
    <w:rsid w:val="15DD3D4B"/>
    <w:rsid w:val="15DE77FC"/>
    <w:rsid w:val="15DECE04"/>
    <w:rsid w:val="15DFCC16"/>
    <w:rsid w:val="15E00F4A"/>
    <w:rsid w:val="15E0830C"/>
    <w:rsid w:val="15E09983"/>
    <w:rsid w:val="15E0F19F"/>
    <w:rsid w:val="15E26804"/>
    <w:rsid w:val="15E27BAA"/>
    <w:rsid w:val="15E29776"/>
    <w:rsid w:val="15E2F200"/>
    <w:rsid w:val="15E31D07"/>
    <w:rsid w:val="15E3C375"/>
    <w:rsid w:val="15E440EE"/>
    <w:rsid w:val="15E7CE0E"/>
    <w:rsid w:val="15EA4D5C"/>
    <w:rsid w:val="15EA6B0D"/>
    <w:rsid w:val="15EAABA1"/>
    <w:rsid w:val="15EBF74D"/>
    <w:rsid w:val="15EC2F07"/>
    <w:rsid w:val="15EC9ECB"/>
    <w:rsid w:val="15ECA6CB"/>
    <w:rsid w:val="15ECCB28"/>
    <w:rsid w:val="15ECFEF0"/>
    <w:rsid w:val="15ED3749"/>
    <w:rsid w:val="15EDD7BC"/>
    <w:rsid w:val="15EDECBA"/>
    <w:rsid w:val="15EE41F1"/>
    <w:rsid w:val="15EF93D3"/>
    <w:rsid w:val="15F0492E"/>
    <w:rsid w:val="15F15ED5"/>
    <w:rsid w:val="15F19849"/>
    <w:rsid w:val="15F199BF"/>
    <w:rsid w:val="15F19BDF"/>
    <w:rsid w:val="15F248B6"/>
    <w:rsid w:val="15F44E20"/>
    <w:rsid w:val="15F57BA7"/>
    <w:rsid w:val="15F5C7A5"/>
    <w:rsid w:val="15F691E8"/>
    <w:rsid w:val="15F6E055"/>
    <w:rsid w:val="15F73BA3"/>
    <w:rsid w:val="15F7D693"/>
    <w:rsid w:val="15F80653"/>
    <w:rsid w:val="15F8791B"/>
    <w:rsid w:val="15FA7101"/>
    <w:rsid w:val="15FBFC0F"/>
    <w:rsid w:val="15FC5630"/>
    <w:rsid w:val="15FD3DEF"/>
    <w:rsid w:val="15FD4533"/>
    <w:rsid w:val="15FF99C1"/>
    <w:rsid w:val="15FFB483"/>
    <w:rsid w:val="160143EA"/>
    <w:rsid w:val="16019487"/>
    <w:rsid w:val="160315C0"/>
    <w:rsid w:val="16051566"/>
    <w:rsid w:val="16060C7B"/>
    <w:rsid w:val="16089BFF"/>
    <w:rsid w:val="1609EA60"/>
    <w:rsid w:val="160A5A85"/>
    <w:rsid w:val="160B7101"/>
    <w:rsid w:val="160C42B6"/>
    <w:rsid w:val="160C62CE"/>
    <w:rsid w:val="160D48F4"/>
    <w:rsid w:val="160F947B"/>
    <w:rsid w:val="160FAF34"/>
    <w:rsid w:val="160FC186"/>
    <w:rsid w:val="16108642"/>
    <w:rsid w:val="16108E87"/>
    <w:rsid w:val="16109FC8"/>
    <w:rsid w:val="1610BCE8"/>
    <w:rsid w:val="1611F984"/>
    <w:rsid w:val="1612467A"/>
    <w:rsid w:val="1612FF0C"/>
    <w:rsid w:val="1613EAB2"/>
    <w:rsid w:val="161443F2"/>
    <w:rsid w:val="16144CAB"/>
    <w:rsid w:val="16153D3C"/>
    <w:rsid w:val="1615CB83"/>
    <w:rsid w:val="16162ABD"/>
    <w:rsid w:val="161876F5"/>
    <w:rsid w:val="1618C833"/>
    <w:rsid w:val="1618E2B3"/>
    <w:rsid w:val="1618FF72"/>
    <w:rsid w:val="16190078"/>
    <w:rsid w:val="16191315"/>
    <w:rsid w:val="16194D05"/>
    <w:rsid w:val="1619C2FB"/>
    <w:rsid w:val="161A32A9"/>
    <w:rsid w:val="161BD797"/>
    <w:rsid w:val="161C0F9D"/>
    <w:rsid w:val="161D800E"/>
    <w:rsid w:val="161EC93D"/>
    <w:rsid w:val="161F2323"/>
    <w:rsid w:val="16212A82"/>
    <w:rsid w:val="1621AF3E"/>
    <w:rsid w:val="1624CD2E"/>
    <w:rsid w:val="16251A4E"/>
    <w:rsid w:val="1626247C"/>
    <w:rsid w:val="16275A8E"/>
    <w:rsid w:val="1627DA9E"/>
    <w:rsid w:val="1628CFA4"/>
    <w:rsid w:val="162934FF"/>
    <w:rsid w:val="162A8111"/>
    <w:rsid w:val="162BB659"/>
    <w:rsid w:val="162C82F2"/>
    <w:rsid w:val="162D3FE9"/>
    <w:rsid w:val="162E2A63"/>
    <w:rsid w:val="162EA835"/>
    <w:rsid w:val="162F5894"/>
    <w:rsid w:val="163034FB"/>
    <w:rsid w:val="16316B02"/>
    <w:rsid w:val="1632473A"/>
    <w:rsid w:val="16338D62"/>
    <w:rsid w:val="1633B8B8"/>
    <w:rsid w:val="1635A772"/>
    <w:rsid w:val="1635C747"/>
    <w:rsid w:val="1636D269"/>
    <w:rsid w:val="163714D4"/>
    <w:rsid w:val="16376931"/>
    <w:rsid w:val="16389EEB"/>
    <w:rsid w:val="1639156F"/>
    <w:rsid w:val="16393DD3"/>
    <w:rsid w:val="163AAEDA"/>
    <w:rsid w:val="163C493F"/>
    <w:rsid w:val="163CC017"/>
    <w:rsid w:val="163E3A16"/>
    <w:rsid w:val="1640B5DD"/>
    <w:rsid w:val="1640D886"/>
    <w:rsid w:val="1640F134"/>
    <w:rsid w:val="1641588A"/>
    <w:rsid w:val="164192DF"/>
    <w:rsid w:val="1642A5D9"/>
    <w:rsid w:val="164392BA"/>
    <w:rsid w:val="164530E9"/>
    <w:rsid w:val="16458C0A"/>
    <w:rsid w:val="16459EB2"/>
    <w:rsid w:val="16463BC5"/>
    <w:rsid w:val="164675D9"/>
    <w:rsid w:val="16476664"/>
    <w:rsid w:val="16480F5E"/>
    <w:rsid w:val="16487963"/>
    <w:rsid w:val="1648ED85"/>
    <w:rsid w:val="164A9642"/>
    <w:rsid w:val="164B6352"/>
    <w:rsid w:val="164B8715"/>
    <w:rsid w:val="164C1342"/>
    <w:rsid w:val="164CA182"/>
    <w:rsid w:val="164CF9A9"/>
    <w:rsid w:val="164D3D04"/>
    <w:rsid w:val="164E68F4"/>
    <w:rsid w:val="164EE50A"/>
    <w:rsid w:val="164FE590"/>
    <w:rsid w:val="16500395"/>
    <w:rsid w:val="16516920"/>
    <w:rsid w:val="1652EA6B"/>
    <w:rsid w:val="1653214C"/>
    <w:rsid w:val="1653DBFF"/>
    <w:rsid w:val="165410B1"/>
    <w:rsid w:val="16545F0B"/>
    <w:rsid w:val="1654F691"/>
    <w:rsid w:val="165567BE"/>
    <w:rsid w:val="1655FBCC"/>
    <w:rsid w:val="165662D4"/>
    <w:rsid w:val="1657A613"/>
    <w:rsid w:val="16597812"/>
    <w:rsid w:val="165A5AEF"/>
    <w:rsid w:val="165B46D7"/>
    <w:rsid w:val="165BB4E2"/>
    <w:rsid w:val="165CEC19"/>
    <w:rsid w:val="165CF54C"/>
    <w:rsid w:val="165E076D"/>
    <w:rsid w:val="165E7EEA"/>
    <w:rsid w:val="165F5139"/>
    <w:rsid w:val="165FDAE4"/>
    <w:rsid w:val="165FDBAC"/>
    <w:rsid w:val="166036F7"/>
    <w:rsid w:val="1660511D"/>
    <w:rsid w:val="1661111C"/>
    <w:rsid w:val="16615047"/>
    <w:rsid w:val="1661AA67"/>
    <w:rsid w:val="16621938"/>
    <w:rsid w:val="166284D0"/>
    <w:rsid w:val="16632B8B"/>
    <w:rsid w:val="166354C9"/>
    <w:rsid w:val="16675869"/>
    <w:rsid w:val="1667F34C"/>
    <w:rsid w:val="1668136A"/>
    <w:rsid w:val="166A2BFF"/>
    <w:rsid w:val="166AD719"/>
    <w:rsid w:val="166B85B9"/>
    <w:rsid w:val="166B8907"/>
    <w:rsid w:val="166BE3E3"/>
    <w:rsid w:val="166DB7D0"/>
    <w:rsid w:val="166E75E6"/>
    <w:rsid w:val="166F857C"/>
    <w:rsid w:val="16705997"/>
    <w:rsid w:val="16707B63"/>
    <w:rsid w:val="16736370"/>
    <w:rsid w:val="1673B8EE"/>
    <w:rsid w:val="1674FDD8"/>
    <w:rsid w:val="1675961D"/>
    <w:rsid w:val="167618AB"/>
    <w:rsid w:val="16764BCF"/>
    <w:rsid w:val="16772983"/>
    <w:rsid w:val="16781B48"/>
    <w:rsid w:val="167A3692"/>
    <w:rsid w:val="167A719E"/>
    <w:rsid w:val="167A89AB"/>
    <w:rsid w:val="167AE351"/>
    <w:rsid w:val="167B08F9"/>
    <w:rsid w:val="167BDADA"/>
    <w:rsid w:val="167C6465"/>
    <w:rsid w:val="167C94AA"/>
    <w:rsid w:val="167DE4CC"/>
    <w:rsid w:val="167E4652"/>
    <w:rsid w:val="1681BB2C"/>
    <w:rsid w:val="1683B583"/>
    <w:rsid w:val="16842555"/>
    <w:rsid w:val="16842677"/>
    <w:rsid w:val="16860445"/>
    <w:rsid w:val="1687D672"/>
    <w:rsid w:val="168851E8"/>
    <w:rsid w:val="168D81EB"/>
    <w:rsid w:val="168DF317"/>
    <w:rsid w:val="168DFA10"/>
    <w:rsid w:val="168E3DDF"/>
    <w:rsid w:val="168E79ED"/>
    <w:rsid w:val="1690937D"/>
    <w:rsid w:val="1690AA77"/>
    <w:rsid w:val="1690E007"/>
    <w:rsid w:val="16921F62"/>
    <w:rsid w:val="16923270"/>
    <w:rsid w:val="16933B3E"/>
    <w:rsid w:val="1693FEDD"/>
    <w:rsid w:val="169602CC"/>
    <w:rsid w:val="1696AE4F"/>
    <w:rsid w:val="1697093B"/>
    <w:rsid w:val="16986C40"/>
    <w:rsid w:val="1699F34F"/>
    <w:rsid w:val="169AE302"/>
    <w:rsid w:val="169B955B"/>
    <w:rsid w:val="169C1ACA"/>
    <w:rsid w:val="169C42D9"/>
    <w:rsid w:val="169C5FB1"/>
    <w:rsid w:val="169D4C2C"/>
    <w:rsid w:val="169E21E5"/>
    <w:rsid w:val="169F13F0"/>
    <w:rsid w:val="169F3571"/>
    <w:rsid w:val="169F6E70"/>
    <w:rsid w:val="16A064FF"/>
    <w:rsid w:val="16A06668"/>
    <w:rsid w:val="16A0E632"/>
    <w:rsid w:val="16A0E941"/>
    <w:rsid w:val="16A335CA"/>
    <w:rsid w:val="16A33B22"/>
    <w:rsid w:val="16A484A5"/>
    <w:rsid w:val="16A48A00"/>
    <w:rsid w:val="16A4981C"/>
    <w:rsid w:val="16A54FFD"/>
    <w:rsid w:val="16A596EF"/>
    <w:rsid w:val="16A661EE"/>
    <w:rsid w:val="16A71243"/>
    <w:rsid w:val="16A81D75"/>
    <w:rsid w:val="16A8219E"/>
    <w:rsid w:val="16A82C47"/>
    <w:rsid w:val="16A88B68"/>
    <w:rsid w:val="16A8E511"/>
    <w:rsid w:val="16A9E39D"/>
    <w:rsid w:val="16AA41F6"/>
    <w:rsid w:val="16AAAFB9"/>
    <w:rsid w:val="16AAB91C"/>
    <w:rsid w:val="16AB3521"/>
    <w:rsid w:val="16AFBF58"/>
    <w:rsid w:val="16B06F76"/>
    <w:rsid w:val="16B0A6A8"/>
    <w:rsid w:val="16B0CB43"/>
    <w:rsid w:val="16B32BA3"/>
    <w:rsid w:val="16B36D49"/>
    <w:rsid w:val="16B3B78E"/>
    <w:rsid w:val="16B7DC71"/>
    <w:rsid w:val="16B82C15"/>
    <w:rsid w:val="16B83045"/>
    <w:rsid w:val="16B86CE7"/>
    <w:rsid w:val="16B8A1E0"/>
    <w:rsid w:val="16B8B638"/>
    <w:rsid w:val="16B9955C"/>
    <w:rsid w:val="16BBA53F"/>
    <w:rsid w:val="16BCD59B"/>
    <w:rsid w:val="16BD0FC5"/>
    <w:rsid w:val="16BEB174"/>
    <w:rsid w:val="16BED82A"/>
    <w:rsid w:val="16C22C36"/>
    <w:rsid w:val="16C37F78"/>
    <w:rsid w:val="16C49F7F"/>
    <w:rsid w:val="16C61D38"/>
    <w:rsid w:val="16C62BF1"/>
    <w:rsid w:val="16C6CF4C"/>
    <w:rsid w:val="16C6E553"/>
    <w:rsid w:val="16C986F9"/>
    <w:rsid w:val="16CAA768"/>
    <w:rsid w:val="16CBB6D2"/>
    <w:rsid w:val="16CC0003"/>
    <w:rsid w:val="16CF83D2"/>
    <w:rsid w:val="16D135B8"/>
    <w:rsid w:val="16D143C9"/>
    <w:rsid w:val="16D16165"/>
    <w:rsid w:val="16D18D34"/>
    <w:rsid w:val="16D2AF41"/>
    <w:rsid w:val="16D3540C"/>
    <w:rsid w:val="16D3BEF6"/>
    <w:rsid w:val="16D49A94"/>
    <w:rsid w:val="16D4C4AF"/>
    <w:rsid w:val="16D6E266"/>
    <w:rsid w:val="16D77351"/>
    <w:rsid w:val="16D7B077"/>
    <w:rsid w:val="16D7C314"/>
    <w:rsid w:val="16D8FA11"/>
    <w:rsid w:val="16D907C6"/>
    <w:rsid w:val="16DAB674"/>
    <w:rsid w:val="16DAD2F2"/>
    <w:rsid w:val="16DC358B"/>
    <w:rsid w:val="16DC4104"/>
    <w:rsid w:val="16DD6725"/>
    <w:rsid w:val="16DE8605"/>
    <w:rsid w:val="16E0B9D2"/>
    <w:rsid w:val="16E437D5"/>
    <w:rsid w:val="16E500ED"/>
    <w:rsid w:val="16E642CA"/>
    <w:rsid w:val="16E89CC1"/>
    <w:rsid w:val="16E8C34B"/>
    <w:rsid w:val="16E8E5DF"/>
    <w:rsid w:val="16E94E71"/>
    <w:rsid w:val="16E994E7"/>
    <w:rsid w:val="16EA5D42"/>
    <w:rsid w:val="16EA6824"/>
    <w:rsid w:val="16EC889B"/>
    <w:rsid w:val="16ED5220"/>
    <w:rsid w:val="16ED7129"/>
    <w:rsid w:val="16EDD075"/>
    <w:rsid w:val="16EDD7CE"/>
    <w:rsid w:val="16EDE499"/>
    <w:rsid w:val="16EF0508"/>
    <w:rsid w:val="16EF618E"/>
    <w:rsid w:val="16F01240"/>
    <w:rsid w:val="16F1C9B8"/>
    <w:rsid w:val="16F1DD3F"/>
    <w:rsid w:val="16F2F3D3"/>
    <w:rsid w:val="16F45617"/>
    <w:rsid w:val="16F4C1D3"/>
    <w:rsid w:val="16F54C34"/>
    <w:rsid w:val="16F5A84B"/>
    <w:rsid w:val="16F5ACE5"/>
    <w:rsid w:val="16F6CCB3"/>
    <w:rsid w:val="16F8A1BA"/>
    <w:rsid w:val="16FAC859"/>
    <w:rsid w:val="16FADE56"/>
    <w:rsid w:val="16FB0833"/>
    <w:rsid w:val="16FB4B49"/>
    <w:rsid w:val="16FB5200"/>
    <w:rsid w:val="16FD28D5"/>
    <w:rsid w:val="16FEC61A"/>
    <w:rsid w:val="16FF7E8B"/>
    <w:rsid w:val="16FF93A2"/>
    <w:rsid w:val="170023B8"/>
    <w:rsid w:val="1701105A"/>
    <w:rsid w:val="17018F7E"/>
    <w:rsid w:val="170205DE"/>
    <w:rsid w:val="1703E955"/>
    <w:rsid w:val="1705E6A5"/>
    <w:rsid w:val="170657F4"/>
    <w:rsid w:val="17075C23"/>
    <w:rsid w:val="17077AC0"/>
    <w:rsid w:val="1707E004"/>
    <w:rsid w:val="17084250"/>
    <w:rsid w:val="17096DFF"/>
    <w:rsid w:val="170A06B4"/>
    <w:rsid w:val="170A0884"/>
    <w:rsid w:val="170BA44A"/>
    <w:rsid w:val="170BB9CE"/>
    <w:rsid w:val="170D085C"/>
    <w:rsid w:val="170DAF1A"/>
    <w:rsid w:val="170DB14B"/>
    <w:rsid w:val="170E111A"/>
    <w:rsid w:val="170E1655"/>
    <w:rsid w:val="170F151F"/>
    <w:rsid w:val="170FE3C8"/>
    <w:rsid w:val="1710A8BC"/>
    <w:rsid w:val="171131E6"/>
    <w:rsid w:val="17115441"/>
    <w:rsid w:val="1711AF87"/>
    <w:rsid w:val="1714277C"/>
    <w:rsid w:val="171460A1"/>
    <w:rsid w:val="17149C68"/>
    <w:rsid w:val="1714A30C"/>
    <w:rsid w:val="1715BA58"/>
    <w:rsid w:val="1715EC76"/>
    <w:rsid w:val="1716B4DD"/>
    <w:rsid w:val="1716E1DE"/>
    <w:rsid w:val="17176184"/>
    <w:rsid w:val="1718391A"/>
    <w:rsid w:val="171C9829"/>
    <w:rsid w:val="171CFA14"/>
    <w:rsid w:val="171D2348"/>
    <w:rsid w:val="171E56F1"/>
    <w:rsid w:val="171F5F0A"/>
    <w:rsid w:val="17208476"/>
    <w:rsid w:val="17209774"/>
    <w:rsid w:val="1720DD3B"/>
    <w:rsid w:val="17212F72"/>
    <w:rsid w:val="1721360C"/>
    <w:rsid w:val="172212BC"/>
    <w:rsid w:val="1723CED8"/>
    <w:rsid w:val="1724D891"/>
    <w:rsid w:val="1725CAF2"/>
    <w:rsid w:val="1727E0B9"/>
    <w:rsid w:val="17285AF7"/>
    <w:rsid w:val="172A4671"/>
    <w:rsid w:val="172A5832"/>
    <w:rsid w:val="172A9BFF"/>
    <w:rsid w:val="172B4305"/>
    <w:rsid w:val="172B6FB7"/>
    <w:rsid w:val="172D2BDE"/>
    <w:rsid w:val="172D9349"/>
    <w:rsid w:val="172E59F7"/>
    <w:rsid w:val="17330E75"/>
    <w:rsid w:val="17331EF9"/>
    <w:rsid w:val="1733CB65"/>
    <w:rsid w:val="17349F52"/>
    <w:rsid w:val="1734EF6B"/>
    <w:rsid w:val="17361E39"/>
    <w:rsid w:val="17363835"/>
    <w:rsid w:val="1737522F"/>
    <w:rsid w:val="17377846"/>
    <w:rsid w:val="1737C877"/>
    <w:rsid w:val="1738EB80"/>
    <w:rsid w:val="1739E9A1"/>
    <w:rsid w:val="173A256D"/>
    <w:rsid w:val="173B1BF3"/>
    <w:rsid w:val="173B2EBC"/>
    <w:rsid w:val="173D18EB"/>
    <w:rsid w:val="173DCABD"/>
    <w:rsid w:val="173E5496"/>
    <w:rsid w:val="173EEED4"/>
    <w:rsid w:val="173F28CA"/>
    <w:rsid w:val="173F4A21"/>
    <w:rsid w:val="173F8819"/>
    <w:rsid w:val="1741516C"/>
    <w:rsid w:val="17420D82"/>
    <w:rsid w:val="17423C7E"/>
    <w:rsid w:val="17423CF2"/>
    <w:rsid w:val="1742C09E"/>
    <w:rsid w:val="17442C65"/>
    <w:rsid w:val="17447F7B"/>
    <w:rsid w:val="174588F0"/>
    <w:rsid w:val="1746E05E"/>
    <w:rsid w:val="17477E5A"/>
    <w:rsid w:val="1749A817"/>
    <w:rsid w:val="174BA219"/>
    <w:rsid w:val="174BC545"/>
    <w:rsid w:val="174C84FB"/>
    <w:rsid w:val="174D47E3"/>
    <w:rsid w:val="174E25F7"/>
    <w:rsid w:val="174F3D45"/>
    <w:rsid w:val="174F84E0"/>
    <w:rsid w:val="17518B6C"/>
    <w:rsid w:val="1753AA98"/>
    <w:rsid w:val="1753BA7F"/>
    <w:rsid w:val="175452F1"/>
    <w:rsid w:val="1754984C"/>
    <w:rsid w:val="17558CAB"/>
    <w:rsid w:val="175658D8"/>
    <w:rsid w:val="17589835"/>
    <w:rsid w:val="1758C1C1"/>
    <w:rsid w:val="175A2E5F"/>
    <w:rsid w:val="175A6961"/>
    <w:rsid w:val="175B3216"/>
    <w:rsid w:val="175B56E1"/>
    <w:rsid w:val="175D0A44"/>
    <w:rsid w:val="175D3090"/>
    <w:rsid w:val="175D4234"/>
    <w:rsid w:val="175D8FF4"/>
    <w:rsid w:val="175EEC4B"/>
    <w:rsid w:val="175F8B56"/>
    <w:rsid w:val="175FA789"/>
    <w:rsid w:val="17604EFA"/>
    <w:rsid w:val="1760BB55"/>
    <w:rsid w:val="1760CBE7"/>
    <w:rsid w:val="17618948"/>
    <w:rsid w:val="1762CDA6"/>
    <w:rsid w:val="17630C42"/>
    <w:rsid w:val="17649565"/>
    <w:rsid w:val="17652540"/>
    <w:rsid w:val="1768F752"/>
    <w:rsid w:val="1769BED2"/>
    <w:rsid w:val="1769D851"/>
    <w:rsid w:val="176AF09D"/>
    <w:rsid w:val="176B21B9"/>
    <w:rsid w:val="176BF924"/>
    <w:rsid w:val="176CF87E"/>
    <w:rsid w:val="176E7BC5"/>
    <w:rsid w:val="176EC426"/>
    <w:rsid w:val="176F1F7A"/>
    <w:rsid w:val="176F9D76"/>
    <w:rsid w:val="176FF0A6"/>
    <w:rsid w:val="177013DD"/>
    <w:rsid w:val="17724B75"/>
    <w:rsid w:val="1772A514"/>
    <w:rsid w:val="1773B3C3"/>
    <w:rsid w:val="17745A73"/>
    <w:rsid w:val="1774A74C"/>
    <w:rsid w:val="1774A7F8"/>
    <w:rsid w:val="17758128"/>
    <w:rsid w:val="177689CC"/>
    <w:rsid w:val="17771374"/>
    <w:rsid w:val="17774FFC"/>
    <w:rsid w:val="1778BD95"/>
    <w:rsid w:val="17790C46"/>
    <w:rsid w:val="177984C6"/>
    <w:rsid w:val="177A0693"/>
    <w:rsid w:val="177A2283"/>
    <w:rsid w:val="177A8888"/>
    <w:rsid w:val="177B3957"/>
    <w:rsid w:val="177C9649"/>
    <w:rsid w:val="177D3676"/>
    <w:rsid w:val="177E123E"/>
    <w:rsid w:val="177EED68"/>
    <w:rsid w:val="177EEEE9"/>
    <w:rsid w:val="177F2B03"/>
    <w:rsid w:val="177F3782"/>
    <w:rsid w:val="17811534"/>
    <w:rsid w:val="17811EBD"/>
    <w:rsid w:val="17820BFA"/>
    <w:rsid w:val="17822DB9"/>
    <w:rsid w:val="1782F7F1"/>
    <w:rsid w:val="178315DD"/>
    <w:rsid w:val="17832009"/>
    <w:rsid w:val="17840C1C"/>
    <w:rsid w:val="178498FF"/>
    <w:rsid w:val="1785B1DF"/>
    <w:rsid w:val="1785D83B"/>
    <w:rsid w:val="178A53D5"/>
    <w:rsid w:val="178C9B5E"/>
    <w:rsid w:val="178CBAFE"/>
    <w:rsid w:val="178D0B98"/>
    <w:rsid w:val="178DAB4A"/>
    <w:rsid w:val="178DFD2A"/>
    <w:rsid w:val="178E8E70"/>
    <w:rsid w:val="178FA7FE"/>
    <w:rsid w:val="17900BD7"/>
    <w:rsid w:val="17901084"/>
    <w:rsid w:val="1791CAFD"/>
    <w:rsid w:val="17924C2C"/>
    <w:rsid w:val="1792DF5D"/>
    <w:rsid w:val="1793FAB2"/>
    <w:rsid w:val="17966320"/>
    <w:rsid w:val="179E0F94"/>
    <w:rsid w:val="179E1EB9"/>
    <w:rsid w:val="179E4C3E"/>
    <w:rsid w:val="179EA4F7"/>
    <w:rsid w:val="179EE095"/>
    <w:rsid w:val="179F204F"/>
    <w:rsid w:val="17A0C1B9"/>
    <w:rsid w:val="17A127C5"/>
    <w:rsid w:val="17A1DCDC"/>
    <w:rsid w:val="17A2B879"/>
    <w:rsid w:val="17A312B4"/>
    <w:rsid w:val="17A38CEA"/>
    <w:rsid w:val="17A3AF2E"/>
    <w:rsid w:val="17A4B71D"/>
    <w:rsid w:val="17A4DBEC"/>
    <w:rsid w:val="17A55E4B"/>
    <w:rsid w:val="17A633F5"/>
    <w:rsid w:val="17A7539A"/>
    <w:rsid w:val="17A8A76F"/>
    <w:rsid w:val="17A971FC"/>
    <w:rsid w:val="17ACC46E"/>
    <w:rsid w:val="17AE16DB"/>
    <w:rsid w:val="17AE41F0"/>
    <w:rsid w:val="17AE89A3"/>
    <w:rsid w:val="17AEE714"/>
    <w:rsid w:val="17B038B4"/>
    <w:rsid w:val="17B11A03"/>
    <w:rsid w:val="17B1CC38"/>
    <w:rsid w:val="17B1DB2E"/>
    <w:rsid w:val="17B224DF"/>
    <w:rsid w:val="17B2B36D"/>
    <w:rsid w:val="17B37E48"/>
    <w:rsid w:val="17B4287F"/>
    <w:rsid w:val="17B4458C"/>
    <w:rsid w:val="17B48ADD"/>
    <w:rsid w:val="17B4CFD3"/>
    <w:rsid w:val="17B69F87"/>
    <w:rsid w:val="17B6E10D"/>
    <w:rsid w:val="17B708F9"/>
    <w:rsid w:val="17B733B9"/>
    <w:rsid w:val="17B7522C"/>
    <w:rsid w:val="17B8D5FC"/>
    <w:rsid w:val="17BA55DF"/>
    <w:rsid w:val="17BAFBF7"/>
    <w:rsid w:val="17BF074F"/>
    <w:rsid w:val="17BF4D7C"/>
    <w:rsid w:val="17BF626A"/>
    <w:rsid w:val="17BF8835"/>
    <w:rsid w:val="17BFBF22"/>
    <w:rsid w:val="17C01C6B"/>
    <w:rsid w:val="17C02BB3"/>
    <w:rsid w:val="17C0BFA6"/>
    <w:rsid w:val="17C19DB6"/>
    <w:rsid w:val="17C22DCA"/>
    <w:rsid w:val="17C35DE1"/>
    <w:rsid w:val="17C41EAE"/>
    <w:rsid w:val="17C4658A"/>
    <w:rsid w:val="17C47CA9"/>
    <w:rsid w:val="17C5AA33"/>
    <w:rsid w:val="17C5CF89"/>
    <w:rsid w:val="17C65130"/>
    <w:rsid w:val="17C6F6F8"/>
    <w:rsid w:val="17C7A3AB"/>
    <w:rsid w:val="17C994D4"/>
    <w:rsid w:val="17CA9DEB"/>
    <w:rsid w:val="17CC3E16"/>
    <w:rsid w:val="17CE3DDC"/>
    <w:rsid w:val="17CF8098"/>
    <w:rsid w:val="17CF87F5"/>
    <w:rsid w:val="17D01259"/>
    <w:rsid w:val="17D05913"/>
    <w:rsid w:val="17D111F3"/>
    <w:rsid w:val="17D146F3"/>
    <w:rsid w:val="17D2735B"/>
    <w:rsid w:val="17D4FE6B"/>
    <w:rsid w:val="17D51DEC"/>
    <w:rsid w:val="17D55AC6"/>
    <w:rsid w:val="17D64AD6"/>
    <w:rsid w:val="17D81E1D"/>
    <w:rsid w:val="17D8E67D"/>
    <w:rsid w:val="17D9238D"/>
    <w:rsid w:val="17DB1B0F"/>
    <w:rsid w:val="17DB2D24"/>
    <w:rsid w:val="17DCD1CE"/>
    <w:rsid w:val="17DDD7B9"/>
    <w:rsid w:val="17DFD6B0"/>
    <w:rsid w:val="17E1D758"/>
    <w:rsid w:val="17E255CA"/>
    <w:rsid w:val="17E2705B"/>
    <w:rsid w:val="17E2912B"/>
    <w:rsid w:val="17E2FD89"/>
    <w:rsid w:val="17E3DBD1"/>
    <w:rsid w:val="17E4C40B"/>
    <w:rsid w:val="17E57BA0"/>
    <w:rsid w:val="17E5BDD1"/>
    <w:rsid w:val="17E762DE"/>
    <w:rsid w:val="17E7B21E"/>
    <w:rsid w:val="17E91DEE"/>
    <w:rsid w:val="17E9BAA5"/>
    <w:rsid w:val="17ED7399"/>
    <w:rsid w:val="17EF96F0"/>
    <w:rsid w:val="17EFF8FE"/>
    <w:rsid w:val="17F0CD72"/>
    <w:rsid w:val="17F141D0"/>
    <w:rsid w:val="17F28EA4"/>
    <w:rsid w:val="17F322CA"/>
    <w:rsid w:val="17F46B58"/>
    <w:rsid w:val="17F538B4"/>
    <w:rsid w:val="17F604D9"/>
    <w:rsid w:val="17F649B5"/>
    <w:rsid w:val="17F7F793"/>
    <w:rsid w:val="17F82C1F"/>
    <w:rsid w:val="17F8EF44"/>
    <w:rsid w:val="17F91AD0"/>
    <w:rsid w:val="17F9CF4C"/>
    <w:rsid w:val="17FC1630"/>
    <w:rsid w:val="17FC5040"/>
    <w:rsid w:val="17FD2F4C"/>
    <w:rsid w:val="17FD3A7A"/>
    <w:rsid w:val="17FDBF2B"/>
    <w:rsid w:val="17FE67C9"/>
    <w:rsid w:val="17FF0E5F"/>
    <w:rsid w:val="17FF9E3B"/>
    <w:rsid w:val="1800CD56"/>
    <w:rsid w:val="18013203"/>
    <w:rsid w:val="1802A64C"/>
    <w:rsid w:val="1802A8E3"/>
    <w:rsid w:val="18030DC7"/>
    <w:rsid w:val="1803887D"/>
    <w:rsid w:val="1803DE46"/>
    <w:rsid w:val="18041B42"/>
    <w:rsid w:val="1804FE89"/>
    <w:rsid w:val="180675F5"/>
    <w:rsid w:val="18082EAF"/>
    <w:rsid w:val="180831B8"/>
    <w:rsid w:val="18089856"/>
    <w:rsid w:val="1808E0EC"/>
    <w:rsid w:val="1808FADD"/>
    <w:rsid w:val="180964B9"/>
    <w:rsid w:val="180AEA60"/>
    <w:rsid w:val="180B55DD"/>
    <w:rsid w:val="180BC889"/>
    <w:rsid w:val="180CFB3F"/>
    <w:rsid w:val="180D2C59"/>
    <w:rsid w:val="180D8AE8"/>
    <w:rsid w:val="180DC3C8"/>
    <w:rsid w:val="180F0987"/>
    <w:rsid w:val="1810A488"/>
    <w:rsid w:val="1811B5B8"/>
    <w:rsid w:val="1811FF00"/>
    <w:rsid w:val="1814B25D"/>
    <w:rsid w:val="18152DB9"/>
    <w:rsid w:val="18158161"/>
    <w:rsid w:val="1816004F"/>
    <w:rsid w:val="181641FF"/>
    <w:rsid w:val="181673BE"/>
    <w:rsid w:val="1817BF83"/>
    <w:rsid w:val="1818DBDF"/>
    <w:rsid w:val="18197611"/>
    <w:rsid w:val="1819B9F6"/>
    <w:rsid w:val="181A57F4"/>
    <w:rsid w:val="181A6176"/>
    <w:rsid w:val="181AF1B5"/>
    <w:rsid w:val="181B6136"/>
    <w:rsid w:val="181BB2B8"/>
    <w:rsid w:val="181D8B45"/>
    <w:rsid w:val="181E9F52"/>
    <w:rsid w:val="181FAB9D"/>
    <w:rsid w:val="1820B3AF"/>
    <w:rsid w:val="1820BC72"/>
    <w:rsid w:val="1821EDE1"/>
    <w:rsid w:val="18224E70"/>
    <w:rsid w:val="18226C3F"/>
    <w:rsid w:val="1822D09F"/>
    <w:rsid w:val="18237CC1"/>
    <w:rsid w:val="182382C9"/>
    <w:rsid w:val="18247100"/>
    <w:rsid w:val="18248B89"/>
    <w:rsid w:val="18256410"/>
    <w:rsid w:val="1826BE96"/>
    <w:rsid w:val="18274F39"/>
    <w:rsid w:val="1828B4A2"/>
    <w:rsid w:val="182C102C"/>
    <w:rsid w:val="182C1B8B"/>
    <w:rsid w:val="182E4D61"/>
    <w:rsid w:val="182F3AF4"/>
    <w:rsid w:val="18305361"/>
    <w:rsid w:val="1830CE5B"/>
    <w:rsid w:val="1832EDF7"/>
    <w:rsid w:val="183364FD"/>
    <w:rsid w:val="1833B500"/>
    <w:rsid w:val="1834B8AA"/>
    <w:rsid w:val="18350CA0"/>
    <w:rsid w:val="1836E455"/>
    <w:rsid w:val="18380A52"/>
    <w:rsid w:val="1838477D"/>
    <w:rsid w:val="1838C181"/>
    <w:rsid w:val="18394CAB"/>
    <w:rsid w:val="1839C167"/>
    <w:rsid w:val="1839C719"/>
    <w:rsid w:val="183A7F2C"/>
    <w:rsid w:val="183B3F6A"/>
    <w:rsid w:val="183B8C37"/>
    <w:rsid w:val="183BB462"/>
    <w:rsid w:val="183D96CE"/>
    <w:rsid w:val="1840EA56"/>
    <w:rsid w:val="18412018"/>
    <w:rsid w:val="18413F6A"/>
    <w:rsid w:val="18423BAE"/>
    <w:rsid w:val="184491BC"/>
    <w:rsid w:val="18456362"/>
    <w:rsid w:val="18456F9A"/>
    <w:rsid w:val="1845B70A"/>
    <w:rsid w:val="1846B78E"/>
    <w:rsid w:val="184826AF"/>
    <w:rsid w:val="184963EB"/>
    <w:rsid w:val="184A355E"/>
    <w:rsid w:val="184C29A6"/>
    <w:rsid w:val="184C8B67"/>
    <w:rsid w:val="184CF085"/>
    <w:rsid w:val="184F2A9F"/>
    <w:rsid w:val="184FBB28"/>
    <w:rsid w:val="1850FF90"/>
    <w:rsid w:val="185569FD"/>
    <w:rsid w:val="185639A7"/>
    <w:rsid w:val="185646B5"/>
    <w:rsid w:val="18565F3F"/>
    <w:rsid w:val="1857B6A5"/>
    <w:rsid w:val="18586141"/>
    <w:rsid w:val="1858B3F2"/>
    <w:rsid w:val="1858B555"/>
    <w:rsid w:val="1858BF04"/>
    <w:rsid w:val="1858FD37"/>
    <w:rsid w:val="18597D63"/>
    <w:rsid w:val="185A9800"/>
    <w:rsid w:val="185AB6C3"/>
    <w:rsid w:val="185B700E"/>
    <w:rsid w:val="185B8777"/>
    <w:rsid w:val="185B8864"/>
    <w:rsid w:val="185BD2E2"/>
    <w:rsid w:val="185D8238"/>
    <w:rsid w:val="185DADD2"/>
    <w:rsid w:val="185F7672"/>
    <w:rsid w:val="185F76DC"/>
    <w:rsid w:val="185FFA44"/>
    <w:rsid w:val="18603066"/>
    <w:rsid w:val="1861ACC9"/>
    <w:rsid w:val="1861E0DB"/>
    <w:rsid w:val="1862A363"/>
    <w:rsid w:val="1862E339"/>
    <w:rsid w:val="18631139"/>
    <w:rsid w:val="1865911E"/>
    <w:rsid w:val="1866531E"/>
    <w:rsid w:val="186656DA"/>
    <w:rsid w:val="18671D66"/>
    <w:rsid w:val="1867FA7A"/>
    <w:rsid w:val="186842C0"/>
    <w:rsid w:val="1868A858"/>
    <w:rsid w:val="186A5880"/>
    <w:rsid w:val="186C1E50"/>
    <w:rsid w:val="186C9F52"/>
    <w:rsid w:val="186E0CA1"/>
    <w:rsid w:val="186E602F"/>
    <w:rsid w:val="186EA6E9"/>
    <w:rsid w:val="186EA842"/>
    <w:rsid w:val="186FA2A2"/>
    <w:rsid w:val="186FE864"/>
    <w:rsid w:val="187015A9"/>
    <w:rsid w:val="187132DB"/>
    <w:rsid w:val="18713F43"/>
    <w:rsid w:val="18715512"/>
    <w:rsid w:val="1872A5F4"/>
    <w:rsid w:val="18757010"/>
    <w:rsid w:val="1875DD77"/>
    <w:rsid w:val="187633C3"/>
    <w:rsid w:val="18767A57"/>
    <w:rsid w:val="1876C921"/>
    <w:rsid w:val="1877663F"/>
    <w:rsid w:val="1877AE2C"/>
    <w:rsid w:val="187805EC"/>
    <w:rsid w:val="1879B9E7"/>
    <w:rsid w:val="187A18E9"/>
    <w:rsid w:val="187B8052"/>
    <w:rsid w:val="187B8D1D"/>
    <w:rsid w:val="187E0D7C"/>
    <w:rsid w:val="187E59B4"/>
    <w:rsid w:val="187EF3E5"/>
    <w:rsid w:val="187F471E"/>
    <w:rsid w:val="187FF026"/>
    <w:rsid w:val="18820990"/>
    <w:rsid w:val="188388BC"/>
    <w:rsid w:val="1884DAAA"/>
    <w:rsid w:val="1884E3BD"/>
    <w:rsid w:val="18858993"/>
    <w:rsid w:val="18865D85"/>
    <w:rsid w:val="1886B213"/>
    <w:rsid w:val="18874754"/>
    <w:rsid w:val="1888582B"/>
    <w:rsid w:val="1888F4AA"/>
    <w:rsid w:val="188BA187"/>
    <w:rsid w:val="188BBC98"/>
    <w:rsid w:val="188DE527"/>
    <w:rsid w:val="188F25B7"/>
    <w:rsid w:val="188FEA61"/>
    <w:rsid w:val="18901128"/>
    <w:rsid w:val="189091B1"/>
    <w:rsid w:val="1890E7E2"/>
    <w:rsid w:val="18912E49"/>
    <w:rsid w:val="18915056"/>
    <w:rsid w:val="18917E74"/>
    <w:rsid w:val="1891950C"/>
    <w:rsid w:val="189471CB"/>
    <w:rsid w:val="1894ED9F"/>
    <w:rsid w:val="18954040"/>
    <w:rsid w:val="1895EBED"/>
    <w:rsid w:val="1896B50C"/>
    <w:rsid w:val="18977AD2"/>
    <w:rsid w:val="1897C6EC"/>
    <w:rsid w:val="1899170E"/>
    <w:rsid w:val="189A4582"/>
    <w:rsid w:val="189AC443"/>
    <w:rsid w:val="189B2ED3"/>
    <w:rsid w:val="189BCC0A"/>
    <w:rsid w:val="189C6762"/>
    <w:rsid w:val="189CC769"/>
    <w:rsid w:val="189D2E63"/>
    <w:rsid w:val="189D8FBD"/>
    <w:rsid w:val="189E2BA8"/>
    <w:rsid w:val="189FB84C"/>
    <w:rsid w:val="18A2F572"/>
    <w:rsid w:val="18A3A395"/>
    <w:rsid w:val="18A4570B"/>
    <w:rsid w:val="18A473A7"/>
    <w:rsid w:val="18A60406"/>
    <w:rsid w:val="18A63E2C"/>
    <w:rsid w:val="18A83683"/>
    <w:rsid w:val="18A8664D"/>
    <w:rsid w:val="18A9EA2D"/>
    <w:rsid w:val="18AB1785"/>
    <w:rsid w:val="18AB474E"/>
    <w:rsid w:val="18AB60B2"/>
    <w:rsid w:val="18AC5579"/>
    <w:rsid w:val="18AD5D0C"/>
    <w:rsid w:val="18ADAE79"/>
    <w:rsid w:val="18AE257F"/>
    <w:rsid w:val="18AEB288"/>
    <w:rsid w:val="18AED99E"/>
    <w:rsid w:val="18AFAC0D"/>
    <w:rsid w:val="18AFB836"/>
    <w:rsid w:val="18B40AA1"/>
    <w:rsid w:val="18B4510C"/>
    <w:rsid w:val="18B485D1"/>
    <w:rsid w:val="18B4C50A"/>
    <w:rsid w:val="18B5750D"/>
    <w:rsid w:val="18B62B30"/>
    <w:rsid w:val="18B8BFCD"/>
    <w:rsid w:val="18B8EC4C"/>
    <w:rsid w:val="18B92775"/>
    <w:rsid w:val="18B9310D"/>
    <w:rsid w:val="18B985AB"/>
    <w:rsid w:val="18BA6165"/>
    <w:rsid w:val="18BBDE1F"/>
    <w:rsid w:val="18BC6FDF"/>
    <w:rsid w:val="18BC8209"/>
    <w:rsid w:val="18BE1F4E"/>
    <w:rsid w:val="18BE83E9"/>
    <w:rsid w:val="18BF2635"/>
    <w:rsid w:val="18BF5853"/>
    <w:rsid w:val="18BFB1B7"/>
    <w:rsid w:val="18BFE824"/>
    <w:rsid w:val="18C0C030"/>
    <w:rsid w:val="18C34A08"/>
    <w:rsid w:val="18C5CD12"/>
    <w:rsid w:val="18C5F622"/>
    <w:rsid w:val="18C610A2"/>
    <w:rsid w:val="18C6E9A1"/>
    <w:rsid w:val="18C816C8"/>
    <w:rsid w:val="18C84C57"/>
    <w:rsid w:val="18C88732"/>
    <w:rsid w:val="18CA83BB"/>
    <w:rsid w:val="18CC0FF2"/>
    <w:rsid w:val="18CC2BA7"/>
    <w:rsid w:val="18CC4D44"/>
    <w:rsid w:val="18CC9B9E"/>
    <w:rsid w:val="18CCD768"/>
    <w:rsid w:val="18CCDC88"/>
    <w:rsid w:val="18CD34A4"/>
    <w:rsid w:val="18CD46F1"/>
    <w:rsid w:val="18CDF263"/>
    <w:rsid w:val="18D05C29"/>
    <w:rsid w:val="18D10FE6"/>
    <w:rsid w:val="18D27494"/>
    <w:rsid w:val="18D4D133"/>
    <w:rsid w:val="18D4D17C"/>
    <w:rsid w:val="18D638E6"/>
    <w:rsid w:val="18D65ADF"/>
    <w:rsid w:val="18D821DB"/>
    <w:rsid w:val="18D9028F"/>
    <w:rsid w:val="18DA6562"/>
    <w:rsid w:val="18DBB4A9"/>
    <w:rsid w:val="18DD62CB"/>
    <w:rsid w:val="18DE11A5"/>
    <w:rsid w:val="18DE9144"/>
    <w:rsid w:val="18DFBEF2"/>
    <w:rsid w:val="18E12BC1"/>
    <w:rsid w:val="18E33E95"/>
    <w:rsid w:val="18E39F1C"/>
    <w:rsid w:val="18E3A7A1"/>
    <w:rsid w:val="18E40BA6"/>
    <w:rsid w:val="18E422C7"/>
    <w:rsid w:val="18E4C001"/>
    <w:rsid w:val="18E503FC"/>
    <w:rsid w:val="18E54111"/>
    <w:rsid w:val="18E56230"/>
    <w:rsid w:val="18E63874"/>
    <w:rsid w:val="18E6C493"/>
    <w:rsid w:val="18E74B8F"/>
    <w:rsid w:val="18E795A6"/>
    <w:rsid w:val="18E84386"/>
    <w:rsid w:val="18E9B0B8"/>
    <w:rsid w:val="18EAA96A"/>
    <w:rsid w:val="18EC014D"/>
    <w:rsid w:val="18ED30AF"/>
    <w:rsid w:val="18EE21AE"/>
    <w:rsid w:val="18EEC168"/>
    <w:rsid w:val="18F00526"/>
    <w:rsid w:val="18F08E04"/>
    <w:rsid w:val="18F0CA46"/>
    <w:rsid w:val="18F14686"/>
    <w:rsid w:val="18F2F246"/>
    <w:rsid w:val="18F3AB19"/>
    <w:rsid w:val="18F4A7E6"/>
    <w:rsid w:val="18F4F34E"/>
    <w:rsid w:val="18F51183"/>
    <w:rsid w:val="18F5469F"/>
    <w:rsid w:val="18F6F91A"/>
    <w:rsid w:val="18F70212"/>
    <w:rsid w:val="18F78CCB"/>
    <w:rsid w:val="18F8F7CF"/>
    <w:rsid w:val="18F992D3"/>
    <w:rsid w:val="18FA9CCA"/>
    <w:rsid w:val="18FB5DC1"/>
    <w:rsid w:val="18FD24B2"/>
    <w:rsid w:val="18FD596B"/>
    <w:rsid w:val="18FE0DFA"/>
    <w:rsid w:val="18FE1D2B"/>
    <w:rsid w:val="18FF3BF6"/>
    <w:rsid w:val="18FFCAE5"/>
    <w:rsid w:val="190001A4"/>
    <w:rsid w:val="190002B6"/>
    <w:rsid w:val="190053C8"/>
    <w:rsid w:val="1900E372"/>
    <w:rsid w:val="1900E90A"/>
    <w:rsid w:val="1901280C"/>
    <w:rsid w:val="1901F7D5"/>
    <w:rsid w:val="190217EB"/>
    <w:rsid w:val="19029F0A"/>
    <w:rsid w:val="1902AB59"/>
    <w:rsid w:val="1902F029"/>
    <w:rsid w:val="1902F4EA"/>
    <w:rsid w:val="19034DEE"/>
    <w:rsid w:val="1903746E"/>
    <w:rsid w:val="1903E38B"/>
    <w:rsid w:val="1904BC6D"/>
    <w:rsid w:val="19059D10"/>
    <w:rsid w:val="1905D196"/>
    <w:rsid w:val="19062374"/>
    <w:rsid w:val="19068547"/>
    <w:rsid w:val="1907683B"/>
    <w:rsid w:val="1907FB70"/>
    <w:rsid w:val="19084795"/>
    <w:rsid w:val="19090B89"/>
    <w:rsid w:val="19092050"/>
    <w:rsid w:val="19092AFF"/>
    <w:rsid w:val="1909EF4E"/>
    <w:rsid w:val="190C849B"/>
    <w:rsid w:val="190CB9F7"/>
    <w:rsid w:val="190FD9CE"/>
    <w:rsid w:val="19102AD4"/>
    <w:rsid w:val="1910E39E"/>
    <w:rsid w:val="19119FDA"/>
    <w:rsid w:val="1912FAC1"/>
    <w:rsid w:val="19134E2D"/>
    <w:rsid w:val="19162112"/>
    <w:rsid w:val="191669C7"/>
    <w:rsid w:val="1916C9CB"/>
    <w:rsid w:val="19172C4C"/>
    <w:rsid w:val="19172D22"/>
    <w:rsid w:val="19184207"/>
    <w:rsid w:val="191AAEA8"/>
    <w:rsid w:val="191BBA71"/>
    <w:rsid w:val="191D6109"/>
    <w:rsid w:val="191E7C0E"/>
    <w:rsid w:val="191E8147"/>
    <w:rsid w:val="191F19D6"/>
    <w:rsid w:val="191FB2A3"/>
    <w:rsid w:val="192053C5"/>
    <w:rsid w:val="19206960"/>
    <w:rsid w:val="19211E37"/>
    <w:rsid w:val="19216093"/>
    <w:rsid w:val="1924706E"/>
    <w:rsid w:val="1924CFE9"/>
    <w:rsid w:val="192500C3"/>
    <w:rsid w:val="1925367E"/>
    <w:rsid w:val="192605D4"/>
    <w:rsid w:val="192621AF"/>
    <w:rsid w:val="192A509D"/>
    <w:rsid w:val="192A8270"/>
    <w:rsid w:val="192B911D"/>
    <w:rsid w:val="192CC016"/>
    <w:rsid w:val="192CF213"/>
    <w:rsid w:val="192D09D8"/>
    <w:rsid w:val="192D2034"/>
    <w:rsid w:val="192F7755"/>
    <w:rsid w:val="1931030E"/>
    <w:rsid w:val="19322B39"/>
    <w:rsid w:val="19328A26"/>
    <w:rsid w:val="1934A8F6"/>
    <w:rsid w:val="19352360"/>
    <w:rsid w:val="19353AD2"/>
    <w:rsid w:val="1935A54A"/>
    <w:rsid w:val="19377494"/>
    <w:rsid w:val="19379035"/>
    <w:rsid w:val="1937A33E"/>
    <w:rsid w:val="1937FDA0"/>
    <w:rsid w:val="193975DD"/>
    <w:rsid w:val="1939B37D"/>
    <w:rsid w:val="193AF0B0"/>
    <w:rsid w:val="193C299D"/>
    <w:rsid w:val="193C911D"/>
    <w:rsid w:val="193CD115"/>
    <w:rsid w:val="193DCF92"/>
    <w:rsid w:val="193E44F0"/>
    <w:rsid w:val="193FDE4A"/>
    <w:rsid w:val="19406A6E"/>
    <w:rsid w:val="1941AD3F"/>
    <w:rsid w:val="19433223"/>
    <w:rsid w:val="1943B922"/>
    <w:rsid w:val="1945E956"/>
    <w:rsid w:val="19461AF2"/>
    <w:rsid w:val="1946390D"/>
    <w:rsid w:val="1946FEFB"/>
    <w:rsid w:val="194761D1"/>
    <w:rsid w:val="194BF16F"/>
    <w:rsid w:val="194C6550"/>
    <w:rsid w:val="194DE171"/>
    <w:rsid w:val="194DE62A"/>
    <w:rsid w:val="194FF21D"/>
    <w:rsid w:val="19544CB6"/>
    <w:rsid w:val="19548F37"/>
    <w:rsid w:val="19549072"/>
    <w:rsid w:val="1954ACA3"/>
    <w:rsid w:val="19553AE0"/>
    <w:rsid w:val="1955FF00"/>
    <w:rsid w:val="1956305E"/>
    <w:rsid w:val="195B5647"/>
    <w:rsid w:val="195BECCC"/>
    <w:rsid w:val="195C4088"/>
    <w:rsid w:val="195DEF43"/>
    <w:rsid w:val="195E5732"/>
    <w:rsid w:val="195E674A"/>
    <w:rsid w:val="195FF4EE"/>
    <w:rsid w:val="19601EE4"/>
    <w:rsid w:val="196221D3"/>
    <w:rsid w:val="1963C6FB"/>
    <w:rsid w:val="196550D9"/>
    <w:rsid w:val="1965CFA4"/>
    <w:rsid w:val="19661573"/>
    <w:rsid w:val="1966212C"/>
    <w:rsid w:val="196648F7"/>
    <w:rsid w:val="1967CCE9"/>
    <w:rsid w:val="1967EFA6"/>
    <w:rsid w:val="196BC278"/>
    <w:rsid w:val="196C21B0"/>
    <w:rsid w:val="196C392D"/>
    <w:rsid w:val="196D329D"/>
    <w:rsid w:val="196ED3A7"/>
    <w:rsid w:val="196EF427"/>
    <w:rsid w:val="19705002"/>
    <w:rsid w:val="1970605C"/>
    <w:rsid w:val="1970CECC"/>
    <w:rsid w:val="1971EC4E"/>
    <w:rsid w:val="1973F2F6"/>
    <w:rsid w:val="19747EFF"/>
    <w:rsid w:val="1974E792"/>
    <w:rsid w:val="1978FE1E"/>
    <w:rsid w:val="197914DF"/>
    <w:rsid w:val="197A8B8C"/>
    <w:rsid w:val="197BD3B7"/>
    <w:rsid w:val="197FACEE"/>
    <w:rsid w:val="19801A25"/>
    <w:rsid w:val="1980FE1A"/>
    <w:rsid w:val="19813573"/>
    <w:rsid w:val="19813711"/>
    <w:rsid w:val="19817591"/>
    <w:rsid w:val="19823FC5"/>
    <w:rsid w:val="198285E0"/>
    <w:rsid w:val="1982A14A"/>
    <w:rsid w:val="1983121E"/>
    <w:rsid w:val="1983F26B"/>
    <w:rsid w:val="19843BC7"/>
    <w:rsid w:val="1984FEBC"/>
    <w:rsid w:val="1985EF09"/>
    <w:rsid w:val="19864427"/>
    <w:rsid w:val="19873990"/>
    <w:rsid w:val="19877920"/>
    <w:rsid w:val="1988F665"/>
    <w:rsid w:val="19890D54"/>
    <w:rsid w:val="19893B5E"/>
    <w:rsid w:val="198B4774"/>
    <w:rsid w:val="198C9DD3"/>
    <w:rsid w:val="198D0880"/>
    <w:rsid w:val="198D7BD1"/>
    <w:rsid w:val="198E1AC5"/>
    <w:rsid w:val="198EBFAB"/>
    <w:rsid w:val="198EF457"/>
    <w:rsid w:val="198F05D6"/>
    <w:rsid w:val="198F2188"/>
    <w:rsid w:val="198F8B40"/>
    <w:rsid w:val="198FC927"/>
    <w:rsid w:val="19900E65"/>
    <w:rsid w:val="19911509"/>
    <w:rsid w:val="19914035"/>
    <w:rsid w:val="1991C919"/>
    <w:rsid w:val="1991EDAD"/>
    <w:rsid w:val="19921C74"/>
    <w:rsid w:val="199223F6"/>
    <w:rsid w:val="1992F83D"/>
    <w:rsid w:val="19933890"/>
    <w:rsid w:val="19944A8A"/>
    <w:rsid w:val="1995B0B3"/>
    <w:rsid w:val="19967F0F"/>
    <w:rsid w:val="199978E5"/>
    <w:rsid w:val="1999AEDA"/>
    <w:rsid w:val="199A540A"/>
    <w:rsid w:val="199CE9C2"/>
    <w:rsid w:val="199E0167"/>
    <w:rsid w:val="199E3DF1"/>
    <w:rsid w:val="199EE772"/>
    <w:rsid w:val="19A1417A"/>
    <w:rsid w:val="19A2666F"/>
    <w:rsid w:val="19A2D64B"/>
    <w:rsid w:val="19A4AF00"/>
    <w:rsid w:val="19A60361"/>
    <w:rsid w:val="19A6872E"/>
    <w:rsid w:val="19A6BB91"/>
    <w:rsid w:val="19A997CC"/>
    <w:rsid w:val="19AA718B"/>
    <w:rsid w:val="19AB160A"/>
    <w:rsid w:val="19AC9376"/>
    <w:rsid w:val="19ACC6B7"/>
    <w:rsid w:val="19AE9B4E"/>
    <w:rsid w:val="19AEDCC7"/>
    <w:rsid w:val="19AFE7DF"/>
    <w:rsid w:val="19B1269F"/>
    <w:rsid w:val="19B1F2B3"/>
    <w:rsid w:val="19B37FB1"/>
    <w:rsid w:val="19B4F276"/>
    <w:rsid w:val="19B50BA8"/>
    <w:rsid w:val="19B56375"/>
    <w:rsid w:val="19B6DF9B"/>
    <w:rsid w:val="19B79CC7"/>
    <w:rsid w:val="19B8D6C4"/>
    <w:rsid w:val="19B8F72F"/>
    <w:rsid w:val="19B9FFE6"/>
    <w:rsid w:val="19BB12CF"/>
    <w:rsid w:val="19BB6B23"/>
    <w:rsid w:val="19BD1863"/>
    <w:rsid w:val="19BD2BD0"/>
    <w:rsid w:val="19BE851D"/>
    <w:rsid w:val="19C0841C"/>
    <w:rsid w:val="19C22B33"/>
    <w:rsid w:val="19C34DCD"/>
    <w:rsid w:val="19C4F315"/>
    <w:rsid w:val="19C5153D"/>
    <w:rsid w:val="19C60A11"/>
    <w:rsid w:val="19C615ED"/>
    <w:rsid w:val="19C77BB5"/>
    <w:rsid w:val="19C88D55"/>
    <w:rsid w:val="19C8D27D"/>
    <w:rsid w:val="19CB4684"/>
    <w:rsid w:val="19CC9197"/>
    <w:rsid w:val="19CD992D"/>
    <w:rsid w:val="19CDF875"/>
    <w:rsid w:val="19D0DB90"/>
    <w:rsid w:val="19D2B9C5"/>
    <w:rsid w:val="19D3176E"/>
    <w:rsid w:val="19D326DB"/>
    <w:rsid w:val="19D35E51"/>
    <w:rsid w:val="19D3A1AD"/>
    <w:rsid w:val="19D3E720"/>
    <w:rsid w:val="19D47754"/>
    <w:rsid w:val="19D51481"/>
    <w:rsid w:val="19D6AFF4"/>
    <w:rsid w:val="19D87D3C"/>
    <w:rsid w:val="19D97D32"/>
    <w:rsid w:val="19DA7C75"/>
    <w:rsid w:val="19DB5297"/>
    <w:rsid w:val="19DC38C7"/>
    <w:rsid w:val="19DC6CDA"/>
    <w:rsid w:val="19DC6E4D"/>
    <w:rsid w:val="19DCDEF8"/>
    <w:rsid w:val="19DD3B48"/>
    <w:rsid w:val="19DD873C"/>
    <w:rsid w:val="19DF3091"/>
    <w:rsid w:val="19DF9BEE"/>
    <w:rsid w:val="19E133C3"/>
    <w:rsid w:val="19E29D60"/>
    <w:rsid w:val="19E2A719"/>
    <w:rsid w:val="19E32722"/>
    <w:rsid w:val="19E46AA0"/>
    <w:rsid w:val="19E5EA86"/>
    <w:rsid w:val="19E7484A"/>
    <w:rsid w:val="19E8763D"/>
    <w:rsid w:val="19E8B198"/>
    <w:rsid w:val="19E8CA10"/>
    <w:rsid w:val="19E9102D"/>
    <w:rsid w:val="19EB1264"/>
    <w:rsid w:val="19EBF429"/>
    <w:rsid w:val="19EC8194"/>
    <w:rsid w:val="19ECB515"/>
    <w:rsid w:val="19ED9E8F"/>
    <w:rsid w:val="19EEB551"/>
    <w:rsid w:val="19EFEEDE"/>
    <w:rsid w:val="19F00DA9"/>
    <w:rsid w:val="19F0358A"/>
    <w:rsid w:val="19F09AFA"/>
    <w:rsid w:val="19F15229"/>
    <w:rsid w:val="19F1757E"/>
    <w:rsid w:val="19F217F5"/>
    <w:rsid w:val="19F24804"/>
    <w:rsid w:val="19F3DC9C"/>
    <w:rsid w:val="19F4846B"/>
    <w:rsid w:val="19F486CD"/>
    <w:rsid w:val="19F4C613"/>
    <w:rsid w:val="19F591B0"/>
    <w:rsid w:val="19F5F675"/>
    <w:rsid w:val="19F65EB6"/>
    <w:rsid w:val="19F8599F"/>
    <w:rsid w:val="19F9AC65"/>
    <w:rsid w:val="19FA10AE"/>
    <w:rsid w:val="19FB6029"/>
    <w:rsid w:val="19FC0A9F"/>
    <w:rsid w:val="19FC1198"/>
    <w:rsid w:val="19FC2459"/>
    <w:rsid w:val="19FD1AD0"/>
    <w:rsid w:val="19FDAA04"/>
    <w:rsid w:val="19FF80F1"/>
    <w:rsid w:val="1A00542E"/>
    <w:rsid w:val="1A011072"/>
    <w:rsid w:val="1A01A031"/>
    <w:rsid w:val="1A028451"/>
    <w:rsid w:val="1A03154D"/>
    <w:rsid w:val="1A048CE6"/>
    <w:rsid w:val="1A06AAB0"/>
    <w:rsid w:val="1A073684"/>
    <w:rsid w:val="1A074FBF"/>
    <w:rsid w:val="1A083D72"/>
    <w:rsid w:val="1A08B83A"/>
    <w:rsid w:val="1A092C64"/>
    <w:rsid w:val="1A0A3090"/>
    <w:rsid w:val="1A0B1E39"/>
    <w:rsid w:val="1A0B2B94"/>
    <w:rsid w:val="1A0B4420"/>
    <w:rsid w:val="1A0D0FA4"/>
    <w:rsid w:val="1A0EFDC2"/>
    <w:rsid w:val="1A102827"/>
    <w:rsid w:val="1A132EAD"/>
    <w:rsid w:val="1A13FD98"/>
    <w:rsid w:val="1A15D621"/>
    <w:rsid w:val="1A176CF4"/>
    <w:rsid w:val="1A18CE7B"/>
    <w:rsid w:val="1A1993D7"/>
    <w:rsid w:val="1A19BCDD"/>
    <w:rsid w:val="1A1A258B"/>
    <w:rsid w:val="1A1A312A"/>
    <w:rsid w:val="1A1A3B28"/>
    <w:rsid w:val="1A1D268F"/>
    <w:rsid w:val="1A1EB830"/>
    <w:rsid w:val="1A1F591D"/>
    <w:rsid w:val="1A1F8AEA"/>
    <w:rsid w:val="1A1FCD53"/>
    <w:rsid w:val="1A2049A9"/>
    <w:rsid w:val="1A224D8E"/>
    <w:rsid w:val="1A22F8D3"/>
    <w:rsid w:val="1A235805"/>
    <w:rsid w:val="1A23DD4B"/>
    <w:rsid w:val="1A24288C"/>
    <w:rsid w:val="1A249B3A"/>
    <w:rsid w:val="1A24A95B"/>
    <w:rsid w:val="1A24F7D6"/>
    <w:rsid w:val="1A2508DB"/>
    <w:rsid w:val="1A25256D"/>
    <w:rsid w:val="1A252F38"/>
    <w:rsid w:val="1A257E6A"/>
    <w:rsid w:val="1A25AABB"/>
    <w:rsid w:val="1A25DEA5"/>
    <w:rsid w:val="1A267EF1"/>
    <w:rsid w:val="1A271DAA"/>
    <w:rsid w:val="1A2827E2"/>
    <w:rsid w:val="1A283892"/>
    <w:rsid w:val="1A291901"/>
    <w:rsid w:val="1A2A02FB"/>
    <w:rsid w:val="1A2B5372"/>
    <w:rsid w:val="1A2BC676"/>
    <w:rsid w:val="1A2BDD6B"/>
    <w:rsid w:val="1A2C5B97"/>
    <w:rsid w:val="1A2C95FA"/>
    <w:rsid w:val="1A2D1DEF"/>
    <w:rsid w:val="1A2E62C4"/>
    <w:rsid w:val="1A2ED070"/>
    <w:rsid w:val="1A2F015A"/>
    <w:rsid w:val="1A2FAA4B"/>
    <w:rsid w:val="1A2FAF52"/>
    <w:rsid w:val="1A30342E"/>
    <w:rsid w:val="1A31A285"/>
    <w:rsid w:val="1A3248E5"/>
    <w:rsid w:val="1A325F0E"/>
    <w:rsid w:val="1A3513C5"/>
    <w:rsid w:val="1A3538BC"/>
    <w:rsid w:val="1A359C88"/>
    <w:rsid w:val="1A36DC0A"/>
    <w:rsid w:val="1A382087"/>
    <w:rsid w:val="1A3A476A"/>
    <w:rsid w:val="1A3B3213"/>
    <w:rsid w:val="1A3B7C66"/>
    <w:rsid w:val="1A3BE90E"/>
    <w:rsid w:val="1A3C0E0B"/>
    <w:rsid w:val="1A3C2464"/>
    <w:rsid w:val="1A3C3500"/>
    <w:rsid w:val="1A3EC08B"/>
    <w:rsid w:val="1A3F0702"/>
    <w:rsid w:val="1A3F9C81"/>
    <w:rsid w:val="1A3F9D1C"/>
    <w:rsid w:val="1A3FE1EC"/>
    <w:rsid w:val="1A403A88"/>
    <w:rsid w:val="1A41A73A"/>
    <w:rsid w:val="1A4201B0"/>
    <w:rsid w:val="1A427955"/>
    <w:rsid w:val="1A4330A9"/>
    <w:rsid w:val="1A475271"/>
    <w:rsid w:val="1A47CED3"/>
    <w:rsid w:val="1A47CF72"/>
    <w:rsid w:val="1A48A010"/>
    <w:rsid w:val="1A48FC47"/>
    <w:rsid w:val="1A4A4550"/>
    <w:rsid w:val="1A4A4B07"/>
    <w:rsid w:val="1A4A94AE"/>
    <w:rsid w:val="1A4A9CEC"/>
    <w:rsid w:val="1A4AC498"/>
    <w:rsid w:val="1A4AE67B"/>
    <w:rsid w:val="1A4B4DD0"/>
    <w:rsid w:val="1A4D296F"/>
    <w:rsid w:val="1A4F8885"/>
    <w:rsid w:val="1A4FA5D8"/>
    <w:rsid w:val="1A4FC5CE"/>
    <w:rsid w:val="1A5068D4"/>
    <w:rsid w:val="1A52F135"/>
    <w:rsid w:val="1A53F151"/>
    <w:rsid w:val="1A54C319"/>
    <w:rsid w:val="1A54D382"/>
    <w:rsid w:val="1A551110"/>
    <w:rsid w:val="1A558679"/>
    <w:rsid w:val="1A56BE7F"/>
    <w:rsid w:val="1A58F3A7"/>
    <w:rsid w:val="1A599640"/>
    <w:rsid w:val="1A599D90"/>
    <w:rsid w:val="1A5C6D69"/>
    <w:rsid w:val="1A5D94B4"/>
    <w:rsid w:val="1A5DB8FE"/>
    <w:rsid w:val="1A5FA3A9"/>
    <w:rsid w:val="1A600EC2"/>
    <w:rsid w:val="1A659CF6"/>
    <w:rsid w:val="1A664C09"/>
    <w:rsid w:val="1A66F266"/>
    <w:rsid w:val="1A6700F5"/>
    <w:rsid w:val="1A670C5B"/>
    <w:rsid w:val="1A68F6FE"/>
    <w:rsid w:val="1A69149A"/>
    <w:rsid w:val="1A694A92"/>
    <w:rsid w:val="1A6B2793"/>
    <w:rsid w:val="1A6D3279"/>
    <w:rsid w:val="1A6E4639"/>
    <w:rsid w:val="1A6E48B0"/>
    <w:rsid w:val="1A6EB516"/>
    <w:rsid w:val="1A6F1908"/>
    <w:rsid w:val="1A6F3735"/>
    <w:rsid w:val="1A6F85AA"/>
    <w:rsid w:val="1A6F8971"/>
    <w:rsid w:val="1A6FA1B1"/>
    <w:rsid w:val="1A6FD52C"/>
    <w:rsid w:val="1A6FE784"/>
    <w:rsid w:val="1A705FC2"/>
    <w:rsid w:val="1A71CB45"/>
    <w:rsid w:val="1A72A05E"/>
    <w:rsid w:val="1A7629A4"/>
    <w:rsid w:val="1A7665E6"/>
    <w:rsid w:val="1A775024"/>
    <w:rsid w:val="1A7A345C"/>
    <w:rsid w:val="1A7AE6D6"/>
    <w:rsid w:val="1A7B5A4B"/>
    <w:rsid w:val="1A7B9BA5"/>
    <w:rsid w:val="1A7C0859"/>
    <w:rsid w:val="1A7FF137"/>
    <w:rsid w:val="1A7FF71F"/>
    <w:rsid w:val="1A802855"/>
    <w:rsid w:val="1A80786A"/>
    <w:rsid w:val="1A8083D7"/>
    <w:rsid w:val="1A810358"/>
    <w:rsid w:val="1A825276"/>
    <w:rsid w:val="1A829927"/>
    <w:rsid w:val="1A8335DE"/>
    <w:rsid w:val="1A84D908"/>
    <w:rsid w:val="1A85982D"/>
    <w:rsid w:val="1A859A72"/>
    <w:rsid w:val="1A867E6F"/>
    <w:rsid w:val="1A86EB50"/>
    <w:rsid w:val="1A86FD3E"/>
    <w:rsid w:val="1A876C74"/>
    <w:rsid w:val="1A87E701"/>
    <w:rsid w:val="1A88346B"/>
    <w:rsid w:val="1A887EE1"/>
    <w:rsid w:val="1A889B13"/>
    <w:rsid w:val="1A88D6C7"/>
    <w:rsid w:val="1A8965C5"/>
    <w:rsid w:val="1A896DD9"/>
    <w:rsid w:val="1A89C0CF"/>
    <w:rsid w:val="1A8A2F8C"/>
    <w:rsid w:val="1A8A99AC"/>
    <w:rsid w:val="1A8B4BF8"/>
    <w:rsid w:val="1A8B584A"/>
    <w:rsid w:val="1A8B70E3"/>
    <w:rsid w:val="1A8D29B9"/>
    <w:rsid w:val="1A8DBA04"/>
    <w:rsid w:val="1A8DC709"/>
    <w:rsid w:val="1A8E5A0F"/>
    <w:rsid w:val="1A8E89B3"/>
    <w:rsid w:val="1A8ED296"/>
    <w:rsid w:val="1A8FCA3A"/>
    <w:rsid w:val="1A905417"/>
    <w:rsid w:val="1A907BA5"/>
    <w:rsid w:val="1A90B09E"/>
    <w:rsid w:val="1A925211"/>
    <w:rsid w:val="1A925C79"/>
    <w:rsid w:val="1A92715F"/>
    <w:rsid w:val="1A9286D1"/>
    <w:rsid w:val="1A94217A"/>
    <w:rsid w:val="1A94FA12"/>
    <w:rsid w:val="1A9530B6"/>
    <w:rsid w:val="1A95A1B6"/>
    <w:rsid w:val="1A95A678"/>
    <w:rsid w:val="1A970472"/>
    <w:rsid w:val="1A970CD6"/>
    <w:rsid w:val="1A972DE8"/>
    <w:rsid w:val="1A9954D2"/>
    <w:rsid w:val="1A9964BF"/>
    <w:rsid w:val="1A9A7191"/>
    <w:rsid w:val="1A9B1B0D"/>
    <w:rsid w:val="1A9C0F00"/>
    <w:rsid w:val="1A9CEB28"/>
    <w:rsid w:val="1A9D1DBF"/>
    <w:rsid w:val="1A9D5703"/>
    <w:rsid w:val="1A9E45E5"/>
    <w:rsid w:val="1A9EC05B"/>
    <w:rsid w:val="1A9FFB1D"/>
    <w:rsid w:val="1AA01C1E"/>
    <w:rsid w:val="1AA0E0DB"/>
    <w:rsid w:val="1AA24E21"/>
    <w:rsid w:val="1AA2861F"/>
    <w:rsid w:val="1AA2F562"/>
    <w:rsid w:val="1AA3650C"/>
    <w:rsid w:val="1AA4915A"/>
    <w:rsid w:val="1AA6CD78"/>
    <w:rsid w:val="1AA7D6EA"/>
    <w:rsid w:val="1AA9D580"/>
    <w:rsid w:val="1AAA5205"/>
    <w:rsid w:val="1AAB5485"/>
    <w:rsid w:val="1AAFA39A"/>
    <w:rsid w:val="1AAFB710"/>
    <w:rsid w:val="1AB013A2"/>
    <w:rsid w:val="1AB0158C"/>
    <w:rsid w:val="1AB04362"/>
    <w:rsid w:val="1AB0796E"/>
    <w:rsid w:val="1AB0ACCE"/>
    <w:rsid w:val="1AB0BEB4"/>
    <w:rsid w:val="1AB1F974"/>
    <w:rsid w:val="1AB3A5E6"/>
    <w:rsid w:val="1AB4370B"/>
    <w:rsid w:val="1AB43792"/>
    <w:rsid w:val="1AB44874"/>
    <w:rsid w:val="1AB538EF"/>
    <w:rsid w:val="1AB58D64"/>
    <w:rsid w:val="1AB6076D"/>
    <w:rsid w:val="1AB91B04"/>
    <w:rsid w:val="1AB9CE3A"/>
    <w:rsid w:val="1AB9CE7B"/>
    <w:rsid w:val="1ABA1570"/>
    <w:rsid w:val="1ABB2C86"/>
    <w:rsid w:val="1ABC39C1"/>
    <w:rsid w:val="1ABF80C6"/>
    <w:rsid w:val="1ABFA02A"/>
    <w:rsid w:val="1AC1D37A"/>
    <w:rsid w:val="1AC2ED3A"/>
    <w:rsid w:val="1AC2FA57"/>
    <w:rsid w:val="1AC30896"/>
    <w:rsid w:val="1AC3B5F9"/>
    <w:rsid w:val="1AC4F825"/>
    <w:rsid w:val="1AC565B5"/>
    <w:rsid w:val="1AC57FBB"/>
    <w:rsid w:val="1AC6D54A"/>
    <w:rsid w:val="1AC6DA61"/>
    <w:rsid w:val="1AC764A0"/>
    <w:rsid w:val="1AC8D9DB"/>
    <w:rsid w:val="1AC8E52E"/>
    <w:rsid w:val="1AC9DD3E"/>
    <w:rsid w:val="1ACB215E"/>
    <w:rsid w:val="1ACB6A91"/>
    <w:rsid w:val="1ACB7F81"/>
    <w:rsid w:val="1ACBB6EE"/>
    <w:rsid w:val="1ACCCF81"/>
    <w:rsid w:val="1ACD238E"/>
    <w:rsid w:val="1ACDBF53"/>
    <w:rsid w:val="1AD14A2F"/>
    <w:rsid w:val="1AD1A2E6"/>
    <w:rsid w:val="1AD1C5A3"/>
    <w:rsid w:val="1AD1D89E"/>
    <w:rsid w:val="1AD204AE"/>
    <w:rsid w:val="1AD21F3D"/>
    <w:rsid w:val="1AD222B0"/>
    <w:rsid w:val="1AD3BD82"/>
    <w:rsid w:val="1AD437EA"/>
    <w:rsid w:val="1AD43F36"/>
    <w:rsid w:val="1AD44523"/>
    <w:rsid w:val="1AD4678E"/>
    <w:rsid w:val="1AD5040B"/>
    <w:rsid w:val="1AD6C608"/>
    <w:rsid w:val="1AD7ED5B"/>
    <w:rsid w:val="1AD85CF6"/>
    <w:rsid w:val="1AD8E96F"/>
    <w:rsid w:val="1AD97183"/>
    <w:rsid w:val="1ADA5D27"/>
    <w:rsid w:val="1ADAF396"/>
    <w:rsid w:val="1ADBCB88"/>
    <w:rsid w:val="1ADDD120"/>
    <w:rsid w:val="1ADE5E95"/>
    <w:rsid w:val="1ADE7046"/>
    <w:rsid w:val="1AE0D13A"/>
    <w:rsid w:val="1AE174FE"/>
    <w:rsid w:val="1AE5ACB7"/>
    <w:rsid w:val="1AE5B79D"/>
    <w:rsid w:val="1AE5F950"/>
    <w:rsid w:val="1AE6C8EF"/>
    <w:rsid w:val="1AE8B402"/>
    <w:rsid w:val="1AE93BED"/>
    <w:rsid w:val="1AE98619"/>
    <w:rsid w:val="1AEE6E9B"/>
    <w:rsid w:val="1AEE7652"/>
    <w:rsid w:val="1AEEAE22"/>
    <w:rsid w:val="1AEFD0F9"/>
    <w:rsid w:val="1AF109B2"/>
    <w:rsid w:val="1AF1143C"/>
    <w:rsid w:val="1AF13788"/>
    <w:rsid w:val="1AF3DE9A"/>
    <w:rsid w:val="1AF3EA57"/>
    <w:rsid w:val="1AF434D3"/>
    <w:rsid w:val="1AF50818"/>
    <w:rsid w:val="1AF58142"/>
    <w:rsid w:val="1AF5D228"/>
    <w:rsid w:val="1AF6C3EA"/>
    <w:rsid w:val="1AF72BEB"/>
    <w:rsid w:val="1AF76387"/>
    <w:rsid w:val="1AF88306"/>
    <w:rsid w:val="1AFB7FCF"/>
    <w:rsid w:val="1AFC4D5A"/>
    <w:rsid w:val="1AFD1F83"/>
    <w:rsid w:val="1AFE701C"/>
    <w:rsid w:val="1AFEC5C6"/>
    <w:rsid w:val="1AFF0552"/>
    <w:rsid w:val="1AFF381F"/>
    <w:rsid w:val="1B0001C0"/>
    <w:rsid w:val="1B018393"/>
    <w:rsid w:val="1B0242B2"/>
    <w:rsid w:val="1B03BFAD"/>
    <w:rsid w:val="1B03D2D0"/>
    <w:rsid w:val="1B04CC84"/>
    <w:rsid w:val="1B05498E"/>
    <w:rsid w:val="1B05D5A0"/>
    <w:rsid w:val="1B073E0E"/>
    <w:rsid w:val="1B07414B"/>
    <w:rsid w:val="1B079D85"/>
    <w:rsid w:val="1B0885AF"/>
    <w:rsid w:val="1B0AF8E3"/>
    <w:rsid w:val="1B0B8B77"/>
    <w:rsid w:val="1B0C0554"/>
    <w:rsid w:val="1B0C184A"/>
    <w:rsid w:val="1B0C6BBD"/>
    <w:rsid w:val="1B0C7FFF"/>
    <w:rsid w:val="1B0D0C9F"/>
    <w:rsid w:val="1B0DC0F2"/>
    <w:rsid w:val="1B0DF69F"/>
    <w:rsid w:val="1B100356"/>
    <w:rsid w:val="1B108F6F"/>
    <w:rsid w:val="1B11BB28"/>
    <w:rsid w:val="1B128C8D"/>
    <w:rsid w:val="1B14259A"/>
    <w:rsid w:val="1B165328"/>
    <w:rsid w:val="1B198CC4"/>
    <w:rsid w:val="1B1A7B4C"/>
    <w:rsid w:val="1B1CD2AE"/>
    <w:rsid w:val="1B1DAFDF"/>
    <w:rsid w:val="1B1E300D"/>
    <w:rsid w:val="1B1E40F0"/>
    <w:rsid w:val="1B1ED837"/>
    <w:rsid w:val="1B1F89B8"/>
    <w:rsid w:val="1B20582A"/>
    <w:rsid w:val="1B20D166"/>
    <w:rsid w:val="1B213648"/>
    <w:rsid w:val="1B214439"/>
    <w:rsid w:val="1B22C406"/>
    <w:rsid w:val="1B22EA6D"/>
    <w:rsid w:val="1B23B4D7"/>
    <w:rsid w:val="1B24BACB"/>
    <w:rsid w:val="1B24BE47"/>
    <w:rsid w:val="1B24F871"/>
    <w:rsid w:val="1B2555FE"/>
    <w:rsid w:val="1B25B9C5"/>
    <w:rsid w:val="1B25F569"/>
    <w:rsid w:val="1B26FAA8"/>
    <w:rsid w:val="1B29C3EA"/>
    <w:rsid w:val="1B2AC227"/>
    <w:rsid w:val="1B2B7529"/>
    <w:rsid w:val="1B2CD6E6"/>
    <w:rsid w:val="1B2D28F9"/>
    <w:rsid w:val="1B2D36AC"/>
    <w:rsid w:val="1B2F18EE"/>
    <w:rsid w:val="1B2F3608"/>
    <w:rsid w:val="1B2FAC98"/>
    <w:rsid w:val="1B305E3E"/>
    <w:rsid w:val="1B307254"/>
    <w:rsid w:val="1B3146D2"/>
    <w:rsid w:val="1B31D2D3"/>
    <w:rsid w:val="1B32097E"/>
    <w:rsid w:val="1B32E629"/>
    <w:rsid w:val="1B33A58C"/>
    <w:rsid w:val="1B36E064"/>
    <w:rsid w:val="1B381307"/>
    <w:rsid w:val="1B39869C"/>
    <w:rsid w:val="1B39B874"/>
    <w:rsid w:val="1B3A5A48"/>
    <w:rsid w:val="1B3AB485"/>
    <w:rsid w:val="1B3AD32F"/>
    <w:rsid w:val="1B3BC236"/>
    <w:rsid w:val="1B3C263E"/>
    <w:rsid w:val="1B3C470D"/>
    <w:rsid w:val="1B3C514A"/>
    <w:rsid w:val="1B3D08C6"/>
    <w:rsid w:val="1B3DBE0B"/>
    <w:rsid w:val="1B3DF074"/>
    <w:rsid w:val="1B3EDB2F"/>
    <w:rsid w:val="1B3EF8E5"/>
    <w:rsid w:val="1B3F3922"/>
    <w:rsid w:val="1B3FA3D3"/>
    <w:rsid w:val="1B406289"/>
    <w:rsid w:val="1B40955F"/>
    <w:rsid w:val="1B40C59A"/>
    <w:rsid w:val="1B41BB81"/>
    <w:rsid w:val="1B41D233"/>
    <w:rsid w:val="1B42C539"/>
    <w:rsid w:val="1B4457CD"/>
    <w:rsid w:val="1B461F09"/>
    <w:rsid w:val="1B472A11"/>
    <w:rsid w:val="1B472D15"/>
    <w:rsid w:val="1B47431E"/>
    <w:rsid w:val="1B481F47"/>
    <w:rsid w:val="1B487EBB"/>
    <w:rsid w:val="1B489718"/>
    <w:rsid w:val="1B49B361"/>
    <w:rsid w:val="1B4A52A8"/>
    <w:rsid w:val="1B4A9E69"/>
    <w:rsid w:val="1B4BB840"/>
    <w:rsid w:val="1B4CC0F6"/>
    <w:rsid w:val="1B4CD105"/>
    <w:rsid w:val="1B4DAC46"/>
    <w:rsid w:val="1B4DF86B"/>
    <w:rsid w:val="1B4FCC8C"/>
    <w:rsid w:val="1B50302D"/>
    <w:rsid w:val="1B508410"/>
    <w:rsid w:val="1B541AF3"/>
    <w:rsid w:val="1B54AEB0"/>
    <w:rsid w:val="1B54B845"/>
    <w:rsid w:val="1B573C7C"/>
    <w:rsid w:val="1B592DCD"/>
    <w:rsid w:val="1B59BB54"/>
    <w:rsid w:val="1B5AB2DA"/>
    <w:rsid w:val="1B5BADB3"/>
    <w:rsid w:val="1B5DEB2A"/>
    <w:rsid w:val="1B5DEF04"/>
    <w:rsid w:val="1B5EBEB9"/>
    <w:rsid w:val="1B5EC79C"/>
    <w:rsid w:val="1B612351"/>
    <w:rsid w:val="1B613785"/>
    <w:rsid w:val="1B616B33"/>
    <w:rsid w:val="1B62CF02"/>
    <w:rsid w:val="1B63DBC7"/>
    <w:rsid w:val="1B669F21"/>
    <w:rsid w:val="1B689015"/>
    <w:rsid w:val="1B698E3F"/>
    <w:rsid w:val="1B6A0CD5"/>
    <w:rsid w:val="1B6A26E2"/>
    <w:rsid w:val="1B6BB785"/>
    <w:rsid w:val="1B6C3BCD"/>
    <w:rsid w:val="1B6C7EA4"/>
    <w:rsid w:val="1B6CA04E"/>
    <w:rsid w:val="1B6CB706"/>
    <w:rsid w:val="1B6D1E8E"/>
    <w:rsid w:val="1B6D1FB4"/>
    <w:rsid w:val="1B6EC974"/>
    <w:rsid w:val="1B6EF73C"/>
    <w:rsid w:val="1B7047B5"/>
    <w:rsid w:val="1B71D547"/>
    <w:rsid w:val="1B72831B"/>
    <w:rsid w:val="1B7521D5"/>
    <w:rsid w:val="1B764B78"/>
    <w:rsid w:val="1B76957D"/>
    <w:rsid w:val="1B76A688"/>
    <w:rsid w:val="1B7732CA"/>
    <w:rsid w:val="1B790812"/>
    <w:rsid w:val="1B796D69"/>
    <w:rsid w:val="1B7988D9"/>
    <w:rsid w:val="1B7AA3E6"/>
    <w:rsid w:val="1B7B36A2"/>
    <w:rsid w:val="1B7C7ABB"/>
    <w:rsid w:val="1B7CB2FB"/>
    <w:rsid w:val="1B7E755E"/>
    <w:rsid w:val="1B80F025"/>
    <w:rsid w:val="1B80FF64"/>
    <w:rsid w:val="1B812181"/>
    <w:rsid w:val="1B827484"/>
    <w:rsid w:val="1B82B017"/>
    <w:rsid w:val="1B84DB14"/>
    <w:rsid w:val="1B85DB1C"/>
    <w:rsid w:val="1B86AB9D"/>
    <w:rsid w:val="1B86E086"/>
    <w:rsid w:val="1B86F740"/>
    <w:rsid w:val="1B87F955"/>
    <w:rsid w:val="1B8870CC"/>
    <w:rsid w:val="1B889C82"/>
    <w:rsid w:val="1B893A7C"/>
    <w:rsid w:val="1B8A239E"/>
    <w:rsid w:val="1B8B2744"/>
    <w:rsid w:val="1B8BDE5C"/>
    <w:rsid w:val="1B8C4C30"/>
    <w:rsid w:val="1B8C5096"/>
    <w:rsid w:val="1B8C649C"/>
    <w:rsid w:val="1B8D42E4"/>
    <w:rsid w:val="1B8DB956"/>
    <w:rsid w:val="1B910D5A"/>
    <w:rsid w:val="1B916E91"/>
    <w:rsid w:val="1B93CAC5"/>
    <w:rsid w:val="1B93CAEE"/>
    <w:rsid w:val="1B93F31B"/>
    <w:rsid w:val="1B967880"/>
    <w:rsid w:val="1B98EB31"/>
    <w:rsid w:val="1B9B9161"/>
    <w:rsid w:val="1B9CD280"/>
    <w:rsid w:val="1B9CE375"/>
    <w:rsid w:val="1B9ED5AF"/>
    <w:rsid w:val="1B9F479F"/>
    <w:rsid w:val="1B9F9784"/>
    <w:rsid w:val="1B9FBDB1"/>
    <w:rsid w:val="1BA105C9"/>
    <w:rsid w:val="1BA168B1"/>
    <w:rsid w:val="1BA16DF5"/>
    <w:rsid w:val="1BA1739C"/>
    <w:rsid w:val="1BA17E43"/>
    <w:rsid w:val="1BA21155"/>
    <w:rsid w:val="1BA25E30"/>
    <w:rsid w:val="1BA33B43"/>
    <w:rsid w:val="1BA3A4A6"/>
    <w:rsid w:val="1BA62845"/>
    <w:rsid w:val="1BA785B4"/>
    <w:rsid w:val="1BA7EED9"/>
    <w:rsid w:val="1BA8B71C"/>
    <w:rsid w:val="1BA8ECD2"/>
    <w:rsid w:val="1BAA854B"/>
    <w:rsid w:val="1BAB7169"/>
    <w:rsid w:val="1BAC718D"/>
    <w:rsid w:val="1BACB153"/>
    <w:rsid w:val="1BAD1D6B"/>
    <w:rsid w:val="1BADDFC9"/>
    <w:rsid w:val="1BAF80A6"/>
    <w:rsid w:val="1BB00765"/>
    <w:rsid w:val="1BB0181E"/>
    <w:rsid w:val="1BB03028"/>
    <w:rsid w:val="1BB44782"/>
    <w:rsid w:val="1BB56723"/>
    <w:rsid w:val="1BB81FCD"/>
    <w:rsid w:val="1BB890F5"/>
    <w:rsid w:val="1BB9303B"/>
    <w:rsid w:val="1BBAAA25"/>
    <w:rsid w:val="1BBAD805"/>
    <w:rsid w:val="1BBADBFD"/>
    <w:rsid w:val="1BBB272B"/>
    <w:rsid w:val="1BBB4032"/>
    <w:rsid w:val="1BBC28A1"/>
    <w:rsid w:val="1BBC346E"/>
    <w:rsid w:val="1BBC8C62"/>
    <w:rsid w:val="1BBD0FF7"/>
    <w:rsid w:val="1BBD26C9"/>
    <w:rsid w:val="1BBE6DFF"/>
    <w:rsid w:val="1BBFF8ED"/>
    <w:rsid w:val="1BC02B44"/>
    <w:rsid w:val="1BC0D145"/>
    <w:rsid w:val="1BC2C4A7"/>
    <w:rsid w:val="1BC30D73"/>
    <w:rsid w:val="1BC32A14"/>
    <w:rsid w:val="1BC3D57E"/>
    <w:rsid w:val="1BC408F3"/>
    <w:rsid w:val="1BC59C07"/>
    <w:rsid w:val="1BC613C4"/>
    <w:rsid w:val="1BC63597"/>
    <w:rsid w:val="1BC73DCD"/>
    <w:rsid w:val="1BC8A137"/>
    <w:rsid w:val="1BC92FFE"/>
    <w:rsid w:val="1BCBA7DC"/>
    <w:rsid w:val="1BCF948D"/>
    <w:rsid w:val="1BD0D03D"/>
    <w:rsid w:val="1BD18FBC"/>
    <w:rsid w:val="1BD296A5"/>
    <w:rsid w:val="1BD4682B"/>
    <w:rsid w:val="1BD47BE7"/>
    <w:rsid w:val="1BD5247D"/>
    <w:rsid w:val="1BD54C0F"/>
    <w:rsid w:val="1BD58F22"/>
    <w:rsid w:val="1BD5ACDC"/>
    <w:rsid w:val="1BD6397B"/>
    <w:rsid w:val="1BD697C6"/>
    <w:rsid w:val="1BD75067"/>
    <w:rsid w:val="1BD752DA"/>
    <w:rsid w:val="1BD79003"/>
    <w:rsid w:val="1BD7F70C"/>
    <w:rsid w:val="1BD93A6D"/>
    <w:rsid w:val="1BD93FE0"/>
    <w:rsid w:val="1BD94470"/>
    <w:rsid w:val="1BDA5367"/>
    <w:rsid w:val="1BDBCC9A"/>
    <w:rsid w:val="1BDDDA1E"/>
    <w:rsid w:val="1BDE2A74"/>
    <w:rsid w:val="1BDF1BB6"/>
    <w:rsid w:val="1BDF7C92"/>
    <w:rsid w:val="1BE05A62"/>
    <w:rsid w:val="1BE1203D"/>
    <w:rsid w:val="1BE18AEB"/>
    <w:rsid w:val="1BE205A6"/>
    <w:rsid w:val="1BE39413"/>
    <w:rsid w:val="1BE480F7"/>
    <w:rsid w:val="1BE52E74"/>
    <w:rsid w:val="1BE65CE3"/>
    <w:rsid w:val="1BE944D1"/>
    <w:rsid w:val="1BE9B0ED"/>
    <w:rsid w:val="1BEA8E9F"/>
    <w:rsid w:val="1BEACE71"/>
    <w:rsid w:val="1BEB0663"/>
    <w:rsid w:val="1BEB2927"/>
    <w:rsid w:val="1BEB5A33"/>
    <w:rsid w:val="1BECD015"/>
    <w:rsid w:val="1BED9453"/>
    <w:rsid w:val="1BEE7EE7"/>
    <w:rsid w:val="1BEFC417"/>
    <w:rsid w:val="1BF04395"/>
    <w:rsid w:val="1BF08D0E"/>
    <w:rsid w:val="1BF1A0B9"/>
    <w:rsid w:val="1BF24135"/>
    <w:rsid w:val="1BF2C11E"/>
    <w:rsid w:val="1BF2DB14"/>
    <w:rsid w:val="1BF30E5E"/>
    <w:rsid w:val="1BF3D4FF"/>
    <w:rsid w:val="1BF49809"/>
    <w:rsid w:val="1BF4E774"/>
    <w:rsid w:val="1BF5A428"/>
    <w:rsid w:val="1BF5B885"/>
    <w:rsid w:val="1BF5DFA7"/>
    <w:rsid w:val="1BF66B87"/>
    <w:rsid w:val="1BF92C4C"/>
    <w:rsid w:val="1BF92EA2"/>
    <w:rsid w:val="1BF9E60B"/>
    <w:rsid w:val="1BFB56B8"/>
    <w:rsid w:val="1BFBAFF6"/>
    <w:rsid w:val="1BFC53F0"/>
    <w:rsid w:val="1BFD7ABB"/>
    <w:rsid w:val="1BFDAA0D"/>
    <w:rsid w:val="1BFE1EA1"/>
    <w:rsid w:val="1BFEDA9D"/>
    <w:rsid w:val="1BFF4244"/>
    <w:rsid w:val="1BFFC2A9"/>
    <w:rsid w:val="1C01F7E8"/>
    <w:rsid w:val="1C02BF25"/>
    <w:rsid w:val="1C0306F4"/>
    <w:rsid w:val="1C03269D"/>
    <w:rsid w:val="1C037AAD"/>
    <w:rsid w:val="1C048123"/>
    <w:rsid w:val="1C06DE24"/>
    <w:rsid w:val="1C0764AB"/>
    <w:rsid w:val="1C0902DA"/>
    <w:rsid w:val="1C0A3037"/>
    <w:rsid w:val="1C0B05CC"/>
    <w:rsid w:val="1C0BAE19"/>
    <w:rsid w:val="1C0DD817"/>
    <w:rsid w:val="1C0E06D0"/>
    <w:rsid w:val="1C0FBEEB"/>
    <w:rsid w:val="1C10B99B"/>
    <w:rsid w:val="1C11E342"/>
    <w:rsid w:val="1C1233BA"/>
    <w:rsid w:val="1C12CA49"/>
    <w:rsid w:val="1C13625F"/>
    <w:rsid w:val="1C1507A6"/>
    <w:rsid w:val="1C157E1F"/>
    <w:rsid w:val="1C15D005"/>
    <w:rsid w:val="1C17FEC4"/>
    <w:rsid w:val="1C1A07CD"/>
    <w:rsid w:val="1C1AEAA7"/>
    <w:rsid w:val="1C1B589D"/>
    <w:rsid w:val="1C1B7ED9"/>
    <w:rsid w:val="1C1B9FED"/>
    <w:rsid w:val="1C1DAD15"/>
    <w:rsid w:val="1C1E851A"/>
    <w:rsid w:val="1C1E8899"/>
    <w:rsid w:val="1C1EE108"/>
    <w:rsid w:val="1C1F3668"/>
    <w:rsid w:val="1C216AD3"/>
    <w:rsid w:val="1C21D9F8"/>
    <w:rsid w:val="1C232B42"/>
    <w:rsid w:val="1C2330B7"/>
    <w:rsid w:val="1C23CFFD"/>
    <w:rsid w:val="1C23DB49"/>
    <w:rsid w:val="1C245057"/>
    <w:rsid w:val="1C24DEDE"/>
    <w:rsid w:val="1C24E83C"/>
    <w:rsid w:val="1C2759FA"/>
    <w:rsid w:val="1C27F0BC"/>
    <w:rsid w:val="1C285390"/>
    <w:rsid w:val="1C289F9B"/>
    <w:rsid w:val="1C28CFFE"/>
    <w:rsid w:val="1C294A6A"/>
    <w:rsid w:val="1C2A5DC1"/>
    <w:rsid w:val="1C2B39CF"/>
    <w:rsid w:val="1C2BACE7"/>
    <w:rsid w:val="1C2C033D"/>
    <w:rsid w:val="1C2C37D0"/>
    <w:rsid w:val="1C2CD94E"/>
    <w:rsid w:val="1C2D42F7"/>
    <w:rsid w:val="1C2E3731"/>
    <w:rsid w:val="1C2E546A"/>
    <w:rsid w:val="1C2EA339"/>
    <w:rsid w:val="1C2F4780"/>
    <w:rsid w:val="1C2F6994"/>
    <w:rsid w:val="1C2F8135"/>
    <w:rsid w:val="1C304CE3"/>
    <w:rsid w:val="1C304F9D"/>
    <w:rsid w:val="1C31368D"/>
    <w:rsid w:val="1C31B262"/>
    <w:rsid w:val="1C32B2D4"/>
    <w:rsid w:val="1C34CC2F"/>
    <w:rsid w:val="1C355897"/>
    <w:rsid w:val="1C3600F2"/>
    <w:rsid w:val="1C364C3A"/>
    <w:rsid w:val="1C366657"/>
    <w:rsid w:val="1C367565"/>
    <w:rsid w:val="1C36D30E"/>
    <w:rsid w:val="1C377838"/>
    <w:rsid w:val="1C37AFB2"/>
    <w:rsid w:val="1C37CBF0"/>
    <w:rsid w:val="1C37F2F0"/>
    <w:rsid w:val="1C37FDAF"/>
    <w:rsid w:val="1C38D6E7"/>
    <w:rsid w:val="1C392DA3"/>
    <w:rsid w:val="1C398594"/>
    <w:rsid w:val="1C39B189"/>
    <w:rsid w:val="1C3B800F"/>
    <w:rsid w:val="1C3D816C"/>
    <w:rsid w:val="1C3E2CCB"/>
    <w:rsid w:val="1C3FA7F1"/>
    <w:rsid w:val="1C4061BB"/>
    <w:rsid w:val="1C40B001"/>
    <w:rsid w:val="1C40CDE7"/>
    <w:rsid w:val="1C40F3A8"/>
    <w:rsid w:val="1C420377"/>
    <w:rsid w:val="1C4228E0"/>
    <w:rsid w:val="1C4350AE"/>
    <w:rsid w:val="1C48186F"/>
    <w:rsid w:val="1C4830B2"/>
    <w:rsid w:val="1C4B495C"/>
    <w:rsid w:val="1C4B66AE"/>
    <w:rsid w:val="1C4B9226"/>
    <w:rsid w:val="1C4E00DA"/>
    <w:rsid w:val="1C4E32EB"/>
    <w:rsid w:val="1C4ED719"/>
    <w:rsid w:val="1C4EE947"/>
    <w:rsid w:val="1C50B241"/>
    <w:rsid w:val="1C50E6E5"/>
    <w:rsid w:val="1C52F751"/>
    <w:rsid w:val="1C5342C0"/>
    <w:rsid w:val="1C53FF78"/>
    <w:rsid w:val="1C53FFC1"/>
    <w:rsid w:val="1C54068E"/>
    <w:rsid w:val="1C54CF82"/>
    <w:rsid w:val="1C55A8C6"/>
    <w:rsid w:val="1C57518D"/>
    <w:rsid w:val="1C59E188"/>
    <w:rsid w:val="1C5AFFC0"/>
    <w:rsid w:val="1C5B4B91"/>
    <w:rsid w:val="1C5BE048"/>
    <w:rsid w:val="1C5CE17D"/>
    <w:rsid w:val="1C5E331B"/>
    <w:rsid w:val="1C5E571D"/>
    <w:rsid w:val="1C5EB10F"/>
    <w:rsid w:val="1C5EEF63"/>
    <w:rsid w:val="1C607421"/>
    <w:rsid w:val="1C615F96"/>
    <w:rsid w:val="1C641115"/>
    <w:rsid w:val="1C641EE6"/>
    <w:rsid w:val="1C654DC1"/>
    <w:rsid w:val="1C655D96"/>
    <w:rsid w:val="1C65ACF4"/>
    <w:rsid w:val="1C6694D6"/>
    <w:rsid w:val="1C6796AA"/>
    <w:rsid w:val="1C67D238"/>
    <w:rsid w:val="1C67E43D"/>
    <w:rsid w:val="1C687623"/>
    <w:rsid w:val="1C6A431C"/>
    <w:rsid w:val="1C6A5ACD"/>
    <w:rsid w:val="1C6B3A54"/>
    <w:rsid w:val="1C6B8869"/>
    <w:rsid w:val="1C6C14FE"/>
    <w:rsid w:val="1C6D990B"/>
    <w:rsid w:val="1C6DAC40"/>
    <w:rsid w:val="1C6DDCC9"/>
    <w:rsid w:val="1C6E966C"/>
    <w:rsid w:val="1C6F84E3"/>
    <w:rsid w:val="1C6FCA86"/>
    <w:rsid w:val="1C70109B"/>
    <w:rsid w:val="1C705331"/>
    <w:rsid w:val="1C70AB5D"/>
    <w:rsid w:val="1C70F352"/>
    <w:rsid w:val="1C712521"/>
    <w:rsid w:val="1C71FC52"/>
    <w:rsid w:val="1C7270DC"/>
    <w:rsid w:val="1C729172"/>
    <w:rsid w:val="1C73DEDF"/>
    <w:rsid w:val="1C742B52"/>
    <w:rsid w:val="1C7498E8"/>
    <w:rsid w:val="1C75301D"/>
    <w:rsid w:val="1C75B9D2"/>
    <w:rsid w:val="1C780A08"/>
    <w:rsid w:val="1C78DAC0"/>
    <w:rsid w:val="1C7921EF"/>
    <w:rsid w:val="1C79D155"/>
    <w:rsid w:val="1C7AE2CB"/>
    <w:rsid w:val="1C7B2DEA"/>
    <w:rsid w:val="1C7B6EF9"/>
    <w:rsid w:val="1C7C3EA7"/>
    <w:rsid w:val="1C7C8955"/>
    <w:rsid w:val="1C7CA51A"/>
    <w:rsid w:val="1C7E22A3"/>
    <w:rsid w:val="1C7F95AD"/>
    <w:rsid w:val="1C805722"/>
    <w:rsid w:val="1C817551"/>
    <w:rsid w:val="1C8188F1"/>
    <w:rsid w:val="1C81C9B1"/>
    <w:rsid w:val="1C824604"/>
    <w:rsid w:val="1C8400B7"/>
    <w:rsid w:val="1C84DCBC"/>
    <w:rsid w:val="1C850A08"/>
    <w:rsid w:val="1C8731FB"/>
    <w:rsid w:val="1C8839D6"/>
    <w:rsid w:val="1C889F62"/>
    <w:rsid w:val="1C89BEC4"/>
    <w:rsid w:val="1C8A7251"/>
    <w:rsid w:val="1C8C5232"/>
    <w:rsid w:val="1C8CB5A3"/>
    <w:rsid w:val="1C8D1F90"/>
    <w:rsid w:val="1C91359B"/>
    <w:rsid w:val="1C915EBD"/>
    <w:rsid w:val="1C9179B1"/>
    <w:rsid w:val="1C9224C6"/>
    <w:rsid w:val="1C92D051"/>
    <w:rsid w:val="1C92E22D"/>
    <w:rsid w:val="1C945E31"/>
    <w:rsid w:val="1C9469C9"/>
    <w:rsid w:val="1C953EFA"/>
    <w:rsid w:val="1C953F59"/>
    <w:rsid w:val="1C95D960"/>
    <w:rsid w:val="1C996EA3"/>
    <w:rsid w:val="1C9AA0A4"/>
    <w:rsid w:val="1C9AC6C4"/>
    <w:rsid w:val="1C9BA531"/>
    <w:rsid w:val="1C9C09AA"/>
    <w:rsid w:val="1C9E2135"/>
    <w:rsid w:val="1C9F2A53"/>
    <w:rsid w:val="1C9FEE9C"/>
    <w:rsid w:val="1CA00573"/>
    <w:rsid w:val="1CA144B3"/>
    <w:rsid w:val="1CA1AC8C"/>
    <w:rsid w:val="1CA21180"/>
    <w:rsid w:val="1CA24347"/>
    <w:rsid w:val="1CA2896D"/>
    <w:rsid w:val="1CA2A348"/>
    <w:rsid w:val="1CA30280"/>
    <w:rsid w:val="1CA45C2F"/>
    <w:rsid w:val="1CA50E65"/>
    <w:rsid w:val="1CA5C14E"/>
    <w:rsid w:val="1CA5CD8C"/>
    <w:rsid w:val="1CA70FE0"/>
    <w:rsid w:val="1CA8BF53"/>
    <w:rsid w:val="1CAA6E65"/>
    <w:rsid w:val="1CAB2B28"/>
    <w:rsid w:val="1CAE02E6"/>
    <w:rsid w:val="1CAE12EE"/>
    <w:rsid w:val="1CAF59AE"/>
    <w:rsid w:val="1CAFF761"/>
    <w:rsid w:val="1CB0BF33"/>
    <w:rsid w:val="1CB0D463"/>
    <w:rsid w:val="1CB19285"/>
    <w:rsid w:val="1CB19C3A"/>
    <w:rsid w:val="1CB1A0C2"/>
    <w:rsid w:val="1CB1BBE9"/>
    <w:rsid w:val="1CB3474A"/>
    <w:rsid w:val="1CB464DB"/>
    <w:rsid w:val="1CB4BE12"/>
    <w:rsid w:val="1CB50694"/>
    <w:rsid w:val="1CB85C76"/>
    <w:rsid w:val="1CB9E087"/>
    <w:rsid w:val="1CBB9633"/>
    <w:rsid w:val="1CBC64D7"/>
    <w:rsid w:val="1CBD7156"/>
    <w:rsid w:val="1CBE1C8A"/>
    <w:rsid w:val="1CBF32B7"/>
    <w:rsid w:val="1CC07DB1"/>
    <w:rsid w:val="1CC26470"/>
    <w:rsid w:val="1CC36A21"/>
    <w:rsid w:val="1CC43A49"/>
    <w:rsid w:val="1CC43E95"/>
    <w:rsid w:val="1CC597FE"/>
    <w:rsid w:val="1CC7771C"/>
    <w:rsid w:val="1CC7E567"/>
    <w:rsid w:val="1CC91828"/>
    <w:rsid w:val="1CC96320"/>
    <w:rsid w:val="1CCB831E"/>
    <w:rsid w:val="1CCC2C92"/>
    <w:rsid w:val="1CCE05ED"/>
    <w:rsid w:val="1CCE777B"/>
    <w:rsid w:val="1CCF3C23"/>
    <w:rsid w:val="1CD0269D"/>
    <w:rsid w:val="1CD19A53"/>
    <w:rsid w:val="1CD3318A"/>
    <w:rsid w:val="1CD3B2C5"/>
    <w:rsid w:val="1CD3D164"/>
    <w:rsid w:val="1CD70980"/>
    <w:rsid w:val="1CD7580E"/>
    <w:rsid w:val="1CD79D5A"/>
    <w:rsid w:val="1CD7C625"/>
    <w:rsid w:val="1CD8D799"/>
    <w:rsid w:val="1CD93979"/>
    <w:rsid w:val="1CD9A879"/>
    <w:rsid w:val="1CD9CFE9"/>
    <w:rsid w:val="1CDA153E"/>
    <w:rsid w:val="1CDAFAC5"/>
    <w:rsid w:val="1CDB2A7E"/>
    <w:rsid w:val="1CDBD1EB"/>
    <w:rsid w:val="1CDBFD8E"/>
    <w:rsid w:val="1CDC927E"/>
    <w:rsid w:val="1CDCABE7"/>
    <w:rsid w:val="1CDCC847"/>
    <w:rsid w:val="1CDDE41A"/>
    <w:rsid w:val="1CE01481"/>
    <w:rsid w:val="1CE0CCFB"/>
    <w:rsid w:val="1CE123BC"/>
    <w:rsid w:val="1CE1B0C4"/>
    <w:rsid w:val="1CE1D534"/>
    <w:rsid w:val="1CE2D41A"/>
    <w:rsid w:val="1CE329A9"/>
    <w:rsid w:val="1CE3538C"/>
    <w:rsid w:val="1CE4A229"/>
    <w:rsid w:val="1CE4D6E4"/>
    <w:rsid w:val="1CE66B07"/>
    <w:rsid w:val="1CE89157"/>
    <w:rsid w:val="1CE8A166"/>
    <w:rsid w:val="1CE92C97"/>
    <w:rsid w:val="1CE9E4B4"/>
    <w:rsid w:val="1CEA40CB"/>
    <w:rsid w:val="1CEBC425"/>
    <w:rsid w:val="1CEBDB56"/>
    <w:rsid w:val="1CEC43D6"/>
    <w:rsid w:val="1CEC4853"/>
    <w:rsid w:val="1CEE47B6"/>
    <w:rsid w:val="1CEF3E07"/>
    <w:rsid w:val="1CEF81DC"/>
    <w:rsid w:val="1CF17554"/>
    <w:rsid w:val="1CF28477"/>
    <w:rsid w:val="1CF334EC"/>
    <w:rsid w:val="1CF3B44E"/>
    <w:rsid w:val="1CF4C1F6"/>
    <w:rsid w:val="1CF57610"/>
    <w:rsid w:val="1CF79C66"/>
    <w:rsid w:val="1CF920F2"/>
    <w:rsid w:val="1CF98313"/>
    <w:rsid w:val="1CFAF0C4"/>
    <w:rsid w:val="1CFAFD0B"/>
    <w:rsid w:val="1CFB34A9"/>
    <w:rsid w:val="1CFBBB1C"/>
    <w:rsid w:val="1CFBD085"/>
    <w:rsid w:val="1CFC533E"/>
    <w:rsid w:val="1CFD4512"/>
    <w:rsid w:val="1CFDEAAE"/>
    <w:rsid w:val="1D00BB81"/>
    <w:rsid w:val="1D00C326"/>
    <w:rsid w:val="1D01E489"/>
    <w:rsid w:val="1D02495F"/>
    <w:rsid w:val="1D03A7F4"/>
    <w:rsid w:val="1D04B1C4"/>
    <w:rsid w:val="1D063F77"/>
    <w:rsid w:val="1D063FB7"/>
    <w:rsid w:val="1D064FD6"/>
    <w:rsid w:val="1D08F66D"/>
    <w:rsid w:val="1D0A005F"/>
    <w:rsid w:val="1D0C32A4"/>
    <w:rsid w:val="1D0D0205"/>
    <w:rsid w:val="1D0D242B"/>
    <w:rsid w:val="1D0D9537"/>
    <w:rsid w:val="1D0E103D"/>
    <w:rsid w:val="1D103FF3"/>
    <w:rsid w:val="1D1219F9"/>
    <w:rsid w:val="1D134B21"/>
    <w:rsid w:val="1D14202A"/>
    <w:rsid w:val="1D143E00"/>
    <w:rsid w:val="1D14D873"/>
    <w:rsid w:val="1D1630A9"/>
    <w:rsid w:val="1D176457"/>
    <w:rsid w:val="1D178EBA"/>
    <w:rsid w:val="1D17CE9E"/>
    <w:rsid w:val="1D18BC76"/>
    <w:rsid w:val="1D1C52ED"/>
    <w:rsid w:val="1D1DAFBC"/>
    <w:rsid w:val="1D20970B"/>
    <w:rsid w:val="1D21AB7D"/>
    <w:rsid w:val="1D21F3D0"/>
    <w:rsid w:val="1D262207"/>
    <w:rsid w:val="1D26C229"/>
    <w:rsid w:val="1D26EF0E"/>
    <w:rsid w:val="1D27398B"/>
    <w:rsid w:val="1D29DF1B"/>
    <w:rsid w:val="1D2B93BA"/>
    <w:rsid w:val="1D2C21B8"/>
    <w:rsid w:val="1D2CF8BC"/>
    <w:rsid w:val="1D2D4150"/>
    <w:rsid w:val="1D2DF2F8"/>
    <w:rsid w:val="1D2EE93D"/>
    <w:rsid w:val="1D3051CE"/>
    <w:rsid w:val="1D31A291"/>
    <w:rsid w:val="1D320287"/>
    <w:rsid w:val="1D33AB20"/>
    <w:rsid w:val="1D3435F3"/>
    <w:rsid w:val="1D357BC4"/>
    <w:rsid w:val="1D359A3A"/>
    <w:rsid w:val="1D3624AB"/>
    <w:rsid w:val="1D365F02"/>
    <w:rsid w:val="1D36B974"/>
    <w:rsid w:val="1D38129F"/>
    <w:rsid w:val="1D38163A"/>
    <w:rsid w:val="1D388A7F"/>
    <w:rsid w:val="1D38B265"/>
    <w:rsid w:val="1D3C197B"/>
    <w:rsid w:val="1D417760"/>
    <w:rsid w:val="1D427B07"/>
    <w:rsid w:val="1D42D432"/>
    <w:rsid w:val="1D439519"/>
    <w:rsid w:val="1D44B066"/>
    <w:rsid w:val="1D45335E"/>
    <w:rsid w:val="1D45CD35"/>
    <w:rsid w:val="1D460CE0"/>
    <w:rsid w:val="1D461B01"/>
    <w:rsid w:val="1D47BADD"/>
    <w:rsid w:val="1D47DD32"/>
    <w:rsid w:val="1D49A98B"/>
    <w:rsid w:val="1D4A56D7"/>
    <w:rsid w:val="1D4C4A24"/>
    <w:rsid w:val="1D4D7227"/>
    <w:rsid w:val="1D4E5D4D"/>
    <w:rsid w:val="1D4E63DF"/>
    <w:rsid w:val="1D4E894C"/>
    <w:rsid w:val="1D4F7A09"/>
    <w:rsid w:val="1D500B64"/>
    <w:rsid w:val="1D5138EB"/>
    <w:rsid w:val="1D519033"/>
    <w:rsid w:val="1D520F7F"/>
    <w:rsid w:val="1D5285E7"/>
    <w:rsid w:val="1D52EFE6"/>
    <w:rsid w:val="1D5310B7"/>
    <w:rsid w:val="1D54E97A"/>
    <w:rsid w:val="1D5580CE"/>
    <w:rsid w:val="1D56BC8A"/>
    <w:rsid w:val="1D57590F"/>
    <w:rsid w:val="1D586E83"/>
    <w:rsid w:val="1D58C3D0"/>
    <w:rsid w:val="1D59B6CB"/>
    <w:rsid w:val="1D5AF987"/>
    <w:rsid w:val="1D5BB5F0"/>
    <w:rsid w:val="1D5C18D2"/>
    <w:rsid w:val="1D5C933B"/>
    <w:rsid w:val="1D5D0E06"/>
    <w:rsid w:val="1D5D514F"/>
    <w:rsid w:val="1D5F248E"/>
    <w:rsid w:val="1D5FE629"/>
    <w:rsid w:val="1D607810"/>
    <w:rsid w:val="1D6111B4"/>
    <w:rsid w:val="1D615772"/>
    <w:rsid w:val="1D6259D3"/>
    <w:rsid w:val="1D629964"/>
    <w:rsid w:val="1D63951E"/>
    <w:rsid w:val="1D63A71B"/>
    <w:rsid w:val="1D641E85"/>
    <w:rsid w:val="1D645267"/>
    <w:rsid w:val="1D64963D"/>
    <w:rsid w:val="1D65ECA5"/>
    <w:rsid w:val="1D671AF9"/>
    <w:rsid w:val="1D67C652"/>
    <w:rsid w:val="1D67EFF3"/>
    <w:rsid w:val="1D6BCE23"/>
    <w:rsid w:val="1D6C0926"/>
    <w:rsid w:val="1D6C4209"/>
    <w:rsid w:val="1D6CAD82"/>
    <w:rsid w:val="1D6DF1D6"/>
    <w:rsid w:val="1D6E6D3A"/>
    <w:rsid w:val="1D6F89BB"/>
    <w:rsid w:val="1D70C74A"/>
    <w:rsid w:val="1D715986"/>
    <w:rsid w:val="1D762A8C"/>
    <w:rsid w:val="1D764F31"/>
    <w:rsid w:val="1D764FD5"/>
    <w:rsid w:val="1D76A16A"/>
    <w:rsid w:val="1D76F494"/>
    <w:rsid w:val="1D7865A2"/>
    <w:rsid w:val="1D7A1230"/>
    <w:rsid w:val="1D7AD9A2"/>
    <w:rsid w:val="1D7D0E20"/>
    <w:rsid w:val="1D7F254C"/>
    <w:rsid w:val="1D805158"/>
    <w:rsid w:val="1D80CF50"/>
    <w:rsid w:val="1D81D909"/>
    <w:rsid w:val="1D82BF31"/>
    <w:rsid w:val="1D83141D"/>
    <w:rsid w:val="1D831D68"/>
    <w:rsid w:val="1D836C9F"/>
    <w:rsid w:val="1D837110"/>
    <w:rsid w:val="1D841E25"/>
    <w:rsid w:val="1D841EB3"/>
    <w:rsid w:val="1D84915C"/>
    <w:rsid w:val="1D85C4E5"/>
    <w:rsid w:val="1D85CCCD"/>
    <w:rsid w:val="1D85FCC1"/>
    <w:rsid w:val="1D862302"/>
    <w:rsid w:val="1D869ED2"/>
    <w:rsid w:val="1D87CEBD"/>
    <w:rsid w:val="1D890285"/>
    <w:rsid w:val="1D8A0B41"/>
    <w:rsid w:val="1D8A426A"/>
    <w:rsid w:val="1D8A7BAE"/>
    <w:rsid w:val="1D8A8B58"/>
    <w:rsid w:val="1D8ABE8B"/>
    <w:rsid w:val="1D8B0BB1"/>
    <w:rsid w:val="1D8B7BD7"/>
    <w:rsid w:val="1D8C523B"/>
    <w:rsid w:val="1D8D6C3B"/>
    <w:rsid w:val="1D8DD288"/>
    <w:rsid w:val="1D8EA90B"/>
    <w:rsid w:val="1D8EC77A"/>
    <w:rsid w:val="1D8EE0B1"/>
    <w:rsid w:val="1D8F3F45"/>
    <w:rsid w:val="1D909151"/>
    <w:rsid w:val="1D913E52"/>
    <w:rsid w:val="1D91560A"/>
    <w:rsid w:val="1D91858D"/>
    <w:rsid w:val="1D9188DC"/>
    <w:rsid w:val="1D93A2DA"/>
    <w:rsid w:val="1D942F2C"/>
    <w:rsid w:val="1D956640"/>
    <w:rsid w:val="1D95813A"/>
    <w:rsid w:val="1D960FA3"/>
    <w:rsid w:val="1D962E6B"/>
    <w:rsid w:val="1D97C67E"/>
    <w:rsid w:val="1D99EF02"/>
    <w:rsid w:val="1D9B2987"/>
    <w:rsid w:val="1D9B930A"/>
    <w:rsid w:val="1D9C1F22"/>
    <w:rsid w:val="1D9C384B"/>
    <w:rsid w:val="1D9DDD07"/>
    <w:rsid w:val="1D9DDE97"/>
    <w:rsid w:val="1D9F1559"/>
    <w:rsid w:val="1DA05519"/>
    <w:rsid w:val="1DA07335"/>
    <w:rsid w:val="1DA09012"/>
    <w:rsid w:val="1DA160D4"/>
    <w:rsid w:val="1DA1B9DB"/>
    <w:rsid w:val="1DA405E4"/>
    <w:rsid w:val="1DA6EB89"/>
    <w:rsid w:val="1DA74A06"/>
    <w:rsid w:val="1DA76312"/>
    <w:rsid w:val="1DA77E7A"/>
    <w:rsid w:val="1DA7BF8F"/>
    <w:rsid w:val="1DA7D6AE"/>
    <w:rsid w:val="1DA81961"/>
    <w:rsid w:val="1DA87352"/>
    <w:rsid w:val="1DA8E336"/>
    <w:rsid w:val="1DAE14BE"/>
    <w:rsid w:val="1DAF1D37"/>
    <w:rsid w:val="1DAFD379"/>
    <w:rsid w:val="1DB2A8A6"/>
    <w:rsid w:val="1DB3C252"/>
    <w:rsid w:val="1DB46B38"/>
    <w:rsid w:val="1DB5AB32"/>
    <w:rsid w:val="1DB60ECA"/>
    <w:rsid w:val="1DB61BF2"/>
    <w:rsid w:val="1DB6C069"/>
    <w:rsid w:val="1DB856A5"/>
    <w:rsid w:val="1DB8FD2F"/>
    <w:rsid w:val="1DB9F3D1"/>
    <w:rsid w:val="1DBA10FF"/>
    <w:rsid w:val="1DBA8765"/>
    <w:rsid w:val="1DBC23E7"/>
    <w:rsid w:val="1DBC75DC"/>
    <w:rsid w:val="1DC0181E"/>
    <w:rsid w:val="1DC03ED6"/>
    <w:rsid w:val="1DC1E216"/>
    <w:rsid w:val="1DC1F829"/>
    <w:rsid w:val="1DC25593"/>
    <w:rsid w:val="1DC2EB45"/>
    <w:rsid w:val="1DC3860C"/>
    <w:rsid w:val="1DC61AB1"/>
    <w:rsid w:val="1DC638F3"/>
    <w:rsid w:val="1DC8F5CE"/>
    <w:rsid w:val="1DC94873"/>
    <w:rsid w:val="1DCC5124"/>
    <w:rsid w:val="1DCCD250"/>
    <w:rsid w:val="1DCD9ADC"/>
    <w:rsid w:val="1DCEB6CA"/>
    <w:rsid w:val="1DCEFC94"/>
    <w:rsid w:val="1DCFE996"/>
    <w:rsid w:val="1DD0409D"/>
    <w:rsid w:val="1DD16AC5"/>
    <w:rsid w:val="1DD1FC90"/>
    <w:rsid w:val="1DD392CF"/>
    <w:rsid w:val="1DD420CD"/>
    <w:rsid w:val="1DD53FBE"/>
    <w:rsid w:val="1DD54CEA"/>
    <w:rsid w:val="1DD788E3"/>
    <w:rsid w:val="1DD9B3AB"/>
    <w:rsid w:val="1DDA2E9C"/>
    <w:rsid w:val="1DDAF1A0"/>
    <w:rsid w:val="1DDB5386"/>
    <w:rsid w:val="1DDC52B8"/>
    <w:rsid w:val="1DDC5B6A"/>
    <w:rsid w:val="1DDC9522"/>
    <w:rsid w:val="1DDCFBEA"/>
    <w:rsid w:val="1DDD99BC"/>
    <w:rsid w:val="1DDF5127"/>
    <w:rsid w:val="1DE01AFD"/>
    <w:rsid w:val="1DE0D7F4"/>
    <w:rsid w:val="1DE3CFBB"/>
    <w:rsid w:val="1DE3DDAA"/>
    <w:rsid w:val="1DE47909"/>
    <w:rsid w:val="1DE4E80D"/>
    <w:rsid w:val="1DE6039E"/>
    <w:rsid w:val="1DE60615"/>
    <w:rsid w:val="1DE66E36"/>
    <w:rsid w:val="1DE88013"/>
    <w:rsid w:val="1DE88F85"/>
    <w:rsid w:val="1DE8EF34"/>
    <w:rsid w:val="1DE956A0"/>
    <w:rsid w:val="1DEA1CDF"/>
    <w:rsid w:val="1DEB1A65"/>
    <w:rsid w:val="1DEB8E18"/>
    <w:rsid w:val="1DEBA287"/>
    <w:rsid w:val="1DEBFFCD"/>
    <w:rsid w:val="1DECB746"/>
    <w:rsid w:val="1DED9334"/>
    <w:rsid w:val="1DEE46EA"/>
    <w:rsid w:val="1DEE51FC"/>
    <w:rsid w:val="1DEF039F"/>
    <w:rsid w:val="1DEF295E"/>
    <w:rsid w:val="1DF20B28"/>
    <w:rsid w:val="1DF3D4A4"/>
    <w:rsid w:val="1DF3DC01"/>
    <w:rsid w:val="1DF465A1"/>
    <w:rsid w:val="1DF506AA"/>
    <w:rsid w:val="1DF5911B"/>
    <w:rsid w:val="1DF5F10B"/>
    <w:rsid w:val="1DF939ED"/>
    <w:rsid w:val="1DFA5C76"/>
    <w:rsid w:val="1DFA752A"/>
    <w:rsid w:val="1DFAA5BA"/>
    <w:rsid w:val="1DFDC7C5"/>
    <w:rsid w:val="1DFF9E6C"/>
    <w:rsid w:val="1DFFD5E7"/>
    <w:rsid w:val="1E000090"/>
    <w:rsid w:val="1E0007F7"/>
    <w:rsid w:val="1E016800"/>
    <w:rsid w:val="1E0169B0"/>
    <w:rsid w:val="1E01C05D"/>
    <w:rsid w:val="1E02C2C3"/>
    <w:rsid w:val="1E0653E6"/>
    <w:rsid w:val="1E073FCF"/>
    <w:rsid w:val="1E07468D"/>
    <w:rsid w:val="1E076706"/>
    <w:rsid w:val="1E07D60E"/>
    <w:rsid w:val="1E096917"/>
    <w:rsid w:val="1E097F15"/>
    <w:rsid w:val="1E09F950"/>
    <w:rsid w:val="1E0A5C73"/>
    <w:rsid w:val="1E0B02E2"/>
    <w:rsid w:val="1E0C4E55"/>
    <w:rsid w:val="1E0C606A"/>
    <w:rsid w:val="1E0D011E"/>
    <w:rsid w:val="1E0D3C6F"/>
    <w:rsid w:val="1E0F12EB"/>
    <w:rsid w:val="1E0FFBB3"/>
    <w:rsid w:val="1E11007B"/>
    <w:rsid w:val="1E1403A9"/>
    <w:rsid w:val="1E143D51"/>
    <w:rsid w:val="1E15162C"/>
    <w:rsid w:val="1E163EE9"/>
    <w:rsid w:val="1E16DE13"/>
    <w:rsid w:val="1E16EB6C"/>
    <w:rsid w:val="1E18087A"/>
    <w:rsid w:val="1E1859B6"/>
    <w:rsid w:val="1E198826"/>
    <w:rsid w:val="1E1D585F"/>
    <w:rsid w:val="1E1E1094"/>
    <w:rsid w:val="1E1EF5B7"/>
    <w:rsid w:val="1E2012D4"/>
    <w:rsid w:val="1E20A70F"/>
    <w:rsid w:val="1E22B2F1"/>
    <w:rsid w:val="1E2335CC"/>
    <w:rsid w:val="1E2447D8"/>
    <w:rsid w:val="1E2483A3"/>
    <w:rsid w:val="1E258CF0"/>
    <w:rsid w:val="1E2642B2"/>
    <w:rsid w:val="1E273F66"/>
    <w:rsid w:val="1E274397"/>
    <w:rsid w:val="1E28AD72"/>
    <w:rsid w:val="1E28BF2B"/>
    <w:rsid w:val="1E2B1492"/>
    <w:rsid w:val="1E2B2EA7"/>
    <w:rsid w:val="1E2B2F7C"/>
    <w:rsid w:val="1E2DE4F2"/>
    <w:rsid w:val="1E2E817A"/>
    <w:rsid w:val="1E2F15F3"/>
    <w:rsid w:val="1E31C417"/>
    <w:rsid w:val="1E33C00B"/>
    <w:rsid w:val="1E347ACE"/>
    <w:rsid w:val="1E35429B"/>
    <w:rsid w:val="1E373BAB"/>
    <w:rsid w:val="1E392210"/>
    <w:rsid w:val="1E3A3B6D"/>
    <w:rsid w:val="1E3A9D57"/>
    <w:rsid w:val="1E3B9A12"/>
    <w:rsid w:val="1E3C288E"/>
    <w:rsid w:val="1E3C8CC1"/>
    <w:rsid w:val="1E3C9D24"/>
    <w:rsid w:val="1E3E2E47"/>
    <w:rsid w:val="1E3F5FF4"/>
    <w:rsid w:val="1E3F7A35"/>
    <w:rsid w:val="1E3FDBF0"/>
    <w:rsid w:val="1E41C7E9"/>
    <w:rsid w:val="1E43C125"/>
    <w:rsid w:val="1E43D07E"/>
    <w:rsid w:val="1E43DA3C"/>
    <w:rsid w:val="1E4601C9"/>
    <w:rsid w:val="1E478059"/>
    <w:rsid w:val="1E47F1B0"/>
    <w:rsid w:val="1E493A28"/>
    <w:rsid w:val="1E49775D"/>
    <w:rsid w:val="1E49ED76"/>
    <w:rsid w:val="1E4A6B15"/>
    <w:rsid w:val="1E4A8C56"/>
    <w:rsid w:val="1E4AD258"/>
    <w:rsid w:val="1E4B459B"/>
    <w:rsid w:val="1E4BC606"/>
    <w:rsid w:val="1E4C1FB6"/>
    <w:rsid w:val="1E4C389A"/>
    <w:rsid w:val="1E4DDC71"/>
    <w:rsid w:val="1E4E71C1"/>
    <w:rsid w:val="1E4E7469"/>
    <w:rsid w:val="1E4ED5EF"/>
    <w:rsid w:val="1E4FAC92"/>
    <w:rsid w:val="1E502B8F"/>
    <w:rsid w:val="1E522B4E"/>
    <w:rsid w:val="1E52373A"/>
    <w:rsid w:val="1E53D335"/>
    <w:rsid w:val="1E549687"/>
    <w:rsid w:val="1E54E34E"/>
    <w:rsid w:val="1E550A1A"/>
    <w:rsid w:val="1E555EA9"/>
    <w:rsid w:val="1E55CA4E"/>
    <w:rsid w:val="1E55DA41"/>
    <w:rsid w:val="1E5773E6"/>
    <w:rsid w:val="1E59A297"/>
    <w:rsid w:val="1E5B2917"/>
    <w:rsid w:val="1E5F6B49"/>
    <w:rsid w:val="1E610640"/>
    <w:rsid w:val="1E613D9E"/>
    <w:rsid w:val="1E625AA3"/>
    <w:rsid w:val="1E6262E9"/>
    <w:rsid w:val="1E62CFF3"/>
    <w:rsid w:val="1E6307E0"/>
    <w:rsid w:val="1E638741"/>
    <w:rsid w:val="1E651CBB"/>
    <w:rsid w:val="1E66B642"/>
    <w:rsid w:val="1E66F01B"/>
    <w:rsid w:val="1E674DB7"/>
    <w:rsid w:val="1E67904E"/>
    <w:rsid w:val="1E6949A6"/>
    <w:rsid w:val="1E6997C9"/>
    <w:rsid w:val="1E6C1CF6"/>
    <w:rsid w:val="1E6D2B64"/>
    <w:rsid w:val="1E6EF8E3"/>
    <w:rsid w:val="1E6F6A99"/>
    <w:rsid w:val="1E6FA1C5"/>
    <w:rsid w:val="1E709170"/>
    <w:rsid w:val="1E72280B"/>
    <w:rsid w:val="1E734024"/>
    <w:rsid w:val="1E739382"/>
    <w:rsid w:val="1E741533"/>
    <w:rsid w:val="1E741E40"/>
    <w:rsid w:val="1E74B5AB"/>
    <w:rsid w:val="1E751C95"/>
    <w:rsid w:val="1E75E59F"/>
    <w:rsid w:val="1E771E6B"/>
    <w:rsid w:val="1E774799"/>
    <w:rsid w:val="1E77CD48"/>
    <w:rsid w:val="1E78BE6B"/>
    <w:rsid w:val="1E79B47B"/>
    <w:rsid w:val="1E79D78E"/>
    <w:rsid w:val="1E7A73EE"/>
    <w:rsid w:val="1E7B867B"/>
    <w:rsid w:val="1E7C3393"/>
    <w:rsid w:val="1E7C5D8D"/>
    <w:rsid w:val="1E7E3D7E"/>
    <w:rsid w:val="1E7EFFCB"/>
    <w:rsid w:val="1E7F04E3"/>
    <w:rsid w:val="1E801F7D"/>
    <w:rsid w:val="1E802ABC"/>
    <w:rsid w:val="1E825F2C"/>
    <w:rsid w:val="1E82A392"/>
    <w:rsid w:val="1E842EBA"/>
    <w:rsid w:val="1E8433E6"/>
    <w:rsid w:val="1E857154"/>
    <w:rsid w:val="1E858383"/>
    <w:rsid w:val="1E85992D"/>
    <w:rsid w:val="1E85F072"/>
    <w:rsid w:val="1E876A1D"/>
    <w:rsid w:val="1E882063"/>
    <w:rsid w:val="1E8A917F"/>
    <w:rsid w:val="1E8AF932"/>
    <w:rsid w:val="1E8B370D"/>
    <w:rsid w:val="1E8BD608"/>
    <w:rsid w:val="1E8C6213"/>
    <w:rsid w:val="1E8C9BCD"/>
    <w:rsid w:val="1E8CAEE1"/>
    <w:rsid w:val="1E8DE76B"/>
    <w:rsid w:val="1E8EB7DA"/>
    <w:rsid w:val="1E8F277B"/>
    <w:rsid w:val="1E8F42BF"/>
    <w:rsid w:val="1E8FB465"/>
    <w:rsid w:val="1E903055"/>
    <w:rsid w:val="1E90C08F"/>
    <w:rsid w:val="1E935A94"/>
    <w:rsid w:val="1E93914D"/>
    <w:rsid w:val="1E93BF09"/>
    <w:rsid w:val="1E943EFB"/>
    <w:rsid w:val="1E951BE2"/>
    <w:rsid w:val="1E951C9E"/>
    <w:rsid w:val="1E962620"/>
    <w:rsid w:val="1E9652F0"/>
    <w:rsid w:val="1E966E69"/>
    <w:rsid w:val="1E976F0B"/>
    <w:rsid w:val="1E98030D"/>
    <w:rsid w:val="1E99BB0F"/>
    <w:rsid w:val="1E9A8CBF"/>
    <w:rsid w:val="1E9A9D06"/>
    <w:rsid w:val="1E9D8EE5"/>
    <w:rsid w:val="1E9E789A"/>
    <w:rsid w:val="1E9EEC03"/>
    <w:rsid w:val="1EA0BD26"/>
    <w:rsid w:val="1EA11595"/>
    <w:rsid w:val="1EA13DE5"/>
    <w:rsid w:val="1EA20FD8"/>
    <w:rsid w:val="1EA2553A"/>
    <w:rsid w:val="1EA2E8BF"/>
    <w:rsid w:val="1EA30DD8"/>
    <w:rsid w:val="1EA378C1"/>
    <w:rsid w:val="1EA45675"/>
    <w:rsid w:val="1EA48449"/>
    <w:rsid w:val="1EA5993C"/>
    <w:rsid w:val="1EA5B5FA"/>
    <w:rsid w:val="1EA6CF2A"/>
    <w:rsid w:val="1EA75BCC"/>
    <w:rsid w:val="1EA80305"/>
    <w:rsid w:val="1EA8E5C3"/>
    <w:rsid w:val="1EA9482E"/>
    <w:rsid w:val="1EAA7530"/>
    <w:rsid w:val="1EAB577C"/>
    <w:rsid w:val="1EACBDE0"/>
    <w:rsid w:val="1EAD3F81"/>
    <w:rsid w:val="1EAD9D59"/>
    <w:rsid w:val="1EADFCDC"/>
    <w:rsid w:val="1EAE7CC5"/>
    <w:rsid w:val="1EAE8DFE"/>
    <w:rsid w:val="1EAEC35A"/>
    <w:rsid w:val="1EAED1E2"/>
    <w:rsid w:val="1EAF33A5"/>
    <w:rsid w:val="1EAF7FAC"/>
    <w:rsid w:val="1EB13DC2"/>
    <w:rsid w:val="1EB21DB3"/>
    <w:rsid w:val="1EB2BE51"/>
    <w:rsid w:val="1EB31E8F"/>
    <w:rsid w:val="1EB37AD0"/>
    <w:rsid w:val="1EB3C1F7"/>
    <w:rsid w:val="1EB5D7E1"/>
    <w:rsid w:val="1EB6AEAD"/>
    <w:rsid w:val="1EB72089"/>
    <w:rsid w:val="1EB764EB"/>
    <w:rsid w:val="1EB7B12C"/>
    <w:rsid w:val="1EB7BA0B"/>
    <w:rsid w:val="1EB7CD7D"/>
    <w:rsid w:val="1EB80DEF"/>
    <w:rsid w:val="1EB813C0"/>
    <w:rsid w:val="1EB9BFD8"/>
    <w:rsid w:val="1EBD548A"/>
    <w:rsid w:val="1EBDAF24"/>
    <w:rsid w:val="1EC02638"/>
    <w:rsid w:val="1EC16160"/>
    <w:rsid w:val="1EC434A9"/>
    <w:rsid w:val="1EC4948B"/>
    <w:rsid w:val="1EC4DC9A"/>
    <w:rsid w:val="1EC57B3B"/>
    <w:rsid w:val="1EC58839"/>
    <w:rsid w:val="1EC62680"/>
    <w:rsid w:val="1EC6BF8F"/>
    <w:rsid w:val="1EC75ABC"/>
    <w:rsid w:val="1EC8B2B4"/>
    <w:rsid w:val="1EC8BEE7"/>
    <w:rsid w:val="1EC90068"/>
    <w:rsid w:val="1ECA5C40"/>
    <w:rsid w:val="1ECB5AF4"/>
    <w:rsid w:val="1ECDB698"/>
    <w:rsid w:val="1ECE75B3"/>
    <w:rsid w:val="1ECED5D3"/>
    <w:rsid w:val="1ED379CD"/>
    <w:rsid w:val="1ED4E575"/>
    <w:rsid w:val="1ED59954"/>
    <w:rsid w:val="1ED79440"/>
    <w:rsid w:val="1ED808E4"/>
    <w:rsid w:val="1ED837FA"/>
    <w:rsid w:val="1ED8A568"/>
    <w:rsid w:val="1EDAEEF4"/>
    <w:rsid w:val="1EDC2733"/>
    <w:rsid w:val="1EDE6AC7"/>
    <w:rsid w:val="1EDEEF08"/>
    <w:rsid w:val="1EDF3ACD"/>
    <w:rsid w:val="1EE102F4"/>
    <w:rsid w:val="1EE2B7C3"/>
    <w:rsid w:val="1EE32C43"/>
    <w:rsid w:val="1EE65A62"/>
    <w:rsid w:val="1EE6B148"/>
    <w:rsid w:val="1EE807A8"/>
    <w:rsid w:val="1EE80D59"/>
    <w:rsid w:val="1EE81D7C"/>
    <w:rsid w:val="1EE82F7D"/>
    <w:rsid w:val="1EE843C6"/>
    <w:rsid w:val="1EE9BBCF"/>
    <w:rsid w:val="1EEA11F2"/>
    <w:rsid w:val="1EED41B4"/>
    <w:rsid w:val="1EEEBF77"/>
    <w:rsid w:val="1EEF1E25"/>
    <w:rsid w:val="1EEFB5BF"/>
    <w:rsid w:val="1EEFE5F7"/>
    <w:rsid w:val="1EF1A227"/>
    <w:rsid w:val="1EF1B1AE"/>
    <w:rsid w:val="1EF21E95"/>
    <w:rsid w:val="1EF3ADAA"/>
    <w:rsid w:val="1EF408DF"/>
    <w:rsid w:val="1EF42DB9"/>
    <w:rsid w:val="1EF4D10B"/>
    <w:rsid w:val="1EF4D324"/>
    <w:rsid w:val="1EF6D4E6"/>
    <w:rsid w:val="1EF79D21"/>
    <w:rsid w:val="1EFA6B19"/>
    <w:rsid w:val="1EFA7710"/>
    <w:rsid w:val="1EFAAA48"/>
    <w:rsid w:val="1EFAAFBB"/>
    <w:rsid w:val="1EFB4F0A"/>
    <w:rsid w:val="1EFB68A4"/>
    <w:rsid w:val="1EFBD529"/>
    <w:rsid w:val="1EFBD83B"/>
    <w:rsid w:val="1EFC3EAB"/>
    <w:rsid w:val="1EFC6396"/>
    <w:rsid w:val="1EFC7418"/>
    <w:rsid w:val="1EFD587E"/>
    <w:rsid w:val="1EFEEC50"/>
    <w:rsid w:val="1EFFA3C2"/>
    <w:rsid w:val="1F00AC58"/>
    <w:rsid w:val="1F018093"/>
    <w:rsid w:val="1F025B6C"/>
    <w:rsid w:val="1F031B6E"/>
    <w:rsid w:val="1F0331CC"/>
    <w:rsid w:val="1F04F79C"/>
    <w:rsid w:val="1F06EFD3"/>
    <w:rsid w:val="1F0AD502"/>
    <w:rsid w:val="1F0BC26F"/>
    <w:rsid w:val="1F0CBF3B"/>
    <w:rsid w:val="1F0D0EC9"/>
    <w:rsid w:val="1F0D2FE4"/>
    <w:rsid w:val="1F0E75E8"/>
    <w:rsid w:val="1F0ECBCF"/>
    <w:rsid w:val="1F0F7E57"/>
    <w:rsid w:val="1F1055AD"/>
    <w:rsid w:val="1F1067FB"/>
    <w:rsid w:val="1F11B7AE"/>
    <w:rsid w:val="1F12647A"/>
    <w:rsid w:val="1F127EF9"/>
    <w:rsid w:val="1F133B31"/>
    <w:rsid w:val="1F13EA8C"/>
    <w:rsid w:val="1F14CE52"/>
    <w:rsid w:val="1F15337A"/>
    <w:rsid w:val="1F16430E"/>
    <w:rsid w:val="1F1691BF"/>
    <w:rsid w:val="1F172E2F"/>
    <w:rsid w:val="1F1814AF"/>
    <w:rsid w:val="1F198E89"/>
    <w:rsid w:val="1F1B0F56"/>
    <w:rsid w:val="1F1B1D4F"/>
    <w:rsid w:val="1F1B4095"/>
    <w:rsid w:val="1F1B727D"/>
    <w:rsid w:val="1F1C7D33"/>
    <w:rsid w:val="1F1D7F2E"/>
    <w:rsid w:val="1F1DBC2A"/>
    <w:rsid w:val="1F1FBC7A"/>
    <w:rsid w:val="1F22F8F3"/>
    <w:rsid w:val="1F26949B"/>
    <w:rsid w:val="1F29CD99"/>
    <w:rsid w:val="1F29FE31"/>
    <w:rsid w:val="1F2A1A83"/>
    <w:rsid w:val="1F2AB43D"/>
    <w:rsid w:val="1F2C4180"/>
    <w:rsid w:val="1F2D51FA"/>
    <w:rsid w:val="1F2EBA25"/>
    <w:rsid w:val="1F2F0B16"/>
    <w:rsid w:val="1F2FB3EF"/>
    <w:rsid w:val="1F317157"/>
    <w:rsid w:val="1F3192FF"/>
    <w:rsid w:val="1F31B449"/>
    <w:rsid w:val="1F32D1AE"/>
    <w:rsid w:val="1F331FCD"/>
    <w:rsid w:val="1F336276"/>
    <w:rsid w:val="1F35E7A3"/>
    <w:rsid w:val="1F360827"/>
    <w:rsid w:val="1F36312D"/>
    <w:rsid w:val="1F3659A2"/>
    <w:rsid w:val="1F36E15B"/>
    <w:rsid w:val="1F375584"/>
    <w:rsid w:val="1F37636B"/>
    <w:rsid w:val="1F37DC46"/>
    <w:rsid w:val="1F385C92"/>
    <w:rsid w:val="1F38AECA"/>
    <w:rsid w:val="1F3AAC28"/>
    <w:rsid w:val="1F3C735C"/>
    <w:rsid w:val="1F3CBC0F"/>
    <w:rsid w:val="1F3D5B36"/>
    <w:rsid w:val="1F3DAC99"/>
    <w:rsid w:val="1F3E5E66"/>
    <w:rsid w:val="1F403976"/>
    <w:rsid w:val="1F414383"/>
    <w:rsid w:val="1F417436"/>
    <w:rsid w:val="1F420640"/>
    <w:rsid w:val="1F433E75"/>
    <w:rsid w:val="1F4358A7"/>
    <w:rsid w:val="1F43A473"/>
    <w:rsid w:val="1F43AD88"/>
    <w:rsid w:val="1F44CCE0"/>
    <w:rsid w:val="1F44E272"/>
    <w:rsid w:val="1F46C02B"/>
    <w:rsid w:val="1F4736BE"/>
    <w:rsid w:val="1F47E4D0"/>
    <w:rsid w:val="1F48E367"/>
    <w:rsid w:val="1F499D34"/>
    <w:rsid w:val="1F4AB409"/>
    <w:rsid w:val="1F4B52CA"/>
    <w:rsid w:val="1F4B73D4"/>
    <w:rsid w:val="1F4BC42D"/>
    <w:rsid w:val="1F4C9AD7"/>
    <w:rsid w:val="1F4CEE87"/>
    <w:rsid w:val="1F4F52B3"/>
    <w:rsid w:val="1F4FF05E"/>
    <w:rsid w:val="1F500BF8"/>
    <w:rsid w:val="1F536B7D"/>
    <w:rsid w:val="1F53CD0D"/>
    <w:rsid w:val="1F54E1E6"/>
    <w:rsid w:val="1F556242"/>
    <w:rsid w:val="1F557023"/>
    <w:rsid w:val="1F55CB03"/>
    <w:rsid w:val="1F5657C6"/>
    <w:rsid w:val="1F5698B5"/>
    <w:rsid w:val="1F56A709"/>
    <w:rsid w:val="1F590950"/>
    <w:rsid w:val="1F5B41F1"/>
    <w:rsid w:val="1F5C5E09"/>
    <w:rsid w:val="1F5CA54C"/>
    <w:rsid w:val="1F5D3E28"/>
    <w:rsid w:val="1F5DAE4E"/>
    <w:rsid w:val="1F5DC3FF"/>
    <w:rsid w:val="1F5EB7FA"/>
    <w:rsid w:val="1F5F336B"/>
    <w:rsid w:val="1F5FE1AB"/>
    <w:rsid w:val="1F60D1E2"/>
    <w:rsid w:val="1F60DAD6"/>
    <w:rsid w:val="1F610955"/>
    <w:rsid w:val="1F616C90"/>
    <w:rsid w:val="1F618437"/>
    <w:rsid w:val="1F64A358"/>
    <w:rsid w:val="1F65099F"/>
    <w:rsid w:val="1F6536AE"/>
    <w:rsid w:val="1F65914B"/>
    <w:rsid w:val="1F661114"/>
    <w:rsid w:val="1F663971"/>
    <w:rsid w:val="1F6643FB"/>
    <w:rsid w:val="1F66C9A5"/>
    <w:rsid w:val="1F675B8E"/>
    <w:rsid w:val="1F67D4FE"/>
    <w:rsid w:val="1F698047"/>
    <w:rsid w:val="1F69CCF3"/>
    <w:rsid w:val="1F6A7DF9"/>
    <w:rsid w:val="1F6B79F4"/>
    <w:rsid w:val="1F6B9F1F"/>
    <w:rsid w:val="1F6C0C0B"/>
    <w:rsid w:val="1F6C2098"/>
    <w:rsid w:val="1F6C8CA8"/>
    <w:rsid w:val="1F6C995E"/>
    <w:rsid w:val="1F6D76E8"/>
    <w:rsid w:val="1F6D7A98"/>
    <w:rsid w:val="1F6D8D5D"/>
    <w:rsid w:val="1F6F684F"/>
    <w:rsid w:val="1F6FA761"/>
    <w:rsid w:val="1F6FAEC1"/>
    <w:rsid w:val="1F70B03B"/>
    <w:rsid w:val="1F7144ED"/>
    <w:rsid w:val="1F716D7C"/>
    <w:rsid w:val="1F716E9A"/>
    <w:rsid w:val="1F72D0D3"/>
    <w:rsid w:val="1F7338EE"/>
    <w:rsid w:val="1F738EBD"/>
    <w:rsid w:val="1F756477"/>
    <w:rsid w:val="1F7A8E2F"/>
    <w:rsid w:val="1F7CD954"/>
    <w:rsid w:val="1F7D2B38"/>
    <w:rsid w:val="1F7F0171"/>
    <w:rsid w:val="1F7F23E2"/>
    <w:rsid w:val="1F7F26B8"/>
    <w:rsid w:val="1F7FE151"/>
    <w:rsid w:val="1F8076BF"/>
    <w:rsid w:val="1F814C1C"/>
    <w:rsid w:val="1F822B9F"/>
    <w:rsid w:val="1F82D7F3"/>
    <w:rsid w:val="1F83C045"/>
    <w:rsid w:val="1F8410DC"/>
    <w:rsid w:val="1F84F6AD"/>
    <w:rsid w:val="1F85C606"/>
    <w:rsid w:val="1F86010E"/>
    <w:rsid w:val="1F86496C"/>
    <w:rsid w:val="1F870CDC"/>
    <w:rsid w:val="1F887525"/>
    <w:rsid w:val="1F88D722"/>
    <w:rsid w:val="1F89DA9C"/>
    <w:rsid w:val="1F8B7370"/>
    <w:rsid w:val="1F8BB623"/>
    <w:rsid w:val="1F8BDE8C"/>
    <w:rsid w:val="1F8D10EE"/>
    <w:rsid w:val="1F8D4328"/>
    <w:rsid w:val="1F8FC16B"/>
    <w:rsid w:val="1F8FEE71"/>
    <w:rsid w:val="1F903602"/>
    <w:rsid w:val="1F909A0D"/>
    <w:rsid w:val="1F90C26D"/>
    <w:rsid w:val="1F90C2E2"/>
    <w:rsid w:val="1F913A31"/>
    <w:rsid w:val="1F917C40"/>
    <w:rsid w:val="1F91AA41"/>
    <w:rsid w:val="1F928B10"/>
    <w:rsid w:val="1F931C61"/>
    <w:rsid w:val="1F933F2A"/>
    <w:rsid w:val="1F9362D0"/>
    <w:rsid w:val="1F942779"/>
    <w:rsid w:val="1F9772FA"/>
    <w:rsid w:val="1F981D7D"/>
    <w:rsid w:val="1F982EFA"/>
    <w:rsid w:val="1F9927B5"/>
    <w:rsid w:val="1F996AB3"/>
    <w:rsid w:val="1F99DE95"/>
    <w:rsid w:val="1F9A98C7"/>
    <w:rsid w:val="1F9B4231"/>
    <w:rsid w:val="1F9C14F5"/>
    <w:rsid w:val="1F9C8600"/>
    <w:rsid w:val="1F9D43D1"/>
    <w:rsid w:val="1FA04C3E"/>
    <w:rsid w:val="1FA0A79A"/>
    <w:rsid w:val="1FA1CB43"/>
    <w:rsid w:val="1FA2F04F"/>
    <w:rsid w:val="1FA517D3"/>
    <w:rsid w:val="1FA54B86"/>
    <w:rsid w:val="1FA5FBDF"/>
    <w:rsid w:val="1FA67101"/>
    <w:rsid w:val="1FA699F1"/>
    <w:rsid w:val="1FA6D27A"/>
    <w:rsid w:val="1FA6FE24"/>
    <w:rsid w:val="1FAA4C03"/>
    <w:rsid w:val="1FAAF05E"/>
    <w:rsid w:val="1FAB631A"/>
    <w:rsid w:val="1FACD760"/>
    <w:rsid w:val="1FADC2D9"/>
    <w:rsid w:val="1FAE3FCE"/>
    <w:rsid w:val="1FAF709F"/>
    <w:rsid w:val="1FB2838D"/>
    <w:rsid w:val="1FB381A4"/>
    <w:rsid w:val="1FB3A00A"/>
    <w:rsid w:val="1FB50F70"/>
    <w:rsid w:val="1FB540FE"/>
    <w:rsid w:val="1FB70A07"/>
    <w:rsid w:val="1FB90A66"/>
    <w:rsid w:val="1FB96675"/>
    <w:rsid w:val="1FBB1F1C"/>
    <w:rsid w:val="1FBBBC53"/>
    <w:rsid w:val="1FBC5037"/>
    <w:rsid w:val="1FBC88BB"/>
    <w:rsid w:val="1FBDD019"/>
    <w:rsid w:val="1FBE1089"/>
    <w:rsid w:val="1FBEC9F4"/>
    <w:rsid w:val="1FBED2AE"/>
    <w:rsid w:val="1FBEF71B"/>
    <w:rsid w:val="1FBFF5B3"/>
    <w:rsid w:val="1FC15333"/>
    <w:rsid w:val="1FC153A3"/>
    <w:rsid w:val="1FC32AA2"/>
    <w:rsid w:val="1FC48F8C"/>
    <w:rsid w:val="1FC50889"/>
    <w:rsid w:val="1FC68684"/>
    <w:rsid w:val="1FC6C75D"/>
    <w:rsid w:val="1FC88A4D"/>
    <w:rsid w:val="1FC8A6A3"/>
    <w:rsid w:val="1FC8D795"/>
    <w:rsid w:val="1FC98740"/>
    <w:rsid w:val="1FCA3928"/>
    <w:rsid w:val="1FCB6882"/>
    <w:rsid w:val="1FCD9478"/>
    <w:rsid w:val="1FCFE6C5"/>
    <w:rsid w:val="1FD1DDE9"/>
    <w:rsid w:val="1FD46A8C"/>
    <w:rsid w:val="1FD58609"/>
    <w:rsid w:val="1FD688AA"/>
    <w:rsid w:val="1FD6BBBC"/>
    <w:rsid w:val="1FD91D45"/>
    <w:rsid w:val="1FD93546"/>
    <w:rsid w:val="1FD94F3E"/>
    <w:rsid w:val="1FD9A19C"/>
    <w:rsid w:val="1FD9F89C"/>
    <w:rsid w:val="1FDAD30B"/>
    <w:rsid w:val="1FDB3829"/>
    <w:rsid w:val="1FDCDDE8"/>
    <w:rsid w:val="1FDE84C9"/>
    <w:rsid w:val="1FDE8DCA"/>
    <w:rsid w:val="1FDF326B"/>
    <w:rsid w:val="1FDF9186"/>
    <w:rsid w:val="1FDFD4EF"/>
    <w:rsid w:val="1FE0CE7F"/>
    <w:rsid w:val="1FE12F17"/>
    <w:rsid w:val="1FE2C5B4"/>
    <w:rsid w:val="1FE42916"/>
    <w:rsid w:val="1FE4BA29"/>
    <w:rsid w:val="1FE5385F"/>
    <w:rsid w:val="1FE68B9E"/>
    <w:rsid w:val="1FE7BE20"/>
    <w:rsid w:val="1FE7C0C2"/>
    <w:rsid w:val="1FE864C2"/>
    <w:rsid w:val="1FE9A85C"/>
    <w:rsid w:val="1FEA3943"/>
    <w:rsid w:val="1FEB77C1"/>
    <w:rsid w:val="1FEBDCF5"/>
    <w:rsid w:val="1FED0979"/>
    <w:rsid w:val="1FED0EF4"/>
    <w:rsid w:val="1FEDA17F"/>
    <w:rsid w:val="1FEDD26A"/>
    <w:rsid w:val="1FEDFBAF"/>
    <w:rsid w:val="1FEFF9D2"/>
    <w:rsid w:val="1FF18149"/>
    <w:rsid w:val="1FF19AAF"/>
    <w:rsid w:val="1FF242A0"/>
    <w:rsid w:val="1FF25965"/>
    <w:rsid w:val="1FF394BD"/>
    <w:rsid w:val="1FF847B8"/>
    <w:rsid w:val="1FF9629B"/>
    <w:rsid w:val="1FF99F99"/>
    <w:rsid w:val="1FF9EF37"/>
    <w:rsid w:val="1FFA6600"/>
    <w:rsid w:val="1FFA9CE7"/>
    <w:rsid w:val="1FFADAC3"/>
    <w:rsid w:val="1FFB0AE3"/>
    <w:rsid w:val="1FFB1254"/>
    <w:rsid w:val="1FFB4604"/>
    <w:rsid w:val="1FFBC839"/>
    <w:rsid w:val="1FFD17A4"/>
    <w:rsid w:val="1FFD262C"/>
    <w:rsid w:val="1FFDEE91"/>
    <w:rsid w:val="1FFE53F7"/>
    <w:rsid w:val="1FFF6A62"/>
    <w:rsid w:val="2001AABE"/>
    <w:rsid w:val="20024746"/>
    <w:rsid w:val="200269E1"/>
    <w:rsid w:val="20029C01"/>
    <w:rsid w:val="2003FF9E"/>
    <w:rsid w:val="2004A097"/>
    <w:rsid w:val="200501C2"/>
    <w:rsid w:val="2005BF4B"/>
    <w:rsid w:val="2005DED7"/>
    <w:rsid w:val="2005F84C"/>
    <w:rsid w:val="20072B7A"/>
    <w:rsid w:val="2007D405"/>
    <w:rsid w:val="2008CEAD"/>
    <w:rsid w:val="2009A74A"/>
    <w:rsid w:val="200A4F7D"/>
    <w:rsid w:val="200ABBEB"/>
    <w:rsid w:val="200AE3A7"/>
    <w:rsid w:val="200C812A"/>
    <w:rsid w:val="200F1118"/>
    <w:rsid w:val="200F54E7"/>
    <w:rsid w:val="200FF1AE"/>
    <w:rsid w:val="20105F34"/>
    <w:rsid w:val="2010967F"/>
    <w:rsid w:val="2012C1FC"/>
    <w:rsid w:val="2013D3AC"/>
    <w:rsid w:val="2014F40C"/>
    <w:rsid w:val="201578DE"/>
    <w:rsid w:val="20161CB0"/>
    <w:rsid w:val="20172AD8"/>
    <w:rsid w:val="2017604D"/>
    <w:rsid w:val="2017B715"/>
    <w:rsid w:val="201809FB"/>
    <w:rsid w:val="2018E8ED"/>
    <w:rsid w:val="20192E23"/>
    <w:rsid w:val="201981A1"/>
    <w:rsid w:val="201A3F18"/>
    <w:rsid w:val="201A9B34"/>
    <w:rsid w:val="201AE7D6"/>
    <w:rsid w:val="201BEFDE"/>
    <w:rsid w:val="201C5D34"/>
    <w:rsid w:val="201DC57B"/>
    <w:rsid w:val="201FF042"/>
    <w:rsid w:val="20206D78"/>
    <w:rsid w:val="2021B1FC"/>
    <w:rsid w:val="20222337"/>
    <w:rsid w:val="2022D3DD"/>
    <w:rsid w:val="2022DD07"/>
    <w:rsid w:val="2022F188"/>
    <w:rsid w:val="20231DED"/>
    <w:rsid w:val="2023B620"/>
    <w:rsid w:val="2024270D"/>
    <w:rsid w:val="2024FAC5"/>
    <w:rsid w:val="20254074"/>
    <w:rsid w:val="2025B2CD"/>
    <w:rsid w:val="2025BAFE"/>
    <w:rsid w:val="2028A63B"/>
    <w:rsid w:val="2028C798"/>
    <w:rsid w:val="2029416A"/>
    <w:rsid w:val="2029AD9A"/>
    <w:rsid w:val="2029D3FB"/>
    <w:rsid w:val="202C8BF3"/>
    <w:rsid w:val="202F1ED6"/>
    <w:rsid w:val="202F3D28"/>
    <w:rsid w:val="202FDE2C"/>
    <w:rsid w:val="2031820C"/>
    <w:rsid w:val="2034847C"/>
    <w:rsid w:val="2034FD57"/>
    <w:rsid w:val="20351AAD"/>
    <w:rsid w:val="2035795A"/>
    <w:rsid w:val="2036E8C8"/>
    <w:rsid w:val="2037DC96"/>
    <w:rsid w:val="203869CD"/>
    <w:rsid w:val="203CDF4A"/>
    <w:rsid w:val="203DBD15"/>
    <w:rsid w:val="203DF444"/>
    <w:rsid w:val="203EA7CB"/>
    <w:rsid w:val="203EDDD9"/>
    <w:rsid w:val="203FEE75"/>
    <w:rsid w:val="204098CF"/>
    <w:rsid w:val="2040A788"/>
    <w:rsid w:val="20426C37"/>
    <w:rsid w:val="2042B631"/>
    <w:rsid w:val="2043D26F"/>
    <w:rsid w:val="20440B79"/>
    <w:rsid w:val="204699B1"/>
    <w:rsid w:val="2046C647"/>
    <w:rsid w:val="20484CCD"/>
    <w:rsid w:val="2048FFC2"/>
    <w:rsid w:val="20495234"/>
    <w:rsid w:val="204A1D8C"/>
    <w:rsid w:val="204A5E5F"/>
    <w:rsid w:val="204AA243"/>
    <w:rsid w:val="204AFD75"/>
    <w:rsid w:val="204BC0EC"/>
    <w:rsid w:val="204C6491"/>
    <w:rsid w:val="204D7317"/>
    <w:rsid w:val="204D7CB9"/>
    <w:rsid w:val="20505C83"/>
    <w:rsid w:val="205107ED"/>
    <w:rsid w:val="205213CF"/>
    <w:rsid w:val="20521458"/>
    <w:rsid w:val="20526303"/>
    <w:rsid w:val="20528A8D"/>
    <w:rsid w:val="20529502"/>
    <w:rsid w:val="2052A7A6"/>
    <w:rsid w:val="20534E6A"/>
    <w:rsid w:val="2054607F"/>
    <w:rsid w:val="2054B828"/>
    <w:rsid w:val="2054BF67"/>
    <w:rsid w:val="2055078B"/>
    <w:rsid w:val="20555184"/>
    <w:rsid w:val="20564B16"/>
    <w:rsid w:val="20567356"/>
    <w:rsid w:val="2057B511"/>
    <w:rsid w:val="20581406"/>
    <w:rsid w:val="205A06EE"/>
    <w:rsid w:val="205BBA74"/>
    <w:rsid w:val="205BE25D"/>
    <w:rsid w:val="205ECF19"/>
    <w:rsid w:val="205F3811"/>
    <w:rsid w:val="2061394C"/>
    <w:rsid w:val="20615979"/>
    <w:rsid w:val="2062AF24"/>
    <w:rsid w:val="2063F0A6"/>
    <w:rsid w:val="206410B0"/>
    <w:rsid w:val="20674BDD"/>
    <w:rsid w:val="20682FEE"/>
    <w:rsid w:val="2069C877"/>
    <w:rsid w:val="206B6D43"/>
    <w:rsid w:val="206BA427"/>
    <w:rsid w:val="206D41FC"/>
    <w:rsid w:val="206DB213"/>
    <w:rsid w:val="206EDCDD"/>
    <w:rsid w:val="206F76DA"/>
    <w:rsid w:val="20708E93"/>
    <w:rsid w:val="2071DF59"/>
    <w:rsid w:val="2071EA1A"/>
    <w:rsid w:val="2071F272"/>
    <w:rsid w:val="2071FA97"/>
    <w:rsid w:val="2072634E"/>
    <w:rsid w:val="207378F0"/>
    <w:rsid w:val="2073BA3D"/>
    <w:rsid w:val="2073ECB6"/>
    <w:rsid w:val="20750DED"/>
    <w:rsid w:val="2075768B"/>
    <w:rsid w:val="207644F4"/>
    <w:rsid w:val="20767D34"/>
    <w:rsid w:val="207716E8"/>
    <w:rsid w:val="20773EB5"/>
    <w:rsid w:val="207826B2"/>
    <w:rsid w:val="207A8237"/>
    <w:rsid w:val="207ADBCC"/>
    <w:rsid w:val="207DB417"/>
    <w:rsid w:val="207DE52F"/>
    <w:rsid w:val="207DF3D3"/>
    <w:rsid w:val="207FE748"/>
    <w:rsid w:val="2080F2F1"/>
    <w:rsid w:val="20813C4A"/>
    <w:rsid w:val="20814E50"/>
    <w:rsid w:val="2082C0FE"/>
    <w:rsid w:val="208342BF"/>
    <w:rsid w:val="2083C168"/>
    <w:rsid w:val="2083E6E8"/>
    <w:rsid w:val="2084929C"/>
    <w:rsid w:val="2084B6FB"/>
    <w:rsid w:val="2085A2BA"/>
    <w:rsid w:val="20862FAB"/>
    <w:rsid w:val="20874D09"/>
    <w:rsid w:val="20875544"/>
    <w:rsid w:val="2087B875"/>
    <w:rsid w:val="20884901"/>
    <w:rsid w:val="2088D846"/>
    <w:rsid w:val="20899264"/>
    <w:rsid w:val="2089DEFD"/>
    <w:rsid w:val="208BC59C"/>
    <w:rsid w:val="208E42D6"/>
    <w:rsid w:val="208E9AA1"/>
    <w:rsid w:val="208FFD85"/>
    <w:rsid w:val="2090A91D"/>
    <w:rsid w:val="20914CDC"/>
    <w:rsid w:val="20929CC7"/>
    <w:rsid w:val="2092D7D8"/>
    <w:rsid w:val="20953629"/>
    <w:rsid w:val="2095CAAD"/>
    <w:rsid w:val="2096C3EE"/>
    <w:rsid w:val="20976D34"/>
    <w:rsid w:val="2097A58A"/>
    <w:rsid w:val="20981AD7"/>
    <w:rsid w:val="2098668D"/>
    <w:rsid w:val="2099C918"/>
    <w:rsid w:val="2099D815"/>
    <w:rsid w:val="209B1476"/>
    <w:rsid w:val="209CC2CA"/>
    <w:rsid w:val="209D1BAD"/>
    <w:rsid w:val="209E38E1"/>
    <w:rsid w:val="209EC9BD"/>
    <w:rsid w:val="209F6CD1"/>
    <w:rsid w:val="209FCB49"/>
    <w:rsid w:val="20A09D56"/>
    <w:rsid w:val="20A0B1B4"/>
    <w:rsid w:val="20A17520"/>
    <w:rsid w:val="20A2550D"/>
    <w:rsid w:val="20A28CB7"/>
    <w:rsid w:val="20A58BEA"/>
    <w:rsid w:val="20A5A4C3"/>
    <w:rsid w:val="20A7AC0E"/>
    <w:rsid w:val="20A84263"/>
    <w:rsid w:val="20A96DFC"/>
    <w:rsid w:val="20ACDC5F"/>
    <w:rsid w:val="20ACEE4F"/>
    <w:rsid w:val="20AD3B6E"/>
    <w:rsid w:val="20AD880F"/>
    <w:rsid w:val="20AF2370"/>
    <w:rsid w:val="20AF2C30"/>
    <w:rsid w:val="20B16A7B"/>
    <w:rsid w:val="20B1AE3D"/>
    <w:rsid w:val="20B21546"/>
    <w:rsid w:val="20B33E59"/>
    <w:rsid w:val="20B4F851"/>
    <w:rsid w:val="20B545D4"/>
    <w:rsid w:val="20B57181"/>
    <w:rsid w:val="20B59AE8"/>
    <w:rsid w:val="20B65240"/>
    <w:rsid w:val="20B675DE"/>
    <w:rsid w:val="20B6A644"/>
    <w:rsid w:val="20B712A9"/>
    <w:rsid w:val="20B7B8B1"/>
    <w:rsid w:val="20B934EC"/>
    <w:rsid w:val="20BA9D27"/>
    <w:rsid w:val="20BC749F"/>
    <w:rsid w:val="20BE1B72"/>
    <w:rsid w:val="20BE821B"/>
    <w:rsid w:val="20BF007B"/>
    <w:rsid w:val="20BF1498"/>
    <w:rsid w:val="20BF6EF4"/>
    <w:rsid w:val="20BFFC71"/>
    <w:rsid w:val="20C06686"/>
    <w:rsid w:val="20C19DFD"/>
    <w:rsid w:val="20C1EE58"/>
    <w:rsid w:val="20C1EFDF"/>
    <w:rsid w:val="20C3C124"/>
    <w:rsid w:val="20C42E48"/>
    <w:rsid w:val="20C4307E"/>
    <w:rsid w:val="20C4E499"/>
    <w:rsid w:val="20C59AA3"/>
    <w:rsid w:val="20C5A068"/>
    <w:rsid w:val="20C6F4D9"/>
    <w:rsid w:val="20C6F6C4"/>
    <w:rsid w:val="20C852DC"/>
    <w:rsid w:val="20C90AF7"/>
    <w:rsid w:val="20C9B56E"/>
    <w:rsid w:val="20C9D0B2"/>
    <w:rsid w:val="20CAB895"/>
    <w:rsid w:val="20CC1D15"/>
    <w:rsid w:val="20CC729A"/>
    <w:rsid w:val="20CC93E9"/>
    <w:rsid w:val="20CD37B4"/>
    <w:rsid w:val="20CD5246"/>
    <w:rsid w:val="20CE24F4"/>
    <w:rsid w:val="20CFB806"/>
    <w:rsid w:val="20D00236"/>
    <w:rsid w:val="20D12ADA"/>
    <w:rsid w:val="20D186FF"/>
    <w:rsid w:val="20D1F773"/>
    <w:rsid w:val="20D29842"/>
    <w:rsid w:val="20D393D7"/>
    <w:rsid w:val="20D3B488"/>
    <w:rsid w:val="20D3D245"/>
    <w:rsid w:val="20D4FE52"/>
    <w:rsid w:val="20D60CAF"/>
    <w:rsid w:val="20D6EBD0"/>
    <w:rsid w:val="20D75F84"/>
    <w:rsid w:val="20D983A6"/>
    <w:rsid w:val="20D9B5C8"/>
    <w:rsid w:val="20DA8459"/>
    <w:rsid w:val="20DB5004"/>
    <w:rsid w:val="20DB5807"/>
    <w:rsid w:val="20DB8D59"/>
    <w:rsid w:val="20DBA8AC"/>
    <w:rsid w:val="20DC0362"/>
    <w:rsid w:val="20DC1171"/>
    <w:rsid w:val="20DD42DC"/>
    <w:rsid w:val="20DDAC84"/>
    <w:rsid w:val="20DDCF1E"/>
    <w:rsid w:val="20DE5050"/>
    <w:rsid w:val="20DE8C4B"/>
    <w:rsid w:val="20DE8E42"/>
    <w:rsid w:val="20DFBE0A"/>
    <w:rsid w:val="20E11289"/>
    <w:rsid w:val="20E22845"/>
    <w:rsid w:val="20E3300E"/>
    <w:rsid w:val="20E53E63"/>
    <w:rsid w:val="20E65EFA"/>
    <w:rsid w:val="20E6EC8D"/>
    <w:rsid w:val="20E7232B"/>
    <w:rsid w:val="20E7DF53"/>
    <w:rsid w:val="20E86B38"/>
    <w:rsid w:val="20E8ED8E"/>
    <w:rsid w:val="20EC9310"/>
    <w:rsid w:val="20ECA1A0"/>
    <w:rsid w:val="20ED374E"/>
    <w:rsid w:val="20EE69EB"/>
    <w:rsid w:val="20EE8662"/>
    <w:rsid w:val="20EEF811"/>
    <w:rsid w:val="20EF90E0"/>
    <w:rsid w:val="20F2B58C"/>
    <w:rsid w:val="20F45F0C"/>
    <w:rsid w:val="20F4E73D"/>
    <w:rsid w:val="20F6566E"/>
    <w:rsid w:val="20F8281D"/>
    <w:rsid w:val="20F84655"/>
    <w:rsid w:val="20F86622"/>
    <w:rsid w:val="20F8EAD0"/>
    <w:rsid w:val="20F94CEF"/>
    <w:rsid w:val="20F9DBAE"/>
    <w:rsid w:val="20FAB267"/>
    <w:rsid w:val="20FAC5B3"/>
    <w:rsid w:val="20FAD890"/>
    <w:rsid w:val="20FB1885"/>
    <w:rsid w:val="20FB2651"/>
    <w:rsid w:val="20FEE12E"/>
    <w:rsid w:val="2100B138"/>
    <w:rsid w:val="21033688"/>
    <w:rsid w:val="210362FE"/>
    <w:rsid w:val="210440EC"/>
    <w:rsid w:val="2104FE1F"/>
    <w:rsid w:val="21051EA7"/>
    <w:rsid w:val="210601A0"/>
    <w:rsid w:val="21064A82"/>
    <w:rsid w:val="2107551F"/>
    <w:rsid w:val="21082228"/>
    <w:rsid w:val="21093F5E"/>
    <w:rsid w:val="210AA653"/>
    <w:rsid w:val="210C6BA1"/>
    <w:rsid w:val="210D2C1C"/>
    <w:rsid w:val="210E6F9C"/>
    <w:rsid w:val="210EB982"/>
    <w:rsid w:val="210EEE43"/>
    <w:rsid w:val="2110DDB8"/>
    <w:rsid w:val="21123177"/>
    <w:rsid w:val="2112EC56"/>
    <w:rsid w:val="21133088"/>
    <w:rsid w:val="2113A181"/>
    <w:rsid w:val="2113C177"/>
    <w:rsid w:val="211440DB"/>
    <w:rsid w:val="211522D4"/>
    <w:rsid w:val="211567DA"/>
    <w:rsid w:val="21174908"/>
    <w:rsid w:val="2117BBEC"/>
    <w:rsid w:val="211AC742"/>
    <w:rsid w:val="211C729F"/>
    <w:rsid w:val="211D752E"/>
    <w:rsid w:val="211DE079"/>
    <w:rsid w:val="211DFC00"/>
    <w:rsid w:val="211E31E5"/>
    <w:rsid w:val="211F5555"/>
    <w:rsid w:val="211FCD66"/>
    <w:rsid w:val="2120071F"/>
    <w:rsid w:val="21205DFD"/>
    <w:rsid w:val="2121095E"/>
    <w:rsid w:val="2121DC3F"/>
    <w:rsid w:val="2122766B"/>
    <w:rsid w:val="2122E76A"/>
    <w:rsid w:val="21234008"/>
    <w:rsid w:val="2123627A"/>
    <w:rsid w:val="2123A81F"/>
    <w:rsid w:val="2124897A"/>
    <w:rsid w:val="212534B3"/>
    <w:rsid w:val="2125B9DC"/>
    <w:rsid w:val="2125D12F"/>
    <w:rsid w:val="21266BC2"/>
    <w:rsid w:val="21273853"/>
    <w:rsid w:val="2127747A"/>
    <w:rsid w:val="21278684"/>
    <w:rsid w:val="2128DF8C"/>
    <w:rsid w:val="2128E9D0"/>
    <w:rsid w:val="2129C5AF"/>
    <w:rsid w:val="2129D0A6"/>
    <w:rsid w:val="212A6802"/>
    <w:rsid w:val="212ACBCF"/>
    <w:rsid w:val="212B086C"/>
    <w:rsid w:val="212B0EF8"/>
    <w:rsid w:val="212B66CE"/>
    <w:rsid w:val="212C9189"/>
    <w:rsid w:val="212E2CA5"/>
    <w:rsid w:val="212E6B54"/>
    <w:rsid w:val="212EE232"/>
    <w:rsid w:val="212F4793"/>
    <w:rsid w:val="21305B75"/>
    <w:rsid w:val="2131843B"/>
    <w:rsid w:val="21323A44"/>
    <w:rsid w:val="213318D8"/>
    <w:rsid w:val="2135118C"/>
    <w:rsid w:val="213515CC"/>
    <w:rsid w:val="213534B8"/>
    <w:rsid w:val="213627E2"/>
    <w:rsid w:val="2136EA61"/>
    <w:rsid w:val="21374261"/>
    <w:rsid w:val="21391432"/>
    <w:rsid w:val="2139BADD"/>
    <w:rsid w:val="213A5163"/>
    <w:rsid w:val="213B08BB"/>
    <w:rsid w:val="213B9E5F"/>
    <w:rsid w:val="213BDB75"/>
    <w:rsid w:val="213DD81B"/>
    <w:rsid w:val="213E04AA"/>
    <w:rsid w:val="213F0A3B"/>
    <w:rsid w:val="213FBAC2"/>
    <w:rsid w:val="21406835"/>
    <w:rsid w:val="2140BE2D"/>
    <w:rsid w:val="2141991A"/>
    <w:rsid w:val="2141C9AF"/>
    <w:rsid w:val="2142B5AF"/>
    <w:rsid w:val="2142F33C"/>
    <w:rsid w:val="21466656"/>
    <w:rsid w:val="21472C68"/>
    <w:rsid w:val="2148DA60"/>
    <w:rsid w:val="2149474C"/>
    <w:rsid w:val="21499A8D"/>
    <w:rsid w:val="214A351A"/>
    <w:rsid w:val="214C1A70"/>
    <w:rsid w:val="214CF97E"/>
    <w:rsid w:val="214CFA3E"/>
    <w:rsid w:val="214DAC9A"/>
    <w:rsid w:val="214E53EE"/>
    <w:rsid w:val="2150740C"/>
    <w:rsid w:val="2150A16E"/>
    <w:rsid w:val="215147BE"/>
    <w:rsid w:val="21550509"/>
    <w:rsid w:val="21552B58"/>
    <w:rsid w:val="2158BDA6"/>
    <w:rsid w:val="2159CAD8"/>
    <w:rsid w:val="215B49AC"/>
    <w:rsid w:val="215BCF70"/>
    <w:rsid w:val="215C3651"/>
    <w:rsid w:val="215CF7BA"/>
    <w:rsid w:val="215F127D"/>
    <w:rsid w:val="21601192"/>
    <w:rsid w:val="21605042"/>
    <w:rsid w:val="216108AF"/>
    <w:rsid w:val="2161D5E4"/>
    <w:rsid w:val="2162B854"/>
    <w:rsid w:val="21645C18"/>
    <w:rsid w:val="216477BD"/>
    <w:rsid w:val="216557A1"/>
    <w:rsid w:val="21679724"/>
    <w:rsid w:val="21683119"/>
    <w:rsid w:val="21686278"/>
    <w:rsid w:val="216A27E6"/>
    <w:rsid w:val="216A53E1"/>
    <w:rsid w:val="216B7041"/>
    <w:rsid w:val="216C5A45"/>
    <w:rsid w:val="216E87E4"/>
    <w:rsid w:val="216F1A30"/>
    <w:rsid w:val="21715FC5"/>
    <w:rsid w:val="21725D65"/>
    <w:rsid w:val="2173EAD9"/>
    <w:rsid w:val="2173EDF1"/>
    <w:rsid w:val="21742A4B"/>
    <w:rsid w:val="2175A47D"/>
    <w:rsid w:val="21760944"/>
    <w:rsid w:val="217699BA"/>
    <w:rsid w:val="2176C0D3"/>
    <w:rsid w:val="21771FC5"/>
    <w:rsid w:val="2177B95E"/>
    <w:rsid w:val="2177DB51"/>
    <w:rsid w:val="217C9863"/>
    <w:rsid w:val="217DCFB6"/>
    <w:rsid w:val="217DD2BA"/>
    <w:rsid w:val="217EB919"/>
    <w:rsid w:val="217F0DC4"/>
    <w:rsid w:val="217FFE90"/>
    <w:rsid w:val="21801732"/>
    <w:rsid w:val="2181222E"/>
    <w:rsid w:val="21831067"/>
    <w:rsid w:val="21835C2F"/>
    <w:rsid w:val="2183B895"/>
    <w:rsid w:val="2183E850"/>
    <w:rsid w:val="2184F5F6"/>
    <w:rsid w:val="218594A3"/>
    <w:rsid w:val="218744A2"/>
    <w:rsid w:val="2187617E"/>
    <w:rsid w:val="2188542E"/>
    <w:rsid w:val="2188D4BE"/>
    <w:rsid w:val="218976AD"/>
    <w:rsid w:val="21897F67"/>
    <w:rsid w:val="2189DFDA"/>
    <w:rsid w:val="218A5E2A"/>
    <w:rsid w:val="218C1432"/>
    <w:rsid w:val="218C8ABB"/>
    <w:rsid w:val="218D230F"/>
    <w:rsid w:val="218DA44F"/>
    <w:rsid w:val="21910688"/>
    <w:rsid w:val="21914027"/>
    <w:rsid w:val="2191481C"/>
    <w:rsid w:val="21914E13"/>
    <w:rsid w:val="21919011"/>
    <w:rsid w:val="2191AC0E"/>
    <w:rsid w:val="2191C92D"/>
    <w:rsid w:val="2191EEC0"/>
    <w:rsid w:val="21927601"/>
    <w:rsid w:val="2192B0E3"/>
    <w:rsid w:val="21934B4B"/>
    <w:rsid w:val="21938BDA"/>
    <w:rsid w:val="219393B0"/>
    <w:rsid w:val="2194DED1"/>
    <w:rsid w:val="2195A7F7"/>
    <w:rsid w:val="2196575A"/>
    <w:rsid w:val="2196E4EC"/>
    <w:rsid w:val="2197AB6C"/>
    <w:rsid w:val="219870B6"/>
    <w:rsid w:val="21990921"/>
    <w:rsid w:val="219924A7"/>
    <w:rsid w:val="2199662D"/>
    <w:rsid w:val="219A7A3C"/>
    <w:rsid w:val="219B7C21"/>
    <w:rsid w:val="219BBEAB"/>
    <w:rsid w:val="219C5918"/>
    <w:rsid w:val="219C7BED"/>
    <w:rsid w:val="219CBF3C"/>
    <w:rsid w:val="219E1857"/>
    <w:rsid w:val="219E4882"/>
    <w:rsid w:val="219E82EF"/>
    <w:rsid w:val="219ED0EA"/>
    <w:rsid w:val="219FF301"/>
    <w:rsid w:val="21A181F8"/>
    <w:rsid w:val="21A182C1"/>
    <w:rsid w:val="21A19B7E"/>
    <w:rsid w:val="21A1A26C"/>
    <w:rsid w:val="21A227AD"/>
    <w:rsid w:val="21A2E7D1"/>
    <w:rsid w:val="21A3BB62"/>
    <w:rsid w:val="21A46186"/>
    <w:rsid w:val="21A50B93"/>
    <w:rsid w:val="21A5BDAA"/>
    <w:rsid w:val="21A636E0"/>
    <w:rsid w:val="21A65C91"/>
    <w:rsid w:val="21A96D96"/>
    <w:rsid w:val="21AA65E5"/>
    <w:rsid w:val="21AC8D18"/>
    <w:rsid w:val="21ACFC54"/>
    <w:rsid w:val="21AE288C"/>
    <w:rsid w:val="21AEB352"/>
    <w:rsid w:val="21AEF8F7"/>
    <w:rsid w:val="21AF2CE5"/>
    <w:rsid w:val="21AFC262"/>
    <w:rsid w:val="21AFCE54"/>
    <w:rsid w:val="21B029E2"/>
    <w:rsid w:val="21B2B338"/>
    <w:rsid w:val="21B40FE1"/>
    <w:rsid w:val="21B45467"/>
    <w:rsid w:val="21B46142"/>
    <w:rsid w:val="21B4B74E"/>
    <w:rsid w:val="21B58EEB"/>
    <w:rsid w:val="21B5AE98"/>
    <w:rsid w:val="21B5E18D"/>
    <w:rsid w:val="21B76FFA"/>
    <w:rsid w:val="21B91CEF"/>
    <w:rsid w:val="21B99DF7"/>
    <w:rsid w:val="21BA663D"/>
    <w:rsid w:val="21BAA72E"/>
    <w:rsid w:val="21BB9CA1"/>
    <w:rsid w:val="21BC7E6E"/>
    <w:rsid w:val="21BD7EE1"/>
    <w:rsid w:val="21BDE2F3"/>
    <w:rsid w:val="21BE2A40"/>
    <w:rsid w:val="21BFC2EF"/>
    <w:rsid w:val="21C027E2"/>
    <w:rsid w:val="21C0B979"/>
    <w:rsid w:val="21C3E271"/>
    <w:rsid w:val="21C49118"/>
    <w:rsid w:val="21C54DCB"/>
    <w:rsid w:val="21C56B6D"/>
    <w:rsid w:val="21C5B620"/>
    <w:rsid w:val="21C65750"/>
    <w:rsid w:val="21C6CE17"/>
    <w:rsid w:val="21C6ECDD"/>
    <w:rsid w:val="21C7BF41"/>
    <w:rsid w:val="21C9F69D"/>
    <w:rsid w:val="21CD3585"/>
    <w:rsid w:val="21CE1336"/>
    <w:rsid w:val="21CE7695"/>
    <w:rsid w:val="21CE8C68"/>
    <w:rsid w:val="21D02B3B"/>
    <w:rsid w:val="21D36D79"/>
    <w:rsid w:val="21D6B5C3"/>
    <w:rsid w:val="21D8322F"/>
    <w:rsid w:val="21D91B29"/>
    <w:rsid w:val="21D94919"/>
    <w:rsid w:val="21D9A20C"/>
    <w:rsid w:val="21DA2663"/>
    <w:rsid w:val="21DB173E"/>
    <w:rsid w:val="21DC1644"/>
    <w:rsid w:val="21DD9489"/>
    <w:rsid w:val="21DDB551"/>
    <w:rsid w:val="21DDE6DD"/>
    <w:rsid w:val="21DE7689"/>
    <w:rsid w:val="21DF4D09"/>
    <w:rsid w:val="21DF4E99"/>
    <w:rsid w:val="21E01F86"/>
    <w:rsid w:val="21E1F79D"/>
    <w:rsid w:val="21E36B44"/>
    <w:rsid w:val="21E42718"/>
    <w:rsid w:val="21E60097"/>
    <w:rsid w:val="21E672A4"/>
    <w:rsid w:val="21E6FBBE"/>
    <w:rsid w:val="21E72E3D"/>
    <w:rsid w:val="21E778DB"/>
    <w:rsid w:val="21E7914D"/>
    <w:rsid w:val="21E869D2"/>
    <w:rsid w:val="21EA3578"/>
    <w:rsid w:val="21EABB3D"/>
    <w:rsid w:val="21EAE4C9"/>
    <w:rsid w:val="21EB4E3D"/>
    <w:rsid w:val="21EB85BB"/>
    <w:rsid w:val="21EB8B2B"/>
    <w:rsid w:val="21EBBE13"/>
    <w:rsid w:val="21ED1951"/>
    <w:rsid w:val="21ED41C4"/>
    <w:rsid w:val="21ED7970"/>
    <w:rsid w:val="21EDBA4B"/>
    <w:rsid w:val="21EDD197"/>
    <w:rsid w:val="21EE57C5"/>
    <w:rsid w:val="21EF24D2"/>
    <w:rsid w:val="21F07B12"/>
    <w:rsid w:val="21F2287D"/>
    <w:rsid w:val="21F29853"/>
    <w:rsid w:val="21F35BB6"/>
    <w:rsid w:val="21F47F96"/>
    <w:rsid w:val="21F51C48"/>
    <w:rsid w:val="21F54615"/>
    <w:rsid w:val="21F55C93"/>
    <w:rsid w:val="21F5789E"/>
    <w:rsid w:val="21F5D1E8"/>
    <w:rsid w:val="21F5D54F"/>
    <w:rsid w:val="21F84702"/>
    <w:rsid w:val="21F96F32"/>
    <w:rsid w:val="21F9A7A2"/>
    <w:rsid w:val="21FAB347"/>
    <w:rsid w:val="21FF35AC"/>
    <w:rsid w:val="21FF6E3B"/>
    <w:rsid w:val="21FF82A8"/>
    <w:rsid w:val="220060B8"/>
    <w:rsid w:val="22007283"/>
    <w:rsid w:val="2201317A"/>
    <w:rsid w:val="22022EFB"/>
    <w:rsid w:val="2202B782"/>
    <w:rsid w:val="22030D14"/>
    <w:rsid w:val="220368E6"/>
    <w:rsid w:val="22059CDE"/>
    <w:rsid w:val="2205EDDB"/>
    <w:rsid w:val="22069F3F"/>
    <w:rsid w:val="2206A815"/>
    <w:rsid w:val="2206E598"/>
    <w:rsid w:val="22079025"/>
    <w:rsid w:val="220818D8"/>
    <w:rsid w:val="2208D79A"/>
    <w:rsid w:val="2208F5A9"/>
    <w:rsid w:val="22091C2D"/>
    <w:rsid w:val="2209F8AC"/>
    <w:rsid w:val="220C204B"/>
    <w:rsid w:val="220C3EAF"/>
    <w:rsid w:val="220C65F8"/>
    <w:rsid w:val="220E6439"/>
    <w:rsid w:val="220F1055"/>
    <w:rsid w:val="220F40BE"/>
    <w:rsid w:val="220F4C85"/>
    <w:rsid w:val="2210DEE0"/>
    <w:rsid w:val="2211DEBC"/>
    <w:rsid w:val="2212FE3A"/>
    <w:rsid w:val="221349BC"/>
    <w:rsid w:val="2213AD57"/>
    <w:rsid w:val="2214FE2A"/>
    <w:rsid w:val="221558B8"/>
    <w:rsid w:val="221608C8"/>
    <w:rsid w:val="2216BD21"/>
    <w:rsid w:val="2216C490"/>
    <w:rsid w:val="2216E104"/>
    <w:rsid w:val="2217EA9E"/>
    <w:rsid w:val="2219B2A2"/>
    <w:rsid w:val="221A656C"/>
    <w:rsid w:val="221A6C01"/>
    <w:rsid w:val="221B00A3"/>
    <w:rsid w:val="221B0B43"/>
    <w:rsid w:val="221C098B"/>
    <w:rsid w:val="221C39E4"/>
    <w:rsid w:val="221D0A0C"/>
    <w:rsid w:val="221FEF88"/>
    <w:rsid w:val="2220D3D1"/>
    <w:rsid w:val="22215C91"/>
    <w:rsid w:val="2222ABA7"/>
    <w:rsid w:val="2223362A"/>
    <w:rsid w:val="2226CAEB"/>
    <w:rsid w:val="2226CF51"/>
    <w:rsid w:val="2226E7A1"/>
    <w:rsid w:val="22273EFC"/>
    <w:rsid w:val="22275854"/>
    <w:rsid w:val="22275A63"/>
    <w:rsid w:val="2228B009"/>
    <w:rsid w:val="2228C58A"/>
    <w:rsid w:val="2228F1F1"/>
    <w:rsid w:val="2229503B"/>
    <w:rsid w:val="22295092"/>
    <w:rsid w:val="22297C76"/>
    <w:rsid w:val="222A950E"/>
    <w:rsid w:val="222B5179"/>
    <w:rsid w:val="222BCDE6"/>
    <w:rsid w:val="222CED2E"/>
    <w:rsid w:val="222E7EAD"/>
    <w:rsid w:val="222F6208"/>
    <w:rsid w:val="222FFD01"/>
    <w:rsid w:val="223067E3"/>
    <w:rsid w:val="223112FB"/>
    <w:rsid w:val="223295D4"/>
    <w:rsid w:val="2232C14D"/>
    <w:rsid w:val="22332F2B"/>
    <w:rsid w:val="2233B389"/>
    <w:rsid w:val="22341181"/>
    <w:rsid w:val="22353379"/>
    <w:rsid w:val="223561DA"/>
    <w:rsid w:val="2235C42C"/>
    <w:rsid w:val="223641E6"/>
    <w:rsid w:val="22370817"/>
    <w:rsid w:val="22395DC8"/>
    <w:rsid w:val="2239CF5B"/>
    <w:rsid w:val="2239E3B4"/>
    <w:rsid w:val="223AEF9A"/>
    <w:rsid w:val="223C1D6B"/>
    <w:rsid w:val="223DCE28"/>
    <w:rsid w:val="223DD61F"/>
    <w:rsid w:val="223E5886"/>
    <w:rsid w:val="223E67DD"/>
    <w:rsid w:val="223E6F06"/>
    <w:rsid w:val="223EBDF3"/>
    <w:rsid w:val="223F88D3"/>
    <w:rsid w:val="22402E2F"/>
    <w:rsid w:val="2240AE6D"/>
    <w:rsid w:val="2242A0F9"/>
    <w:rsid w:val="2242A65B"/>
    <w:rsid w:val="2244BEBB"/>
    <w:rsid w:val="2244DC5C"/>
    <w:rsid w:val="2246D454"/>
    <w:rsid w:val="2247287D"/>
    <w:rsid w:val="224738F4"/>
    <w:rsid w:val="224819B5"/>
    <w:rsid w:val="2248ACC0"/>
    <w:rsid w:val="224961CC"/>
    <w:rsid w:val="224A4571"/>
    <w:rsid w:val="224A9C4F"/>
    <w:rsid w:val="224B9AB5"/>
    <w:rsid w:val="224C9ACD"/>
    <w:rsid w:val="224D0628"/>
    <w:rsid w:val="224F4EE7"/>
    <w:rsid w:val="224F65A2"/>
    <w:rsid w:val="2250B2FB"/>
    <w:rsid w:val="2251FE35"/>
    <w:rsid w:val="22520CEE"/>
    <w:rsid w:val="2252C035"/>
    <w:rsid w:val="2252C8E8"/>
    <w:rsid w:val="2253B3B6"/>
    <w:rsid w:val="2253F20E"/>
    <w:rsid w:val="2254166E"/>
    <w:rsid w:val="225466C9"/>
    <w:rsid w:val="2254FF9A"/>
    <w:rsid w:val="22551684"/>
    <w:rsid w:val="2255D541"/>
    <w:rsid w:val="2257C2EA"/>
    <w:rsid w:val="22581722"/>
    <w:rsid w:val="22584C6D"/>
    <w:rsid w:val="225CC29D"/>
    <w:rsid w:val="225D0078"/>
    <w:rsid w:val="225E031A"/>
    <w:rsid w:val="225E9D3E"/>
    <w:rsid w:val="225F1C41"/>
    <w:rsid w:val="225F2DAC"/>
    <w:rsid w:val="22600F96"/>
    <w:rsid w:val="226093D4"/>
    <w:rsid w:val="226099FC"/>
    <w:rsid w:val="2261A5AB"/>
    <w:rsid w:val="2261F513"/>
    <w:rsid w:val="2262BC18"/>
    <w:rsid w:val="22632A50"/>
    <w:rsid w:val="2263E891"/>
    <w:rsid w:val="2264E22C"/>
    <w:rsid w:val="2267720D"/>
    <w:rsid w:val="2267A04F"/>
    <w:rsid w:val="2267E3F2"/>
    <w:rsid w:val="2268AEA9"/>
    <w:rsid w:val="226A3057"/>
    <w:rsid w:val="226A49DE"/>
    <w:rsid w:val="226A5C8F"/>
    <w:rsid w:val="226A7270"/>
    <w:rsid w:val="226B22C5"/>
    <w:rsid w:val="226B553F"/>
    <w:rsid w:val="226BB20F"/>
    <w:rsid w:val="226C2BF0"/>
    <w:rsid w:val="226CFCFA"/>
    <w:rsid w:val="226E7AD2"/>
    <w:rsid w:val="226EA2E8"/>
    <w:rsid w:val="226F7432"/>
    <w:rsid w:val="22709ADF"/>
    <w:rsid w:val="22715DEE"/>
    <w:rsid w:val="227223C8"/>
    <w:rsid w:val="227295B3"/>
    <w:rsid w:val="227327FA"/>
    <w:rsid w:val="2274581C"/>
    <w:rsid w:val="2274614A"/>
    <w:rsid w:val="22750D18"/>
    <w:rsid w:val="22756D1D"/>
    <w:rsid w:val="2275D58A"/>
    <w:rsid w:val="22760B4A"/>
    <w:rsid w:val="22775DBA"/>
    <w:rsid w:val="22777707"/>
    <w:rsid w:val="2278320D"/>
    <w:rsid w:val="227835CD"/>
    <w:rsid w:val="2279138D"/>
    <w:rsid w:val="2279899C"/>
    <w:rsid w:val="22799804"/>
    <w:rsid w:val="227A0A6B"/>
    <w:rsid w:val="227AC036"/>
    <w:rsid w:val="227B3BC8"/>
    <w:rsid w:val="227B86E2"/>
    <w:rsid w:val="227BB4EA"/>
    <w:rsid w:val="227BC05C"/>
    <w:rsid w:val="227CBBF2"/>
    <w:rsid w:val="227D16FC"/>
    <w:rsid w:val="227D5CE5"/>
    <w:rsid w:val="228095F7"/>
    <w:rsid w:val="228163EF"/>
    <w:rsid w:val="22822E7A"/>
    <w:rsid w:val="2282E92A"/>
    <w:rsid w:val="2283ED7E"/>
    <w:rsid w:val="22845D3E"/>
    <w:rsid w:val="22849522"/>
    <w:rsid w:val="2286B31E"/>
    <w:rsid w:val="2288DE7C"/>
    <w:rsid w:val="2288E5FE"/>
    <w:rsid w:val="22891405"/>
    <w:rsid w:val="2289B382"/>
    <w:rsid w:val="228B763D"/>
    <w:rsid w:val="228B9353"/>
    <w:rsid w:val="228D8B9C"/>
    <w:rsid w:val="228E541B"/>
    <w:rsid w:val="228EBA11"/>
    <w:rsid w:val="228F07C4"/>
    <w:rsid w:val="228F07E7"/>
    <w:rsid w:val="228F15B7"/>
    <w:rsid w:val="228F3CBD"/>
    <w:rsid w:val="229038AB"/>
    <w:rsid w:val="22905563"/>
    <w:rsid w:val="2290FC03"/>
    <w:rsid w:val="229139EA"/>
    <w:rsid w:val="22914B6B"/>
    <w:rsid w:val="2291D383"/>
    <w:rsid w:val="2291FD35"/>
    <w:rsid w:val="229286B9"/>
    <w:rsid w:val="2292F803"/>
    <w:rsid w:val="22939F81"/>
    <w:rsid w:val="2295A9EE"/>
    <w:rsid w:val="22981D3E"/>
    <w:rsid w:val="229AC4F8"/>
    <w:rsid w:val="229BDEAF"/>
    <w:rsid w:val="229BF959"/>
    <w:rsid w:val="229DEC53"/>
    <w:rsid w:val="229E3CE9"/>
    <w:rsid w:val="229E8904"/>
    <w:rsid w:val="22A0F463"/>
    <w:rsid w:val="22A21EBB"/>
    <w:rsid w:val="22A29347"/>
    <w:rsid w:val="22A48F03"/>
    <w:rsid w:val="22A48F8E"/>
    <w:rsid w:val="22A4DC03"/>
    <w:rsid w:val="22A5577E"/>
    <w:rsid w:val="22A6BFA8"/>
    <w:rsid w:val="22A6C249"/>
    <w:rsid w:val="22A70D74"/>
    <w:rsid w:val="22A74FB2"/>
    <w:rsid w:val="22A853FD"/>
    <w:rsid w:val="22A95F2F"/>
    <w:rsid w:val="22AB3F62"/>
    <w:rsid w:val="22AD1012"/>
    <w:rsid w:val="22AD5457"/>
    <w:rsid w:val="22AD9FD8"/>
    <w:rsid w:val="22AE71B2"/>
    <w:rsid w:val="22AE899E"/>
    <w:rsid w:val="22AE92E6"/>
    <w:rsid w:val="22B047DE"/>
    <w:rsid w:val="22B0C605"/>
    <w:rsid w:val="22B0E9A4"/>
    <w:rsid w:val="22B2891E"/>
    <w:rsid w:val="22B3A2AB"/>
    <w:rsid w:val="22B3BACB"/>
    <w:rsid w:val="22B44352"/>
    <w:rsid w:val="22B4C12A"/>
    <w:rsid w:val="22B7509A"/>
    <w:rsid w:val="22B7A027"/>
    <w:rsid w:val="22BA3D69"/>
    <w:rsid w:val="22BB3EA5"/>
    <w:rsid w:val="22BB65E6"/>
    <w:rsid w:val="22BC6A8F"/>
    <w:rsid w:val="22BE43B7"/>
    <w:rsid w:val="22BEC36F"/>
    <w:rsid w:val="22BF1823"/>
    <w:rsid w:val="22BFC983"/>
    <w:rsid w:val="22C1543B"/>
    <w:rsid w:val="22C219BB"/>
    <w:rsid w:val="22C21ED4"/>
    <w:rsid w:val="22C26F45"/>
    <w:rsid w:val="22C305C3"/>
    <w:rsid w:val="22C323F3"/>
    <w:rsid w:val="22C51EC4"/>
    <w:rsid w:val="22C525C6"/>
    <w:rsid w:val="22C80884"/>
    <w:rsid w:val="22C8AE30"/>
    <w:rsid w:val="22C92C29"/>
    <w:rsid w:val="22C99BD4"/>
    <w:rsid w:val="22CB9741"/>
    <w:rsid w:val="22CBC83B"/>
    <w:rsid w:val="22CCDDE2"/>
    <w:rsid w:val="22CE3E9C"/>
    <w:rsid w:val="22CE9216"/>
    <w:rsid w:val="22CF1AC4"/>
    <w:rsid w:val="22CF2B97"/>
    <w:rsid w:val="22CFAC6E"/>
    <w:rsid w:val="22D0EB8A"/>
    <w:rsid w:val="22D101D1"/>
    <w:rsid w:val="22D22055"/>
    <w:rsid w:val="22D29215"/>
    <w:rsid w:val="22D2C8F5"/>
    <w:rsid w:val="22D329A5"/>
    <w:rsid w:val="22D366BA"/>
    <w:rsid w:val="22D3BBA0"/>
    <w:rsid w:val="22D45800"/>
    <w:rsid w:val="22D556BE"/>
    <w:rsid w:val="22D7061F"/>
    <w:rsid w:val="22D77420"/>
    <w:rsid w:val="22D7ABD6"/>
    <w:rsid w:val="22D7F192"/>
    <w:rsid w:val="22DA9CD2"/>
    <w:rsid w:val="22DCD788"/>
    <w:rsid w:val="22DD63F3"/>
    <w:rsid w:val="22DE5EC0"/>
    <w:rsid w:val="22DEA15D"/>
    <w:rsid w:val="22DEDDFA"/>
    <w:rsid w:val="22DF7973"/>
    <w:rsid w:val="22DF8CD7"/>
    <w:rsid w:val="22E1060C"/>
    <w:rsid w:val="22E14B6D"/>
    <w:rsid w:val="22E14BE3"/>
    <w:rsid w:val="22E18974"/>
    <w:rsid w:val="22E2E9B4"/>
    <w:rsid w:val="22E31285"/>
    <w:rsid w:val="22E4A81D"/>
    <w:rsid w:val="22E4BA28"/>
    <w:rsid w:val="22E53DF0"/>
    <w:rsid w:val="22E7567B"/>
    <w:rsid w:val="22E9D861"/>
    <w:rsid w:val="22E9F975"/>
    <w:rsid w:val="22EB41CE"/>
    <w:rsid w:val="22EBE8F9"/>
    <w:rsid w:val="22EC0469"/>
    <w:rsid w:val="22EE2912"/>
    <w:rsid w:val="22EEDFBA"/>
    <w:rsid w:val="22EFD9A2"/>
    <w:rsid w:val="22F06E2F"/>
    <w:rsid w:val="22F27A5F"/>
    <w:rsid w:val="22F328C5"/>
    <w:rsid w:val="22F413E2"/>
    <w:rsid w:val="22F4579C"/>
    <w:rsid w:val="22F4C12B"/>
    <w:rsid w:val="22F4C870"/>
    <w:rsid w:val="22F50F2E"/>
    <w:rsid w:val="22F5963C"/>
    <w:rsid w:val="22F6F89D"/>
    <w:rsid w:val="22F7B8FB"/>
    <w:rsid w:val="22F882F3"/>
    <w:rsid w:val="22F893FE"/>
    <w:rsid w:val="22F93242"/>
    <w:rsid w:val="22F9B3D5"/>
    <w:rsid w:val="22F9E527"/>
    <w:rsid w:val="22FAC05F"/>
    <w:rsid w:val="22FAE49A"/>
    <w:rsid w:val="22FAFF10"/>
    <w:rsid w:val="22FB717D"/>
    <w:rsid w:val="22FC9D36"/>
    <w:rsid w:val="22FD072F"/>
    <w:rsid w:val="22FD0B46"/>
    <w:rsid w:val="22FD7C2A"/>
    <w:rsid w:val="22FD9261"/>
    <w:rsid w:val="22FDA570"/>
    <w:rsid w:val="22FDE694"/>
    <w:rsid w:val="22FEA567"/>
    <w:rsid w:val="23001129"/>
    <w:rsid w:val="2300E087"/>
    <w:rsid w:val="2300E469"/>
    <w:rsid w:val="23011964"/>
    <w:rsid w:val="2301AFA5"/>
    <w:rsid w:val="2301D3D2"/>
    <w:rsid w:val="23028FB9"/>
    <w:rsid w:val="2302E26E"/>
    <w:rsid w:val="23034D91"/>
    <w:rsid w:val="23035F69"/>
    <w:rsid w:val="23036785"/>
    <w:rsid w:val="23045D6C"/>
    <w:rsid w:val="2305B27A"/>
    <w:rsid w:val="23065F3B"/>
    <w:rsid w:val="230720E4"/>
    <w:rsid w:val="23074809"/>
    <w:rsid w:val="23079A15"/>
    <w:rsid w:val="2309E126"/>
    <w:rsid w:val="2309EE2A"/>
    <w:rsid w:val="230A600F"/>
    <w:rsid w:val="230AC4B6"/>
    <w:rsid w:val="230B171E"/>
    <w:rsid w:val="230B4E73"/>
    <w:rsid w:val="230DE3CC"/>
    <w:rsid w:val="23110471"/>
    <w:rsid w:val="231142E8"/>
    <w:rsid w:val="2312024F"/>
    <w:rsid w:val="23124EEC"/>
    <w:rsid w:val="2312B5D5"/>
    <w:rsid w:val="2315CC6E"/>
    <w:rsid w:val="2316258B"/>
    <w:rsid w:val="2316A471"/>
    <w:rsid w:val="2319183B"/>
    <w:rsid w:val="231989A7"/>
    <w:rsid w:val="2319AFE9"/>
    <w:rsid w:val="231B23BA"/>
    <w:rsid w:val="231C09E0"/>
    <w:rsid w:val="231C10BF"/>
    <w:rsid w:val="231C4A85"/>
    <w:rsid w:val="231D0A37"/>
    <w:rsid w:val="231DA115"/>
    <w:rsid w:val="231FBB74"/>
    <w:rsid w:val="231FE352"/>
    <w:rsid w:val="2320E246"/>
    <w:rsid w:val="2320F3F8"/>
    <w:rsid w:val="232191F9"/>
    <w:rsid w:val="23224877"/>
    <w:rsid w:val="232268BE"/>
    <w:rsid w:val="2322A91A"/>
    <w:rsid w:val="2322C96B"/>
    <w:rsid w:val="232339FF"/>
    <w:rsid w:val="23250FC2"/>
    <w:rsid w:val="2327E6B2"/>
    <w:rsid w:val="2328036D"/>
    <w:rsid w:val="2329DDF5"/>
    <w:rsid w:val="2329F464"/>
    <w:rsid w:val="232A32C6"/>
    <w:rsid w:val="232ACF29"/>
    <w:rsid w:val="232BCEA5"/>
    <w:rsid w:val="232CD5E9"/>
    <w:rsid w:val="232D2C0F"/>
    <w:rsid w:val="232ED5EA"/>
    <w:rsid w:val="232F2235"/>
    <w:rsid w:val="2330D1A0"/>
    <w:rsid w:val="23315EEE"/>
    <w:rsid w:val="2332ABA5"/>
    <w:rsid w:val="2332B316"/>
    <w:rsid w:val="2332C660"/>
    <w:rsid w:val="23339509"/>
    <w:rsid w:val="2333DF30"/>
    <w:rsid w:val="23357A03"/>
    <w:rsid w:val="2335A7F9"/>
    <w:rsid w:val="2336B499"/>
    <w:rsid w:val="233748A6"/>
    <w:rsid w:val="233C3E7E"/>
    <w:rsid w:val="233C6300"/>
    <w:rsid w:val="233C6C07"/>
    <w:rsid w:val="233C7017"/>
    <w:rsid w:val="233CCC16"/>
    <w:rsid w:val="233E2FD7"/>
    <w:rsid w:val="233FACFE"/>
    <w:rsid w:val="23419244"/>
    <w:rsid w:val="23429B1C"/>
    <w:rsid w:val="23438893"/>
    <w:rsid w:val="23439E8F"/>
    <w:rsid w:val="23447197"/>
    <w:rsid w:val="2345CAFF"/>
    <w:rsid w:val="2345CD94"/>
    <w:rsid w:val="2345F2B1"/>
    <w:rsid w:val="2346DB70"/>
    <w:rsid w:val="2346E1C5"/>
    <w:rsid w:val="234735CC"/>
    <w:rsid w:val="2347AB96"/>
    <w:rsid w:val="23495AB3"/>
    <w:rsid w:val="2349FB30"/>
    <w:rsid w:val="234AE156"/>
    <w:rsid w:val="234BF7C0"/>
    <w:rsid w:val="234C79CC"/>
    <w:rsid w:val="234E9185"/>
    <w:rsid w:val="234E9267"/>
    <w:rsid w:val="234EA045"/>
    <w:rsid w:val="234F010F"/>
    <w:rsid w:val="234F5AC5"/>
    <w:rsid w:val="234F90B2"/>
    <w:rsid w:val="234FBFEC"/>
    <w:rsid w:val="234FE042"/>
    <w:rsid w:val="2350024D"/>
    <w:rsid w:val="23526819"/>
    <w:rsid w:val="2352772E"/>
    <w:rsid w:val="235364A1"/>
    <w:rsid w:val="235375BC"/>
    <w:rsid w:val="2353D646"/>
    <w:rsid w:val="2354F2CE"/>
    <w:rsid w:val="235611CA"/>
    <w:rsid w:val="23564E58"/>
    <w:rsid w:val="23565086"/>
    <w:rsid w:val="2356904B"/>
    <w:rsid w:val="2356CED6"/>
    <w:rsid w:val="2356E59A"/>
    <w:rsid w:val="2357A95B"/>
    <w:rsid w:val="235859A3"/>
    <w:rsid w:val="235B2F20"/>
    <w:rsid w:val="235C1B90"/>
    <w:rsid w:val="235C7ACD"/>
    <w:rsid w:val="235DCC77"/>
    <w:rsid w:val="235EDE8D"/>
    <w:rsid w:val="235F0846"/>
    <w:rsid w:val="235F4926"/>
    <w:rsid w:val="235FF27D"/>
    <w:rsid w:val="23609689"/>
    <w:rsid w:val="23613BCE"/>
    <w:rsid w:val="23623AB8"/>
    <w:rsid w:val="236265CD"/>
    <w:rsid w:val="2362C720"/>
    <w:rsid w:val="236334CF"/>
    <w:rsid w:val="236564D4"/>
    <w:rsid w:val="23678B6A"/>
    <w:rsid w:val="2367D130"/>
    <w:rsid w:val="2367ED68"/>
    <w:rsid w:val="23682B4A"/>
    <w:rsid w:val="236872A0"/>
    <w:rsid w:val="23692A17"/>
    <w:rsid w:val="23699BD1"/>
    <w:rsid w:val="2369A3C2"/>
    <w:rsid w:val="236AFB85"/>
    <w:rsid w:val="236BBC99"/>
    <w:rsid w:val="236D88F6"/>
    <w:rsid w:val="236F97EE"/>
    <w:rsid w:val="2371B6FB"/>
    <w:rsid w:val="23738072"/>
    <w:rsid w:val="23773E33"/>
    <w:rsid w:val="2377CD85"/>
    <w:rsid w:val="237A0921"/>
    <w:rsid w:val="237AA6EC"/>
    <w:rsid w:val="237AF38E"/>
    <w:rsid w:val="237B93CA"/>
    <w:rsid w:val="237BCFCE"/>
    <w:rsid w:val="237BEA3B"/>
    <w:rsid w:val="237BFCD8"/>
    <w:rsid w:val="237C056D"/>
    <w:rsid w:val="237C334B"/>
    <w:rsid w:val="237D630D"/>
    <w:rsid w:val="237D6888"/>
    <w:rsid w:val="237D89B8"/>
    <w:rsid w:val="237E5AFF"/>
    <w:rsid w:val="237EF89A"/>
    <w:rsid w:val="237F4A4B"/>
    <w:rsid w:val="23800216"/>
    <w:rsid w:val="23802F70"/>
    <w:rsid w:val="2380CA95"/>
    <w:rsid w:val="238107DE"/>
    <w:rsid w:val="23820A9E"/>
    <w:rsid w:val="238262E6"/>
    <w:rsid w:val="2382A458"/>
    <w:rsid w:val="2382AFA6"/>
    <w:rsid w:val="2383173F"/>
    <w:rsid w:val="238361AE"/>
    <w:rsid w:val="23837318"/>
    <w:rsid w:val="2383F76B"/>
    <w:rsid w:val="23841693"/>
    <w:rsid w:val="2384D5E4"/>
    <w:rsid w:val="2385E90B"/>
    <w:rsid w:val="2385F90A"/>
    <w:rsid w:val="23872F7F"/>
    <w:rsid w:val="23876823"/>
    <w:rsid w:val="2389C4BA"/>
    <w:rsid w:val="238A0144"/>
    <w:rsid w:val="238BAEE6"/>
    <w:rsid w:val="238E43D3"/>
    <w:rsid w:val="238EC6EF"/>
    <w:rsid w:val="238EF25E"/>
    <w:rsid w:val="238EFFDE"/>
    <w:rsid w:val="23909642"/>
    <w:rsid w:val="23923939"/>
    <w:rsid w:val="2392B405"/>
    <w:rsid w:val="23933E56"/>
    <w:rsid w:val="2394D774"/>
    <w:rsid w:val="2394E2DA"/>
    <w:rsid w:val="239513F2"/>
    <w:rsid w:val="239561E5"/>
    <w:rsid w:val="2396F561"/>
    <w:rsid w:val="239726C1"/>
    <w:rsid w:val="2397C3DA"/>
    <w:rsid w:val="23986726"/>
    <w:rsid w:val="239A234A"/>
    <w:rsid w:val="239AE974"/>
    <w:rsid w:val="239AF8D1"/>
    <w:rsid w:val="239C56AE"/>
    <w:rsid w:val="239D561A"/>
    <w:rsid w:val="239E5E0E"/>
    <w:rsid w:val="239E8829"/>
    <w:rsid w:val="239E8DC0"/>
    <w:rsid w:val="239F1E55"/>
    <w:rsid w:val="239F60A4"/>
    <w:rsid w:val="239F9CA9"/>
    <w:rsid w:val="23A0111F"/>
    <w:rsid w:val="23A1788F"/>
    <w:rsid w:val="23A51AFC"/>
    <w:rsid w:val="23A6A278"/>
    <w:rsid w:val="23A78374"/>
    <w:rsid w:val="23A7D7EA"/>
    <w:rsid w:val="23A7EE6C"/>
    <w:rsid w:val="23AA219F"/>
    <w:rsid w:val="23AA9C73"/>
    <w:rsid w:val="23AAB351"/>
    <w:rsid w:val="23AB2671"/>
    <w:rsid w:val="23AB5AFF"/>
    <w:rsid w:val="23AC2B83"/>
    <w:rsid w:val="23ADA308"/>
    <w:rsid w:val="23AE8BE8"/>
    <w:rsid w:val="23AF319F"/>
    <w:rsid w:val="23B0B2BC"/>
    <w:rsid w:val="23B1401A"/>
    <w:rsid w:val="23B1D895"/>
    <w:rsid w:val="23B1FB17"/>
    <w:rsid w:val="23B3F4A5"/>
    <w:rsid w:val="23B43AD3"/>
    <w:rsid w:val="23B48560"/>
    <w:rsid w:val="23B729D1"/>
    <w:rsid w:val="23B78ACE"/>
    <w:rsid w:val="23B869BC"/>
    <w:rsid w:val="23B9397C"/>
    <w:rsid w:val="23BAAA93"/>
    <w:rsid w:val="23BB7C47"/>
    <w:rsid w:val="23BBD3C7"/>
    <w:rsid w:val="23BD7BA4"/>
    <w:rsid w:val="23BEBB8D"/>
    <w:rsid w:val="23BF5937"/>
    <w:rsid w:val="23BF6A2B"/>
    <w:rsid w:val="23BF75CA"/>
    <w:rsid w:val="23C06391"/>
    <w:rsid w:val="23C2310A"/>
    <w:rsid w:val="23C3D04C"/>
    <w:rsid w:val="23C6656F"/>
    <w:rsid w:val="23C6E111"/>
    <w:rsid w:val="23C9B75C"/>
    <w:rsid w:val="23C9BA2B"/>
    <w:rsid w:val="23CE258F"/>
    <w:rsid w:val="23CE8CA9"/>
    <w:rsid w:val="23CECCD3"/>
    <w:rsid w:val="23CEF536"/>
    <w:rsid w:val="23CF0DF6"/>
    <w:rsid w:val="23CFFAF3"/>
    <w:rsid w:val="23D1F35E"/>
    <w:rsid w:val="23D298D5"/>
    <w:rsid w:val="23D2C7A1"/>
    <w:rsid w:val="23D315CF"/>
    <w:rsid w:val="23D6F9C4"/>
    <w:rsid w:val="23D99261"/>
    <w:rsid w:val="23D9A2A4"/>
    <w:rsid w:val="23DB8CE5"/>
    <w:rsid w:val="23DD452D"/>
    <w:rsid w:val="23DEA668"/>
    <w:rsid w:val="23DEAE79"/>
    <w:rsid w:val="23E06CDC"/>
    <w:rsid w:val="23E1C8A0"/>
    <w:rsid w:val="23E23A19"/>
    <w:rsid w:val="23E34534"/>
    <w:rsid w:val="23E3D2AF"/>
    <w:rsid w:val="23E3E5BA"/>
    <w:rsid w:val="23E41E56"/>
    <w:rsid w:val="23E8254D"/>
    <w:rsid w:val="23E91B0E"/>
    <w:rsid w:val="23E93EBF"/>
    <w:rsid w:val="23EA210D"/>
    <w:rsid w:val="23EA2EF3"/>
    <w:rsid w:val="23EBD1AF"/>
    <w:rsid w:val="23EBE194"/>
    <w:rsid w:val="23ED3663"/>
    <w:rsid w:val="23EE55EA"/>
    <w:rsid w:val="23EFA2B6"/>
    <w:rsid w:val="23F06877"/>
    <w:rsid w:val="23F16A17"/>
    <w:rsid w:val="23F17878"/>
    <w:rsid w:val="23F1F5E8"/>
    <w:rsid w:val="23F214D8"/>
    <w:rsid w:val="23F5E48C"/>
    <w:rsid w:val="23F8BCF2"/>
    <w:rsid w:val="23F8C193"/>
    <w:rsid w:val="23F9D37B"/>
    <w:rsid w:val="23FA02F3"/>
    <w:rsid w:val="23FAF226"/>
    <w:rsid w:val="23FB1F99"/>
    <w:rsid w:val="23FB214E"/>
    <w:rsid w:val="23FDA506"/>
    <w:rsid w:val="23FF270A"/>
    <w:rsid w:val="2401D4C9"/>
    <w:rsid w:val="2402801F"/>
    <w:rsid w:val="24046271"/>
    <w:rsid w:val="2404ADD1"/>
    <w:rsid w:val="2405FC5B"/>
    <w:rsid w:val="24070ED2"/>
    <w:rsid w:val="2408A431"/>
    <w:rsid w:val="24095C77"/>
    <w:rsid w:val="2409ABAC"/>
    <w:rsid w:val="240AAB6B"/>
    <w:rsid w:val="240BCECB"/>
    <w:rsid w:val="240E7B66"/>
    <w:rsid w:val="240EB0A2"/>
    <w:rsid w:val="240F1CC3"/>
    <w:rsid w:val="240FBC5D"/>
    <w:rsid w:val="240FCE2A"/>
    <w:rsid w:val="24105284"/>
    <w:rsid w:val="2410A258"/>
    <w:rsid w:val="2410A714"/>
    <w:rsid w:val="24113257"/>
    <w:rsid w:val="241153EB"/>
    <w:rsid w:val="2411F059"/>
    <w:rsid w:val="2413825F"/>
    <w:rsid w:val="241414BF"/>
    <w:rsid w:val="24167C34"/>
    <w:rsid w:val="24171832"/>
    <w:rsid w:val="24195F64"/>
    <w:rsid w:val="2419770F"/>
    <w:rsid w:val="241977E5"/>
    <w:rsid w:val="241A3960"/>
    <w:rsid w:val="241A5800"/>
    <w:rsid w:val="241ADE73"/>
    <w:rsid w:val="241C336B"/>
    <w:rsid w:val="241D4D16"/>
    <w:rsid w:val="241F3A11"/>
    <w:rsid w:val="2420F16C"/>
    <w:rsid w:val="24214F50"/>
    <w:rsid w:val="242441A4"/>
    <w:rsid w:val="24245769"/>
    <w:rsid w:val="24257482"/>
    <w:rsid w:val="24264A67"/>
    <w:rsid w:val="2426C485"/>
    <w:rsid w:val="24273707"/>
    <w:rsid w:val="2427430C"/>
    <w:rsid w:val="24279D2C"/>
    <w:rsid w:val="2427B492"/>
    <w:rsid w:val="242A50CE"/>
    <w:rsid w:val="242A73F0"/>
    <w:rsid w:val="242D0D41"/>
    <w:rsid w:val="242D482C"/>
    <w:rsid w:val="242D7EB5"/>
    <w:rsid w:val="242F06DB"/>
    <w:rsid w:val="24309D5C"/>
    <w:rsid w:val="2430AAC9"/>
    <w:rsid w:val="2430EE18"/>
    <w:rsid w:val="2431E2FF"/>
    <w:rsid w:val="2433EA1C"/>
    <w:rsid w:val="243469B5"/>
    <w:rsid w:val="24350FCB"/>
    <w:rsid w:val="243591F3"/>
    <w:rsid w:val="2438154C"/>
    <w:rsid w:val="24390026"/>
    <w:rsid w:val="2439AF7A"/>
    <w:rsid w:val="243A1B16"/>
    <w:rsid w:val="243A99F6"/>
    <w:rsid w:val="243B9AEE"/>
    <w:rsid w:val="243C053A"/>
    <w:rsid w:val="243C3F6B"/>
    <w:rsid w:val="243C8784"/>
    <w:rsid w:val="243D50AF"/>
    <w:rsid w:val="243DCE43"/>
    <w:rsid w:val="243DCE89"/>
    <w:rsid w:val="243EF550"/>
    <w:rsid w:val="2441A672"/>
    <w:rsid w:val="2443E74F"/>
    <w:rsid w:val="244494E4"/>
    <w:rsid w:val="2445FD0A"/>
    <w:rsid w:val="24469632"/>
    <w:rsid w:val="2447E30F"/>
    <w:rsid w:val="244A6D4F"/>
    <w:rsid w:val="244BB4A0"/>
    <w:rsid w:val="244BCF5D"/>
    <w:rsid w:val="244BE411"/>
    <w:rsid w:val="244C6B06"/>
    <w:rsid w:val="244E8F40"/>
    <w:rsid w:val="24511396"/>
    <w:rsid w:val="24527E90"/>
    <w:rsid w:val="2452DE01"/>
    <w:rsid w:val="24538502"/>
    <w:rsid w:val="2454D617"/>
    <w:rsid w:val="2454E047"/>
    <w:rsid w:val="24554799"/>
    <w:rsid w:val="24560A08"/>
    <w:rsid w:val="24571D07"/>
    <w:rsid w:val="24595C56"/>
    <w:rsid w:val="24599A74"/>
    <w:rsid w:val="2459E8FE"/>
    <w:rsid w:val="245B8271"/>
    <w:rsid w:val="245BAACD"/>
    <w:rsid w:val="245C52DB"/>
    <w:rsid w:val="245D9C12"/>
    <w:rsid w:val="245E1455"/>
    <w:rsid w:val="245F944C"/>
    <w:rsid w:val="2460C570"/>
    <w:rsid w:val="246144E5"/>
    <w:rsid w:val="2461AA05"/>
    <w:rsid w:val="24622177"/>
    <w:rsid w:val="24622219"/>
    <w:rsid w:val="2462B09F"/>
    <w:rsid w:val="2462C5D2"/>
    <w:rsid w:val="24634C63"/>
    <w:rsid w:val="24635C5F"/>
    <w:rsid w:val="2463BA74"/>
    <w:rsid w:val="2463C4DE"/>
    <w:rsid w:val="2463FE10"/>
    <w:rsid w:val="246403A4"/>
    <w:rsid w:val="24650C04"/>
    <w:rsid w:val="2468206B"/>
    <w:rsid w:val="2468B568"/>
    <w:rsid w:val="246BBADD"/>
    <w:rsid w:val="246BCEB1"/>
    <w:rsid w:val="246BD46D"/>
    <w:rsid w:val="246BF140"/>
    <w:rsid w:val="246D3562"/>
    <w:rsid w:val="246DD54A"/>
    <w:rsid w:val="246DD87E"/>
    <w:rsid w:val="246EB0D3"/>
    <w:rsid w:val="246EFA06"/>
    <w:rsid w:val="246F8C01"/>
    <w:rsid w:val="24700F4D"/>
    <w:rsid w:val="2470B17B"/>
    <w:rsid w:val="2471C715"/>
    <w:rsid w:val="2472AC79"/>
    <w:rsid w:val="24732A7E"/>
    <w:rsid w:val="247477EB"/>
    <w:rsid w:val="24753208"/>
    <w:rsid w:val="247766A7"/>
    <w:rsid w:val="24782C75"/>
    <w:rsid w:val="247910FB"/>
    <w:rsid w:val="2479EF1A"/>
    <w:rsid w:val="247A328B"/>
    <w:rsid w:val="247B40C6"/>
    <w:rsid w:val="247CDD8B"/>
    <w:rsid w:val="247D5C5B"/>
    <w:rsid w:val="247DBC6D"/>
    <w:rsid w:val="247DFB9F"/>
    <w:rsid w:val="247FBBF9"/>
    <w:rsid w:val="24808E98"/>
    <w:rsid w:val="248169C2"/>
    <w:rsid w:val="2481D728"/>
    <w:rsid w:val="2482DEAB"/>
    <w:rsid w:val="248313AE"/>
    <w:rsid w:val="24837ED5"/>
    <w:rsid w:val="24839273"/>
    <w:rsid w:val="24840265"/>
    <w:rsid w:val="2485F148"/>
    <w:rsid w:val="24865351"/>
    <w:rsid w:val="24880142"/>
    <w:rsid w:val="248939C0"/>
    <w:rsid w:val="2489680C"/>
    <w:rsid w:val="2489D577"/>
    <w:rsid w:val="248A2B29"/>
    <w:rsid w:val="248B7139"/>
    <w:rsid w:val="248C71AA"/>
    <w:rsid w:val="248CF812"/>
    <w:rsid w:val="248D27A0"/>
    <w:rsid w:val="248F09C9"/>
    <w:rsid w:val="248F12E9"/>
    <w:rsid w:val="248F4C0A"/>
    <w:rsid w:val="248FD53C"/>
    <w:rsid w:val="24905C00"/>
    <w:rsid w:val="2490E065"/>
    <w:rsid w:val="2490FC33"/>
    <w:rsid w:val="2492EA6E"/>
    <w:rsid w:val="2493F3E0"/>
    <w:rsid w:val="24973622"/>
    <w:rsid w:val="2497DECF"/>
    <w:rsid w:val="2497FC23"/>
    <w:rsid w:val="24989760"/>
    <w:rsid w:val="249CE25F"/>
    <w:rsid w:val="249D677A"/>
    <w:rsid w:val="249D72B9"/>
    <w:rsid w:val="249DA433"/>
    <w:rsid w:val="249DEB23"/>
    <w:rsid w:val="249E73DA"/>
    <w:rsid w:val="249E81CF"/>
    <w:rsid w:val="249F2DF3"/>
    <w:rsid w:val="24A016D1"/>
    <w:rsid w:val="24A097A6"/>
    <w:rsid w:val="24A0F0DA"/>
    <w:rsid w:val="24A1CF80"/>
    <w:rsid w:val="24A2A671"/>
    <w:rsid w:val="24A2A8BB"/>
    <w:rsid w:val="24A33993"/>
    <w:rsid w:val="24A37F60"/>
    <w:rsid w:val="24A481AF"/>
    <w:rsid w:val="24A51F5F"/>
    <w:rsid w:val="24A7322F"/>
    <w:rsid w:val="24A74A74"/>
    <w:rsid w:val="24A7DA05"/>
    <w:rsid w:val="24A7DEC2"/>
    <w:rsid w:val="24A8305B"/>
    <w:rsid w:val="24A9C108"/>
    <w:rsid w:val="24A9FA0D"/>
    <w:rsid w:val="24AA19FC"/>
    <w:rsid w:val="24AA45FE"/>
    <w:rsid w:val="24AB3D5F"/>
    <w:rsid w:val="24AB65C9"/>
    <w:rsid w:val="24ADD544"/>
    <w:rsid w:val="24AF2D2D"/>
    <w:rsid w:val="24B06E94"/>
    <w:rsid w:val="24B09C17"/>
    <w:rsid w:val="24B0B3B2"/>
    <w:rsid w:val="24B13A04"/>
    <w:rsid w:val="24B20D6A"/>
    <w:rsid w:val="24B33576"/>
    <w:rsid w:val="24B3E85F"/>
    <w:rsid w:val="24B4B488"/>
    <w:rsid w:val="24B55D52"/>
    <w:rsid w:val="24B74044"/>
    <w:rsid w:val="24B7D40A"/>
    <w:rsid w:val="24B84462"/>
    <w:rsid w:val="24B92F8D"/>
    <w:rsid w:val="24B9BF4D"/>
    <w:rsid w:val="24B9C55C"/>
    <w:rsid w:val="24BA2EA3"/>
    <w:rsid w:val="24BB8034"/>
    <w:rsid w:val="24BCC459"/>
    <w:rsid w:val="24BDDD1E"/>
    <w:rsid w:val="24BE183F"/>
    <w:rsid w:val="24BE3E58"/>
    <w:rsid w:val="24BEFDCF"/>
    <w:rsid w:val="24BF0A27"/>
    <w:rsid w:val="24C084EB"/>
    <w:rsid w:val="24C091C4"/>
    <w:rsid w:val="24C1FEEC"/>
    <w:rsid w:val="24C21CCB"/>
    <w:rsid w:val="24C23785"/>
    <w:rsid w:val="24C24629"/>
    <w:rsid w:val="24C2D068"/>
    <w:rsid w:val="24C30D7E"/>
    <w:rsid w:val="24C3D3CE"/>
    <w:rsid w:val="24C46081"/>
    <w:rsid w:val="24C4F26C"/>
    <w:rsid w:val="24C501F9"/>
    <w:rsid w:val="24C5F740"/>
    <w:rsid w:val="24C70D0A"/>
    <w:rsid w:val="24C72902"/>
    <w:rsid w:val="24CA609C"/>
    <w:rsid w:val="24CCD366"/>
    <w:rsid w:val="24CCFA97"/>
    <w:rsid w:val="24CE85AE"/>
    <w:rsid w:val="24CF6F63"/>
    <w:rsid w:val="24D047CC"/>
    <w:rsid w:val="24D08D33"/>
    <w:rsid w:val="24D0B088"/>
    <w:rsid w:val="24D20794"/>
    <w:rsid w:val="24D20CDD"/>
    <w:rsid w:val="24D3380E"/>
    <w:rsid w:val="24D89C77"/>
    <w:rsid w:val="24D9A919"/>
    <w:rsid w:val="24DABEFD"/>
    <w:rsid w:val="24DAC05E"/>
    <w:rsid w:val="24DBF480"/>
    <w:rsid w:val="24DD8D1B"/>
    <w:rsid w:val="24DE0AFA"/>
    <w:rsid w:val="24E06FA9"/>
    <w:rsid w:val="24E2537D"/>
    <w:rsid w:val="24E2B8D5"/>
    <w:rsid w:val="24E2CE1B"/>
    <w:rsid w:val="24E31F73"/>
    <w:rsid w:val="24E57EED"/>
    <w:rsid w:val="24E5FBFF"/>
    <w:rsid w:val="24E6122F"/>
    <w:rsid w:val="24E66F40"/>
    <w:rsid w:val="24E77014"/>
    <w:rsid w:val="24E80AFE"/>
    <w:rsid w:val="24E89B6A"/>
    <w:rsid w:val="24EBC91A"/>
    <w:rsid w:val="24EC6897"/>
    <w:rsid w:val="24EDE687"/>
    <w:rsid w:val="24EE126D"/>
    <w:rsid w:val="24EE5C1D"/>
    <w:rsid w:val="24EE62E2"/>
    <w:rsid w:val="24EEFB4A"/>
    <w:rsid w:val="24F2AB68"/>
    <w:rsid w:val="24F6D78D"/>
    <w:rsid w:val="24F7BBDD"/>
    <w:rsid w:val="24F7C872"/>
    <w:rsid w:val="24F9AC87"/>
    <w:rsid w:val="24FB75CA"/>
    <w:rsid w:val="24FD5E40"/>
    <w:rsid w:val="24FDF812"/>
    <w:rsid w:val="24FE5C88"/>
    <w:rsid w:val="24FEC739"/>
    <w:rsid w:val="25004838"/>
    <w:rsid w:val="2500D9EF"/>
    <w:rsid w:val="25026616"/>
    <w:rsid w:val="25029297"/>
    <w:rsid w:val="2502BB22"/>
    <w:rsid w:val="2504F3A5"/>
    <w:rsid w:val="25054512"/>
    <w:rsid w:val="250757D3"/>
    <w:rsid w:val="2508855F"/>
    <w:rsid w:val="25088ADF"/>
    <w:rsid w:val="250963B1"/>
    <w:rsid w:val="250B121F"/>
    <w:rsid w:val="250BC747"/>
    <w:rsid w:val="250D0ED5"/>
    <w:rsid w:val="250D5622"/>
    <w:rsid w:val="250DED64"/>
    <w:rsid w:val="250FAFF3"/>
    <w:rsid w:val="2510732E"/>
    <w:rsid w:val="2510F0BB"/>
    <w:rsid w:val="2511573A"/>
    <w:rsid w:val="251328B7"/>
    <w:rsid w:val="2514C1D0"/>
    <w:rsid w:val="2515DDB6"/>
    <w:rsid w:val="25161DF4"/>
    <w:rsid w:val="25167D64"/>
    <w:rsid w:val="251696FC"/>
    <w:rsid w:val="251889B2"/>
    <w:rsid w:val="2518914E"/>
    <w:rsid w:val="251A9B6E"/>
    <w:rsid w:val="251B7E42"/>
    <w:rsid w:val="251D3767"/>
    <w:rsid w:val="251FC127"/>
    <w:rsid w:val="25201C26"/>
    <w:rsid w:val="2520A4C0"/>
    <w:rsid w:val="252224F0"/>
    <w:rsid w:val="25225005"/>
    <w:rsid w:val="25225C77"/>
    <w:rsid w:val="25233297"/>
    <w:rsid w:val="2523828D"/>
    <w:rsid w:val="2523A0F4"/>
    <w:rsid w:val="2523EE8C"/>
    <w:rsid w:val="2524B38D"/>
    <w:rsid w:val="2525D9A9"/>
    <w:rsid w:val="2526B0B6"/>
    <w:rsid w:val="25275A4B"/>
    <w:rsid w:val="25279925"/>
    <w:rsid w:val="2529C8DB"/>
    <w:rsid w:val="2529D101"/>
    <w:rsid w:val="252A2A15"/>
    <w:rsid w:val="252A4E18"/>
    <w:rsid w:val="252AB0EB"/>
    <w:rsid w:val="252C82EA"/>
    <w:rsid w:val="252C9B76"/>
    <w:rsid w:val="252CEFD1"/>
    <w:rsid w:val="252EC232"/>
    <w:rsid w:val="252F2CFE"/>
    <w:rsid w:val="252FDBF7"/>
    <w:rsid w:val="253028E8"/>
    <w:rsid w:val="25323B9E"/>
    <w:rsid w:val="253280AF"/>
    <w:rsid w:val="2532879E"/>
    <w:rsid w:val="2533BF49"/>
    <w:rsid w:val="2533F485"/>
    <w:rsid w:val="25357EA1"/>
    <w:rsid w:val="253619E6"/>
    <w:rsid w:val="25383ABC"/>
    <w:rsid w:val="2538947C"/>
    <w:rsid w:val="25390949"/>
    <w:rsid w:val="25392B52"/>
    <w:rsid w:val="253B90A3"/>
    <w:rsid w:val="253CE97E"/>
    <w:rsid w:val="253DA078"/>
    <w:rsid w:val="253EAB13"/>
    <w:rsid w:val="25412C45"/>
    <w:rsid w:val="254188C9"/>
    <w:rsid w:val="25426B17"/>
    <w:rsid w:val="2544F50E"/>
    <w:rsid w:val="25490DD0"/>
    <w:rsid w:val="254A8DDA"/>
    <w:rsid w:val="254ACC1D"/>
    <w:rsid w:val="254AF441"/>
    <w:rsid w:val="254BE8D9"/>
    <w:rsid w:val="254D5E0D"/>
    <w:rsid w:val="254DD7B9"/>
    <w:rsid w:val="254EA826"/>
    <w:rsid w:val="254EACF1"/>
    <w:rsid w:val="254EEF44"/>
    <w:rsid w:val="254F8B60"/>
    <w:rsid w:val="2550E639"/>
    <w:rsid w:val="2551BC7E"/>
    <w:rsid w:val="25543DC1"/>
    <w:rsid w:val="25545117"/>
    <w:rsid w:val="25545A78"/>
    <w:rsid w:val="25549A9A"/>
    <w:rsid w:val="25549C84"/>
    <w:rsid w:val="255509DD"/>
    <w:rsid w:val="2555561C"/>
    <w:rsid w:val="2555980C"/>
    <w:rsid w:val="2556106A"/>
    <w:rsid w:val="2556FBB6"/>
    <w:rsid w:val="2558EEC5"/>
    <w:rsid w:val="255A292A"/>
    <w:rsid w:val="255A2F8D"/>
    <w:rsid w:val="255B7023"/>
    <w:rsid w:val="255C33A9"/>
    <w:rsid w:val="255C4E33"/>
    <w:rsid w:val="255C79AF"/>
    <w:rsid w:val="255D1366"/>
    <w:rsid w:val="255D5020"/>
    <w:rsid w:val="255DDFD3"/>
    <w:rsid w:val="255E5356"/>
    <w:rsid w:val="255E60AE"/>
    <w:rsid w:val="255ED161"/>
    <w:rsid w:val="255EF4E1"/>
    <w:rsid w:val="25604CAC"/>
    <w:rsid w:val="2560DA65"/>
    <w:rsid w:val="25611CF8"/>
    <w:rsid w:val="25615C1F"/>
    <w:rsid w:val="25618266"/>
    <w:rsid w:val="25629743"/>
    <w:rsid w:val="256530A1"/>
    <w:rsid w:val="256563A3"/>
    <w:rsid w:val="256587BD"/>
    <w:rsid w:val="256648FB"/>
    <w:rsid w:val="2568F4A6"/>
    <w:rsid w:val="256A36D3"/>
    <w:rsid w:val="256AB372"/>
    <w:rsid w:val="256AE4F5"/>
    <w:rsid w:val="256BC244"/>
    <w:rsid w:val="256C7D4F"/>
    <w:rsid w:val="256E4A59"/>
    <w:rsid w:val="256ED38E"/>
    <w:rsid w:val="256EDA26"/>
    <w:rsid w:val="25721F16"/>
    <w:rsid w:val="25744612"/>
    <w:rsid w:val="25751E2A"/>
    <w:rsid w:val="25767512"/>
    <w:rsid w:val="2576D5A1"/>
    <w:rsid w:val="257771B0"/>
    <w:rsid w:val="2578623C"/>
    <w:rsid w:val="2579016D"/>
    <w:rsid w:val="257B85DB"/>
    <w:rsid w:val="257BF7A9"/>
    <w:rsid w:val="257D1C37"/>
    <w:rsid w:val="257E3CBE"/>
    <w:rsid w:val="257EE7D7"/>
    <w:rsid w:val="257FFD6B"/>
    <w:rsid w:val="25806E1B"/>
    <w:rsid w:val="2580733F"/>
    <w:rsid w:val="2580E620"/>
    <w:rsid w:val="25821768"/>
    <w:rsid w:val="2582C1F7"/>
    <w:rsid w:val="2583CA31"/>
    <w:rsid w:val="258444F3"/>
    <w:rsid w:val="25855B78"/>
    <w:rsid w:val="2585E680"/>
    <w:rsid w:val="2586C2D4"/>
    <w:rsid w:val="258713E3"/>
    <w:rsid w:val="25874323"/>
    <w:rsid w:val="25882EC0"/>
    <w:rsid w:val="25886C0F"/>
    <w:rsid w:val="2588E6B8"/>
    <w:rsid w:val="25893528"/>
    <w:rsid w:val="2589C363"/>
    <w:rsid w:val="2589DE5B"/>
    <w:rsid w:val="258A1E22"/>
    <w:rsid w:val="258B38CC"/>
    <w:rsid w:val="258B3F63"/>
    <w:rsid w:val="258C3CE6"/>
    <w:rsid w:val="258C5E27"/>
    <w:rsid w:val="258C6E22"/>
    <w:rsid w:val="258E1859"/>
    <w:rsid w:val="258E82F5"/>
    <w:rsid w:val="258EEF5A"/>
    <w:rsid w:val="258FEE15"/>
    <w:rsid w:val="2592FCBD"/>
    <w:rsid w:val="2595BB44"/>
    <w:rsid w:val="2595D61F"/>
    <w:rsid w:val="25963CEA"/>
    <w:rsid w:val="2597571F"/>
    <w:rsid w:val="2599F157"/>
    <w:rsid w:val="2599F539"/>
    <w:rsid w:val="259AAC8D"/>
    <w:rsid w:val="259C05C7"/>
    <w:rsid w:val="259C5EFD"/>
    <w:rsid w:val="259D1304"/>
    <w:rsid w:val="259EA4B0"/>
    <w:rsid w:val="259F5769"/>
    <w:rsid w:val="259F5A41"/>
    <w:rsid w:val="25A148E9"/>
    <w:rsid w:val="25A35473"/>
    <w:rsid w:val="25A3F351"/>
    <w:rsid w:val="25A473F8"/>
    <w:rsid w:val="25A5204A"/>
    <w:rsid w:val="25A7A3B0"/>
    <w:rsid w:val="25A865BC"/>
    <w:rsid w:val="25A8D416"/>
    <w:rsid w:val="25A8FCC9"/>
    <w:rsid w:val="25AA8224"/>
    <w:rsid w:val="25ACC25D"/>
    <w:rsid w:val="25AE8CED"/>
    <w:rsid w:val="25B053D5"/>
    <w:rsid w:val="25B28D73"/>
    <w:rsid w:val="25B2C8C1"/>
    <w:rsid w:val="25B2E893"/>
    <w:rsid w:val="25B3CE06"/>
    <w:rsid w:val="25B45A74"/>
    <w:rsid w:val="25B63463"/>
    <w:rsid w:val="25B641E2"/>
    <w:rsid w:val="25B77D53"/>
    <w:rsid w:val="25B8A0E4"/>
    <w:rsid w:val="25B9AACF"/>
    <w:rsid w:val="25BA7C47"/>
    <w:rsid w:val="25BAD57C"/>
    <w:rsid w:val="25BC0425"/>
    <w:rsid w:val="25BC3DFD"/>
    <w:rsid w:val="25BE24C6"/>
    <w:rsid w:val="25BE3422"/>
    <w:rsid w:val="25BF6F05"/>
    <w:rsid w:val="25BFDAA1"/>
    <w:rsid w:val="25C04D66"/>
    <w:rsid w:val="25C27388"/>
    <w:rsid w:val="25C2E8CA"/>
    <w:rsid w:val="25C332AA"/>
    <w:rsid w:val="25C3EBE0"/>
    <w:rsid w:val="25C5AE34"/>
    <w:rsid w:val="25C60798"/>
    <w:rsid w:val="25C8331B"/>
    <w:rsid w:val="25C8CE7F"/>
    <w:rsid w:val="25C9E6BE"/>
    <w:rsid w:val="25CABF3E"/>
    <w:rsid w:val="25CBCDDD"/>
    <w:rsid w:val="25CD2B18"/>
    <w:rsid w:val="25CFF28B"/>
    <w:rsid w:val="25D0E1B4"/>
    <w:rsid w:val="25D132FC"/>
    <w:rsid w:val="25D460CA"/>
    <w:rsid w:val="25D5FB08"/>
    <w:rsid w:val="25D629C6"/>
    <w:rsid w:val="25D688CD"/>
    <w:rsid w:val="25D72B35"/>
    <w:rsid w:val="25D77C61"/>
    <w:rsid w:val="25D89C0D"/>
    <w:rsid w:val="25D8F457"/>
    <w:rsid w:val="25DA7400"/>
    <w:rsid w:val="25DAA2D7"/>
    <w:rsid w:val="25DAF6A0"/>
    <w:rsid w:val="25DB63AC"/>
    <w:rsid w:val="25DC010E"/>
    <w:rsid w:val="25DCB73F"/>
    <w:rsid w:val="25DCBC1C"/>
    <w:rsid w:val="25DFBF3D"/>
    <w:rsid w:val="25E100A6"/>
    <w:rsid w:val="25E1D8E8"/>
    <w:rsid w:val="25E207AA"/>
    <w:rsid w:val="25E22CA4"/>
    <w:rsid w:val="25E31FAE"/>
    <w:rsid w:val="25E48E0B"/>
    <w:rsid w:val="25E63646"/>
    <w:rsid w:val="25E7373E"/>
    <w:rsid w:val="25E75C1D"/>
    <w:rsid w:val="25E86FB8"/>
    <w:rsid w:val="25EA5B6E"/>
    <w:rsid w:val="25ED2672"/>
    <w:rsid w:val="25EDD46C"/>
    <w:rsid w:val="25EE072C"/>
    <w:rsid w:val="25EE0D6E"/>
    <w:rsid w:val="25F117FA"/>
    <w:rsid w:val="25F1281A"/>
    <w:rsid w:val="25F3A33F"/>
    <w:rsid w:val="25F43E4F"/>
    <w:rsid w:val="25F70C55"/>
    <w:rsid w:val="25F95779"/>
    <w:rsid w:val="25FBD3D8"/>
    <w:rsid w:val="25FCBF86"/>
    <w:rsid w:val="25FEA8E4"/>
    <w:rsid w:val="26002BF0"/>
    <w:rsid w:val="2600BB24"/>
    <w:rsid w:val="26021469"/>
    <w:rsid w:val="2602E45A"/>
    <w:rsid w:val="26035623"/>
    <w:rsid w:val="260441AA"/>
    <w:rsid w:val="26047429"/>
    <w:rsid w:val="2606B557"/>
    <w:rsid w:val="2606D6E4"/>
    <w:rsid w:val="2607AEDB"/>
    <w:rsid w:val="260845D1"/>
    <w:rsid w:val="26087D28"/>
    <w:rsid w:val="2609E357"/>
    <w:rsid w:val="260A8992"/>
    <w:rsid w:val="260ACACD"/>
    <w:rsid w:val="260AFA43"/>
    <w:rsid w:val="260CE08C"/>
    <w:rsid w:val="260E316B"/>
    <w:rsid w:val="260ED061"/>
    <w:rsid w:val="260FFBE4"/>
    <w:rsid w:val="26114687"/>
    <w:rsid w:val="2611713D"/>
    <w:rsid w:val="2612365A"/>
    <w:rsid w:val="26124C44"/>
    <w:rsid w:val="26125B97"/>
    <w:rsid w:val="2612EE48"/>
    <w:rsid w:val="2613DC8E"/>
    <w:rsid w:val="2613FCD6"/>
    <w:rsid w:val="26148D0A"/>
    <w:rsid w:val="261619A2"/>
    <w:rsid w:val="2616B067"/>
    <w:rsid w:val="2616F575"/>
    <w:rsid w:val="26171A35"/>
    <w:rsid w:val="2618EABD"/>
    <w:rsid w:val="26197181"/>
    <w:rsid w:val="261B5CC1"/>
    <w:rsid w:val="261C0426"/>
    <w:rsid w:val="261C6E30"/>
    <w:rsid w:val="261DAA7C"/>
    <w:rsid w:val="261E1A12"/>
    <w:rsid w:val="261E3165"/>
    <w:rsid w:val="261F1389"/>
    <w:rsid w:val="2620A009"/>
    <w:rsid w:val="26244C7F"/>
    <w:rsid w:val="26263C0D"/>
    <w:rsid w:val="2627042C"/>
    <w:rsid w:val="2627F0AA"/>
    <w:rsid w:val="26293FCC"/>
    <w:rsid w:val="262A079E"/>
    <w:rsid w:val="262A6DC1"/>
    <w:rsid w:val="262B0A45"/>
    <w:rsid w:val="262BA3F4"/>
    <w:rsid w:val="262BFC68"/>
    <w:rsid w:val="262CADB8"/>
    <w:rsid w:val="262E09B8"/>
    <w:rsid w:val="262F1806"/>
    <w:rsid w:val="262F40C5"/>
    <w:rsid w:val="262FD582"/>
    <w:rsid w:val="2632D5DD"/>
    <w:rsid w:val="2633123F"/>
    <w:rsid w:val="263438BF"/>
    <w:rsid w:val="2634D4E5"/>
    <w:rsid w:val="26350747"/>
    <w:rsid w:val="2636B38B"/>
    <w:rsid w:val="26371586"/>
    <w:rsid w:val="26375973"/>
    <w:rsid w:val="2639BB84"/>
    <w:rsid w:val="2639BFB3"/>
    <w:rsid w:val="263B0847"/>
    <w:rsid w:val="263BBD0C"/>
    <w:rsid w:val="263CD5FC"/>
    <w:rsid w:val="263CFE17"/>
    <w:rsid w:val="263E2A55"/>
    <w:rsid w:val="263ECEE2"/>
    <w:rsid w:val="263F3BC7"/>
    <w:rsid w:val="263FE275"/>
    <w:rsid w:val="26403243"/>
    <w:rsid w:val="26406CB7"/>
    <w:rsid w:val="264169C2"/>
    <w:rsid w:val="26418E30"/>
    <w:rsid w:val="2641CCE0"/>
    <w:rsid w:val="2642D972"/>
    <w:rsid w:val="2642DB0B"/>
    <w:rsid w:val="2644E0D5"/>
    <w:rsid w:val="26452068"/>
    <w:rsid w:val="26458ECF"/>
    <w:rsid w:val="2648375A"/>
    <w:rsid w:val="26494C64"/>
    <w:rsid w:val="264A5B03"/>
    <w:rsid w:val="264B8C09"/>
    <w:rsid w:val="264B97A1"/>
    <w:rsid w:val="264BE991"/>
    <w:rsid w:val="264C209E"/>
    <w:rsid w:val="264C2E4E"/>
    <w:rsid w:val="264CDA8E"/>
    <w:rsid w:val="264DED33"/>
    <w:rsid w:val="264E0CB2"/>
    <w:rsid w:val="264EAE7E"/>
    <w:rsid w:val="26501FD0"/>
    <w:rsid w:val="2650D736"/>
    <w:rsid w:val="26511FCF"/>
    <w:rsid w:val="2651F432"/>
    <w:rsid w:val="2652374F"/>
    <w:rsid w:val="2652EFC8"/>
    <w:rsid w:val="265345CE"/>
    <w:rsid w:val="26534804"/>
    <w:rsid w:val="2653B10B"/>
    <w:rsid w:val="2653DBEE"/>
    <w:rsid w:val="265540BD"/>
    <w:rsid w:val="2655C194"/>
    <w:rsid w:val="2655E507"/>
    <w:rsid w:val="2655FB54"/>
    <w:rsid w:val="26567D7D"/>
    <w:rsid w:val="26584495"/>
    <w:rsid w:val="26587E80"/>
    <w:rsid w:val="2659455D"/>
    <w:rsid w:val="26595216"/>
    <w:rsid w:val="2659BFF6"/>
    <w:rsid w:val="2659D9FF"/>
    <w:rsid w:val="2659F95F"/>
    <w:rsid w:val="265A5679"/>
    <w:rsid w:val="265AEE41"/>
    <w:rsid w:val="265C823C"/>
    <w:rsid w:val="265DEEDA"/>
    <w:rsid w:val="265E6FCE"/>
    <w:rsid w:val="265E8C2A"/>
    <w:rsid w:val="265EAF89"/>
    <w:rsid w:val="265FA42F"/>
    <w:rsid w:val="2662EB2F"/>
    <w:rsid w:val="26646F81"/>
    <w:rsid w:val="2664C059"/>
    <w:rsid w:val="2664CEA6"/>
    <w:rsid w:val="266569BE"/>
    <w:rsid w:val="266624B9"/>
    <w:rsid w:val="26663A53"/>
    <w:rsid w:val="26663DA4"/>
    <w:rsid w:val="26670E05"/>
    <w:rsid w:val="266714E1"/>
    <w:rsid w:val="26680067"/>
    <w:rsid w:val="266822A5"/>
    <w:rsid w:val="2669FED8"/>
    <w:rsid w:val="266A047A"/>
    <w:rsid w:val="266B7244"/>
    <w:rsid w:val="266C45DE"/>
    <w:rsid w:val="266CF6D8"/>
    <w:rsid w:val="266DEFFD"/>
    <w:rsid w:val="266EF2FB"/>
    <w:rsid w:val="266F4265"/>
    <w:rsid w:val="26703E72"/>
    <w:rsid w:val="26704CDC"/>
    <w:rsid w:val="2670941A"/>
    <w:rsid w:val="26715312"/>
    <w:rsid w:val="26716BA9"/>
    <w:rsid w:val="26727900"/>
    <w:rsid w:val="26729A30"/>
    <w:rsid w:val="26731D88"/>
    <w:rsid w:val="26736424"/>
    <w:rsid w:val="26738FAA"/>
    <w:rsid w:val="2673D9D5"/>
    <w:rsid w:val="2673F4A5"/>
    <w:rsid w:val="267438BD"/>
    <w:rsid w:val="2675BF6D"/>
    <w:rsid w:val="267602F4"/>
    <w:rsid w:val="26760549"/>
    <w:rsid w:val="2676D22D"/>
    <w:rsid w:val="26772A64"/>
    <w:rsid w:val="2678B675"/>
    <w:rsid w:val="267B1C69"/>
    <w:rsid w:val="267B3EA3"/>
    <w:rsid w:val="267DDA5A"/>
    <w:rsid w:val="267F01ED"/>
    <w:rsid w:val="267F34B9"/>
    <w:rsid w:val="26813B7C"/>
    <w:rsid w:val="2681C684"/>
    <w:rsid w:val="2682238C"/>
    <w:rsid w:val="2682A130"/>
    <w:rsid w:val="2682BA9B"/>
    <w:rsid w:val="2683D79D"/>
    <w:rsid w:val="2683EB86"/>
    <w:rsid w:val="26848BF4"/>
    <w:rsid w:val="2684A646"/>
    <w:rsid w:val="26864EB8"/>
    <w:rsid w:val="26875C3B"/>
    <w:rsid w:val="26879906"/>
    <w:rsid w:val="268873BB"/>
    <w:rsid w:val="268A1F5F"/>
    <w:rsid w:val="268AA56A"/>
    <w:rsid w:val="268ADC0B"/>
    <w:rsid w:val="268B8BC8"/>
    <w:rsid w:val="268BDD1F"/>
    <w:rsid w:val="268DB82C"/>
    <w:rsid w:val="268F10E7"/>
    <w:rsid w:val="268F49BE"/>
    <w:rsid w:val="268F981D"/>
    <w:rsid w:val="268F9CB8"/>
    <w:rsid w:val="269089AD"/>
    <w:rsid w:val="26912FC1"/>
    <w:rsid w:val="26914DF2"/>
    <w:rsid w:val="2691D3CC"/>
    <w:rsid w:val="2691E46D"/>
    <w:rsid w:val="2692339F"/>
    <w:rsid w:val="26923918"/>
    <w:rsid w:val="2692BA49"/>
    <w:rsid w:val="2692F871"/>
    <w:rsid w:val="269462F1"/>
    <w:rsid w:val="2696523D"/>
    <w:rsid w:val="26966B9A"/>
    <w:rsid w:val="2696CDD0"/>
    <w:rsid w:val="269728C0"/>
    <w:rsid w:val="26979BFF"/>
    <w:rsid w:val="2698602B"/>
    <w:rsid w:val="269882EE"/>
    <w:rsid w:val="2698B1AE"/>
    <w:rsid w:val="2698B9FC"/>
    <w:rsid w:val="269ABFD5"/>
    <w:rsid w:val="269AD3E9"/>
    <w:rsid w:val="269C9AFA"/>
    <w:rsid w:val="26A018A0"/>
    <w:rsid w:val="26A033A5"/>
    <w:rsid w:val="26A05811"/>
    <w:rsid w:val="26A1A414"/>
    <w:rsid w:val="26A38CB3"/>
    <w:rsid w:val="26A3FF89"/>
    <w:rsid w:val="26A40F06"/>
    <w:rsid w:val="26A41A38"/>
    <w:rsid w:val="26A42411"/>
    <w:rsid w:val="26A45007"/>
    <w:rsid w:val="26A4B9EE"/>
    <w:rsid w:val="26A541E2"/>
    <w:rsid w:val="26A6C227"/>
    <w:rsid w:val="26A6E070"/>
    <w:rsid w:val="26A714D1"/>
    <w:rsid w:val="26A74A51"/>
    <w:rsid w:val="26A80AA4"/>
    <w:rsid w:val="26A96968"/>
    <w:rsid w:val="26A975EB"/>
    <w:rsid w:val="26AA0CF8"/>
    <w:rsid w:val="26AA79D7"/>
    <w:rsid w:val="26AA948C"/>
    <w:rsid w:val="26AAFAE9"/>
    <w:rsid w:val="26AB5FD9"/>
    <w:rsid w:val="26ACA853"/>
    <w:rsid w:val="26ACD6DA"/>
    <w:rsid w:val="26ACFD41"/>
    <w:rsid w:val="26AF657C"/>
    <w:rsid w:val="26B0814F"/>
    <w:rsid w:val="26B10FB6"/>
    <w:rsid w:val="26B1319A"/>
    <w:rsid w:val="26B335AC"/>
    <w:rsid w:val="26B37EBF"/>
    <w:rsid w:val="26B4C5C8"/>
    <w:rsid w:val="26B53281"/>
    <w:rsid w:val="26B58144"/>
    <w:rsid w:val="26B599F4"/>
    <w:rsid w:val="26B63108"/>
    <w:rsid w:val="26B64775"/>
    <w:rsid w:val="26B96A6C"/>
    <w:rsid w:val="26BA5678"/>
    <w:rsid w:val="26BA6CE1"/>
    <w:rsid w:val="26BB64BD"/>
    <w:rsid w:val="26BC40C5"/>
    <w:rsid w:val="26BCD344"/>
    <w:rsid w:val="26BDB647"/>
    <w:rsid w:val="26BEADF7"/>
    <w:rsid w:val="26BEE80E"/>
    <w:rsid w:val="26C44AF2"/>
    <w:rsid w:val="26C477AA"/>
    <w:rsid w:val="26C4915D"/>
    <w:rsid w:val="26C757E7"/>
    <w:rsid w:val="26C7665E"/>
    <w:rsid w:val="26C87359"/>
    <w:rsid w:val="26C9ACAF"/>
    <w:rsid w:val="26CB9590"/>
    <w:rsid w:val="26CC49EF"/>
    <w:rsid w:val="26CC8C36"/>
    <w:rsid w:val="26CCFC66"/>
    <w:rsid w:val="26CD1BAA"/>
    <w:rsid w:val="26CDBC72"/>
    <w:rsid w:val="26CDDE06"/>
    <w:rsid w:val="26CFDF27"/>
    <w:rsid w:val="26D10CAE"/>
    <w:rsid w:val="26D1B2F7"/>
    <w:rsid w:val="26D1B8A3"/>
    <w:rsid w:val="26D1BA64"/>
    <w:rsid w:val="26D23103"/>
    <w:rsid w:val="26D2AB36"/>
    <w:rsid w:val="26D2B8CE"/>
    <w:rsid w:val="26D333DD"/>
    <w:rsid w:val="26D705A2"/>
    <w:rsid w:val="26D79B7A"/>
    <w:rsid w:val="26D8FB3B"/>
    <w:rsid w:val="26D9459C"/>
    <w:rsid w:val="26D9F6E1"/>
    <w:rsid w:val="26DB0552"/>
    <w:rsid w:val="26DB6FEC"/>
    <w:rsid w:val="26DD3257"/>
    <w:rsid w:val="26DD9072"/>
    <w:rsid w:val="26DFD0CD"/>
    <w:rsid w:val="26E063B7"/>
    <w:rsid w:val="26E0A283"/>
    <w:rsid w:val="26E14725"/>
    <w:rsid w:val="26E2684C"/>
    <w:rsid w:val="26E2752B"/>
    <w:rsid w:val="26E6FA06"/>
    <w:rsid w:val="26E7F284"/>
    <w:rsid w:val="26E8C850"/>
    <w:rsid w:val="26E90743"/>
    <w:rsid w:val="26EA1153"/>
    <w:rsid w:val="26EA775F"/>
    <w:rsid w:val="26EA8EB8"/>
    <w:rsid w:val="26EBB772"/>
    <w:rsid w:val="26ED2DF2"/>
    <w:rsid w:val="26EEFE47"/>
    <w:rsid w:val="26EF1603"/>
    <w:rsid w:val="26F04CD9"/>
    <w:rsid w:val="26F0D228"/>
    <w:rsid w:val="26F1FC46"/>
    <w:rsid w:val="26F21768"/>
    <w:rsid w:val="26F238A3"/>
    <w:rsid w:val="26F2F2E8"/>
    <w:rsid w:val="26F6862B"/>
    <w:rsid w:val="26F74F11"/>
    <w:rsid w:val="26F80528"/>
    <w:rsid w:val="26F951DB"/>
    <w:rsid w:val="26F97CA8"/>
    <w:rsid w:val="26F9C422"/>
    <w:rsid w:val="26FA3805"/>
    <w:rsid w:val="26FA46DB"/>
    <w:rsid w:val="26FB21F4"/>
    <w:rsid w:val="26FB83BD"/>
    <w:rsid w:val="26FBFCBD"/>
    <w:rsid w:val="26FC08A7"/>
    <w:rsid w:val="26FEE77F"/>
    <w:rsid w:val="26FF5D29"/>
    <w:rsid w:val="26FFFDBF"/>
    <w:rsid w:val="27001DC7"/>
    <w:rsid w:val="27002B80"/>
    <w:rsid w:val="270108B4"/>
    <w:rsid w:val="2701266F"/>
    <w:rsid w:val="2703BC79"/>
    <w:rsid w:val="2703F435"/>
    <w:rsid w:val="2703FE98"/>
    <w:rsid w:val="2704841E"/>
    <w:rsid w:val="2706BC0B"/>
    <w:rsid w:val="2707F241"/>
    <w:rsid w:val="27086847"/>
    <w:rsid w:val="2708D004"/>
    <w:rsid w:val="270A4F1A"/>
    <w:rsid w:val="270C138F"/>
    <w:rsid w:val="270C647B"/>
    <w:rsid w:val="270DCA41"/>
    <w:rsid w:val="270E20D0"/>
    <w:rsid w:val="270EC124"/>
    <w:rsid w:val="2711010C"/>
    <w:rsid w:val="27118C3A"/>
    <w:rsid w:val="271211E8"/>
    <w:rsid w:val="27129C06"/>
    <w:rsid w:val="27134211"/>
    <w:rsid w:val="2713600B"/>
    <w:rsid w:val="271436DB"/>
    <w:rsid w:val="2714F0FC"/>
    <w:rsid w:val="271541BC"/>
    <w:rsid w:val="27167FAD"/>
    <w:rsid w:val="27199ADB"/>
    <w:rsid w:val="271A8796"/>
    <w:rsid w:val="271B1F61"/>
    <w:rsid w:val="271C4A77"/>
    <w:rsid w:val="271F60E3"/>
    <w:rsid w:val="271F91E0"/>
    <w:rsid w:val="2720254A"/>
    <w:rsid w:val="2720F9F1"/>
    <w:rsid w:val="2721290D"/>
    <w:rsid w:val="27213BF8"/>
    <w:rsid w:val="2722DB68"/>
    <w:rsid w:val="27231E9B"/>
    <w:rsid w:val="2723B7B7"/>
    <w:rsid w:val="27248B4B"/>
    <w:rsid w:val="27253F4E"/>
    <w:rsid w:val="27266C39"/>
    <w:rsid w:val="27270BDE"/>
    <w:rsid w:val="2727492D"/>
    <w:rsid w:val="272758C0"/>
    <w:rsid w:val="272B2457"/>
    <w:rsid w:val="272BF064"/>
    <w:rsid w:val="272C3E04"/>
    <w:rsid w:val="272C47C2"/>
    <w:rsid w:val="272CD9AD"/>
    <w:rsid w:val="272CE4C6"/>
    <w:rsid w:val="272E2193"/>
    <w:rsid w:val="272E2F76"/>
    <w:rsid w:val="272E41FF"/>
    <w:rsid w:val="273084FB"/>
    <w:rsid w:val="2731423F"/>
    <w:rsid w:val="2732CB67"/>
    <w:rsid w:val="2733067E"/>
    <w:rsid w:val="27334D5D"/>
    <w:rsid w:val="2733898B"/>
    <w:rsid w:val="2736F5EE"/>
    <w:rsid w:val="2738FC55"/>
    <w:rsid w:val="273979DB"/>
    <w:rsid w:val="2739A609"/>
    <w:rsid w:val="2739C3E5"/>
    <w:rsid w:val="273A0B6B"/>
    <w:rsid w:val="273A24D4"/>
    <w:rsid w:val="273ADDD6"/>
    <w:rsid w:val="273CE29B"/>
    <w:rsid w:val="273D500B"/>
    <w:rsid w:val="273D9C5B"/>
    <w:rsid w:val="273DF87A"/>
    <w:rsid w:val="273F6B51"/>
    <w:rsid w:val="2740102E"/>
    <w:rsid w:val="274084CA"/>
    <w:rsid w:val="2743D940"/>
    <w:rsid w:val="27440E59"/>
    <w:rsid w:val="27454754"/>
    <w:rsid w:val="2745FD09"/>
    <w:rsid w:val="27460F1B"/>
    <w:rsid w:val="27464304"/>
    <w:rsid w:val="27478E80"/>
    <w:rsid w:val="274812D4"/>
    <w:rsid w:val="27487B16"/>
    <w:rsid w:val="2748F61C"/>
    <w:rsid w:val="2748F74C"/>
    <w:rsid w:val="27492301"/>
    <w:rsid w:val="2749B199"/>
    <w:rsid w:val="274A297D"/>
    <w:rsid w:val="274B2CAA"/>
    <w:rsid w:val="274BA5BC"/>
    <w:rsid w:val="274BD55E"/>
    <w:rsid w:val="274CEDA6"/>
    <w:rsid w:val="274D015D"/>
    <w:rsid w:val="274E4558"/>
    <w:rsid w:val="274EA860"/>
    <w:rsid w:val="274EE433"/>
    <w:rsid w:val="274FB695"/>
    <w:rsid w:val="27509FF3"/>
    <w:rsid w:val="2750B021"/>
    <w:rsid w:val="2752C440"/>
    <w:rsid w:val="27536409"/>
    <w:rsid w:val="27549564"/>
    <w:rsid w:val="2754E661"/>
    <w:rsid w:val="27559FDE"/>
    <w:rsid w:val="27565A04"/>
    <w:rsid w:val="27568DB1"/>
    <w:rsid w:val="2757D836"/>
    <w:rsid w:val="2758A369"/>
    <w:rsid w:val="2758C1C3"/>
    <w:rsid w:val="2758FFB3"/>
    <w:rsid w:val="27592B23"/>
    <w:rsid w:val="27599E87"/>
    <w:rsid w:val="275B84C3"/>
    <w:rsid w:val="275C208F"/>
    <w:rsid w:val="275C5F1D"/>
    <w:rsid w:val="275C7246"/>
    <w:rsid w:val="275CCA44"/>
    <w:rsid w:val="275DD51E"/>
    <w:rsid w:val="2760086F"/>
    <w:rsid w:val="27604991"/>
    <w:rsid w:val="2760B9CB"/>
    <w:rsid w:val="27611218"/>
    <w:rsid w:val="276169AB"/>
    <w:rsid w:val="2761EED7"/>
    <w:rsid w:val="27625FD7"/>
    <w:rsid w:val="2764343C"/>
    <w:rsid w:val="27645507"/>
    <w:rsid w:val="27648185"/>
    <w:rsid w:val="276769BE"/>
    <w:rsid w:val="27680BBB"/>
    <w:rsid w:val="276B1743"/>
    <w:rsid w:val="276C4D08"/>
    <w:rsid w:val="276CB215"/>
    <w:rsid w:val="276D5E70"/>
    <w:rsid w:val="276E24E8"/>
    <w:rsid w:val="276F652A"/>
    <w:rsid w:val="2770A236"/>
    <w:rsid w:val="277216DE"/>
    <w:rsid w:val="27731AB4"/>
    <w:rsid w:val="277461BD"/>
    <w:rsid w:val="27748037"/>
    <w:rsid w:val="27748C51"/>
    <w:rsid w:val="2775F56A"/>
    <w:rsid w:val="277779A4"/>
    <w:rsid w:val="2777CAD8"/>
    <w:rsid w:val="27788822"/>
    <w:rsid w:val="2779A757"/>
    <w:rsid w:val="277AEE0F"/>
    <w:rsid w:val="277B2F0C"/>
    <w:rsid w:val="277B4EEF"/>
    <w:rsid w:val="277C0BE5"/>
    <w:rsid w:val="277DB936"/>
    <w:rsid w:val="277F2BB6"/>
    <w:rsid w:val="27808526"/>
    <w:rsid w:val="2780CD34"/>
    <w:rsid w:val="27810A83"/>
    <w:rsid w:val="2781445C"/>
    <w:rsid w:val="2781FB04"/>
    <w:rsid w:val="278334FE"/>
    <w:rsid w:val="27841DC9"/>
    <w:rsid w:val="2784B1E4"/>
    <w:rsid w:val="2787F139"/>
    <w:rsid w:val="2788840E"/>
    <w:rsid w:val="27893104"/>
    <w:rsid w:val="278B71DB"/>
    <w:rsid w:val="278BAE00"/>
    <w:rsid w:val="278C0710"/>
    <w:rsid w:val="278C9FC5"/>
    <w:rsid w:val="278E824B"/>
    <w:rsid w:val="278F439D"/>
    <w:rsid w:val="278FC324"/>
    <w:rsid w:val="27908A9E"/>
    <w:rsid w:val="2790F49A"/>
    <w:rsid w:val="27910E75"/>
    <w:rsid w:val="27916250"/>
    <w:rsid w:val="2791A8A3"/>
    <w:rsid w:val="2791DC60"/>
    <w:rsid w:val="27925D09"/>
    <w:rsid w:val="27928E24"/>
    <w:rsid w:val="27937F7C"/>
    <w:rsid w:val="2794374C"/>
    <w:rsid w:val="27948055"/>
    <w:rsid w:val="2794D10F"/>
    <w:rsid w:val="2794DD81"/>
    <w:rsid w:val="27959EEC"/>
    <w:rsid w:val="2797D644"/>
    <w:rsid w:val="2798275B"/>
    <w:rsid w:val="279903B8"/>
    <w:rsid w:val="279912C2"/>
    <w:rsid w:val="279A0D53"/>
    <w:rsid w:val="279A0D72"/>
    <w:rsid w:val="279ABE40"/>
    <w:rsid w:val="279B3444"/>
    <w:rsid w:val="279C4046"/>
    <w:rsid w:val="279EB488"/>
    <w:rsid w:val="279EE5CD"/>
    <w:rsid w:val="279F5EEE"/>
    <w:rsid w:val="279FB869"/>
    <w:rsid w:val="27A2AA4F"/>
    <w:rsid w:val="27A30826"/>
    <w:rsid w:val="27A49DEB"/>
    <w:rsid w:val="27A55275"/>
    <w:rsid w:val="27A55DCC"/>
    <w:rsid w:val="27A5F669"/>
    <w:rsid w:val="27A6C1F6"/>
    <w:rsid w:val="27AD8DC1"/>
    <w:rsid w:val="27ADC2CC"/>
    <w:rsid w:val="27AE9EC3"/>
    <w:rsid w:val="27AFC97B"/>
    <w:rsid w:val="27AFF8B3"/>
    <w:rsid w:val="27B0AC58"/>
    <w:rsid w:val="27B2B5E1"/>
    <w:rsid w:val="27B4631C"/>
    <w:rsid w:val="27B54FAE"/>
    <w:rsid w:val="27B5DDC0"/>
    <w:rsid w:val="27B66621"/>
    <w:rsid w:val="27B67412"/>
    <w:rsid w:val="27B75F5C"/>
    <w:rsid w:val="27B79924"/>
    <w:rsid w:val="27B8B745"/>
    <w:rsid w:val="27B9A8F5"/>
    <w:rsid w:val="27B9BCC2"/>
    <w:rsid w:val="27BAF533"/>
    <w:rsid w:val="27BC83FC"/>
    <w:rsid w:val="27BD9E4B"/>
    <w:rsid w:val="27C0487E"/>
    <w:rsid w:val="27C05043"/>
    <w:rsid w:val="27C0A45A"/>
    <w:rsid w:val="27C20CDC"/>
    <w:rsid w:val="27C2D7D5"/>
    <w:rsid w:val="27C33DFE"/>
    <w:rsid w:val="27C41957"/>
    <w:rsid w:val="27C431E1"/>
    <w:rsid w:val="27C4AC10"/>
    <w:rsid w:val="27C4B3DA"/>
    <w:rsid w:val="27C640E5"/>
    <w:rsid w:val="27C6DEF9"/>
    <w:rsid w:val="27C6F51A"/>
    <w:rsid w:val="27C70A09"/>
    <w:rsid w:val="27C89831"/>
    <w:rsid w:val="27CA837E"/>
    <w:rsid w:val="27CB89E0"/>
    <w:rsid w:val="27CBCB26"/>
    <w:rsid w:val="27CC12C4"/>
    <w:rsid w:val="27CC7BBA"/>
    <w:rsid w:val="27CDA8F5"/>
    <w:rsid w:val="27CE46C2"/>
    <w:rsid w:val="27CE8669"/>
    <w:rsid w:val="27CF9828"/>
    <w:rsid w:val="27D017FC"/>
    <w:rsid w:val="27D0DE4B"/>
    <w:rsid w:val="27D14210"/>
    <w:rsid w:val="27D329D4"/>
    <w:rsid w:val="27D4AC89"/>
    <w:rsid w:val="27D4AD6F"/>
    <w:rsid w:val="27D544F5"/>
    <w:rsid w:val="27D58AB7"/>
    <w:rsid w:val="27D743E7"/>
    <w:rsid w:val="27D7D21E"/>
    <w:rsid w:val="27D7E537"/>
    <w:rsid w:val="27D7FF45"/>
    <w:rsid w:val="27D80CF1"/>
    <w:rsid w:val="27D9A9F8"/>
    <w:rsid w:val="27D9B1AF"/>
    <w:rsid w:val="27DA7B10"/>
    <w:rsid w:val="27DA85D3"/>
    <w:rsid w:val="27DB71A7"/>
    <w:rsid w:val="27DC56C8"/>
    <w:rsid w:val="27DCA024"/>
    <w:rsid w:val="27DED6F0"/>
    <w:rsid w:val="27E0BBA4"/>
    <w:rsid w:val="27E20A49"/>
    <w:rsid w:val="27E22B33"/>
    <w:rsid w:val="27E28A5E"/>
    <w:rsid w:val="27E37980"/>
    <w:rsid w:val="27E37FF0"/>
    <w:rsid w:val="27E428E3"/>
    <w:rsid w:val="27E43A47"/>
    <w:rsid w:val="27E45E25"/>
    <w:rsid w:val="27E47392"/>
    <w:rsid w:val="27E6EC63"/>
    <w:rsid w:val="27E77448"/>
    <w:rsid w:val="27E7998A"/>
    <w:rsid w:val="27E890A7"/>
    <w:rsid w:val="27E8A329"/>
    <w:rsid w:val="27E97180"/>
    <w:rsid w:val="27EA084A"/>
    <w:rsid w:val="27EA16AC"/>
    <w:rsid w:val="27EA5E92"/>
    <w:rsid w:val="27EB0800"/>
    <w:rsid w:val="27EB8921"/>
    <w:rsid w:val="27EC2AB3"/>
    <w:rsid w:val="27EEC029"/>
    <w:rsid w:val="27EF9467"/>
    <w:rsid w:val="27F07212"/>
    <w:rsid w:val="27F0763E"/>
    <w:rsid w:val="27F144D3"/>
    <w:rsid w:val="27F1B568"/>
    <w:rsid w:val="27F38E0D"/>
    <w:rsid w:val="27F3C95C"/>
    <w:rsid w:val="27F44EE1"/>
    <w:rsid w:val="27F59463"/>
    <w:rsid w:val="27F5F90D"/>
    <w:rsid w:val="27F61199"/>
    <w:rsid w:val="27F62E83"/>
    <w:rsid w:val="27F78035"/>
    <w:rsid w:val="27F992A4"/>
    <w:rsid w:val="27F9DE3F"/>
    <w:rsid w:val="27F9F828"/>
    <w:rsid w:val="27FA2DB1"/>
    <w:rsid w:val="27FA7E69"/>
    <w:rsid w:val="27FCBDAC"/>
    <w:rsid w:val="27FF1DA2"/>
    <w:rsid w:val="27FF226B"/>
    <w:rsid w:val="27FF44DF"/>
    <w:rsid w:val="28003FE2"/>
    <w:rsid w:val="28007DD0"/>
    <w:rsid w:val="280081AB"/>
    <w:rsid w:val="28009BE1"/>
    <w:rsid w:val="2800BE74"/>
    <w:rsid w:val="28013044"/>
    <w:rsid w:val="2801A532"/>
    <w:rsid w:val="28021790"/>
    <w:rsid w:val="2802554E"/>
    <w:rsid w:val="280301A3"/>
    <w:rsid w:val="280323B2"/>
    <w:rsid w:val="28037571"/>
    <w:rsid w:val="2803F306"/>
    <w:rsid w:val="28047A77"/>
    <w:rsid w:val="2804B17E"/>
    <w:rsid w:val="2804B5A0"/>
    <w:rsid w:val="2807B77E"/>
    <w:rsid w:val="28083F74"/>
    <w:rsid w:val="28084C7B"/>
    <w:rsid w:val="28087D1D"/>
    <w:rsid w:val="28087DA0"/>
    <w:rsid w:val="2808872C"/>
    <w:rsid w:val="2809552C"/>
    <w:rsid w:val="280A728A"/>
    <w:rsid w:val="280C0ED3"/>
    <w:rsid w:val="280D710D"/>
    <w:rsid w:val="280F3EDB"/>
    <w:rsid w:val="28103BD3"/>
    <w:rsid w:val="2810BD95"/>
    <w:rsid w:val="2810EF05"/>
    <w:rsid w:val="28117048"/>
    <w:rsid w:val="2811B1ED"/>
    <w:rsid w:val="2812B0D1"/>
    <w:rsid w:val="28133C61"/>
    <w:rsid w:val="28141629"/>
    <w:rsid w:val="28143085"/>
    <w:rsid w:val="28153151"/>
    <w:rsid w:val="2815C578"/>
    <w:rsid w:val="28175D35"/>
    <w:rsid w:val="2817B139"/>
    <w:rsid w:val="2817FCC8"/>
    <w:rsid w:val="281867B6"/>
    <w:rsid w:val="2818A050"/>
    <w:rsid w:val="2818D3EA"/>
    <w:rsid w:val="281B027D"/>
    <w:rsid w:val="281BB742"/>
    <w:rsid w:val="281C8593"/>
    <w:rsid w:val="281CA064"/>
    <w:rsid w:val="281D04F8"/>
    <w:rsid w:val="281DB815"/>
    <w:rsid w:val="281DEA3E"/>
    <w:rsid w:val="281E8BAF"/>
    <w:rsid w:val="281F4525"/>
    <w:rsid w:val="281F68EC"/>
    <w:rsid w:val="2820C38C"/>
    <w:rsid w:val="2821E077"/>
    <w:rsid w:val="28232C9C"/>
    <w:rsid w:val="282370C7"/>
    <w:rsid w:val="2825A3C2"/>
    <w:rsid w:val="2825CDC2"/>
    <w:rsid w:val="28265F92"/>
    <w:rsid w:val="28275C29"/>
    <w:rsid w:val="2827DB88"/>
    <w:rsid w:val="28280CA0"/>
    <w:rsid w:val="2829C023"/>
    <w:rsid w:val="282A6B46"/>
    <w:rsid w:val="282BE7FF"/>
    <w:rsid w:val="282CEC02"/>
    <w:rsid w:val="282D27F7"/>
    <w:rsid w:val="282E84EB"/>
    <w:rsid w:val="2830AFA1"/>
    <w:rsid w:val="2831CD2E"/>
    <w:rsid w:val="2831DBA3"/>
    <w:rsid w:val="2832B36F"/>
    <w:rsid w:val="28343CE7"/>
    <w:rsid w:val="28348E59"/>
    <w:rsid w:val="2835122C"/>
    <w:rsid w:val="283664EC"/>
    <w:rsid w:val="283828BA"/>
    <w:rsid w:val="28391B7C"/>
    <w:rsid w:val="28398181"/>
    <w:rsid w:val="283A2049"/>
    <w:rsid w:val="283A616B"/>
    <w:rsid w:val="283AD4E5"/>
    <w:rsid w:val="283B2120"/>
    <w:rsid w:val="283C46D3"/>
    <w:rsid w:val="283C86AA"/>
    <w:rsid w:val="283F69D6"/>
    <w:rsid w:val="283F6CBF"/>
    <w:rsid w:val="2840C0CD"/>
    <w:rsid w:val="284520D0"/>
    <w:rsid w:val="284661D4"/>
    <w:rsid w:val="2847D15A"/>
    <w:rsid w:val="28491126"/>
    <w:rsid w:val="28499183"/>
    <w:rsid w:val="2849C8FD"/>
    <w:rsid w:val="284A5531"/>
    <w:rsid w:val="284AFB4A"/>
    <w:rsid w:val="284B30EC"/>
    <w:rsid w:val="284BD277"/>
    <w:rsid w:val="284DC61E"/>
    <w:rsid w:val="284DD493"/>
    <w:rsid w:val="284F2661"/>
    <w:rsid w:val="2850A7DD"/>
    <w:rsid w:val="2851F867"/>
    <w:rsid w:val="28536107"/>
    <w:rsid w:val="2855A2D9"/>
    <w:rsid w:val="285678D0"/>
    <w:rsid w:val="28569D89"/>
    <w:rsid w:val="2857339D"/>
    <w:rsid w:val="2858F5A1"/>
    <w:rsid w:val="2859C5B2"/>
    <w:rsid w:val="285A07DD"/>
    <w:rsid w:val="285B788F"/>
    <w:rsid w:val="285CF7DE"/>
    <w:rsid w:val="285DBA75"/>
    <w:rsid w:val="285DC9C0"/>
    <w:rsid w:val="285DDD00"/>
    <w:rsid w:val="285EE9EE"/>
    <w:rsid w:val="285F0EEB"/>
    <w:rsid w:val="286065BC"/>
    <w:rsid w:val="28625FF6"/>
    <w:rsid w:val="2864029C"/>
    <w:rsid w:val="286425F5"/>
    <w:rsid w:val="2864A01D"/>
    <w:rsid w:val="28659EC7"/>
    <w:rsid w:val="286612AA"/>
    <w:rsid w:val="28662528"/>
    <w:rsid w:val="286654DD"/>
    <w:rsid w:val="28677CB9"/>
    <w:rsid w:val="28677F1A"/>
    <w:rsid w:val="2867A4CD"/>
    <w:rsid w:val="2867E91B"/>
    <w:rsid w:val="2869D41A"/>
    <w:rsid w:val="286A5F10"/>
    <w:rsid w:val="286C6B5E"/>
    <w:rsid w:val="286DAC5A"/>
    <w:rsid w:val="286DBC17"/>
    <w:rsid w:val="286E95EA"/>
    <w:rsid w:val="286EB24A"/>
    <w:rsid w:val="286F1C79"/>
    <w:rsid w:val="286F37B7"/>
    <w:rsid w:val="2871255D"/>
    <w:rsid w:val="2871EDAB"/>
    <w:rsid w:val="28724105"/>
    <w:rsid w:val="28735CD2"/>
    <w:rsid w:val="28759CBD"/>
    <w:rsid w:val="28762618"/>
    <w:rsid w:val="2878CDBE"/>
    <w:rsid w:val="28793998"/>
    <w:rsid w:val="2879EEC2"/>
    <w:rsid w:val="287ACF07"/>
    <w:rsid w:val="287CED52"/>
    <w:rsid w:val="287D2878"/>
    <w:rsid w:val="287EA017"/>
    <w:rsid w:val="287EBB07"/>
    <w:rsid w:val="287EBD44"/>
    <w:rsid w:val="287F6409"/>
    <w:rsid w:val="2880BE86"/>
    <w:rsid w:val="288166D0"/>
    <w:rsid w:val="2882AE84"/>
    <w:rsid w:val="2883B63A"/>
    <w:rsid w:val="2885563C"/>
    <w:rsid w:val="2885960B"/>
    <w:rsid w:val="2885A837"/>
    <w:rsid w:val="2886AEF2"/>
    <w:rsid w:val="2887446C"/>
    <w:rsid w:val="2889AA65"/>
    <w:rsid w:val="2889AEA5"/>
    <w:rsid w:val="2889F964"/>
    <w:rsid w:val="288AB7F8"/>
    <w:rsid w:val="288B97E5"/>
    <w:rsid w:val="288C9704"/>
    <w:rsid w:val="288CF1FA"/>
    <w:rsid w:val="288DB75D"/>
    <w:rsid w:val="288E0EDC"/>
    <w:rsid w:val="289091D8"/>
    <w:rsid w:val="28913AB1"/>
    <w:rsid w:val="289152E6"/>
    <w:rsid w:val="2891AB6A"/>
    <w:rsid w:val="28923084"/>
    <w:rsid w:val="28926C47"/>
    <w:rsid w:val="289337D4"/>
    <w:rsid w:val="2893576A"/>
    <w:rsid w:val="289365C4"/>
    <w:rsid w:val="28960866"/>
    <w:rsid w:val="2896B0CF"/>
    <w:rsid w:val="2896FC0D"/>
    <w:rsid w:val="28975009"/>
    <w:rsid w:val="2897CBA5"/>
    <w:rsid w:val="28983375"/>
    <w:rsid w:val="289860AB"/>
    <w:rsid w:val="28987B27"/>
    <w:rsid w:val="289891ED"/>
    <w:rsid w:val="2898ADFB"/>
    <w:rsid w:val="28994ABB"/>
    <w:rsid w:val="289A75E8"/>
    <w:rsid w:val="289ACB58"/>
    <w:rsid w:val="289ADA0C"/>
    <w:rsid w:val="289BA4D8"/>
    <w:rsid w:val="289D33A8"/>
    <w:rsid w:val="289DE423"/>
    <w:rsid w:val="289EBA9C"/>
    <w:rsid w:val="289ED55D"/>
    <w:rsid w:val="289F2F07"/>
    <w:rsid w:val="28A02D28"/>
    <w:rsid w:val="28A0547F"/>
    <w:rsid w:val="28A1B6C9"/>
    <w:rsid w:val="28A20623"/>
    <w:rsid w:val="28A22E88"/>
    <w:rsid w:val="28A275D9"/>
    <w:rsid w:val="28A37E9A"/>
    <w:rsid w:val="28A40A09"/>
    <w:rsid w:val="28A44C85"/>
    <w:rsid w:val="28A494F8"/>
    <w:rsid w:val="28A4C71D"/>
    <w:rsid w:val="28A5FA7D"/>
    <w:rsid w:val="28A672F1"/>
    <w:rsid w:val="28A6A07D"/>
    <w:rsid w:val="28A6D741"/>
    <w:rsid w:val="28A78C39"/>
    <w:rsid w:val="28A842BD"/>
    <w:rsid w:val="28A87D7D"/>
    <w:rsid w:val="28AA6E10"/>
    <w:rsid w:val="28AC262C"/>
    <w:rsid w:val="28ADF51B"/>
    <w:rsid w:val="28AE8E51"/>
    <w:rsid w:val="28AE9AE0"/>
    <w:rsid w:val="28B0BB80"/>
    <w:rsid w:val="28B0DF45"/>
    <w:rsid w:val="28B29950"/>
    <w:rsid w:val="28B44DAA"/>
    <w:rsid w:val="28B4F053"/>
    <w:rsid w:val="28B59C6B"/>
    <w:rsid w:val="28B5B540"/>
    <w:rsid w:val="28B6609D"/>
    <w:rsid w:val="28B701D0"/>
    <w:rsid w:val="28B9144B"/>
    <w:rsid w:val="28B9311C"/>
    <w:rsid w:val="28B972B6"/>
    <w:rsid w:val="28B9D183"/>
    <w:rsid w:val="28BA2196"/>
    <w:rsid w:val="28BB5D91"/>
    <w:rsid w:val="28BE6205"/>
    <w:rsid w:val="28BE9840"/>
    <w:rsid w:val="28BF02F1"/>
    <w:rsid w:val="28C09E28"/>
    <w:rsid w:val="28C0C522"/>
    <w:rsid w:val="28C146A5"/>
    <w:rsid w:val="28C1B44C"/>
    <w:rsid w:val="28C1E3BA"/>
    <w:rsid w:val="28C241DF"/>
    <w:rsid w:val="28C325E7"/>
    <w:rsid w:val="28C4EA79"/>
    <w:rsid w:val="28C4EF80"/>
    <w:rsid w:val="28C4FE5B"/>
    <w:rsid w:val="28C5E586"/>
    <w:rsid w:val="28C6746A"/>
    <w:rsid w:val="28C9FFE5"/>
    <w:rsid w:val="28CA8795"/>
    <w:rsid w:val="28CAE898"/>
    <w:rsid w:val="28CAF4E2"/>
    <w:rsid w:val="28CBB066"/>
    <w:rsid w:val="28CCA5C8"/>
    <w:rsid w:val="28CD114D"/>
    <w:rsid w:val="28CD3E0C"/>
    <w:rsid w:val="28CD449E"/>
    <w:rsid w:val="28CDDE30"/>
    <w:rsid w:val="28CE21D5"/>
    <w:rsid w:val="28D180F9"/>
    <w:rsid w:val="28D35CA6"/>
    <w:rsid w:val="28D41BA8"/>
    <w:rsid w:val="28D4A0C6"/>
    <w:rsid w:val="28D5E345"/>
    <w:rsid w:val="28D69E39"/>
    <w:rsid w:val="28D6CAD0"/>
    <w:rsid w:val="28D6CCC8"/>
    <w:rsid w:val="28D6E1D3"/>
    <w:rsid w:val="28D7879C"/>
    <w:rsid w:val="28D78DD5"/>
    <w:rsid w:val="28D96B99"/>
    <w:rsid w:val="28D9B33C"/>
    <w:rsid w:val="28DB0060"/>
    <w:rsid w:val="28DB7D48"/>
    <w:rsid w:val="28DC3238"/>
    <w:rsid w:val="28DC55A3"/>
    <w:rsid w:val="28DF94EA"/>
    <w:rsid w:val="28E12673"/>
    <w:rsid w:val="28E15205"/>
    <w:rsid w:val="28E18BD2"/>
    <w:rsid w:val="28E18C47"/>
    <w:rsid w:val="28E1CCA0"/>
    <w:rsid w:val="28E2358C"/>
    <w:rsid w:val="28E285BF"/>
    <w:rsid w:val="28E3DFC5"/>
    <w:rsid w:val="28E4E600"/>
    <w:rsid w:val="28E7D647"/>
    <w:rsid w:val="28E848A4"/>
    <w:rsid w:val="28E909CA"/>
    <w:rsid w:val="28E9327F"/>
    <w:rsid w:val="28E9AAD4"/>
    <w:rsid w:val="28E9E4A7"/>
    <w:rsid w:val="28EA8955"/>
    <w:rsid w:val="28EABCAA"/>
    <w:rsid w:val="28EB0A82"/>
    <w:rsid w:val="28EC2F94"/>
    <w:rsid w:val="28EE2AAF"/>
    <w:rsid w:val="28EE946D"/>
    <w:rsid w:val="28EE9BDA"/>
    <w:rsid w:val="28EEE06D"/>
    <w:rsid w:val="28EF517A"/>
    <w:rsid w:val="28F13C2A"/>
    <w:rsid w:val="28F14D12"/>
    <w:rsid w:val="28F2F7ED"/>
    <w:rsid w:val="28F3E72A"/>
    <w:rsid w:val="28F414D4"/>
    <w:rsid w:val="28F4AD2D"/>
    <w:rsid w:val="28F5A238"/>
    <w:rsid w:val="28F6ABAD"/>
    <w:rsid w:val="28F86D77"/>
    <w:rsid w:val="28F94062"/>
    <w:rsid w:val="28F9F796"/>
    <w:rsid w:val="28FA4691"/>
    <w:rsid w:val="28FA91C5"/>
    <w:rsid w:val="28FB34B0"/>
    <w:rsid w:val="28FBA56E"/>
    <w:rsid w:val="28FBE870"/>
    <w:rsid w:val="28FC8A2C"/>
    <w:rsid w:val="28FD2E3D"/>
    <w:rsid w:val="28FE357D"/>
    <w:rsid w:val="28FE7F3A"/>
    <w:rsid w:val="28FEC2F7"/>
    <w:rsid w:val="28FF2D03"/>
    <w:rsid w:val="28FF3DF3"/>
    <w:rsid w:val="28FFE91F"/>
    <w:rsid w:val="290160DD"/>
    <w:rsid w:val="29049F30"/>
    <w:rsid w:val="29069072"/>
    <w:rsid w:val="2906BB19"/>
    <w:rsid w:val="29076E4E"/>
    <w:rsid w:val="2907979D"/>
    <w:rsid w:val="29088276"/>
    <w:rsid w:val="290AB243"/>
    <w:rsid w:val="290D4E75"/>
    <w:rsid w:val="290DCDD1"/>
    <w:rsid w:val="290EAF8F"/>
    <w:rsid w:val="290F8B9C"/>
    <w:rsid w:val="290FA96E"/>
    <w:rsid w:val="29105CB2"/>
    <w:rsid w:val="291091DC"/>
    <w:rsid w:val="29128BDB"/>
    <w:rsid w:val="29138CD2"/>
    <w:rsid w:val="291479C1"/>
    <w:rsid w:val="2915A14E"/>
    <w:rsid w:val="2916C149"/>
    <w:rsid w:val="291769D7"/>
    <w:rsid w:val="2918B8C2"/>
    <w:rsid w:val="29198F4E"/>
    <w:rsid w:val="2919B1FE"/>
    <w:rsid w:val="291AD110"/>
    <w:rsid w:val="291B005D"/>
    <w:rsid w:val="291B3058"/>
    <w:rsid w:val="291B320C"/>
    <w:rsid w:val="291BB545"/>
    <w:rsid w:val="291C3461"/>
    <w:rsid w:val="291D2723"/>
    <w:rsid w:val="291FD606"/>
    <w:rsid w:val="292089D1"/>
    <w:rsid w:val="29215158"/>
    <w:rsid w:val="2921A4AF"/>
    <w:rsid w:val="2921DFB7"/>
    <w:rsid w:val="29221140"/>
    <w:rsid w:val="29221E79"/>
    <w:rsid w:val="2922DC7E"/>
    <w:rsid w:val="29234899"/>
    <w:rsid w:val="29241CFF"/>
    <w:rsid w:val="292436D7"/>
    <w:rsid w:val="2924CB01"/>
    <w:rsid w:val="29257C4E"/>
    <w:rsid w:val="29261E50"/>
    <w:rsid w:val="29280EA2"/>
    <w:rsid w:val="292A2649"/>
    <w:rsid w:val="292B156C"/>
    <w:rsid w:val="292B7DA3"/>
    <w:rsid w:val="292BE185"/>
    <w:rsid w:val="292C3D7F"/>
    <w:rsid w:val="292D40AF"/>
    <w:rsid w:val="292DE09B"/>
    <w:rsid w:val="292E887E"/>
    <w:rsid w:val="292F689F"/>
    <w:rsid w:val="292FB86B"/>
    <w:rsid w:val="29304A5A"/>
    <w:rsid w:val="2930CB76"/>
    <w:rsid w:val="2931253C"/>
    <w:rsid w:val="29315AAA"/>
    <w:rsid w:val="29316F4D"/>
    <w:rsid w:val="2933E0E9"/>
    <w:rsid w:val="2934B80D"/>
    <w:rsid w:val="2935929A"/>
    <w:rsid w:val="2935BFF1"/>
    <w:rsid w:val="2936F728"/>
    <w:rsid w:val="2937A300"/>
    <w:rsid w:val="29386DAD"/>
    <w:rsid w:val="29387E66"/>
    <w:rsid w:val="2938E22B"/>
    <w:rsid w:val="293A9665"/>
    <w:rsid w:val="293AC64B"/>
    <w:rsid w:val="293AF6E5"/>
    <w:rsid w:val="293B64ED"/>
    <w:rsid w:val="293B7CC2"/>
    <w:rsid w:val="293BF00A"/>
    <w:rsid w:val="293BF848"/>
    <w:rsid w:val="293C4C74"/>
    <w:rsid w:val="293C60CA"/>
    <w:rsid w:val="293C7C8D"/>
    <w:rsid w:val="293CBE43"/>
    <w:rsid w:val="293CBE8F"/>
    <w:rsid w:val="293DB291"/>
    <w:rsid w:val="293E3E0E"/>
    <w:rsid w:val="293E7973"/>
    <w:rsid w:val="293F9F75"/>
    <w:rsid w:val="293FE43F"/>
    <w:rsid w:val="2940700B"/>
    <w:rsid w:val="29407522"/>
    <w:rsid w:val="2941FC46"/>
    <w:rsid w:val="29431800"/>
    <w:rsid w:val="29465B0E"/>
    <w:rsid w:val="294786F0"/>
    <w:rsid w:val="29478B14"/>
    <w:rsid w:val="2947D017"/>
    <w:rsid w:val="29494CE0"/>
    <w:rsid w:val="294A84A9"/>
    <w:rsid w:val="294AA72E"/>
    <w:rsid w:val="294B0A2C"/>
    <w:rsid w:val="294B857E"/>
    <w:rsid w:val="294C33EA"/>
    <w:rsid w:val="294C4F8E"/>
    <w:rsid w:val="294CC5DC"/>
    <w:rsid w:val="294DC5AF"/>
    <w:rsid w:val="294EFCA6"/>
    <w:rsid w:val="29512176"/>
    <w:rsid w:val="2951AE21"/>
    <w:rsid w:val="2951E15C"/>
    <w:rsid w:val="29529BB7"/>
    <w:rsid w:val="29534246"/>
    <w:rsid w:val="29537ABB"/>
    <w:rsid w:val="29545372"/>
    <w:rsid w:val="2955B3BB"/>
    <w:rsid w:val="2956D05A"/>
    <w:rsid w:val="29571736"/>
    <w:rsid w:val="2958C7DC"/>
    <w:rsid w:val="295980AC"/>
    <w:rsid w:val="2959987D"/>
    <w:rsid w:val="295A5F5F"/>
    <w:rsid w:val="295AEB25"/>
    <w:rsid w:val="295AEF64"/>
    <w:rsid w:val="295D6FE7"/>
    <w:rsid w:val="295DC201"/>
    <w:rsid w:val="295DEF67"/>
    <w:rsid w:val="295EBB42"/>
    <w:rsid w:val="295F6A04"/>
    <w:rsid w:val="295FCFCC"/>
    <w:rsid w:val="2960216F"/>
    <w:rsid w:val="2961BEB0"/>
    <w:rsid w:val="2962C57B"/>
    <w:rsid w:val="2962E230"/>
    <w:rsid w:val="2963FFC5"/>
    <w:rsid w:val="29640FFA"/>
    <w:rsid w:val="296451E2"/>
    <w:rsid w:val="29646892"/>
    <w:rsid w:val="29648294"/>
    <w:rsid w:val="2964BBA9"/>
    <w:rsid w:val="2964DCBD"/>
    <w:rsid w:val="29658699"/>
    <w:rsid w:val="29677644"/>
    <w:rsid w:val="29682197"/>
    <w:rsid w:val="2968287A"/>
    <w:rsid w:val="296833BF"/>
    <w:rsid w:val="29699BA0"/>
    <w:rsid w:val="2969E2E2"/>
    <w:rsid w:val="296A36CA"/>
    <w:rsid w:val="296ABAFB"/>
    <w:rsid w:val="296BB2AB"/>
    <w:rsid w:val="296C6D2A"/>
    <w:rsid w:val="296EFA35"/>
    <w:rsid w:val="296FC5AD"/>
    <w:rsid w:val="29705A91"/>
    <w:rsid w:val="2972D007"/>
    <w:rsid w:val="29738CA0"/>
    <w:rsid w:val="2973BD63"/>
    <w:rsid w:val="297407B5"/>
    <w:rsid w:val="297476BE"/>
    <w:rsid w:val="2975129C"/>
    <w:rsid w:val="2975260B"/>
    <w:rsid w:val="297805D6"/>
    <w:rsid w:val="2978D819"/>
    <w:rsid w:val="2978EACB"/>
    <w:rsid w:val="29796C05"/>
    <w:rsid w:val="297990AD"/>
    <w:rsid w:val="297A5DBA"/>
    <w:rsid w:val="297B2298"/>
    <w:rsid w:val="297B5434"/>
    <w:rsid w:val="297B6D27"/>
    <w:rsid w:val="297B7611"/>
    <w:rsid w:val="297BBD2E"/>
    <w:rsid w:val="297C409C"/>
    <w:rsid w:val="297D63A6"/>
    <w:rsid w:val="297D6AD1"/>
    <w:rsid w:val="297DAE9E"/>
    <w:rsid w:val="297E2C96"/>
    <w:rsid w:val="29812318"/>
    <w:rsid w:val="29851EC7"/>
    <w:rsid w:val="29852AA6"/>
    <w:rsid w:val="29857463"/>
    <w:rsid w:val="2985E992"/>
    <w:rsid w:val="2985EBF0"/>
    <w:rsid w:val="2985EC36"/>
    <w:rsid w:val="2986C9CD"/>
    <w:rsid w:val="29873045"/>
    <w:rsid w:val="298994F4"/>
    <w:rsid w:val="29899ECC"/>
    <w:rsid w:val="2989BD13"/>
    <w:rsid w:val="298AF2A9"/>
    <w:rsid w:val="298BF83F"/>
    <w:rsid w:val="298C29EC"/>
    <w:rsid w:val="298C93D8"/>
    <w:rsid w:val="2990546A"/>
    <w:rsid w:val="299195D4"/>
    <w:rsid w:val="2993D14D"/>
    <w:rsid w:val="2993EC28"/>
    <w:rsid w:val="2993FB4E"/>
    <w:rsid w:val="2994CA96"/>
    <w:rsid w:val="2994D75C"/>
    <w:rsid w:val="29955EFC"/>
    <w:rsid w:val="2995C889"/>
    <w:rsid w:val="2995F226"/>
    <w:rsid w:val="29963880"/>
    <w:rsid w:val="29969472"/>
    <w:rsid w:val="29971E4A"/>
    <w:rsid w:val="2997B51D"/>
    <w:rsid w:val="2997FF67"/>
    <w:rsid w:val="299899C2"/>
    <w:rsid w:val="299935E8"/>
    <w:rsid w:val="29999924"/>
    <w:rsid w:val="299A10AD"/>
    <w:rsid w:val="299A5F3D"/>
    <w:rsid w:val="299B7DDF"/>
    <w:rsid w:val="299D67D1"/>
    <w:rsid w:val="299DE18B"/>
    <w:rsid w:val="299E0AE7"/>
    <w:rsid w:val="299E0B39"/>
    <w:rsid w:val="299F5E17"/>
    <w:rsid w:val="299FC7B3"/>
    <w:rsid w:val="29A05549"/>
    <w:rsid w:val="29A06F0A"/>
    <w:rsid w:val="29A08601"/>
    <w:rsid w:val="29A0B1B6"/>
    <w:rsid w:val="29A17971"/>
    <w:rsid w:val="29A2BD51"/>
    <w:rsid w:val="29A3DE39"/>
    <w:rsid w:val="29A3E149"/>
    <w:rsid w:val="29A4B305"/>
    <w:rsid w:val="29A7442B"/>
    <w:rsid w:val="29A76F52"/>
    <w:rsid w:val="29A7978A"/>
    <w:rsid w:val="29A7CD21"/>
    <w:rsid w:val="29A7DEBD"/>
    <w:rsid w:val="29A7F2FC"/>
    <w:rsid w:val="29A800AA"/>
    <w:rsid w:val="29A87825"/>
    <w:rsid w:val="29A9B209"/>
    <w:rsid w:val="29AAB66F"/>
    <w:rsid w:val="29AB19D0"/>
    <w:rsid w:val="29AC5CE7"/>
    <w:rsid w:val="29ACBF03"/>
    <w:rsid w:val="29AE8B19"/>
    <w:rsid w:val="29AFDC7E"/>
    <w:rsid w:val="29B0595D"/>
    <w:rsid w:val="29B3595C"/>
    <w:rsid w:val="29B5020D"/>
    <w:rsid w:val="29B574E1"/>
    <w:rsid w:val="29B6BF7C"/>
    <w:rsid w:val="29B754F5"/>
    <w:rsid w:val="29B763A7"/>
    <w:rsid w:val="29B88486"/>
    <w:rsid w:val="29B89846"/>
    <w:rsid w:val="29B8FE7D"/>
    <w:rsid w:val="29BA778E"/>
    <w:rsid w:val="29BAACF8"/>
    <w:rsid w:val="29BB068D"/>
    <w:rsid w:val="29BB7C5B"/>
    <w:rsid w:val="29BDCB67"/>
    <w:rsid w:val="29BDF127"/>
    <w:rsid w:val="29BEF86A"/>
    <w:rsid w:val="29BF8025"/>
    <w:rsid w:val="29C191C8"/>
    <w:rsid w:val="29C19226"/>
    <w:rsid w:val="29C2F624"/>
    <w:rsid w:val="29C3FA53"/>
    <w:rsid w:val="29C666E7"/>
    <w:rsid w:val="29C6CE3B"/>
    <w:rsid w:val="29C8362A"/>
    <w:rsid w:val="29C9CF5F"/>
    <w:rsid w:val="29CAFE4C"/>
    <w:rsid w:val="29CBD935"/>
    <w:rsid w:val="29CC6CE5"/>
    <w:rsid w:val="29CC8E4B"/>
    <w:rsid w:val="29CC9241"/>
    <w:rsid w:val="29CDD3A9"/>
    <w:rsid w:val="29CE2D50"/>
    <w:rsid w:val="29CE6E73"/>
    <w:rsid w:val="29D2E2FC"/>
    <w:rsid w:val="29D346C0"/>
    <w:rsid w:val="29D63701"/>
    <w:rsid w:val="29D68D1D"/>
    <w:rsid w:val="29D6CD3C"/>
    <w:rsid w:val="29D74C5D"/>
    <w:rsid w:val="29D88614"/>
    <w:rsid w:val="29D886DB"/>
    <w:rsid w:val="29D88AA0"/>
    <w:rsid w:val="29D8991C"/>
    <w:rsid w:val="29D8D91C"/>
    <w:rsid w:val="29DA0171"/>
    <w:rsid w:val="29DABF49"/>
    <w:rsid w:val="29DAC43E"/>
    <w:rsid w:val="29DB5CAC"/>
    <w:rsid w:val="29DE9600"/>
    <w:rsid w:val="29DFBC97"/>
    <w:rsid w:val="29E0D271"/>
    <w:rsid w:val="29E0FAE7"/>
    <w:rsid w:val="29E38F2C"/>
    <w:rsid w:val="29E3D533"/>
    <w:rsid w:val="29E767AD"/>
    <w:rsid w:val="29E83651"/>
    <w:rsid w:val="29E93E0D"/>
    <w:rsid w:val="29EAB43C"/>
    <w:rsid w:val="29EB12CB"/>
    <w:rsid w:val="29EBD2E7"/>
    <w:rsid w:val="29EC8464"/>
    <w:rsid w:val="29EF25AE"/>
    <w:rsid w:val="29EF4A50"/>
    <w:rsid w:val="29EFBC65"/>
    <w:rsid w:val="29EFD791"/>
    <w:rsid w:val="29F07126"/>
    <w:rsid w:val="29F0AF83"/>
    <w:rsid w:val="29F0C282"/>
    <w:rsid w:val="29F0EA73"/>
    <w:rsid w:val="29F1D8B3"/>
    <w:rsid w:val="29F2C707"/>
    <w:rsid w:val="29F2EB76"/>
    <w:rsid w:val="29F34392"/>
    <w:rsid w:val="29F53444"/>
    <w:rsid w:val="29F6A5AA"/>
    <w:rsid w:val="29F6FE99"/>
    <w:rsid w:val="29F77A4F"/>
    <w:rsid w:val="29F795E2"/>
    <w:rsid w:val="29F8BF07"/>
    <w:rsid w:val="29FA6DB6"/>
    <w:rsid w:val="29FB2F88"/>
    <w:rsid w:val="29FC5F2B"/>
    <w:rsid w:val="29FCDECD"/>
    <w:rsid w:val="29FD3203"/>
    <w:rsid w:val="29FD65D3"/>
    <w:rsid w:val="29FD6CE3"/>
    <w:rsid w:val="29FDAA38"/>
    <w:rsid w:val="29FDCA30"/>
    <w:rsid w:val="29FEE773"/>
    <w:rsid w:val="29FFFA3E"/>
    <w:rsid w:val="2A000731"/>
    <w:rsid w:val="2A004BF9"/>
    <w:rsid w:val="2A009E1C"/>
    <w:rsid w:val="2A00CCD9"/>
    <w:rsid w:val="2A012176"/>
    <w:rsid w:val="2A015CEF"/>
    <w:rsid w:val="2A01C8B7"/>
    <w:rsid w:val="2A034D1A"/>
    <w:rsid w:val="2A03CC39"/>
    <w:rsid w:val="2A04A50F"/>
    <w:rsid w:val="2A067DA3"/>
    <w:rsid w:val="2A08B61F"/>
    <w:rsid w:val="2A0903D0"/>
    <w:rsid w:val="2A0A6C2E"/>
    <w:rsid w:val="2A0A8966"/>
    <w:rsid w:val="2A0AFA2C"/>
    <w:rsid w:val="2A0B2DD4"/>
    <w:rsid w:val="2A0D6014"/>
    <w:rsid w:val="2A10D745"/>
    <w:rsid w:val="2A115FA5"/>
    <w:rsid w:val="2A121C47"/>
    <w:rsid w:val="2A122C99"/>
    <w:rsid w:val="2A139038"/>
    <w:rsid w:val="2A141589"/>
    <w:rsid w:val="2A14F5B0"/>
    <w:rsid w:val="2A1550C4"/>
    <w:rsid w:val="2A155E59"/>
    <w:rsid w:val="2A1734B9"/>
    <w:rsid w:val="2A1787CF"/>
    <w:rsid w:val="2A182B0F"/>
    <w:rsid w:val="2A19B801"/>
    <w:rsid w:val="2A1B7C04"/>
    <w:rsid w:val="2A1C7BAF"/>
    <w:rsid w:val="2A1D6021"/>
    <w:rsid w:val="2A1DEE74"/>
    <w:rsid w:val="2A1ECE5E"/>
    <w:rsid w:val="2A1FBC7A"/>
    <w:rsid w:val="2A200FA9"/>
    <w:rsid w:val="2A20515A"/>
    <w:rsid w:val="2A20A37B"/>
    <w:rsid w:val="2A210B01"/>
    <w:rsid w:val="2A21A80E"/>
    <w:rsid w:val="2A227D0B"/>
    <w:rsid w:val="2A22A71F"/>
    <w:rsid w:val="2A22CD6B"/>
    <w:rsid w:val="2A24B222"/>
    <w:rsid w:val="2A273ED4"/>
    <w:rsid w:val="2A2746CA"/>
    <w:rsid w:val="2A27A6C3"/>
    <w:rsid w:val="2A2A2505"/>
    <w:rsid w:val="2A2A718C"/>
    <w:rsid w:val="2A2B0586"/>
    <w:rsid w:val="2A2CC70B"/>
    <w:rsid w:val="2A2DA45F"/>
    <w:rsid w:val="2A2DFD97"/>
    <w:rsid w:val="2A2EA994"/>
    <w:rsid w:val="2A2F4286"/>
    <w:rsid w:val="2A2F6300"/>
    <w:rsid w:val="2A3097A7"/>
    <w:rsid w:val="2A30E78F"/>
    <w:rsid w:val="2A328130"/>
    <w:rsid w:val="2A329BBB"/>
    <w:rsid w:val="2A33D33C"/>
    <w:rsid w:val="2A356607"/>
    <w:rsid w:val="2A3581C6"/>
    <w:rsid w:val="2A359D65"/>
    <w:rsid w:val="2A36255D"/>
    <w:rsid w:val="2A36771B"/>
    <w:rsid w:val="2A36B940"/>
    <w:rsid w:val="2A386529"/>
    <w:rsid w:val="2A3877D3"/>
    <w:rsid w:val="2A38F519"/>
    <w:rsid w:val="2A393EA0"/>
    <w:rsid w:val="2A3A47B4"/>
    <w:rsid w:val="2A3A9BF7"/>
    <w:rsid w:val="2A3C24E0"/>
    <w:rsid w:val="2A3D7557"/>
    <w:rsid w:val="2A3ECF1E"/>
    <w:rsid w:val="2A3F6AF4"/>
    <w:rsid w:val="2A40D47B"/>
    <w:rsid w:val="2A4138D5"/>
    <w:rsid w:val="2A424B49"/>
    <w:rsid w:val="2A4303B0"/>
    <w:rsid w:val="2A437104"/>
    <w:rsid w:val="2A43A93E"/>
    <w:rsid w:val="2A43D4CE"/>
    <w:rsid w:val="2A442171"/>
    <w:rsid w:val="2A451DFF"/>
    <w:rsid w:val="2A45E2A0"/>
    <w:rsid w:val="2A464575"/>
    <w:rsid w:val="2A467FE7"/>
    <w:rsid w:val="2A46B71A"/>
    <w:rsid w:val="2A48BB86"/>
    <w:rsid w:val="2A4B4CA0"/>
    <w:rsid w:val="2A4B7CB2"/>
    <w:rsid w:val="2A4C480F"/>
    <w:rsid w:val="2A4D28B2"/>
    <w:rsid w:val="2A4ED68A"/>
    <w:rsid w:val="2A4F6F66"/>
    <w:rsid w:val="2A5017C0"/>
    <w:rsid w:val="2A50B4D0"/>
    <w:rsid w:val="2A50B606"/>
    <w:rsid w:val="2A50ED76"/>
    <w:rsid w:val="2A50FB1B"/>
    <w:rsid w:val="2A512A67"/>
    <w:rsid w:val="2A51962A"/>
    <w:rsid w:val="2A51E831"/>
    <w:rsid w:val="2A5290E4"/>
    <w:rsid w:val="2A55A2A1"/>
    <w:rsid w:val="2A563925"/>
    <w:rsid w:val="2A57E382"/>
    <w:rsid w:val="2A585ECE"/>
    <w:rsid w:val="2A589083"/>
    <w:rsid w:val="2A58FC47"/>
    <w:rsid w:val="2A59625D"/>
    <w:rsid w:val="2A5989D7"/>
    <w:rsid w:val="2A59EF76"/>
    <w:rsid w:val="2A5A8AE8"/>
    <w:rsid w:val="2A5CB23E"/>
    <w:rsid w:val="2A5D0B74"/>
    <w:rsid w:val="2A5D263F"/>
    <w:rsid w:val="2A5DBD76"/>
    <w:rsid w:val="2A5DF33C"/>
    <w:rsid w:val="2A5F195F"/>
    <w:rsid w:val="2A5FE287"/>
    <w:rsid w:val="2A63784A"/>
    <w:rsid w:val="2A63F869"/>
    <w:rsid w:val="2A647A6F"/>
    <w:rsid w:val="2A6568A5"/>
    <w:rsid w:val="2A65AC03"/>
    <w:rsid w:val="2A65F6A2"/>
    <w:rsid w:val="2A668C2E"/>
    <w:rsid w:val="2A672B2E"/>
    <w:rsid w:val="2A674F56"/>
    <w:rsid w:val="2A67B67C"/>
    <w:rsid w:val="2A67EBAB"/>
    <w:rsid w:val="2A680930"/>
    <w:rsid w:val="2A68B6E4"/>
    <w:rsid w:val="2A69608F"/>
    <w:rsid w:val="2A697E46"/>
    <w:rsid w:val="2A6ADD78"/>
    <w:rsid w:val="2A6B2A4D"/>
    <w:rsid w:val="2A6D5625"/>
    <w:rsid w:val="2A6D693D"/>
    <w:rsid w:val="2A6E728D"/>
    <w:rsid w:val="2A6E9276"/>
    <w:rsid w:val="2A6FB2ED"/>
    <w:rsid w:val="2A703173"/>
    <w:rsid w:val="2A71E2DE"/>
    <w:rsid w:val="2A728855"/>
    <w:rsid w:val="2A74A30E"/>
    <w:rsid w:val="2A759E7F"/>
    <w:rsid w:val="2A763238"/>
    <w:rsid w:val="2A773A28"/>
    <w:rsid w:val="2A77E46B"/>
    <w:rsid w:val="2A79D5C4"/>
    <w:rsid w:val="2A79DB8D"/>
    <w:rsid w:val="2A7AAE47"/>
    <w:rsid w:val="2A7ADF64"/>
    <w:rsid w:val="2A7B7A15"/>
    <w:rsid w:val="2A7CB79F"/>
    <w:rsid w:val="2A7CEA22"/>
    <w:rsid w:val="2A7CF2F9"/>
    <w:rsid w:val="2A7D5C33"/>
    <w:rsid w:val="2A7DFF48"/>
    <w:rsid w:val="2A7F1EFF"/>
    <w:rsid w:val="2A7F6071"/>
    <w:rsid w:val="2A7F6E04"/>
    <w:rsid w:val="2A80D1B4"/>
    <w:rsid w:val="2A81577A"/>
    <w:rsid w:val="2A824030"/>
    <w:rsid w:val="2A826F9F"/>
    <w:rsid w:val="2A82E155"/>
    <w:rsid w:val="2A873DE5"/>
    <w:rsid w:val="2A88C0F1"/>
    <w:rsid w:val="2A8A00E2"/>
    <w:rsid w:val="2A8A31A9"/>
    <w:rsid w:val="2A8A430D"/>
    <w:rsid w:val="2A8AC965"/>
    <w:rsid w:val="2A8E4BCC"/>
    <w:rsid w:val="2A8EBCCA"/>
    <w:rsid w:val="2A8EC483"/>
    <w:rsid w:val="2A908381"/>
    <w:rsid w:val="2A912E0B"/>
    <w:rsid w:val="2A91C0F3"/>
    <w:rsid w:val="2A921858"/>
    <w:rsid w:val="2A92DA11"/>
    <w:rsid w:val="2A948D6A"/>
    <w:rsid w:val="2A94C23E"/>
    <w:rsid w:val="2A9561F3"/>
    <w:rsid w:val="2A95EF6E"/>
    <w:rsid w:val="2A96788B"/>
    <w:rsid w:val="2A9681D5"/>
    <w:rsid w:val="2A972DF9"/>
    <w:rsid w:val="2A984902"/>
    <w:rsid w:val="2A98EC93"/>
    <w:rsid w:val="2A99C32C"/>
    <w:rsid w:val="2A9A05DE"/>
    <w:rsid w:val="2A9B2994"/>
    <w:rsid w:val="2A9BE871"/>
    <w:rsid w:val="2A9C87C5"/>
    <w:rsid w:val="2A9CC86B"/>
    <w:rsid w:val="2A9E24E2"/>
    <w:rsid w:val="2A9EDDE3"/>
    <w:rsid w:val="2AA18AB8"/>
    <w:rsid w:val="2AA1DF86"/>
    <w:rsid w:val="2AA1E685"/>
    <w:rsid w:val="2AA2E66A"/>
    <w:rsid w:val="2AA6B7E9"/>
    <w:rsid w:val="2AA6C776"/>
    <w:rsid w:val="2AA6D40F"/>
    <w:rsid w:val="2AA78D5A"/>
    <w:rsid w:val="2AA8F41A"/>
    <w:rsid w:val="2AAA52CD"/>
    <w:rsid w:val="2AAAC63B"/>
    <w:rsid w:val="2AAC4491"/>
    <w:rsid w:val="2AAD6735"/>
    <w:rsid w:val="2AAE8F65"/>
    <w:rsid w:val="2AAE9F64"/>
    <w:rsid w:val="2AAEC67F"/>
    <w:rsid w:val="2AB232CA"/>
    <w:rsid w:val="2AB32C17"/>
    <w:rsid w:val="2AB3354D"/>
    <w:rsid w:val="2AB39850"/>
    <w:rsid w:val="2AB3CFF2"/>
    <w:rsid w:val="2AB55ABE"/>
    <w:rsid w:val="2AB65DC6"/>
    <w:rsid w:val="2AB6F887"/>
    <w:rsid w:val="2AB71972"/>
    <w:rsid w:val="2AB8567D"/>
    <w:rsid w:val="2AB89FA4"/>
    <w:rsid w:val="2AB8ADC4"/>
    <w:rsid w:val="2ABB47ED"/>
    <w:rsid w:val="2ABE17D1"/>
    <w:rsid w:val="2ABE1937"/>
    <w:rsid w:val="2ABE9E32"/>
    <w:rsid w:val="2ABF2359"/>
    <w:rsid w:val="2ABF41DC"/>
    <w:rsid w:val="2ABF81DD"/>
    <w:rsid w:val="2AC1E1F9"/>
    <w:rsid w:val="2AC26BD8"/>
    <w:rsid w:val="2AC45077"/>
    <w:rsid w:val="2AC5B2EF"/>
    <w:rsid w:val="2AC5BA17"/>
    <w:rsid w:val="2AC5D5D0"/>
    <w:rsid w:val="2AC6514F"/>
    <w:rsid w:val="2AC78056"/>
    <w:rsid w:val="2AC7D8B1"/>
    <w:rsid w:val="2AC9DB1A"/>
    <w:rsid w:val="2AC9EBD9"/>
    <w:rsid w:val="2ACB1A3F"/>
    <w:rsid w:val="2ACB30A1"/>
    <w:rsid w:val="2ACB3BF0"/>
    <w:rsid w:val="2ACBAE91"/>
    <w:rsid w:val="2ACC16F9"/>
    <w:rsid w:val="2ACC52B6"/>
    <w:rsid w:val="2ACCE3C7"/>
    <w:rsid w:val="2ACD50AF"/>
    <w:rsid w:val="2ACF07D5"/>
    <w:rsid w:val="2ACF1663"/>
    <w:rsid w:val="2ACF4852"/>
    <w:rsid w:val="2AD23876"/>
    <w:rsid w:val="2AD2485B"/>
    <w:rsid w:val="2AD31247"/>
    <w:rsid w:val="2AD39F18"/>
    <w:rsid w:val="2AD6D9AB"/>
    <w:rsid w:val="2AD7DFCB"/>
    <w:rsid w:val="2AD88EA4"/>
    <w:rsid w:val="2AD91DD9"/>
    <w:rsid w:val="2ADA2840"/>
    <w:rsid w:val="2ADA45A2"/>
    <w:rsid w:val="2ADA8E9E"/>
    <w:rsid w:val="2ADB3C98"/>
    <w:rsid w:val="2ADB9C09"/>
    <w:rsid w:val="2ADCC9F8"/>
    <w:rsid w:val="2ADCD747"/>
    <w:rsid w:val="2ADD1045"/>
    <w:rsid w:val="2ADDCD74"/>
    <w:rsid w:val="2ADE5B57"/>
    <w:rsid w:val="2AE0966C"/>
    <w:rsid w:val="2AE1CD16"/>
    <w:rsid w:val="2AE2FEE5"/>
    <w:rsid w:val="2AE3D31A"/>
    <w:rsid w:val="2AE4F83D"/>
    <w:rsid w:val="2AE54CE7"/>
    <w:rsid w:val="2AE66A53"/>
    <w:rsid w:val="2AE7393E"/>
    <w:rsid w:val="2AE7BDA1"/>
    <w:rsid w:val="2AE8618F"/>
    <w:rsid w:val="2AE88A3F"/>
    <w:rsid w:val="2AE8A089"/>
    <w:rsid w:val="2AE8B98F"/>
    <w:rsid w:val="2AE8D9E2"/>
    <w:rsid w:val="2AE9CDF4"/>
    <w:rsid w:val="2AEAD4D6"/>
    <w:rsid w:val="2AEAE782"/>
    <w:rsid w:val="2AEBA697"/>
    <w:rsid w:val="2AEBE7C1"/>
    <w:rsid w:val="2AEC041A"/>
    <w:rsid w:val="2AEC068B"/>
    <w:rsid w:val="2AEC9BAB"/>
    <w:rsid w:val="2AEDF994"/>
    <w:rsid w:val="2AF1822E"/>
    <w:rsid w:val="2AF2ED9E"/>
    <w:rsid w:val="2AF33C16"/>
    <w:rsid w:val="2AF375B0"/>
    <w:rsid w:val="2AF4C534"/>
    <w:rsid w:val="2AF53719"/>
    <w:rsid w:val="2AF5F657"/>
    <w:rsid w:val="2AF71EE3"/>
    <w:rsid w:val="2AF7A377"/>
    <w:rsid w:val="2AF7A6FF"/>
    <w:rsid w:val="2AF7BDA2"/>
    <w:rsid w:val="2AF9D6AF"/>
    <w:rsid w:val="2AFA0BCA"/>
    <w:rsid w:val="2AFAB4BB"/>
    <w:rsid w:val="2AFB3886"/>
    <w:rsid w:val="2AFBD88F"/>
    <w:rsid w:val="2AFD545D"/>
    <w:rsid w:val="2AFD64D1"/>
    <w:rsid w:val="2AFDB9E7"/>
    <w:rsid w:val="2AFEF7E9"/>
    <w:rsid w:val="2AFF475B"/>
    <w:rsid w:val="2B009476"/>
    <w:rsid w:val="2B0346A5"/>
    <w:rsid w:val="2B044A91"/>
    <w:rsid w:val="2B04B22A"/>
    <w:rsid w:val="2B057A5A"/>
    <w:rsid w:val="2B065291"/>
    <w:rsid w:val="2B06C839"/>
    <w:rsid w:val="2B075A18"/>
    <w:rsid w:val="2B08A22A"/>
    <w:rsid w:val="2B08FB71"/>
    <w:rsid w:val="2B09ADDD"/>
    <w:rsid w:val="2B09D51F"/>
    <w:rsid w:val="2B0A9D10"/>
    <w:rsid w:val="2B0ACA96"/>
    <w:rsid w:val="2B0B09ED"/>
    <w:rsid w:val="2B0BD2E2"/>
    <w:rsid w:val="2B0C337F"/>
    <w:rsid w:val="2B0D9364"/>
    <w:rsid w:val="2B0DC83A"/>
    <w:rsid w:val="2B0DCD91"/>
    <w:rsid w:val="2B0DD23A"/>
    <w:rsid w:val="2B0E3AD1"/>
    <w:rsid w:val="2B0E67AC"/>
    <w:rsid w:val="2B0F0D77"/>
    <w:rsid w:val="2B10D6FE"/>
    <w:rsid w:val="2B11D7A2"/>
    <w:rsid w:val="2B120391"/>
    <w:rsid w:val="2B124584"/>
    <w:rsid w:val="2B14196E"/>
    <w:rsid w:val="2B14DE35"/>
    <w:rsid w:val="2B14F7BD"/>
    <w:rsid w:val="2B158158"/>
    <w:rsid w:val="2B1614BA"/>
    <w:rsid w:val="2B16BC41"/>
    <w:rsid w:val="2B170925"/>
    <w:rsid w:val="2B18000A"/>
    <w:rsid w:val="2B187748"/>
    <w:rsid w:val="2B18E98F"/>
    <w:rsid w:val="2B19D1D4"/>
    <w:rsid w:val="2B1CE733"/>
    <w:rsid w:val="2B1CF51C"/>
    <w:rsid w:val="2B1DBF96"/>
    <w:rsid w:val="2B1F33F8"/>
    <w:rsid w:val="2B1F6BAB"/>
    <w:rsid w:val="2B1F70F5"/>
    <w:rsid w:val="2B1FB2CE"/>
    <w:rsid w:val="2B20604E"/>
    <w:rsid w:val="2B20BF98"/>
    <w:rsid w:val="2B213AD3"/>
    <w:rsid w:val="2B21D1C8"/>
    <w:rsid w:val="2B224C88"/>
    <w:rsid w:val="2B237AA9"/>
    <w:rsid w:val="2B24A09D"/>
    <w:rsid w:val="2B258E99"/>
    <w:rsid w:val="2B2598FF"/>
    <w:rsid w:val="2B25A5CF"/>
    <w:rsid w:val="2B26DC35"/>
    <w:rsid w:val="2B26F582"/>
    <w:rsid w:val="2B278FE1"/>
    <w:rsid w:val="2B28CEEB"/>
    <w:rsid w:val="2B296258"/>
    <w:rsid w:val="2B29D5EC"/>
    <w:rsid w:val="2B2B1769"/>
    <w:rsid w:val="2B2B3380"/>
    <w:rsid w:val="2B2B4108"/>
    <w:rsid w:val="2B2B854C"/>
    <w:rsid w:val="2B2B993F"/>
    <w:rsid w:val="2B2D0A4F"/>
    <w:rsid w:val="2B2D44FF"/>
    <w:rsid w:val="2B2D9355"/>
    <w:rsid w:val="2B2DEA9D"/>
    <w:rsid w:val="2B2E9CF0"/>
    <w:rsid w:val="2B303654"/>
    <w:rsid w:val="2B30A80A"/>
    <w:rsid w:val="2B30D59B"/>
    <w:rsid w:val="2B3110DA"/>
    <w:rsid w:val="2B318170"/>
    <w:rsid w:val="2B3198EA"/>
    <w:rsid w:val="2B31EAD1"/>
    <w:rsid w:val="2B33EA2C"/>
    <w:rsid w:val="2B35E17F"/>
    <w:rsid w:val="2B36A91E"/>
    <w:rsid w:val="2B379DD5"/>
    <w:rsid w:val="2B37DF7C"/>
    <w:rsid w:val="2B38226D"/>
    <w:rsid w:val="2B3863D8"/>
    <w:rsid w:val="2B3B18E2"/>
    <w:rsid w:val="2B3C6F59"/>
    <w:rsid w:val="2B3C9D85"/>
    <w:rsid w:val="2B3F13E1"/>
    <w:rsid w:val="2B401DDF"/>
    <w:rsid w:val="2B4023EB"/>
    <w:rsid w:val="2B415923"/>
    <w:rsid w:val="2B41B133"/>
    <w:rsid w:val="2B42EEEB"/>
    <w:rsid w:val="2B43E5AE"/>
    <w:rsid w:val="2B44175E"/>
    <w:rsid w:val="2B45826A"/>
    <w:rsid w:val="2B46E8A4"/>
    <w:rsid w:val="2B473122"/>
    <w:rsid w:val="2B47F2B7"/>
    <w:rsid w:val="2B494B4F"/>
    <w:rsid w:val="2B497B63"/>
    <w:rsid w:val="2B497D43"/>
    <w:rsid w:val="2B4AE38A"/>
    <w:rsid w:val="2B4B5A81"/>
    <w:rsid w:val="2B4C111F"/>
    <w:rsid w:val="2B4CAE0E"/>
    <w:rsid w:val="2B4CFA42"/>
    <w:rsid w:val="2B4E17E7"/>
    <w:rsid w:val="2B4EE02F"/>
    <w:rsid w:val="2B50D284"/>
    <w:rsid w:val="2B51A857"/>
    <w:rsid w:val="2B51DF0B"/>
    <w:rsid w:val="2B522C51"/>
    <w:rsid w:val="2B525E03"/>
    <w:rsid w:val="2B52C417"/>
    <w:rsid w:val="2B54956D"/>
    <w:rsid w:val="2B54DFE2"/>
    <w:rsid w:val="2B55288C"/>
    <w:rsid w:val="2B574574"/>
    <w:rsid w:val="2B58F747"/>
    <w:rsid w:val="2B5A30BD"/>
    <w:rsid w:val="2B5AD1D1"/>
    <w:rsid w:val="2B5AE514"/>
    <w:rsid w:val="2B5E66A0"/>
    <w:rsid w:val="2B62B7E2"/>
    <w:rsid w:val="2B62DBB9"/>
    <w:rsid w:val="2B6320DE"/>
    <w:rsid w:val="2B640812"/>
    <w:rsid w:val="2B6490AE"/>
    <w:rsid w:val="2B64A5AD"/>
    <w:rsid w:val="2B66542B"/>
    <w:rsid w:val="2B66BE90"/>
    <w:rsid w:val="2B66C7F8"/>
    <w:rsid w:val="2B68436A"/>
    <w:rsid w:val="2B686F48"/>
    <w:rsid w:val="2B6AD62B"/>
    <w:rsid w:val="2B6B878C"/>
    <w:rsid w:val="2B6C77A5"/>
    <w:rsid w:val="2B6D1D54"/>
    <w:rsid w:val="2B6DD3ED"/>
    <w:rsid w:val="2B6E986E"/>
    <w:rsid w:val="2B70EB9D"/>
    <w:rsid w:val="2B7133D3"/>
    <w:rsid w:val="2B735787"/>
    <w:rsid w:val="2B737319"/>
    <w:rsid w:val="2B77A5C7"/>
    <w:rsid w:val="2B7BFBDB"/>
    <w:rsid w:val="2B7C8BD2"/>
    <w:rsid w:val="2B7DA362"/>
    <w:rsid w:val="2B7DF42C"/>
    <w:rsid w:val="2B7F8FEB"/>
    <w:rsid w:val="2B823718"/>
    <w:rsid w:val="2B8275B3"/>
    <w:rsid w:val="2B82DCBF"/>
    <w:rsid w:val="2B830582"/>
    <w:rsid w:val="2B84D30E"/>
    <w:rsid w:val="2B86860D"/>
    <w:rsid w:val="2B86CCD2"/>
    <w:rsid w:val="2B8873C0"/>
    <w:rsid w:val="2B89FCF3"/>
    <w:rsid w:val="2B8A24E9"/>
    <w:rsid w:val="2B8A5C30"/>
    <w:rsid w:val="2B8ACB57"/>
    <w:rsid w:val="2B8C0805"/>
    <w:rsid w:val="2B8C4A50"/>
    <w:rsid w:val="2B8DF50A"/>
    <w:rsid w:val="2B8E1992"/>
    <w:rsid w:val="2B8F00AE"/>
    <w:rsid w:val="2B8F49AE"/>
    <w:rsid w:val="2B8F75BC"/>
    <w:rsid w:val="2B904F0F"/>
    <w:rsid w:val="2B90630D"/>
    <w:rsid w:val="2B916674"/>
    <w:rsid w:val="2B917CDA"/>
    <w:rsid w:val="2B921DF4"/>
    <w:rsid w:val="2B92C8FD"/>
    <w:rsid w:val="2B93C059"/>
    <w:rsid w:val="2B9417DB"/>
    <w:rsid w:val="2B94C987"/>
    <w:rsid w:val="2B9564FC"/>
    <w:rsid w:val="2B957056"/>
    <w:rsid w:val="2B96C546"/>
    <w:rsid w:val="2B97A48F"/>
    <w:rsid w:val="2B97AE72"/>
    <w:rsid w:val="2B97F91C"/>
    <w:rsid w:val="2B97F9E4"/>
    <w:rsid w:val="2B9A94D7"/>
    <w:rsid w:val="2B9D1C57"/>
    <w:rsid w:val="2B9DEF99"/>
    <w:rsid w:val="2B9EE3A8"/>
    <w:rsid w:val="2BA073CA"/>
    <w:rsid w:val="2BA4C025"/>
    <w:rsid w:val="2BA4E311"/>
    <w:rsid w:val="2BA6931C"/>
    <w:rsid w:val="2BA7D600"/>
    <w:rsid w:val="2BA84B90"/>
    <w:rsid w:val="2BA86B49"/>
    <w:rsid w:val="2BA9264D"/>
    <w:rsid w:val="2BAA923B"/>
    <w:rsid w:val="2BABB50D"/>
    <w:rsid w:val="2BAD62DB"/>
    <w:rsid w:val="2BADB5D4"/>
    <w:rsid w:val="2BADD392"/>
    <w:rsid w:val="2BAE35F2"/>
    <w:rsid w:val="2BAF4C8F"/>
    <w:rsid w:val="2BB0845E"/>
    <w:rsid w:val="2BB0A812"/>
    <w:rsid w:val="2BB0DA5A"/>
    <w:rsid w:val="2BB0F013"/>
    <w:rsid w:val="2BB12125"/>
    <w:rsid w:val="2BB177DF"/>
    <w:rsid w:val="2BB26125"/>
    <w:rsid w:val="2BB2EA0A"/>
    <w:rsid w:val="2BB3760B"/>
    <w:rsid w:val="2BB4127F"/>
    <w:rsid w:val="2BB43292"/>
    <w:rsid w:val="2BB50CE9"/>
    <w:rsid w:val="2BB5E113"/>
    <w:rsid w:val="2BB5FAFC"/>
    <w:rsid w:val="2BB63CCF"/>
    <w:rsid w:val="2BB64CC1"/>
    <w:rsid w:val="2BB9EBF2"/>
    <w:rsid w:val="2BBA8D3F"/>
    <w:rsid w:val="2BBAA36C"/>
    <w:rsid w:val="2BBACCF4"/>
    <w:rsid w:val="2BBAFFB0"/>
    <w:rsid w:val="2BBB5B0D"/>
    <w:rsid w:val="2BBBC800"/>
    <w:rsid w:val="2BBBD1AD"/>
    <w:rsid w:val="2BBC33A9"/>
    <w:rsid w:val="2BBD67B1"/>
    <w:rsid w:val="2BBE38E2"/>
    <w:rsid w:val="2BBF2A77"/>
    <w:rsid w:val="2BC0AD27"/>
    <w:rsid w:val="2BC134F3"/>
    <w:rsid w:val="2BC16016"/>
    <w:rsid w:val="2BC1732D"/>
    <w:rsid w:val="2BC1EE47"/>
    <w:rsid w:val="2BC29CB3"/>
    <w:rsid w:val="2BC29D9C"/>
    <w:rsid w:val="2BC2A4A1"/>
    <w:rsid w:val="2BC39D70"/>
    <w:rsid w:val="2BC452A0"/>
    <w:rsid w:val="2BC4B54D"/>
    <w:rsid w:val="2BC4E23E"/>
    <w:rsid w:val="2BC58783"/>
    <w:rsid w:val="2BC605C6"/>
    <w:rsid w:val="2BC6640B"/>
    <w:rsid w:val="2BC692B7"/>
    <w:rsid w:val="2BC7A587"/>
    <w:rsid w:val="2BC8231A"/>
    <w:rsid w:val="2BC98AC9"/>
    <w:rsid w:val="2BCA2D4D"/>
    <w:rsid w:val="2BCA2DF6"/>
    <w:rsid w:val="2BCA3187"/>
    <w:rsid w:val="2BCA4982"/>
    <w:rsid w:val="2BCA79AC"/>
    <w:rsid w:val="2BCAF7E9"/>
    <w:rsid w:val="2BCB4E74"/>
    <w:rsid w:val="2BCCB6A5"/>
    <w:rsid w:val="2BCD1366"/>
    <w:rsid w:val="2BCE6856"/>
    <w:rsid w:val="2BCE6C1C"/>
    <w:rsid w:val="2BCF4E1F"/>
    <w:rsid w:val="2BCF72C4"/>
    <w:rsid w:val="2BD067E7"/>
    <w:rsid w:val="2BD17754"/>
    <w:rsid w:val="2BD25838"/>
    <w:rsid w:val="2BD272AA"/>
    <w:rsid w:val="2BD2B02C"/>
    <w:rsid w:val="2BD3151A"/>
    <w:rsid w:val="2BD37E1D"/>
    <w:rsid w:val="2BD38EEA"/>
    <w:rsid w:val="2BD48EFC"/>
    <w:rsid w:val="2BD675FD"/>
    <w:rsid w:val="2BD6B1E5"/>
    <w:rsid w:val="2BD7800A"/>
    <w:rsid w:val="2BD7A294"/>
    <w:rsid w:val="2BD8F4A0"/>
    <w:rsid w:val="2BD9E3D4"/>
    <w:rsid w:val="2BDA20EA"/>
    <w:rsid w:val="2BDA6328"/>
    <w:rsid w:val="2BDAF1F7"/>
    <w:rsid w:val="2BDAFB10"/>
    <w:rsid w:val="2BDB3A78"/>
    <w:rsid w:val="2BDC9A64"/>
    <w:rsid w:val="2BDDD025"/>
    <w:rsid w:val="2BDEFA82"/>
    <w:rsid w:val="2BDFD3F9"/>
    <w:rsid w:val="2BE3645B"/>
    <w:rsid w:val="2BE37270"/>
    <w:rsid w:val="2BE3CD16"/>
    <w:rsid w:val="2BE3E16B"/>
    <w:rsid w:val="2BE51725"/>
    <w:rsid w:val="2BE58A6C"/>
    <w:rsid w:val="2BE70009"/>
    <w:rsid w:val="2BE707AA"/>
    <w:rsid w:val="2BE783BC"/>
    <w:rsid w:val="2BE79737"/>
    <w:rsid w:val="2BE8A6D7"/>
    <w:rsid w:val="2BE967F9"/>
    <w:rsid w:val="2BEA4700"/>
    <w:rsid w:val="2BEA8185"/>
    <w:rsid w:val="2BEAC0D6"/>
    <w:rsid w:val="2BEBAD6B"/>
    <w:rsid w:val="2BEBF8BE"/>
    <w:rsid w:val="2BEC470D"/>
    <w:rsid w:val="2BEC4799"/>
    <w:rsid w:val="2BED7007"/>
    <w:rsid w:val="2BED8B66"/>
    <w:rsid w:val="2BEEC410"/>
    <w:rsid w:val="2BEF3FD2"/>
    <w:rsid w:val="2BEFDACB"/>
    <w:rsid w:val="2BF03AB6"/>
    <w:rsid w:val="2BF0D1D7"/>
    <w:rsid w:val="2BF18B65"/>
    <w:rsid w:val="2BF5528A"/>
    <w:rsid w:val="2BF5EEE5"/>
    <w:rsid w:val="2BF67576"/>
    <w:rsid w:val="2BF7351F"/>
    <w:rsid w:val="2BF8594B"/>
    <w:rsid w:val="2BF8A784"/>
    <w:rsid w:val="2BF9851C"/>
    <w:rsid w:val="2BF99E96"/>
    <w:rsid w:val="2BFB5156"/>
    <w:rsid w:val="2BFC965C"/>
    <w:rsid w:val="2BFDAE31"/>
    <w:rsid w:val="2BFDF21E"/>
    <w:rsid w:val="2BFF90B3"/>
    <w:rsid w:val="2C0075AD"/>
    <w:rsid w:val="2C00C306"/>
    <w:rsid w:val="2C0113EE"/>
    <w:rsid w:val="2C013906"/>
    <w:rsid w:val="2C014EA7"/>
    <w:rsid w:val="2C01B322"/>
    <w:rsid w:val="2C03F5C2"/>
    <w:rsid w:val="2C040A70"/>
    <w:rsid w:val="2C05086B"/>
    <w:rsid w:val="2C05A140"/>
    <w:rsid w:val="2C06295D"/>
    <w:rsid w:val="2C083AF6"/>
    <w:rsid w:val="2C0858D0"/>
    <w:rsid w:val="2C087819"/>
    <w:rsid w:val="2C0A296C"/>
    <w:rsid w:val="2C0B010F"/>
    <w:rsid w:val="2C0B1FFF"/>
    <w:rsid w:val="2C0D5C65"/>
    <w:rsid w:val="2C0D8941"/>
    <w:rsid w:val="2C0DAEB6"/>
    <w:rsid w:val="2C0DB105"/>
    <w:rsid w:val="2C0F66B9"/>
    <w:rsid w:val="2C0FD7FF"/>
    <w:rsid w:val="2C121990"/>
    <w:rsid w:val="2C128D53"/>
    <w:rsid w:val="2C12A059"/>
    <w:rsid w:val="2C1325C5"/>
    <w:rsid w:val="2C135D6F"/>
    <w:rsid w:val="2C14CB75"/>
    <w:rsid w:val="2C15697F"/>
    <w:rsid w:val="2C15C00F"/>
    <w:rsid w:val="2C1795C1"/>
    <w:rsid w:val="2C17BCD0"/>
    <w:rsid w:val="2C1818A5"/>
    <w:rsid w:val="2C194184"/>
    <w:rsid w:val="2C1973B3"/>
    <w:rsid w:val="2C197A29"/>
    <w:rsid w:val="2C1A85BF"/>
    <w:rsid w:val="2C1C2FF1"/>
    <w:rsid w:val="2C1C5D5F"/>
    <w:rsid w:val="2C1CA026"/>
    <w:rsid w:val="2C1CC12F"/>
    <w:rsid w:val="2C1D35B8"/>
    <w:rsid w:val="2C1D7762"/>
    <w:rsid w:val="2C1DA63B"/>
    <w:rsid w:val="2C1E1559"/>
    <w:rsid w:val="2C1E4A2B"/>
    <w:rsid w:val="2C1FE43A"/>
    <w:rsid w:val="2C1FEC21"/>
    <w:rsid w:val="2C212D75"/>
    <w:rsid w:val="2C21DF3D"/>
    <w:rsid w:val="2C21E376"/>
    <w:rsid w:val="2C236E0D"/>
    <w:rsid w:val="2C2412A5"/>
    <w:rsid w:val="2C285C2D"/>
    <w:rsid w:val="2C288850"/>
    <w:rsid w:val="2C292021"/>
    <w:rsid w:val="2C29CE84"/>
    <w:rsid w:val="2C2B024E"/>
    <w:rsid w:val="2C2B3F39"/>
    <w:rsid w:val="2C2D69AB"/>
    <w:rsid w:val="2C2D9777"/>
    <w:rsid w:val="2C2D985A"/>
    <w:rsid w:val="2C2DF74F"/>
    <w:rsid w:val="2C30450A"/>
    <w:rsid w:val="2C30EBD1"/>
    <w:rsid w:val="2C312FA3"/>
    <w:rsid w:val="2C32C138"/>
    <w:rsid w:val="2C33139F"/>
    <w:rsid w:val="2C339965"/>
    <w:rsid w:val="2C3441FF"/>
    <w:rsid w:val="2C34D203"/>
    <w:rsid w:val="2C374D2D"/>
    <w:rsid w:val="2C37B9B9"/>
    <w:rsid w:val="2C392C24"/>
    <w:rsid w:val="2C3995B6"/>
    <w:rsid w:val="2C3BA2C5"/>
    <w:rsid w:val="2C3BC130"/>
    <w:rsid w:val="2C3C2438"/>
    <w:rsid w:val="2C3C9E80"/>
    <w:rsid w:val="2C3D9DBC"/>
    <w:rsid w:val="2C3E1486"/>
    <w:rsid w:val="2C3F469B"/>
    <w:rsid w:val="2C41BD97"/>
    <w:rsid w:val="2C432731"/>
    <w:rsid w:val="2C433A5B"/>
    <w:rsid w:val="2C451BB6"/>
    <w:rsid w:val="2C4627B3"/>
    <w:rsid w:val="2C46FE74"/>
    <w:rsid w:val="2C484772"/>
    <w:rsid w:val="2C4CDCC8"/>
    <w:rsid w:val="2C4EAD96"/>
    <w:rsid w:val="2C4F0B51"/>
    <w:rsid w:val="2C4F448C"/>
    <w:rsid w:val="2C4F5F7D"/>
    <w:rsid w:val="2C4F9A05"/>
    <w:rsid w:val="2C50369F"/>
    <w:rsid w:val="2C50A3B9"/>
    <w:rsid w:val="2C522993"/>
    <w:rsid w:val="2C524753"/>
    <w:rsid w:val="2C528E8C"/>
    <w:rsid w:val="2C52CE85"/>
    <w:rsid w:val="2C5356D5"/>
    <w:rsid w:val="2C5393D7"/>
    <w:rsid w:val="2C54BB1C"/>
    <w:rsid w:val="2C57666C"/>
    <w:rsid w:val="2C580D62"/>
    <w:rsid w:val="2C5A071E"/>
    <w:rsid w:val="2C5A6E93"/>
    <w:rsid w:val="2C5D5D9C"/>
    <w:rsid w:val="2C5E55E2"/>
    <w:rsid w:val="2C5E5665"/>
    <w:rsid w:val="2C61DDC3"/>
    <w:rsid w:val="2C6312B0"/>
    <w:rsid w:val="2C6333F6"/>
    <w:rsid w:val="2C6337E2"/>
    <w:rsid w:val="2C63AA65"/>
    <w:rsid w:val="2C63FBC1"/>
    <w:rsid w:val="2C643E99"/>
    <w:rsid w:val="2C65AB7B"/>
    <w:rsid w:val="2C662BFE"/>
    <w:rsid w:val="2C66BBFF"/>
    <w:rsid w:val="2C681501"/>
    <w:rsid w:val="2C6852AB"/>
    <w:rsid w:val="2C690720"/>
    <w:rsid w:val="2C6CF192"/>
    <w:rsid w:val="2C6D335C"/>
    <w:rsid w:val="2C6E3282"/>
    <w:rsid w:val="2C6F174D"/>
    <w:rsid w:val="2C6F2BA3"/>
    <w:rsid w:val="2C6F34FF"/>
    <w:rsid w:val="2C6F695A"/>
    <w:rsid w:val="2C702727"/>
    <w:rsid w:val="2C72F04B"/>
    <w:rsid w:val="2C7318C7"/>
    <w:rsid w:val="2C74062F"/>
    <w:rsid w:val="2C7484AF"/>
    <w:rsid w:val="2C7564B5"/>
    <w:rsid w:val="2C758EE9"/>
    <w:rsid w:val="2C76BA59"/>
    <w:rsid w:val="2C776D26"/>
    <w:rsid w:val="2C77F10E"/>
    <w:rsid w:val="2C792A57"/>
    <w:rsid w:val="2C799D08"/>
    <w:rsid w:val="2C79B09B"/>
    <w:rsid w:val="2C7A800D"/>
    <w:rsid w:val="2C7C66CE"/>
    <w:rsid w:val="2C7C95C8"/>
    <w:rsid w:val="2C7D3BE1"/>
    <w:rsid w:val="2C7E5B32"/>
    <w:rsid w:val="2C7F0041"/>
    <w:rsid w:val="2C80FEE4"/>
    <w:rsid w:val="2C86775D"/>
    <w:rsid w:val="2C8692C4"/>
    <w:rsid w:val="2C87704D"/>
    <w:rsid w:val="2C87CB8C"/>
    <w:rsid w:val="2C892B66"/>
    <w:rsid w:val="2C8946CD"/>
    <w:rsid w:val="2C8AE8E0"/>
    <w:rsid w:val="2C8B31DF"/>
    <w:rsid w:val="2C8C0D2D"/>
    <w:rsid w:val="2C8C71BF"/>
    <w:rsid w:val="2C8D5DD9"/>
    <w:rsid w:val="2C8E1F0D"/>
    <w:rsid w:val="2C8E2D11"/>
    <w:rsid w:val="2C8E9F8C"/>
    <w:rsid w:val="2C8ED08F"/>
    <w:rsid w:val="2C9025F4"/>
    <w:rsid w:val="2C909F0A"/>
    <w:rsid w:val="2C91E490"/>
    <w:rsid w:val="2C92055B"/>
    <w:rsid w:val="2C921755"/>
    <w:rsid w:val="2C9559A5"/>
    <w:rsid w:val="2C95E75D"/>
    <w:rsid w:val="2C9616F6"/>
    <w:rsid w:val="2C97022C"/>
    <w:rsid w:val="2C9753B8"/>
    <w:rsid w:val="2C9786EF"/>
    <w:rsid w:val="2C97F8EE"/>
    <w:rsid w:val="2C980CA6"/>
    <w:rsid w:val="2C983D47"/>
    <w:rsid w:val="2C9BEB1F"/>
    <w:rsid w:val="2C9EABE4"/>
    <w:rsid w:val="2C9F28E3"/>
    <w:rsid w:val="2C9FCF1F"/>
    <w:rsid w:val="2CA0DAA7"/>
    <w:rsid w:val="2CA2073D"/>
    <w:rsid w:val="2CA2D96D"/>
    <w:rsid w:val="2CA3238C"/>
    <w:rsid w:val="2CA41947"/>
    <w:rsid w:val="2CA56AFB"/>
    <w:rsid w:val="2CA6D91F"/>
    <w:rsid w:val="2CA7CF3D"/>
    <w:rsid w:val="2CA82B5C"/>
    <w:rsid w:val="2CABD07F"/>
    <w:rsid w:val="2CABFD2A"/>
    <w:rsid w:val="2CAC7A77"/>
    <w:rsid w:val="2CAD5AA5"/>
    <w:rsid w:val="2CAD5DFA"/>
    <w:rsid w:val="2CAD6B25"/>
    <w:rsid w:val="2CADD3F2"/>
    <w:rsid w:val="2CAE75B0"/>
    <w:rsid w:val="2CAF1DD1"/>
    <w:rsid w:val="2CB00BD2"/>
    <w:rsid w:val="2CB07ED7"/>
    <w:rsid w:val="2CB0B81E"/>
    <w:rsid w:val="2CB0EA8E"/>
    <w:rsid w:val="2CB14675"/>
    <w:rsid w:val="2CB17147"/>
    <w:rsid w:val="2CB1FE3D"/>
    <w:rsid w:val="2CB2155B"/>
    <w:rsid w:val="2CB25DC4"/>
    <w:rsid w:val="2CB280D5"/>
    <w:rsid w:val="2CB37240"/>
    <w:rsid w:val="2CB37ACD"/>
    <w:rsid w:val="2CB3A154"/>
    <w:rsid w:val="2CB4EA00"/>
    <w:rsid w:val="2CB50CA7"/>
    <w:rsid w:val="2CB5DC8D"/>
    <w:rsid w:val="2CB5F4E0"/>
    <w:rsid w:val="2CB68083"/>
    <w:rsid w:val="2CB73553"/>
    <w:rsid w:val="2CB849FC"/>
    <w:rsid w:val="2CB84EC3"/>
    <w:rsid w:val="2CB8BD88"/>
    <w:rsid w:val="2CB9A212"/>
    <w:rsid w:val="2CB9CC12"/>
    <w:rsid w:val="2CBA1007"/>
    <w:rsid w:val="2CBB3645"/>
    <w:rsid w:val="2CBB832F"/>
    <w:rsid w:val="2CBBFB09"/>
    <w:rsid w:val="2CBEFA44"/>
    <w:rsid w:val="2CBF7E26"/>
    <w:rsid w:val="2CBFB074"/>
    <w:rsid w:val="2CC0BC22"/>
    <w:rsid w:val="2CC0BC76"/>
    <w:rsid w:val="2CC2BEF7"/>
    <w:rsid w:val="2CC2C0DD"/>
    <w:rsid w:val="2CC3ECFE"/>
    <w:rsid w:val="2CC42E18"/>
    <w:rsid w:val="2CC59424"/>
    <w:rsid w:val="2CC5D013"/>
    <w:rsid w:val="2CC8FD86"/>
    <w:rsid w:val="2CC9619D"/>
    <w:rsid w:val="2CC97F6B"/>
    <w:rsid w:val="2CC9F8CD"/>
    <w:rsid w:val="2CCB25E3"/>
    <w:rsid w:val="2CCB529C"/>
    <w:rsid w:val="2CCC68AF"/>
    <w:rsid w:val="2CD02F1C"/>
    <w:rsid w:val="2CD0D18C"/>
    <w:rsid w:val="2CD1E9F1"/>
    <w:rsid w:val="2CD2594E"/>
    <w:rsid w:val="2CD578B7"/>
    <w:rsid w:val="2CD58B08"/>
    <w:rsid w:val="2CD6E943"/>
    <w:rsid w:val="2CD7F57A"/>
    <w:rsid w:val="2CD8BFED"/>
    <w:rsid w:val="2CD9D7D1"/>
    <w:rsid w:val="2CDA1E02"/>
    <w:rsid w:val="2CDA21E3"/>
    <w:rsid w:val="2CDA4397"/>
    <w:rsid w:val="2CDAFADD"/>
    <w:rsid w:val="2CDC7CCF"/>
    <w:rsid w:val="2CDD1699"/>
    <w:rsid w:val="2CDE0C3C"/>
    <w:rsid w:val="2CDED2ED"/>
    <w:rsid w:val="2CE02BED"/>
    <w:rsid w:val="2CE0464E"/>
    <w:rsid w:val="2CE05A7A"/>
    <w:rsid w:val="2CE0D9A0"/>
    <w:rsid w:val="2CE2056B"/>
    <w:rsid w:val="2CE28804"/>
    <w:rsid w:val="2CE34546"/>
    <w:rsid w:val="2CE3B5A8"/>
    <w:rsid w:val="2CE45719"/>
    <w:rsid w:val="2CE4C288"/>
    <w:rsid w:val="2CE5FFFC"/>
    <w:rsid w:val="2CE6B7D1"/>
    <w:rsid w:val="2CE6D019"/>
    <w:rsid w:val="2CE7E49B"/>
    <w:rsid w:val="2CE89F00"/>
    <w:rsid w:val="2CE8FE53"/>
    <w:rsid w:val="2CE97F00"/>
    <w:rsid w:val="2CEADA79"/>
    <w:rsid w:val="2CEAFD01"/>
    <w:rsid w:val="2CEB1C72"/>
    <w:rsid w:val="2CEB841E"/>
    <w:rsid w:val="2CEBB484"/>
    <w:rsid w:val="2CEE6132"/>
    <w:rsid w:val="2CF0138C"/>
    <w:rsid w:val="2CF01EC3"/>
    <w:rsid w:val="2CF123F4"/>
    <w:rsid w:val="2CF12414"/>
    <w:rsid w:val="2CF12A79"/>
    <w:rsid w:val="2CF1944F"/>
    <w:rsid w:val="2CF2E488"/>
    <w:rsid w:val="2CF41182"/>
    <w:rsid w:val="2CF43110"/>
    <w:rsid w:val="2CF4E386"/>
    <w:rsid w:val="2CF54B65"/>
    <w:rsid w:val="2CF70305"/>
    <w:rsid w:val="2CF84BA1"/>
    <w:rsid w:val="2CF88B49"/>
    <w:rsid w:val="2CF9328A"/>
    <w:rsid w:val="2CF99E5E"/>
    <w:rsid w:val="2CF9C829"/>
    <w:rsid w:val="2CFA36CF"/>
    <w:rsid w:val="2CFCAC83"/>
    <w:rsid w:val="2CFCF9B0"/>
    <w:rsid w:val="2CFFD6EC"/>
    <w:rsid w:val="2D00114C"/>
    <w:rsid w:val="2D00FF25"/>
    <w:rsid w:val="2D011F6C"/>
    <w:rsid w:val="2D01CA24"/>
    <w:rsid w:val="2D01E836"/>
    <w:rsid w:val="2D045E7F"/>
    <w:rsid w:val="2D04E481"/>
    <w:rsid w:val="2D0590E0"/>
    <w:rsid w:val="2D05FC9F"/>
    <w:rsid w:val="2D0703CA"/>
    <w:rsid w:val="2D0BA220"/>
    <w:rsid w:val="2D0C1607"/>
    <w:rsid w:val="2D0C3161"/>
    <w:rsid w:val="2D0C4F5D"/>
    <w:rsid w:val="2D0E597B"/>
    <w:rsid w:val="2D0F7730"/>
    <w:rsid w:val="2D1038A9"/>
    <w:rsid w:val="2D11A3FC"/>
    <w:rsid w:val="2D120930"/>
    <w:rsid w:val="2D1227EA"/>
    <w:rsid w:val="2D1271B6"/>
    <w:rsid w:val="2D13BE78"/>
    <w:rsid w:val="2D15D441"/>
    <w:rsid w:val="2D1881D6"/>
    <w:rsid w:val="2D18FADB"/>
    <w:rsid w:val="2D1920E1"/>
    <w:rsid w:val="2D1955AD"/>
    <w:rsid w:val="2D1A1961"/>
    <w:rsid w:val="2D1A438E"/>
    <w:rsid w:val="2D1B628B"/>
    <w:rsid w:val="2D1C260A"/>
    <w:rsid w:val="2D1D0742"/>
    <w:rsid w:val="2D1D2D14"/>
    <w:rsid w:val="2D1D4560"/>
    <w:rsid w:val="2D1DB688"/>
    <w:rsid w:val="2D1E6ABF"/>
    <w:rsid w:val="2D22267E"/>
    <w:rsid w:val="2D239B97"/>
    <w:rsid w:val="2D23FBE3"/>
    <w:rsid w:val="2D289CBC"/>
    <w:rsid w:val="2D29254B"/>
    <w:rsid w:val="2D2B0500"/>
    <w:rsid w:val="2D2B54EE"/>
    <w:rsid w:val="2D2BC0E6"/>
    <w:rsid w:val="2D2CB3A9"/>
    <w:rsid w:val="2D2CC78E"/>
    <w:rsid w:val="2D2EE992"/>
    <w:rsid w:val="2D2F760D"/>
    <w:rsid w:val="2D2FCE14"/>
    <w:rsid w:val="2D303E7C"/>
    <w:rsid w:val="2D31B0CD"/>
    <w:rsid w:val="2D32C1D1"/>
    <w:rsid w:val="2D33E62B"/>
    <w:rsid w:val="2D34DEA6"/>
    <w:rsid w:val="2D352CA9"/>
    <w:rsid w:val="2D353F64"/>
    <w:rsid w:val="2D35B568"/>
    <w:rsid w:val="2D361072"/>
    <w:rsid w:val="2D365E08"/>
    <w:rsid w:val="2D366EEE"/>
    <w:rsid w:val="2D36F9A6"/>
    <w:rsid w:val="2D3811C7"/>
    <w:rsid w:val="2D386D21"/>
    <w:rsid w:val="2D38A079"/>
    <w:rsid w:val="2D38EB58"/>
    <w:rsid w:val="2D393EBE"/>
    <w:rsid w:val="2D3979B6"/>
    <w:rsid w:val="2D3A46E0"/>
    <w:rsid w:val="2D3A4ED3"/>
    <w:rsid w:val="2D3AA59E"/>
    <w:rsid w:val="2D3AB572"/>
    <w:rsid w:val="2D3AC1A4"/>
    <w:rsid w:val="2D3B623E"/>
    <w:rsid w:val="2D3B7C83"/>
    <w:rsid w:val="2D3C4671"/>
    <w:rsid w:val="2D3D2E99"/>
    <w:rsid w:val="2D3D7146"/>
    <w:rsid w:val="2D3DBBEE"/>
    <w:rsid w:val="2D3DE711"/>
    <w:rsid w:val="2D3FDD2E"/>
    <w:rsid w:val="2D3FF101"/>
    <w:rsid w:val="2D421D7F"/>
    <w:rsid w:val="2D424D33"/>
    <w:rsid w:val="2D426CB1"/>
    <w:rsid w:val="2D435A86"/>
    <w:rsid w:val="2D43839C"/>
    <w:rsid w:val="2D44C189"/>
    <w:rsid w:val="2D45A012"/>
    <w:rsid w:val="2D467C13"/>
    <w:rsid w:val="2D46DFCA"/>
    <w:rsid w:val="2D476B82"/>
    <w:rsid w:val="2D482DCC"/>
    <w:rsid w:val="2D49E866"/>
    <w:rsid w:val="2D4B4682"/>
    <w:rsid w:val="2D4B5054"/>
    <w:rsid w:val="2D4C9772"/>
    <w:rsid w:val="2D4CAB05"/>
    <w:rsid w:val="2D4D39A6"/>
    <w:rsid w:val="2D4FDDE5"/>
    <w:rsid w:val="2D51677D"/>
    <w:rsid w:val="2D51FF2C"/>
    <w:rsid w:val="2D52C095"/>
    <w:rsid w:val="2D538E3D"/>
    <w:rsid w:val="2D545A07"/>
    <w:rsid w:val="2D57CD84"/>
    <w:rsid w:val="2D5811D9"/>
    <w:rsid w:val="2D598CDF"/>
    <w:rsid w:val="2D59D960"/>
    <w:rsid w:val="2D59E1FB"/>
    <w:rsid w:val="2D5A91AD"/>
    <w:rsid w:val="2D5A9E17"/>
    <w:rsid w:val="2D5AD5A1"/>
    <w:rsid w:val="2D5BDFED"/>
    <w:rsid w:val="2D5C6399"/>
    <w:rsid w:val="2D5C7D88"/>
    <w:rsid w:val="2D5CB696"/>
    <w:rsid w:val="2D5CBE50"/>
    <w:rsid w:val="2D5D0818"/>
    <w:rsid w:val="2D5DC138"/>
    <w:rsid w:val="2D5E173A"/>
    <w:rsid w:val="2D5FD6F9"/>
    <w:rsid w:val="2D608522"/>
    <w:rsid w:val="2D610D4E"/>
    <w:rsid w:val="2D64B267"/>
    <w:rsid w:val="2D658723"/>
    <w:rsid w:val="2D673096"/>
    <w:rsid w:val="2D6806B5"/>
    <w:rsid w:val="2D68C6B7"/>
    <w:rsid w:val="2D695B38"/>
    <w:rsid w:val="2D6A21F2"/>
    <w:rsid w:val="2D6AADA3"/>
    <w:rsid w:val="2D6C933B"/>
    <w:rsid w:val="2D6DC110"/>
    <w:rsid w:val="2D6E4027"/>
    <w:rsid w:val="2D6ED02B"/>
    <w:rsid w:val="2D6F341D"/>
    <w:rsid w:val="2D6F5DA2"/>
    <w:rsid w:val="2D709ACA"/>
    <w:rsid w:val="2D7134A7"/>
    <w:rsid w:val="2D717124"/>
    <w:rsid w:val="2D7178F8"/>
    <w:rsid w:val="2D7261BC"/>
    <w:rsid w:val="2D73611C"/>
    <w:rsid w:val="2D73C5A2"/>
    <w:rsid w:val="2D7422B8"/>
    <w:rsid w:val="2D74E1D5"/>
    <w:rsid w:val="2D752A47"/>
    <w:rsid w:val="2D75BC23"/>
    <w:rsid w:val="2D76A34B"/>
    <w:rsid w:val="2D781540"/>
    <w:rsid w:val="2D78B73F"/>
    <w:rsid w:val="2D798E2C"/>
    <w:rsid w:val="2D79A9A3"/>
    <w:rsid w:val="2D79EC0B"/>
    <w:rsid w:val="2D7B3C27"/>
    <w:rsid w:val="2D7B8259"/>
    <w:rsid w:val="2D7E7D24"/>
    <w:rsid w:val="2D7E8822"/>
    <w:rsid w:val="2D7F7C77"/>
    <w:rsid w:val="2D7F845A"/>
    <w:rsid w:val="2D7FD3E4"/>
    <w:rsid w:val="2D82C0FA"/>
    <w:rsid w:val="2D84AE0D"/>
    <w:rsid w:val="2D871BFF"/>
    <w:rsid w:val="2D883ED1"/>
    <w:rsid w:val="2D8AE907"/>
    <w:rsid w:val="2D8B5CAD"/>
    <w:rsid w:val="2D8C496D"/>
    <w:rsid w:val="2D8D1376"/>
    <w:rsid w:val="2D8DB169"/>
    <w:rsid w:val="2D8F4B6E"/>
    <w:rsid w:val="2D937F1A"/>
    <w:rsid w:val="2D93CCCF"/>
    <w:rsid w:val="2D941A9B"/>
    <w:rsid w:val="2D9462F9"/>
    <w:rsid w:val="2D946A01"/>
    <w:rsid w:val="2D94DC99"/>
    <w:rsid w:val="2D9637BF"/>
    <w:rsid w:val="2D9665E9"/>
    <w:rsid w:val="2D999346"/>
    <w:rsid w:val="2D9994DA"/>
    <w:rsid w:val="2D99F7A8"/>
    <w:rsid w:val="2D9A2339"/>
    <w:rsid w:val="2D9AF862"/>
    <w:rsid w:val="2D9B040B"/>
    <w:rsid w:val="2D9F7616"/>
    <w:rsid w:val="2D9FC987"/>
    <w:rsid w:val="2DA15DC6"/>
    <w:rsid w:val="2DA242F2"/>
    <w:rsid w:val="2DA3929E"/>
    <w:rsid w:val="2DA56EBF"/>
    <w:rsid w:val="2DA6303C"/>
    <w:rsid w:val="2DA63BA9"/>
    <w:rsid w:val="2DA66065"/>
    <w:rsid w:val="2DA75B83"/>
    <w:rsid w:val="2DA9616F"/>
    <w:rsid w:val="2DAC7045"/>
    <w:rsid w:val="2DADEC23"/>
    <w:rsid w:val="2DAEDF2B"/>
    <w:rsid w:val="2DAF4FA2"/>
    <w:rsid w:val="2DAFFABA"/>
    <w:rsid w:val="2DB01203"/>
    <w:rsid w:val="2DB0F7F4"/>
    <w:rsid w:val="2DB1115D"/>
    <w:rsid w:val="2DB15CFD"/>
    <w:rsid w:val="2DB1926B"/>
    <w:rsid w:val="2DB1F844"/>
    <w:rsid w:val="2DB20171"/>
    <w:rsid w:val="2DB25753"/>
    <w:rsid w:val="2DB29290"/>
    <w:rsid w:val="2DB307DC"/>
    <w:rsid w:val="2DB36049"/>
    <w:rsid w:val="2DB48B1D"/>
    <w:rsid w:val="2DB6787B"/>
    <w:rsid w:val="2DB72219"/>
    <w:rsid w:val="2DB736FC"/>
    <w:rsid w:val="2DB772D0"/>
    <w:rsid w:val="2DB79AAC"/>
    <w:rsid w:val="2DB8C028"/>
    <w:rsid w:val="2DB95A6D"/>
    <w:rsid w:val="2DB97892"/>
    <w:rsid w:val="2DB9C14C"/>
    <w:rsid w:val="2DB9C925"/>
    <w:rsid w:val="2DBA36CE"/>
    <w:rsid w:val="2DBB636A"/>
    <w:rsid w:val="2DBB84CA"/>
    <w:rsid w:val="2DBC01B7"/>
    <w:rsid w:val="2DBC1607"/>
    <w:rsid w:val="2DBC58F0"/>
    <w:rsid w:val="2DBC6DDD"/>
    <w:rsid w:val="2DBEA874"/>
    <w:rsid w:val="2DBEAA44"/>
    <w:rsid w:val="2DBF24AE"/>
    <w:rsid w:val="2DBFACF6"/>
    <w:rsid w:val="2DC06C44"/>
    <w:rsid w:val="2DC0E458"/>
    <w:rsid w:val="2DC1CD6B"/>
    <w:rsid w:val="2DC3F09D"/>
    <w:rsid w:val="2DC7584D"/>
    <w:rsid w:val="2DC9A09C"/>
    <w:rsid w:val="2DCA045E"/>
    <w:rsid w:val="2DCAAA5B"/>
    <w:rsid w:val="2DCAED1C"/>
    <w:rsid w:val="2DCD945E"/>
    <w:rsid w:val="2DCEE650"/>
    <w:rsid w:val="2DCFC164"/>
    <w:rsid w:val="2DD1BA7A"/>
    <w:rsid w:val="2DD22479"/>
    <w:rsid w:val="2DD2AF16"/>
    <w:rsid w:val="2DD586DE"/>
    <w:rsid w:val="2DD5AB8D"/>
    <w:rsid w:val="2DD600E6"/>
    <w:rsid w:val="2DD694F4"/>
    <w:rsid w:val="2DD69D23"/>
    <w:rsid w:val="2DD6A261"/>
    <w:rsid w:val="2DDA6061"/>
    <w:rsid w:val="2DDAD703"/>
    <w:rsid w:val="2DDB112A"/>
    <w:rsid w:val="2DDB654E"/>
    <w:rsid w:val="2DDCBDAB"/>
    <w:rsid w:val="2DDE6838"/>
    <w:rsid w:val="2DDFBC8E"/>
    <w:rsid w:val="2DE2A022"/>
    <w:rsid w:val="2DE30649"/>
    <w:rsid w:val="2DE40B26"/>
    <w:rsid w:val="2DE4CD45"/>
    <w:rsid w:val="2DE4D301"/>
    <w:rsid w:val="2DE8AC3F"/>
    <w:rsid w:val="2DE8BFFE"/>
    <w:rsid w:val="2DE9087B"/>
    <w:rsid w:val="2DE9F3C0"/>
    <w:rsid w:val="2DEACAA0"/>
    <w:rsid w:val="2DEAD2FF"/>
    <w:rsid w:val="2DEAD83A"/>
    <w:rsid w:val="2DEADEEE"/>
    <w:rsid w:val="2DEB8749"/>
    <w:rsid w:val="2DEC6E38"/>
    <w:rsid w:val="2DECA934"/>
    <w:rsid w:val="2DEDDBE1"/>
    <w:rsid w:val="2DEEADC5"/>
    <w:rsid w:val="2DEFE2F4"/>
    <w:rsid w:val="2DF0CA3E"/>
    <w:rsid w:val="2DF24E35"/>
    <w:rsid w:val="2DF27CE4"/>
    <w:rsid w:val="2DF2A1E9"/>
    <w:rsid w:val="2DF422E5"/>
    <w:rsid w:val="2DF56D53"/>
    <w:rsid w:val="2DF58BF9"/>
    <w:rsid w:val="2DF66B1A"/>
    <w:rsid w:val="2DF67964"/>
    <w:rsid w:val="2DF6A801"/>
    <w:rsid w:val="2DF7A504"/>
    <w:rsid w:val="2DF90271"/>
    <w:rsid w:val="2DFA4CFB"/>
    <w:rsid w:val="2DFA87C0"/>
    <w:rsid w:val="2DFAFD6D"/>
    <w:rsid w:val="2DFB1988"/>
    <w:rsid w:val="2DFC1AB7"/>
    <w:rsid w:val="2DFD1BA9"/>
    <w:rsid w:val="2DFD89CC"/>
    <w:rsid w:val="2E02271E"/>
    <w:rsid w:val="2E028F52"/>
    <w:rsid w:val="2E02FA98"/>
    <w:rsid w:val="2E031FFD"/>
    <w:rsid w:val="2E054ADA"/>
    <w:rsid w:val="2E06A762"/>
    <w:rsid w:val="2E0757DD"/>
    <w:rsid w:val="2E09363F"/>
    <w:rsid w:val="2E099314"/>
    <w:rsid w:val="2E0AA9B8"/>
    <w:rsid w:val="2E0C2465"/>
    <w:rsid w:val="2E0E2B2D"/>
    <w:rsid w:val="2E0E6808"/>
    <w:rsid w:val="2E0FD690"/>
    <w:rsid w:val="2E10440A"/>
    <w:rsid w:val="2E10F143"/>
    <w:rsid w:val="2E1109F7"/>
    <w:rsid w:val="2E12DD5A"/>
    <w:rsid w:val="2E13D578"/>
    <w:rsid w:val="2E14190D"/>
    <w:rsid w:val="2E1474FA"/>
    <w:rsid w:val="2E14EC89"/>
    <w:rsid w:val="2E156D69"/>
    <w:rsid w:val="2E16626B"/>
    <w:rsid w:val="2E16CA40"/>
    <w:rsid w:val="2E18126F"/>
    <w:rsid w:val="2E183AE3"/>
    <w:rsid w:val="2E185A38"/>
    <w:rsid w:val="2E187526"/>
    <w:rsid w:val="2E189A5D"/>
    <w:rsid w:val="2E19814A"/>
    <w:rsid w:val="2E1AC64B"/>
    <w:rsid w:val="2E1AEE63"/>
    <w:rsid w:val="2E1B2B69"/>
    <w:rsid w:val="2E1BC40B"/>
    <w:rsid w:val="2E1DA292"/>
    <w:rsid w:val="2E1FE859"/>
    <w:rsid w:val="2E1FE91F"/>
    <w:rsid w:val="2E21AB83"/>
    <w:rsid w:val="2E2379A4"/>
    <w:rsid w:val="2E255E00"/>
    <w:rsid w:val="2E2723D8"/>
    <w:rsid w:val="2E286063"/>
    <w:rsid w:val="2E2A9377"/>
    <w:rsid w:val="2E2AC3AC"/>
    <w:rsid w:val="2E2BE2C4"/>
    <w:rsid w:val="2E2D3597"/>
    <w:rsid w:val="2E2D53F0"/>
    <w:rsid w:val="2E2DBFA4"/>
    <w:rsid w:val="2E2E3C94"/>
    <w:rsid w:val="2E2F9F72"/>
    <w:rsid w:val="2E328D54"/>
    <w:rsid w:val="2E32F14E"/>
    <w:rsid w:val="2E353AB3"/>
    <w:rsid w:val="2E3570B7"/>
    <w:rsid w:val="2E35E483"/>
    <w:rsid w:val="2E360061"/>
    <w:rsid w:val="2E38A08F"/>
    <w:rsid w:val="2E3A7BE9"/>
    <w:rsid w:val="2E3A7D15"/>
    <w:rsid w:val="2E3B0DBE"/>
    <w:rsid w:val="2E3B4D08"/>
    <w:rsid w:val="2E3B8018"/>
    <w:rsid w:val="2E3BF558"/>
    <w:rsid w:val="2E3BF748"/>
    <w:rsid w:val="2E3CA967"/>
    <w:rsid w:val="2E3D2432"/>
    <w:rsid w:val="2E3D565F"/>
    <w:rsid w:val="2E3D6F10"/>
    <w:rsid w:val="2E3D8624"/>
    <w:rsid w:val="2E3DCBC3"/>
    <w:rsid w:val="2E3DF79C"/>
    <w:rsid w:val="2E3EA9CE"/>
    <w:rsid w:val="2E3EC7F5"/>
    <w:rsid w:val="2E3F663C"/>
    <w:rsid w:val="2E3F82D7"/>
    <w:rsid w:val="2E41E3F4"/>
    <w:rsid w:val="2E427F8A"/>
    <w:rsid w:val="2E436DC7"/>
    <w:rsid w:val="2E44696E"/>
    <w:rsid w:val="2E44C7A8"/>
    <w:rsid w:val="2E45A7E1"/>
    <w:rsid w:val="2E465F14"/>
    <w:rsid w:val="2E46AA52"/>
    <w:rsid w:val="2E48A772"/>
    <w:rsid w:val="2E493934"/>
    <w:rsid w:val="2E496A19"/>
    <w:rsid w:val="2E496B9F"/>
    <w:rsid w:val="2E4A4E47"/>
    <w:rsid w:val="2E4AF573"/>
    <w:rsid w:val="2E4B938B"/>
    <w:rsid w:val="2E4BB168"/>
    <w:rsid w:val="2E4C4938"/>
    <w:rsid w:val="2E4C493C"/>
    <w:rsid w:val="2E4DB520"/>
    <w:rsid w:val="2E4DE70C"/>
    <w:rsid w:val="2E4E6038"/>
    <w:rsid w:val="2E4F117A"/>
    <w:rsid w:val="2E4F6B04"/>
    <w:rsid w:val="2E500534"/>
    <w:rsid w:val="2E54484C"/>
    <w:rsid w:val="2E54D6D4"/>
    <w:rsid w:val="2E55029A"/>
    <w:rsid w:val="2E55A221"/>
    <w:rsid w:val="2E56C43C"/>
    <w:rsid w:val="2E583716"/>
    <w:rsid w:val="2E5ACAA5"/>
    <w:rsid w:val="2E5FB185"/>
    <w:rsid w:val="2E5FC086"/>
    <w:rsid w:val="2E5FED26"/>
    <w:rsid w:val="2E612DB0"/>
    <w:rsid w:val="2E625041"/>
    <w:rsid w:val="2E639DE7"/>
    <w:rsid w:val="2E656608"/>
    <w:rsid w:val="2E65C92E"/>
    <w:rsid w:val="2E65E53B"/>
    <w:rsid w:val="2E666D48"/>
    <w:rsid w:val="2E66977D"/>
    <w:rsid w:val="2E67230A"/>
    <w:rsid w:val="2E67966F"/>
    <w:rsid w:val="2E691FA7"/>
    <w:rsid w:val="2E6A8971"/>
    <w:rsid w:val="2E6BF450"/>
    <w:rsid w:val="2E6C4ACA"/>
    <w:rsid w:val="2E6C82A7"/>
    <w:rsid w:val="2E6D292E"/>
    <w:rsid w:val="2E6D6C69"/>
    <w:rsid w:val="2E6D76D7"/>
    <w:rsid w:val="2E6D973B"/>
    <w:rsid w:val="2E6DF652"/>
    <w:rsid w:val="2E6EB6F0"/>
    <w:rsid w:val="2E6ED376"/>
    <w:rsid w:val="2E6F1D90"/>
    <w:rsid w:val="2E6FC7D3"/>
    <w:rsid w:val="2E6FE968"/>
    <w:rsid w:val="2E6FF2CF"/>
    <w:rsid w:val="2E706897"/>
    <w:rsid w:val="2E710312"/>
    <w:rsid w:val="2E71EFD5"/>
    <w:rsid w:val="2E72897F"/>
    <w:rsid w:val="2E73D035"/>
    <w:rsid w:val="2E750F45"/>
    <w:rsid w:val="2E76B473"/>
    <w:rsid w:val="2E778C29"/>
    <w:rsid w:val="2E78C108"/>
    <w:rsid w:val="2E7934A7"/>
    <w:rsid w:val="2E79B40E"/>
    <w:rsid w:val="2E7A60E8"/>
    <w:rsid w:val="2E7AF760"/>
    <w:rsid w:val="2E7B71CD"/>
    <w:rsid w:val="2E7B7CEB"/>
    <w:rsid w:val="2E7B829A"/>
    <w:rsid w:val="2E7C9490"/>
    <w:rsid w:val="2E7D4BD2"/>
    <w:rsid w:val="2E7D65A5"/>
    <w:rsid w:val="2E7D9376"/>
    <w:rsid w:val="2E7EB800"/>
    <w:rsid w:val="2E80F83C"/>
    <w:rsid w:val="2E81387D"/>
    <w:rsid w:val="2E815B93"/>
    <w:rsid w:val="2E8249C9"/>
    <w:rsid w:val="2E830C99"/>
    <w:rsid w:val="2E83497C"/>
    <w:rsid w:val="2E838741"/>
    <w:rsid w:val="2E83E630"/>
    <w:rsid w:val="2E84ED79"/>
    <w:rsid w:val="2E86E689"/>
    <w:rsid w:val="2E87C6A1"/>
    <w:rsid w:val="2E8AEC2E"/>
    <w:rsid w:val="2E8CD8BA"/>
    <w:rsid w:val="2E8D2BC2"/>
    <w:rsid w:val="2E8D39FA"/>
    <w:rsid w:val="2E8D56CE"/>
    <w:rsid w:val="2E8DE91A"/>
    <w:rsid w:val="2E8E0134"/>
    <w:rsid w:val="2E8F0F5F"/>
    <w:rsid w:val="2E8F7E69"/>
    <w:rsid w:val="2E9186CD"/>
    <w:rsid w:val="2E91F76A"/>
    <w:rsid w:val="2E92CDB1"/>
    <w:rsid w:val="2E942F26"/>
    <w:rsid w:val="2E947CE6"/>
    <w:rsid w:val="2E9502EB"/>
    <w:rsid w:val="2E95663F"/>
    <w:rsid w:val="2E96B09D"/>
    <w:rsid w:val="2E97E893"/>
    <w:rsid w:val="2E98442D"/>
    <w:rsid w:val="2E989AF6"/>
    <w:rsid w:val="2E98E0CB"/>
    <w:rsid w:val="2E9A83F0"/>
    <w:rsid w:val="2E9B873C"/>
    <w:rsid w:val="2E9CC0DF"/>
    <w:rsid w:val="2E9D1C95"/>
    <w:rsid w:val="2E9E3013"/>
    <w:rsid w:val="2EA01650"/>
    <w:rsid w:val="2EA0C14D"/>
    <w:rsid w:val="2EA0E80A"/>
    <w:rsid w:val="2EA17B02"/>
    <w:rsid w:val="2EA238D3"/>
    <w:rsid w:val="2EA2BCC0"/>
    <w:rsid w:val="2EA3C996"/>
    <w:rsid w:val="2EA4F4B4"/>
    <w:rsid w:val="2EA7834D"/>
    <w:rsid w:val="2EA8AD65"/>
    <w:rsid w:val="2EA9F591"/>
    <w:rsid w:val="2EAA3235"/>
    <w:rsid w:val="2EAAAA95"/>
    <w:rsid w:val="2EAAF690"/>
    <w:rsid w:val="2EACB406"/>
    <w:rsid w:val="2EAD96F0"/>
    <w:rsid w:val="2EAE4EF4"/>
    <w:rsid w:val="2EAF12D9"/>
    <w:rsid w:val="2EAFD8FA"/>
    <w:rsid w:val="2EB03B9D"/>
    <w:rsid w:val="2EB1215B"/>
    <w:rsid w:val="2EB138D5"/>
    <w:rsid w:val="2EB17FDD"/>
    <w:rsid w:val="2EB3029D"/>
    <w:rsid w:val="2EB3104D"/>
    <w:rsid w:val="2EB33050"/>
    <w:rsid w:val="2EB35844"/>
    <w:rsid w:val="2EB4DA0C"/>
    <w:rsid w:val="2EB54E18"/>
    <w:rsid w:val="2EB78CF7"/>
    <w:rsid w:val="2EB7ACF6"/>
    <w:rsid w:val="2EB81636"/>
    <w:rsid w:val="2EB8D9CD"/>
    <w:rsid w:val="2EB98E3A"/>
    <w:rsid w:val="2EBB46DF"/>
    <w:rsid w:val="2EBD83AE"/>
    <w:rsid w:val="2EBEEBCB"/>
    <w:rsid w:val="2EBF3E14"/>
    <w:rsid w:val="2EBF6BF8"/>
    <w:rsid w:val="2EC1B09F"/>
    <w:rsid w:val="2EC2BB73"/>
    <w:rsid w:val="2EC2CE7A"/>
    <w:rsid w:val="2EC3F0E4"/>
    <w:rsid w:val="2EC4BFF7"/>
    <w:rsid w:val="2EC550DE"/>
    <w:rsid w:val="2EC5D735"/>
    <w:rsid w:val="2EC61455"/>
    <w:rsid w:val="2EC7597E"/>
    <w:rsid w:val="2EC76BCE"/>
    <w:rsid w:val="2EC791D2"/>
    <w:rsid w:val="2EC86872"/>
    <w:rsid w:val="2EC870D6"/>
    <w:rsid w:val="2EC90736"/>
    <w:rsid w:val="2EC949BE"/>
    <w:rsid w:val="2ECA41DB"/>
    <w:rsid w:val="2ECB325D"/>
    <w:rsid w:val="2ECB3D28"/>
    <w:rsid w:val="2ECBCF08"/>
    <w:rsid w:val="2ECBD285"/>
    <w:rsid w:val="2ECCF83D"/>
    <w:rsid w:val="2ECE2DF6"/>
    <w:rsid w:val="2ECF4112"/>
    <w:rsid w:val="2ECF8D77"/>
    <w:rsid w:val="2ED132B2"/>
    <w:rsid w:val="2ED1A76A"/>
    <w:rsid w:val="2ED48F9D"/>
    <w:rsid w:val="2ED606CF"/>
    <w:rsid w:val="2EDA45D4"/>
    <w:rsid w:val="2EDB28AB"/>
    <w:rsid w:val="2EDB7F1F"/>
    <w:rsid w:val="2EDCA203"/>
    <w:rsid w:val="2EDD1E5D"/>
    <w:rsid w:val="2EDD3E2C"/>
    <w:rsid w:val="2EDD3E2E"/>
    <w:rsid w:val="2EDE40EA"/>
    <w:rsid w:val="2EDF6051"/>
    <w:rsid w:val="2EE2076E"/>
    <w:rsid w:val="2EE22AAF"/>
    <w:rsid w:val="2EE28506"/>
    <w:rsid w:val="2EE35727"/>
    <w:rsid w:val="2EE4BD48"/>
    <w:rsid w:val="2EE4FF69"/>
    <w:rsid w:val="2EE5BDEF"/>
    <w:rsid w:val="2EE5E207"/>
    <w:rsid w:val="2EE6C17D"/>
    <w:rsid w:val="2EE74403"/>
    <w:rsid w:val="2EE921A6"/>
    <w:rsid w:val="2EE93046"/>
    <w:rsid w:val="2EEA3398"/>
    <w:rsid w:val="2EEB3E96"/>
    <w:rsid w:val="2EEBDEDA"/>
    <w:rsid w:val="2EEC005A"/>
    <w:rsid w:val="2EECABC9"/>
    <w:rsid w:val="2EED2240"/>
    <w:rsid w:val="2EED2DF1"/>
    <w:rsid w:val="2EEDCCE7"/>
    <w:rsid w:val="2EEE4C7D"/>
    <w:rsid w:val="2EEE8F18"/>
    <w:rsid w:val="2EEEC24D"/>
    <w:rsid w:val="2EEFD86F"/>
    <w:rsid w:val="2EF02324"/>
    <w:rsid w:val="2EF21845"/>
    <w:rsid w:val="2EF4155E"/>
    <w:rsid w:val="2EF45F7A"/>
    <w:rsid w:val="2EF47B6E"/>
    <w:rsid w:val="2EF4D9CC"/>
    <w:rsid w:val="2EF4E4BD"/>
    <w:rsid w:val="2EF58944"/>
    <w:rsid w:val="2EF5C71D"/>
    <w:rsid w:val="2EF5FB2C"/>
    <w:rsid w:val="2EF66534"/>
    <w:rsid w:val="2EF7C367"/>
    <w:rsid w:val="2EF8D096"/>
    <w:rsid w:val="2EF98931"/>
    <w:rsid w:val="2EFB22E4"/>
    <w:rsid w:val="2EFD9628"/>
    <w:rsid w:val="2EFDA365"/>
    <w:rsid w:val="2EFE133A"/>
    <w:rsid w:val="2F0020F6"/>
    <w:rsid w:val="2F00E1F1"/>
    <w:rsid w:val="2F018E3E"/>
    <w:rsid w:val="2F02A4CC"/>
    <w:rsid w:val="2F0329A8"/>
    <w:rsid w:val="2F0394E0"/>
    <w:rsid w:val="2F03D716"/>
    <w:rsid w:val="2F03F002"/>
    <w:rsid w:val="2F041939"/>
    <w:rsid w:val="2F0458AC"/>
    <w:rsid w:val="2F064F8F"/>
    <w:rsid w:val="2F065CC8"/>
    <w:rsid w:val="2F072A56"/>
    <w:rsid w:val="2F09588D"/>
    <w:rsid w:val="2F0A66D1"/>
    <w:rsid w:val="2F0ABC72"/>
    <w:rsid w:val="2F0AC89F"/>
    <w:rsid w:val="2F0B83DF"/>
    <w:rsid w:val="2F0C5A33"/>
    <w:rsid w:val="2F0CF3A4"/>
    <w:rsid w:val="2F0D633F"/>
    <w:rsid w:val="2F0E0412"/>
    <w:rsid w:val="2F0E62EA"/>
    <w:rsid w:val="2F0F58C6"/>
    <w:rsid w:val="2F0F816B"/>
    <w:rsid w:val="2F0F9603"/>
    <w:rsid w:val="2F10AAA7"/>
    <w:rsid w:val="2F11DB44"/>
    <w:rsid w:val="2F1263EB"/>
    <w:rsid w:val="2F138C26"/>
    <w:rsid w:val="2F1487A0"/>
    <w:rsid w:val="2F14AC03"/>
    <w:rsid w:val="2F15826A"/>
    <w:rsid w:val="2F15BC6C"/>
    <w:rsid w:val="2F17B24C"/>
    <w:rsid w:val="2F17EB6D"/>
    <w:rsid w:val="2F1818B3"/>
    <w:rsid w:val="2F1AF544"/>
    <w:rsid w:val="2F1AF92A"/>
    <w:rsid w:val="2F1B2A80"/>
    <w:rsid w:val="2F1C729D"/>
    <w:rsid w:val="2F1CCC35"/>
    <w:rsid w:val="2F1D23CD"/>
    <w:rsid w:val="2F1E1A90"/>
    <w:rsid w:val="2F1E215A"/>
    <w:rsid w:val="2F1FB0E0"/>
    <w:rsid w:val="2F1FDDF1"/>
    <w:rsid w:val="2F202988"/>
    <w:rsid w:val="2F223F4F"/>
    <w:rsid w:val="2F22FCBA"/>
    <w:rsid w:val="2F2406D0"/>
    <w:rsid w:val="2F248ECD"/>
    <w:rsid w:val="2F24DAD1"/>
    <w:rsid w:val="2F2536F1"/>
    <w:rsid w:val="2F26D0A9"/>
    <w:rsid w:val="2F29A3E4"/>
    <w:rsid w:val="2F2A48AB"/>
    <w:rsid w:val="2F2B3BA9"/>
    <w:rsid w:val="2F2B60DA"/>
    <w:rsid w:val="2F2DDECA"/>
    <w:rsid w:val="2F2E2E95"/>
    <w:rsid w:val="2F2F4245"/>
    <w:rsid w:val="2F2FC8FE"/>
    <w:rsid w:val="2F2FD370"/>
    <w:rsid w:val="2F313CA3"/>
    <w:rsid w:val="2F320343"/>
    <w:rsid w:val="2F326874"/>
    <w:rsid w:val="2F32E8A5"/>
    <w:rsid w:val="2F336ECB"/>
    <w:rsid w:val="2F3411ED"/>
    <w:rsid w:val="2F348DF1"/>
    <w:rsid w:val="2F34989C"/>
    <w:rsid w:val="2F34C77F"/>
    <w:rsid w:val="2F36020E"/>
    <w:rsid w:val="2F37F7C9"/>
    <w:rsid w:val="2F38B2FE"/>
    <w:rsid w:val="2F38F5F5"/>
    <w:rsid w:val="2F395C4A"/>
    <w:rsid w:val="2F39619C"/>
    <w:rsid w:val="2F39CCA7"/>
    <w:rsid w:val="2F3A5DC1"/>
    <w:rsid w:val="2F3EB9AE"/>
    <w:rsid w:val="2F3FF078"/>
    <w:rsid w:val="2F42A4EC"/>
    <w:rsid w:val="2F451E77"/>
    <w:rsid w:val="2F471216"/>
    <w:rsid w:val="2F478D95"/>
    <w:rsid w:val="2F47E270"/>
    <w:rsid w:val="2F481675"/>
    <w:rsid w:val="2F4AE079"/>
    <w:rsid w:val="2F4D39D6"/>
    <w:rsid w:val="2F4E90B7"/>
    <w:rsid w:val="2F4ED286"/>
    <w:rsid w:val="2F4FF73A"/>
    <w:rsid w:val="2F50BC5D"/>
    <w:rsid w:val="2F51CD2B"/>
    <w:rsid w:val="2F51DB15"/>
    <w:rsid w:val="2F532149"/>
    <w:rsid w:val="2F53F663"/>
    <w:rsid w:val="2F5443B5"/>
    <w:rsid w:val="2F545599"/>
    <w:rsid w:val="2F5508A9"/>
    <w:rsid w:val="2F554CDE"/>
    <w:rsid w:val="2F555258"/>
    <w:rsid w:val="2F55956A"/>
    <w:rsid w:val="2F57B2B7"/>
    <w:rsid w:val="2F594CB6"/>
    <w:rsid w:val="2F5AFD1D"/>
    <w:rsid w:val="2F5B3026"/>
    <w:rsid w:val="2F5B4F7A"/>
    <w:rsid w:val="2F5C93D9"/>
    <w:rsid w:val="2F5D59B6"/>
    <w:rsid w:val="2F5E7A3C"/>
    <w:rsid w:val="2F5F09F7"/>
    <w:rsid w:val="2F608BB6"/>
    <w:rsid w:val="2F6148AE"/>
    <w:rsid w:val="2F619B47"/>
    <w:rsid w:val="2F627962"/>
    <w:rsid w:val="2F63871F"/>
    <w:rsid w:val="2F65DE1A"/>
    <w:rsid w:val="2F6679FC"/>
    <w:rsid w:val="2F66EAB0"/>
    <w:rsid w:val="2F684AF8"/>
    <w:rsid w:val="2F6A0B37"/>
    <w:rsid w:val="2F6AC48A"/>
    <w:rsid w:val="2F6AD39C"/>
    <w:rsid w:val="2F6AFDE6"/>
    <w:rsid w:val="2F6B4AC8"/>
    <w:rsid w:val="2F6B80A8"/>
    <w:rsid w:val="2F6C755D"/>
    <w:rsid w:val="2F6CEBE8"/>
    <w:rsid w:val="2F6D9EFD"/>
    <w:rsid w:val="2F6FD2B9"/>
    <w:rsid w:val="2F70F63A"/>
    <w:rsid w:val="2F727F79"/>
    <w:rsid w:val="2F72A5C5"/>
    <w:rsid w:val="2F73A9EB"/>
    <w:rsid w:val="2F7450D0"/>
    <w:rsid w:val="2F74EA63"/>
    <w:rsid w:val="2F782598"/>
    <w:rsid w:val="2F7911FA"/>
    <w:rsid w:val="2F7918FA"/>
    <w:rsid w:val="2F7A9AFC"/>
    <w:rsid w:val="2F7CE1ED"/>
    <w:rsid w:val="2F7D4127"/>
    <w:rsid w:val="2F7E5CF8"/>
    <w:rsid w:val="2F7E6063"/>
    <w:rsid w:val="2F7E9DA3"/>
    <w:rsid w:val="2F7F96AA"/>
    <w:rsid w:val="2F804681"/>
    <w:rsid w:val="2F8095C6"/>
    <w:rsid w:val="2F8120CD"/>
    <w:rsid w:val="2F830DD2"/>
    <w:rsid w:val="2F856CAD"/>
    <w:rsid w:val="2F864DEB"/>
    <w:rsid w:val="2F865155"/>
    <w:rsid w:val="2F869B01"/>
    <w:rsid w:val="2F89A664"/>
    <w:rsid w:val="2F8A8E02"/>
    <w:rsid w:val="2F8B33D5"/>
    <w:rsid w:val="2F8D872D"/>
    <w:rsid w:val="2F8E2F7A"/>
    <w:rsid w:val="2F8E8B24"/>
    <w:rsid w:val="2F8F8D1B"/>
    <w:rsid w:val="2F902D6F"/>
    <w:rsid w:val="2F91500A"/>
    <w:rsid w:val="2F916144"/>
    <w:rsid w:val="2F91FD7A"/>
    <w:rsid w:val="2F920077"/>
    <w:rsid w:val="2F92D5B5"/>
    <w:rsid w:val="2F9300E2"/>
    <w:rsid w:val="2F9361AF"/>
    <w:rsid w:val="2F937565"/>
    <w:rsid w:val="2F93E9ED"/>
    <w:rsid w:val="2F9501E2"/>
    <w:rsid w:val="2F97188D"/>
    <w:rsid w:val="2F977230"/>
    <w:rsid w:val="2F97C43A"/>
    <w:rsid w:val="2F97E75B"/>
    <w:rsid w:val="2F98293D"/>
    <w:rsid w:val="2F99C5C4"/>
    <w:rsid w:val="2F99E2D0"/>
    <w:rsid w:val="2F99E4D8"/>
    <w:rsid w:val="2F9DBC61"/>
    <w:rsid w:val="2F9E04AD"/>
    <w:rsid w:val="2F9EC6E6"/>
    <w:rsid w:val="2F9F087D"/>
    <w:rsid w:val="2F9F47ED"/>
    <w:rsid w:val="2F9FDFB9"/>
    <w:rsid w:val="2F9FE7C6"/>
    <w:rsid w:val="2F9FF23B"/>
    <w:rsid w:val="2FA4D41E"/>
    <w:rsid w:val="2FA563E5"/>
    <w:rsid w:val="2FA5B548"/>
    <w:rsid w:val="2FA610EE"/>
    <w:rsid w:val="2FA8121E"/>
    <w:rsid w:val="2FA8D36D"/>
    <w:rsid w:val="2FA9E99A"/>
    <w:rsid w:val="2FAA5904"/>
    <w:rsid w:val="2FAAA68D"/>
    <w:rsid w:val="2FAB15F0"/>
    <w:rsid w:val="2FAB71E1"/>
    <w:rsid w:val="2FAC75D4"/>
    <w:rsid w:val="2FAE3F06"/>
    <w:rsid w:val="2FAEA3E7"/>
    <w:rsid w:val="2FAEADBB"/>
    <w:rsid w:val="2FAF054C"/>
    <w:rsid w:val="2FAF8059"/>
    <w:rsid w:val="2FAF90F6"/>
    <w:rsid w:val="2FB23EA8"/>
    <w:rsid w:val="2FB32DA5"/>
    <w:rsid w:val="2FB3AA03"/>
    <w:rsid w:val="2FB451C1"/>
    <w:rsid w:val="2FB4A491"/>
    <w:rsid w:val="2FB5D158"/>
    <w:rsid w:val="2FB62D9C"/>
    <w:rsid w:val="2FB81FF4"/>
    <w:rsid w:val="2FB8CE45"/>
    <w:rsid w:val="2FB8FA70"/>
    <w:rsid w:val="2FB9E070"/>
    <w:rsid w:val="2FBB5915"/>
    <w:rsid w:val="2FBC860F"/>
    <w:rsid w:val="2FBDB59E"/>
    <w:rsid w:val="2FBDD909"/>
    <w:rsid w:val="2FBDF15D"/>
    <w:rsid w:val="2FC0E0C7"/>
    <w:rsid w:val="2FC1AB6F"/>
    <w:rsid w:val="2FC4125E"/>
    <w:rsid w:val="2FC578D6"/>
    <w:rsid w:val="2FC817EA"/>
    <w:rsid w:val="2FCA37A4"/>
    <w:rsid w:val="2FCAB2EE"/>
    <w:rsid w:val="2FCADAF4"/>
    <w:rsid w:val="2FCBC725"/>
    <w:rsid w:val="2FCBE8D0"/>
    <w:rsid w:val="2FCD2FED"/>
    <w:rsid w:val="2FCDB7B8"/>
    <w:rsid w:val="2FCE214C"/>
    <w:rsid w:val="2FCE3D8B"/>
    <w:rsid w:val="2FCFDA7D"/>
    <w:rsid w:val="2FD0D234"/>
    <w:rsid w:val="2FD14118"/>
    <w:rsid w:val="2FD34FF8"/>
    <w:rsid w:val="2FD3E6AD"/>
    <w:rsid w:val="2FD3ED06"/>
    <w:rsid w:val="2FD49BB8"/>
    <w:rsid w:val="2FD56D2F"/>
    <w:rsid w:val="2FD624F3"/>
    <w:rsid w:val="2FD68131"/>
    <w:rsid w:val="2FD6F3DC"/>
    <w:rsid w:val="2FD85802"/>
    <w:rsid w:val="2FD9CADE"/>
    <w:rsid w:val="2FDA1540"/>
    <w:rsid w:val="2FDA1A2D"/>
    <w:rsid w:val="2FDB82A1"/>
    <w:rsid w:val="2FDBEFE8"/>
    <w:rsid w:val="2FDC35A2"/>
    <w:rsid w:val="2FDC6EFC"/>
    <w:rsid w:val="2FDC8710"/>
    <w:rsid w:val="2FDC9BC1"/>
    <w:rsid w:val="2FDE0C8B"/>
    <w:rsid w:val="2FDECF5D"/>
    <w:rsid w:val="2FDF0A94"/>
    <w:rsid w:val="2FDFE98B"/>
    <w:rsid w:val="2FE03301"/>
    <w:rsid w:val="2FE170F8"/>
    <w:rsid w:val="2FE32B58"/>
    <w:rsid w:val="2FE35DD8"/>
    <w:rsid w:val="2FE388A0"/>
    <w:rsid w:val="2FE3DEFB"/>
    <w:rsid w:val="2FE43679"/>
    <w:rsid w:val="2FE4E665"/>
    <w:rsid w:val="2FE50734"/>
    <w:rsid w:val="2FE52CDD"/>
    <w:rsid w:val="2FE60EF6"/>
    <w:rsid w:val="2FE7A166"/>
    <w:rsid w:val="2FE7B98C"/>
    <w:rsid w:val="2FE80F0D"/>
    <w:rsid w:val="2FE8580F"/>
    <w:rsid w:val="2FE85F02"/>
    <w:rsid w:val="2FE926A2"/>
    <w:rsid w:val="2FE9B116"/>
    <w:rsid w:val="2FEA809D"/>
    <w:rsid w:val="2FEB25FA"/>
    <w:rsid w:val="2FED95A2"/>
    <w:rsid w:val="2FEDA396"/>
    <w:rsid w:val="2FEE06A3"/>
    <w:rsid w:val="2FEFAF16"/>
    <w:rsid w:val="2FEFEF40"/>
    <w:rsid w:val="2FF07691"/>
    <w:rsid w:val="2FF0D2FB"/>
    <w:rsid w:val="2FF25BF5"/>
    <w:rsid w:val="2FF30A35"/>
    <w:rsid w:val="2FF3ECAB"/>
    <w:rsid w:val="2FF41737"/>
    <w:rsid w:val="2FF451D9"/>
    <w:rsid w:val="2FF5D053"/>
    <w:rsid w:val="2FF600BE"/>
    <w:rsid w:val="2FF659DF"/>
    <w:rsid w:val="2FF829AD"/>
    <w:rsid w:val="2FF87A2D"/>
    <w:rsid w:val="2FF94244"/>
    <w:rsid w:val="2FFCC74D"/>
    <w:rsid w:val="2FFD21E7"/>
    <w:rsid w:val="2FFDBBED"/>
    <w:rsid w:val="2FFDEE44"/>
    <w:rsid w:val="2FFE223B"/>
    <w:rsid w:val="2FFEC23E"/>
    <w:rsid w:val="2FFF180B"/>
    <w:rsid w:val="30011A87"/>
    <w:rsid w:val="300186C0"/>
    <w:rsid w:val="3001CE39"/>
    <w:rsid w:val="30034E13"/>
    <w:rsid w:val="3003A0B3"/>
    <w:rsid w:val="3003CC98"/>
    <w:rsid w:val="3004C6A7"/>
    <w:rsid w:val="3005A4A3"/>
    <w:rsid w:val="3005AE99"/>
    <w:rsid w:val="30068675"/>
    <w:rsid w:val="3007093E"/>
    <w:rsid w:val="30082AB0"/>
    <w:rsid w:val="30091268"/>
    <w:rsid w:val="300932BC"/>
    <w:rsid w:val="300AB00B"/>
    <w:rsid w:val="300B0F99"/>
    <w:rsid w:val="300BFEF5"/>
    <w:rsid w:val="300CEB49"/>
    <w:rsid w:val="300D1B6F"/>
    <w:rsid w:val="300D55A2"/>
    <w:rsid w:val="300DBF1F"/>
    <w:rsid w:val="300F27CB"/>
    <w:rsid w:val="300FB54B"/>
    <w:rsid w:val="300FDE00"/>
    <w:rsid w:val="30126CDA"/>
    <w:rsid w:val="3013632F"/>
    <w:rsid w:val="30162C21"/>
    <w:rsid w:val="30164FCB"/>
    <w:rsid w:val="3019B8B6"/>
    <w:rsid w:val="301A5937"/>
    <w:rsid w:val="301B845C"/>
    <w:rsid w:val="301BC0BD"/>
    <w:rsid w:val="301DDAB1"/>
    <w:rsid w:val="301EB616"/>
    <w:rsid w:val="301ECEE6"/>
    <w:rsid w:val="301F7CE2"/>
    <w:rsid w:val="30203FC2"/>
    <w:rsid w:val="30204721"/>
    <w:rsid w:val="302074CB"/>
    <w:rsid w:val="3020BE61"/>
    <w:rsid w:val="30210C65"/>
    <w:rsid w:val="3021971B"/>
    <w:rsid w:val="3021F6CF"/>
    <w:rsid w:val="3022FD0C"/>
    <w:rsid w:val="302330C1"/>
    <w:rsid w:val="30236023"/>
    <w:rsid w:val="3023F0D0"/>
    <w:rsid w:val="30247334"/>
    <w:rsid w:val="3024C3A8"/>
    <w:rsid w:val="30255ABA"/>
    <w:rsid w:val="3027B84D"/>
    <w:rsid w:val="302A6605"/>
    <w:rsid w:val="302CC3C7"/>
    <w:rsid w:val="302D23B7"/>
    <w:rsid w:val="302D2748"/>
    <w:rsid w:val="302FBDA4"/>
    <w:rsid w:val="302FE006"/>
    <w:rsid w:val="3030AD32"/>
    <w:rsid w:val="3030E072"/>
    <w:rsid w:val="303189B6"/>
    <w:rsid w:val="3032CC06"/>
    <w:rsid w:val="3033B8F4"/>
    <w:rsid w:val="3033DDD4"/>
    <w:rsid w:val="3033E57E"/>
    <w:rsid w:val="303547F4"/>
    <w:rsid w:val="30357951"/>
    <w:rsid w:val="303655E3"/>
    <w:rsid w:val="30369032"/>
    <w:rsid w:val="30370D28"/>
    <w:rsid w:val="30378EB0"/>
    <w:rsid w:val="30379C1B"/>
    <w:rsid w:val="303951C7"/>
    <w:rsid w:val="30398AD1"/>
    <w:rsid w:val="303A063F"/>
    <w:rsid w:val="303BAC30"/>
    <w:rsid w:val="303BE90A"/>
    <w:rsid w:val="303C218F"/>
    <w:rsid w:val="303D386E"/>
    <w:rsid w:val="303F6534"/>
    <w:rsid w:val="303FBED6"/>
    <w:rsid w:val="30411236"/>
    <w:rsid w:val="30415188"/>
    <w:rsid w:val="30419A7E"/>
    <w:rsid w:val="3043B853"/>
    <w:rsid w:val="3045C839"/>
    <w:rsid w:val="30461A92"/>
    <w:rsid w:val="30466BCB"/>
    <w:rsid w:val="304826CA"/>
    <w:rsid w:val="30496334"/>
    <w:rsid w:val="3049A6D8"/>
    <w:rsid w:val="304A9569"/>
    <w:rsid w:val="304AA123"/>
    <w:rsid w:val="304BA95B"/>
    <w:rsid w:val="304D57F0"/>
    <w:rsid w:val="304E88C0"/>
    <w:rsid w:val="305077AC"/>
    <w:rsid w:val="30521F2E"/>
    <w:rsid w:val="3053F463"/>
    <w:rsid w:val="30546B1C"/>
    <w:rsid w:val="30555261"/>
    <w:rsid w:val="30557068"/>
    <w:rsid w:val="30558578"/>
    <w:rsid w:val="3056C5AC"/>
    <w:rsid w:val="30594C3A"/>
    <w:rsid w:val="3059B4B5"/>
    <w:rsid w:val="305A170B"/>
    <w:rsid w:val="305AB342"/>
    <w:rsid w:val="305AC9AA"/>
    <w:rsid w:val="305B3C59"/>
    <w:rsid w:val="305B512C"/>
    <w:rsid w:val="305BBC53"/>
    <w:rsid w:val="305BDBA4"/>
    <w:rsid w:val="305C02FB"/>
    <w:rsid w:val="305C79C4"/>
    <w:rsid w:val="305D7277"/>
    <w:rsid w:val="305DEA1F"/>
    <w:rsid w:val="305EAE07"/>
    <w:rsid w:val="305EFDE9"/>
    <w:rsid w:val="30618AB5"/>
    <w:rsid w:val="30625843"/>
    <w:rsid w:val="306329DF"/>
    <w:rsid w:val="3063CA05"/>
    <w:rsid w:val="30643C1C"/>
    <w:rsid w:val="30650E26"/>
    <w:rsid w:val="3065B95E"/>
    <w:rsid w:val="3065F66E"/>
    <w:rsid w:val="3067151C"/>
    <w:rsid w:val="30676E4B"/>
    <w:rsid w:val="30677327"/>
    <w:rsid w:val="3067929A"/>
    <w:rsid w:val="30681278"/>
    <w:rsid w:val="30681FC8"/>
    <w:rsid w:val="30687DDE"/>
    <w:rsid w:val="306A7FEE"/>
    <w:rsid w:val="306A8955"/>
    <w:rsid w:val="306AD026"/>
    <w:rsid w:val="306ADA10"/>
    <w:rsid w:val="306C5CAE"/>
    <w:rsid w:val="306E1E25"/>
    <w:rsid w:val="306F245C"/>
    <w:rsid w:val="307224FB"/>
    <w:rsid w:val="3073BA08"/>
    <w:rsid w:val="3073BEAD"/>
    <w:rsid w:val="3074CE13"/>
    <w:rsid w:val="3074E08D"/>
    <w:rsid w:val="307538CE"/>
    <w:rsid w:val="3076CA1E"/>
    <w:rsid w:val="3077B3AE"/>
    <w:rsid w:val="3077CB3C"/>
    <w:rsid w:val="30780D77"/>
    <w:rsid w:val="3078A8BE"/>
    <w:rsid w:val="3078C6C3"/>
    <w:rsid w:val="3079757A"/>
    <w:rsid w:val="30799F95"/>
    <w:rsid w:val="3079A0B9"/>
    <w:rsid w:val="307A1C50"/>
    <w:rsid w:val="307A948B"/>
    <w:rsid w:val="307B4278"/>
    <w:rsid w:val="307C2B0B"/>
    <w:rsid w:val="307E438B"/>
    <w:rsid w:val="307F2A14"/>
    <w:rsid w:val="307F8F7C"/>
    <w:rsid w:val="307F9D03"/>
    <w:rsid w:val="3080D059"/>
    <w:rsid w:val="3080D33E"/>
    <w:rsid w:val="3080D9DA"/>
    <w:rsid w:val="30814EDB"/>
    <w:rsid w:val="30816801"/>
    <w:rsid w:val="3081F53D"/>
    <w:rsid w:val="3082D2CE"/>
    <w:rsid w:val="3083395D"/>
    <w:rsid w:val="30849248"/>
    <w:rsid w:val="3084ADD4"/>
    <w:rsid w:val="308665CD"/>
    <w:rsid w:val="3086D152"/>
    <w:rsid w:val="30878B45"/>
    <w:rsid w:val="3088262E"/>
    <w:rsid w:val="308B7989"/>
    <w:rsid w:val="308C9D20"/>
    <w:rsid w:val="308D5500"/>
    <w:rsid w:val="308E1777"/>
    <w:rsid w:val="308E5875"/>
    <w:rsid w:val="308E941B"/>
    <w:rsid w:val="308FA289"/>
    <w:rsid w:val="3091A0DB"/>
    <w:rsid w:val="30924C65"/>
    <w:rsid w:val="30928FC6"/>
    <w:rsid w:val="3093BB1F"/>
    <w:rsid w:val="309466D9"/>
    <w:rsid w:val="30977F6B"/>
    <w:rsid w:val="30997604"/>
    <w:rsid w:val="3099785B"/>
    <w:rsid w:val="309980D1"/>
    <w:rsid w:val="309DBEDA"/>
    <w:rsid w:val="309E8491"/>
    <w:rsid w:val="309EDA3E"/>
    <w:rsid w:val="309F8FBF"/>
    <w:rsid w:val="30A10F30"/>
    <w:rsid w:val="30A1AD23"/>
    <w:rsid w:val="30A1C2B4"/>
    <w:rsid w:val="30A25743"/>
    <w:rsid w:val="30A3A4E4"/>
    <w:rsid w:val="30A3E976"/>
    <w:rsid w:val="30A4E877"/>
    <w:rsid w:val="30A69A1C"/>
    <w:rsid w:val="30A8CAAB"/>
    <w:rsid w:val="30A9E2DB"/>
    <w:rsid w:val="30AA0CCF"/>
    <w:rsid w:val="30AB32E0"/>
    <w:rsid w:val="30ABF76C"/>
    <w:rsid w:val="30AC50A9"/>
    <w:rsid w:val="30AD9573"/>
    <w:rsid w:val="30ADC15F"/>
    <w:rsid w:val="30AF09DE"/>
    <w:rsid w:val="30B0D25B"/>
    <w:rsid w:val="30B0DB5E"/>
    <w:rsid w:val="30B11675"/>
    <w:rsid w:val="30B25D2B"/>
    <w:rsid w:val="30B2681D"/>
    <w:rsid w:val="30B2B5DE"/>
    <w:rsid w:val="30B4FB8E"/>
    <w:rsid w:val="30B60692"/>
    <w:rsid w:val="30B6AD0B"/>
    <w:rsid w:val="30B6FAE1"/>
    <w:rsid w:val="30B7B96D"/>
    <w:rsid w:val="30B7D0D1"/>
    <w:rsid w:val="30B808DA"/>
    <w:rsid w:val="30B84A2F"/>
    <w:rsid w:val="30B85F14"/>
    <w:rsid w:val="30BA4530"/>
    <w:rsid w:val="30BA9CA0"/>
    <w:rsid w:val="30BB3C03"/>
    <w:rsid w:val="30BB414F"/>
    <w:rsid w:val="30BB4FFC"/>
    <w:rsid w:val="30BBFBE8"/>
    <w:rsid w:val="30BC165E"/>
    <w:rsid w:val="30BC2949"/>
    <w:rsid w:val="30BC8F53"/>
    <w:rsid w:val="30BEA0D7"/>
    <w:rsid w:val="30BEEF0F"/>
    <w:rsid w:val="30C0541B"/>
    <w:rsid w:val="30C1707D"/>
    <w:rsid w:val="30C28162"/>
    <w:rsid w:val="30C5522B"/>
    <w:rsid w:val="30C6A056"/>
    <w:rsid w:val="30C75C11"/>
    <w:rsid w:val="30C76795"/>
    <w:rsid w:val="30C76B9A"/>
    <w:rsid w:val="30CAED3B"/>
    <w:rsid w:val="30CB5EF2"/>
    <w:rsid w:val="30CC2194"/>
    <w:rsid w:val="30CC8D54"/>
    <w:rsid w:val="30CE1E34"/>
    <w:rsid w:val="30CE3F84"/>
    <w:rsid w:val="30CE7D44"/>
    <w:rsid w:val="30D08374"/>
    <w:rsid w:val="30D1D68D"/>
    <w:rsid w:val="30D467EF"/>
    <w:rsid w:val="30D46BB6"/>
    <w:rsid w:val="30D4E773"/>
    <w:rsid w:val="30D53826"/>
    <w:rsid w:val="30D63CBA"/>
    <w:rsid w:val="30D7973C"/>
    <w:rsid w:val="30D7C9CB"/>
    <w:rsid w:val="30D885B5"/>
    <w:rsid w:val="30D8975E"/>
    <w:rsid w:val="30D92322"/>
    <w:rsid w:val="30D948B0"/>
    <w:rsid w:val="30D95C5A"/>
    <w:rsid w:val="30D9A1CA"/>
    <w:rsid w:val="30DB6EF4"/>
    <w:rsid w:val="30DBC76D"/>
    <w:rsid w:val="30DC17A7"/>
    <w:rsid w:val="30DCF5BF"/>
    <w:rsid w:val="30DD8044"/>
    <w:rsid w:val="30DE9EBB"/>
    <w:rsid w:val="30DEA147"/>
    <w:rsid w:val="30DEFDDA"/>
    <w:rsid w:val="30E01A09"/>
    <w:rsid w:val="30E024D6"/>
    <w:rsid w:val="30E0FDE2"/>
    <w:rsid w:val="30E212D0"/>
    <w:rsid w:val="30E23FA9"/>
    <w:rsid w:val="30E3604E"/>
    <w:rsid w:val="30E6FE50"/>
    <w:rsid w:val="30E75A6D"/>
    <w:rsid w:val="30E81497"/>
    <w:rsid w:val="30E913F3"/>
    <w:rsid w:val="30EAA1BB"/>
    <w:rsid w:val="30EB1D22"/>
    <w:rsid w:val="30EBC4BC"/>
    <w:rsid w:val="30EC1BB2"/>
    <w:rsid w:val="30EDD750"/>
    <w:rsid w:val="30EE3948"/>
    <w:rsid w:val="30EF8B24"/>
    <w:rsid w:val="30EFF7E6"/>
    <w:rsid w:val="30F0C2A8"/>
    <w:rsid w:val="30F1587C"/>
    <w:rsid w:val="30F26958"/>
    <w:rsid w:val="30F38F19"/>
    <w:rsid w:val="30F3A279"/>
    <w:rsid w:val="30F3C14A"/>
    <w:rsid w:val="30F3E84A"/>
    <w:rsid w:val="30F478BA"/>
    <w:rsid w:val="30F4D0B4"/>
    <w:rsid w:val="30F5ED6B"/>
    <w:rsid w:val="30F64385"/>
    <w:rsid w:val="30F707C1"/>
    <w:rsid w:val="30F71E8D"/>
    <w:rsid w:val="30F85EFD"/>
    <w:rsid w:val="30F90816"/>
    <w:rsid w:val="30FA4642"/>
    <w:rsid w:val="30FE0EB5"/>
    <w:rsid w:val="30FEB6CC"/>
    <w:rsid w:val="30FF646F"/>
    <w:rsid w:val="31008DA8"/>
    <w:rsid w:val="310260C5"/>
    <w:rsid w:val="3102C42F"/>
    <w:rsid w:val="31036842"/>
    <w:rsid w:val="31036AE1"/>
    <w:rsid w:val="3103E26A"/>
    <w:rsid w:val="31041893"/>
    <w:rsid w:val="310571D7"/>
    <w:rsid w:val="3105BA0F"/>
    <w:rsid w:val="31069493"/>
    <w:rsid w:val="3106D158"/>
    <w:rsid w:val="31083AA8"/>
    <w:rsid w:val="310873B1"/>
    <w:rsid w:val="3109EC5A"/>
    <w:rsid w:val="310A4FD8"/>
    <w:rsid w:val="310C1AC8"/>
    <w:rsid w:val="310C9F2E"/>
    <w:rsid w:val="310CC576"/>
    <w:rsid w:val="310D05C4"/>
    <w:rsid w:val="310DB0B9"/>
    <w:rsid w:val="310EEB58"/>
    <w:rsid w:val="311072FD"/>
    <w:rsid w:val="31108A60"/>
    <w:rsid w:val="3112DD9A"/>
    <w:rsid w:val="3113761F"/>
    <w:rsid w:val="31138B96"/>
    <w:rsid w:val="3114E3D4"/>
    <w:rsid w:val="311515E1"/>
    <w:rsid w:val="3116FB51"/>
    <w:rsid w:val="3118C3B7"/>
    <w:rsid w:val="3119C70D"/>
    <w:rsid w:val="311B1FD4"/>
    <w:rsid w:val="311D596A"/>
    <w:rsid w:val="31210157"/>
    <w:rsid w:val="31234FE6"/>
    <w:rsid w:val="31239560"/>
    <w:rsid w:val="312643F1"/>
    <w:rsid w:val="31267B4F"/>
    <w:rsid w:val="3126E967"/>
    <w:rsid w:val="3126F95A"/>
    <w:rsid w:val="3127A6C1"/>
    <w:rsid w:val="3127BF01"/>
    <w:rsid w:val="312AE525"/>
    <w:rsid w:val="312CF19C"/>
    <w:rsid w:val="312E2A2E"/>
    <w:rsid w:val="312E5CBF"/>
    <w:rsid w:val="312EF338"/>
    <w:rsid w:val="3131076C"/>
    <w:rsid w:val="313130E2"/>
    <w:rsid w:val="3131AD5C"/>
    <w:rsid w:val="3132A3A3"/>
    <w:rsid w:val="31356864"/>
    <w:rsid w:val="313684EF"/>
    <w:rsid w:val="3138D6E2"/>
    <w:rsid w:val="31392D5D"/>
    <w:rsid w:val="313B9E25"/>
    <w:rsid w:val="313C254B"/>
    <w:rsid w:val="313CCAD0"/>
    <w:rsid w:val="313DEA9A"/>
    <w:rsid w:val="313DEADC"/>
    <w:rsid w:val="313DEE2B"/>
    <w:rsid w:val="313DF28D"/>
    <w:rsid w:val="313EE46A"/>
    <w:rsid w:val="314047B2"/>
    <w:rsid w:val="3142C3D4"/>
    <w:rsid w:val="31432DEE"/>
    <w:rsid w:val="31443C50"/>
    <w:rsid w:val="31457C60"/>
    <w:rsid w:val="314604DA"/>
    <w:rsid w:val="3146C4B4"/>
    <w:rsid w:val="3148B81B"/>
    <w:rsid w:val="3149D022"/>
    <w:rsid w:val="3149ED0F"/>
    <w:rsid w:val="314A7E1C"/>
    <w:rsid w:val="314A9E10"/>
    <w:rsid w:val="314C82C5"/>
    <w:rsid w:val="314F2504"/>
    <w:rsid w:val="314F9F73"/>
    <w:rsid w:val="314FF889"/>
    <w:rsid w:val="3150057D"/>
    <w:rsid w:val="31507926"/>
    <w:rsid w:val="315184D1"/>
    <w:rsid w:val="3151E151"/>
    <w:rsid w:val="315280B9"/>
    <w:rsid w:val="31535D08"/>
    <w:rsid w:val="31540176"/>
    <w:rsid w:val="3155797F"/>
    <w:rsid w:val="31564DEC"/>
    <w:rsid w:val="3156897B"/>
    <w:rsid w:val="3156D117"/>
    <w:rsid w:val="3156ECF7"/>
    <w:rsid w:val="3157CB01"/>
    <w:rsid w:val="31589BAB"/>
    <w:rsid w:val="315B7074"/>
    <w:rsid w:val="315BABC8"/>
    <w:rsid w:val="315C0D32"/>
    <w:rsid w:val="315C2686"/>
    <w:rsid w:val="315C42CC"/>
    <w:rsid w:val="315D187D"/>
    <w:rsid w:val="315F4981"/>
    <w:rsid w:val="31611056"/>
    <w:rsid w:val="316131C3"/>
    <w:rsid w:val="31617679"/>
    <w:rsid w:val="3161EA64"/>
    <w:rsid w:val="31640096"/>
    <w:rsid w:val="3165717C"/>
    <w:rsid w:val="31669B35"/>
    <w:rsid w:val="3168B999"/>
    <w:rsid w:val="3168F525"/>
    <w:rsid w:val="3168FF0D"/>
    <w:rsid w:val="316928AA"/>
    <w:rsid w:val="31694896"/>
    <w:rsid w:val="316962B5"/>
    <w:rsid w:val="316BF43B"/>
    <w:rsid w:val="316C5605"/>
    <w:rsid w:val="316CA675"/>
    <w:rsid w:val="316FA0EC"/>
    <w:rsid w:val="316FB19E"/>
    <w:rsid w:val="31728829"/>
    <w:rsid w:val="31730C12"/>
    <w:rsid w:val="31740F67"/>
    <w:rsid w:val="3174286F"/>
    <w:rsid w:val="317456E6"/>
    <w:rsid w:val="317706FE"/>
    <w:rsid w:val="31772D6F"/>
    <w:rsid w:val="3178D034"/>
    <w:rsid w:val="317ADCFD"/>
    <w:rsid w:val="317B8F23"/>
    <w:rsid w:val="317D1FE0"/>
    <w:rsid w:val="317D2CFA"/>
    <w:rsid w:val="317DB5C2"/>
    <w:rsid w:val="317ED396"/>
    <w:rsid w:val="3180A527"/>
    <w:rsid w:val="31815A2F"/>
    <w:rsid w:val="3182908D"/>
    <w:rsid w:val="3182E778"/>
    <w:rsid w:val="318337CA"/>
    <w:rsid w:val="31844193"/>
    <w:rsid w:val="3184CD9E"/>
    <w:rsid w:val="3186EB0B"/>
    <w:rsid w:val="318814AD"/>
    <w:rsid w:val="318815F4"/>
    <w:rsid w:val="31896603"/>
    <w:rsid w:val="3189A07C"/>
    <w:rsid w:val="318AD94F"/>
    <w:rsid w:val="318D5494"/>
    <w:rsid w:val="318E62A8"/>
    <w:rsid w:val="318E755D"/>
    <w:rsid w:val="318F4611"/>
    <w:rsid w:val="31903896"/>
    <w:rsid w:val="31904C62"/>
    <w:rsid w:val="319211A3"/>
    <w:rsid w:val="31927D2D"/>
    <w:rsid w:val="3196048E"/>
    <w:rsid w:val="31967735"/>
    <w:rsid w:val="3197E05F"/>
    <w:rsid w:val="319850FF"/>
    <w:rsid w:val="31993013"/>
    <w:rsid w:val="3199D2D3"/>
    <w:rsid w:val="319B251F"/>
    <w:rsid w:val="319C47A8"/>
    <w:rsid w:val="319CB130"/>
    <w:rsid w:val="319CD4D9"/>
    <w:rsid w:val="319D6FA6"/>
    <w:rsid w:val="319E5427"/>
    <w:rsid w:val="319E8351"/>
    <w:rsid w:val="319EFE0D"/>
    <w:rsid w:val="31A02AD1"/>
    <w:rsid w:val="31A1D8C8"/>
    <w:rsid w:val="31A28D17"/>
    <w:rsid w:val="31A2AD00"/>
    <w:rsid w:val="31A31995"/>
    <w:rsid w:val="31A39512"/>
    <w:rsid w:val="31A39E35"/>
    <w:rsid w:val="31A56482"/>
    <w:rsid w:val="31A63346"/>
    <w:rsid w:val="31A67BF0"/>
    <w:rsid w:val="31A73B32"/>
    <w:rsid w:val="31A961B5"/>
    <w:rsid w:val="31AD0A2F"/>
    <w:rsid w:val="31AE89F6"/>
    <w:rsid w:val="31AF3390"/>
    <w:rsid w:val="31AFA97F"/>
    <w:rsid w:val="31B0B3D9"/>
    <w:rsid w:val="31B122EB"/>
    <w:rsid w:val="31B2809B"/>
    <w:rsid w:val="31B28A3B"/>
    <w:rsid w:val="31B4C3EE"/>
    <w:rsid w:val="31B5B2BB"/>
    <w:rsid w:val="31B616CB"/>
    <w:rsid w:val="31B64078"/>
    <w:rsid w:val="31B72116"/>
    <w:rsid w:val="31B7911E"/>
    <w:rsid w:val="31BA0A1E"/>
    <w:rsid w:val="31BA403E"/>
    <w:rsid w:val="31BA86AD"/>
    <w:rsid w:val="31BD5F21"/>
    <w:rsid w:val="31BD9B68"/>
    <w:rsid w:val="31BE6C84"/>
    <w:rsid w:val="31BE81BC"/>
    <w:rsid w:val="31BEC764"/>
    <w:rsid w:val="31BFB8E6"/>
    <w:rsid w:val="31C426A0"/>
    <w:rsid w:val="31C46F64"/>
    <w:rsid w:val="31C48308"/>
    <w:rsid w:val="31C4B12F"/>
    <w:rsid w:val="31C5131D"/>
    <w:rsid w:val="31C53A4C"/>
    <w:rsid w:val="31C5FCC7"/>
    <w:rsid w:val="31C64BED"/>
    <w:rsid w:val="31C73F2F"/>
    <w:rsid w:val="31C777EA"/>
    <w:rsid w:val="31C7976F"/>
    <w:rsid w:val="31C949F0"/>
    <w:rsid w:val="31C9EF4C"/>
    <w:rsid w:val="31CA7428"/>
    <w:rsid w:val="31CB5C73"/>
    <w:rsid w:val="31CB727D"/>
    <w:rsid w:val="31CB942E"/>
    <w:rsid w:val="31CCF6A7"/>
    <w:rsid w:val="31CDB55D"/>
    <w:rsid w:val="31CE515F"/>
    <w:rsid w:val="31D00053"/>
    <w:rsid w:val="31D39D98"/>
    <w:rsid w:val="31D49227"/>
    <w:rsid w:val="31D4B926"/>
    <w:rsid w:val="31D96C62"/>
    <w:rsid w:val="31D98B04"/>
    <w:rsid w:val="31DA549B"/>
    <w:rsid w:val="31DB3AA6"/>
    <w:rsid w:val="31DBBE9B"/>
    <w:rsid w:val="31DC5ED8"/>
    <w:rsid w:val="31DC8043"/>
    <w:rsid w:val="31DD9E89"/>
    <w:rsid w:val="31E01D12"/>
    <w:rsid w:val="31E2CEE5"/>
    <w:rsid w:val="31E465D5"/>
    <w:rsid w:val="31E48634"/>
    <w:rsid w:val="31E4D5C4"/>
    <w:rsid w:val="31E585CB"/>
    <w:rsid w:val="31E7914A"/>
    <w:rsid w:val="31E7B07B"/>
    <w:rsid w:val="31E83AC9"/>
    <w:rsid w:val="31E8A299"/>
    <w:rsid w:val="31EA5B71"/>
    <w:rsid w:val="31EAD11D"/>
    <w:rsid w:val="31EB41D8"/>
    <w:rsid w:val="31EB8BB0"/>
    <w:rsid w:val="31EBED6D"/>
    <w:rsid w:val="31ECA3D7"/>
    <w:rsid w:val="31ED4539"/>
    <w:rsid w:val="31ED7CB7"/>
    <w:rsid w:val="31EE6A70"/>
    <w:rsid w:val="31EEE89B"/>
    <w:rsid w:val="31EFAA9E"/>
    <w:rsid w:val="31F0040E"/>
    <w:rsid w:val="31F0840B"/>
    <w:rsid w:val="31F11E48"/>
    <w:rsid w:val="31F3130B"/>
    <w:rsid w:val="31F35A65"/>
    <w:rsid w:val="31F37454"/>
    <w:rsid w:val="31F37703"/>
    <w:rsid w:val="31F3D206"/>
    <w:rsid w:val="31F3E287"/>
    <w:rsid w:val="31F44B57"/>
    <w:rsid w:val="31F47353"/>
    <w:rsid w:val="31F61B59"/>
    <w:rsid w:val="31F6C76A"/>
    <w:rsid w:val="31F7EB59"/>
    <w:rsid w:val="31F94841"/>
    <w:rsid w:val="31FA5C35"/>
    <w:rsid w:val="31FAC833"/>
    <w:rsid w:val="31FAFD04"/>
    <w:rsid w:val="31FB64F3"/>
    <w:rsid w:val="31FB7894"/>
    <w:rsid w:val="31FBB079"/>
    <w:rsid w:val="31FC60B9"/>
    <w:rsid w:val="31FC7811"/>
    <w:rsid w:val="31FCE1AA"/>
    <w:rsid w:val="31FEFA40"/>
    <w:rsid w:val="32004163"/>
    <w:rsid w:val="3200BE5E"/>
    <w:rsid w:val="320212CD"/>
    <w:rsid w:val="3202C358"/>
    <w:rsid w:val="3203C1ED"/>
    <w:rsid w:val="32063B5F"/>
    <w:rsid w:val="3206F290"/>
    <w:rsid w:val="3206F381"/>
    <w:rsid w:val="320741DF"/>
    <w:rsid w:val="3207574E"/>
    <w:rsid w:val="3207C52C"/>
    <w:rsid w:val="3207C9F4"/>
    <w:rsid w:val="3207F6BA"/>
    <w:rsid w:val="320CEF26"/>
    <w:rsid w:val="320EB053"/>
    <w:rsid w:val="320ED550"/>
    <w:rsid w:val="320FA815"/>
    <w:rsid w:val="321001C0"/>
    <w:rsid w:val="32109389"/>
    <w:rsid w:val="32119A3A"/>
    <w:rsid w:val="3211FDFF"/>
    <w:rsid w:val="3212BC4E"/>
    <w:rsid w:val="3213C81D"/>
    <w:rsid w:val="3213D64E"/>
    <w:rsid w:val="3215281D"/>
    <w:rsid w:val="321573FC"/>
    <w:rsid w:val="3216780C"/>
    <w:rsid w:val="32177243"/>
    <w:rsid w:val="32177574"/>
    <w:rsid w:val="321777D9"/>
    <w:rsid w:val="3217DCE7"/>
    <w:rsid w:val="32187CC0"/>
    <w:rsid w:val="3218D13A"/>
    <w:rsid w:val="3219D01F"/>
    <w:rsid w:val="321A19DD"/>
    <w:rsid w:val="321AC5A2"/>
    <w:rsid w:val="321B9BDF"/>
    <w:rsid w:val="321BAE63"/>
    <w:rsid w:val="321CA703"/>
    <w:rsid w:val="321E0462"/>
    <w:rsid w:val="321F19B4"/>
    <w:rsid w:val="32228B18"/>
    <w:rsid w:val="3224FA8C"/>
    <w:rsid w:val="3226B9C6"/>
    <w:rsid w:val="322A7351"/>
    <w:rsid w:val="322AD6D7"/>
    <w:rsid w:val="322BB103"/>
    <w:rsid w:val="322BED93"/>
    <w:rsid w:val="322C1964"/>
    <w:rsid w:val="322E1A0B"/>
    <w:rsid w:val="322E420E"/>
    <w:rsid w:val="322F6429"/>
    <w:rsid w:val="322F7E0F"/>
    <w:rsid w:val="323003F2"/>
    <w:rsid w:val="32303530"/>
    <w:rsid w:val="32303BD2"/>
    <w:rsid w:val="3231D627"/>
    <w:rsid w:val="323208B8"/>
    <w:rsid w:val="323238AE"/>
    <w:rsid w:val="3232DA10"/>
    <w:rsid w:val="3233A0AB"/>
    <w:rsid w:val="323585B2"/>
    <w:rsid w:val="32370425"/>
    <w:rsid w:val="3237B362"/>
    <w:rsid w:val="323870BA"/>
    <w:rsid w:val="32397D82"/>
    <w:rsid w:val="3239D572"/>
    <w:rsid w:val="323C6CA0"/>
    <w:rsid w:val="323CE368"/>
    <w:rsid w:val="323DBB2D"/>
    <w:rsid w:val="323DBC92"/>
    <w:rsid w:val="323FFB65"/>
    <w:rsid w:val="32406396"/>
    <w:rsid w:val="3241C64E"/>
    <w:rsid w:val="32422458"/>
    <w:rsid w:val="3242DBBE"/>
    <w:rsid w:val="32456F42"/>
    <w:rsid w:val="32480091"/>
    <w:rsid w:val="32483624"/>
    <w:rsid w:val="324871F6"/>
    <w:rsid w:val="324A1F62"/>
    <w:rsid w:val="324A6412"/>
    <w:rsid w:val="324A82F1"/>
    <w:rsid w:val="324B7604"/>
    <w:rsid w:val="324C5287"/>
    <w:rsid w:val="324E6E7F"/>
    <w:rsid w:val="324FB0E9"/>
    <w:rsid w:val="324FF1E0"/>
    <w:rsid w:val="32525D41"/>
    <w:rsid w:val="32534D98"/>
    <w:rsid w:val="325401BC"/>
    <w:rsid w:val="3254518B"/>
    <w:rsid w:val="325539C8"/>
    <w:rsid w:val="32568133"/>
    <w:rsid w:val="3256BA90"/>
    <w:rsid w:val="3256DCD4"/>
    <w:rsid w:val="3257C116"/>
    <w:rsid w:val="3257CD0D"/>
    <w:rsid w:val="325A08E3"/>
    <w:rsid w:val="325ABF70"/>
    <w:rsid w:val="325C0756"/>
    <w:rsid w:val="325CC341"/>
    <w:rsid w:val="325D1266"/>
    <w:rsid w:val="325DAA9D"/>
    <w:rsid w:val="325E326C"/>
    <w:rsid w:val="325EBC74"/>
    <w:rsid w:val="32601982"/>
    <w:rsid w:val="326153DA"/>
    <w:rsid w:val="3262B921"/>
    <w:rsid w:val="3263046A"/>
    <w:rsid w:val="326497CA"/>
    <w:rsid w:val="32656418"/>
    <w:rsid w:val="326605FA"/>
    <w:rsid w:val="3267A1EE"/>
    <w:rsid w:val="32685C0D"/>
    <w:rsid w:val="3268AEA6"/>
    <w:rsid w:val="3269606E"/>
    <w:rsid w:val="326A6251"/>
    <w:rsid w:val="326B6195"/>
    <w:rsid w:val="326D05FD"/>
    <w:rsid w:val="326DF3C5"/>
    <w:rsid w:val="326E2284"/>
    <w:rsid w:val="326F03DA"/>
    <w:rsid w:val="327176E0"/>
    <w:rsid w:val="32727B8E"/>
    <w:rsid w:val="32732CD4"/>
    <w:rsid w:val="32762821"/>
    <w:rsid w:val="32780432"/>
    <w:rsid w:val="32780486"/>
    <w:rsid w:val="32788746"/>
    <w:rsid w:val="3279B29B"/>
    <w:rsid w:val="327B4F31"/>
    <w:rsid w:val="327B5B1B"/>
    <w:rsid w:val="327CD292"/>
    <w:rsid w:val="327D03B5"/>
    <w:rsid w:val="327D5E77"/>
    <w:rsid w:val="327E6062"/>
    <w:rsid w:val="327FC5B6"/>
    <w:rsid w:val="327FF866"/>
    <w:rsid w:val="328127D3"/>
    <w:rsid w:val="3281F016"/>
    <w:rsid w:val="32838323"/>
    <w:rsid w:val="32851375"/>
    <w:rsid w:val="3285E181"/>
    <w:rsid w:val="32860E76"/>
    <w:rsid w:val="32864243"/>
    <w:rsid w:val="32888308"/>
    <w:rsid w:val="328883C0"/>
    <w:rsid w:val="328BF0B0"/>
    <w:rsid w:val="328C7113"/>
    <w:rsid w:val="328D3AC3"/>
    <w:rsid w:val="328D640D"/>
    <w:rsid w:val="328D8184"/>
    <w:rsid w:val="328E7A5E"/>
    <w:rsid w:val="328EAC3F"/>
    <w:rsid w:val="3290242A"/>
    <w:rsid w:val="3290C238"/>
    <w:rsid w:val="329126F2"/>
    <w:rsid w:val="329237FD"/>
    <w:rsid w:val="32935429"/>
    <w:rsid w:val="32935486"/>
    <w:rsid w:val="3294FF67"/>
    <w:rsid w:val="32955CE6"/>
    <w:rsid w:val="32994058"/>
    <w:rsid w:val="329954CF"/>
    <w:rsid w:val="329A2207"/>
    <w:rsid w:val="329AEEF1"/>
    <w:rsid w:val="329B8471"/>
    <w:rsid w:val="329B9249"/>
    <w:rsid w:val="329B9EEA"/>
    <w:rsid w:val="329BB576"/>
    <w:rsid w:val="329BEAE1"/>
    <w:rsid w:val="329CB9FD"/>
    <w:rsid w:val="329DB987"/>
    <w:rsid w:val="329DCDA2"/>
    <w:rsid w:val="329FE684"/>
    <w:rsid w:val="32A235B7"/>
    <w:rsid w:val="32A24CE9"/>
    <w:rsid w:val="32A2AF94"/>
    <w:rsid w:val="32A2CEC2"/>
    <w:rsid w:val="32A322D9"/>
    <w:rsid w:val="32A3DE33"/>
    <w:rsid w:val="32A50EBE"/>
    <w:rsid w:val="32A802F5"/>
    <w:rsid w:val="32A83918"/>
    <w:rsid w:val="32A883C8"/>
    <w:rsid w:val="32AA15D5"/>
    <w:rsid w:val="32AA795C"/>
    <w:rsid w:val="32AB02B4"/>
    <w:rsid w:val="32AB8D84"/>
    <w:rsid w:val="32AEBDA7"/>
    <w:rsid w:val="32AEDA4B"/>
    <w:rsid w:val="32AF8361"/>
    <w:rsid w:val="32B0172C"/>
    <w:rsid w:val="32B0CBA8"/>
    <w:rsid w:val="32B2252F"/>
    <w:rsid w:val="32B3D398"/>
    <w:rsid w:val="32B6B0B9"/>
    <w:rsid w:val="32B6C7CE"/>
    <w:rsid w:val="32B754A1"/>
    <w:rsid w:val="32B7A5D9"/>
    <w:rsid w:val="32BB421F"/>
    <w:rsid w:val="32BB58B0"/>
    <w:rsid w:val="32BB7E4C"/>
    <w:rsid w:val="32BC8625"/>
    <w:rsid w:val="32BE3B24"/>
    <w:rsid w:val="32BEB230"/>
    <w:rsid w:val="32C00DE1"/>
    <w:rsid w:val="32C090CB"/>
    <w:rsid w:val="32C17BB5"/>
    <w:rsid w:val="32C1C520"/>
    <w:rsid w:val="32C26A0B"/>
    <w:rsid w:val="32C5126F"/>
    <w:rsid w:val="32C5CE2F"/>
    <w:rsid w:val="32C608DA"/>
    <w:rsid w:val="32C76D37"/>
    <w:rsid w:val="32C7CE31"/>
    <w:rsid w:val="32C80628"/>
    <w:rsid w:val="32C81ABA"/>
    <w:rsid w:val="32C8A719"/>
    <w:rsid w:val="32CB12FB"/>
    <w:rsid w:val="32CBC2A1"/>
    <w:rsid w:val="32CCB040"/>
    <w:rsid w:val="32CD525B"/>
    <w:rsid w:val="32CEF3B0"/>
    <w:rsid w:val="32CF522A"/>
    <w:rsid w:val="32CF87E5"/>
    <w:rsid w:val="32CFB8AD"/>
    <w:rsid w:val="32D1C523"/>
    <w:rsid w:val="32D1E020"/>
    <w:rsid w:val="32D24756"/>
    <w:rsid w:val="32D3569A"/>
    <w:rsid w:val="32D39FEC"/>
    <w:rsid w:val="32D47C71"/>
    <w:rsid w:val="32D51214"/>
    <w:rsid w:val="32D53949"/>
    <w:rsid w:val="32D55CB3"/>
    <w:rsid w:val="32D631BD"/>
    <w:rsid w:val="32D6BF12"/>
    <w:rsid w:val="32D77D4A"/>
    <w:rsid w:val="32D7807B"/>
    <w:rsid w:val="32DA602C"/>
    <w:rsid w:val="32DA9A78"/>
    <w:rsid w:val="32DDBDAB"/>
    <w:rsid w:val="32DE038A"/>
    <w:rsid w:val="32DF9B45"/>
    <w:rsid w:val="32E14665"/>
    <w:rsid w:val="32E1D53B"/>
    <w:rsid w:val="32E24BAD"/>
    <w:rsid w:val="32E264D0"/>
    <w:rsid w:val="32E30CD8"/>
    <w:rsid w:val="32E31DED"/>
    <w:rsid w:val="32E347B3"/>
    <w:rsid w:val="32E3F4FD"/>
    <w:rsid w:val="32E4F4B7"/>
    <w:rsid w:val="32E59BF1"/>
    <w:rsid w:val="32E66E1B"/>
    <w:rsid w:val="32E8086A"/>
    <w:rsid w:val="32E8AABF"/>
    <w:rsid w:val="32E8C58B"/>
    <w:rsid w:val="32E96D3C"/>
    <w:rsid w:val="32E9CD6A"/>
    <w:rsid w:val="32EBA852"/>
    <w:rsid w:val="32EC4CE3"/>
    <w:rsid w:val="32ECC74F"/>
    <w:rsid w:val="32ECD943"/>
    <w:rsid w:val="32F238A6"/>
    <w:rsid w:val="32F3B4AD"/>
    <w:rsid w:val="32F41048"/>
    <w:rsid w:val="32F499EE"/>
    <w:rsid w:val="32F55106"/>
    <w:rsid w:val="32F60AEB"/>
    <w:rsid w:val="32F8B3D9"/>
    <w:rsid w:val="32F90E88"/>
    <w:rsid w:val="32F9899E"/>
    <w:rsid w:val="32FAEFA4"/>
    <w:rsid w:val="32FBCCCB"/>
    <w:rsid w:val="32FBF18C"/>
    <w:rsid w:val="32FC88D9"/>
    <w:rsid w:val="32FCA22C"/>
    <w:rsid w:val="32FDD23D"/>
    <w:rsid w:val="32FE3261"/>
    <w:rsid w:val="32FE32AF"/>
    <w:rsid w:val="32FE5D9F"/>
    <w:rsid w:val="32FE8482"/>
    <w:rsid w:val="32FF3B61"/>
    <w:rsid w:val="32FF7EA4"/>
    <w:rsid w:val="3300BCB0"/>
    <w:rsid w:val="3300E01A"/>
    <w:rsid w:val="330141DD"/>
    <w:rsid w:val="330234A1"/>
    <w:rsid w:val="33026B48"/>
    <w:rsid w:val="3303B9DB"/>
    <w:rsid w:val="3303E8A1"/>
    <w:rsid w:val="33061F1A"/>
    <w:rsid w:val="330690B9"/>
    <w:rsid w:val="33089440"/>
    <w:rsid w:val="33097B72"/>
    <w:rsid w:val="3309DCF0"/>
    <w:rsid w:val="330A4120"/>
    <w:rsid w:val="330A4A2B"/>
    <w:rsid w:val="330A5614"/>
    <w:rsid w:val="330A76A1"/>
    <w:rsid w:val="330B9992"/>
    <w:rsid w:val="330C54C6"/>
    <w:rsid w:val="330C745E"/>
    <w:rsid w:val="330CB35B"/>
    <w:rsid w:val="330DC311"/>
    <w:rsid w:val="330E9873"/>
    <w:rsid w:val="330EB160"/>
    <w:rsid w:val="330F4370"/>
    <w:rsid w:val="331069F3"/>
    <w:rsid w:val="33109F6E"/>
    <w:rsid w:val="3310B267"/>
    <w:rsid w:val="3310F087"/>
    <w:rsid w:val="33116095"/>
    <w:rsid w:val="3313EB5E"/>
    <w:rsid w:val="3314E1AC"/>
    <w:rsid w:val="3316C73A"/>
    <w:rsid w:val="3318AFBA"/>
    <w:rsid w:val="331A7E33"/>
    <w:rsid w:val="331B3463"/>
    <w:rsid w:val="331B3E25"/>
    <w:rsid w:val="331B48CB"/>
    <w:rsid w:val="331CC797"/>
    <w:rsid w:val="331CDE5C"/>
    <w:rsid w:val="331D4E55"/>
    <w:rsid w:val="331D87D7"/>
    <w:rsid w:val="331E244E"/>
    <w:rsid w:val="331E8276"/>
    <w:rsid w:val="3320A7D1"/>
    <w:rsid w:val="3320B2CB"/>
    <w:rsid w:val="3321EF10"/>
    <w:rsid w:val="3322BB6E"/>
    <w:rsid w:val="33234F38"/>
    <w:rsid w:val="3323FAAE"/>
    <w:rsid w:val="33251123"/>
    <w:rsid w:val="332540A0"/>
    <w:rsid w:val="3327227B"/>
    <w:rsid w:val="3327C424"/>
    <w:rsid w:val="3328D7A6"/>
    <w:rsid w:val="33298309"/>
    <w:rsid w:val="332A31A7"/>
    <w:rsid w:val="332B46B0"/>
    <w:rsid w:val="332B79E1"/>
    <w:rsid w:val="332CC303"/>
    <w:rsid w:val="332DCC6B"/>
    <w:rsid w:val="332F0078"/>
    <w:rsid w:val="332F3CFF"/>
    <w:rsid w:val="3330659E"/>
    <w:rsid w:val="3330AD9F"/>
    <w:rsid w:val="3330BC75"/>
    <w:rsid w:val="33313F11"/>
    <w:rsid w:val="3332A141"/>
    <w:rsid w:val="3334A312"/>
    <w:rsid w:val="33350085"/>
    <w:rsid w:val="33358F06"/>
    <w:rsid w:val="3336294E"/>
    <w:rsid w:val="33367321"/>
    <w:rsid w:val="333743A1"/>
    <w:rsid w:val="3337723B"/>
    <w:rsid w:val="3338F7D9"/>
    <w:rsid w:val="333A7632"/>
    <w:rsid w:val="333BAFC2"/>
    <w:rsid w:val="333BB32E"/>
    <w:rsid w:val="333BE1B5"/>
    <w:rsid w:val="333C21BF"/>
    <w:rsid w:val="333C89BE"/>
    <w:rsid w:val="333E2737"/>
    <w:rsid w:val="333EF396"/>
    <w:rsid w:val="3340C40E"/>
    <w:rsid w:val="334180A3"/>
    <w:rsid w:val="3341AD79"/>
    <w:rsid w:val="3341DBF7"/>
    <w:rsid w:val="33442B1A"/>
    <w:rsid w:val="33451662"/>
    <w:rsid w:val="33457D35"/>
    <w:rsid w:val="334633E4"/>
    <w:rsid w:val="3346A5AD"/>
    <w:rsid w:val="33477599"/>
    <w:rsid w:val="3347F118"/>
    <w:rsid w:val="3348CCB2"/>
    <w:rsid w:val="33494DB8"/>
    <w:rsid w:val="3349D439"/>
    <w:rsid w:val="334B03F1"/>
    <w:rsid w:val="334D2531"/>
    <w:rsid w:val="334DD82A"/>
    <w:rsid w:val="334FBB21"/>
    <w:rsid w:val="33508CF2"/>
    <w:rsid w:val="33510044"/>
    <w:rsid w:val="33511525"/>
    <w:rsid w:val="33522AA6"/>
    <w:rsid w:val="33546F03"/>
    <w:rsid w:val="335537F6"/>
    <w:rsid w:val="33556850"/>
    <w:rsid w:val="33556B78"/>
    <w:rsid w:val="33564E16"/>
    <w:rsid w:val="335659E5"/>
    <w:rsid w:val="3356BF5C"/>
    <w:rsid w:val="3357675E"/>
    <w:rsid w:val="3357DAA1"/>
    <w:rsid w:val="33595B04"/>
    <w:rsid w:val="3359E095"/>
    <w:rsid w:val="335A4E11"/>
    <w:rsid w:val="335AC0DF"/>
    <w:rsid w:val="335AD67B"/>
    <w:rsid w:val="335AE482"/>
    <w:rsid w:val="335AE7C0"/>
    <w:rsid w:val="335D886F"/>
    <w:rsid w:val="335F04FF"/>
    <w:rsid w:val="335F5EF4"/>
    <w:rsid w:val="33601982"/>
    <w:rsid w:val="33612236"/>
    <w:rsid w:val="336155EB"/>
    <w:rsid w:val="336248FE"/>
    <w:rsid w:val="33627817"/>
    <w:rsid w:val="3363F1C8"/>
    <w:rsid w:val="3365E5E3"/>
    <w:rsid w:val="3367648F"/>
    <w:rsid w:val="3367D5B3"/>
    <w:rsid w:val="33680569"/>
    <w:rsid w:val="3368A16F"/>
    <w:rsid w:val="336954B4"/>
    <w:rsid w:val="3369D3F0"/>
    <w:rsid w:val="3369F1C9"/>
    <w:rsid w:val="336A0ED0"/>
    <w:rsid w:val="336F220D"/>
    <w:rsid w:val="336F33DB"/>
    <w:rsid w:val="337099E8"/>
    <w:rsid w:val="33714308"/>
    <w:rsid w:val="337172B6"/>
    <w:rsid w:val="3372B103"/>
    <w:rsid w:val="33746E14"/>
    <w:rsid w:val="33779210"/>
    <w:rsid w:val="337897C1"/>
    <w:rsid w:val="3378B65A"/>
    <w:rsid w:val="337A6EC3"/>
    <w:rsid w:val="337B7DA6"/>
    <w:rsid w:val="337BCBAC"/>
    <w:rsid w:val="337C28E7"/>
    <w:rsid w:val="337D8176"/>
    <w:rsid w:val="337DEA1C"/>
    <w:rsid w:val="3381AA8E"/>
    <w:rsid w:val="3384F8B2"/>
    <w:rsid w:val="3385EC29"/>
    <w:rsid w:val="3386BA88"/>
    <w:rsid w:val="3386CA9E"/>
    <w:rsid w:val="33880558"/>
    <w:rsid w:val="33884662"/>
    <w:rsid w:val="33893E61"/>
    <w:rsid w:val="338A35F7"/>
    <w:rsid w:val="338B293A"/>
    <w:rsid w:val="338BD46F"/>
    <w:rsid w:val="338C5B88"/>
    <w:rsid w:val="338C8BF7"/>
    <w:rsid w:val="338CCF1F"/>
    <w:rsid w:val="338D9721"/>
    <w:rsid w:val="33905911"/>
    <w:rsid w:val="33907BEA"/>
    <w:rsid w:val="339297BC"/>
    <w:rsid w:val="3393475A"/>
    <w:rsid w:val="3393DB7E"/>
    <w:rsid w:val="3393E011"/>
    <w:rsid w:val="33941384"/>
    <w:rsid w:val="33947F40"/>
    <w:rsid w:val="3394984F"/>
    <w:rsid w:val="3394E3BA"/>
    <w:rsid w:val="33956E15"/>
    <w:rsid w:val="3397B28E"/>
    <w:rsid w:val="3398035E"/>
    <w:rsid w:val="3398EE81"/>
    <w:rsid w:val="3399EC12"/>
    <w:rsid w:val="339A0D97"/>
    <w:rsid w:val="339AF19D"/>
    <w:rsid w:val="339BA26F"/>
    <w:rsid w:val="339BBA0B"/>
    <w:rsid w:val="339BE940"/>
    <w:rsid w:val="339D1587"/>
    <w:rsid w:val="339E3071"/>
    <w:rsid w:val="339F8003"/>
    <w:rsid w:val="339FDEFA"/>
    <w:rsid w:val="33A09ADF"/>
    <w:rsid w:val="33A0AF87"/>
    <w:rsid w:val="33A0CD2E"/>
    <w:rsid w:val="33A18BDC"/>
    <w:rsid w:val="33A299C6"/>
    <w:rsid w:val="33A2E03B"/>
    <w:rsid w:val="33A3F962"/>
    <w:rsid w:val="33A46163"/>
    <w:rsid w:val="33A511C2"/>
    <w:rsid w:val="33A5C2B1"/>
    <w:rsid w:val="33A7A6C6"/>
    <w:rsid w:val="33A8033E"/>
    <w:rsid w:val="33A91F84"/>
    <w:rsid w:val="33A9F778"/>
    <w:rsid w:val="33AC3848"/>
    <w:rsid w:val="33AC6C67"/>
    <w:rsid w:val="33ADC42F"/>
    <w:rsid w:val="33ADC618"/>
    <w:rsid w:val="33B002F0"/>
    <w:rsid w:val="33B06D35"/>
    <w:rsid w:val="33B1B20D"/>
    <w:rsid w:val="33B1C45B"/>
    <w:rsid w:val="33B205A5"/>
    <w:rsid w:val="33B215AE"/>
    <w:rsid w:val="33B237BF"/>
    <w:rsid w:val="33B2E33A"/>
    <w:rsid w:val="33B317CE"/>
    <w:rsid w:val="33B41D93"/>
    <w:rsid w:val="33B501F2"/>
    <w:rsid w:val="33B5520F"/>
    <w:rsid w:val="33B57568"/>
    <w:rsid w:val="33B6A2BE"/>
    <w:rsid w:val="33B754D0"/>
    <w:rsid w:val="33B8B07A"/>
    <w:rsid w:val="33B94230"/>
    <w:rsid w:val="33B9DB62"/>
    <w:rsid w:val="33BB6E9A"/>
    <w:rsid w:val="33BF04FC"/>
    <w:rsid w:val="33BFC13C"/>
    <w:rsid w:val="33C167D4"/>
    <w:rsid w:val="33C1FF77"/>
    <w:rsid w:val="33C257D0"/>
    <w:rsid w:val="33C37710"/>
    <w:rsid w:val="33C4D4B4"/>
    <w:rsid w:val="33C6C6DE"/>
    <w:rsid w:val="33C76BB9"/>
    <w:rsid w:val="33CC1565"/>
    <w:rsid w:val="33CC41B9"/>
    <w:rsid w:val="33CEC4A3"/>
    <w:rsid w:val="33CF5BF0"/>
    <w:rsid w:val="33D05944"/>
    <w:rsid w:val="33D1763F"/>
    <w:rsid w:val="33D2534B"/>
    <w:rsid w:val="33D39741"/>
    <w:rsid w:val="33D3CC32"/>
    <w:rsid w:val="33D4ACDF"/>
    <w:rsid w:val="33D5BF2D"/>
    <w:rsid w:val="33D5C4CD"/>
    <w:rsid w:val="33D621FB"/>
    <w:rsid w:val="33D7FA24"/>
    <w:rsid w:val="33D8C9E3"/>
    <w:rsid w:val="33D8DDA6"/>
    <w:rsid w:val="33D96376"/>
    <w:rsid w:val="33DAE88E"/>
    <w:rsid w:val="33DB0E9E"/>
    <w:rsid w:val="33DBF7F0"/>
    <w:rsid w:val="33DC79C6"/>
    <w:rsid w:val="33DCB21A"/>
    <w:rsid w:val="33DDDD06"/>
    <w:rsid w:val="33E07031"/>
    <w:rsid w:val="33E092AE"/>
    <w:rsid w:val="33E0B5BD"/>
    <w:rsid w:val="33E13598"/>
    <w:rsid w:val="33E1A2C0"/>
    <w:rsid w:val="33E257AF"/>
    <w:rsid w:val="33E2D3A2"/>
    <w:rsid w:val="33E32398"/>
    <w:rsid w:val="33E38F39"/>
    <w:rsid w:val="33E4B8CA"/>
    <w:rsid w:val="33E590E8"/>
    <w:rsid w:val="33E6481C"/>
    <w:rsid w:val="33E6DF80"/>
    <w:rsid w:val="33E6EF4F"/>
    <w:rsid w:val="33E70395"/>
    <w:rsid w:val="33E785E6"/>
    <w:rsid w:val="33E7E977"/>
    <w:rsid w:val="33E8F5DA"/>
    <w:rsid w:val="33EAA9D3"/>
    <w:rsid w:val="33EC6EA8"/>
    <w:rsid w:val="33EDD364"/>
    <w:rsid w:val="33EDFC86"/>
    <w:rsid w:val="33EE88A7"/>
    <w:rsid w:val="33EF2A79"/>
    <w:rsid w:val="33F198AF"/>
    <w:rsid w:val="33F1B491"/>
    <w:rsid w:val="33F2D985"/>
    <w:rsid w:val="33F39A09"/>
    <w:rsid w:val="33F39CAA"/>
    <w:rsid w:val="33F3A83B"/>
    <w:rsid w:val="33F684DD"/>
    <w:rsid w:val="33F7591E"/>
    <w:rsid w:val="33F8A1E3"/>
    <w:rsid w:val="33F96A96"/>
    <w:rsid w:val="33F9C918"/>
    <w:rsid w:val="33FCF2ED"/>
    <w:rsid w:val="33FD39AD"/>
    <w:rsid w:val="33FE494C"/>
    <w:rsid w:val="33FEA456"/>
    <w:rsid w:val="33FEA7E2"/>
    <w:rsid w:val="33FF3366"/>
    <w:rsid w:val="33FF72C9"/>
    <w:rsid w:val="33FF94BE"/>
    <w:rsid w:val="34003222"/>
    <w:rsid w:val="34010C34"/>
    <w:rsid w:val="34012646"/>
    <w:rsid w:val="34017233"/>
    <w:rsid w:val="34023BDD"/>
    <w:rsid w:val="3404E6D6"/>
    <w:rsid w:val="34064BA8"/>
    <w:rsid w:val="3407141B"/>
    <w:rsid w:val="34098946"/>
    <w:rsid w:val="340B09D4"/>
    <w:rsid w:val="340BDDBD"/>
    <w:rsid w:val="340E00C0"/>
    <w:rsid w:val="340E6A71"/>
    <w:rsid w:val="340ECBA6"/>
    <w:rsid w:val="340F41EF"/>
    <w:rsid w:val="3410932E"/>
    <w:rsid w:val="34110666"/>
    <w:rsid w:val="3412077E"/>
    <w:rsid w:val="34126014"/>
    <w:rsid w:val="341279A5"/>
    <w:rsid w:val="3412A2B5"/>
    <w:rsid w:val="3412DFFC"/>
    <w:rsid w:val="34132D16"/>
    <w:rsid w:val="3414CD72"/>
    <w:rsid w:val="341514CF"/>
    <w:rsid w:val="34171F92"/>
    <w:rsid w:val="34185253"/>
    <w:rsid w:val="34185C5A"/>
    <w:rsid w:val="341877A9"/>
    <w:rsid w:val="34188E69"/>
    <w:rsid w:val="341948EB"/>
    <w:rsid w:val="3419C810"/>
    <w:rsid w:val="341A9EF2"/>
    <w:rsid w:val="341B2B65"/>
    <w:rsid w:val="341C830C"/>
    <w:rsid w:val="341D2AB1"/>
    <w:rsid w:val="341DC854"/>
    <w:rsid w:val="341E902D"/>
    <w:rsid w:val="341F4C74"/>
    <w:rsid w:val="342287D4"/>
    <w:rsid w:val="3422FD3B"/>
    <w:rsid w:val="3423871D"/>
    <w:rsid w:val="3423B0DE"/>
    <w:rsid w:val="34251AC6"/>
    <w:rsid w:val="3425267D"/>
    <w:rsid w:val="3425E183"/>
    <w:rsid w:val="3425E5F4"/>
    <w:rsid w:val="3425EAF5"/>
    <w:rsid w:val="34264436"/>
    <w:rsid w:val="3427E0AB"/>
    <w:rsid w:val="342951E5"/>
    <w:rsid w:val="342959FD"/>
    <w:rsid w:val="342A0366"/>
    <w:rsid w:val="342A1BEA"/>
    <w:rsid w:val="342AEB98"/>
    <w:rsid w:val="342D2C16"/>
    <w:rsid w:val="34315270"/>
    <w:rsid w:val="3431C638"/>
    <w:rsid w:val="34326696"/>
    <w:rsid w:val="34329B1F"/>
    <w:rsid w:val="34335D39"/>
    <w:rsid w:val="3436692A"/>
    <w:rsid w:val="34370BA9"/>
    <w:rsid w:val="3438E220"/>
    <w:rsid w:val="343B1212"/>
    <w:rsid w:val="343C0AC4"/>
    <w:rsid w:val="343DFB3B"/>
    <w:rsid w:val="34409D67"/>
    <w:rsid w:val="3440A1D6"/>
    <w:rsid w:val="3440FEFF"/>
    <w:rsid w:val="344134F0"/>
    <w:rsid w:val="344253D3"/>
    <w:rsid w:val="3442C89F"/>
    <w:rsid w:val="3444379E"/>
    <w:rsid w:val="3444EC97"/>
    <w:rsid w:val="34465B24"/>
    <w:rsid w:val="34466AEB"/>
    <w:rsid w:val="3446D85B"/>
    <w:rsid w:val="34474CC3"/>
    <w:rsid w:val="3448ABE2"/>
    <w:rsid w:val="34495632"/>
    <w:rsid w:val="3449E1A0"/>
    <w:rsid w:val="344A40AF"/>
    <w:rsid w:val="344B21B6"/>
    <w:rsid w:val="344CB6A3"/>
    <w:rsid w:val="344EF104"/>
    <w:rsid w:val="34509FD1"/>
    <w:rsid w:val="3450E6D6"/>
    <w:rsid w:val="345196A6"/>
    <w:rsid w:val="3451A643"/>
    <w:rsid w:val="3451D777"/>
    <w:rsid w:val="34521931"/>
    <w:rsid w:val="34528F03"/>
    <w:rsid w:val="3452990A"/>
    <w:rsid w:val="345343B8"/>
    <w:rsid w:val="34543067"/>
    <w:rsid w:val="3458B454"/>
    <w:rsid w:val="34599E48"/>
    <w:rsid w:val="345A68BE"/>
    <w:rsid w:val="345AEF83"/>
    <w:rsid w:val="345C0D9B"/>
    <w:rsid w:val="345C44A7"/>
    <w:rsid w:val="345D7FBC"/>
    <w:rsid w:val="345F093A"/>
    <w:rsid w:val="345F50E2"/>
    <w:rsid w:val="345F568C"/>
    <w:rsid w:val="345F5723"/>
    <w:rsid w:val="345F59E2"/>
    <w:rsid w:val="345FCF9D"/>
    <w:rsid w:val="3462003A"/>
    <w:rsid w:val="34622BBE"/>
    <w:rsid w:val="34625AE4"/>
    <w:rsid w:val="34631F47"/>
    <w:rsid w:val="34633D98"/>
    <w:rsid w:val="3463C887"/>
    <w:rsid w:val="34644050"/>
    <w:rsid w:val="34651A45"/>
    <w:rsid w:val="346637BE"/>
    <w:rsid w:val="34667EF5"/>
    <w:rsid w:val="34668C04"/>
    <w:rsid w:val="3466D6D9"/>
    <w:rsid w:val="34675ABE"/>
    <w:rsid w:val="3467E59D"/>
    <w:rsid w:val="346A74D8"/>
    <w:rsid w:val="346B87C6"/>
    <w:rsid w:val="346CF775"/>
    <w:rsid w:val="346D772F"/>
    <w:rsid w:val="346DC1D0"/>
    <w:rsid w:val="346ED02F"/>
    <w:rsid w:val="346ED30E"/>
    <w:rsid w:val="346ED49F"/>
    <w:rsid w:val="346EDB7A"/>
    <w:rsid w:val="34708033"/>
    <w:rsid w:val="3470A6EF"/>
    <w:rsid w:val="34726C69"/>
    <w:rsid w:val="3472CF76"/>
    <w:rsid w:val="34734184"/>
    <w:rsid w:val="3473F3B8"/>
    <w:rsid w:val="3473F67C"/>
    <w:rsid w:val="3474EE05"/>
    <w:rsid w:val="3475A356"/>
    <w:rsid w:val="3476308D"/>
    <w:rsid w:val="3476A22C"/>
    <w:rsid w:val="3476CDE0"/>
    <w:rsid w:val="3476DDAC"/>
    <w:rsid w:val="3477E79E"/>
    <w:rsid w:val="3478F743"/>
    <w:rsid w:val="34793543"/>
    <w:rsid w:val="34797701"/>
    <w:rsid w:val="3479C88A"/>
    <w:rsid w:val="3479F860"/>
    <w:rsid w:val="347A9275"/>
    <w:rsid w:val="347AAF71"/>
    <w:rsid w:val="347C4ED4"/>
    <w:rsid w:val="347DE584"/>
    <w:rsid w:val="347FB17A"/>
    <w:rsid w:val="348032C7"/>
    <w:rsid w:val="3480876B"/>
    <w:rsid w:val="348152DD"/>
    <w:rsid w:val="34831ED1"/>
    <w:rsid w:val="34837A3B"/>
    <w:rsid w:val="3483FDB7"/>
    <w:rsid w:val="3484C80D"/>
    <w:rsid w:val="3487AE4F"/>
    <w:rsid w:val="3487E7DD"/>
    <w:rsid w:val="3488D9AB"/>
    <w:rsid w:val="3489D3AF"/>
    <w:rsid w:val="3489F1BD"/>
    <w:rsid w:val="348ACF67"/>
    <w:rsid w:val="348C4636"/>
    <w:rsid w:val="348C8B15"/>
    <w:rsid w:val="348CF087"/>
    <w:rsid w:val="348D170A"/>
    <w:rsid w:val="34901909"/>
    <w:rsid w:val="34912D66"/>
    <w:rsid w:val="34914D0B"/>
    <w:rsid w:val="34931F68"/>
    <w:rsid w:val="349356C0"/>
    <w:rsid w:val="349389E7"/>
    <w:rsid w:val="34939BC2"/>
    <w:rsid w:val="3494EDD6"/>
    <w:rsid w:val="34953408"/>
    <w:rsid w:val="3496116F"/>
    <w:rsid w:val="34966BCE"/>
    <w:rsid w:val="3499093E"/>
    <w:rsid w:val="349A0239"/>
    <w:rsid w:val="349A4C9C"/>
    <w:rsid w:val="349CF094"/>
    <w:rsid w:val="349EB8EC"/>
    <w:rsid w:val="349EE1C2"/>
    <w:rsid w:val="349F3FE0"/>
    <w:rsid w:val="349F59F3"/>
    <w:rsid w:val="349FC308"/>
    <w:rsid w:val="34A10377"/>
    <w:rsid w:val="34A11346"/>
    <w:rsid w:val="34A1E53F"/>
    <w:rsid w:val="34A285BA"/>
    <w:rsid w:val="34A2916B"/>
    <w:rsid w:val="34A2D416"/>
    <w:rsid w:val="34A54DE0"/>
    <w:rsid w:val="34A56EC0"/>
    <w:rsid w:val="34A5A86C"/>
    <w:rsid w:val="34A5EF3E"/>
    <w:rsid w:val="34A615B8"/>
    <w:rsid w:val="34A6582C"/>
    <w:rsid w:val="34A6E5CA"/>
    <w:rsid w:val="34AAE3B0"/>
    <w:rsid w:val="34AB1917"/>
    <w:rsid w:val="34ACFAB1"/>
    <w:rsid w:val="34AEB452"/>
    <w:rsid w:val="34AEF159"/>
    <w:rsid w:val="34AF6D14"/>
    <w:rsid w:val="34AFF545"/>
    <w:rsid w:val="34B0FF47"/>
    <w:rsid w:val="34B12E5E"/>
    <w:rsid w:val="34B1C607"/>
    <w:rsid w:val="34B20C19"/>
    <w:rsid w:val="34B2B536"/>
    <w:rsid w:val="34B334C3"/>
    <w:rsid w:val="34B386DF"/>
    <w:rsid w:val="34B4CFD4"/>
    <w:rsid w:val="34B55EF9"/>
    <w:rsid w:val="34B69BBD"/>
    <w:rsid w:val="34B6AF38"/>
    <w:rsid w:val="34B76649"/>
    <w:rsid w:val="34B988A2"/>
    <w:rsid w:val="34BAB4A7"/>
    <w:rsid w:val="34BB1159"/>
    <w:rsid w:val="34BB8D22"/>
    <w:rsid w:val="34BC8606"/>
    <w:rsid w:val="34BCF6A4"/>
    <w:rsid w:val="34BD15AC"/>
    <w:rsid w:val="34BDA1BC"/>
    <w:rsid w:val="34BFDA0A"/>
    <w:rsid w:val="34C0174E"/>
    <w:rsid w:val="34C24DB7"/>
    <w:rsid w:val="34C262ED"/>
    <w:rsid w:val="34C314F8"/>
    <w:rsid w:val="34C3AEFF"/>
    <w:rsid w:val="34C6D9C0"/>
    <w:rsid w:val="34C74AF1"/>
    <w:rsid w:val="34C77ADA"/>
    <w:rsid w:val="34C82FAA"/>
    <w:rsid w:val="34C8574E"/>
    <w:rsid w:val="34C86F54"/>
    <w:rsid w:val="34C929CC"/>
    <w:rsid w:val="34C999AA"/>
    <w:rsid w:val="34CA86DA"/>
    <w:rsid w:val="34CA979D"/>
    <w:rsid w:val="34CBAC2C"/>
    <w:rsid w:val="34CC877B"/>
    <w:rsid w:val="34CCD3C3"/>
    <w:rsid w:val="34CD33E8"/>
    <w:rsid w:val="34CF020A"/>
    <w:rsid w:val="34CFEE57"/>
    <w:rsid w:val="34D04138"/>
    <w:rsid w:val="34D0B8B1"/>
    <w:rsid w:val="34D0D0E6"/>
    <w:rsid w:val="34D12D10"/>
    <w:rsid w:val="34D4E941"/>
    <w:rsid w:val="34D678AB"/>
    <w:rsid w:val="34DAB662"/>
    <w:rsid w:val="34DAEDE7"/>
    <w:rsid w:val="34DBA69C"/>
    <w:rsid w:val="34DD0BD0"/>
    <w:rsid w:val="34DD26A4"/>
    <w:rsid w:val="34DEF573"/>
    <w:rsid w:val="34DF3044"/>
    <w:rsid w:val="34DF5BC6"/>
    <w:rsid w:val="34DF7018"/>
    <w:rsid w:val="34DFF22E"/>
    <w:rsid w:val="34E05E35"/>
    <w:rsid w:val="34E48B80"/>
    <w:rsid w:val="34E58947"/>
    <w:rsid w:val="34E6D452"/>
    <w:rsid w:val="34EA44DA"/>
    <w:rsid w:val="34EAB942"/>
    <w:rsid w:val="34EABE6F"/>
    <w:rsid w:val="34EBD39A"/>
    <w:rsid w:val="34EBFEEC"/>
    <w:rsid w:val="34EEC1D8"/>
    <w:rsid w:val="34EF7371"/>
    <w:rsid w:val="34F03FDD"/>
    <w:rsid w:val="34F0FB7B"/>
    <w:rsid w:val="34F19666"/>
    <w:rsid w:val="34F2384B"/>
    <w:rsid w:val="34F240F7"/>
    <w:rsid w:val="34F2CF0E"/>
    <w:rsid w:val="34F368A8"/>
    <w:rsid w:val="34F4FE2C"/>
    <w:rsid w:val="34F50713"/>
    <w:rsid w:val="34F54255"/>
    <w:rsid w:val="34F5EB90"/>
    <w:rsid w:val="34F6E40C"/>
    <w:rsid w:val="34F94095"/>
    <w:rsid w:val="34FA15E2"/>
    <w:rsid w:val="34FAD73D"/>
    <w:rsid w:val="34FB4352"/>
    <w:rsid w:val="34FD8388"/>
    <w:rsid w:val="34FDDE06"/>
    <w:rsid w:val="34FF67A6"/>
    <w:rsid w:val="34FF7ADF"/>
    <w:rsid w:val="34FFDD46"/>
    <w:rsid w:val="35004473"/>
    <w:rsid w:val="35009662"/>
    <w:rsid w:val="35012D02"/>
    <w:rsid w:val="3502DA27"/>
    <w:rsid w:val="35033873"/>
    <w:rsid w:val="3504122C"/>
    <w:rsid w:val="350631A1"/>
    <w:rsid w:val="35074A28"/>
    <w:rsid w:val="35078B91"/>
    <w:rsid w:val="3507B5FA"/>
    <w:rsid w:val="35081B5C"/>
    <w:rsid w:val="3509D240"/>
    <w:rsid w:val="350A000B"/>
    <w:rsid w:val="350A2548"/>
    <w:rsid w:val="350B9EE3"/>
    <w:rsid w:val="350C529F"/>
    <w:rsid w:val="350D71B6"/>
    <w:rsid w:val="350E9794"/>
    <w:rsid w:val="350F5AF9"/>
    <w:rsid w:val="35118BDA"/>
    <w:rsid w:val="3513D7E2"/>
    <w:rsid w:val="3514244A"/>
    <w:rsid w:val="35144B89"/>
    <w:rsid w:val="3514C8D1"/>
    <w:rsid w:val="35163F16"/>
    <w:rsid w:val="351659F2"/>
    <w:rsid w:val="35166202"/>
    <w:rsid w:val="3516F233"/>
    <w:rsid w:val="35179C0D"/>
    <w:rsid w:val="3518A994"/>
    <w:rsid w:val="351A69AB"/>
    <w:rsid w:val="351B97ED"/>
    <w:rsid w:val="351C2AA4"/>
    <w:rsid w:val="351C3B9A"/>
    <w:rsid w:val="351C6D18"/>
    <w:rsid w:val="351C88BB"/>
    <w:rsid w:val="351CFE7E"/>
    <w:rsid w:val="3520A73F"/>
    <w:rsid w:val="3522B725"/>
    <w:rsid w:val="3522F433"/>
    <w:rsid w:val="35238573"/>
    <w:rsid w:val="3525B7E8"/>
    <w:rsid w:val="3526D313"/>
    <w:rsid w:val="35271631"/>
    <w:rsid w:val="35285C58"/>
    <w:rsid w:val="3528C899"/>
    <w:rsid w:val="35295D47"/>
    <w:rsid w:val="3529BE33"/>
    <w:rsid w:val="3529DC7E"/>
    <w:rsid w:val="352A8331"/>
    <w:rsid w:val="352AA0BF"/>
    <w:rsid w:val="352B5B3A"/>
    <w:rsid w:val="352C3B22"/>
    <w:rsid w:val="352D3C17"/>
    <w:rsid w:val="352D723F"/>
    <w:rsid w:val="352EB066"/>
    <w:rsid w:val="352F3A98"/>
    <w:rsid w:val="352F9B24"/>
    <w:rsid w:val="353030B3"/>
    <w:rsid w:val="35312BFC"/>
    <w:rsid w:val="3531A99A"/>
    <w:rsid w:val="3531C609"/>
    <w:rsid w:val="353491E5"/>
    <w:rsid w:val="35362428"/>
    <w:rsid w:val="35368008"/>
    <w:rsid w:val="3538CE55"/>
    <w:rsid w:val="353B6C3E"/>
    <w:rsid w:val="353D81F6"/>
    <w:rsid w:val="353DB571"/>
    <w:rsid w:val="353F977C"/>
    <w:rsid w:val="353FE5D4"/>
    <w:rsid w:val="354117F4"/>
    <w:rsid w:val="35425F02"/>
    <w:rsid w:val="35435365"/>
    <w:rsid w:val="354591FE"/>
    <w:rsid w:val="35459567"/>
    <w:rsid w:val="3546D304"/>
    <w:rsid w:val="354757B6"/>
    <w:rsid w:val="35484F14"/>
    <w:rsid w:val="354B8218"/>
    <w:rsid w:val="354C98C0"/>
    <w:rsid w:val="354D2B4F"/>
    <w:rsid w:val="354D7383"/>
    <w:rsid w:val="354E3EAF"/>
    <w:rsid w:val="354F9CC8"/>
    <w:rsid w:val="354FB0CC"/>
    <w:rsid w:val="354FB971"/>
    <w:rsid w:val="355089F8"/>
    <w:rsid w:val="3550EF3B"/>
    <w:rsid w:val="35514F7E"/>
    <w:rsid w:val="3553D982"/>
    <w:rsid w:val="3555CCD4"/>
    <w:rsid w:val="3555E6CF"/>
    <w:rsid w:val="355606A4"/>
    <w:rsid w:val="3557367B"/>
    <w:rsid w:val="3558470C"/>
    <w:rsid w:val="3558D46D"/>
    <w:rsid w:val="355B8AC7"/>
    <w:rsid w:val="355C02AA"/>
    <w:rsid w:val="355D7469"/>
    <w:rsid w:val="355E137D"/>
    <w:rsid w:val="355FE9B9"/>
    <w:rsid w:val="3560427B"/>
    <w:rsid w:val="35606120"/>
    <w:rsid w:val="3561040D"/>
    <w:rsid w:val="35623271"/>
    <w:rsid w:val="3562BF27"/>
    <w:rsid w:val="3563AAA6"/>
    <w:rsid w:val="3563ED5A"/>
    <w:rsid w:val="35648053"/>
    <w:rsid w:val="3564A516"/>
    <w:rsid w:val="356522CB"/>
    <w:rsid w:val="35654F12"/>
    <w:rsid w:val="3565ABC5"/>
    <w:rsid w:val="35663626"/>
    <w:rsid w:val="356653CA"/>
    <w:rsid w:val="35669215"/>
    <w:rsid w:val="3567E61B"/>
    <w:rsid w:val="356ADCD9"/>
    <w:rsid w:val="356B1AFC"/>
    <w:rsid w:val="356B4DFB"/>
    <w:rsid w:val="356BBFB0"/>
    <w:rsid w:val="356C1C7A"/>
    <w:rsid w:val="356C6C60"/>
    <w:rsid w:val="356D240F"/>
    <w:rsid w:val="356D6256"/>
    <w:rsid w:val="356ED583"/>
    <w:rsid w:val="35708F60"/>
    <w:rsid w:val="3571F25C"/>
    <w:rsid w:val="3571FF22"/>
    <w:rsid w:val="3572943C"/>
    <w:rsid w:val="3573A673"/>
    <w:rsid w:val="3575D904"/>
    <w:rsid w:val="357667A9"/>
    <w:rsid w:val="3578634E"/>
    <w:rsid w:val="3578CDB5"/>
    <w:rsid w:val="3578EFE4"/>
    <w:rsid w:val="3579AA14"/>
    <w:rsid w:val="3579B541"/>
    <w:rsid w:val="357A83ED"/>
    <w:rsid w:val="357A9155"/>
    <w:rsid w:val="357AD132"/>
    <w:rsid w:val="357D6EC5"/>
    <w:rsid w:val="357DB96F"/>
    <w:rsid w:val="357F0CA2"/>
    <w:rsid w:val="357F5F9C"/>
    <w:rsid w:val="357FD6E6"/>
    <w:rsid w:val="3580BCD7"/>
    <w:rsid w:val="3581123D"/>
    <w:rsid w:val="35814B60"/>
    <w:rsid w:val="358224FD"/>
    <w:rsid w:val="35824AF1"/>
    <w:rsid w:val="35830231"/>
    <w:rsid w:val="358325B1"/>
    <w:rsid w:val="3584671E"/>
    <w:rsid w:val="35854854"/>
    <w:rsid w:val="3585D325"/>
    <w:rsid w:val="35860F41"/>
    <w:rsid w:val="358619F5"/>
    <w:rsid w:val="358638AA"/>
    <w:rsid w:val="3586519C"/>
    <w:rsid w:val="3587719F"/>
    <w:rsid w:val="35881793"/>
    <w:rsid w:val="3589262A"/>
    <w:rsid w:val="358959FD"/>
    <w:rsid w:val="35898020"/>
    <w:rsid w:val="358A283A"/>
    <w:rsid w:val="358B1207"/>
    <w:rsid w:val="358B314B"/>
    <w:rsid w:val="358DCB6F"/>
    <w:rsid w:val="358E6E11"/>
    <w:rsid w:val="358F5A90"/>
    <w:rsid w:val="358F789C"/>
    <w:rsid w:val="359066E3"/>
    <w:rsid w:val="3590E4C8"/>
    <w:rsid w:val="3592CC27"/>
    <w:rsid w:val="35953588"/>
    <w:rsid w:val="35957E34"/>
    <w:rsid w:val="35960238"/>
    <w:rsid w:val="35982570"/>
    <w:rsid w:val="35986FCF"/>
    <w:rsid w:val="3598DDB2"/>
    <w:rsid w:val="35996A50"/>
    <w:rsid w:val="359A9D0F"/>
    <w:rsid w:val="359E4F76"/>
    <w:rsid w:val="35A129D6"/>
    <w:rsid w:val="35A18D80"/>
    <w:rsid w:val="35A1BE92"/>
    <w:rsid w:val="35A20599"/>
    <w:rsid w:val="35A43A64"/>
    <w:rsid w:val="35A4813B"/>
    <w:rsid w:val="35A6083A"/>
    <w:rsid w:val="35A60EA7"/>
    <w:rsid w:val="35A63D19"/>
    <w:rsid w:val="35A713D8"/>
    <w:rsid w:val="35A8E8C9"/>
    <w:rsid w:val="35AA2A21"/>
    <w:rsid w:val="35AA2FD6"/>
    <w:rsid w:val="35AC7CD9"/>
    <w:rsid w:val="35ACF56D"/>
    <w:rsid w:val="35AD9C21"/>
    <w:rsid w:val="35ADA131"/>
    <w:rsid w:val="35AE0B4C"/>
    <w:rsid w:val="35AE77D9"/>
    <w:rsid w:val="35AFA182"/>
    <w:rsid w:val="35AFEB0C"/>
    <w:rsid w:val="35B09318"/>
    <w:rsid w:val="35B171E6"/>
    <w:rsid w:val="35B18FF0"/>
    <w:rsid w:val="35B1EBAB"/>
    <w:rsid w:val="35B47741"/>
    <w:rsid w:val="35B4E73E"/>
    <w:rsid w:val="35B5C565"/>
    <w:rsid w:val="35B74CB6"/>
    <w:rsid w:val="35B7951E"/>
    <w:rsid w:val="35B796ED"/>
    <w:rsid w:val="35B7CEA5"/>
    <w:rsid w:val="35B86243"/>
    <w:rsid w:val="35B9F049"/>
    <w:rsid w:val="35BAAAF8"/>
    <w:rsid w:val="35BAC993"/>
    <w:rsid w:val="35BAD7BF"/>
    <w:rsid w:val="35BBE193"/>
    <w:rsid w:val="35BC418A"/>
    <w:rsid w:val="35BCCFFA"/>
    <w:rsid w:val="35BD1A4A"/>
    <w:rsid w:val="35BD6C61"/>
    <w:rsid w:val="35BE69C4"/>
    <w:rsid w:val="35BE7976"/>
    <w:rsid w:val="35BF01A3"/>
    <w:rsid w:val="35BF3930"/>
    <w:rsid w:val="35C37B05"/>
    <w:rsid w:val="35C423B3"/>
    <w:rsid w:val="35C5CCD3"/>
    <w:rsid w:val="35C5DD06"/>
    <w:rsid w:val="35C6DA90"/>
    <w:rsid w:val="35C7139C"/>
    <w:rsid w:val="35C8BBBD"/>
    <w:rsid w:val="35C923BB"/>
    <w:rsid w:val="35C96A9A"/>
    <w:rsid w:val="35C97E56"/>
    <w:rsid w:val="35CB290D"/>
    <w:rsid w:val="35CDA2A0"/>
    <w:rsid w:val="35D03E72"/>
    <w:rsid w:val="35D13A30"/>
    <w:rsid w:val="35D1A505"/>
    <w:rsid w:val="35D26A32"/>
    <w:rsid w:val="35D31C2D"/>
    <w:rsid w:val="35D31FAE"/>
    <w:rsid w:val="35D4F458"/>
    <w:rsid w:val="35D53319"/>
    <w:rsid w:val="35D58087"/>
    <w:rsid w:val="35D67CDD"/>
    <w:rsid w:val="35D69436"/>
    <w:rsid w:val="35D731E5"/>
    <w:rsid w:val="35D95BD4"/>
    <w:rsid w:val="35D97AB2"/>
    <w:rsid w:val="35DA0191"/>
    <w:rsid w:val="35DB5F00"/>
    <w:rsid w:val="35DC1672"/>
    <w:rsid w:val="35DC8510"/>
    <w:rsid w:val="35DD6648"/>
    <w:rsid w:val="35DDBCD3"/>
    <w:rsid w:val="35DDC947"/>
    <w:rsid w:val="35DE83F0"/>
    <w:rsid w:val="35DE8711"/>
    <w:rsid w:val="35DF55D4"/>
    <w:rsid w:val="35DFF332"/>
    <w:rsid w:val="35E05049"/>
    <w:rsid w:val="35E05090"/>
    <w:rsid w:val="35E0D3C8"/>
    <w:rsid w:val="35E14068"/>
    <w:rsid w:val="35E1830B"/>
    <w:rsid w:val="35E2DD19"/>
    <w:rsid w:val="35E33122"/>
    <w:rsid w:val="35E65E69"/>
    <w:rsid w:val="35E69374"/>
    <w:rsid w:val="35EAC8CC"/>
    <w:rsid w:val="35EAF013"/>
    <w:rsid w:val="35EC188E"/>
    <w:rsid w:val="35ED581E"/>
    <w:rsid w:val="35ED70ED"/>
    <w:rsid w:val="35EF65AA"/>
    <w:rsid w:val="35EF968D"/>
    <w:rsid w:val="35F06953"/>
    <w:rsid w:val="35F0CA11"/>
    <w:rsid w:val="35F11F70"/>
    <w:rsid w:val="35F2546F"/>
    <w:rsid w:val="35F2DE11"/>
    <w:rsid w:val="35F36EF4"/>
    <w:rsid w:val="35F37277"/>
    <w:rsid w:val="35F39836"/>
    <w:rsid w:val="35F39A7E"/>
    <w:rsid w:val="35F457CD"/>
    <w:rsid w:val="35F4F7CC"/>
    <w:rsid w:val="35F508ED"/>
    <w:rsid w:val="35F53DE0"/>
    <w:rsid w:val="35F7D209"/>
    <w:rsid w:val="35F82C60"/>
    <w:rsid w:val="35FA35C2"/>
    <w:rsid w:val="35FA62C9"/>
    <w:rsid w:val="35FA80C0"/>
    <w:rsid w:val="35FB0881"/>
    <w:rsid w:val="35FBB68A"/>
    <w:rsid w:val="35FC9C01"/>
    <w:rsid w:val="35FE5DAC"/>
    <w:rsid w:val="35FEDC3B"/>
    <w:rsid w:val="35FF6D5F"/>
    <w:rsid w:val="35FF7D11"/>
    <w:rsid w:val="36007F38"/>
    <w:rsid w:val="3600DA83"/>
    <w:rsid w:val="3600DEBA"/>
    <w:rsid w:val="3600DF63"/>
    <w:rsid w:val="3600E35C"/>
    <w:rsid w:val="3600E6B5"/>
    <w:rsid w:val="360150D9"/>
    <w:rsid w:val="3601ECB9"/>
    <w:rsid w:val="36028448"/>
    <w:rsid w:val="36028E6D"/>
    <w:rsid w:val="3603EC63"/>
    <w:rsid w:val="360428EC"/>
    <w:rsid w:val="36043F35"/>
    <w:rsid w:val="360511D7"/>
    <w:rsid w:val="36057150"/>
    <w:rsid w:val="36059924"/>
    <w:rsid w:val="3606AD02"/>
    <w:rsid w:val="36070831"/>
    <w:rsid w:val="36083184"/>
    <w:rsid w:val="3608F38B"/>
    <w:rsid w:val="360943C5"/>
    <w:rsid w:val="360965E5"/>
    <w:rsid w:val="360A0AC0"/>
    <w:rsid w:val="360AF75C"/>
    <w:rsid w:val="360B0AC8"/>
    <w:rsid w:val="360B5FE6"/>
    <w:rsid w:val="360BB814"/>
    <w:rsid w:val="360C42E2"/>
    <w:rsid w:val="360C76B6"/>
    <w:rsid w:val="360F17C8"/>
    <w:rsid w:val="360F1B8E"/>
    <w:rsid w:val="360F966E"/>
    <w:rsid w:val="3610841F"/>
    <w:rsid w:val="3610D02E"/>
    <w:rsid w:val="361326DB"/>
    <w:rsid w:val="36132E47"/>
    <w:rsid w:val="3613A682"/>
    <w:rsid w:val="361493C6"/>
    <w:rsid w:val="3615C850"/>
    <w:rsid w:val="36180D69"/>
    <w:rsid w:val="3618A65D"/>
    <w:rsid w:val="3618D2EC"/>
    <w:rsid w:val="36192697"/>
    <w:rsid w:val="36197779"/>
    <w:rsid w:val="361AD1C4"/>
    <w:rsid w:val="361B2D7E"/>
    <w:rsid w:val="361C4389"/>
    <w:rsid w:val="361C9EBD"/>
    <w:rsid w:val="361D88D6"/>
    <w:rsid w:val="361E53CD"/>
    <w:rsid w:val="361EEF32"/>
    <w:rsid w:val="361FF06E"/>
    <w:rsid w:val="36212B46"/>
    <w:rsid w:val="36217C66"/>
    <w:rsid w:val="3621C2CF"/>
    <w:rsid w:val="3621F227"/>
    <w:rsid w:val="3623CB06"/>
    <w:rsid w:val="3626581A"/>
    <w:rsid w:val="36269EB0"/>
    <w:rsid w:val="36275C66"/>
    <w:rsid w:val="3627D8A1"/>
    <w:rsid w:val="36297D2C"/>
    <w:rsid w:val="362C2DB9"/>
    <w:rsid w:val="362C3E1A"/>
    <w:rsid w:val="362CF1C8"/>
    <w:rsid w:val="362D2692"/>
    <w:rsid w:val="362D9F12"/>
    <w:rsid w:val="362DA391"/>
    <w:rsid w:val="362FE4EA"/>
    <w:rsid w:val="3631F2D2"/>
    <w:rsid w:val="3632845F"/>
    <w:rsid w:val="3632F2E7"/>
    <w:rsid w:val="3633074B"/>
    <w:rsid w:val="3634343E"/>
    <w:rsid w:val="3635D5CA"/>
    <w:rsid w:val="36365751"/>
    <w:rsid w:val="3636A610"/>
    <w:rsid w:val="36372B34"/>
    <w:rsid w:val="36379F1B"/>
    <w:rsid w:val="3637C61E"/>
    <w:rsid w:val="363883FD"/>
    <w:rsid w:val="36392678"/>
    <w:rsid w:val="363B58EA"/>
    <w:rsid w:val="363B5A9D"/>
    <w:rsid w:val="363BAA6B"/>
    <w:rsid w:val="363DE5EC"/>
    <w:rsid w:val="363E4742"/>
    <w:rsid w:val="363E89D8"/>
    <w:rsid w:val="363F8166"/>
    <w:rsid w:val="363F8E42"/>
    <w:rsid w:val="364084A8"/>
    <w:rsid w:val="364119EA"/>
    <w:rsid w:val="364337B8"/>
    <w:rsid w:val="36456BCD"/>
    <w:rsid w:val="3645D125"/>
    <w:rsid w:val="364691FD"/>
    <w:rsid w:val="3646B56C"/>
    <w:rsid w:val="3646EC22"/>
    <w:rsid w:val="3649DB53"/>
    <w:rsid w:val="3649F8BA"/>
    <w:rsid w:val="364A05D2"/>
    <w:rsid w:val="364A1376"/>
    <w:rsid w:val="364AD607"/>
    <w:rsid w:val="364D49DC"/>
    <w:rsid w:val="364D57F5"/>
    <w:rsid w:val="364D7230"/>
    <w:rsid w:val="364EA9FD"/>
    <w:rsid w:val="364ECF06"/>
    <w:rsid w:val="364F4DFE"/>
    <w:rsid w:val="364FA478"/>
    <w:rsid w:val="365074D1"/>
    <w:rsid w:val="36518497"/>
    <w:rsid w:val="365252D9"/>
    <w:rsid w:val="3652D0AD"/>
    <w:rsid w:val="3653255B"/>
    <w:rsid w:val="36542D08"/>
    <w:rsid w:val="3654EB6A"/>
    <w:rsid w:val="36552976"/>
    <w:rsid w:val="3655BFBA"/>
    <w:rsid w:val="36566A85"/>
    <w:rsid w:val="3656FF0D"/>
    <w:rsid w:val="365829A4"/>
    <w:rsid w:val="3659DB9A"/>
    <w:rsid w:val="365A642A"/>
    <w:rsid w:val="365AE74C"/>
    <w:rsid w:val="365AE9BD"/>
    <w:rsid w:val="365AEB47"/>
    <w:rsid w:val="365B4F56"/>
    <w:rsid w:val="365DEDFB"/>
    <w:rsid w:val="365E15A5"/>
    <w:rsid w:val="365EF2F9"/>
    <w:rsid w:val="365F746D"/>
    <w:rsid w:val="36600C0E"/>
    <w:rsid w:val="3660694A"/>
    <w:rsid w:val="3662754F"/>
    <w:rsid w:val="36659298"/>
    <w:rsid w:val="36671649"/>
    <w:rsid w:val="36671EAB"/>
    <w:rsid w:val="3667763C"/>
    <w:rsid w:val="36680B0D"/>
    <w:rsid w:val="366A4A1A"/>
    <w:rsid w:val="366B711E"/>
    <w:rsid w:val="366C08D1"/>
    <w:rsid w:val="366C676E"/>
    <w:rsid w:val="366C71AE"/>
    <w:rsid w:val="366DCA10"/>
    <w:rsid w:val="366E9642"/>
    <w:rsid w:val="3671011E"/>
    <w:rsid w:val="3672797A"/>
    <w:rsid w:val="36728C85"/>
    <w:rsid w:val="3673C313"/>
    <w:rsid w:val="367504DD"/>
    <w:rsid w:val="367676EB"/>
    <w:rsid w:val="367677E1"/>
    <w:rsid w:val="3676E0DB"/>
    <w:rsid w:val="367909CA"/>
    <w:rsid w:val="367B32E9"/>
    <w:rsid w:val="367B3A01"/>
    <w:rsid w:val="367BCE7C"/>
    <w:rsid w:val="367C525E"/>
    <w:rsid w:val="367C5D27"/>
    <w:rsid w:val="367D3530"/>
    <w:rsid w:val="367E7D41"/>
    <w:rsid w:val="367EA1A6"/>
    <w:rsid w:val="367EE102"/>
    <w:rsid w:val="367FF3CD"/>
    <w:rsid w:val="36807031"/>
    <w:rsid w:val="3682D575"/>
    <w:rsid w:val="36832FFE"/>
    <w:rsid w:val="36833679"/>
    <w:rsid w:val="36837C04"/>
    <w:rsid w:val="3683ED6B"/>
    <w:rsid w:val="3684A09D"/>
    <w:rsid w:val="3686623C"/>
    <w:rsid w:val="3688C83C"/>
    <w:rsid w:val="368919DD"/>
    <w:rsid w:val="368A278C"/>
    <w:rsid w:val="368A666C"/>
    <w:rsid w:val="368B681C"/>
    <w:rsid w:val="368C8641"/>
    <w:rsid w:val="368DF385"/>
    <w:rsid w:val="369083FB"/>
    <w:rsid w:val="36920749"/>
    <w:rsid w:val="3693296A"/>
    <w:rsid w:val="3693B14B"/>
    <w:rsid w:val="3693B4B8"/>
    <w:rsid w:val="3693E700"/>
    <w:rsid w:val="36941B53"/>
    <w:rsid w:val="3694558C"/>
    <w:rsid w:val="3694D04B"/>
    <w:rsid w:val="369554D0"/>
    <w:rsid w:val="3696081B"/>
    <w:rsid w:val="36961347"/>
    <w:rsid w:val="3696E46B"/>
    <w:rsid w:val="369777A5"/>
    <w:rsid w:val="369800EB"/>
    <w:rsid w:val="36983026"/>
    <w:rsid w:val="3699988E"/>
    <w:rsid w:val="3699DEE1"/>
    <w:rsid w:val="369AE928"/>
    <w:rsid w:val="369B30D3"/>
    <w:rsid w:val="369B7AB5"/>
    <w:rsid w:val="369B7DD5"/>
    <w:rsid w:val="369F1953"/>
    <w:rsid w:val="369F8537"/>
    <w:rsid w:val="369FB765"/>
    <w:rsid w:val="36A002EB"/>
    <w:rsid w:val="36A067CA"/>
    <w:rsid w:val="36A0A5AF"/>
    <w:rsid w:val="36A0EAAE"/>
    <w:rsid w:val="36A3BCA7"/>
    <w:rsid w:val="36A3FBF2"/>
    <w:rsid w:val="36A7F1EB"/>
    <w:rsid w:val="36A839E3"/>
    <w:rsid w:val="36A8B066"/>
    <w:rsid w:val="36A95160"/>
    <w:rsid w:val="36A9CFDC"/>
    <w:rsid w:val="36AA009D"/>
    <w:rsid w:val="36AA86C4"/>
    <w:rsid w:val="36AC0ED6"/>
    <w:rsid w:val="36AC2075"/>
    <w:rsid w:val="36AC80E8"/>
    <w:rsid w:val="36AC8F2F"/>
    <w:rsid w:val="36ACE51B"/>
    <w:rsid w:val="36ACF6A2"/>
    <w:rsid w:val="36AE8F1E"/>
    <w:rsid w:val="36B0AF9F"/>
    <w:rsid w:val="36B21896"/>
    <w:rsid w:val="36B22A53"/>
    <w:rsid w:val="36B35E80"/>
    <w:rsid w:val="36B41B36"/>
    <w:rsid w:val="36B70FD1"/>
    <w:rsid w:val="36B7F8E1"/>
    <w:rsid w:val="36BAFE7F"/>
    <w:rsid w:val="36BB0A3D"/>
    <w:rsid w:val="36BB70A3"/>
    <w:rsid w:val="36BBE82A"/>
    <w:rsid w:val="36BD02B7"/>
    <w:rsid w:val="36BD5B49"/>
    <w:rsid w:val="36BEC88F"/>
    <w:rsid w:val="36BFCB0A"/>
    <w:rsid w:val="36C10BA7"/>
    <w:rsid w:val="36C257A0"/>
    <w:rsid w:val="36C2AE2C"/>
    <w:rsid w:val="36C310B1"/>
    <w:rsid w:val="36C5E241"/>
    <w:rsid w:val="36C82C2C"/>
    <w:rsid w:val="36C83023"/>
    <w:rsid w:val="36C9092B"/>
    <w:rsid w:val="36C93E56"/>
    <w:rsid w:val="36C96C5F"/>
    <w:rsid w:val="36CA3123"/>
    <w:rsid w:val="36CA683F"/>
    <w:rsid w:val="36CB80D3"/>
    <w:rsid w:val="36CB9A92"/>
    <w:rsid w:val="36CCBDF7"/>
    <w:rsid w:val="36CD2333"/>
    <w:rsid w:val="36CD7A7C"/>
    <w:rsid w:val="36CDAFB7"/>
    <w:rsid w:val="36CE919B"/>
    <w:rsid w:val="36D00CBE"/>
    <w:rsid w:val="36D16F8C"/>
    <w:rsid w:val="36D1B276"/>
    <w:rsid w:val="36D30F61"/>
    <w:rsid w:val="36D3A956"/>
    <w:rsid w:val="36D3FDD5"/>
    <w:rsid w:val="36D4AEFF"/>
    <w:rsid w:val="36D4C73F"/>
    <w:rsid w:val="36D4D0CB"/>
    <w:rsid w:val="36D5D127"/>
    <w:rsid w:val="36D7FA39"/>
    <w:rsid w:val="36D8019B"/>
    <w:rsid w:val="36D85049"/>
    <w:rsid w:val="36D8B9BF"/>
    <w:rsid w:val="36DB7505"/>
    <w:rsid w:val="36DC1D07"/>
    <w:rsid w:val="36DDDDF1"/>
    <w:rsid w:val="36DE1FC8"/>
    <w:rsid w:val="36DF3955"/>
    <w:rsid w:val="36E29EF3"/>
    <w:rsid w:val="36E2ECF5"/>
    <w:rsid w:val="36E3B469"/>
    <w:rsid w:val="36E3CC3E"/>
    <w:rsid w:val="36E5D4CA"/>
    <w:rsid w:val="36E5E41E"/>
    <w:rsid w:val="36E5E620"/>
    <w:rsid w:val="36E62C27"/>
    <w:rsid w:val="36E77061"/>
    <w:rsid w:val="36E8CC7D"/>
    <w:rsid w:val="36E920C9"/>
    <w:rsid w:val="36E974D6"/>
    <w:rsid w:val="36E986E6"/>
    <w:rsid w:val="36E9A88C"/>
    <w:rsid w:val="36EA5AC5"/>
    <w:rsid w:val="36EAC201"/>
    <w:rsid w:val="36EC24AB"/>
    <w:rsid w:val="36EC3B7A"/>
    <w:rsid w:val="36EDC04A"/>
    <w:rsid w:val="36EDD5AB"/>
    <w:rsid w:val="36EEF44A"/>
    <w:rsid w:val="36EFDCB4"/>
    <w:rsid w:val="36F1BA10"/>
    <w:rsid w:val="36F4A72F"/>
    <w:rsid w:val="36F4CFA5"/>
    <w:rsid w:val="36F589F7"/>
    <w:rsid w:val="36F6E3BD"/>
    <w:rsid w:val="36F6F389"/>
    <w:rsid w:val="36F95B2D"/>
    <w:rsid w:val="36FAD9C6"/>
    <w:rsid w:val="36FB0500"/>
    <w:rsid w:val="36FBE5C2"/>
    <w:rsid w:val="36FCADBB"/>
    <w:rsid w:val="36FD68EC"/>
    <w:rsid w:val="36FD69E6"/>
    <w:rsid w:val="36FDE4ED"/>
    <w:rsid w:val="36FF2967"/>
    <w:rsid w:val="36FF57E8"/>
    <w:rsid w:val="36FF6143"/>
    <w:rsid w:val="36FF71F1"/>
    <w:rsid w:val="37017F8B"/>
    <w:rsid w:val="3702231D"/>
    <w:rsid w:val="3703B5A4"/>
    <w:rsid w:val="3703B5AE"/>
    <w:rsid w:val="3703C4C7"/>
    <w:rsid w:val="3703DC65"/>
    <w:rsid w:val="3704FA39"/>
    <w:rsid w:val="37051D30"/>
    <w:rsid w:val="3705FB8A"/>
    <w:rsid w:val="3705FCA4"/>
    <w:rsid w:val="370664CE"/>
    <w:rsid w:val="3708EEE8"/>
    <w:rsid w:val="3708EFE1"/>
    <w:rsid w:val="3709057E"/>
    <w:rsid w:val="3709EBAB"/>
    <w:rsid w:val="3709F7EA"/>
    <w:rsid w:val="370A523B"/>
    <w:rsid w:val="370BA48D"/>
    <w:rsid w:val="370BAC29"/>
    <w:rsid w:val="370BBCCC"/>
    <w:rsid w:val="370C0C11"/>
    <w:rsid w:val="370E649D"/>
    <w:rsid w:val="370EFEB7"/>
    <w:rsid w:val="3710430B"/>
    <w:rsid w:val="371062C2"/>
    <w:rsid w:val="3710F253"/>
    <w:rsid w:val="3711EAAE"/>
    <w:rsid w:val="3712959D"/>
    <w:rsid w:val="3712C667"/>
    <w:rsid w:val="3713E303"/>
    <w:rsid w:val="371456FF"/>
    <w:rsid w:val="37150ADF"/>
    <w:rsid w:val="371562D3"/>
    <w:rsid w:val="371573B2"/>
    <w:rsid w:val="37168A63"/>
    <w:rsid w:val="37172E17"/>
    <w:rsid w:val="37175E06"/>
    <w:rsid w:val="3718723C"/>
    <w:rsid w:val="371A6EFA"/>
    <w:rsid w:val="371B1416"/>
    <w:rsid w:val="371C371C"/>
    <w:rsid w:val="371C4912"/>
    <w:rsid w:val="371D0C19"/>
    <w:rsid w:val="371E5D1E"/>
    <w:rsid w:val="371EBF70"/>
    <w:rsid w:val="371F8C67"/>
    <w:rsid w:val="37220819"/>
    <w:rsid w:val="37225D78"/>
    <w:rsid w:val="3722E335"/>
    <w:rsid w:val="37234200"/>
    <w:rsid w:val="372535FA"/>
    <w:rsid w:val="372697C1"/>
    <w:rsid w:val="372835B2"/>
    <w:rsid w:val="37284A9E"/>
    <w:rsid w:val="37289018"/>
    <w:rsid w:val="372922C8"/>
    <w:rsid w:val="372B0F70"/>
    <w:rsid w:val="372D609F"/>
    <w:rsid w:val="372E3EF4"/>
    <w:rsid w:val="372ECA45"/>
    <w:rsid w:val="372F974F"/>
    <w:rsid w:val="37324444"/>
    <w:rsid w:val="37326A0B"/>
    <w:rsid w:val="3733DB00"/>
    <w:rsid w:val="37340E59"/>
    <w:rsid w:val="37343F2F"/>
    <w:rsid w:val="37368F73"/>
    <w:rsid w:val="3737DB84"/>
    <w:rsid w:val="37384D2C"/>
    <w:rsid w:val="3739C527"/>
    <w:rsid w:val="373BC9EE"/>
    <w:rsid w:val="373D1C59"/>
    <w:rsid w:val="373E8D58"/>
    <w:rsid w:val="373F51AD"/>
    <w:rsid w:val="37400275"/>
    <w:rsid w:val="37414CB8"/>
    <w:rsid w:val="3743246E"/>
    <w:rsid w:val="3746A367"/>
    <w:rsid w:val="37473DE4"/>
    <w:rsid w:val="374884B9"/>
    <w:rsid w:val="37491EC3"/>
    <w:rsid w:val="3749471B"/>
    <w:rsid w:val="374A7097"/>
    <w:rsid w:val="374AB060"/>
    <w:rsid w:val="374BDCBA"/>
    <w:rsid w:val="374C2DD6"/>
    <w:rsid w:val="374E2302"/>
    <w:rsid w:val="374E3C37"/>
    <w:rsid w:val="374F1639"/>
    <w:rsid w:val="374FE71B"/>
    <w:rsid w:val="3750B082"/>
    <w:rsid w:val="3750B79F"/>
    <w:rsid w:val="3750F501"/>
    <w:rsid w:val="375120E6"/>
    <w:rsid w:val="37514F83"/>
    <w:rsid w:val="375195C6"/>
    <w:rsid w:val="37525FD1"/>
    <w:rsid w:val="3752618E"/>
    <w:rsid w:val="37531534"/>
    <w:rsid w:val="37531657"/>
    <w:rsid w:val="37531D17"/>
    <w:rsid w:val="37540762"/>
    <w:rsid w:val="37573196"/>
    <w:rsid w:val="375897FB"/>
    <w:rsid w:val="375C8D1F"/>
    <w:rsid w:val="375FCBC4"/>
    <w:rsid w:val="3760B019"/>
    <w:rsid w:val="3760F2A7"/>
    <w:rsid w:val="3762CC9E"/>
    <w:rsid w:val="37657083"/>
    <w:rsid w:val="37661D8D"/>
    <w:rsid w:val="37664E2A"/>
    <w:rsid w:val="37665688"/>
    <w:rsid w:val="37691539"/>
    <w:rsid w:val="37698AEC"/>
    <w:rsid w:val="376A6E65"/>
    <w:rsid w:val="376B9005"/>
    <w:rsid w:val="376C2221"/>
    <w:rsid w:val="376C2CD6"/>
    <w:rsid w:val="376D256A"/>
    <w:rsid w:val="376DF961"/>
    <w:rsid w:val="376EDD2C"/>
    <w:rsid w:val="37700FEE"/>
    <w:rsid w:val="37714AAC"/>
    <w:rsid w:val="37723E91"/>
    <w:rsid w:val="3772A7E1"/>
    <w:rsid w:val="3772BD15"/>
    <w:rsid w:val="3773B1EB"/>
    <w:rsid w:val="37740F9A"/>
    <w:rsid w:val="3774ACA1"/>
    <w:rsid w:val="3775228B"/>
    <w:rsid w:val="3776AB79"/>
    <w:rsid w:val="37778D75"/>
    <w:rsid w:val="37783D66"/>
    <w:rsid w:val="3779C45A"/>
    <w:rsid w:val="377A0493"/>
    <w:rsid w:val="377A5772"/>
    <w:rsid w:val="377AE588"/>
    <w:rsid w:val="377D547E"/>
    <w:rsid w:val="377DFBD7"/>
    <w:rsid w:val="377DFD42"/>
    <w:rsid w:val="377E636E"/>
    <w:rsid w:val="377E8517"/>
    <w:rsid w:val="37810B54"/>
    <w:rsid w:val="37816F3A"/>
    <w:rsid w:val="3781FFEE"/>
    <w:rsid w:val="37820246"/>
    <w:rsid w:val="378216F7"/>
    <w:rsid w:val="37822ECA"/>
    <w:rsid w:val="37830CEA"/>
    <w:rsid w:val="3783CD6D"/>
    <w:rsid w:val="3783E7FC"/>
    <w:rsid w:val="37841636"/>
    <w:rsid w:val="37857F08"/>
    <w:rsid w:val="3786615D"/>
    <w:rsid w:val="3787C6F0"/>
    <w:rsid w:val="3788211B"/>
    <w:rsid w:val="378828E2"/>
    <w:rsid w:val="378888A1"/>
    <w:rsid w:val="378A0BD3"/>
    <w:rsid w:val="378A3E4F"/>
    <w:rsid w:val="378B82AF"/>
    <w:rsid w:val="378B9249"/>
    <w:rsid w:val="378B9B6C"/>
    <w:rsid w:val="378C4BAC"/>
    <w:rsid w:val="378D236B"/>
    <w:rsid w:val="378DB7D3"/>
    <w:rsid w:val="3790DB3B"/>
    <w:rsid w:val="3791C617"/>
    <w:rsid w:val="37921ED1"/>
    <w:rsid w:val="37922FC0"/>
    <w:rsid w:val="3792E755"/>
    <w:rsid w:val="37951A91"/>
    <w:rsid w:val="3795DABE"/>
    <w:rsid w:val="37987A02"/>
    <w:rsid w:val="3798D385"/>
    <w:rsid w:val="3798F4B8"/>
    <w:rsid w:val="37992C8B"/>
    <w:rsid w:val="37998977"/>
    <w:rsid w:val="379A12C1"/>
    <w:rsid w:val="379A559D"/>
    <w:rsid w:val="379B54EA"/>
    <w:rsid w:val="379C5E92"/>
    <w:rsid w:val="379EF12C"/>
    <w:rsid w:val="37A13278"/>
    <w:rsid w:val="37A1AF90"/>
    <w:rsid w:val="37A1BAF2"/>
    <w:rsid w:val="37A2F50B"/>
    <w:rsid w:val="37A30918"/>
    <w:rsid w:val="37A30C25"/>
    <w:rsid w:val="37A3CDD1"/>
    <w:rsid w:val="37A53646"/>
    <w:rsid w:val="37A84AF8"/>
    <w:rsid w:val="37AAF19E"/>
    <w:rsid w:val="37AB66CF"/>
    <w:rsid w:val="37AE7E6E"/>
    <w:rsid w:val="37AEB3B1"/>
    <w:rsid w:val="37B00C34"/>
    <w:rsid w:val="37B0A04A"/>
    <w:rsid w:val="37B0E976"/>
    <w:rsid w:val="37B24492"/>
    <w:rsid w:val="37B5465E"/>
    <w:rsid w:val="37B5BCD0"/>
    <w:rsid w:val="37B68A81"/>
    <w:rsid w:val="37B6A225"/>
    <w:rsid w:val="37B6F669"/>
    <w:rsid w:val="37B7D389"/>
    <w:rsid w:val="37B8B6B6"/>
    <w:rsid w:val="37B95937"/>
    <w:rsid w:val="37B9D3EB"/>
    <w:rsid w:val="37BBA3BC"/>
    <w:rsid w:val="37BDA284"/>
    <w:rsid w:val="37BDFC76"/>
    <w:rsid w:val="37BE230F"/>
    <w:rsid w:val="37BE8C5E"/>
    <w:rsid w:val="37BF18FE"/>
    <w:rsid w:val="37C04B65"/>
    <w:rsid w:val="37C07A6D"/>
    <w:rsid w:val="37C2530C"/>
    <w:rsid w:val="37C2682B"/>
    <w:rsid w:val="37C30E3E"/>
    <w:rsid w:val="37C47743"/>
    <w:rsid w:val="37C4AFDE"/>
    <w:rsid w:val="37C56933"/>
    <w:rsid w:val="37C67AC5"/>
    <w:rsid w:val="37C6C47D"/>
    <w:rsid w:val="37C6CE7D"/>
    <w:rsid w:val="37C7611F"/>
    <w:rsid w:val="37C8B9D1"/>
    <w:rsid w:val="37C9D9E7"/>
    <w:rsid w:val="37CB3F21"/>
    <w:rsid w:val="37CC34C5"/>
    <w:rsid w:val="37CDB231"/>
    <w:rsid w:val="37CE1DD2"/>
    <w:rsid w:val="37D0C4E8"/>
    <w:rsid w:val="37D118BF"/>
    <w:rsid w:val="37D14CDD"/>
    <w:rsid w:val="37D1BEBD"/>
    <w:rsid w:val="37D2D5D2"/>
    <w:rsid w:val="37D30468"/>
    <w:rsid w:val="37D3059E"/>
    <w:rsid w:val="37D38D85"/>
    <w:rsid w:val="37D46A3D"/>
    <w:rsid w:val="37D541F6"/>
    <w:rsid w:val="37D77ACC"/>
    <w:rsid w:val="37DBA84D"/>
    <w:rsid w:val="37DDBFB0"/>
    <w:rsid w:val="37DFE600"/>
    <w:rsid w:val="37DFE6B9"/>
    <w:rsid w:val="37E16261"/>
    <w:rsid w:val="37E20A39"/>
    <w:rsid w:val="37E29AC2"/>
    <w:rsid w:val="37E50627"/>
    <w:rsid w:val="37E5ABE3"/>
    <w:rsid w:val="37E64FBA"/>
    <w:rsid w:val="37E65E99"/>
    <w:rsid w:val="37E77E68"/>
    <w:rsid w:val="37E7F02F"/>
    <w:rsid w:val="37E9D783"/>
    <w:rsid w:val="37EAA0B1"/>
    <w:rsid w:val="37EBFF87"/>
    <w:rsid w:val="37EEAFD1"/>
    <w:rsid w:val="37EF3CE0"/>
    <w:rsid w:val="37EFFD69"/>
    <w:rsid w:val="37F036E0"/>
    <w:rsid w:val="37F1991E"/>
    <w:rsid w:val="37F1CFCB"/>
    <w:rsid w:val="37F21824"/>
    <w:rsid w:val="37F27FA6"/>
    <w:rsid w:val="37F386EC"/>
    <w:rsid w:val="37F39D35"/>
    <w:rsid w:val="37F64FC6"/>
    <w:rsid w:val="37F6B7AD"/>
    <w:rsid w:val="37F90D0E"/>
    <w:rsid w:val="37FA1204"/>
    <w:rsid w:val="37FA67CD"/>
    <w:rsid w:val="37FBC601"/>
    <w:rsid w:val="37FCA171"/>
    <w:rsid w:val="37FCE677"/>
    <w:rsid w:val="37FDAF8D"/>
    <w:rsid w:val="37FDF47B"/>
    <w:rsid w:val="37FEDC6D"/>
    <w:rsid w:val="38003A76"/>
    <w:rsid w:val="380230CD"/>
    <w:rsid w:val="3802D383"/>
    <w:rsid w:val="38036305"/>
    <w:rsid w:val="380394D3"/>
    <w:rsid w:val="3804283D"/>
    <w:rsid w:val="38042D98"/>
    <w:rsid w:val="380524C3"/>
    <w:rsid w:val="38067D74"/>
    <w:rsid w:val="38068674"/>
    <w:rsid w:val="380688AA"/>
    <w:rsid w:val="38076DF7"/>
    <w:rsid w:val="38079E15"/>
    <w:rsid w:val="3808420D"/>
    <w:rsid w:val="380845B5"/>
    <w:rsid w:val="3808FA4A"/>
    <w:rsid w:val="380916F0"/>
    <w:rsid w:val="38094DC7"/>
    <w:rsid w:val="38097C0E"/>
    <w:rsid w:val="38099A71"/>
    <w:rsid w:val="380A9AD2"/>
    <w:rsid w:val="380AA8C7"/>
    <w:rsid w:val="380B8E4E"/>
    <w:rsid w:val="380C638E"/>
    <w:rsid w:val="380EDB83"/>
    <w:rsid w:val="38116A35"/>
    <w:rsid w:val="38123E92"/>
    <w:rsid w:val="38135C78"/>
    <w:rsid w:val="38148D69"/>
    <w:rsid w:val="38173A67"/>
    <w:rsid w:val="38178714"/>
    <w:rsid w:val="3817A649"/>
    <w:rsid w:val="38183B99"/>
    <w:rsid w:val="38183DAF"/>
    <w:rsid w:val="3818FB99"/>
    <w:rsid w:val="3819546F"/>
    <w:rsid w:val="381982FC"/>
    <w:rsid w:val="38199778"/>
    <w:rsid w:val="3819B40B"/>
    <w:rsid w:val="381A57D2"/>
    <w:rsid w:val="381B0D45"/>
    <w:rsid w:val="381B585C"/>
    <w:rsid w:val="381B726A"/>
    <w:rsid w:val="381BCA97"/>
    <w:rsid w:val="381E3185"/>
    <w:rsid w:val="381E57AD"/>
    <w:rsid w:val="381E9A4A"/>
    <w:rsid w:val="3820FB86"/>
    <w:rsid w:val="382160FE"/>
    <w:rsid w:val="3821792D"/>
    <w:rsid w:val="3821EE8B"/>
    <w:rsid w:val="38220A55"/>
    <w:rsid w:val="38223F4D"/>
    <w:rsid w:val="38225352"/>
    <w:rsid w:val="3823B51C"/>
    <w:rsid w:val="38241CF6"/>
    <w:rsid w:val="3824D2A7"/>
    <w:rsid w:val="3824F8E4"/>
    <w:rsid w:val="38264719"/>
    <w:rsid w:val="382735E9"/>
    <w:rsid w:val="38277F0B"/>
    <w:rsid w:val="382887E6"/>
    <w:rsid w:val="3829FA66"/>
    <w:rsid w:val="382B1615"/>
    <w:rsid w:val="382B7BE3"/>
    <w:rsid w:val="382BAED1"/>
    <w:rsid w:val="382C580C"/>
    <w:rsid w:val="382C594D"/>
    <w:rsid w:val="382C7A5C"/>
    <w:rsid w:val="382D43A9"/>
    <w:rsid w:val="382D46EA"/>
    <w:rsid w:val="382D8042"/>
    <w:rsid w:val="382F985D"/>
    <w:rsid w:val="38308E55"/>
    <w:rsid w:val="383215CA"/>
    <w:rsid w:val="383224E0"/>
    <w:rsid w:val="38323A4F"/>
    <w:rsid w:val="383248D9"/>
    <w:rsid w:val="383277FF"/>
    <w:rsid w:val="38327CA0"/>
    <w:rsid w:val="3832B124"/>
    <w:rsid w:val="38334806"/>
    <w:rsid w:val="3833C73B"/>
    <w:rsid w:val="3835549F"/>
    <w:rsid w:val="38356A11"/>
    <w:rsid w:val="38358D71"/>
    <w:rsid w:val="38363905"/>
    <w:rsid w:val="3837D3A6"/>
    <w:rsid w:val="383A6F7E"/>
    <w:rsid w:val="383AD935"/>
    <w:rsid w:val="383B05FB"/>
    <w:rsid w:val="383B5AFA"/>
    <w:rsid w:val="383DCB23"/>
    <w:rsid w:val="383E59E8"/>
    <w:rsid w:val="383EA878"/>
    <w:rsid w:val="383EAB3B"/>
    <w:rsid w:val="384124F4"/>
    <w:rsid w:val="38427C82"/>
    <w:rsid w:val="38441455"/>
    <w:rsid w:val="3845A459"/>
    <w:rsid w:val="38466B56"/>
    <w:rsid w:val="3846FA86"/>
    <w:rsid w:val="38474823"/>
    <w:rsid w:val="384A293C"/>
    <w:rsid w:val="384BE072"/>
    <w:rsid w:val="384CDB13"/>
    <w:rsid w:val="384DE7AA"/>
    <w:rsid w:val="384ED0E8"/>
    <w:rsid w:val="3850E771"/>
    <w:rsid w:val="38513665"/>
    <w:rsid w:val="38517018"/>
    <w:rsid w:val="38528F9B"/>
    <w:rsid w:val="3852F595"/>
    <w:rsid w:val="3853237C"/>
    <w:rsid w:val="38533747"/>
    <w:rsid w:val="3853F9B4"/>
    <w:rsid w:val="385696E6"/>
    <w:rsid w:val="3856A4C6"/>
    <w:rsid w:val="3856E6B7"/>
    <w:rsid w:val="38571699"/>
    <w:rsid w:val="385A94F5"/>
    <w:rsid w:val="385AB24B"/>
    <w:rsid w:val="385C2062"/>
    <w:rsid w:val="385D9402"/>
    <w:rsid w:val="385DDC89"/>
    <w:rsid w:val="3862E282"/>
    <w:rsid w:val="38632095"/>
    <w:rsid w:val="38633AC9"/>
    <w:rsid w:val="38655F94"/>
    <w:rsid w:val="38660184"/>
    <w:rsid w:val="38662730"/>
    <w:rsid w:val="3866A82C"/>
    <w:rsid w:val="3866D3E4"/>
    <w:rsid w:val="386878D7"/>
    <w:rsid w:val="386AF0D5"/>
    <w:rsid w:val="386B4108"/>
    <w:rsid w:val="386CD1C3"/>
    <w:rsid w:val="386D82D7"/>
    <w:rsid w:val="386E158A"/>
    <w:rsid w:val="386E3C72"/>
    <w:rsid w:val="386EACC4"/>
    <w:rsid w:val="38710621"/>
    <w:rsid w:val="387236CA"/>
    <w:rsid w:val="3872F47E"/>
    <w:rsid w:val="387420AA"/>
    <w:rsid w:val="38756BB4"/>
    <w:rsid w:val="3877383E"/>
    <w:rsid w:val="38778265"/>
    <w:rsid w:val="3877E86C"/>
    <w:rsid w:val="38791C9E"/>
    <w:rsid w:val="387A87F7"/>
    <w:rsid w:val="387C48AA"/>
    <w:rsid w:val="387D6BF6"/>
    <w:rsid w:val="387E88F4"/>
    <w:rsid w:val="387EC158"/>
    <w:rsid w:val="387F4F07"/>
    <w:rsid w:val="38802819"/>
    <w:rsid w:val="38826F3A"/>
    <w:rsid w:val="3883837E"/>
    <w:rsid w:val="3883B006"/>
    <w:rsid w:val="38849CDE"/>
    <w:rsid w:val="3886389C"/>
    <w:rsid w:val="388645C8"/>
    <w:rsid w:val="3886D39C"/>
    <w:rsid w:val="3886E5FE"/>
    <w:rsid w:val="388A3815"/>
    <w:rsid w:val="388A79C5"/>
    <w:rsid w:val="388B5F27"/>
    <w:rsid w:val="388DC60A"/>
    <w:rsid w:val="3890C060"/>
    <w:rsid w:val="38916709"/>
    <w:rsid w:val="3891F813"/>
    <w:rsid w:val="3892A15A"/>
    <w:rsid w:val="38930D42"/>
    <w:rsid w:val="389399BE"/>
    <w:rsid w:val="389573E5"/>
    <w:rsid w:val="38958D2F"/>
    <w:rsid w:val="3896533A"/>
    <w:rsid w:val="3898C538"/>
    <w:rsid w:val="38992E3D"/>
    <w:rsid w:val="38997B8D"/>
    <w:rsid w:val="389A000C"/>
    <w:rsid w:val="389AB6A8"/>
    <w:rsid w:val="389CF513"/>
    <w:rsid w:val="389D4E92"/>
    <w:rsid w:val="389E9726"/>
    <w:rsid w:val="389F7D56"/>
    <w:rsid w:val="38A05E0B"/>
    <w:rsid w:val="38A05FA8"/>
    <w:rsid w:val="38A12827"/>
    <w:rsid w:val="38A244F3"/>
    <w:rsid w:val="38A273BD"/>
    <w:rsid w:val="38A2F6C5"/>
    <w:rsid w:val="38A584FA"/>
    <w:rsid w:val="38A65A99"/>
    <w:rsid w:val="38A66A66"/>
    <w:rsid w:val="38A69C20"/>
    <w:rsid w:val="38A6DA5E"/>
    <w:rsid w:val="38A71EEC"/>
    <w:rsid w:val="38A8E04C"/>
    <w:rsid w:val="38A94D9D"/>
    <w:rsid w:val="38AA74B2"/>
    <w:rsid w:val="38AB853D"/>
    <w:rsid w:val="38AE867C"/>
    <w:rsid w:val="38AED3C9"/>
    <w:rsid w:val="38AF708A"/>
    <w:rsid w:val="38B2759F"/>
    <w:rsid w:val="38B2DC68"/>
    <w:rsid w:val="38B37D8A"/>
    <w:rsid w:val="38B644C5"/>
    <w:rsid w:val="38B725BD"/>
    <w:rsid w:val="38B7EC20"/>
    <w:rsid w:val="38B9C5BF"/>
    <w:rsid w:val="38BAA10D"/>
    <w:rsid w:val="38BBA5E8"/>
    <w:rsid w:val="38BC7AC5"/>
    <w:rsid w:val="38BD0828"/>
    <w:rsid w:val="38BDE727"/>
    <w:rsid w:val="38BFA100"/>
    <w:rsid w:val="38C06A0F"/>
    <w:rsid w:val="38C14619"/>
    <w:rsid w:val="38C2243E"/>
    <w:rsid w:val="38C26822"/>
    <w:rsid w:val="38C42794"/>
    <w:rsid w:val="38C458AE"/>
    <w:rsid w:val="38C4C315"/>
    <w:rsid w:val="38C4DD0D"/>
    <w:rsid w:val="38C5B1F3"/>
    <w:rsid w:val="38C62DD7"/>
    <w:rsid w:val="38C7B73A"/>
    <w:rsid w:val="38C7C39F"/>
    <w:rsid w:val="38C91290"/>
    <w:rsid w:val="38C97746"/>
    <w:rsid w:val="38CA3581"/>
    <w:rsid w:val="38CA5AF4"/>
    <w:rsid w:val="38CA8970"/>
    <w:rsid w:val="38CA97FF"/>
    <w:rsid w:val="38CBC93D"/>
    <w:rsid w:val="38CBF9E0"/>
    <w:rsid w:val="38CC04C5"/>
    <w:rsid w:val="38CC6F77"/>
    <w:rsid w:val="38CE08C0"/>
    <w:rsid w:val="38CE3EA2"/>
    <w:rsid w:val="38CE69B8"/>
    <w:rsid w:val="38CFCAB0"/>
    <w:rsid w:val="38D0366B"/>
    <w:rsid w:val="38D0448F"/>
    <w:rsid w:val="38D06172"/>
    <w:rsid w:val="38D12CB8"/>
    <w:rsid w:val="38D2A92D"/>
    <w:rsid w:val="38D41D8D"/>
    <w:rsid w:val="38D46EEE"/>
    <w:rsid w:val="38D4B68C"/>
    <w:rsid w:val="38D5C483"/>
    <w:rsid w:val="38D6A6C8"/>
    <w:rsid w:val="38D740FA"/>
    <w:rsid w:val="38D9DAC5"/>
    <w:rsid w:val="38DC2854"/>
    <w:rsid w:val="38DCFF31"/>
    <w:rsid w:val="38DDF99A"/>
    <w:rsid w:val="38DE6E00"/>
    <w:rsid w:val="38DEBACC"/>
    <w:rsid w:val="38DF20FF"/>
    <w:rsid w:val="38E01309"/>
    <w:rsid w:val="38E018C6"/>
    <w:rsid w:val="38E04A0B"/>
    <w:rsid w:val="38E24F3E"/>
    <w:rsid w:val="38E32087"/>
    <w:rsid w:val="38E4C954"/>
    <w:rsid w:val="38E5C44C"/>
    <w:rsid w:val="38E61C2F"/>
    <w:rsid w:val="38E63A89"/>
    <w:rsid w:val="38E64CAD"/>
    <w:rsid w:val="38E669E9"/>
    <w:rsid w:val="38E6C087"/>
    <w:rsid w:val="38E743CE"/>
    <w:rsid w:val="38E75FC5"/>
    <w:rsid w:val="38E86020"/>
    <w:rsid w:val="38E9084A"/>
    <w:rsid w:val="38E96230"/>
    <w:rsid w:val="38E9D94A"/>
    <w:rsid w:val="38EA00FF"/>
    <w:rsid w:val="38EA4FEB"/>
    <w:rsid w:val="38EA63EF"/>
    <w:rsid w:val="38EB2BEE"/>
    <w:rsid w:val="38EB88D4"/>
    <w:rsid w:val="38EBE4A2"/>
    <w:rsid w:val="38EC7D7E"/>
    <w:rsid w:val="38ED6DEA"/>
    <w:rsid w:val="38ED9DEC"/>
    <w:rsid w:val="38EDD5DC"/>
    <w:rsid w:val="38EE23E7"/>
    <w:rsid w:val="38EE5564"/>
    <w:rsid w:val="38EE8723"/>
    <w:rsid w:val="38EF073A"/>
    <w:rsid w:val="38EF0C94"/>
    <w:rsid w:val="38F066B7"/>
    <w:rsid w:val="38F14EFD"/>
    <w:rsid w:val="38F18D91"/>
    <w:rsid w:val="38F1BF73"/>
    <w:rsid w:val="38F34828"/>
    <w:rsid w:val="38F37035"/>
    <w:rsid w:val="38F475DD"/>
    <w:rsid w:val="38F4C110"/>
    <w:rsid w:val="38F540C6"/>
    <w:rsid w:val="38F5D1F2"/>
    <w:rsid w:val="38F60E84"/>
    <w:rsid w:val="38F78FC0"/>
    <w:rsid w:val="38F89165"/>
    <w:rsid w:val="38F8DAF3"/>
    <w:rsid w:val="38FA2B80"/>
    <w:rsid w:val="38FB3DC3"/>
    <w:rsid w:val="38FD0669"/>
    <w:rsid w:val="38FEC8AE"/>
    <w:rsid w:val="38FF6A2F"/>
    <w:rsid w:val="3900F715"/>
    <w:rsid w:val="3902A44C"/>
    <w:rsid w:val="39035E1E"/>
    <w:rsid w:val="3903C75C"/>
    <w:rsid w:val="390750C9"/>
    <w:rsid w:val="39081C37"/>
    <w:rsid w:val="390869AF"/>
    <w:rsid w:val="3908E04B"/>
    <w:rsid w:val="3909E662"/>
    <w:rsid w:val="390C7298"/>
    <w:rsid w:val="390D1361"/>
    <w:rsid w:val="390D193C"/>
    <w:rsid w:val="390E18C6"/>
    <w:rsid w:val="390E2980"/>
    <w:rsid w:val="390E2A6A"/>
    <w:rsid w:val="3910C038"/>
    <w:rsid w:val="39118E6D"/>
    <w:rsid w:val="3911B637"/>
    <w:rsid w:val="391353AD"/>
    <w:rsid w:val="39160DBC"/>
    <w:rsid w:val="3916E365"/>
    <w:rsid w:val="39172C18"/>
    <w:rsid w:val="391857E1"/>
    <w:rsid w:val="391896F3"/>
    <w:rsid w:val="3918FA8F"/>
    <w:rsid w:val="3919DB28"/>
    <w:rsid w:val="391A4438"/>
    <w:rsid w:val="391AE558"/>
    <w:rsid w:val="391BD5EC"/>
    <w:rsid w:val="391C025E"/>
    <w:rsid w:val="391D2F1B"/>
    <w:rsid w:val="391DE758"/>
    <w:rsid w:val="391EC20A"/>
    <w:rsid w:val="391F45AC"/>
    <w:rsid w:val="391F546F"/>
    <w:rsid w:val="391F8CFA"/>
    <w:rsid w:val="391FCBFF"/>
    <w:rsid w:val="3920D514"/>
    <w:rsid w:val="392231BE"/>
    <w:rsid w:val="3922D57E"/>
    <w:rsid w:val="39233965"/>
    <w:rsid w:val="3923A3AE"/>
    <w:rsid w:val="392565BD"/>
    <w:rsid w:val="39256B51"/>
    <w:rsid w:val="39259D66"/>
    <w:rsid w:val="392650C3"/>
    <w:rsid w:val="3927B6C4"/>
    <w:rsid w:val="392871B9"/>
    <w:rsid w:val="392914FE"/>
    <w:rsid w:val="3929833B"/>
    <w:rsid w:val="392B72A9"/>
    <w:rsid w:val="392CB3D8"/>
    <w:rsid w:val="392CD1D3"/>
    <w:rsid w:val="392CD20C"/>
    <w:rsid w:val="392D7E66"/>
    <w:rsid w:val="392FB5CA"/>
    <w:rsid w:val="39304E57"/>
    <w:rsid w:val="39316DFD"/>
    <w:rsid w:val="39321709"/>
    <w:rsid w:val="3932F00A"/>
    <w:rsid w:val="3934193E"/>
    <w:rsid w:val="393555DA"/>
    <w:rsid w:val="3935BAFF"/>
    <w:rsid w:val="3935CC07"/>
    <w:rsid w:val="39360065"/>
    <w:rsid w:val="393648A0"/>
    <w:rsid w:val="3938C2CA"/>
    <w:rsid w:val="39394C75"/>
    <w:rsid w:val="3939BCDC"/>
    <w:rsid w:val="393B61A5"/>
    <w:rsid w:val="393D5CD9"/>
    <w:rsid w:val="393E0F2B"/>
    <w:rsid w:val="393ED44B"/>
    <w:rsid w:val="393F6B95"/>
    <w:rsid w:val="393FAF95"/>
    <w:rsid w:val="39401AB7"/>
    <w:rsid w:val="394062CE"/>
    <w:rsid w:val="39413EB8"/>
    <w:rsid w:val="3941E8D2"/>
    <w:rsid w:val="394220B9"/>
    <w:rsid w:val="394245BD"/>
    <w:rsid w:val="394282D2"/>
    <w:rsid w:val="3942E28A"/>
    <w:rsid w:val="394433A7"/>
    <w:rsid w:val="3945B175"/>
    <w:rsid w:val="3946C856"/>
    <w:rsid w:val="3946E539"/>
    <w:rsid w:val="39473730"/>
    <w:rsid w:val="3947985C"/>
    <w:rsid w:val="3947BDA4"/>
    <w:rsid w:val="39489AAF"/>
    <w:rsid w:val="39496901"/>
    <w:rsid w:val="39499F96"/>
    <w:rsid w:val="394A4ECF"/>
    <w:rsid w:val="394A64E6"/>
    <w:rsid w:val="394CC95C"/>
    <w:rsid w:val="394E9A45"/>
    <w:rsid w:val="394F2B23"/>
    <w:rsid w:val="39534E09"/>
    <w:rsid w:val="395482DD"/>
    <w:rsid w:val="3954DEE7"/>
    <w:rsid w:val="39552A15"/>
    <w:rsid w:val="3956C68D"/>
    <w:rsid w:val="39572268"/>
    <w:rsid w:val="39574E6E"/>
    <w:rsid w:val="3957AAB0"/>
    <w:rsid w:val="3957BC93"/>
    <w:rsid w:val="3958CAD8"/>
    <w:rsid w:val="3958FF64"/>
    <w:rsid w:val="395B77AE"/>
    <w:rsid w:val="395DB0F3"/>
    <w:rsid w:val="395E0082"/>
    <w:rsid w:val="39603C7B"/>
    <w:rsid w:val="396141D4"/>
    <w:rsid w:val="3961602D"/>
    <w:rsid w:val="39629EDE"/>
    <w:rsid w:val="3962E6B3"/>
    <w:rsid w:val="39630CF8"/>
    <w:rsid w:val="3964D9DB"/>
    <w:rsid w:val="3964F9F1"/>
    <w:rsid w:val="39656EB6"/>
    <w:rsid w:val="39658C83"/>
    <w:rsid w:val="39666B1A"/>
    <w:rsid w:val="3966FCED"/>
    <w:rsid w:val="396B8045"/>
    <w:rsid w:val="396C88F1"/>
    <w:rsid w:val="396D0CFF"/>
    <w:rsid w:val="396DE095"/>
    <w:rsid w:val="396EC028"/>
    <w:rsid w:val="396ECBF6"/>
    <w:rsid w:val="39704C86"/>
    <w:rsid w:val="3970C9D5"/>
    <w:rsid w:val="3970D85D"/>
    <w:rsid w:val="3970F9D3"/>
    <w:rsid w:val="39714289"/>
    <w:rsid w:val="39729F81"/>
    <w:rsid w:val="3973A571"/>
    <w:rsid w:val="39740107"/>
    <w:rsid w:val="3974ABB0"/>
    <w:rsid w:val="397514F0"/>
    <w:rsid w:val="39760B13"/>
    <w:rsid w:val="39764539"/>
    <w:rsid w:val="39768EA5"/>
    <w:rsid w:val="397AC375"/>
    <w:rsid w:val="397AD3C6"/>
    <w:rsid w:val="397CB755"/>
    <w:rsid w:val="397D81CD"/>
    <w:rsid w:val="397E32BF"/>
    <w:rsid w:val="397EA792"/>
    <w:rsid w:val="397EB48E"/>
    <w:rsid w:val="397F8C57"/>
    <w:rsid w:val="3980A8A2"/>
    <w:rsid w:val="3980D6CB"/>
    <w:rsid w:val="39818D6E"/>
    <w:rsid w:val="3983B350"/>
    <w:rsid w:val="39844FD6"/>
    <w:rsid w:val="39846F26"/>
    <w:rsid w:val="39857FF7"/>
    <w:rsid w:val="3985EAD3"/>
    <w:rsid w:val="39862386"/>
    <w:rsid w:val="3986670B"/>
    <w:rsid w:val="398706A9"/>
    <w:rsid w:val="39872930"/>
    <w:rsid w:val="39881C58"/>
    <w:rsid w:val="39888C11"/>
    <w:rsid w:val="39890048"/>
    <w:rsid w:val="398A1914"/>
    <w:rsid w:val="398A9A88"/>
    <w:rsid w:val="398B3963"/>
    <w:rsid w:val="398B928B"/>
    <w:rsid w:val="398C7FDE"/>
    <w:rsid w:val="398D65D2"/>
    <w:rsid w:val="398EB676"/>
    <w:rsid w:val="398EF0D1"/>
    <w:rsid w:val="398F7F05"/>
    <w:rsid w:val="398FCF83"/>
    <w:rsid w:val="39905571"/>
    <w:rsid w:val="39906179"/>
    <w:rsid w:val="39909D36"/>
    <w:rsid w:val="399120FA"/>
    <w:rsid w:val="39912E5D"/>
    <w:rsid w:val="39929C07"/>
    <w:rsid w:val="399362A6"/>
    <w:rsid w:val="3993BDD3"/>
    <w:rsid w:val="3994C99F"/>
    <w:rsid w:val="39961A90"/>
    <w:rsid w:val="3996C8D9"/>
    <w:rsid w:val="39994A14"/>
    <w:rsid w:val="39998761"/>
    <w:rsid w:val="399B129D"/>
    <w:rsid w:val="399BEC4B"/>
    <w:rsid w:val="399BF4E6"/>
    <w:rsid w:val="399C2F08"/>
    <w:rsid w:val="399CF93A"/>
    <w:rsid w:val="399D7D4C"/>
    <w:rsid w:val="399D928D"/>
    <w:rsid w:val="39A17129"/>
    <w:rsid w:val="39A261E4"/>
    <w:rsid w:val="39A299E3"/>
    <w:rsid w:val="39A2D33D"/>
    <w:rsid w:val="39A48681"/>
    <w:rsid w:val="39A48F79"/>
    <w:rsid w:val="39A63704"/>
    <w:rsid w:val="39A68B3B"/>
    <w:rsid w:val="39A72861"/>
    <w:rsid w:val="39A8E429"/>
    <w:rsid w:val="39A91921"/>
    <w:rsid w:val="39AC7359"/>
    <w:rsid w:val="39AD165D"/>
    <w:rsid w:val="39ADCCC6"/>
    <w:rsid w:val="39AF3624"/>
    <w:rsid w:val="39AF8C11"/>
    <w:rsid w:val="39AFBB65"/>
    <w:rsid w:val="39AFFDD7"/>
    <w:rsid w:val="39B11A0C"/>
    <w:rsid w:val="39B1F6FD"/>
    <w:rsid w:val="39B20CB7"/>
    <w:rsid w:val="39B24D3A"/>
    <w:rsid w:val="39B2D76D"/>
    <w:rsid w:val="39B3575B"/>
    <w:rsid w:val="39B40BFA"/>
    <w:rsid w:val="39B50FAB"/>
    <w:rsid w:val="39B55CD0"/>
    <w:rsid w:val="39B5E731"/>
    <w:rsid w:val="39B5EB98"/>
    <w:rsid w:val="39B7F367"/>
    <w:rsid w:val="39B8294C"/>
    <w:rsid w:val="39B9E9A8"/>
    <w:rsid w:val="39BA68E0"/>
    <w:rsid w:val="39BABB64"/>
    <w:rsid w:val="39BB571A"/>
    <w:rsid w:val="39BC7B75"/>
    <w:rsid w:val="39BE7105"/>
    <w:rsid w:val="39C0B0F0"/>
    <w:rsid w:val="39C0F68F"/>
    <w:rsid w:val="39C0F8C8"/>
    <w:rsid w:val="39C1D41E"/>
    <w:rsid w:val="39C1EAC6"/>
    <w:rsid w:val="39C255EF"/>
    <w:rsid w:val="39C3345C"/>
    <w:rsid w:val="39C5571A"/>
    <w:rsid w:val="39C5CEA4"/>
    <w:rsid w:val="39C5E0E2"/>
    <w:rsid w:val="39C70524"/>
    <w:rsid w:val="39C7BE6A"/>
    <w:rsid w:val="39C865A5"/>
    <w:rsid w:val="39C8CE40"/>
    <w:rsid w:val="39C994D7"/>
    <w:rsid w:val="39C9B205"/>
    <w:rsid w:val="39C9FEC2"/>
    <w:rsid w:val="39CA8C9C"/>
    <w:rsid w:val="39CB690F"/>
    <w:rsid w:val="39CDF3EB"/>
    <w:rsid w:val="39CF4B4E"/>
    <w:rsid w:val="39D071EF"/>
    <w:rsid w:val="39D11BE3"/>
    <w:rsid w:val="39D15DD2"/>
    <w:rsid w:val="39D49B01"/>
    <w:rsid w:val="39D4AE38"/>
    <w:rsid w:val="39D5055C"/>
    <w:rsid w:val="39D56199"/>
    <w:rsid w:val="39D56645"/>
    <w:rsid w:val="39D6D65C"/>
    <w:rsid w:val="39D7B0E5"/>
    <w:rsid w:val="39D8088C"/>
    <w:rsid w:val="39D8A057"/>
    <w:rsid w:val="39D8E85B"/>
    <w:rsid w:val="39D96125"/>
    <w:rsid w:val="39D97AD2"/>
    <w:rsid w:val="39D97F55"/>
    <w:rsid w:val="39DB2F9B"/>
    <w:rsid w:val="39DB4428"/>
    <w:rsid w:val="39DC0E85"/>
    <w:rsid w:val="39DEEEE1"/>
    <w:rsid w:val="39DF97F2"/>
    <w:rsid w:val="39DFD2D6"/>
    <w:rsid w:val="39E01CA6"/>
    <w:rsid w:val="39E08DEE"/>
    <w:rsid w:val="39E21744"/>
    <w:rsid w:val="39E288C0"/>
    <w:rsid w:val="39E53022"/>
    <w:rsid w:val="39E54477"/>
    <w:rsid w:val="39E57F07"/>
    <w:rsid w:val="39E7494D"/>
    <w:rsid w:val="39E7F450"/>
    <w:rsid w:val="39E8C1F6"/>
    <w:rsid w:val="39E8DCB9"/>
    <w:rsid w:val="39E9050C"/>
    <w:rsid w:val="39E9E8DB"/>
    <w:rsid w:val="39EC1C85"/>
    <w:rsid w:val="39EC99EF"/>
    <w:rsid w:val="39EED99F"/>
    <w:rsid w:val="39EF07A8"/>
    <w:rsid w:val="39F09B60"/>
    <w:rsid w:val="39F57A1D"/>
    <w:rsid w:val="39F5AB75"/>
    <w:rsid w:val="39F6B99D"/>
    <w:rsid w:val="39F6D901"/>
    <w:rsid w:val="39F8D158"/>
    <w:rsid w:val="39F9F9D7"/>
    <w:rsid w:val="39FB1317"/>
    <w:rsid w:val="39FBA644"/>
    <w:rsid w:val="39FBE3D0"/>
    <w:rsid w:val="39FD0B1A"/>
    <w:rsid w:val="39FE2877"/>
    <w:rsid w:val="39FF10E0"/>
    <w:rsid w:val="3A006852"/>
    <w:rsid w:val="3A009DA2"/>
    <w:rsid w:val="3A00DCB1"/>
    <w:rsid w:val="3A017D44"/>
    <w:rsid w:val="3A0242B9"/>
    <w:rsid w:val="3A039590"/>
    <w:rsid w:val="3A056552"/>
    <w:rsid w:val="3A05AF17"/>
    <w:rsid w:val="3A06A9D6"/>
    <w:rsid w:val="3A06B384"/>
    <w:rsid w:val="3A0824CD"/>
    <w:rsid w:val="3A083005"/>
    <w:rsid w:val="3A0983D8"/>
    <w:rsid w:val="3A098B3D"/>
    <w:rsid w:val="3A0AB30E"/>
    <w:rsid w:val="3A0CC3FC"/>
    <w:rsid w:val="3A0D5BA0"/>
    <w:rsid w:val="3A13089F"/>
    <w:rsid w:val="3A13CA79"/>
    <w:rsid w:val="3A13ED01"/>
    <w:rsid w:val="3A173693"/>
    <w:rsid w:val="3A194097"/>
    <w:rsid w:val="3A19837B"/>
    <w:rsid w:val="3A1A01D9"/>
    <w:rsid w:val="3A1AF146"/>
    <w:rsid w:val="3A1AF580"/>
    <w:rsid w:val="3A1B6EF5"/>
    <w:rsid w:val="3A1CF147"/>
    <w:rsid w:val="3A1D079C"/>
    <w:rsid w:val="3A1E1881"/>
    <w:rsid w:val="3A20707B"/>
    <w:rsid w:val="3A20E4BC"/>
    <w:rsid w:val="3A21BA67"/>
    <w:rsid w:val="3A21E2C2"/>
    <w:rsid w:val="3A226273"/>
    <w:rsid w:val="3A22C60A"/>
    <w:rsid w:val="3A23497D"/>
    <w:rsid w:val="3A243A41"/>
    <w:rsid w:val="3A260876"/>
    <w:rsid w:val="3A260C6F"/>
    <w:rsid w:val="3A261A70"/>
    <w:rsid w:val="3A279D8F"/>
    <w:rsid w:val="3A282D68"/>
    <w:rsid w:val="3A298A1F"/>
    <w:rsid w:val="3A29A430"/>
    <w:rsid w:val="3A2C9AE9"/>
    <w:rsid w:val="3A2D1F8A"/>
    <w:rsid w:val="3A2DD358"/>
    <w:rsid w:val="3A2DF672"/>
    <w:rsid w:val="3A2F2450"/>
    <w:rsid w:val="3A2F3190"/>
    <w:rsid w:val="3A303B1C"/>
    <w:rsid w:val="3A305E84"/>
    <w:rsid w:val="3A30DC7C"/>
    <w:rsid w:val="3A3167C2"/>
    <w:rsid w:val="3A31AB4E"/>
    <w:rsid w:val="3A31C812"/>
    <w:rsid w:val="3A3217C1"/>
    <w:rsid w:val="3A324C15"/>
    <w:rsid w:val="3A324C8A"/>
    <w:rsid w:val="3A32BE56"/>
    <w:rsid w:val="3A32F1D7"/>
    <w:rsid w:val="3A339143"/>
    <w:rsid w:val="3A33D073"/>
    <w:rsid w:val="3A35494C"/>
    <w:rsid w:val="3A361F2A"/>
    <w:rsid w:val="3A368DAC"/>
    <w:rsid w:val="3A36BAD9"/>
    <w:rsid w:val="3A383BEB"/>
    <w:rsid w:val="3A392B77"/>
    <w:rsid w:val="3A3A0B40"/>
    <w:rsid w:val="3A3ADA2C"/>
    <w:rsid w:val="3A3B0D83"/>
    <w:rsid w:val="3A3B70CA"/>
    <w:rsid w:val="3A3B844C"/>
    <w:rsid w:val="3A3B9813"/>
    <w:rsid w:val="3A3CDCF9"/>
    <w:rsid w:val="3A3D531D"/>
    <w:rsid w:val="3A3D59DB"/>
    <w:rsid w:val="3A42FE3B"/>
    <w:rsid w:val="3A449954"/>
    <w:rsid w:val="3A469133"/>
    <w:rsid w:val="3A491716"/>
    <w:rsid w:val="3A4B646E"/>
    <w:rsid w:val="3A4DC5E2"/>
    <w:rsid w:val="3A4DE18A"/>
    <w:rsid w:val="3A4EB70A"/>
    <w:rsid w:val="3A4EE265"/>
    <w:rsid w:val="3A4EF330"/>
    <w:rsid w:val="3A4F79A7"/>
    <w:rsid w:val="3A5073EF"/>
    <w:rsid w:val="3A508621"/>
    <w:rsid w:val="3A538D50"/>
    <w:rsid w:val="3A541804"/>
    <w:rsid w:val="3A54A8D9"/>
    <w:rsid w:val="3A54E245"/>
    <w:rsid w:val="3A561143"/>
    <w:rsid w:val="3A58525D"/>
    <w:rsid w:val="3A599C87"/>
    <w:rsid w:val="3A5A18B3"/>
    <w:rsid w:val="3A5B08F6"/>
    <w:rsid w:val="3A5BBE98"/>
    <w:rsid w:val="3A5D0B9E"/>
    <w:rsid w:val="3A5D13D9"/>
    <w:rsid w:val="3A5EE811"/>
    <w:rsid w:val="3A5F0AB1"/>
    <w:rsid w:val="3A60B864"/>
    <w:rsid w:val="3A61A0B9"/>
    <w:rsid w:val="3A63879B"/>
    <w:rsid w:val="3A657D08"/>
    <w:rsid w:val="3A658B02"/>
    <w:rsid w:val="3A65D09D"/>
    <w:rsid w:val="3A66B3CE"/>
    <w:rsid w:val="3A66B749"/>
    <w:rsid w:val="3A67438A"/>
    <w:rsid w:val="3A6819E3"/>
    <w:rsid w:val="3A692253"/>
    <w:rsid w:val="3A698A07"/>
    <w:rsid w:val="3A6E5D23"/>
    <w:rsid w:val="3A6F23F5"/>
    <w:rsid w:val="3A6F5C73"/>
    <w:rsid w:val="3A6FF992"/>
    <w:rsid w:val="3A707DF5"/>
    <w:rsid w:val="3A70A866"/>
    <w:rsid w:val="3A71D959"/>
    <w:rsid w:val="3A727BA5"/>
    <w:rsid w:val="3A7303DA"/>
    <w:rsid w:val="3A7539AF"/>
    <w:rsid w:val="3A755889"/>
    <w:rsid w:val="3A789022"/>
    <w:rsid w:val="3A7AB031"/>
    <w:rsid w:val="3A7ABCE4"/>
    <w:rsid w:val="3A7AC024"/>
    <w:rsid w:val="3A7BA4F0"/>
    <w:rsid w:val="3A7BE36A"/>
    <w:rsid w:val="3A7CF086"/>
    <w:rsid w:val="3A7DA0F9"/>
    <w:rsid w:val="3A7E4429"/>
    <w:rsid w:val="3A7ECE7B"/>
    <w:rsid w:val="3A7FD4E6"/>
    <w:rsid w:val="3A805AE5"/>
    <w:rsid w:val="3A81B9C2"/>
    <w:rsid w:val="3A826A7A"/>
    <w:rsid w:val="3A826D4D"/>
    <w:rsid w:val="3A828154"/>
    <w:rsid w:val="3A833BC4"/>
    <w:rsid w:val="3A84AA88"/>
    <w:rsid w:val="3A856CC6"/>
    <w:rsid w:val="3A85F28B"/>
    <w:rsid w:val="3A86AC22"/>
    <w:rsid w:val="3A86FFEB"/>
    <w:rsid w:val="3A8809DC"/>
    <w:rsid w:val="3A893535"/>
    <w:rsid w:val="3A89E3B3"/>
    <w:rsid w:val="3A89F448"/>
    <w:rsid w:val="3A8AE0B1"/>
    <w:rsid w:val="3A8DACC0"/>
    <w:rsid w:val="3A8F4509"/>
    <w:rsid w:val="3A908602"/>
    <w:rsid w:val="3A916642"/>
    <w:rsid w:val="3A92A0F9"/>
    <w:rsid w:val="3A953EA0"/>
    <w:rsid w:val="3A972B3F"/>
    <w:rsid w:val="3A980B42"/>
    <w:rsid w:val="3A983808"/>
    <w:rsid w:val="3A985B6B"/>
    <w:rsid w:val="3A98C3C5"/>
    <w:rsid w:val="3A98D57F"/>
    <w:rsid w:val="3A99CF7D"/>
    <w:rsid w:val="3A9A84BF"/>
    <w:rsid w:val="3A9B7204"/>
    <w:rsid w:val="3A9CB12E"/>
    <w:rsid w:val="3A9CFC08"/>
    <w:rsid w:val="3A9DB8E3"/>
    <w:rsid w:val="3A9DC176"/>
    <w:rsid w:val="3A9DDF8E"/>
    <w:rsid w:val="3A9E4E4D"/>
    <w:rsid w:val="3A9F5919"/>
    <w:rsid w:val="3A9FA064"/>
    <w:rsid w:val="3A9FC869"/>
    <w:rsid w:val="3AA08FEC"/>
    <w:rsid w:val="3AA1BC9E"/>
    <w:rsid w:val="3AA2C657"/>
    <w:rsid w:val="3AA4AAC8"/>
    <w:rsid w:val="3AA59912"/>
    <w:rsid w:val="3AA82980"/>
    <w:rsid w:val="3AA9530E"/>
    <w:rsid w:val="3AAA429C"/>
    <w:rsid w:val="3AAAA099"/>
    <w:rsid w:val="3AAE8AB4"/>
    <w:rsid w:val="3AAF9CF7"/>
    <w:rsid w:val="3AB088EF"/>
    <w:rsid w:val="3AB16E88"/>
    <w:rsid w:val="3AB18CD2"/>
    <w:rsid w:val="3AB2082C"/>
    <w:rsid w:val="3AB4B18B"/>
    <w:rsid w:val="3AB70CF2"/>
    <w:rsid w:val="3AB75EF7"/>
    <w:rsid w:val="3AB7CA66"/>
    <w:rsid w:val="3AB7D2BF"/>
    <w:rsid w:val="3AB98233"/>
    <w:rsid w:val="3ABC3DEF"/>
    <w:rsid w:val="3ABF9D51"/>
    <w:rsid w:val="3AC076FA"/>
    <w:rsid w:val="3AC0BC14"/>
    <w:rsid w:val="3AC192F4"/>
    <w:rsid w:val="3AC357C6"/>
    <w:rsid w:val="3AC52CD5"/>
    <w:rsid w:val="3AC894B8"/>
    <w:rsid w:val="3AC8D6A8"/>
    <w:rsid w:val="3AC9EA60"/>
    <w:rsid w:val="3AC9F31A"/>
    <w:rsid w:val="3ACADF96"/>
    <w:rsid w:val="3ACBE990"/>
    <w:rsid w:val="3ACD1DCE"/>
    <w:rsid w:val="3ACE279C"/>
    <w:rsid w:val="3ACE9157"/>
    <w:rsid w:val="3ACEA3EB"/>
    <w:rsid w:val="3AD06006"/>
    <w:rsid w:val="3AD10411"/>
    <w:rsid w:val="3AD27F1C"/>
    <w:rsid w:val="3AD2C1DD"/>
    <w:rsid w:val="3AD5CA43"/>
    <w:rsid w:val="3AD68E69"/>
    <w:rsid w:val="3AD78A0B"/>
    <w:rsid w:val="3AD7B058"/>
    <w:rsid w:val="3AD8C5E7"/>
    <w:rsid w:val="3AD97F1F"/>
    <w:rsid w:val="3AD9DB47"/>
    <w:rsid w:val="3ADA8CE0"/>
    <w:rsid w:val="3ADA9D7B"/>
    <w:rsid w:val="3ADAFF2C"/>
    <w:rsid w:val="3ADEC9EC"/>
    <w:rsid w:val="3ADF6513"/>
    <w:rsid w:val="3ADF77C0"/>
    <w:rsid w:val="3ADFA765"/>
    <w:rsid w:val="3AE07236"/>
    <w:rsid w:val="3AE24881"/>
    <w:rsid w:val="3AE30C39"/>
    <w:rsid w:val="3AE6304C"/>
    <w:rsid w:val="3AE79646"/>
    <w:rsid w:val="3AE85438"/>
    <w:rsid w:val="3AE89E11"/>
    <w:rsid w:val="3AEA7C90"/>
    <w:rsid w:val="3AEA8321"/>
    <w:rsid w:val="3AEC17B2"/>
    <w:rsid w:val="3AEC4728"/>
    <w:rsid w:val="3AEC68C3"/>
    <w:rsid w:val="3AEE5998"/>
    <w:rsid w:val="3AEF55B7"/>
    <w:rsid w:val="3AEFCF75"/>
    <w:rsid w:val="3AF1202B"/>
    <w:rsid w:val="3AF144FF"/>
    <w:rsid w:val="3AF174AD"/>
    <w:rsid w:val="3AF271E7"/>
    <w:rsid w:val="3AF390DA"/>
    <w:rsid w:val="3AF48051"/>
    <w:rsid w:val="3AF555BF"/>
    <w:rsid w:val="3AF57F4D"/>
    <w:rsid w:val="3AF67CE4"/>
    <w:rsid w:val="3AF69A46"/>
    <w:rsid w:val="3AF949F8"/>
    <w:rsid w:val="3AFB67C0"/>
    <w:rsid w:val="3AFBB93C"/>
    <w:rsid w:val="3AFBF6AE"/>
    <w:rsid w:val="3AFD308E"/>
    <w:rsid w:val="3AFD7B82"/>
    <w:rsid w:val="3AFE4D95"/>
    <w:rsid w:val="3AFE6F3F"/>
    <w:rsid w:val="3AFEA184"/>
    <w:rsid w:val="3AFF25B9"/>
    <w:rsid w:val="3B00E422"/>
    <w:rsid w:val="3B02CE8D"/>
    <w:rsid w:val="3B033CD9"/>
    <w:rsid w:val="3B047054"/>
    <w:rsid w:val="3B048A1C"/>
    <w:rsid w:val="3B049119"/>
    <w:rsid w:val="3B05A02F"/>
    <w:rsid w:val="3B07570D"/>
    <w:rsid w:val="3B07B39E"/>
    <w:rsid w:val="3B098A0A"/>
    <w:rsid w:val="3B09B526"/>
    <w:rsid w:val="3B09BD64"/>
    <w:rsid w:val="3B0A2941"/>
    <w:rsid w:val="3B0A9089"/>
    <w:rsid w:val="3B0AF757"/>
    <w:rsid w:val="3B0B3F1E"/>
    <w:rsid w:val="3B0B42C4"/>
    <w:rsid w:val="3B0B43F1"/>
    <w:rsid w:val="3B0B66AD"/>
    <w:rsid w:val="3B0B97CF"/>
    <w:rsid w:val="3B0BF1FF"/>
    <w:rsid w:val="3B0C8FCD"/>
    <w:rsid w:val="3B0ED698"/>
    <w:rsid w:val="3B0F114E"/>
    <w:rsid w:val="3B100441"/>
    <w:rsid w:val="3B100B08"/>
    <w:rsid w:val="3B10B60D"/>
    <w:rsid w:val="3B11D2F0"/>
    <w:rsid w:val="3B12141E"/>
    <w:rsid w:val="3B125F06"/>
    <w:rsid w:val="3B13A625"/>
    <w:rsid w:val="3B14B95D"/>
    <w:rsid w:val="3B19BE80"/>
    <w:rsid w:val="3B1A13ED"/>
    <w:rsid w:val="3B1A8B2E"/>
    <w:rsid w:val="3B1B620E"/>
    <w:rsid w:val="3B1C8705"/>
    <w:rsid w:val="3B1CA72C"/>
    <w:rsid w:val="3B1DC45B"/>
    <w:rsid w:val="3B1E8347"/>
    <w:rsid w:val="3B1EBBBB"/>
    <w:rsid w:val="3B1EBE6E"/>
    <w:rsid w:val="3B1FA496"/>
    <w:rsid w:val="3B20A932"/>
    <w:rsid w:val="3B20D322"/>
    <w:rsid w:val="3B213BBD"/>
    <w:rsid w:val="3B21D7E3"/>
    <w:rsid w:val="3B21E72E"/>
    <w:rsid w:val="3B2253BE"/>
    <w:rsid w:val="3B23950D"/>
    <w:rsid w:val="3B2510E4"/>
    <w:rsid w:val="3B25944D"/>
    <w:rsid w:val="3B25FE07"/>
    <w:rsid w:val="3B26416A"/>
    <w:rsid w:val="3B26521F"/>
    <w:rsid w:val="3B26A897"/>
    <w:rsid w:val="3B279648"/>
    <w:rsid w:val="3B293633"/>
    <w:rsid w:val="3B2A2B5C"/>
    <w:rsid w:val="3B2A2BCF"/>
    <w:rsid w:val="3B2A6C80"/>
    <w:rsid w:val="3B2B23D9"/>
    <w:rsid w:val="3B2C7CEB"/>
    <w:rsid w:val="3B2E3121"/>
    <w:rsid w:val="3B309D2F"/>
    <w:rsid w:val="3B31F6F6"/>
    <w:rsid w:val="3B32D9EE"/>
    <w:rsid w:val="3B339293"/>
    <w:rsid w:val="3B34AE74"/>
    <w:rsid w:val="3B3729C1"/>
    <w:rsid w:val="3B376462"/>
    <w:rsid w:val="3B38D902"/>
    <w:rsid w:val="3B39024E"/>
    <w:rsid w:val="3B39AF19"/>
    <w:rsid w:val="3B3A24AC"/>
    <w:rsid w:val="3B3A6878"/>
    <w:rsid w:val="3B3B65A0"/>
    <w:rsid w:val="3B3F6A29"/>
    <w:rsid w:val="3B413B33"/>
    <w:rsid w:val="3B42C228"/>
    <w:rsid w:val="3B432B36"/>
    <w:rsid w:val="3B446C09"/>
    <w:rsid w:val="3B44831E"/>
    <w:rsid w:val="3B44CD4F"/>
    <w:rsid w:val="3B44D45A"/>
    <w:rsid w:val="3B4703A1"/>
    <w:rsid w:val="3B47BCB0"/>
    <w:rsid w:val="3B47DBF9"/>
    <w:rsid w:val="3B489888"/>
    <w:rsid w:val="3B4A1B55"/>
    <w:rsid w:val="3B4A3AC4"/>
    <w:rsid w:val="3B4A5490"/>
    <w:rsid w:val="3B4AC4A2"/>
    <w:rsid w:val="3B4DFF2C"/>
    <w:rsid w:val="3B4F184F"/>
    <w:rsid w:val="3B4FCAE7"/>
    <w:rsid w:val="3B502E8A"/>
    <w:rsid w:val="3B5049C5"/>
    <w:rsid w:val="3B504C65"/>
    <w:rsid w:val="3B53B385"/>
    <w:rsid w:val="3B5508CD"/>
    <w:rsid w:val="3B55D475"/>
    <w:rsid w:val="3B565650"/>
    <w:rsid w:val="3B5686F5"/>
    <w:rsid w:val="3B5828D8"/>
    <w:rsid w:val="3B59F648"/>
    <w:rsid w:val="3B5A604B"/>
    <w:rsid w:val="3B5AC29F"/>
    <w:rsid w:val="3B5BC49D"/>
    <w:rsid w:val="3B5BD882"/>
    <w:rsid w:val="3B5BE8AD"/>
    <w:rsid w:val="3B5BF948"/>
    <w:rsid w:val="3B5C9E2E"/>
    <w:rsid w:val="3B5D7F90"/>
    <w:rsid w:val="3B5DC139"/>
    <w:rsid w:val="3B5F904D"/>
    <w:rsid w:val="3B6045C2"/>
    <w:rsid w:val="3B604EF8"/>
    <w:rsid w:val="3B62AB2B"/>
    <w:rsid w:val="3B634FC9"/>
    <w:rsid w:val="3B639CED"/>
    <w:rsid w:val="3B63C960"/>
    <w:rsid w:val="3B64C49D"/>
    <w:rsid w:val="3B666036"/>
    <w:rsid w:val="3B666CC1"/>
    <w:rsid w:val="3B6687D7"/>
    <w:rsid w:val="3B69AAF1"/>
    <w:rsid w:val="3B6B3703"/>
    <w:rsid w:val="3B6B817A"/>
    <w:rsid w:val="3B6C76AB"/>
    <w:rsid w:val="3B6DE0C0"/>
    <w:rsid w:val="3B6E483B"/>
    <w:rsid w:val="3B6EEBFE"/>
    <w:rsid w:val="3B70ECE2"/>
    <w:rsid w:val="3B71AC6E"/>
    <w:rsid w:val="3B71EFED"/>
    <w:rsid w:val="3B722D44"/>
    <w:rsid w:val="3B7257EE"/>
    <w:rsid w:val="3B7382BA"/>
    <w:rsid w:val="3B76AFB5"/>
    <w:rsid w:val="3B772B04"/>
    <w:rsid w:val="3B783A3D"/>
    <w:rsid w:val="3B78E321"/>
    <w:rsid w:val="3B78E5D9"/>
    <w:rsid w:val="3B7A0178"/>
    <w:rsid w:val="3B7AF0B8"/>
    <w:rsid w:val="3B7B77E1"/>
    <w:rsid w:val="3B7BCB3E"/>
    <w:rsid w:val="3B7D270A"/>
    <w:rsid w:val="3B7DA54F"/>
    <w:rsid w:val="3B7E9BB1"/>
    <w:rsid w:val="3B7F047D"/>
    <w:rsid w:val="3B7F6A73"/>
    <w:rsid w:val="3B812DF6"/>
    <w:rsid w:val="3B81464D"/>
    <w:rsid w:val="3B8217DB"/>
    <w:rsid w:val="3B828108"/>
    <w:rsid w:val="3B82F271"/>
    <w:rsid w:val="3B82F38D"/>
    <w:rsid w:val="3B8323C2"/>
    <w:rsid w:val="3B83E3CE"/>
    <w:rsid w:val="3B857138"/>
    <w:rsid w:val="3B85A749"/>
    <w:rsid w:val="3B865690"/>
    <w:rsid w:val="3B8759F3"/>
    <w:rsid w:val="3B875AF9"/>
    <w:rsid w:val="3B878C59"/>
    <w:rsid w:val="3B8A64D5"/>
    <w:rsid w:val="3B8AAC44"/>
    <w:rsid w:val="3B8B6468"/>
    <w:rsid w:val="3B8D4C74"/>
    <w:rsid w:val="3B8DB185"/>
    <w:rsid w:val="3B8DCB22"/>
    <w:rsid w:val="3B8E01B2"/>
    <w:rsid w:val="3B8E2AD0"/>
    <w:rsid w:val="3B8E9EE3"/>
    <w:rsid w:val="3B8F1C46"/>
    <w:rsid w:val="3B8F4353"/>
    <w:rsid w:val="3B8F7ECB"/>
    <w:rsid w:val="3B908258"/>
    <w:rsid w:val="3B909B51"/>
    <w:rsid w:val="3B91B5E6"/>
    <w:rsid w:val="3B921B2D"/>
    <w:rsid w:val="3B9235B7"/>
    <w:rsid w:val="3B92799F"/>
    <w:rsid w:val="3B9352B2"/>
    <w:rsid w:val="3B93EA00"/>
    <w:rsid w:val="3B94585F"/>
    <w:rsid w:val="3B965D54"/>
    <w:rsid w:val="3B97C369"/>
    <w:rsid w:val="3B97F6CC"/>
    <w:rsid w:val="3B985F5A"/>
    <w:rsid w:val="3B9C364D"/>
    <w:rsid w:val="3B9DBD17"/>
    <w:rsid w:val="3B9DE69C"/>
    <w:rsid w:val="3B9DF9B2"/>
    <w:rsid w:val="3B9E536B"/>
    <w:rsid w:val="3B9EA6D2"/>
    <w:rsid w:val="3B9F01D6"/>
    <w:rsid w:val="3B9F2635"/>
    <w:rsid w:val="3B9FEA4C"/>
    <w:rsid w:val="3BA0154B"/>
    <w:rsid w:val="3BA04123"/>
    <w:rsid w:val="3BA0ADAF"/>
    <w:rsid w:val="3BA307C8"/>
    <w:rsid w:val="3BA355ED"/>
    <w:rsid w:val="3BA44176"/>
    <w:rsid w:val="3BA5280F"/>
    <w:rsid w:val="3BA75B9F"/>
    <w:rsid w:val="3BA95970"/>
    <w:rsid w:val="3BA9EECE"/>
    <w:rsid w:val="3BAB376F"/>
    <w:rsid w:val="3BAB8B50"/>
    <w:rsid w:val="3BABA1F8"/>
    <w:rsid w:val="3BACC586"/>
    <w:rsid w:val="3BACCD27"/>
    <w:rsid w:val="3BADA7C5"/>
    <w:rsid w:val="3BAE4889"/>
    <w:rsid w:val="3BAF5C92"/>
    <w:rsid w:val="3BB10330"/>
    <w:rsid w:val="3BB120FF"/>
    <w:rsid w:val="3BB2C51F"/>
    <w:rsid w:val="3BB49893"/>
    <w:rsid w:val="3BB4D292"/>
    <w:rsid w:val="3BB6CCB9"/>
    <w:rsid w:val="3BB7FEA3"/>
    <w:rsid w:val="3BB99CB7"/>
    <w:rsid w:val="3BB9E8E2"/>
    <w:rsid w:val="3BB9F26B"/>
    <w:rsid w:val="3BBA014B"/>
    <w:rsid w:val="3BBAE3EF"/>
    <w:rsid w:val="3BBBF1AB"/>
    <w:rsid w:val="3BBDBE52"/>
    <w:rsid w:val="3BBDD777"/>
    <w:rsid w:val="3BBDF800"/>
    <w:rsid w:val="3BBEAE92"/>
    <w:rsid w:val="3BBF009A"/>
    <w:rsid w:val="3BBFE7ED"/>
    <w:rsid w:val="3BC08A76"/>
    <w:rsid w:val="3BC2B083"/>
    <w:rsid w:val="3BC362D9"/>
    <w:rsid w:val="3BC434CF"/>
    <w:rsid w:val="3BC440B0"/>
    <w:rsid w:val="3BC6A6B3"/>
    <w:rsid w:val="3BC770E6"/>
    <w:rsid w:val="3BC796D5"/>
    <w:rsid w:val="3BC7AA71"/>
    <w:rsid w:val="3BC8C934"/>
    <w:rsid w:val="3BC97A0F"/>
    <w:rsid w:val="3BCADE56"/>
    <w:rsid w:val="3BCB35C3"/>
    <w:rsid w:val="3BCB785D"/>
    <w:rsid w:val="3BCC0656"/>
    <w:rsid w:val="3BCC3EB9"/>
    <w:rsid w:val="3BCC5295"/>
    <w:rsid w:val="3BCCBE6A"/>
    <w:rsid w:val="3BCD67B5"/>
    <w:rsid w:val="3BCF3210"/>
    <w:rsid w:val="3BCF42E9"/>
    <w:rsid w:val="3BCFC5F4"/>
    <w:rsid w:val="3BCFF3A1"/>
    <w:rsid w:val="3BD01A03"/>
    <w:rsid w:val="3BD072BE"/>
    <w:rsid w:val="3BD17907"/>
    <w:rsid w:val="3BD19536"/>
    <w:rsid w:val="3BD237C2"/>
    <w:rsid w:val="3BD2A244"/>
    <w:rsid w:val="3BD573F8"/>
    <w:rsid w:val="3BD781E4"/>
    <w:rsid w:val="3BD880CD"/>
    <w:rsid w:val="3BD8FC14"/>
    <w:rsid w:val="3BDAEC15"/>
    <w:rsid w:val="3BDB68DF"/>
    <w:rsid w:val="3BDCCC10"/>
    <w:rsid w:val="3BDD48B8"/>
    <w:rsid w:val="3BDD7CA0"/>
    <w:rsid w:val="3BDDA13F"/>
    <w:rsid w:val="3BDE1965"/>
    <w:rsid w:val="3BDE3CE2"/>
    <w:rsid w:val="3BDE6DB3"/>
    <w:rsid w:val="3BDF35C9"/>
    <w:rsid w:val="3BDFB08E"/>
    <w:rsid w:val="3BE17ADA"/>
    <w:rsid w:val="3BE1D5C0"/>
    <w:rsid w:val="3BE249F3"/>
    <w:rsid w:val="3BE26194"/>
    <w:rsid w:val="3BE2FC03"/>
    <w:rsid w:val="3BE36587"/>
    <w:rsid w:val="3BE39A59"/>
    <w:rsid w:val="3BE4D4F8"/>
    <w:rsid w:val="3BE64AC2"/>
    <w:rsid w:val="3BE789C7"/>
    <w:rsid w:val="3BE8B2F1"/>
    <w:rsid w:val="3BEA2D44"/>
    <w:rsid w:val="3BEAFA33"/>
    <w:rsid w:val="3BEC79A6"/>
    <w:rsid w:val="3BED2454"/>
    <w:rsid w:val="3BED861F"/>
    <w:rsid w:val="3BF0521F"/>
    <w:rsid w:val="3BF0806D"/>
    <w:rsid w:val="3BF210D3"/>
    <w:rsid w:val="3BF2309F"/>
    <w:rsid w:val="3BF35542"/>
    <w:rsid w:val="3BF3A71A"/>
    <w:rsid w:val="3BF3E884"/>
    <w:rsid w:val="3BF41708"/>
    <w:rsid w:val="3BF4A8EA"/>
    <w:rsid w:val="3BF575C0"/>
    <w:rsid w:val="3BF6BF0A"/>
    <w:rsid w:val="3BF6CA16"/>
    <w:rsid w:val="3BF80BE3"/>
    <w:rsid w:val="3BF92B32"/>
    <w:rsid w:val="3BF94BC8"/>
    <w:rsid w:val="3BF9CF7A"/>
    <w:rsid w:val="3BF9F597"/>
    <w:rsid w:val="3BFA08E4"/>
    <w:rsid w:val="3BFA643B"/>
    <w:rsid w:val="3BFC88AF"/>
    <w:rsid w:val="3BFDA42B"/>
    <w:rsid w:val="3BFDF1DA"/>
    <w:rsid w:val="3BFE1FB6"/>
    <w:rsid w:val="3C0147B7"/>
    <w:rsid w:val="3C021092"/>
    <w:rsid w:val="3C02FE8A"/>
    <w:rsid w:val="3C03ED73"/>
    <w:rsid w:val="3C0510AB"/>
    <w:rsid w:val="3C05173F"/>
    <w:rsid w:val="3C056569"/>
    <w:rsid w:val="3C06B6FA"/>
    <w:rsid w:val="3C06D795"/>
    <w:rsid w:val="3C073686"/>
    <w:rsid w:val="3C082AD6"/>
    <w:rsid w:val="3C08D8AF"/>
    <w:rsid w:val="3C09680C"/>
    <w:rsid w:val="3C0B04F2"/>
    <w:rsid w:val="3C0B382D"/>
    <w:rsid w:val="3C0B5D01"/>
    <w:rsid w:val="3C0D0625"/>
    <w:rsid w:val="3C0E37AF"/>
    <w:rsid w:val="3C11BBFB"/>
    <w:rsid w:val="3C11BD1A"/>
    <w:rsid w:val="3C135953"/>
    <w:rsid w:val="3C14BFCD"/>
    <w:rsid w:val="3C168092"/>
    <w:rsid w:val="3C174348"/>
    <w:rsid w:val="3C17B3CB"/>
    <w:rsid w:val="3C17D05F"/>
    <w:rsid w:val="3C1A1386"/>
    <w:rsid w:val="3C1BDCF5"/>
    <w:rsid w:val="3C1C35F7"/>
    <w:rsid w:val="3C1CAE03"/>
    <w:rsid w:val="3C1E1E0D"/>
    <w:rsid w:val="3C1FD853"/>
    <w:rsid w:val="3C206B89"/>
    <w:rsid w:val="3C20BB54"/>
    <w:rsid w:val="3C2177F8"/>
    <w:rsid w:val="3C22F311"/>
    <w:rsid w:val="3C23B588"/>
    <w:rsid w:val="3C24DC50"/>
    <w:rsid w:val="3C24F250"/>
    <w:rsid w:val="3C252E99"/>
    <w:rsid w:val="3C264773"/>
    <w:rsid w:val="3C270AC6"/>
    <w:rsid w:val="3C282AD7"/>
    <w:rsid w:val="3C29C74A"/>
    <w:rsid w:val="3C2A5DC6"/>
    <w:rsid w:val="3C2B972B"/>
    <w:rsid w:val="3C2D02D4"/>
    <w:rsid w:val="3C2DB54D"/>
    <w:rsid w:val="3C2DF44C"/>
    <w:rsid w:val="3C308793"/>
    <w:rsid w:val="3C32B369"/>
    <w:rsid w:val="3C32E0A0"/>
    <w:rsid w:val="3C3403BC"/>
    <w:rsid w:val="3C35F04E"/>
    <w:rsid w:val="3C35FD56"/>
    <w:rsid w:val="3C3685DD"/>
    <w:rsid w:val="3C36AD6F"/>
    <w:rsid w:val="3C37B24D"/>
    <w:rsid w:val="3C37B7D9"/>
    <w:rsid w:val="3C392411"/>
    <w:rsid w:val="3C3A37C7"/>
    <w:rsid w:val="3C3B11A4"/>
    <w:rsid w:val="3C3C754B"/>
    <w:rsid w:val="3C3D8CC4"/>
    <w:rsid w:val="3C3E006D"/>
    <w:rsid w:val="3C3EE9E6"/>
    <w:rsid w:val="3C3F38B3"/>
    <w:rsid w:val="3C3F80D2"/>
    <w:rsid w:val="3C3FE1D7"/>
    <w:rsid w:val="3C400A71"/>
    <w:rsid w:val="3C4097F5"/>
    <w:rsid w:val="3C416973"/>
    <w:rsid w:val="3C41A3DF"/>
    <w:rsid w:val="3C41A939"/>
    <w:rsid w:val="3C42E4C9"/>
    <w:rsid w:val="3C4343DC"/>
    <w:rsid w:val="3C4376B7"/>
    <w:rsid w:val="3C43DC6C"/>
    <w:rsid w:val="3C44FF9F"/>
    <w:rsid w:val="3C457ED1"/>
    <w:rsid w:val="3C469C55"/>
    <w:rsid w:val="3C46CC82"/>
    <w:rsid w:val="3C48C421"/>
    <w:rsid w:val="3C4CCF81"/>
    <w:rsid w:val="3C4D13F9"/>
    <w:rsid w:val="3C4FAF0E"/>
    <w:rsid w:val="3C507F74"/>
    <w:rsid w:val="3C510BFF"/>
    <w:rsid w:val="3C51B9C8"/>
    <w:rsid w:val="3C51C4D8"/>
    <w:rsid w:val="3C546DCC"/>
    <w:rsid w:val="3C54A7B3"/>
    <w:rsid w:val="3C5506CA"/>
    <w:rsid w:val="3C552720"/>
    <w:rsid w:val="3C5595F6"/>
    <w:rsid w:val="3C56910A"/>
    <w:rsid w:val="3C56B8E5"/>
    <w:rsid w:val="3C572F7A"/>
    <w:rsid w:val="3C5A1486"/>
    <w:rsid w:val="3C5A4E31"/>
    <w:rsid w:val="3C5B42D5"/>
    <w:rsid w:val="3C5B699D"/>
    <w:rsid w:val="3C5E9E58"/>
    <w:rsid w:val="3C5F5912"/>
    <w:rsid w:val="3C607597"/>
    <w:rsid w:val="3C617055"/>
    <w:rsid w:val="3C628BE1"/>
    <w:rsid w:val="3C632567"/>
    <w:rsid w:val="3C63F945"/>
    <w:rsid w:val="3C641AB5"/>
    <w:rsid w:val="3C641E35"/>
    <w:rsid w:val="3C643B66"/>
    <w:rsid w:val="3C646055"/>
    <w:rsid w:val="3C67EB47"/>
    <w:rsid w:val="3C69949A"/>
    <w:rsid w:val="3C6A0EF0"/>
    <w:rsid w:val="3C6ADCF3"/>
    <w:rsid w:val="3C6AF195"/>
    <w:rsid w:val="3C6D3C5E"/>
    <w:rsid w:val="3C6EB0BC"/>
    <w:rsid w:val="3C6F9623"/>
    <w:rsid w:val="3C6FF822"/>
    <w:rsid w:val="3C7094BB"/>
    <w:rsid w:val="3C71F3F2"/>
    <w:rsid w:val="3C726D54"/>
    <w:rsid w:val="3C77036A"/>
    <w:rsid w:val="3C772053"/>
    <w:rsid w:val="3C77AE42"/>
    <w:rsid w:val="3C788807"/>
    <w:rsid w:val="3C78EF22"/>
    <w:rsid w:val="3C79A52B"/>
    <w:rsid w:val="3C7AA9F7"/>
    <w:rsid w:val="3C7B4128"/>
    <w:rsid w:val="3C7B53A7"/>
    <w:rsid w:val="3C7BEF08"/>
    <w:rsid w:val="3C7CB16E"/>
    <w:rsid w:val="3C7D88B2"/>
    <w:rsid w:val="3C7DC22C"/>
    <w:rsid w:val="3C7E6ACE"/>
    <w:rsid w:val="3C7EA261"/>
    <w:rsid w:val="3C7F2448"/>
    <w:rsid w:val="3C7F6D95"/>
    <w:rsid w:val="3C7FBC02"/>
    <w:rsid w:val="3C825F8E"/>
    <w:rsid w:val="3C8276CB"/>
    <w:rsid w:val="3C8279F8"/>
    <w:rsid w:val="3C82BE49"/>
    <w:rsid w:val="3C83ED87"/>
    <w:rsid w:val="3C84447E"/>
    <w:rsid w:val="3C851C8D"/>
    <w:rsid w:val="3C867D8B"/>
    <w:rsid w:val="3C88E84E"/>
    <w:rsid w:val="3C8976D0"/>
    <w:rsid w:val="3C8C40F3"/>
    <w:rsid w:val="3C8C5BF5"/>
    <w:rsid w:val="3C8D2238"/>
    <w:rsid w:val="3C8F384D"/>
    <w:rsid w:val="3C8F831E"/>
    <w:rsid w:val="3C901B42"/>
    <w:rsid w:val="3C912116"/>
    <w:rsid w:val="3C92177F"/>
    <w:rsid w:val="3C990729"/>
    <w:rsid w:val="3C99513D"/>
    <w:rsid w:val="3C99D58A"/>
    <w:rsid w:val="3C9A3FA0"/>
    <w:rsid w:val="3C9AADBA"/>
    <w:rsid w:val="3C9B799C"/>
    <w:rsid w:val="3C9B9718"/>
    <w:rsid w:val="3C9C334C"/>
    <w:rsid w:val="3C9C4A24"/>
    <w:rsid w:val="3C9C6C2E"/>
    <w:rsid w:val="3C9CE096"/>
    <w:rsid w:val="3C9D4F5E"/>
    <w:rsid w:val="3C9D64F4"/>
    <w:rsid w:val="3C9D94FA"/>
    <w:rsid w:val="3C9DF003"/>
    <w:rsid w:val="3C9F4F30"/>
    <w:rsid w:val="3C9F6FCF"/>
    <w:rsid w:val="3CA01416"/>
    <w:rsid w:val="3CA0881A"/>
    <w:rsid w:val="3CA22800"/>
    <w:rsid w:val="3CA3413B"/>
    <w:rsid w:val="3CA42F3D"/>
    <w:rsid w:val="3CA4D7A0"/>
    <w:rsid w:val="3CA59785"/>
    <w:rsid w:val="3CA6B9F0"/>
    <w:rsid w:val="3CA93522"/>
    <w:rsid w:val="3CA94743"/>
    <w:rsid w:val="3CA9E6FA"/>
    <w:rsid w:val="3CAA0F9D"/>
    <w:rsid w:val="3CAAF495"/>
    <w:rsid w:val="3CAB2C04"/>
    <w:rsid w:val="3CAB3A72"/>
    <w:rsid w:val="3CABBCE7"/>
    <w:rsid w:val="3CAC0AD3"/>
    <w:rsid w:val="3CAC22F1"/>
    <w:rsid w:val="3CAD7B9E"/>
    <w:rsid w:val="3CADE5FB"/>
    <w:rsid w:val="3CAF18CA"/>
    <w:rsid w:val="3CAFC4A6"/>
    <w:rsid w:val="3CB13582"/>
    <w:rsid w:val="3CB27315"/>
    <w:rsid w:val="3CB34861"/>
    <w:rsid w:val="3CB34B96"/>
    <w:rsid w:val="3CB45DC9"/>
    <w:rsid w:val="3CB4D9ED"/>
    <w:rsid w:val="3CB5AB1E"/>
    <w:rsid w:val="3CB68F81"/>
    <w:rsid w:val="3CB6E19B"/>
    <w:rsid w:val="3CB77034"/>
    <w:rsid w:val="3CB7D99A"/>
    <w:rsid w:val="3CB8557C"/>
    <w:rsid w:val="3CBA06F3"/>
    <w:rsid w:val="3CBA95CB"/>
    <w:rsid w:val="3CBC1760"/>
    <w:rsid w:val="3CBCD08C"/>
    <w:rsid w:val="3CBE765E"/>
    <w:rsid w:val="3CC0238C"/>
    <w:rsid w:val="3CC061FD"/>
    <w:rsid w:val="3CC0EDB3"/>
    <w:rsid w:val="3CC11D1C"/>
    <w:rsid w:val="3CC31702"/>
    <w:rsid w:val="3CC70E58"/>
    <w:rsid w:val="3CC75F7C"/>
    <w:rsid w:val="3CC75FD1"/>
    <w:rsid w:val="3CC7EBFC"/>
    <w:rsid w:val="3CC85129"/>
    <w:rsid w:val="3CCD0E49"/>
    <w:rsid w:val="3CCE2598"/>
    <w:rsid w:val="3CCEC66E"/>
    <w:rsid w:val="3CCEDA0A"/>
    <w:rsid w:val="3CCF30E3"/>
    <w:rsid w:val="3CD0B526"/>
    <w:rsid w:val="3CD1F4E1"/>
    <w:rsid w:val="3CD20396"/>
    <w:rsid w:val="3CD23AC4"/>
    <w:rsid w:val="3CD2B271"/>
    <w:rsid w:val="3CD38EF5"/>
    <w:rsid w:val="3CD51E0E"/>
    <w:rsid w:val="3CD56697"/>
    <w:rsid w:val="3CD57C8E"/>
    <w:rsid w:val="3CD57EB1"/>
    <w:rsid w:val="3CD58320"/>
    <w:rsid w:val="3CD5BF9D"/>
    <w:rsid w:val="3CD6171F"/>
    <w:rsid w:val="3CD61A19"/>
    <w:rsid w:val="3CD78874"/>
    <w:rsid w:val="3CD89226"/>
    <w:rsid w:val="3CD98C01"/>
    <w:rsid w:val="3CD9BBFE"/>
    <w:rsid w:val="3CDADA80"/>
    <w:rsid w:val="3CDB845B"/>
    <w:rsid w:val="3CDC5ECF"/>
    <w:rsid w:val="3CDDC819"/>
    <w:rsid w:val="3CE05F65"/>
    <w:rsid w:val="3CE0A111"/>
    <w:rsid w:val="3CE11172"/>
    <w:rsid w:val="3CE11B67"/>
    <w:rsid w:val="3CE15C26"/>
    <w:rsid w:val="3CE1C4AD"/>
    <w:rsid w:val="3CE1F006"/>
    <w:rsid w:val="3CE284B3"/>
    <w:rsid w:val="3CE482B9"/>
    <w:rsid w:val="3CE4CE11"/>
    <w:rsid w:val="3CE51894"/>
    <w:rsid w:val="3CE5B6DE"/>
    <w:rsid w:val="3CE80BA7"/>
    <w:rsid w:val="3CE85E32"/>
    <w:rsid w:val="3CE8AF8F"/>
    <w:rsid w:val="3CE8E69C"/>
    <w:rsid w:val="3CE9B02B"/>
    <w:rsid w:val="3CEBC386"/>
    <w:rsid w:val="3CEBF4DB"/>
    <w:rsid w:val="3CEEF2C0"/>
    <w:rsid w:val="3CEF83F6"/>
    <w:rsid w:val="3CF1B037"/>
    <w:rsid w:val="3CF20AA6"/>
    <w:rsid w:val="3CF2CC62"/>
    <w:rsid w:val="3CF53066"/>
    <w:rsid w:val="3CF5C536"/>
    <w:rsid w:val="3CF5F5BE"/>
    <w:rsid w:val="3CF6913B"/>
    <w:rsid w:val="3CF7B90E"/>
    <w:rsid w:val="3CF7D007"/>
    <w:rsid w:val="3CFA5CBE"/>
    <w:rsid w:val="3CFB47F6"/>
    <w:rsid w:val="3CFB90BA"/>
    <w:rsid w:val="3CFC2559"/>
    <w:rsid w:val="3CFD6E09"/>
    <w:rsid w:val="3CFE1F81"/>
    <w:rsid w:val="3CFE45C0"/>
    <w:rsid w:val="3CFE519F"/>
    <w:rsid w:val="3CFE9093"/>
    <w:rsid w:val="3CFF45E1"/>
    <w:rsid w:val="3D00110C"/>
    <w:rsid w:val="3D035B6E"/>
    <w:rsid w:val="3D037042"/>
    <w:rsid w:val="3D049A17"/>
    <w:rsid w:val="3D053C89"/>
    <w:rsid w:val="3D05474C"/>
    <w:rsid w:val="3D055A38"/>
    <w:rsid w:val="3D0694D9"/>
    <w:rsid w:val="3D06AE1F"/>
    <w:rsid w:val="3D06B050"/>
    <w:rsid w:val="3D08FE94"/>
    <w:rsid w:val="3D0ABD5F"/>
    <w:rsid w:val="3D0BADC0"/>
    <w:rsid w:val="3D0C2E6C"/>
    <w:rsid w:val="3D0C8213"/>
    <w:rsid w:val="3D0D0707"/>
    <w:rsid w:val="3D0E98C9"/>
    <w:rsid w:val="3D101D4E"/>
    <w:rsid w:val="3D106271"/>
    <w:rsid w:val="3D120850"/>
    <w:rsid w:val="3D130398"/>
    <w:rsid w:val="3D141F16"/>
    <w:rsid w:val="3D142765"/>
    <w:rsid w:val="3D1A02AF"/>
    <w:rsid w:val="3D1A2085"/>
    <w:rsid w:val="3D1A96BD"/>
    <w:rsid w:val="3D1BAA56"/>
    <w:rsid w:val="3D1EAEEA"/>
    <w:rsid w:val="3D1EB3E6"/>
    <w:rsid w:val="3D1F5440"/>
    <w:rsid w:val="3D1F5D6E"/>
    <w:rsid w:val="3D219A9F"/>
    <w:rsid w:val="3D235CBA"/>
    <w:rsid w:val="3D237178"/>
    <w:rsid w:val="3D238D25"/>
    <w:rsid w:val="3D24234E"/>
    <w:rsid w:val="3D27FC8D"/>
    <w:rsid w:val="3D284270"/>
    <w:rsid w:val="3D28D8A1"/>
    <w:rsid w:val="3D2A3242"/>
    <w:rsid w:val="3D2C52B9"/>
    <w:rsid w:val="3D2D87FA"/>
    <w:rsid w:val="3D2DB6A6"/>
    <w:rsid w:val="3D2E0618"/>
    <w:rsid w:val="3D2E236E"/>
    <w:rsid w:val="3D2EF1A0"/>
    <w:rsid w:val="3D2F7E8C"/>
    <w:rsid w:val="3D30C1CF"/>
    <w:rsid w:val="3D3180A0"/>
    <w:rsid w:val="3D31A0A1"/>
    <w:rsid w:val="3D374D07"/>
    <w:rsid w:val="3D37F9C3"/>
    <w:rsid w:val="3D3C2AF2"/>
    <w:rsid w:val="3D3DD7C0"/>
    <w:rsid w:val="3D3E1814"/>
    <w:rsid w:val="3D3F5638"/>
    <w:rsid w:val="3D4055F3"/>
    <w:rsid w:val="3D4126E1"/>
    <w:rsid w:val="3D437423"/>
    <w:rsid w:val="3D4381FB"/>
    <w:rsid w:val="3D440673"/>
    <w:rsid w:val="3D45E27E"/>
    <w:rsid w:val="3D461BA2"/>
    <w:rsid w:val="3D469BA0"/>
    <w:rsid w:val="3D47EF25"/>
    <w:rsid w:val="3D47F2DB"/>
    <w:rsid w:val="3D48D06B"/>
    <w:rsid w:val="3D492825"/>
    <w:rsid w:val="3D4967C7"/>
    <w:rsid w:val="3D499D0F"/>
    <w:rsid w:val="3D4B96DC"/>
    <w:rsid w:val="3D4BE69F"/>
    <w:rsid w:val="3D4C9BB7"/>
    <w:rsid w:val="3D4E7699"/>
    <w:rsid w:val="3D4F0DDA"/>
    <w:rsid w:val="3D4F14C5"/>
    <w:rsid w:val="3D4F5FC9"/>
    <w:rsid w:val="3D4FC857"/>
    <w:rsid w:val="3D516D07"/>
    <w:rsid w:val="3D52BEA9"/>
    <w:rsid w:val="3D52C848"/>
    <w:rsid w:val="3D52CE90"/>
    <w:rsid w:val="3D5586AA"/>
    <w:rsid w:val="3D5597AF"/>
    <w:rsid w:val="3D563DDE"/>
    <w:rsid w:val="3D586CE5"/>
    <w:rsid w:val="3D592AE3"/>
    <w:rsid w:val="3D593BAC"/>
    <w:rsid w:val="3D5B778C"/>
    <w:rsid w:val="3D5BE438"/>
    <w:rsid w:val="3D5C6817"/>
    <w:rsid w:val="3D5CBF6A"/>
    <w:rsid w:val="3D5D28B6"/>
    <w:rsid w:val="3D5D713E"/>
    <w:rsid w:val="3D5EC134"/>
    <w:rsid w:val="3D5F7453"/>
    <w:rsid w:val="3D601111"/>
    <w:rsid w:val="3D60DAA7"/>
    <w:rsid w:val="3D60FDE5"/>
    <w:rsid w:val="3D612F23"/>
    <w:rsid w:val="3D61472E"/>
    <w:rsid w:val="3D620C08"/>
    <w:rsid w:val="3D635607"/>
    <w:rsid w:val="3D653251"/>
    <w:rsid w:val="3D65DF42"/>
    <w:rsid w:val="3D664B6F"/>
    <w:rsid w:val="3D665DC4"/>
    <w:rsid w:val="3D6679DF"/>
    <w:rsid w:val="3D66B649"/>
    <w:rsid w:val="3D66EBDB"/>
    <w:rsid w:val="3D68E7B7"/>
    <w:rsid w:val="3D69192F"/>
    <w:rsid w:val="3D69423F"/>
    <w:rsid w:val="3D6998E9"/>
    <w:rsid w:val="3D69C849"/>
    <w:rsid w:val="3D6A8D85"/>
    <w:rsid w:val="3D6B3205"/>
    <w:rsid w:val="3D6C47F3"/>
    <w:rsid w:val="3D6CD916"/>
    <w:rsid w:val="3D6CFEA8"/>
    <w:rsid w:val="3D6D2FD5"/>
    <w:rsid w:val="3D6D83B6"/>
    <w:rsid w:val="3D6E1446"/>
    <w:rsid w:val="3D6F2FAB"/>
    <w:rsid w:val="3D6FFFD1"/>
    <w:rsid w:val="3D70B460"/>
    <w:rsid w:val="3D70CA4E"/>
    <w:rsid w:val="3D7165E1"/>
    <w:rsid w:val="3D719A1F"/>
    <w:rsid w:val="3D71BD44"/>
    <w:rsid w:val="3D72532E"/>
    <w:rsid w:val="3D7262EF"/>
    <w:rsid w:val="3D75A2FB"/>
    <w:rsid w:val="3D75C62C"/>
    <w:rsid w:val="3D79528C"/>
    <w:rsid w:val="3D7AC338"/>
    <w:rsid w:val="3D7B6E32"/>
    <w:rsid w:val="3D7C2221"/>
    <w:rsid w:val="3D7C9257"/>
    <w:rsid w:val="3D7E00BC"/>
    <w:rsid w:val="3D7E95D2"/>
    <w:rsid w:val="3D809C61"/>
    <w:rsid w:val="3D80E53C"/>
    <w:rsid w:val="3D836B7F"/>
    <w:rsid w:val="3D83E998"/>
    <w:rsid w:val="3D844CCD"/>
    <w:rsid w:val="3D85EFEE"/>
    <w:rsid w:val="3D860EA2"/>
    <w:rsid w:val="3D87D7AB"/>
    <w:rsid w:val="3D89E621"/>
    <w:rsid w:val="3D89E7BE"/>
    <w:rsid w:val="3D8A0EE3"/>
    <w:rsid w:val="3D8AEDD9"/>
    <w:rsid w:val="3D8BC5BD"/>
    <w:rsid w:val="3D8C2875"/>
    <w:rsid w:val="3D8C89FA"/>
    <w:rsid w:val="3D8CAB7E"/>
    <w:rsid w:val="3D8E29E5"/>
    <w:rsid w:val="3D8F86CA"/>
    <w:rsid w:val="3D8FA341"/>
    <w:rsid w:val="3D90794B"/>
    <w:rsid w:val="3D917AE0"/>
    <w:rsid w:val="3D91DB40"/>
    <w:rsid w:val="3D920C80"/>
    <w:rsid w:val="3D924819"/>
    <w:rsid w:val="3D93118E"/>
    <w:rsid w:val="3D93CDC5"/>
    <w:rsid w:val="3D93EF40"/>
    <w:rsid w:val="3D94EBC6"/>
    <w:rsid w:val="3D954524"/>
    <w:rsid w:val="3D96C4F0"/>
    <w:rsid w:val="3D97CA99"/>
    <w:rsid w:val="3D984A54"/>
    <w:rsid w:val="3D985926"/>
    <w:rsid w:val="3D9AB01E"/>
    <w:rsid w:val="3D9B4BF3"/>
    <w:rsid w:val="3D9D6508"/>
    <w:rsid w:val="3D9E68F9"/>
    <w:rsid w:val="3D9E7AC9"/>
    <w:rsid w:val="3D9FD84F"/>
    <w:rsid w:val="3DA25D3E"/>
    <w:rsid w:val="3DA2DAEF"/>
    <w:rsid w:val="3DA49C12"/>
    <w:rsid w:val="3DA4A910"/>
    <w:rsid w:val="3DA4D155"/>
    <w:rsid w:val="3DA67B80"/>
    <w:rsid w:val="3DA75666"/>
    <w:rsid w:val="3DA81D4F"/>
    <w:rsid w:val="3DA94ECC"/>
    <w:rsid w:val="3DAB2257"/>
    <w:rsid w:val="3DAB30DA"/>
    <w:rsid w:val="3DAC36F7"/>
    <w:rsid w:val="3DAC5722"/>
    <w:rsid w:val="3DACBDAB"/>
    <w:rsid w:val="3DADC311"/>
    <w:rsid w:val="3DAFC354"/>
    <w:rsid w:val="3DB0F73F"/>
    <w:rsid w:val="3DB3D7D5"/>
    <w:rsid w:val="3DB7A8D2"/>
    <w:rsid w:val="3DB94F7C"/>
    <w:rsid w:val="3DB9DA60"/>
    <w:rsid w:val="3DBC573E"/>
    <w:rsid w:val="3DBD8BEC"/>
    <w:rsid w:val="3DBE377D"/>
    <w:rsid w:val="3DBE8CE9"/>
    <w:rsid w:val="3DBF7098"/>
    <w:rsid w:val="3DBF9E6D"/>
    <w:rsid w:val="3DBFD230"/>
    <w:rsid w:val="3DBFD660"/>
    <w:rsid w:val="3DC1E2EA"/>
    <w:rsid w:val="3DC23CAC"/>
    <w:rsid w:val="3DC34D19"/>
    <w:rsid w:val="3DC3EE64"/>
    <w:rsid w:val="3DC43073"/>
    <w:rsid w:val="3DC4C96C"/>
    <w:rsid w:val="3DC4EC4F"/>
    <w:rsid w:val="3DC5DB78"/>
    <w:rsid w:val="3DC61FC9"/>
    <w:rsid w:val="3DC751D4"/>
    <w:rsid w:val="3DC86E29"/>
    <w:rsid w:val="3DC947BD"/>
    <w:rsid w:val="3DCAD81B"/>
    <w:rsid w:val="3DCB5EFE"/>
    <w:rsid w:val="3DCBF34C"/>
    <w:rsid w:val="3DCC7A28"/>
    <w:rsid w:val="3DCDC275"/>
    <w:rsid w:val="3DCDD430"/>
    <w:rsid w:val="3DCE04F7"/>
    <w:rsid w:val="3DCE207A"/>
    <w:rsid w:val="3DD329F0"/>
    <w:rsid w:val="3DD37B39"/>
    <w:rsid w:val="3DD3D010"/>
    <w:rsid w:val="3DD4033E"/>
    <w:rsid w:val="3DD47F82"/>
    <w:rsid w:val="3DD49F63"/>
    <w:rsid w:val="3DD55DCB"/>
    <w:rsid w:val="3DD5D594"/>
    <w:rsid w:val="3DD6055C"/>
    <w:rsid w:val="3DD670D7"/>
    <w:rsid w:val="3DD778FF"/>
    <w:rsid w:val="3DD845AC"/>
    <w:rsid w:val="3DD853B6"/>
    <w:rsid w:val="3DD87B05"/>
    <w:rsid w:val="3DD8B017"/>
    <w:rsid w:val="3DD937E4"/>
    <w:rsid w:val="3DDAE4EC"/>
    <w:rsid w:val="3DDC2A99"/>
    <w:rsid w:val="3DDD15B0"/>
    <w:rsid w:val="3DDD32C2"/>
    <w:rsid w:val="3DDDF456"/>
    <w:rsid w:val="3DDE4451"/>
    <w:rsid w:val="3DDF2EEE"/>
    <w:rsid w:val="3DDF9A56"/>
    <w:rsid w:val="3DDFA5ED"/>
    <w:rsid w:val="3DE00724"/>
    <w:rsid w:val="3DE2415B"/>
    <w:rsid w:val="3DE27D15"/>
    <w:rsid w:val="3DE42E1A"/>
    <w:rsid w:val="3DE484B0"/>
    <w:rsid w:val="3DE79013"/>
    <w:rsid w:val="3DE7E61E"/>
    <w:rsid w:val="3DEBF2C4"/>
    <w:rsid w:val="3DEC28D0"/>
    <w:rsid w:val="3DEC8CF9"/>
    <w:rsid w:val="3DEED2F5"/>
    <w:rsid w:val="3DEF711A"/>
    <w:rsid w:val="3DF08043"/>
    <w:rsid w:val="3DF1A174"/>
    <w:rsid w:val="3DF2E2E7"/>
    <w:rsid w:val="3DF2F4D7"/>
    <w:rsid w:val="3DF384DD"/>
    <w:rsid w:val="3DF3DE5F"/>
    <w:rsid w:val="3DF4094E"/>
    <w:rsid w:val="3DF54839"/>
    <w:rsid w:val="3DF5A2E1"/>
    <w:rsid w:val="3DF5C24F"/>
    <w:rsid w:val="3DF67803"/>
    <w:rsid w:val="3DF698D6"/>
    <w:rsid w:val="3DF6E654"/>
    <w:rsid w:val="3DF812F1"/>
    <w:rsid w:val="3DF86098"/>
    <w:rsid w:val="3DF88ECF"/>
    <w:rsid w:val="3DFAE438"/>
    <w:rsid w:val="3DFB2733"/>
    <w:rsid w:val="3DFB780D"/>
    <w:rsid w:val="3DFBA0F7"/>
    <w:rsid w:val="3DFD912B"/>
    <w:rsid w:val="3DFE240B"/>
    <w:rsid w:val="3DFECE2A"/>
    <w:rsid w:val="3E00FFB2"/>
    <w:rsid w:val="3E01E808"/>
    <w:rsid w:val="3E031947"/>
    <w:rsid w:val="3E047160"/>
    <w:rsid w:val="3E065D5E"/>
    <w:rsid w:val="3E06D9FB"/>
    <w:rsid w:val="3E07175B"/>
    <w:rsid w:val="3E0757E8"/>
    <w:rsid w:val="3E07A980"/>
    <w:rsid w:val="3E07C230"/>
    <w:rsid w:val="3E07F990"/>
    <w:rsid w:val="3E081C53"/>
    <w:rsid w:val="3E084C91"/>
    <w:rsid w:val="3E08FDEF"/>
    <w:rsid w:val="3E09B37A"/>
    <w:rsid w:val="3E09BA45"/>
    <w:rsid w:val="3E09D3A4"/>
    <w:rsid w:val="3E09EB6E"/>
    <w:rsid w:val="3E0A1587"/>
    <w:rsid w:val="3E0B2785"/>
    <w:rsid w:val="3E0B362C"/>
    <w:rsid w:val="3E0DC5A2"/>
    <w:rsid w:val="3E0E8845"/>
    <w:rsid w:val="3E0E999F"/>
    <w:rsid w:val="3E108DE5"/>
    <w:rsid w:val="3E10C7C3"/>
    <w:rsid w:val="3E124792"/>
    <w:rsid w:val="3E14134A"/>
    <w:rsid w:val="3E1471DE"/>
    <w:rsid w:val="3E15B06E"/>
    <w:rsid w:val="3E15C3D6"/>
    <w:rsid w:val="3E16EFC5"/>
    <w:rsid w:val="3E1705D5"/>
    <w:rsid w:val="3E1A609B"/>
    <w:rsid w:val="3E1AE0E1"/>
    <w:rsid w:val="3E1B6703"/>
    <w:rsid w:val="3E1D793F"/>
    <w:rsid w:val="3E1E0B9B"/>
    <w:rsid w:val="3E1EB524"/>
    <w:rsid w:val="3E201389"/>
    <w:rsid w:val="3E205B5C"/>
    <w:rsid w:val="3E21D73D"/>
    <w:rsid w:val="3E224DEC"/>
    <w:rsid w:val="3E22D841"/>
    <w:rsid w:val="3E23097E"/>
    <w:rsid w:val="3E2450F4"/>
    <w:rsid w:val="3E26EDB9"/>
    <w:rsid w:val="3E2733A2"/>
    <w:rsid w:val="3E274785"/>
    <w:rsid w:val="3E27518F"/>
    <w:rsid w:val="3E29FFC8"/>
    <w:rsid w:val="3E2A29D1"/>
    <w:rsid w:val="3E2A8E5C"/>
    <w:rsid w:val="3E2C33CC"/>
    <w:rsid w:val="3E2C4111"/>
    <w:rsid w:val="3E2E5AF9"/>
    <w:rsid w:val="3E2E6661"/>
    <w:rsid w:val="3E306454"/>
    <w:rsid w:val="3E30D941"/>
    <w:rsid w:val="3E30F042"/>
    <w:rsid w:val="3E313CD3"/>
    <w:rsid w:val="3E3359FE"/>
    <w:rsid w:val="3E343110"/>
    <w:rsid w:val="3E348829"/>
    <w:rsid w:val="3E35A82E"/>
    <w:rsid w:val="3E37A209"/>
    <w:rsid w:val="3E3843CE"/>
    <w:rsid w:val="3E3860D4"/>
    <w:rsid w:val="3E3962AE"/>
    <w:rsid w:val="3E3A077B"/>
    <w:rsid w:val="3E3A10FF"/>
    <w:rsid w:val="3E3AED90"/>
    <w:rsid w:val="3E3BAD1C"/>
    <w:rsid w:val="3E3D2387"/>
    <w:rsid w:val="3E3D5BA7"/>
    <w:rsid w:val="3E3FCB98"/>
    <w:rsid w:val="3E404AD6"/>
    <w:rsid w:val="3E40FF5F"/>
    <w:rsid w:val="3E4117FB"/>
    <w:rsid w:val="3E418CBF"/>
    <w:rsid w:val="3E419492"/>
    <w:rsid w:val="3E41E58C"/>
    <w:rsid w:val="3E423D19"/>
    <w:rsid w:val="3E42F1C2"/>
    <w:rsid w:val="3E430DB5"/>
    <w:rsid w:val="3E43F1DC"/>
    <w:rsid w:val="3E440898"/>
    <w:rsid w:val="3E4490D2"/>
    <w:rsid w:val="3E4572F4"/>
    <w:rsid w:val="3E45CE8A"/>
    <w:rsid w:val="3E46BF5B"/>
    <w:rsid w:val="3E470644"/>
    <w:rsid w:val="3E47B6FA"/>
    <w:rsid w:val="3E47D892"/>
    <w:rsid w:val="3E48933F"/>
    <w:rsid w:val="3E497EA5"/>
    <w:rsid w:val="3E49B65C"/>
    <w:rsid w:val="3E4A00D1"/>
    <w:rsid w:val="3E4A19F7"/>
    <w:rsid w:val="3E4B6832"/>
    <w:rsid w:val="3E4D6348"/>
    <w:rsid w:val="3E4D83B5"/>
    <w:rsid w:val="3E4DB50C"/>
    <w:rsid w:val="3E4DFE1B"/>
    <w:rsid w:val="3E4E0416"/>
    <w:rsid w:val="3E4E0EE0"/>
    <w:rsid w:val="3E4E4FCD"/>
    <w:rsid w:val="3E4E85C3"/>
    <w:rsid w:val="3E4EEBB0"/>
    <w:rsid w:val="3E4F034C"/>
    <w:rsid w:val="3E508666"/>
    <w:rsid w:val="3E50AB73"/>
    <w:rsid w:val="3E50EA98"/>
    <w:rsid w:val="3E515E50"/>
    <w:rsid w:val="3E52702F"/>
    <w:rsid w:val="3E52EE3A"/>
    <w:rsid w:val="3E53DFC9"/>
    <w:rsid w:val="3E543D32"/>
    <w:rsid w:val="3E54E6A7"/>
    <w:rsid w:val="3E551E59"/>
    <w:rsid w:val="3E5632C7"/>
    <w:rsid w:val="3E575255"/>
    <w:rsid w:val="3E578A09"/>
    <w:rsid w:val="3E5A1D50"/>
    <w:rsid w:val="3E5B82D1"/>
    <w:rsid w:val="3E5CAD43"/>
    <w:rsid w:val="3E5CC5B2"/>
    <w:rsid w:val="3E5CE07C"/>
    <w:rsid w:val="3E5ED3A8"/>
    <w:rsid w:val="3E5EE763"/>
    <w:rsid w:val="3E5F4C86"/>
    <w:rsid w:val="3E608E44"/>
    <w:rsid w:val="3E60E4A6"/>
    <w:rsid w:val="3E611705"/>
    <w:rsid w:val="3E61E0B7"/>
    <w:rsid w:val="3E61EE57"/>
    <w:rsid w:val="3E62C49B"/>
    <w:rsid w:val="3E62F3A6"/>
    <w:rsid w:val="3E63D8EA"/>
    <w:rsid w:val="3E65A856"/>
    <w:rsid w:val="3E66E6F2"/>
    <w:rsid w:val="3E672490"/>
    <w:rsid w:val="3E67B60E"/>
    <w:rsid w:val="3E67F5E1"/>
    <w:rsid w:val="3E688201"/>
    <w:rsid w:val="3E688F92"/>
    <w:rsid w:val="3E689C07"/>
    <w:rsid w:val="3E68CD16"/>
    <w:rsid w:val="3E6912FB"/>
    <w:rsid w:val="3E6C2E82"/>
    <w:rsid w:val="3E6CB715"/>
    <w:rsid w:val="3E6CCEA0"/>
    <w:rsid w:val="3E6D35AC"/>
    <w:rsid w:val="3E6E1944"/>
    <w:rsid w:val="3E6F080A"/>
    <w:rsid w:val="3E6F0C90"/>
    <w:rsid w:val="3E6F5DC2"/>
    <w:rsid w:val="3E6F6E53"/>
    <w:rsid w:val="3E6F80DD"/>
    <w:rsid w:val="3E709751"/>
    <w:rsid w:val="3E71595E"/>
    <w:rsid w:val="3E716914"/>
    <w:rsid w:val="3E718C8B"/>
    <w:rsid w:val="3E718F7B"/>
    <w:rsid w:val="3E726961"/>
    <w:rsid w:val="3E729074"/>
    <w:rsid w:val="3E75DDA1"/>
    <w:rsid w:val="3E765C7E"/>
    <w:rsid w:val="3E778393"/>
    <w:rsid w:val="3E79E000"/>
    <w:rsid w:val="3E7A50E7"/>
    <w:rsid w:val="3E7A7A4B"/>
    <w:rsid w:val="3E7BA3AD"/>
    <w:rsid w:val="3E7C033F"/>
    <w:rsid w:val="3E7C41FA"/>
    <w:rsid w:val="3E7E3472"/>
    <w:rsid w:val="3E7F2E02"/>
    <w:rsid w:val="3E7F81D1"/>
    <w:rsid w:val="3E7FF9DA"/>
    <w:rsid w:val="3E804A1A"/>
    <w:rsid w:val="3E80E3A2"/>
    <w:rsid w:val="3E81A388"/>
    <w:rsid w:val="3E81A63D"/>
    <w:rsid w:val="3E843D7A"/>
    <w:rsid w:val="3E847686"/>
    <w:rsid w:val="3E848B2F"/>
    <w:rsid w:val="3E84C223"/>
    <w:rsid w:val="3E855986"/>
    <w:rsid w:val="3E86A336"/>
    <w:rsid w:val="3E876B63"/>
    <w:rsid w:val="3E88F7DC"/>
    <w:rsid w:val="3E896D50"/>
    <w:rsid w:val="3E89A2FB"/>
    <w:rsid w:val="3E8A5A97"/>
    <w:rsid w:val="3E8B80F5"/>
    <w:rsid w:val="3E8BD957"/>
    <w:rsid w:val="3E8C9412"/>
    <w:rsid w:val="3E8DD867"/>
    <w:rsid w:val="3E8E4D74"/>
    <w:rsid w:val="3E91899E"/>
    <w:rsid w:val="3E93641D"/>
    <w:rsid w:val="3E937247"/>
    <w:rsid w:val="3E94EBD6"/>
    <w:rsid w:val="3E965A81"/>
    <w:rsid w:val="3E97E4E5"/>
    <w:rsid w:val="3E98A585"/>
    <w:rsid w:val="3E9A1802"/>
    <w:rsid w:val="3E9A4180"/>
    <w:rsid w:val="3E9AECB6"/>
    <w:rsid w:val="3E9B3120"/>
    <w:rsid w:val="3E9BD42C"/>
    <w:rsid w:val="3E9BF052"/>
    <w:rsid w:val="3E9CB283"/>
    <w:rsid w:val="3E9CD27A"/>
    <w:rsid w:val="3E9CF26D"/>
    <w:rsid w:val="3E9CF841"/>
    <w:rsid w:val="3E9D36DB"/>
    <w:rsid w:val="3E9DB09A"/>
    <w:rsid w:val="3E9DEF80"/>
    <w:rsid w:val="3E9E0892"/>
    <w:rsid w:val="3E9E1CBF"/>
    <w:rsid w:val="3E9EAF7F"/>
    <w:rsid w:val="3E9F7E84"/>
    <w:rsid w:val="3E9FB15F"/>
    <w:rsid w:val="3E9FD8F4"/>
    <w:rsid w:val="3E9FDAFC"/>
    <w:rsid w:val="3EA23D42"/>
    <w:rsid w:val="3EA280B1"/>
    <w:rsid w:val="3EA2DDDB"/>
    <w:rsid w:val="3EA32C95"/>
    <w:rsid w:val="3EA3657E"/>
    <w:rsid w:val="3EA3B989"/>
    <w:rsid w:val="3EA4840F"/>
    <w:rsid w:val="3EA4C149"/>
    <w:rsid w:val="3EA53D7A"/>
    <w:rsid w:val="3EA7CA84"/>
    <w:rsid w:val="3EA98E96"/>
    <w:rsid w:val="3EAAD06E"/>
    <w:rsid w:val="3EAAFCC4"/>
    <w:rsid w:val="3EACCC18"/>
    <w:rsid w:val="3EAE72AC"/>
    <w:rsid w:val="3EAFFDFF"/>
    <w:rsid w:val="3EB43926"/>
    <w:rsid w:val="3EB4B9FB"/>
    <w:rsid w:val="3EB4DA16"/>
    <w:rsid w:val="3EB5F88F"/>
    <w:rsid w:val="3EB5F9E3"/>
    <w:rsid w:val="3EB68CE2"/>
    <w:rsid w:val="3EB6A563"/>
    <w:rsid w:val="3EB6AA49"/>
    <w:rsid w:val="3EB723A5"/>
    <w:rsid w:val="3EB7A9DC"/>
    <w:rsid w:val="3EBAC193"/>
    <w:rsid w:val="3EBBB267"/>
    <w:rsid w:val="3EBCEF6B"/>
    <w:rsid w:val="3EBEEF29"/>
    <w:rsid w:val="3EBF0881"/>
    <w:rsid w:val="3EC0A892"/>
    <w:rsid w:val="3EC187A4"/>
    <w:rsid w:val="3EC24AFC"/>
    <w:rsid w:val="3EC2A5C7"/>
    <w:rsid w:val="3EC3FAB7"/>
    <w:rsid w:val="3EC44C14"/>
    <w:rsid w:val="3EC44DE0"/>
    <w:rsid w:val="3EC452E4"/>
    <w:rsid w:val="3EC4E937"/>
    <w:rsid w:val="3EC6283B"/>
    <w:rsid w:val="3EC71336"/>
    <w:rsid w:val="3EC79558"/>
    <w:rsid w:val="3EC7AB59"/>
    <w:rsid w:val="3EC80E52"/>
    <w:rsid w:val="3EC83C96"/>
    <w:rsid w:val="3EC9714E"/>
    <w:rsid w:val="3EC9A535"/>
    <w:rsid w:val="3EC9D862"/>
    <w:rsid w:val="3ECA21FE"/>
    <w:rsid w:val="3ECA63F2"/>
    <w:rsid w:val="3ECACC42"/>
    <w:rsid w:val="3ECF54F3"/>
    <w:rsid w:val="3ECF59A7"/>
    <w:rsid w:val="3ECF6CAA"/>
    <w:rsid w:val="3ED19BC4"/>
    <w:rsid w:val="3ED1E4EC"/>
    <w:rsid w:val="3ED254F7"/>
    <w:rsid w:val="3ED2E716"/>
    <w:rsid w:val="3ED31924"/>
    <w:rsid w:val="3ED3BFE4"/>
    <w:rsid w:val="3ED4B829"/>
    <w:rsid w:val="3ED56646"/>
    <w:rsid w:val="3ED5875E"/>
    <w:rsid w:val="3ED607E2"/>
    <w:rsid w:val="3ED6325C"/>
    <w:rsid w:val="3ED648FD"/>
    <w:rsid w:val="3ED66782"/>
    <w:rsid w:val="3ED6CB52"/>
    <w:rsid w:val="3ED7381C"/>
    <w:rsid w:val="3ED7A6F4"/>
    <w:rsid w:val="3ED868EE"/>
    <w:rsid w:val="3ED89294"/>
    <w:rsid w:val="3ED9389E"/>
    <w:rsid w:val="3EDB22C7"/>
    <w:rsid w:val="3EDB3733"/>
    <w:rsid w:val="3EDC0033"/>
    <w:rsid w:val="3EDC381F"/>
    <w:rsid w:val="3EDC5189"/>
    <w:rsid w:val="3EDD8280"/>
    <w:rsid w:val="3EDE912F"/>
    <w:rsid w:val="3EDEC87C"/>
    <w:rsid w:val="3EDF4076"/>
    <w:rsid w:val="3EDFFCE7"/>
    <w:rsid w:val="3EE13BC7"/>
    <w:rsid w:val="3EE204E6"/>
    <w:rsid w:val="3EE2568E"/>
    <w:rsid w:val="3EE25A7C"/>
    <w:rsid w:val="3EE33223"/>
    <w:rsid w:val="3EE4547B"/>
    <w:rsid w:val="3EE63257"/>
    <w:rsid w:val="3EE6884B"/>
    <w:rsid w:val="3EE87387"/>
    <w:rsid w:val="3EE90318"/>
    <w:rsid w:val="3EE9AAC2"/>
    <w:rsid w:val="3EE9ECB0"/>
    <w:rsid w:val="3EEA3594"/>
    <w:rsid w:val="3EEACAFA"/>
    <w:rsid w:val="3EED4BCA"/>
    <w:rsid w:val="3EEDAD06"/>
    <w:rsid w:val="3EEEAC22"/>
    <w:rsid w:val="3EEED20E"/>
    <w:rsid w:val="3EEEFFFC"/>
    <w:rsid w:val="3EEF580F"/>
    <w:rsid w:val="3EEF93C4"/>
    <w:rsid w:val="3EF1B2E9"/>
    <w:rsid w:val="3EF23A3C"/>
    <w:rsid w:val="3EF312F4"/>
    <w:rsid w:val="3EF3B195"/>
    <w:rsid w:val="3EF40CE1"/>
    <w:rsid w:val="3EF41E86"/>
    <w:rsid w:val="3EF43092"/>
    <w:rsid w:val="3EF464A4"/>
    <w:rsid w:val="3EF465EA"/>
    <w:rsid w:val="3EF520A6"/>
    <w:rsid w:val="3EF607DF"/>
    <w:rsid w:val="3EF6CD92"/>
    <w:rsid w:val="3EF6D03A"/>
    <w:rsid w:val="3EF6F75A"/>
    <w:rsid w:val="3EF6FE3A"/>
    <w:rsid w:val="3EF705CB"/>
    <w:rsid w:val="3EF724E7"/>
    <w:rsid w:val="3EF7EF0E"/>
    <w:rsid w:val="3EF80BEC"/>
    <w:rsid w:val="3EF81926"/>
    <w:rsid w:val="3EFA1828"/>
    <w:rsid w:val="3EFB6F8F"/>
    <w:rsid w:val="3EFBC160"/>
    <w:rsid w:val="3EFBE172"/>
    <w:rsid w:val="3EFC40C3"/>
    <w:rsid w:val="3EFD5AF0"/>
    <w:rsid w:val="3EFE07BE"/>
    <w:rsid w:val="3EFE484E"/>
    <w:rsid w:val="3EFEE5B1"/>
    <w:rsid w:val="3EFF8EFB"/>
    <w:rsid w:val="3EFFCC22"/>
    <w:rsid w:val="3F004509"/>
    <w:rsid w:val="3F0078A6"/>
    <w:rsid w:val="3F022114"/>
    <w:rsid w:val="3F02E92E"/>
    <w:rsid w:val="3F02EE38"/>
    <w:rsid w:val="3F02F50B"/>
    <w:rsid w:val="3F03726B"/>
    <w:rsid w:val="3F037513"/>
    <w:rsid w:val="3F0381D6"/>
    <w:rsid w:val="3F03D818"/>
    <w:rsid w:val="3F03F864"/>
    <w:rsid w:val="3F058895"/>
    <w:rsid w:val="3F07915B"/>
    <w:rsid w:val="3F0830F6"/>
    <w:rsid w:val="3F0A247C"/>
    <w:rsid w:val="3F0C0DDB"/>
    <w:rsid w:val="3F0C9099"/>
    <w:rsid w:val="3F0D91B5"/>
    <w:rsid w:val="3F0F82F8"/>
    <w:rsid w:val="3F103A31"/>
    <w:rsid w:val="3F124E17"/>
    <w:rsid w:val="3F126891"/>
    <w:rsid w:val="3F12C389"/>
    <w:rsid w:val="3F136AC9"/>
    <w:rsid w:val="3F13B751"/>
    <w:rsid w:val="3F13D81A"/>
    <w:rsid w:val="3F140C5B"/>
    <w:rsid w:val="3F153500"/>
    <w:rsid w:val="3F15BA27"/>
    <w:rsid w:val="3F1783DD"/>
    <w:rsid w:val="3F17E781"/>
    <w:rsid w:val="3F19470D"/>
    <w:rsid w:val="3F1A1F4C"/>
    <w:rsid w:val="3F1B2281"/>
    <w:rsid w:val="3F1BC6FA"/>
    <w:rsid w:val="3F1C276A"/>
    <w:rsid w:val="3F1D4EE6"/>
    <w:rsid w:val="3F1FAC09"/>
    <w:rsid w:val="3F1FE7A7"/>
    <w:rsid w:val="3F1FEE10"/>
    <w:rsid w:val="3F206AF5"/>
    <w:rsid w:val="3F20765B"/>
    <w:rsid w:val="3F213DDB"/>
    <w:rsid w:val="3F21A6F4"/>
    <w:rsid w:val="3F23879E"/>
    <w:rsid w:val="3F24ACAC"/>
    <w:rsid w:val="3F256733"/>
    <w:rsid w:val="3F2824BC"/>
    <w:rsid w:val="3F28E073"/>
    <w:rsid w:val="3F29A954"/>
    <w:rsid w:val="3F29C51E"/>
    <w:rsid w:val="3F2BA083"/>
    <w:rsid w:val="3F2C12D7"/>
    <w:rsid w:val="3F2C1562"/>
    <w:rsid w:val="3F2C9107"/>
    <w:rsid w:val="3F2D221A"/>
    <w:rsid w:val="3F2D6B54"/>
    <w:rsid w:val="3F2D6D58"/>
    <w:rsid w:val="3F2DB30A"/>
    <w:rsid w:val="3F2E210F"/>
    <w:rsid w:val="3F2F43EA"/>
    <w:rsid w:val="3F2F446D"/>
    <w:rsid w:val="3F3060C8"/>
    <w:rsid w:val="3F3084FC"/>
    <w:rsid w:val="3F309A8A"/>
    <w:rsid w:val="3F3252D5"/>
    <w:rsid w:val="3F3511EF"/>
    <w:rsid w:val="3F35C591"/>
    <w:rsid w:val="3F35D051"/>
    <w:rsid w:val="3F3696B4"/>
    <w:rsid w:val="3F369FB1"/>
    <w:rsid w:val="3F37CF1C"/>
    <w:rsid w:val="3F38C459"/>
    <w:rsid w:val="3F39D983"/>
    <w:rsid w:val="3F39FA86"/>
    <w:rsid w:val="3F3A4C66"/>
    <w:rsid w:val="3F3A7529"/>
    <w:rsid w:val="3F3AB2ED"/>
    <w:rsid w:val="3F3B1437"/>
    <w:rsid w:val="3F3C4B56"/>
    <w:rsid w:val="3F3D7BF0"/>
    <w:rsid w:val="3F3E089E"/>
    <w:rsid w:val="3F404521"/>
    <w:rsid w:val="3F40A234"/>
    <w:rsid w:val="3F40AFCE"/>
    <w:rsid w:val="3F4148B1"/>
    <w:rsid w:val="3F41F91F"/>
    <w:rsid w:val="3F426AA8"/>
    <w:rsid w:val="3F435F11"/>
    <w:rsid w:val="3F4378BB"/>
    <w:rsid w:val="3F450464"/>
    <w:rsid w:val="3F4599D2"/>
    <w:rsid w:val="3F46023B"/>
    <w:rsid w:val="3F468C36"/>
    <w:rsid w:val="3F46D04A"/>
    <w:rsid w:val="3F48DAAA"/>
    <w:rsid w:val="3F49943D"/>
    <w:rsid w:val="3F49F87E"/>
    <w:rsid w:val="3F4A32AE"/>
    <w:rsid w:val="3F4ABF71"/>
    <w:rsid w:val="3F4B1C5C"/>
    <w:rsid w:val="3F4C2717"/>
    <w:rsid w:val="3F4EB138"/>
    <w:rsid w:val="3F4F8097"/>
    <w:rsid w:val="3F4FE05F"/>
    <w:rsid w:val="3F509F91"/>
    <w:rsid w:val="3F5191C9"/>
    <w:rsid w:val="3F52F7C5"/>
    <w:rsid w:val="3F5301E0"/>
    <w:rsid w:val="3F53714E"/>
    <w:rsid w:val="3F54EF4A"/>
    <w:rsid w:val="3F558A0B"/>
    <w:rsid w:val="3F566F3C"/>
    <w:rsid w:val="3F58723A"/>
    <w:rsid w:val="3F58D1CE"/>
    <w:rsid w:val="3F59D82B"/>
    <w:rsid w:val="3F5B3799"/>
    <w:rsid w:val="3F5B4DCD"/>
    <w:rsid w:val="3F5B5836"/>
    <w:rsid w:val="3F5C5899"/>
    <w:rsid w:val="3F5D9AEF"/>
    <w:rsid w:val="3F60D7C2"/>
    <w:rsid w:val="3F615F86"/>
    <w:rsid w:val="3F61F02A"/>
    <w:rsid w:val="3F625AF8"/>
    <w:rsid w:val="3F62711D"/>
    <w:rsid w:val="3F636308"/>
    <w:rsid w:val="3F6395D6"/>
    <w:rsid w:val="3F643EE3"/>
    <w:rsid w:val="3F6632EB"/>
    <w:rsid w:val="3F672CB4"/>
    <w:rsid w:val="3F674D3F"/>
    <w:rsid w:val="3F684EC7"/>
    <w:rsid w:val="3F689C41"/>
    <w:rsid w:val="3F68DA13"/>
    <w:rsid w:val="3F69D1C7"/>
    <w:rsid w:val="3F6C302D"/>
    <w:rsid w:val="3F6C4FA7"/>
    <w:rsid w:val="3F6C6C29"/>
    <w:rsid w:val="3F6CBFD1"/>
    <w:rsid w:val="3F6D87D6"/>
    <w:rsid w:val="3F6E19F8"/>
    <w:rsid w:val="3F6EA07C"/>
    <w:rsid w:val="3F7005B8"/>
    <w:rsid w:val="3F70312C"/>
    <w:rsid w:val="3F712AD4"/>
    <w:rsid w:val="3F71531C"/>
    <w:rsid w:val="3F72295D"/>
    <w:rsid w:val="3F7288E4"/>
    <w:rsid w:val="3F7290DC"/>
    <w:rsid w:val="3F735936"/>
    <w:rsid w:val="3F74BAE3"/>
    <w:rsid w:val="3F74D2A9"/>
    <w:rsid w:val="3F74F73A"/>
    <w:rsid w:val="3F78C7B3"/>
    <w:rsid w:val="3F7963B7"/>
    <w:rsid w:val="3F797FCC"/>
    <w:rsid w:val="3F799448"/>
    <w:rsid w:val="3F79B983"/>
    <w:rsid w:val="3F79EA11"/>
    <w:rsid w:val="3F7A1551"/>
    <w:rsid w:val="3F7AE3A6"/>
    <w:rsid w:val="3F7AE8B1"/>
    <w:rsid w:val="3F7B2AD6"/>
    <w:rsid w:val="3F7E0996"/>
    <w:rsid w:val="3F7E6597"/>
    <w:rsid w:val="3F7E6E3D"/>
    <w:rsid w:val="3F7F4509"/>
    <w:rsid w:val="3F809D55"/>
    <w:rsid w:val="3F819511"/>
    <w:rsid w:val="3F821489"/>
    <w:rsid w:val="3F823593"/>
    <w:rsid w:val="3F838B2B"/>
    <w:rsid w:val="3F839E17"/>
    <w:rsid w:val="3F86816C"/>
    <w:rsid w:val="3F873501"/>
    <w:rsid w:val="3F89B2ED"/>
    <w:rsid w:val="3F8A8CE0"/>
    <w:rsid w:val="3F8CC3C5"/>
    <w:rsid w:val="3F8D47DD"/>
    <w:rsid w:val="3F8E9689"/>
    <w:rsid w:val="3F8ED24A"/>
    <w:rsid w:val="3F914C15"/>
    <w:rsid w:val="3F91B2DE"/>
    <w:rsid w:val="3F91F374"/>
    <w:rsid w:val="3F928990"/>
    <w:rsid w:val="3F928A00"/>
    <w:rsid w:val="3F92EDEC"/>
    <w:rsid w:val="3F945C79"/>
    <w:rsid w:val="3F95E182"/>
    <w:rsid w:val="3F96E402"/>
    <w:rsid w:val="3F97B6B6"/>
    <w:rsid w:val="3F980602"/>
    <w:rsid w:val="3F984F84"/>
    <w:rsid w:val="3F9970AB"/>
    <w:rsid w:val="3F9A69DD"/>
    <w:rsid w:val="3F9C1186"/>
    <w:rsid w:val="3F9C7D27"/>
    <w:rsid w:val="3F9CE439"/>
    <w:rsid w:val="3F9D5F42"/>
    <w:rsid w:val="3F9E1FA1"/>
    <w:rsid w:val="3F9EF47A"/>
    <w:rsid w:val="3F9F7219"/>
    <w:rsid w:val="3F9FA25C"/>
    <w:rsid w:val="3FA014A8"/>
    <w:rsid w:val="3FA08131"/>
    <w:rsid w:val="3FA0EF30"/>
    <w:rsid w:val="3FA165B5"/>
    <w:rsid w:val="3FA3DE81"/>
    <w:rsid w:val="3FA45FA8"/>
    <w:rsid w:val="3FA4CBE7"/>
    <w:rsid w:val="3FA5C6F7"/>
    <w:rsid w:val="3FA5D1EE"/>
    <w:rsid w:val="3FA6B441"/>
    <w:rsid w:val="3FA6FC33"/>
    <w:rsid w:val="3FA9284F"/>
    <w:rsid w:val="3FA94F18"/>
    <w:rsid w:val="3FAA5AC6"/>
    <w:rsid w:val="3FAC3F99"/>
    <w:rsid w:val="3FAC7897"/>
    <w:rsid w:val="3FACEBD6"/>
    <w:rsid w:val="3FAD8BCE"/>
    <w:rsid w:val="3FAE1FE2"/>
    <w:rsid w:val="3FAEE8F7"/>
    <w:rsid w:val="3FB0FF2B"/>
    <w:rsid w:val="3FB19E8E"/>
    <w:rsid w:val="3FB1A0E2"/>
    <w:rsid w:val="3FB204E0"/>
    <w:rsid w:val="3FB34936"/>
    <w:rsid w:val="3FB3C930"/>
    <w:rsid w:val="3FB3EBE8"/>
    <w:rsid w:val="3FB3F943"/>
    <w:rsid w:val="3FB55841"/>
    <w:rsid w:val="3FB56682"/>
    <w:rsid w:val="3FB5B40C"/>
    <w:rsid w:val="3FB60135"/>
    <w:rsid w:val="3FB6C1A2"/>
    <w:rsid w:val="3FB6DA6F"/>
    <w:rsid w:val="3FB94F0B"/>
    <w:rsid w:val="3FB9AB9C"/>
    <w:rsid w:val="3FBA0334"/>
    <w:rsid w:val="3FBA87E0"/>
    <w:rsid w:val="3FBB5AA6"/>
    <w:rsid w:val="3FBB7611"/>
    <w:rsid w:val="3FBDFE41"/>
    <w:rsid w:val="3FBEF88C"/>
    <w:rsid w:val="3FBF6C40"/>
    <w:rsid w:val="3FBFA40A"/>
    <w:rsid w:val="3FC1DD28"/>
    <w:rsid w:val="3FC28CEC"/>
    <w:rsid w:val="3FC2E56E"/>
    <w:rsid w:val="3FC30D08"/>
    <w:rsid w:val="3FC3DBDE"/>
    <w:rsid w:val="3FC56590"/>
    <w:rsid w:val="3FC6E990"/>
    <w:rsid w:val="3FC8CF6C"/>
    <w:rsid w:val="3FC8D1E7"/>
    <w:rsid w:val="3FCC4110"/>
    <w:rsid w:val="3FCD275B"/>
    <w:rsid w:val="3FCE0024"/>
    <w:rsid w:val="3FD0C772"/>
    <w:rsid w:val="3FD2FA47"/>
    <w:rsid w:val="3FD3687D"/>
    <w:rsid w:val="3FD3D40E"/>
    <w:rsid w:val="3FD454D5"/>
    <w:rsid w:val="3FD46D84"/>
    <w:rsid w:val="3FD535BC"/>
    <w:rsid w:val="3FD64B2B"/>
    <w:rsid w:val="3FD6A83A"/>
    <w:rsid w:val="3FD7969D"/>
    <w:rsid w:val="3FD841BD"/>
    <w:rsid w:val="3FD92569"/>
    <w:rsid w:val="3FDA40D2"/>
    <w:rsid w:val="3FDAF678"/>
    <w:rsid w:val="3FDBD11D"/>
    <w:rsid w:val="3FDC4311"/>
    <w:rsid w:val="3FDCFBEA"/>
    <w:rsid w:val="3FDE6518"/>
    <w:rsid w:val="3FDE8DED"/>
    <w:rsid w:val="3FE28941"/>
    <w:rsid w:val="3FE28EC6"/>
    <w:rsid w:val="3FE3EB79"/>
    <w:rsid w:val="3FE415D8"/>
    <w:rsid w:val="3FE41E8C"/>
    <w:rsid w:val="3FE435EA"/>
    <w:rsid w:val="3FE4C497"/>
    <w:rsid w:val="3FE4E139"/>
    <w:rsid w:val="3FE5924B"/>
    <w:rsid w:val="3FE7414A"/>
    <w:rsid w:val="3FE76DAA"/>
    <w:rsid w:val="3FE886DF"/>
    <w:rsid w:val="3FE94BFE"/>
    <w:rsid w:val="3FEAF7E5"/>
    <w:rsid w:val="3FECBB5E"/>
    <w:rsid w:val="3FEDB1A2"/>
    <w:rsid w:val="3FEF2C00"/>
    <w:rsid w:val="3FEF633B"/>
    <w:rsid w:val="3FEFBE54"/>
    <w:rsid w:val="3FF0120D"/>
    <w:rsid w:val="3FF16621"/>
    <w:rsid w:val="3FF35FD0"/>
    <w:rsid w:val="3FF48B78"/>
    <w:rsid w:val="3FF51A03"/>
    <w:rsid w:val="3FF5D0B4"/>
    <w:rsid w:val="3FF6C083"/>
    <w:rsid w:val="3FF74B6A"/>
    <w:rsid w:val="3FF802BF"/>
    <w:rsid w:val="3FFA850D"/>
    <w:rsid w:val="3FFB357D"/>
    <w:rsid w:val="3FFCB507"/>
    <w:rsid w:val="3FFD0866"/>
    <w:rsid w:val="3FFD1BE4"/>
    <w:rsid w:val="3FFE15AC"/>
    <w:rsid w:val="3FFE4FDF"/>
    <w:rsid w:val="3FFF21EA"/>
    <w:rsid w:val="3FFF8354"/>
    <w:rsid w:val="40006155"/>
    <w:rsid w:val="400184FC"/>
    <w:rsid w:val="4002D737"/>
    <w:rsid w:val="4003788D"/>
    <w:rsid w:val="4003E6A7"/>
    <w:rsid w:val="400449B9"/>
    <w:rsid w:val="400494DC"/>
    <w:rsid w:val="4004C119"/>
    <w:rsid w:val="40062BFA"/>
    <w:rsid w:val="40081F05"/>
    <w:rsid w:val="40085641"/>
    <w:rsid w:val="400A23A0"/>
    <w:rsid w:val="400A9E22"/>
    <w:rsid w:val="400AB9C4"/>
    <w:rsid w:val="400B9D31"/>
    <w:rsid w:val="400D3975"/>
    <w:rsid w:val="400EC3E6"/>
    <w:rsid w:val="400FD478"/>
    <w:rsid w:val="400FEC4A"/>
    <w:rsid w:val="4010045E"/>
    <w:rsid w:val="40110819"/>
    <w:rsid w:val="4012DC66"/>
    <w:rsid w:val="4013C31B"/>
    <w:rsid w:val="401546BC"/>
    <w:rsid w:val="4016623C"/>
    <w:rsid w:val="40184957"/>
    <w:rsid w:val="40191F67"/>
    <w:rsid w:val="401992AF"/>
    <w:rsid w:val="4019A56D"/>
    <w:rsid w:val="401B855E"/>
    <w:rsid w:val="401B9497"/>
    <w:rsid w:val="401DC389"/>
    <w:rsid w:val="401DFF12"/>
    <w:rsid w:val="401EBA4D"/>
    <w:rsid w:val="402003EB"/>
    <w:rsid w:val="4021A0E9"/>
    <w:rsid w:val="402318ED"/>
    <w:rsid w:val="40234F91"/>
    <w:rsid w:val="40253FBE"/>
    <w:rsid w:val="40258FBA"/>
    <w:rsid w:val="4025BCE4"/>
    <w:rsid w:val="4025E036"/>
    <w:rsid w:val="40267AB2"/>
    <w:rsid w:val="40285F4D"/>
    <w:rsid w:val="4028E59C"/>
    <w:rsid w:val="402A7382"/>
    <w:rsid w:val="402B3D4C"/>
    <w:rsid w:val="402C888C"/>
    <w:rsid w:val="402CE60F"/>
    <w:rsid w:val="402D3D1E"/>
    <w:rsid w:val="402D4A8D"/>
    <w:rsid w:val="402D76C5"/>
    <w:rsid w:val="402E634A"/>
    <w:rsid w:val="402E733C"/>
    <w:rsid w:val="40307939"/>
    <w:rsid w:val="4031747F"/>
    <w:rsid w:val="4032D93B"/>
    <w:rsid w:val="403305FE"/>
    <w:rsid w:val="4033836E"/>
    <w:rsid w:val="40344426"/>
    <w:rsid w:val="4034DB88"/>
    <w:rsid w:val="40352266"/>
    <w:rsid w:val="40357FF7"/>
    <w:rsid w:val="40376803"/>
    <w:rsid w:val="4037E254"/>
    <w:rsid w:val="403830C1"/>
    <w:rsid w:val="4039F282"/>
    <w:rsid w:val="403AB536"/>
    <w:rsid w:val="403AD7D1"/>
    <w:rsid w:val="403CA313"/>
    <w:rsid w:val="403CEE4A"/>
    <w:rsid w:val="403E79FB"/>
    <w:rsid w:val="403EA3F3"/>
    <w:rsid w:val="40414FCA"/>
    <w:rsid w:val="4041FD50"/>
    <w:rsid w:val="40422158"/>
    <w:rsid w:val="40439627"/>
    <w:rsid w:val="40442B8D"/>
    <w:rsid w:val="4045764D"/>
    <w:rsid w:val="4045A6B3"/>
    <w:rsid w:val="40463A8A"/>
    <w:rsid w:val="4046DA23"/>
    <w:rsid w:val="4047484E"/>
    <w:rsid w:val="4047FC90"/>
    <w:rsid w:val="40485216"/>
    <w:rsid w:val="40496137"/>
    <w:rsid w:val="404A6E6B"/>
    <w:rsid w:val="404B5ECC"/>
    <w:rsid w:val="404D0CCA"/>
    <w:rsid w:val="404E43CB"/>
    <w:rsid w:val="404E64CF"/>
    <w:rsid w:val="404F8C77"/>
    <w:rsid w:val="4050292C"/>
    <w:rsid w:val="40519F70"/>
    <w:rsid w:val="4051CA44"/>
    <w:rsid w:val="4053F92D"/>
    <w:rsid w:val="4055535A"/>
    <w:rsid w:val="4056FE30"/>
    <w:rsid w:val="4059D1B3"/>
    <w:rsid w:val="405A0390"/>
    <w:rsid w:val="405E7DE9"/>
    <w:rsid w:val="405EB7F3"/>
    <w:rsid w:val="40607C5B"/>
    <w:rsid w:val="4060D6EF"/>
    <w:rsid w:val="4063B358"/>
    <w:rsid w:val="40644342"/>
    <w:rsid w:val="4064BE90"/>
    <w:rsid w:val="4064BF18"/>
    <w:rsid w:val="40652C7D"/>
    <w:rsid w:val="4065A6F5"/>
    <w:rsid w:val="4065A8C3"/>
    <w:rsid w:val="40675704"/>
    <w:rsid w:val="40678F07"/>
    <w:rsid w:val="4068769B"/>
    <w:rsid w:val="406E40B8"/>
    <w:rsid w:val="406EC42E"/>
    <w:rsid w:val="406F0976"/>
    <w:rsid w:val="40711369"/>
    <w:rsid w:val="40711376"/>
    <w:rsid w:val="4071435F"/>
    <w:rsid w:val="40715089"/>
    <w:rsid w:val="4072F8CB"/>
    <w:rsid w:val="407557B3"/>
    <w:rsid w:val="40762768"/>
    <w:rsid w:val="40774DCE"/>
    <w:rsid w:val="4077F6B5"/>
    <w:rsid w:val="4078647C"/>
    <w:rsid w:val="40788911"/>
    <w:rsid w:val="4078BBB9"/>
    <w:rsid w:val="40794DA9"/>
    <w:rsid w:val="4079B428"/>
    <w:rsid w:val="407A0739"/>
    <w:rsid w:val="407C61AE"/>
    <w:rsid w:val="407D2BFF"/>
    <w:rsid w:val="407E23AD"/>
    <w:rsid w:val="407E7241"/>
    <w:rsid w:val="407EEDDA"/>
    <w:rsid w:val="407F2684"/>
    <w:rsid w:val="4080F47C"/>
    <w:rsid w:val="40810C92"/>
    <w:rsid w:val="4082F081"/>
    <w:rsid w:val="40834307"/>
    <w:rsid w:val="408422EF"/>
    <w:rsid w:val="4085A7D2"/>
    <w:rsid w:val="408681ED"/>
    <w:rsid w:val="4086C8E3"/>
    <w:rsid w:val="40875152"/>
    <w:rsid w:val="40882223"/>
    <w:rsid w:val="4089F16B"/>
    <w:rsid w:val="408BCD95"/>
    <w:rsid w:val="408BCE99"/>
    <w:rsid w:val="408C0834"/>
    <w:rsid w:val="408DA902"/>
    <w:rsid w:val="408F8883"/>
    <w:rsid w:val="40909FEE"/>
    <w:rsid w:val="4091DD84"/>
    <w:rsid w:val="4091F403"/>
    <w:rsid w:val="4092571E"/>
    <w:rsid w:val="409275FA"/>
    <w:rsid w:val="4093747E"/>
    <w:rsid w:val="40937844"/>
    <w:rsid w:val="4098B806"/>
    <w:rsid w:val="409AA793"/>
    <w:rsid w:val="409AB2E8"/>
    <w:rsid w:val="409AF6C9"/>
    <w:rsid w:val="409B24F7"/>
    <w:rsid w:val="409B8943"/>
    <w:rsid w:val="409BB1DD"/>
    <w:rsid w:val="409BCD99"/>
    <w:rsid w:val="409C4B8C"/>
    <w:rsid w:val="409D019E"/>
    <w:rsid w:val="409D47EA"/>
    <w:rsid w:val="409E6DAE"/>
    <w:rsid w:val="409E8085"/>
    <w:rsid w:val="409EABE1"/>
    <w:rsid w:val="409EB98F"/>
    <w:rsid w:val="409F4574"/>
    <w:rsid w:val="40A04B4B"/>
    <w:rsid w:val="40A0D10F"/>
    <w:rsid w:val="40A2970F"/>
    <w:rsid w:val="40A2F12C"/>
    <w:rsid w:val="40A36A0B"/>
    <w:rsid w:val="40A4545B"/>
    <w:rsid w:val="40A66CB9"/>
    <w:rsid w:val="40A6B8BD"/>
    <w:rsid w:val="40A76FAB"/>
    <w:rsid w:val="40A8E1E9"/>
    <w:rsid w:val="40A96877"/>
    <w:rsid w:val="40AA019A"/>
    <w:rsid w:val="40AA09BE"/>
    <w:rsid w:val="40AA57B3"/>
    <w:rsid w:val="40AAFB1B"/>
    <w:rsid w:val="40ABEA2B"/>
    <w:rsid w:val="40AC66FF"/>
    <w:rsid w:val="40ACC0B0"/>
    <w:rsid w:val="40ADC9B5"/>
    <w:rsid w:val="40AE4925"/>
    <w:rsid w:val="40AF2B85"/>
    <w:rsid w:val="40AF87B2"/>
    <w:rsid w:val="40B0E17B"/>
    <w:rsid w:val="40B10D15"/>
    <w:rsid w:val="40B1F11D"/>
    <w:rsid w:val="40B2DC42"/>
    <w:rsid w:val="40B3E1C1"/>
    <w:rsid w:val="40B418D0"/>
    <w:rsid w:val="40B4B1F9"/>
    <w:rsid w:val="40B4C78C"/>
    <w:rsid w:val="40B636B3"/>
    <w:rsid w:val="40B6DF28"/>
    <w:rsid w:val="40B7214D"/>
    <w:rsid w:val="40B8546B"/>
    <w:rsid w:val="40B9AF9F"/>
    <w:rsid w:val="40BA1122"/>
    <w:rsid w:val="40BA2678"/>
    <w:rsid w:val="40BA518A"/>
    <w:rsid w:val="40BA84CB"/>
    <w:rsid w:val="40BAE9B8"/>
    <w:rsid w:val="40BB09C6"/>
    <w:rsid w:val="40BBBCB6"/>
    <w:rsid w:val="40BBED25"/>
    <w:rsid w:val="40BC2ED8"/>
    <w:rsid w:val="40BD8700"/>
    <w:rsid w:val="40BDCD14"/>
    <w:rsid w:val="40BE27A1"/>
    <w:rsid w:val="40BED9C6"/>
    <w:rsid w:val="40BF9B0E"/>
    <w:rsid w:val="40C08339"/>
    <w:rsid w:val="40C1490F"/>
    <w:rsid w:val="40C19858"/>
    <w:rsid w:val="40C3719C"/>
    <w:rsid w:val="40C41A6A"/>
    <w:rsid w:val="40C4B4D6"/>
    <w:rsid w:val="40C4E62F"/>
    <w:rsid w:val="40C5A886"/>
    <w:rsid w:val="40C65B75"/>
    <w:rsid w:val="40C70F6A"/>
    <w:rsid w:val="40C7F9C8"/>
    <w:rsid w:val="40C868FE"/>
    <w:rsid w:val="40C8D4E9"/>
    <w:rsid w:val="40C9FB76"/>
    <w:rsid w:val="40CA9317"/>
    <w:rsid w:val="40CB5819"/>
    <w:rsid w:val="40CB7BBF"/>
    <w:rsid w:val="40CC6E10"/>
    <w:rsid w:val="40CC8063"/>
    <w:rsid w:val="40CCC6CF"/>
    <w:rsid w:val="40CD27FC"/>
    <w:rsid w:val="40CD4603"/>
    <w:rsid w:val="40CD49B4"/>
    <w:rsid w:val="40CDB687"/>
    <w:rsid w:val="40CE5EAE"/>
    <w:rsid w:val="40D20691"/>
    <w:rsid w:val="40D3B9CC"/>
    <w:rsid w:val="40D4AD67"/>
    <w:rsid w:val="40D50C31"/>
    <w:rsid w:val="40D5392D"/>
    <w:rsid w:val="40D59409"/>
    <w:rsid w:val="40D61E8F"/>
    <w:rsid w:val="40D6CB56"/>
    <w:rsid w:val="40D77BF5"/>
    <w:rsid w:val="40D85343"/>
    <w:rsid w:val="40D90C31"/>
    <w:rsid w:val="40DA67F5"/>
    <w:rsid w:val="40DA9917"/>
    <w:rsid w:val="40DB6F9E"/>
    <w:rsid w:val="40DD976A"/>
    <w:rsid w:val="40DEAA08"/>
    <w:rsid w:val="40E019BA"/>
    <w:rsid w:val="40E02487"/>
    <w:rsid w:val="40E13F75"/>
    <w:rsid w:val="40E1915B"/>
    <w:rsid w:val="40E2A0AB"/>
    <w:rsid w:val="40E56895"/>
    <w:rsid w:val="40E6DA6E"/>
    <w:rsid w:val="40E6E6AE"/>
    <w:rsid w:val="40E7C148"/>
    <w:rsid w:val="40E87EBC"/>
    <w:rsid w:val="40E8C990"/>
    <w:rsid w:val="40E90461"/>
    <w:rsid w:val="40E9B85A"/>
    <w:rsid w:val="40E9BF75"/>
    <w:rsid w:val="40EC696F"/>
    <w:rsid w:val="40EEAC90"/>
    <w:rsid w:val="40EEB4E8"/>
    <w:rsid w:val="40EF399E"/>
    <w:rsid w:val="40EFB227"/>
    <w:rsid w:val="40F08153"/>
    <w:rsid w:val="40F096E5"/>
    <w:rsid w:val="40F17473"/>
    <w:rsid w:val="40F2524C"/>
    <w:rsid w:val="40F2BC56"/>
    <w:rsid w:val="40F3F500"/>
    <w:rsid w:val="40F4A4DE"/>
    <w:rsid w:val="40F4AB88"/>
    <w:rsid w:val="40F4D003"/>
    <w:rsid w:val="40F4D9A3"/>
    <w:rsid w:val="40F506E5"/>
    <w:rsid w:val="40F5A88C"/>
    <w:rsid w:val="40F61080"/>
    <w:rsid w:val="40F6D9E3"/>
    <w:rsid w:val="40F742A1"/>
    <w:rsid w:val="40F744D5"/>
    <w:rsid w:val="40FACBBE"/>
    <w:rsid w:val="40FC52A3"/>
    <w:rsid w:val="40FD43D5"/>
    <w:rsid w:val="40FD9421"/>
    <w:rsid w:val="40FE5C20"/>
    <w:rsid w:val="40FE6CCD"/>
    <w:rsid w:val="40FF47A8"/>
    <w:rsid w:val="41000F44"/>
    <w:rsid w:val="4100AC7F"/>
    <w:rsid w:val="4101BD31"/>
    <w:rsid w:val="4101DF57"/>
    <w:rsid w:val="4101EC22"/>
    <w:rsid w:val="41045FF3"/>
    <w:rsid w:val="4106251B"/>
    <w:rsid w:val="4106F712"/>
    <w:rsid w:val="4106FDEC"/>
    <w:rsid w:val="4107C299"/>
    <w:rsid w:val="41081FA3"/>
    <w:rsid w:val="41095D37"/>
    <w:rsid w:val="4109BE14"/>
    <w:rsid w:val="410A43CA"/>
    <w:rsid w:val="410A4A8D"/>
    <w:rsid w:val="410A8368"/>
    <w:rsid w:val="410ABB6F"/>
    <w:rsid w:val="410BE348"/>
    <w:rsid w:val="410C96A0"/>
    <w:rsid w:val="410D9E6B"/>
    <w:rsid w:val="410DE387"/>
    <w:rsid w:val="410F3C2D"/>
    <w:rsid w:val="410F6428"/>
    <w:rsid w:val="411064C8"/>
    <w:rsid w:val="41115C75"/>
    <w:rsid w:val="4114D450"/>
    <w:rsid w:val="4114E86F"/>
    <w:rsid w:val="4115141B"/>
    <w:rsid w:val="4117DD5C"/>
    <w:rsid w:val="41182E73"/>
    <w:rsid w:val="41197CB0"/>
    <w:rsid w:val="411A0595"/>
    <w:rsid w:val="411A1689"/>
    <w:rsid w:val="411A3DE7"/>
    <w:rsid w:val="411CEAA3"/>
    <w:rsid w:val="411E780C"/>
    <w:rsid w:val="411F6227"/>
    <w:rsid w:val="411F7AD6"/>
    <w:rsid w:val="411F92EA"/>
    <w:rsid w:val="411FCB34"/>
    <w:rsid w:val="411FFB44"/>
    <w:rsid w:val="412002D2"/>
    <w:rsid w:val="4121E58B"/>
    <w:rsid w:val="4122E929"/>
    <w:rsid w:val="412457B6"/>
    <w:rsid w:val="41260B8D"/>
    <w:rsid w:val="4126433B"/>
    <w:rsid w:val="41264E76"/>
    <w:rsid w:val="41271443"/>
    <w:rsid w:val="4127E6DA"/>
    <w:rsid w:val="41280586"/>
    <w:rsid w:val="41289426"/>
    <w:rsid w:val="4129DF23"/>
    <w:rsid w:val="412A022D"/>
    <w:rsid w:val="412A9917"/>
    <w:rsid w:val="412B1B0A"/>
    <w:rsid w:val="412C4BA0"/>
    <w:rsid w:val="412CBD84"/>
    <w:rsid w:val="412E7F89"/>
    <w:rsid w:val="412F3E2B"/>
    <w:rsid w:val="412FEF0A"/>
    <w:rsid w:val="4130222C"/>
    <w:rsid w:val="41309547"/>
    <w:rsid w:val="4130C2E1"/>
    <w:rsid w:val="4130D604"/>
    <w:rsid w:val="4132F855"/>
    <w:rsid w:val="41336A7E"/>
    <w:rsid w:val="4133BAAD"/>
    <w:rsid w:val="413579F0"/>
    <w:rsid w:val="41358315"/>
    <w:rsid w:val="4135ADCB"/>
    <w:rsid w:val="4135F171"/>
    <w:rsid w:val="4136E9B5"/>
    <w:rsid w:val="41371879"/>
    <w:rsid w:val="41374270"/>
    <w:rsid w:val="4137D44B"/>
    <w:rsid w:val="4138AEFF"/>
    <w:rsid w:val="413B61E4"/>
    <w:rsid w:val="413BAC81"/>
    <w:rsid w:val="413C2B72"/>
    <w:rsid w:val="413CA2C1"/>
    <w:rsid w:val="413D44A0"/>
    <w:rsid w:val="413D4BC1"/>
    <w:rsid w:val="413F9E94"/>
    <w:rsid w:val="414117D7"/>
    <w:rsid w:val="41413650"/>
    <w:rsid w:val="4142604F"/>
    <w:rsid w:val="41429B8F"/>
    <w:rsid w:val="41433884"/>
    <w:rsid w:val="41436F8E"/>
    <w:rsid w:val="41437FEE"/>
    <w:rsid w:val="4143DE03"/>
    <w:rsid w:val="41447999"/>
    <w:rsid w:val="4145714F"/>
    <w:rsid w:val="4145E781"/>
    <w:rsid w:val="4146542C"/>
    <w:rsid w:val="4147100A"/>
    <w:rsid w:val="4147890C"/>
    <w:rsid w:val="4147BD2A"/>
    <w:rsid w:val="41480059"/>
    <w:rsid w:val="41490CFB"/>
    <w:rsid w:val="414AB173"/>
    <w:rsid w:val="414C6045"/>
    <w:rsid w:val="414CD446"/>
    <w:rsid w:val="414E2CAA"/>
    <w:rsid w:val="414FD8A0"/>
    <w:rsid w:val="414FE619"/>
    <w:rsid w:val="4150836D"/>
    <w:rsid w:val="4150E392"/>
    <w:rsid w:val="4151E5C0"/>
    <w:rsid w:val="41558F62"/>
    <w:rsid w:val="415615DC"/>
    <w:rsid w:val="4157AE0B"/>
    <w:rsid w:val="4157C2A2"/>
    <w:rsid w:val="4157FEF8"/>
    <w:rsid w:val="415812C7"/>
    <w:rsid w:val="41593415"/>
    <w:rsid w:val="4159BE14"/>
    <w:rsid w:val="4159D56B"/>
    <w:rsid w:val="415A8601"/>
    <w:rsid w:val="415A9282"/>
    <w:rsid w:val="415AAA40"/>
    <w:rsid w:val="415ABE7C"/>
    <w:rsid w:val="415B158E"/>
    <w:rsid w:val="415C7025"/>
    <w:rsid w:val="415FCE7E"/>
    <w:rsid w:val="4160D524"/>
    <w:rsid w:val="4161D491"/>
    <w:rsid w:val="4161E6A2"/>
    <w:rsid w:val="4161EC5A"/>
    <w:rsid w:val="4161F8A3"/>
    <w:rsid w:val="4164A34D"/>
    <w:rsid w:val="416513E4"/>
    <w:rsid w:val="41661998"/>
    <w:rsid w:val="41665342"/>
    <w:rsid w:val="41687091"/>
    <w:rsid w:val="4168FB51"/>
    <w:rsid w:val="41690B49"/>
    <w:rsid w:val="416B7EB3"/>
    <w:rsid w:val="416C8E92"/>
    <w:rsid w:val="416E1F77"/>
    <w:rsid w:val="416E1F90"/>
    <w:rsid w:val="416E5B04"/>
    <w:rsid w:val="416E66DE"/>
    <w:rsid w:val="416F4575"/>
    <w:rsid w:val="4170A8E4"/>
    <w:rsid w:val="4170C3E4"/>
    <w:rsid w:val="417250F2"/>
    <w:rsid w:val="417277B9"/>
    <w:rsid w:val="4172E6E3"/>
    <w:rsid w:val="4175E043"/>
    <w:rsid w:val="417677F4"/>
    <w:rsid w:val="4176CFAB"/>
    <w:rsid w:val="41776796"/>
    <w:rsid w:val="41785203"/>
    <w:rsid w:val="4178AC3E"/>
    <w:rsid w:val="4179037C"/>
    <w:rsid w:val="41793FE2"/>
    <w:rsid w:val="417955E3"/>
    <w:rsid w:val="417B4A00"/>
    <w:rsid w:val="417B65E2"/>
    <w:rsid w:val="417B7552"/>
    <w:rsid w:val="417B8D20"/>
    <w:rsid w:val="417C64C5"/>
    <w:rsid w:val="417CFC17"/>
    <w:rsid w:val="417D22F0"/>
    <w:rsid w:val="417D2347"/>
    <w:rsid w:val="417D4853"/>
    <w:rsid w:val="417D760C"/>
    <w:rsid w:val="417DDEFA"/>
    <w:rsid w:val="417DFDBA"/>
    <w:rsid w:val="417F12EC"/>
    <w:rsid w:val="417F1B97"/>
    <w:rsid w:val="417F5131"/>
    <w:rsid w:val="4180BE83"/>
    <w:rsid w:val="41819A62"/>
    <w:rsid w:val="41821805"/>
    <w:rsid w:val="41827CEF"/>
    <w:rsid w:val="4183610F"/>
    <w:rsid w:val="41837D01"/>
    <w:rsid w:val="4184CE01"/>
    <w:rsid w:val="41860D75"/>
    <w:rsid w:val="4186126C"/>
    <w:rsid w:val="41884C5A"/>
    <w:rsid w:val="418944A4"/>
    <w:rsid w:val="418B20D8"/>
    <w:rsid w:val="418B48B5"/>
    <w:rsid w:val="418B74C6"/>
    <w:rsid w:val="418BAEF4"/>
    <w:rsid w:val="418BCB16"/>
    <w:rsid w:val="418BFBB6"/>
    <w:rsid w:val="418E1953"/>
    <w:rsid w:val="418E7905"/>
    <w:rsid w:val="418E83B0"/>
    <w:rsid w:val="418EEFB7"/>
    <w:rsid w:val="41917386"/>
    <w:rsid w:val="4192572E"/>
    <w:rsid w:val="41952763"/>
    <w:rsid w:val="41957CCB"/>
    <w:rsid w:val="419619CF"/>
    <w:rsid w:val="41965773"/>
    <w:rsid w:val="41968C4B"/>
    <w:rsid w:val="4197C7B6"/>
    <w:rsid w:val="4198B645"/>
    <w:rsid w:val="4198F850"/>
    <w:rsid w:val="419A460A"/>
    <w:rsid w:val="419A655D"/>
    <w:rsid w:val="419AA208"/>
    <w:rsid w:val="419AAA7A"/>
    <w:rsid w:val="419B7872"/>
    <w:rsid w:val="419C06B3"/>
    <w:rsid w:val="419D2931"/>
    <w:rsid w:val="419E0507"/>
    <w:rsid w:val="41A156CA"/>
    <w:rsid w:val="41A170F1"/>
    <w:rsid w:val="41A27720"/>
    <w:rsid w:val="41A2B5DF"/>
    <w:rsid w:val="41A343C8"/>
    <w:rsid w:val="41A4386B"/>
    <w:rsid w:val="41A686BB"/>
    <w:rsid w:val="41A9285E"/>
    <w:rsid w:val="41A9C668"/>
    <w:rsid w:val="41AB9F54"/>
    <w:rsid w:val="41AC9A6A"/>
    <w:rsid w:val="41ACC5B8"/>
    <w:rsid w:val="41AD397A"/>
    <w:rsid w:val="41ADBB7F"/>
    <w:rsid w:val="41AE2C05"/>
    <w:rsid w:val="41AE4BB8"/>
    <w:rsid w:val="41AE503D"/>
    <w:rsid w:val="41AE604D"/>
    <w:rsid w:val="41AF6D85"/>
    <w:rsid w:val="41AFF936"/>
    <w:rsid w:val="41B05D2A"/>
    <w:rsid w:val="41B1D29F"/>
    <w:rsid w:val="41B48D01"/>
    <w:rsid w:val="41B6A8FE"/>
    <w:rsid w:val="41B7B75C"/>
    <w:rsid w:val="41B85734"/>
    <w:rsid w:val="41B862DF"/>
    <w:rsid w:val="41B8F3F4"/>
    <w:rsid w:val="41B9E1CB"/>
    <w:rsid w:val="41BDA112"/>
    <w:rsid w:val="41BF1FF5"/>
    <w:rsid w:val="41BFB47A"/>
    <w:rsid w:val="41C15640"/>
    <w:rsid w:val="41C161F8"/>
    <w:rsid w:val="41C21818"/>
    <w:rsid w:val="41C2962C"/>
    <w:rsid w:val="41C37688"/>
    <w:rsid w:val="41C4AB55"/>
    <w:rsid w:val="41C6C876"/>
    <w:rsid w:val="41C82374"/>
    <w:rsid w:val="41C90AEF"/>
    <w:rsid w:val="41C94726"/>
    <w:rsid w:val="41CA0006"/>
    <w:rsid w:val="41CB2A31"/>
    <w:rsid w:val="41CB32E8"/>
    <w:rsid w:val="41CC5A33"/>
    <w:rsid w:val="41CCC8CD"/>
    <w:rsid w:val="41CD44E0"/>
    <w:rsid w:val="41D0D869"/>
    <w:rsid w:val="41D1EF8E"/>
    <w:rsid w:val="41D2C0E3"/>
    <w:rsid w:val="41D2F265"/>
    <w:rsid w:val="41D3C922"/>
    <w:rsid w:val="41D3D15E"/>
    <w:rsid w:val="41D56C82"/>
    <w:rsid w:val="41D5839A"/>
    <w:rsid w:val="41D6FDC5"/>
    <w:rsid w:val="41D735ED"/>
    <w:rsid w:val="41D82930"/>
    <w:rsid w:val="41DA7E9D"/>
    <w:rsid w:val="41DAEA44"/>
    <w:rsid w:val="41DD7253"/>
    <w:rsid w:val="41DDE2C8"/>
    <w:rsid w:val="41DE16F1"/>
    <w:rsid w:val="41DE58E9"/>
    <w:rsid w:val="41DFC7AB"/>
    <w:rsid w:val="41E01E88"/>
    <w:rsid w:val="41E0ADA2"/>
    <w:rsid w:val="41E0E143"/>
    <w:rsid w:val="41E0FAEF"/>
    <w:rsid w:val="41E3599F"/>
    <w:rsid w:val="41E43C91"/>
    <w:rsid w:val="41E54FF3"/>
    <w:rsid w:val="41E6BAAB"/>
    <w:rsid w:val="41E917A5"/>
    <w:rsid w:val="41E98C11"/>
    <w:rsid w:val="41EA2536"/>
    <w:rsid w:val="41EB2AD8"/>
    <w:rsid w:val="41EBB495"/>
    <w:rsid w:val="41ED5137"/>
    <w:rsid w:val="41ED72CC"/>
    <w:rsid w:val="41EDEB09"/>
    <w:rsid w:val="41EFC415"/>
    <w:rsid w:val="41F03D54"/>
    <w:rsid w:val="41F07DF3"/>
    <w:rsid w:val="41F080A3"/>
    <w:rsid w:val="41F114A4"/>
    <w:rsid w:val="41F1322D"/>
    <w:rsid w:val="41F230FB"/>
    <w:rsid w:val="41F24842"/>
    <w:rsid w:val="41F2CED8"/>
    <w:rsid w:val="41F2F157"/>
    <w:rsid w:val="41F2FB77"/>
    <w:rsid w:val="41F497AE"/>
    <w:rsid w:val="41F56158"/>
    <w:rsid w:val="41FB35AB"/>
    <w:rsid w:val="41FB6782"/>
    <w:rsid w:val="41FBF5AD"/>
    <w:rsid w:val="41FC21BC"/>
    <w:rsid w:val="41FC472C"/>
    <w:rsid w:val="41FC6BAE"/>
    <w:rsid w:val="41FC8E96"/>
    <w:rsid w:val="41FCE245"/>
    <w:rsid w:val="41FCE3B2"/>
    <w:rsid w:val="41FE3374"/>
    <w:rsid w:val="420084BB"/>
    <w:rsid w:val="420197AA"/>
    <w:rsid w:val="4201EC02"/>
    <w:rsid w:val="4201F2C0"/>
    <w:rsid w:val="42026892"/>
    <w:rsid w:val="4204C4DE"/>
    <w:rsid w:val="42061540"/>
    <w:rsid w:val="4206FA9F"/>
    <w:rsid w:val="42070292"/>
    <w:rsid w:val="42074546"/>
    <w:rsid w:val="4208C139"/>
    <w:rsid w:val="4209089C"/>
    <w:rsid w:val="420A9D0F"/>
    <w:rsid w:val="420BA87B"/>
    <w:rsid w:val="420C0C46"/>
    <w:rsid w:val="420C898E"/>
    <w:rsid w:val="420C8C81"/>
    <w:rsid w:val="420D2056"/>
    <w:rsid w:val="420D4975"/>
    <w:rsid w:val="420E3E0E"/>
    <w:rsid w:val="420FA345"/>
    <w:rsid w:val="4210DC5C"/>
    <w:rsid w:val="42125A23"/>
    <w:rsid w:val="4213533D"/>
    <w:rsid w:val="4214AAC2"/>
    <w:rsid w:val="42155568"/>
    <w:rsid w:val="4216BC98"/>
    <w:rsid w:val="4217D77E"/>
    <w:rsid w:val="4218405B"/>
    <w:rsid w:val="42188FB8"/>
    <w:rsid w:val="4219A88C"/>
    <w:rsid w:val="421AAB3F"/>
    <w:rsid w:val="421ABC4E"/>
    <w:rsid w:val="421C7178"/>
    <w:rsid w:val="421D2D5A"/>
    <w:rsid w:val="421D8D67"/>
    <w:rsid w:val="421E28FB"/>
    <w:rsid w:val="421ECFAE"/>
    <w:rsid w:val="421F04CC"/>
    <w:rsid w:val="421F3E50"/>
    <w:rsid w:val="421F7DFC"/>
    <w:rsid w:val="421F9A60"/>
    <w:rsid w:val="421FEE25"/>
    <w:rsid w:val="42240E8F"/>
    <w:rsid w:val="4225A406"/>
    <w:rsid w:val="42272AC8"/>
    <w:rsid w:val="4228DEC7"/>
    <w:rsid w:val="4229139A"/>
    <w:rsid w:val="422A3A22"/>
    <w:rsid w:val="422B9D1F"/>
    <w:rsid w:val="422CC0E0"/>
    <w:rsid w:val="422D057F"/>
    <w:rsid w:val="422E0ED5"/>
    <w:rsid w:val="422E416D"/>
    <w:rsid w:val="422EDE4F"/>
    <w:rsid w:val="422F03A3"/>
    <w:rsid w:val="42305A59"/>
    <w:rsid w:val="4230971D"/>
    <w:rsid w:val="4230B222"/>
    <w:rsid w:val="42313773"/>
    <w:rsid w:val="4231F469"/>
    <w:rsid w:val="4231F5A3"/>
    <w:rsid w:val="42343169"/>
    <w:rsid w:val="42345609"/>
    <w:rsid w:val="4234BD83"/>
    <w:rsid w:val="42365462"/>
    <w:rsid w:val="4236DD9E"/>
    <w:rsid w:val="42373658"/>
    <w:rsid w:val="42375FCB"/>
    <w:rsid w:val="4237A6A8"/>
    <w:rsid w:val="423870EB"/>
    <w:rsid w:val="423924A6"/>
    <w:rsid w:val="423B15D5"/>
    <w:rsid w:val="423B4570"/>
    <w:rsid w:val="423BB984"/>
    <w:rsid w:val="423DF7E9"/>
    <w:rsid w:val="423E994A"/>
    <w:rsid w:val="423F844C"/>
    <w:rsid w:val="424100EE"/>
    <w:rsid w:val="42413BFD"/>
    <w:rsid w:val="4241575E"/>
    <w:rsid w:val="4241B05D"/>
    <w:rsid w:val="4241CCFA"/>
    <w:rsid w:val="42430DE4"/>
    <w:rsid w:val="42439429"/>
    <w:rsid w:val="424397D8"/>
    <w:rsid w:val="42440E61"/>
    <w:rsid w:val="4246E5B4"/>
    <w:rsid w:val="42482E47"/>
    <w:rsid w:val="4248B859"/>
    <w:rsid w:val="424926D6"/>
    <w:rsid w:val="424AFA40"/>
    <w:rsid w:val="424BB2C1"/>
    <w:rsid w:val="424DC93C"/>
    <w:rsid w:val="424F1ECE"/>
    <w:rsid w:val="424F69AB"/>
    <w:rsid w:val="4250284C"/>
    <w:rsid w:val="4251F724"/>
    <w:rsid w:val="4252116A"/>
    <w:rsid w:val="4252D1BB"/>
    <w:rsid w:val="4253ACD3"/>
    <w:rsid w:val="425424A2"/>
    <w:rsid w:val="425484CD"/>
    <w:rsid w:val="4254B6A5"/>
    <w:rsid w:val="42554409"/>
    <w:rsid w:val="4257B1AD"/>
    <w:rsid w:val="425869A0"/>
    <w:rsid w:val="425878D8"/>
    <w:rsid w:val="42595A7E"/>
    <w:rsid w:val="4259C37D"/>
    <w:rsid w:val="425A61D9"/>
    <w:rsid w:val="425A751A"/>
    <w:rsid w:val="425D5441"/>
    <w:rsid w:val="425D9CA7"/>
    <w:rsid w:val="425E5B4E"/>
    <w:rsid w:val="425F9A50"/>
    <w:rsid w:val="425FB1AC"/>
    <w:rsid w:val="42626BA4"/>
    <w:rsid w:val="4263157A"/>
    <w:rsid w:val="4263267B"/>
    <w:rsid w:val="426395C6"/>
    <w:rsid w:val="4264395F"/>
    <w:rsid w:val="42644A75"/>
    <w:rsid w:val="426583A1"/>
    <w:rsid w:val="4265AF92"/>
    <w:rsid w:val="4265E768"/>
    <w:rsid w:val="42660B7F"/>
    <w:rsid w:val="42670F6E"/>
    <w:rsid w:val="4267E535"/>
    <w:rsid w:val="42680DAE"/>
    <w:rsid w:val="4268F85D"/>
    <w:rsid w:val="42697238"/>
    <w:rsid w:val="42699A7E"/>
    <w:rsid w:val="4269F94C"/>
    <w:rsid w:val="426A469A"/>
    <w:rsid w:val="426B0788"/>
    <w:rsid w:val="426BCA49"/>
    <w:rsid w:val="42719043"/>
    <w:rsid w:val="4271CD3E"/>
    <w:rsid w:val="4271D037"/>
    <w:rsid w:val="4271E335"/>
    <w:rsid w:val="4271E3D2"/>
    <w:rsid w:val="42720375"/>
    <w:rsid w:val="42736B37"/>
    <w:rsid w:val="427441C6"/>
    <w:rsid w:val="42753791"/>
    <w:rsid w:val="4275F87E"/>
    <w:rsid w:val="4276422A"/>
    <w:rsid w:val="42782D37"/>
    <w:rsid w:val="42786ABA"/>
    <w:rsid w:val="42794F5F"/>
    <w:rsid w:val="4279B1B0"/>
    <w:rsid w:val="427A2463"/>
    <w:rsid w:val="427A247F"/>
    <w:rsid w:val="427A4E09"/>
    <w:rsid w:val="427A9736"/>
    <w:rsid w:val="427D61BC"/>
    <w:rsid w:val="427DDCF6"/>
    <w:rsid w:val="427E0687"/>
    <w:rsid w:val="427EBFFE"/>
    <w:rsid w:val="427FC8FE"/>
    <w:rsid w:val="427FEB14"/>
    <w:rsid w:val="42806706"/>
    <w:rsid w:val="42837960"/>
    <w:rsid w:val="42837A8D"/>
    <w:rsid w:val="4283F568"/>
    <w:rsid w:val="42849DBA"/>
    <w:rsid w:val="428728E0"/>
    <w:rsid w:val="4289D719"/>
    <w:rsid w:val="428A5630"/>
    <w:rsid w:val="428A91BA"/>
    <w:rsid w:val="428B09B4"/>
    <w:rsid w:val="428C5AE7"/>
    <w:rsid w:val="428CA6A9"/>
    <w:rsid w:val="428D0BB0"/>
    <w:rsid w:val="428DACCE"/>
    <w:rsid w:val="428E4D67"/>
    <w:rsid w:val="428E6209"/>
    <w:rsid w:val="428E74A7"/>
    <w:rsid w:val="428ED2F9"/>
    <w:rsid w:val="428F3CDA"/>
    <w:rsid w:val="428F6A87"/>
    <w:rsid w:val="42906EB3"/>
    <w:rsid w:val="4294ACD6"/>
    <w:rsid w:val="4295E021"/>
    <w:rsid w:val="4295F001"/>
    <w:rsid w:val="429710C8"/>
    <w:rsid w:val="4297719D"/>
    <w:rsid w:val="42977EC1"/>
    <w:rsid w:val="42978FF1"/>
    <w:rsid w:val="429887F3"/>
    <w:rsid w:val="4298EEDC"/>
    <w:rsid w:val="4299E43D"/>
    <w:rsid w:val="429A0D2C"/>
    <w:rsid w:val="429A7F0C"/>
    <w:rsid w:val="429AE262"/>
    <w:rsid w:val="429B7689"/>
    <w:rsid w:val="429B93AC"/>
    <w:rsid w:val="429C08D7"/>
    <w:rsid w:val="429EEBF4"/>
    <w:rsid w:val="429FC39A"/>
    <w:rsid w:val="429FD9DD"/>
    <w:rsid w:val="429FEF89"/>
    <w:rsid w:val="42A08FB9"/>
    <w:rsid w:val="42A12A9C"/>
    <w:rsid w:val="42A39406"/>
    <w:rsid w:val="42A4994B"/>
    <w:rsid w:val="42A4DD58"/>
    <w:rsid w:val="42A6E5E3"/>
    <w:rsid w:val="42A994D1"/>
    <w:rsid w:val="42A9BCA6"/>
    <w:rsid w:val="42AB38BA"/>
    <w:rsid w:val="42AC35D7"/>
    <w:rsid w:val="42AC8488"/>
    <w:rsid w:val="42AEA24F"/>
    <w:rsid w:val="42AF02A8"/>
    <w:rsid w:val="42AF4BF5"/>
    <w:rsid w:val="42AF8136"/>
    <w:rsid w:val="42B0D1D8"/>
    <w:rsid w:val="42B0EC26"/>
    <w:rsid w:val="42B0F49E"/>
    <w:rsid w:val="42B189B7"/>
    <w:rsid w:val="42B1C89A"/>
    <w:rsid w:val="42B229BA"/>
    <w:rsid w:val="42B32804"/>
    <w:rsid w:val="42B32CBE"/>
    <w:rsid w:val="42B3ACEA"/>
    <w:rsid w:val="42B3B57B"/>
    <w:rsid w:val="42B49551"/>
    <w:rsid w:val="42B51F53"/>
    <w:rsid w:val="42B76E2D"/>
    <w:rsid w:val="42B79B71"/>
    <w:rsid w:val="42B7E740"/>
    <w:rsid w:val="42B8369E"/>
    <w:rsid w:val="42B83A61"/>
    <w:rsid w:val="42B8987D"/>
    <w:rsid w:val="42B93DCA"/>
    <w:rsid w:val="42BA48FA"/>
    <w:rsid w:val="42BA8ABB"/>
    <w:rsid w:val="42BBD679"/>
    <w:rsid w:val="42BC82C9"/>
    <w:rsid w:val="42BC8B56"/>
    <w:rsid w:val="42BD2A23"/>
    <w:rsid w:val="42BE2521"/>
    <w:rsid w:val="42C0362B"/>
    <w:rsid w:val="42C041EA"/>
    <w:rsid w:val="42C09D26"/>
    <w:rsid w:val="42C12933"/>
    <w:rsid w:val="42C2BAC5"/>
    <w:rsid w:val="42C2EAB7"/>
    <w:rsid w:val="42C37210"/>
    <w:rsid w:val="42C41BA4"/>
    <w:rsid w:val="42C4EF08"/>
    <w:rsid w:val="42C5655B"/>
    <w:rsid w:val="42C5B107"/>
    <w:rsid w:val="42C6002E"/>
    <w:rsid w:val="42C7E8EB"/>
    <w:rsid w:val="42C82D05"/>
    <w:rsid w:val="42C87CE3"/>
    <w:rsid w:val="42CA0C5D"/>
    <w:rsid w:val="42CA1135"/>
    <w:rsid w:val="42CA4134"/>
    <w:rsid w:val="42CAD14F"/>
    <w:rsid w:val="42CB2547"/>
    <w:rsid w:val="42CBA4BF"/>
    <w:rsid w:val="42CBF28D"/>
    <w:rsid w:val="42CBFFF2"/>
    <w:rsid w:val="42CCB76B"/>
    <w:rsid w:val="42CCBCCB"/>
    <w:rsid w:val="42CCE935"/>
    <w:rsid w:val="42CEF792"/>
    <w:rsid w:val="42D18CF6"/>
    <w:rsid w:val="42D1C888"/>
    <w:rsid w:val="42D320D3"/>
    <w:rsid w:val="42D3F86E"/>
    <w:rsid w:val="42D43451"/>
    <w:rsid w:val="42D4CE05"/>
    <w:rsid w:val="42D55BA0"/>
    <w:rsid w:val="42D5947E"/>
    <w:rsid w:val="42D8106C"/>
    <w:rsid w:val="42D9A564"/>
    <w:rsid w:val="42DA8E27"/>
    <w:rsid w:val="42DAD54C"/>
    <w:rsid w:val="42DC4876"/>
    <w:rsid w:val="42DDE498"/>
    <w:rsid w:val="42DE3FEC"/>
    <w:rsid w:val="42DE75EB"/>
    <w:rsid w:val="42DE9CF5"/>
    <w:rsid w:val="42DF7389"/>
    <w:rsid w:val="42DF8715"/>
    <w:rsid w:val="42DFC9F2"/>
    <w:rsid w:val="42E20ADA"/>
    <w:rsid w:val="42E320E4"/>
    <w:rsid w:val="42E3C65C"/>
    <w:rsid w:val="42E516A9"/>
    <w:rsid w:val="42E6CCB6"/>
    <w:rsid w:val="42E71403"/>
    <w:rsid w:val="42E7751A"/>
    <w:rsid w:val="42E8804A"/>
    <w:rsid w:val="42E944D6"/>
    <w:rsid w:val="42EA5C14"/>
    <w:rsid w:val="42EA9E8B"/>
    <w:rsid w:val="42EAD235"/>
    <w:rsid w:val="42EAD5B4"/>
    <w:rsid w:val="42EC106F"/>
    <w:rsid w:val="42EC53CE"/>
    <w:rsid w:val="42EDB703"/>
    <w:rsid w:val="42EDC154"/>
    <w:rsid w:val="42EDFEB0"/>
    <w:rsid w:val="42EE8090"/>
    <w:rsid w:val="42EEE4F9"/>
    <w:rsid w:val="42EF05F6"/>
    <w:rsid w:val="42EF128B"/>
    <w:rsid w:val="42EFD21F"/>
    <w:rsid w:val="42F04266"/>
    <w:rsid w:val="42F0ED31"/>
    <w:rsid w:val="42F0EFCD"/>
    <w:rsid w:val="42F1FC3C"/>
    <w:rsid w:val="42F24657"/>
    <w:rsid w:val="42F2C67C"/>
    <w:rsid w:val="42F2DFB7"/>
    <w:rsid w:val="42F2E9C9"/>
    <w:rsid w:val="42F3945C"/>
    <w:rsid w:val="42F4CE1F"/>
    <w:rsid w:val="42F4DA40"/>
    <w:rsid w:val="42F5A7A6"/>
    <w:rsid w:val="42F662E3"/>
    <w:rsid w:val="42F768D1"/>
    <w:rsid w:val="42F7E20E"/>
    <w:rsid w:val="42F8AAC9"/>
    <w:rsid w:val="42F93C77"/>
    <w:rsid w:val="42F98D16"/>
    <w:rsid w:val="42F9A5E6"/>
    <w:rsid w:val="42FA0BFC"/>
    <w:rsid w:val="42FAECDF"/>
    <w:rsid w:val="42FB7B3D"/>
    <w:rsid w:val="42FB8582"/>
    <w:rsid w:val="42FB9EDF"/>
    <w:rsid w:val="42FBEBB0"/>
    <w:rsid w:val="42FCFB5A"/>
    <w:rsid w:val="42FD2DB7"/>
    <w:rsid w:val="42FEEDE2"/>
    <w:rsid w:val="42FF7960"/>
    <w:rsid w:val="43004B9E"/>
    <w:rsid w:val="4300747A"/>
    <w:rsid w:val="43008BE5"/>
    <w:rsid w:val="430097BF"/>
    <w:rsid w:val="4300D459"/>
    <w:rsid w:val="4301F2C1"/>
    <w:rsid w:val="43023029"/>
    <w:rsid w:val="430244A3"/>
    <w:rsid w:val="43028DDC"/>
    <w:rsid w:val="43029795"/>
    <w:rsid w:val="4303CADC"/>
    <w:rsid w:val="43047676"/>
    <w:rsid w:val="4304D259"/>
    <w:rsid w:val="430728F6"/>
    <w:rsid w:val="43077E39"/>
    <w:rsid w:val="43078C37"/>
    <w:rsid w:val="4307D5E4"/>
    <w:rsid w:val="43085695"/>
    <w:rsid w:val="430A177F"/>
    <w:rsid w:val="430A42FF"/>
    <w:rsid w:val="430AC544"/>
    <w:rsid w:val="430B079F"/>
    <w:rsid w:val="430ED752"/>
    <w:rsid w:val="430F32EE"/>
    <w:rsid w:val="43110EF8"/>
    <w:rsid w:val="4311AFD2"/>
    <w:rsid w:val="4313A59A"/>
    <w:rsid w:val="43153826"/>
    <w:rsid w:val="43153B26"/>
    <w:rsid w:val="4315E949"/>
    <w:rsid w:val="431710A5"/>
    <w:rsid w:val="431775A6"/>
    <w:rsid w:val="4318DA46"/>
    <w:rsid w:val="4319AD31"/>
    <w:rsid w:val="431A5382"/>
    <w:rsid w:val="431A64AA"/>
    <w:rsid w:val="431C976B"/>
    <w:rsid w:val="431D5117"/>
    <w:rsid w:val="431D71F4"/>
    <w:rsid w:val="431D7FBB"/>
    <w:rsid w:val="431D825A"/>
    <w:rsid w:val="431EA4B4"/>
    <w:rsid w:val="431F96D3"/>
    <w:rsid w:val="432045C9"/>
    <w:rsid w:val="43217539"/>
    <w:rsid w:val="4324039D"/>
    <w:rsid w:val="43245BBB"/>
    <w:rsid w:val="432472C5"/>
    <w:rsid w:val="4324DD4E"/>
    <w:rsid w:val="43252A21"/>
    <w:rsid w:val="4325C334"/>
    <w:rsid w:val="43264706"/>
    <w:rsid w:val="4328F790"/>
    <w:rsid w:val="43293669"/>
    <w:rsid w:val="4329825A"/>
    <w:rsid w:val="4329CF63"/>
    <w:rsid w:val="432A7CE5"/>
    <w:rsid w:val="432B353D"/>
    <w:rsid w:val="432BCC09"/>
    <w:rsid w:val="432BF495"/>
    <w:rsid w:val="4332268B"/>
    <w:rsid w:val="4332A9FD"/>
    <w:rsid w:val="4332F664"/>
    <w:rsid w:val="4333E4A8"/>
    <w:rsid w:val="4334D8DA"/>
    <w:rsid w:val="433598E5"/>
    <w:rsid w:val="433678EE"/>
    <w:rsid w:val="43369B30"/>
    <w:rsid w:val="4337B205"/>
    <w:rsid w:val="43396A54"/>
    <w:rsid w:val="4339D944"/>
    <w:rsid w:val="433B206E"/>
    <w:rsid w:val="433B95BB"/>
    <w:rsid w:val="433BB919"/>
    <w:rsid w:val="433C359E"/>
    <w:rsid w:val="433C5E5C"/>
    <w:rsid w:val="433C8C67"/>
    <w:rsid w:val="433CBA33"/>
    <w:rsid w:val="433E4DA6"/>
    <w:rsid w:val="433EC41B"/>
    <w:rsid w:val="43404FD2"/>
    <w:rsid w:val="43413B48"/>
    <w:rsid w:val="4341FEC9"/>
    <w:rsid w:val="43421340"/>
    <w:rsid w:val="43445F92"/>
    <w:rsid w:val="4344A1E1"/>
    <w:rsid w:val="43450285"/>
    <w:rsid w:val="434762DB"/>
    <w:rsid w:val="4348012A"/>
    <w:rsid w:val="43482EC8"/>
    <w:rsid w:val="434B2CC3"/>
    <w:rsid w:val="434B6FE0"/>
    <w:rsid w:val="434BA3A0"/>
    <w:rsid w:val="434C158C"/>
    <w:rsid w:val="434DC052"/>
    <w:rsid w:val="434E0AA7"/>
    <w:rsid w:val="434F2AC9"/>
    <w:rsid w:val="434FB4A7"/>
    <w:rsid w:val="434FC523"/>
    <w:rsid w:val="43512E5D"/>
    <w:rsid w:val="4351A686"/>
    <w:rsid w:val="4351A946"/>
    <w:rsid w:val="4351D267"/>
    <w:rsid w:val="4351FA04"/>
    <w:rsid w:val="4352805A"/>
    <w:rsid w:val="4353206C"/>
    <w:rsid w:val="435385FD"/>
    <w:rsid w:val="43539B51"/>
    <w:rsid w:val="4355A912"/>
    <w:rsid w:val="435712C5"/>
    <w:rsid w:val="43586DDA"/>
    <w:rsid w:val="43592DDD"/>
    <w:rsid w:val="435A4774"/>
    <w:rsid w:val="435B00E7"/>
    <w:rsid w:val="435B436C"/>
    <w:rsid w:val="435BEB45"/>
    <w:rsid w:val="435C2270"/>
    <w:rsid w:val="435DC345"/>
    <w:rsid w:val="436100ED"/>
    <w:rsid w:val="43630DFE"/>
    <w:rsid w:val="4365C369"/>
    <w:rsid w:val="43666AD1"/>
    <w:rsid w:val="436685F0"/>
    <w:rsid w:val="4366B2A4"/>
    <w:rsid w:val="4366DC19"/>
    <w:rsid w:val="43677549"/>
    <w:rsid w:val="4367E322"/>
    <w:rsid w:val="43681BD9"/>
    <w:rsid w:val="436845F3"/>
    <w:rsid w:val="4368B118"/>
    <w:rsid w:val="4369019E"/>
    <w:rsid w:val="436B2DC3"/>
    <w:rsid w:val="436C432F"/>
    <w:rsid w:val="436CD907"/>
    <w:rsid w:val="436D8CBF"/>
    <w:rsid w:val="436E9E42"/>
    <w:rsid w:val="436F0A07"/>
    <w:rsid w:val="436F42B0"/>
    <w:rsid w:val="436FCCD1"/>
    <w:rsid w:val="43706A54"/>
    <w:rsid w:val="43710503"/>
    <w:rsid w:val="43712370"/>
    <w:rsid w:val="4371290A"/>
    <w:rsid w:val="437176CC"/>
    <w:rsid w:val="43725FD1"/>
    <w:rsid w:val="4373FB6E"/>
    <w:rsid w:val="437540E0"/>
    <w:rsid w:val="43761ABD"/>
    <w:rsid w:val="43766274"/>
    <w:rsid w:val="4376EDBF"/>
    <w:rsid w:val="4378C719"/>
    <w:rsid w:val="4378F843"/>
    <w:rsid w:val="437903C5"/>
    <w:rsid w:val="43794F02"/>
    <w:rsid w:val="43798509"/>
    <w:rsid w:val="437B5C17"/>
    <w:rsid w:val="437B637C"/>
    <w:rsid w:val="437BB421"/>
    <w:rsid w:val="437C0EE3"/>
    <w:rsid w:val="437C4420"/>
    <w:rsid w:val="437CC6C1"/>
    <w:rsid w:val="437D5C6D"/>
    <w:rsid w:val="437F32CC"/>
    <w:rsid w:val="437F3A2F"/>
    <w:rsid w:val="437FA01D"/>
    <w:rsid w:val="43804502"/>
    <w:rsid w:val="4380565C"/>
    <w:rsid w:val="4380D0E2"/>
    <w:rsid w:val="4381259C"/>
    <w:rsid w:val="43815DE2"/>
    <w:rsid w:val="4382B41B"/>
    <w:rsid w:val="4382E0EF"/>
    <w:rsid w:val="43832865"/>
    <w:rsid w:val="438345DE"/>
    <w:rsid w:val="43836DF1"/>
    <w:rsid w:val="438396C2"/>
    <w:rsid w:val="4383C5AA"/>
    <w:rsid w:val="4383F7BE"/>
    <w:rsid w:val="43845997"/>
    <w:rsid w:val="43866CCF"/>
    <w:rsid w:val="4386B182"/>
    <w:rsid w:val="4386B410"/>
    <w:rsid w:val="4386CBC7"/>
    <w:rsid w:val="438921EA"/>
    <w:rsid w:val="438BC9AF"/>
    <w:rsid w:val="438BE09E"/>
    <w:rsid w:val="438EEC0C"/>
    <w:rsid w:val="439003B6"/>
    <w:rsid w:val="4391E34B"/>
    <w:rsid w:val="439282D2"/>
    <w:rsid w:val="43930CF1"/>
    <w:rsid w:val="4394E9E3"/>
    <w:rsid w:val="4395F67D"/>
    <w:rsid w:val="439690BD"/>
    <w:rsid w:val="43972316"/>
    <w:rsid w:val="4397726C"/>
    <w:rsid w:val="4397B2B9"/>
    <w:rsid w:val="4398D745"/>
    <w:rsid w:val="4398DF46"/>
    <w:rsid w:val="4399EF7E"/>
    <w:rsid w:val="439AC01E"/>
    <w:rsid w:val="439B90BC"/>
    <w:rsid w:val="439B9967"/>
    <w:rsid w:val="439D479C"/>
    <w:rsid w:val="43A0834F"/>
    <w:rsid w:val="43A12C2C"/>
    <w:rsid w:val="43A25A68"/>
    <w:rsid w:val="43A2DD4F"/>
    <w:rsid w:val="43A316FC"/>
    <w:rsid w:val="43A3E3C0"/>
    <w:rsid w:val="43A4CB7D"/>
    <w:rsid w:val="43A56B2E"/>
    <w:rsid w:val="43A5DF61"/>
    <w:rsid w:val="43A65EA6"/>
    <w:rsid w:val="43A6FE58"/>
    <w:rsid w:val="43A7B622"/>
    <w:rsid w:val="43A84A0E"/>
    <w:rsid w:val="43A90537"/>
    <w:rsid w:val="43A9B616"/>
    <w:rsid w:val="43AB1C8D"/>
    <w:rsid w:val="43ABCE9E"/>
    <w:rsid w:val="43AF9774"/>
    <w:rsid w:val="43AFA942"/>
    <w:rsid w:val="43B04379"/>
    <w:rsid w:val="43B0CC62"/>
    <w:rsid w:val="43B18AAA"/>
    <w:rsid w:val="43B1D151"/>
    <w:rsid w:val="43B32DF7"/>
    <w:rsid w:val="43B37772"/>
    <w:rsid w:val="43B4DC5C"/>
    <w:rsid w:val="43B63184"/>
    <w:rsid w:val="43B68E9C"/>
    <w:rsid w:val="43B82B97"/>
    <w:rsid w:val="43B85100"/>
    <w:rsid w:val="43B887D2"/>
    <w:rsid w:val="43B920BF"/>
    <w:rsid w:val="43BA2F15"/>
    <w:rsid w:val="43BAEA71"/>
    <w:rsid w:val="43BC1D0E"/>
    <w:rsid w:val="43BD0D77"/>
    <w:rsid w:val="43BF62E4"/>
    <w:rsid w:val="43BFD3E1"/>
    <w:rsid w:val="43C07A03"/>
    <w:rsid w:val="43C14FEC"/>
    <w:rsid w:val="43C207E3"/>
    <w:rsid w:val="43C23EE9"/>
    <w:rsid w:val="43C33677"/>
    <w:rsid w:val="43C5F5D4"/>
    <w:rsid w:val="43C74470"/>
    <w:rsid w:val="43C83C88"/>
    <w:rsid w:val="43C87962"/>
    <w:rsid w:val="43C87BAC"/>
    <w:rsid w:val="43C8FC58"/>
    <w:rsid w:val="43C90FF3"/>
    <w:rsid w:val="43C91E54"/>
    <w:rsid w:val="43C945C5"/>
    <w:rsid w:val="43C9A850"/>
    <w:rsid w:val="43C9DF36"/>
    <w:rsid w:val="43CA4AEE"/>
    <w:rsid w:val="43CC30C7"/>
    <w:rsid w:val="43CCDDB9"/>
    <w:rsid w:val="43CD1435"/>
    <w:rsid w:val="43CD2BE2"/>
    <w:rsid w:val="43CD6445"/>
    <w:rsid w:val="43CE34E6"/>
    <w:rsid w:val="43CEFEDF"/>
    <w:rsid w:val="43D0A13E"/>
    <w:rsid w:val="43D36462"/>
    <w:rsid w:val="43D40170"/>
    <w:rsid w:val="43D572CA"/>
    <w:rsid w:val="43D57C1B"/>
    <w:rsid w:val="43D5C2F8"/>
    <w:rsid w:val="43D628A7"/>
    <w:rsid w:val="43D64F17"/>
    <w:rsid w:val="43D68B39"/>
    <w:rsid w:val="43D75F02"/>
    <w:rsid w:val="43D8E358"/>
    <w:rsid w:val="43DA80CD"/>
    <w:rsid w:val="43DA8471"/>
    <w:rsid w:val="43DBA78C"/>
    <w:rsid w:val="43DBCD74"/>
    <w:rsid w:val="43DE5F16"/>
    <w:rsid w:val="43E0B4B5"/>
    <w:rsid w:val="43E1121D"/>
    <w:rsid w:val="43E254BE"/>
    <w:rsid w:val="43E35726"/>
    <w:rsid w:val="43E47615"/>
    <w:rsid w:val="43E7538A"/>
    <w:rsid w:val="43E772E9"/>
    <w:rsid w:val="43E9145A"/>
    <w:rsid w:val="43E96979"/>
    <w:rsid w:val="43EACDC2"/>
    <w:rsid w:val="43EBBBF8"/>
    <w:rsid w:val="43EC3BC9"/>
    <w:rsid w:val="43ECA86C"/>
    <w:rsid w:val="43EE3447"/>
    <w:rsid w:val="43EEA007"/>
    <w:rsid w:val="43EF0F22"/>
    <w:rsid w:val="43EF400F"/>
    <w:rsid w:val="43EFD984"/>
    <w:rsid w:val="43EFFB63"/>
    <w:rsid w:val="43F0DF45"/>
    <w:rsid w:val="43F38E51"/>
    <w:rsid w:val="43F589F3"/>
    <w:rsid w:val="43F6409B"/>
    <w:rsid w:val="43F771B0"/>
    <w:rsid w:val="43F78B8B"/>
    <w:rsid w:val="43FA6621"/>
    <w:rsid w:val="43FA9A89"/>
    <w:rsid w:val="43FC28D9"/>
    <w:rsid w:val="43FE1B7A"/>
    <w:rsid w:val="43FE394E"/>
    <w:rsid w:val="43FFF950"/>
    <w:rsid w:val="44027D86"/>
    <w:rsid w:val="44033D56"/>
    <w:rsid w:val="4403644E"/>
    <w:rsid w:val="4404C8BE"/>
    <w:rsid w:val="44056ADF"/>
    <w:rsid w:val="4405B165"/>
    <w:rsid w:val="4406C108"/>
    <w:rsid w:val="4407BD62"/>
    <w:rsid w:val="44096E11"/>
    <w:rsid w:val="4409CD2B"/>
    <w:rsid w:val="440AE934"/>
    <w:rsid w:val="440CF2B2"/>
    <w:rsid w:val="440D0814"/>
    <w:rsid w:val="440DF047"/>
    <w:rsid w:val="440F0C6F"/>
    <w:rsid w:val="440F0E65"/>
    <w:rsid w:val="440F6351"/>
    <w:rsid w:val="440FFC6E"/>
    <w:rsid w:val="4411ADFA"/>
    <w:rsid w:val="44121C35"/>
    <w:rsid w:val="441420F1"/>
    <w:rsid w:val="4415B519"/>
    <w:rsid w:val="4416EEF1"/>
    <w:rsid w:val="44177B34"/>
    <w:rsid w:val="4417B782"/>
    <w:rsid w:val="4417BA7C"/>
    <w:rsid w:val="4417BE83"/>
    <w:rsid w:val="4419E31E"/>
    <w:rsid w:val="441A4309"/>
    <w:rsid w:val="441ACEE5"/>
    <w:rsid w:val="441B786B"/>
    <w:rsid w:val="441BB559"/>
    <w:rsid w:val="441BC6F0"/>
    <w:rsid w:val="441BFAFE"/>
    <w:rsid w:val="441D7766"/>
    <w:rsid w:val="441D82A4"/>
    <w:rsid w:val="441ECBD0"/>
    <w:rsid w:val="4421422D"/>
    <w:rsid w:val="4421D802"/>
    <w:rsid w:val="4423EA88"/>
    <w:rsid w:val="4428A350"/>
    <w:rsid w:val="4428DBB6"/>
    <w:rsid w:val="442BC0F4"/>
    <w:rsid w:val="442E1AF1"/>
    <w:rsid w:val="442E9055"/>
    <w:rsid w:val="442E9862"/>
    <w:rsid w:val="442EABAC"/>
    <w:rsid w:val="442FE847"/>
    <w:rsid w:val="4431012C"/>
    <w:rsid w:val="44319BEC"/>
    <w:rsid w:val="4431C290"/>
    <w:rsid w:val="44337183"/>
    <w:rsid w:val="44364F6D"/>
    <w:rsid w:val="4437855F"/>
    <w:rsid w:val="4437B006"/>
    <w:rsid w:val="44382273"/>
    <w:rsid w:val="44388C1C"/>
    <w:rsid w:val="443A83E9"/>
    <w:rsid w:val="443A9F07"/>
    <w:rsid w:val="443C3840"/>
    <w:rsid w:val="443C6379"/>
    <w:rsid w:val="443E0667"/>
    <w:rsid w:val="44407932"/>
    <w:rsid w:val="4441DE11"/>
    <w:rsid w:val="44426B74"/>
    <w:rsid w:val="4442D6C1"/>
    <w:rsid w:val="4443D11C"/>
    <w:rsid w:val="4445F41F"/>
    <w:rsid w:val="4446B809"/>
    <w:rsid w:val="444741A4"/>
    <w:rsid w:val="44488F3D"/>
    <w:rsid w:val="4448D140"/>
    <w:rsid w:val="44490DA8"/>
    <w:rsid w:val="444B1796"/>
    <w:rsid w:val="444C7786"/>
    <w:rsid w:val="444CAB84"/>
    <w:rsid w:val="444CBC87"/>
    <w:rsid w:val="444CDCB5"/>
    <w:rsid w:val="444D2E7C"/>
    <w:rsid w:val="444D35DA"/>
    <w:rsid w:val="444D5762"/>
    <w:rsid w:val="444DCB59"/>
    <w:rsid w:val="444E726E"/>
    <w:rsid w:val="444EF268"/>
    <w:rsid w:val="445048FC"/>
    <w:rsid w:val="44522465"/>
    <w:rsid w:val="44533F62"/>
    <w:rsid w:val="44559F2E"/>
    <w:rsid w:val="44560E8F"/>
    <w:rsid w:val="44582672"/>
    <w:rsid w:val="44586DEA"/>
    <w:rsid w:val="445A5705"/>
    <w:rsid w:val="445C3063"/>
    <w:rsid w:val="445D1EB8"/>
    <w:rsid w:val="4462058F"/>
    <w:rsid w:val="44641C20"/>
    <w:rsid w:val="44644C3A"/>
    <w:rsid w:val="4464E6E3"/>
    <w:rsid w:val="44651467"/>
    <w:rsid w:val="4465204C"/>
    <w:rsid w:val="4465A787"/>
    <w:rsid w:val="44663995"/>
    <w:rsid w:val="44669877"/>
    <w:rsid w:val="4466FC32"/>
    <w:rsid w:val="4467ABA4"/>
    <w:rsid w:val="4467C2EE"/>
    <w:rsid w:val="4467DA12"/>
    <w:rsid w:val="44684465"/>
    <w:rsid w:val="446AC7F3"/>
    <w:rsid w:val="446C99D4"/>
    <w:rsid w:val="446D7392"/>
    <w:rsid w:val="446DA1C2"/>
    <w:rsid w:val="446E5A9E"/>
    <w:rsid w:val="446E6820"/>
    <w:rsid w:val="446EB9A6"/>
    <w:rsid w:val="446EE861"/>
    <w:rsid w:val="446F5DA6"/>
    <w:rsid w:val="446F6823"/>
    <w:rsid w:val="44700F66"/>
    <w:rsid w:val="447214B0"/>
    <w:rsid w:val="44733343"/>
    <w:rsid w:val="4473AAAC"/>
    <w:rsid w:val="4473C380"/>
    <w:rsid w:val="4476B00C"/>
    <w:rsid w:val="4479673B"/>
    <w:rsid w:val="447A4370"/>
    <w:rsid w:val="447AFF24"/>
    <w:rsid w:val="447BA5FA"/>
    <w:rsid w:val="447C1C5A"/>
    <w:rsid w:val="447D3C0C"/>
    <w:rsid w:val="447E6C51"/>
    <w:rsid w:val="447FCFB8"/>
    <w:rsid w:val="44800947"/>
    <w:rsid w:val="448104DA"/>
    <w:rsid w:val="448220B6"/>
    <w:rsid w:val="44822F8D"/>
    <w:rsid w:val="44824005"/>
    <w:rsid w:val="44828C2D"/>
    <w:rsid w:val="44854C14"/>
    <w:rsid w:val="448651A2"/>
    <w:rsid w:val="4487D4AC"/>
    <w:rsid w:val="448920A7"/>
    <w:rsid w:val="44897CB3"/>
    <w:rsid w:val="448C1B7E"/>
    <w:rsid w:val="448CA8AA"/>
    <w:rsid w:val="448D141D"/>
    <w:rsid w:val="448F0A01"/>
    <w:rsid w:val="448FFC16"/>
    <w:rsid w:val="449003D8"/>
    <w:rsid w:val="44908241"/>
    <w:rsid w:val="4490CBA5"/>
    <w:rsid w:val="4490E634"/>
    <w:rsid w:val="449208F4"/>
    <w:rsid w:val="449252B5"/>
    <w:rsid w:val="4492805B"/>
    <w:rsid w:val="4492C042"/>
    <w:rsid w:val="44934560"/>
    <w:rsid w:val="44939619"/>
    <w:rsid w:val="4493B26F"/>
    <w:rsid w:val="449408D9"/>
    <w:rsid w:val="4498204C"/>
    <w:rsid w:val="4498379B"/>
    <w:rsid w:val="4499DB58"/>
    <w:rsid w:val="449A7539"/>
    <w:rsid w:val="449A9F4E"/>
    <w:rsid w:val="449B17B3"/>
    <w:rsid w:val="449C5E16"/>
    <w:rsid w:val="449CA7D5"/>
    <w:rsid w:val="449E4434"/>
    <w:rsid w:val="449E51EA"/>
    <w:rsid w:val="449E8923"/>
    <w:rsid w:val="44A0560F"/>
    <w:rsid w:val="44A125E0"/>
    <w:rsid w:val="44A18FC4"/>
    <w:rsid w:val="44A2E8D3"/>
    <w:rsid w:val="44A3A54A"/>
    <w:rsid w:val="44A43A86"/>
    <w:rsid w:val="44A4533C"/>
    <w:rsid w:val="44A4DE31"/>
    <w:rsid w:val="44A5491C"/>
    <w:rsid w:val="44A5DAE7"/>
    <w:rsid w:val="44A5E039"/>
    <w:rsid w:val="44A636F1"/>
    <w:rsid w:val="44A7CA2D"/>
    <w:rsid w:val="44A88C49"/>
    <w:rsid w:val="44A93849"/>
    <w:rsid w:val="44A9DAC4"/>
    <w:rsid w:val="44AB0CD9"/>
    <w:rsid w:val="44AB14A1"/>
    <w:rsid w:val="44AB326D"/>
    <w:rsid w:val="44AD065E"/>
    <w:rsid w:val="44AD5FC9"/>
    <w:rsid w:val="44AE9619"/>
    <w:rsid w:val="44AFD5CC"/>
    <w:rsid w:val="44B0AE70"/>
    <w:rsid w:val="44B1FF10"/>
    <w:rsid w:val="44B26E0B"/>
    <w:rsid w:val="44B2B557"/>
    <w:rsid w:val="44B463B4"/>
    <w:rsid w:val="44B6680B"/>
    <w:rsid w:val="44B76F67"/>
    <w:rsid w:val="44B78427"/>
    <w:rsid w:val="44B80132"/>
    <w:rsid w:val="44B8C9DA"/>
    <w:rsid w:val="44B973C5"/>
    <w:rsid w:val="44B9F6A0"/>
    <w:rsid w:val="44BACDB2"/>
    <w:rsid w:val="44BAFC9D"/>
    <w:rsid w:val="44BC574B"/>
    <w:rsid w:val="44BCAC4F"/>
    <w:rsid w:val="44BCBE4A"/>
    <w:rsid w:val="44BCC9C0"/>
    <w:rsid w:val="44BE2E1F"/>
    <w:rsid w:val="44BE4902"/>
    <w:rsid w:val="44BF5F4E"/>
    <w:rsid w:val="44C040E2"/>
    <w:rsid w:val="44C0A2CC"/>
    <w:rsid w:val="44C0E566"/>
    <w:rsid w:val="44C0F633"/>
    <w:rsid w:val="44C1053B"/>
    <w:rsid w:val="44C1701B"/>
    <w:rsid w:val="44C170E9"/>
    <w:rsid w:val="44C18CE2"/>
    <w:rsid w:val="44C32ADC"/>
    <w:rsid w:val="44C35E0E"/>
    <w:rsid w:val="44C4027C"/>
    <w:rsid w:val="44C52A01"/>
    <w:rsid w:val="44C53375"/>
    <w:rsid w:val="44C69079"/>
    <w:rsid w:val="44C7CDA5"/>
    <w:rsid w:val="44C81742"/>
    <w:rsid w:val="44C84ECF"/>
    <w:rsid w:val="44C8BBD4"/>
    <w:rsid w:val="44CAC110"/>
    <w:rsid w:val="44CAD56E"/>
    <w:rsid w:val="44CB6335"/>
    <w:rsid w:val="44CCAFBD"/>
    <w:rsid w:val="44CCED2E"/>
    <w:rsid w:val="44CD1BA2"/>
    <w:rsid w:val="44CDA6BC"/>
    <w:rsid w:val="44CE28E7"/>
    <w:rsid w:val="44CE4549"/>
    <w:rsid w:val="44CE788E"/>
    <w:rsid w:val="44CE901E"/>
    <w:rsid w:val="44CF5CF5"/>
    <w:rsid w:val="44D03D48"/>
    <w:rsid w:val="44D2498E"/>
    <w:rsid w:val="44D2FDE1"/>
    <w:rsid w:val="44D44911"/>
    <w:rsid w:val="44D53AB5"/>
    <w:rsid w:val="44D70322"/>
    <w:rsid w:val="44D792E1"/>
    <w:rsid w:val="44D83600"/>
    <w:rsid w:val="44D85FB5"/>
    <w:rsid w:val="44D932F2"/>
    <w:rsid w:val="44D9E42D"/>
    <w:rsid w:val="44DA947C"/>
    <w:rsid w:val="44DAA708"/>
    <w:rsid w:val="44DAD024"/>
    <w:rsid w:val="44DAEC5A"/>
    <w:rsid w:val="44DB823D"/>
    <w:rsid w:val="44DC3A08"/>
    <w:rsid w:val="44DCA00C"/>
    <w:rsid w:val="44DD985A"/>
    <w:rsid w:val="44DE1922"/>
    <w:rsid w:val="44DFC330"/>
    <w:rsid w:val="44E110AF"/>
    <w:rsid w:val="44E3769A"/>
    <w:rsid w:val="44E6E98A"/>
    <w:rsid w:val="44E85061"/>
    <w:rsid w:val="44E85576"/>
    <w:rsid w:val="44E940D6"/>
    <w:rsid w:val="44ECBAB6"/>
    <w:rsid w:val="44ED36F8"/>
    <w:rsid w:val="44ED74DF"/>
    <w:rsid w:val="44EE8A65"/>
    <w:rsid w:val="44EF071C"/>
    <w:rsid w:val="44EF267E"/>
    <w:rsid w:val="44F00C10"/>
    <w:rsid w:val="44F1188E"/>
    <w:rsid w:val="44F12AF3"/>
    <w:rsid w:val="44F1BA00"/>
    <w:rsid w:val="44F2A222"/>
    <w:rsid w:val="44F2F7E6"/>
    <w:rsid w:val="44F37B3D"/>
    <w:rsid w:val="44F37EFE"/>
    <w:rsid w:val="44F38C26"/>
    <w:rsid w:val="44F48922"/>
    <w:rsid w:val="44F5376C"/>
    <w:rsid w:val="44F67AE2"/>
    <w:rsid w:val="44F8ADDF"/>
    <w:rsid w:val="44F8B367"/>
    <w:rsid w:val="44FAF08A"/>
    <w:rsid w:val="44FC11A5"/>
    <w:rsid w:val="44FEE4D4"/>
    <w:rsid w:val="44FF00A9"/>
    <w:rsid w:val="44FF51A8"/>
    <w:rsid w:val="44FFCCFA"/>
    <w:rsid w:val="45002972"/>
    <w:rsid w:val="4501725A"/>
    <w:rsid w:val="45036B1C"/>
    <w:rsid w:val="45060B71"/>
    <w:rsid w:val="45073123"/>
    <w:rsid w:val="4507B495"/>
    <w:rsid w:val="45081A74"/>
    <w:rsid w:val="450A52DA"/>
    <w:rsid w:val="450B4E62"/>
    <w:rsid w:val="450BADD5"/>
    <w:rsid w:val="450C321E"/>
    <w:rsid w:val="450C4AAA"/>
    <w:rsid w:val="450C6832"/>
    <w:rsid w:val="450EDACE"/>
    <w:rsid w:val="45106C1D"/>
    <w:rsid w:val="45108D1D"/>
    <w:rsid w:val="45114C65"/>
    <w:rsid w:val="45119667"/>
    <w:rsid w:val="45121706"/>
    <w:rsid w:val="45132FD6"/>
    <w:rsid w:val="4513DCE9"/>
    <w:rsid w:val="45151D79"/>
    <w:rsid w:val="4515F53B"/>
    <w:rsid w:val="451698C6"/>
    <w:rsid w:val="45170117"/>
    <w:rsid w:val="45177BAA"/>
    <w:rsid w:val="451795BF"/>
    <w:rsid w:val="45180874"/>
    <w:rsid w:val="451AAA13"/>
    <w:rsid w:val="451D2E43"/>
    <w:rsid w:val="451EEEEF"/>
    <w:rsid w:val="45204172"/>
    <w:rsid w:val="4520A916"/>
    <w:rsid w:val="452196BA"/>
    <w:rsid w:val="4521A524"/>
    <w:rsid w:val="45222595"/>
    <w:rsid w:val="4524BB68"/>
    <w:rsid w:val="45252751"/>
    <w:rsid w:val="4525D3F2"/>
    <w:rsid w:val="45261CCC"/>
    <w:rsid w:val="45265089"/>
    <w:rsid w:val="452738B2"/>
    <w:rsid w:val="4528032B"/>
    <w:rsid w:val="4528DFEF"/>
    <w:rsid w:val="4528FCCA"/>
    <w:rsid w:val="45291EB2"/>
    <w:rsid w:val="4529C7FA"/>
    <w:rsid w:val="452A3745"/>
    <w:rsid w:val="452A6F53"/>
    <w:rsid w:val="452AE9C2"/>
    <w:rsid w:val="452BCB85"/>
    <w:rsid w:val="452E9086"/>
    <w:rsid w:val="452EA1D8"/>
    <w:rsid w:val="452EDE35"/>
    <w:rsid w:val="45300DBA"/>
    <w:rsid w:val="45305D5E"/>
    <w:rsid w:val="45308D39"/>
    <w:rsid w:val="4530ACF0"/>
    <w:rsid w:val="4531BA90"/>
    <w:rsid w:val="45329E46"/>
    <w:rsid w:val="453388B2"/>
    <w:rsid w:val="45339E7F"/>
    <w:rsid w:val="45353E48"/>
    <w:rsid w:val="45355333"/>
    <w:rsid w:val="4537319B"/>
    <w:rsid w:val="4537543D"/>
    <w:rsid w:val="4537BC19"/>
    <w:rsid w:val="4538F32F"/>
    <w:rsid w:val="453981E6"/>
    <w:rsid w:val="45398CC4"/>
    <w:rsid w:val="453993C7"/>
    <w:rsid w:val="453A4369"/>
    <w:rsid w:val="453B28CA"/>
    <w:rsid w:val="453B310A"/>
    <w:rsid w:val="453F3FD1"/>
    <w:rsid w:val="453FBC72"/>
    <w:rsid w:val="454068EB"/>
    <w:rsid w:val="4540823D"/>
    <w:rsid w:val="4541469B"/>
    <w:rsid w:val="45430AB4"/>
    <w:rsid w:val="4545298A"/>
    <w:rsid w:val="45455042"/>
    <w:rsid w:val="454658E0"/>
    <w:rsid w:val="45474D24"/>
    <w:rsid w:val="4547FE2C"/>
    <w:rsid w:val="45482BC0"/>
    <w:rsid w:val="45488BE7"/>
    <w:rsid w:val="4548AFFF"/>
    <w:rsid w:val="4549A175"/>
    <w:rsid w:val="454B4170"/>
    <w:rsid w:val="454B79A3"/>
    <w:rsid w:val="454B96A0"/>
    <w:rsid w:val="454C2315"/>
    <w:rsid w:val="454D9730"/>
    <w:rsid w:val="454F1759"/>
    <w:rsid w:val="454FD759"/>
    <w:rsid w:val="455000FB"/>
    <w:rsid w:val="45500E47"/>
    <w:rsid w:val="455160AA"/>
    <w:rsid w:val="4552029F"/>
    <w:rsid w:val="45541B2A"/>
    <w:rsid w:val="45544F82"/>
    <w:rsid w:val="4554AE5C"/>
    <w:rsid w:val="4554B057"/>
    <w:rsid w:val="4555D56B"/>
    <w:rsid w:val="45570577"/>
    <w:rsid w:val="455808C1"/>
    <w:rsid w:val="45582A13"/>
    <w:rsid w:val="4559A2C0"/>
    <w:rsid w:val="455A2B56"/>
    <w:rsid w:val="455A45B7"/>
    <w:rsid w:val="455A7CFA"/>
    <w:rsid w:val="455B9346"/>
    <w:rsid w:val="455BC7F9"/>
    <w:rsid w:val="455D0C57"/>
    <w:rsid w:val="455DFF8D"/>
    <w:rsid w:val="455EA106"/>
    <w:rsid w:val="45607052"/>
    <w:rsid w:val="456093EE"/>
    <w:rsid w:val="45615F3A"/>
    <w:rsid w:val="45623553"/>
    <w:rsid w:val="4562BEF6"/>
    <w:rsid w:val="45636857"/>
    <w:rsid w:val="456415A0"/>
    <w:rsid w:val="4564DC10"/>
    <w:rsid w:val="4565A4EB"/>
    <w:rsid w:val="4565F30D"/>
    <w:rsid w:val="4565FB8A"/>
    <w:rsid w:val="456611BE"/>
    <w:rsid w:val="4567A802"/>
    <w:rsid w:val="45694F1A"/>
    <w:rsid w:val="456A768D"/>
    <w:rsid w:val="456A881B"/>
    <w:rsid w:val="456B59CD"/>
    <w:rsid w:val="456B75CA"/>
    <w:rsid w:val="456D854F"/>
    <w:rsid w:val="456E4E16"/>
    <w:rsid w:val="456E7A09"/>
    <w:rsid w:val="456E7AC6"/>
    <w:rsid w:val="456ED354"/>
    <w:rsid w:val="457001B3"/>
    <w:rsid w:val="4571A265"/>
    <w:rsid w:val="45720BB9"/>
    <w:rsid w:val="4572366E"/>
    <w:rsid w:val="457317F3"/>
    <w:rsid w:val="45733171"/>
    <w:rsid w:val="4573F99C"/>
    <w:rsid w:val="45743E26"/>
    <w:rsid w:val="45748962"/>
    <w:rsid w:val="45749164"/>
    <w:rsid w:val="4576624F"/>
    <w:rsid w:val="4576DC25"/>
    <w:rsid w:val="4576FEA1"/>
    <w:rsid w:val="457751E8"/>
    <w:rsid w:val="45777E20"/>
    <w:rsid w:val="4577A0DB"/>
    <w:rsid w:val="4577A3EE"/>
    <w:rsid w:val="4577DD65"/>
    <w:rsid w:val="45793170"/>
    <w:rsid w:val="457A7690"/>
    <w:rsid w:val="457D7139"/>
    <w:rsid w:val="457E6192"/>
    <w:rsid w:val="457EDC8B"/>
    <w:rsid w:val="457EE0E6"/>
    <w:rsid w:val="457F133D"/>
    <w:rsid w:val="457F9ED3"/>
    <w:rsid w:val="4580745C"/>
    <w:rsid w:val="45808E2A"/>
    <w:rsid w:val="45822085"/>
    <w:rsid w:val="4582AEA9"/>
    <w:rsid w:val="4582E745"/>
    <w:rsid w:val="4586B3AF"/>
    <w:rsid w:val="4586DB7F"/>
    <w:rsid w:val="458748AF"/>
    <w:rsid w:val="4587F819"/>
    <w:rsid w:val="45883D98"/>
    <w:rsid w:val="458975F3"/>
    <w:rsid w:val="458B8A5C"/>
    <w:rsid w:val="458C0D65"/>
    <w:rsid w:val="458C45A8"/>
    <w:rsid w:val="458C7CE9"/>
    <w:rsid w:val="458CD363"/>
    <w:rsid w:val="458DBF5A"/>
    <w:rsid w:val="4590E25E"/>
    <w:rsid w:val="4591733A"/>
    <w:rsid w:val="4592123B"/>
    <w:rsid w:val="4593460D"/>
    <w:rsid w:val="4594F503"/>
    <w:rsid w:val="45963A7A"/>
    <w:rsid w:val="45965A73"/>
    <w:rsid w:val="4596753F"/>
    <w:rsid w:val="4598C69C"/>
    <w:rsid w:val="4598E49F"/>
    <w:rsid w:val="45994128"/>
    <w:rsid w:val="4599CC98"/>
    <w:rsid w:val="459AEE33"/>
    <w:rsid w:val="459B292D"/>
    <w:rsid w:val="459C7299"/>
    <w:rsid w:val="459D3A7B"/>
    <w:rsid w:val="459D73C6"/>
    <w:rsid w:val="459E801E"/>
    <w:rsid w:val="459FACB0"/>
    <w:rsid w:val="459FBDD1"/>
    <w:rsid w:val="45A01954"/>
    <w:rsid w:val="45A01C7A"/>
    <w:rsid w:val="45A01D44"/>
    <w:rsid w:val="45A0693B"/>
    <w:rsid w:val="45A07893"/>
    <w:rsid w:val="45A148BE"/>
    <w:rsid w:val="45A172D7"/>
    <w:rsid w:val="45A25D47"/>
    <w:rsid w:val="45A31832"/>
    <w:rsid w:val="45A41BA0"/>
    <w:rsid w:val="45A42BA8"/>
    <w:rsid w:val="45A43C75"/>
    <w:rsid w:val="45A4D73D"/>
    <w:rsid w:val="45A5154E"/>
    <w:rsid w:val="45A572E0"/>
    <w:rsid w:val="45A7A0E3"/>
    <w:rsid w:val="45A7B823"/>
    <w:rsid w:val="45A91D59"/>
    <w:rsid w:val="45AA0F21"/>
    <w:rsid w:val="45AA57F5"/>
    <w:rsid w:val="45AABB32"/>
    <w:rsid w:val="45AB3251"/>
    <w:rsid w:val="45AB3384"/>
    <w:rsid w:val="45AB9929"/>
    <w:rsid w:val="45AC1139"/>
    <w:rsid w:val="45AD3F36"/>
    <w:rsid w:val="45AD7BBA"/>
    <w:rsid w:val="45AFB48B"/>
    <w:rsid w:val="45AFBAF5"/>
    <w:rsid w:val="45B3C6F2"/>
    <w:rsid w:val="45B41BDA"/>
    <w:rsid w:val="45B682B8"/>
    <w:rsid w:val="45B82FA7"/>
    <w:rsid w:val="45BA6EB8"/>
    <w:rsid w:val="45BA9BDD"/>
    <w:rsid w:val="45BAB9B4"/>
    <w:rsid w:val="45BB89AB"/>
    <w:rsid w:val="45BD44CF"/>
    <w:rsid w:val="45BF1A34"/>
    <w:rsid w:val="45BF3AAA"/>
    <w:rsid w:val="45BFB60E"/>
    <w:rsid w:val="45C142E0"/>
    <w:rsid w:val="45C19E45"/>
    <w:rsid w:val="45C2A3D3"/>
    <w:rsid w:val="45C30257"/>
    <w:rsid w:val="45C357F7"/>
    <w:rsid w:val="45C3C632"/>
    <w:rsid w:val="45C635F1"/>
    <w:rsid w:val="45C69408"/>
    <w:rsid w:val="45C70B49"/>
    <w:rsid w:val="45C7E117"/>
    <w:rsid w:val="45C9C7E2"/>
    <w:rsid w:val="45CA5190"/>
    <w:rsid w:val="45CAD46C"/>
    <w:rsid w:val="45CB0778"/>
    <w:rsid w:val="45CBACDD"/>
    <w:rsid w:val="45CC961D"/>
    <w:rsid w:val="45CE14B5"/>
    <w:rsid w:val="45CE2EB2"/>
    <w:rsid w:val="45CE832F"/>
    <w:rsid w:val="45CE929D"/>
    <w:rsid w:val="45CEB6D4"/>
    <w:rsid w:val="45CEDDEB"/>
    <w:rsid w:val="45D07BB7"/>
    <w:rsid w:val="45D0EBDA"/>
    <w:rsid w:val="45D102A8"/>
    <w:rsid w:val="45D1F402"/>
    <w:rsid w:val="45D2030E"/>
    <w:rsid w:val="45D30DAB"/>
    <w:rsid w:val="45D4385A"/>
    <w:rsid w:val="45D44DA3"/>
    <w:rsid w:val="45D48FEE"/>
    <w:rsid w:val="45D4F015"/>
    <w:rsid w:val="45D628D2"/>
    <w:rsid w:val="45D63708"/>
    <w:rsid w:val="45D6CDC2"/>
    <w:rsid w:val="45D70A98"/>
    <w:rsid w:val="45D7F87C"/>
    <w:rsid w:val="45D808A1"/>
    <w:rsid w:val="45D87DBD"/>
    <w:rsid w:val="45D9F411"/>
    <w:rsid w:val="45DB86A5"/>
    <w:rsid w:val="45DC3FEF"/>
    <w:rsid w:val="45DF546B"/>
    <w:rsid w:val="45E0A3D8"/>
    <w:rsid w:val="45E12E66"/>
    <w:rsid w:val="45E201B7"/>
    <w:rsid w:val="45E20251"/>
    <w:rsid w:val="45E3F41C"/>
    <w:rsid w:val="45E48A89"/>
    <w:rsid w:val="45E4E1F3"/>
    <w:rsid w:val="45E57137"/>
    <w:rsid w:val="45E571BD"/>
    <w:rsid w:val="45E5915C"/>
    <w:rsid w:val="45E5AAF8"/>
    <w:rsid w:val="45E5BD4B"/>
    <w:rsid w:val="45E5FABB"/>
    <w:rsid w:val="45E75301"/>
    <w:rsid w:val="45E78427"/>
    <w:rsid w:val="45E7ECAD"/>
    <w:rsid w:val="45E997E3"/>
    <w:rsid w:val="45E9CB33"/>
    <w:rsid w:val="45EB2407"/>
    <w:rsid w:val="45EB3131"/>
    <w:rsid w:val="45EBA7E9"/>
    <w:rsid w:val="45EBBEEF"/>
    <w:rsid w:val="45EC42E7"/>
    <w:rsid w:val="45EC8CF1"/>
    <w:rsid w:val="45ECF0FC"/>
    <w:rsid w:val="45EF80C1"/>
    <w:rsid w:val="45EFBB96"/>
    <w:rsid w:val="45EFF763"/>
    <w:rsid w:val="45F04C73"/>
    <w:rsid w:val="45F1A8B2"/>
    <w:rsid w:val="45F27F0D"/>
    <w:rsid w:val="45F2DE76"/>
    <w:rsid w:val="45F534FE"/>
    <w:rsid w:val="45F56411"/>
    <w:rsid w:val="45F6DAE9"/>
    <w:rsid w:val="45FAA2B1"/>
    <w:rsid w:val="45FAE76E"/>
    <w:rsid w:val="45FB818F"/>
    <w:rsid w:val="45FB8D14"/>
    <w:rsid w:val="45FBC0F8"/>
    <w:rsid w:val="45FC00D3"/>
    <w:rsid w:val="45FC0549"/>
    <w:rsid w:val="45FDD5F0"/>
    <w:rsid w:val="45FEDD3C"/>
    <w:rsid w:val="45FF0814"/>
    <w:rsid w:val="4600AB0A"/>
    <w:rsid w:val="46016EA3"/>
    <w:rsid w:val="4601826E"/>
    <w:rsid w:val="46060ED4"/>
    <w:rsid w:val="460948E9"/>
    <w:rsid w:val="460BD774"/>
    <w:rsid w:val="460D0638"/>
    <w:rsid w:val="460D76CA"/>
    <w:rsid w:val="460E4F16"/>
    <w:rsid w:val="460FE8DF"/>
    <w:rsid w:val="46108ED2"/>
    <w:rsid w:val="4610A107"/>
    <w:rsid w:val="4610E541"/>
    <w:rsid w:val="46110A40"/>
    <w:rsid w:val="4611D03D"/>
    <w:rsid w:val="46121C24"/>
    <w:rsid w:val="4613A7CE"/>
    <w:rsid w:val="4616A36F"/>
    <w:rsid w:val="46174BBB"/>
    <w:rsid w:val="461759A1"/>
    <w:rsid w:val="4617C43A"/>
    <w:rsid w:val="4618A43F"/>
    <w:rsid w:val="4619DD88"/>
    <w:rsid w:val="461ABDF1"/>
    <w:rsid w:val="461B0AA0"/>
    <w:rsid w:val="461BE0E0"/>
    <w:rsid w:val="461D7960"/>
    <w:rsid w:val="461D8B9E"/>
    <w:rsid w:val="461DFAF1"/>
    <w:rsid w:val="461E3FBB"/>
    <w:rsid w:val="4620210C"/>
    <w:rsid w:val="46215AA8"/>
    <w:rsid w:val="4621FCD6"/>
    <w:rsid w:val="462216BF"/>
    <w:rsid w:val="462389BB"/>
    <w:rsid w:val="4623C619"/>
    <w:rsid w:val="4624FAB9"/>
    <w:rsid w:val="46254D14"/>
    <w:rsid w:val="4625F29C"/>
    <w:rsid w:val="462616B3"/>
    <w:rsid w:val="46267B0E"/>
    <w:rsid w:val="462724DB"/>
    <w:rsid w:val="4627AF68"/>
    <w:rsid w:val="4628AF35"/>
    <w:rsid w:val="462A1E1E"/>
    <w:rsid w:val="462BDA58"/>
    <w:rsid w:val="462C4158"/>
    <w:rsid w:val="462D328D"/>
    <w:rsid w:val="462D42BD"/>
    <w:rsid w:val="462D74DB"/>
    <w:rsid w:val="462F4209"/>
    <w:rsid w:val="46323347"/>
    <w:rsid w:val="46334231"/>
    <w:rsid w:val="4633D2D2"/>
    <w:rsid w:val="46357DC2"/>
    <w:rsid w:val="46361696"/>
    <w:rsid w:val="46372E67"/>
    <w:rsid w:val="46374E40"/>
    <w:rsid w:val="46387501"/>
    <w:rsid w:val="4638C761"/>
    <w:rsid w:val="463C3CFA"/>
    <w:rsid w:val="463E999C"/>
    <w:rsid w:val="463F71ED"/>
    <w:rsid w:val="46422E55"/>
    <w:rsid w:val="46428C62"/>
    <w:rsid w:val="46434877"/>
    <w:rsid w:val="46434EC8"/>
    <w:rsid w:val="464355B3"/>
    <w:rsid w:val="4644F07A"/>
    <w:rsid w:val="46451775"/>
    <w:rsid w:val="46451CD1"/>
    <w:rsid w:val="4645C61F"/>
    <w:rsid w:val="4647B22E"/>
    <w:rsid w:val="4647DA3E"/>
    <w:rsid w:val="46482DE0"/>
    <w:rsid w:val="46484940"/>
    <w:rsid w:val="46487B00"/>
    <w:rsid w:val="4649636F"/>
    <w:rsid w:val="464992F6"/>
    <w:rsid w:val="464AC1A2"/>
    <w:rsid w:val="464AC6E5"/>
    <w:rsid w:val="464BBAC8"/>
    <w:rsid w:val="464CAE54"/>
    <w:rsid w:val="464CC038"/>
    <w:rsid w:val="464DA32D"/>
    <w:rsid w:val="46506D3A"/>
    <w:rsid w:val="4650DBE1"/>
    <w:rsid w:val="4650E04D"/>
    <w:rsid w:val="46513634"/>
    <w:rsid w:val="4651CAC5"/>
    <w:rsid w:val="465444CB"/>
    <w:rsid w:val="4654FDB3"/>
    <w:rsid w:val="46552A2E"/>
    <w:rsid w:val="4655B67F"/>
    <w:rsid w:val="465671EE"/>
    <w:rsid w:val="4656DA31"/>
    <w:rsid w:val="4657BEE8"/>
    <w:rsid w:val="4658703F"/>
    <w:rsid w:val="4658BE07"/>
    <w:rsid w:val="4659C6D6"/>
    <w:rsid w:val="465A381A"/>
    <w:rsid w:val="465A468C"/>
    <w:rsid w:val="465A71D1"/>
    <w:rsid w:val="465AC2D0"/>
    <w:rsid w:val="465C2953"/>
    <w:rsid w:val="465CB72D"/>
    <w:rsid w:val="465D9E03"/>
    <w:rsid w:val="465D9EC9"/>
    <w:rsid w:val="465EA4BF"/>
    <w:rsid w:val="465ED388"/>
    <w:rsid w:val="465EE20C"/>
    <w:rsid w:val="466253DD"/>
    <w:rsid w:val="46629787"/>
    <w:rsid w:val="4663274E"/>
    <w:rsid w:val="4663311E"/>
    <w:rsid w:val="4665254F"/>
    <w:rsid w:val="466533D8"/>
    <w:rsid w:val="46665C54"/>
    <w:rsid w:val="4666879E"/>
    <w:rsid w:val="46670E60"/>
    <w:rsid w:val="466832F7"/>
    <w:rsid w:val="466858BF"/>
    <w:rsid w:val="466881A6"/>
    <w:rsid w:val="4668C81B"/>
    <w:rsid w:val="46693B17"/>
    <w:rsid w:val="46699321"/>
    <w:rsid w:val="4669E7FE"/>
    <w:rsid w:val="466A48EF"/>
    <w:rsid w:val="466BCE40"/>
    <w:rsid w:val="466BD4F9"/>
    <w:rsid w:val="466BED08"/>
    <w:rsid w:val="466C9AB0"/>
    <w:rsid w:val="466CFC21"/>
    <w:rsid w:val="466D0439"/>
    <w:rsid w:val="466D4CF4"/>
    <w:rsid w:val="466D7678"/>
    <w:rsid w:val="466E09D7"/>
    <w:rsid w:val="466F301D"/>
    <w:rsid w:val="466FCF52"/>
    <w:rsid w:val="46709546"/>
    <w:rsid w:val="4673A833"/>
    <w:rsid w:val="4673D660"/>
    <w:rsid w:val="46742F8D"/>
    <w:rsid w:val="46747992"/>
    <w:rsid w:val="46752889"/>
    <w:rsid w:val="46752EEF"/>
    <w:rsid w:val="4675D05D"/>
    <w:rsid w:val="4675F005"/>
    <w:rsid w:val="46767A21"/>
    <w:rsid w:val="4676DEA0"/>
    <w:rsid w:val="4679581D"/>
    <w:rsid w:val="4679D4C8"/>
    <w:rsid w:val="467A57BC"/>
    <w:rsid w:val="467C0054"/>
    <w:rsid w:val="467D794B"/>
    <w:rsid w:val="467D7BD7"/>
    <w:rsid w:val="467EF2A8"/>
    <w:rsid w:val="467F4D38"/>
    <w:rsid w:val="4682532F"/>
    <w:rsid w:val="46852742"/>
    <w:rsid w:val="46857D5F"/>
    <w:rsid w:val="4685C3E9"/>
    <w:rsid w:val="46867838"/>
    <w:rsid w:val="4688D7CF"/>
    <w:rsid w:val="4688D918"/>
    <w:rsid w:val="468AF1A3"/>
    <w:rsid w:val="468B067E"/>
    <w:rsid w:val="468B9731"/>
    <w:rsid w:val="468BE08D"/>
    <w:rsid w:val="468D40A1"/>
    <w:rsid w:val="468E23D9"/>
    <w:rsid w:val="468EA9F3"/>
    <w:rsid w:val="468F3C0D"/>
    <w:rsid w:val="46905AA5"/>
    <w:rsid w:val="46931A21"/>
    <w:rsid w:val="469373E5"/>
    <w:rsid w:val="4693BA83"/>
    <w:rsid w:val="46957138"/>
    <w:rsid w:val="46963336"/>
    <w:rsid w:val="46964EEC"/>
    <w:rsid w:val="469684A9"/>
    <w:rsid w:val="4697313C"/>
    <w:rsid w:val="46974FCD"/>
    <w:rsid w:val="4698427B"/>
    <w:rsid w:val="469AC874"/>
    <w:rsid w:val="469B07F8"/>
    <w:rsid w:val="469BEB0B"/>
    <w:rsid w:val="469C3107"/>
    <w:rsid w:val="469C46EF"/>
    <w:rsid w:val="469CA8AF"/>
    <w:rsid w:val="469DA810"/>
    <w:rsid w:val="469E9BC5"/>
    <w:rsid w:val="46A00DED"/>
    <w:rsid w:val="46A0F75F"/>
    <w:rsid w:val="46A18EEB"/>
    <w:rsid w:val="46A1DBD2"/>
    <w:rsid w:val="46A370EA"/>
    <w:rsid w:val="46A3C08B"/>
    <w:rsid w:val="46A45844"/>
    <w:rsid w:val="46A506A7"/>
    <w:rsid w:val="46A52D81"/>
    <w:rsid w:val="46A55768"/>
    <w:rsid w:val="46A57B35"/>
    <w:rsid w:val="46A6C132"/>
    <w:rsid w:val="46A8F3EE"/>
    <w:rsid w:val="46A934B8"/>
    <w:rsid w:val="46A980DB"/>
    <w:rsid w:val="46A9ABAC"/>
    <w:rsid w:val="46A9ED8E"/>
    <w:rsid w:val="46ACE50E"/>
    <w:rsid w:val="46AF23BB"/>
    <w:rsid w:val="46AF703A"/>
    <w:rsid w:val="46B0247E"/>
    <w:rsid w:val="46B2B850"/>
    <w:rsid w:val="46B2E17E"/>
    <w:rsid w:val="46B3D097"/>
    <w:rsid w:val="46B46AF6"/>
    <w:rsid w:val="46B4B9C3"/>
    <w:rsid w:val="46B511D0"/>
    <w:rsid w:val="46B6C844"/>
    <w:rsid w:val="46B9CE12"/>
    <w:rsid w:val="46BA36AE"/>
    <w:rsid w:val="46BA7D8C"/>
    <w:rsid w:val="46BB0EB3"/>
    <w:rsid w:val="46BD8A1A"/>
    <w:rsid w:val="46BDB6FB"/>
    <w:rsid w:val="46BE931E"/>
    <w:rsid w:val="46BF82B9"/>
    <w:rsid w:val="46BFBC1D"/>
    <w:rsid w:val="46C01C64"/>
    <w:rsid w:val="46C10BC8"/>
    <w:rsid w:val="46C2E4D6"/>
    <w:rsid w:val="46C32F66"/>
    <w:rsid w:val="46C579B0"/>
    <w:rsid w:val="46C7E5B0"/>
    <w:rsid w:val="46C811ED"/>
    <w:rsid w:val="46C90C54"/>
    <w:rsid w:val="46CB77F2"/>
    <w:rsid w:val="46CCF476"/>
    <w:rsid w:val="46CDD720"/>
    <w:rsid w:val="46CF1FC3"/>
    <w:rsid w:val="46D1A4CA"/>
    <w:rsid w:val="46D364EA"/>
    <w:rsid w:val="46D52A82"/>
    <w:rsid w:val="46D59B37"/>
    <w:rsid w:val="46D615B9"/>
    <w:rsid w:val="46D65DD7"/>
    <w:rsid w:val="46D73E08"/>
    <w:rsid w:val="46D8B2C1"/>
    <w:rsid w:val="46D9020E"/>
    <w:rsid w:val="46DA104B"/>
    <w:rsid w:val="46DC3C2B"/>
    <w:rsid w:val="46DC4C4E"/>
    <w:rsid w:val="46DC5472"/>
    <w:rsid w:val="46DE0C5F"/>
    <w:rsid w:val="46DE60E0"/>
    <w:rsid w:val="46E0214A"/>
    <w:rsid w:val="46E0A72F"/>
    <w:rsid w:val="46E39C71"/>
    <w:rsid w:val="46E4BF61"/>
    <w:rsid w:val="46E54883"/>
    <w:rsid w:val="46E54FE8"/>
    <w:rsid w:val="46E55E8C"/>
    <w:rsid w:val="46E7C0D9"/>
    <w:rsid w:val="46E7D275"/>
    <w:rsid w:val="46E8ED83"/>
    <w:rsid w:val="46E99E21"/>
    <w:rsid w:val="46EB6ADA"/>
    <w:rsid w:val="46EC69F4"/>
    <w:rsid w:val="46EC8D70"/>
    <w:rsid w:val="46EE0413"/>
    <w:rsid w:val="46EEF34F"/>
    <w:rsid w:val="46EFAE08"/>
    <w:rsid w:val="46F20A14"/>
    <w:rsid w:val="46F56744"/>
    <w:rsid w:val="46F670BB"/>
    <w:rsid w:val="46F835F7"/>
    <w:rsid w:val="46F8376C"/>
    <w:rsid w:val="46F8F49D"/>
    <w:rsid w:val="46FA35D7"/>
    <w:rsid w:val="46FABA0A"/>
    <w:rsid w:val="46FBFDF6"/>
    <w:rsid w:val="46FCBF0A"/>
    <w:rsid w:val="46FDBF3F"/>
    <w:rsid w:val="46FE0A5A"/>
    <w:rsid w:val="46FE89F5"/>
    <w:rsid w:val="46FF9F83"/>
    <w:rsid w:val="46FFF92B"/>
    <w:rsid w:val="47006018"/>
    <w:rsid w:val="47012D9C"/>
    <w:rsid w:val="4703A018"/>
    <w:rsid w:val="47044FC6"/>
    <w:rsid w:val="4704656D"/>
    <w:rsid w:val="4705B962"/>
    <w:rsid w:val="47066164"/>
    <w:rsid w:val="4707FFFB"/>
    <w:rsid w:val="47080D37"/>
    <w:rsid w:val="47083A39"/>
    <w:rsid w:val="47096854"/>
    <w:rsid w:val="470A82D9"/>
    <w:rsid w:val="470BD058"/>
    <w:rsid w:val="470CE743"/>
    <w:rsid w:val="470DE9DC"/>
    <w:rsid w:val="470F8CCF"/>
    <w:rsid w:val="4710BEA1"/>
    <w:rsid w:val="4711B32C"/>
    <w:rsid w:val="4712064C"/>
    <w:rsid w:val="47125EBE"/>
    <w:rsid w:val="4713A9E7"/>
    <w:rsid w:val="471576E5"/>
    <w:rsid w:val="47159734"/>
    <w:rsid w:val="4716572D"/>
    <w:rsid w:val="47167EB5"/>
    <w:rsid w:val="471760B9"/>
    <w:rsid w:val="47186205"/>
    <w:rsid w:val="471BADB8"/>
    <w:rsid w:val="471C7D58"/>
    <w:rsid w:val="471CF522"/>
    <w:rsid w:val="471D5A44"/>
    <w:rsid w:val="471E5A76"/>
    <w:rsid w:val="471E75EA"/>
    <w:rsid w:val="4720EF89"/>
    <w:rsid w:val="47212050"/>
    <w:rsid w:val="47214774"/>
    <w:rsid w:val="4721D64E"/>
    <w:rsid w:val="4721DCD4"/>
    <w:rsid w:val="47221067"/>
    <w:rsid w:val="4722A4B5"/>
    <w:rsid w:val="4726E8F6"/>
    <w:rsid w:val="47270E78"/>
    <w:rsid w:val="47279B9D"/>
    <w:rsid w:val="4727A65F"/>
    <w:rsid w:val="4727DDC6"/>
    <w:rsid w:val="4728AE6E"/>
    <w:rsid w:val="4728B86F"/>
    <w:rsid w:val="4728EF34"/>
    <w:rsid w:val="472AB00C"/>
    <w:rsid w:val="472AB37D"/>
    <w:rsid w:val="472B53FB"/>
    <w:rsid w:val="472B67A4"/>
    <w:rsid w:val="472BC15E"/>
    <w:rsid w:val="472BD116"/>
    <w:rsid w:val="472BD909"/>
    <w:rsid w:val="472C0819"/>
    <w:rsid w:val="472EBC30"/>
    <w:rsid w:val="472EBEDE"/>
    <w:rsid w:val="472F994F"/>
    <w:rsid w:val="4730CDD8"/>
    <w:rsid w:val="4733BFCC"/>
    <w:rsid w:val="47354680"/>
    <w:rsid w:val="47371424"/>
    <w:rsid w:val="4737DA56"/>
    <w:rsid w:val="47380A2D"/>
    <w:rsid w:val="4738B75B"/>
    <w:rsid w:val="473936E4"/>
    <w:rsid w:val="473C3BA5"/>
    <w:rsid w:val="473C45B1"/>
    <w:rsid w:val="473D0BA1"/>
    <w:rsid w:val="473D5EB6"/>
    <w:rsid w:val="473D64FD"/>
    <w:rsid w:val="473E1714"/>
    <w:rsid w:val="4740DEE7"/>
    <w:rsid w:val="47410D28"/>
    <w:rsid w:val="47415E39"/>
    <w:rsid w:val="4744459A"/>
    <w:rsid w:val="47473129"/>
    <w:rsid w:val="47479874"/>
    <w:rsid w:val="4747E74B"/>
    <w:rsid w:val="4748849B"/>
    <w:rsid w:val="474889B8"/>
    <w:rsid w:val="4748920B"/>
    <w:rsid w:val="4749BCF7"/>
    <w:rsid w:val="474B915C"/>
    <w:rsid w:val="474D70D2"/>
    <w:rsid w:val="474D9E02"/>
    <w:rsid w:val="474DFEA4"/>
    <w:rsid w:val="474E19C4"/>
    <w:rsid w:val="474EEBFA"/>
    <w:rsid w:val="474FF2F0"/>
    <w:rsid w:val="47508176"/>
    <w:rsid w:val="47525198"/>
    <w:rsid w:val="47525319"/>
    <w:rsid w:val="47535975"/>
    <w:rsid w:val="47548436"/>
    <w:rsid w:val="47554B25"/>
    <w:rsid w:val="47568BAC"/>
    <w:rsid w:val="475758ED"/>
    <w:rsid w:val="4758C3FB"/>
    <w:rsid w:val="475A6114"/>
    <w:rsid w:val="475B40D7"/>
    <w:rsid w:val="475B88BA"/>
    <w:rsid w:val="475B9084"/>
    <w:rsid w:val="475C5A1D"/>
    <w:rsid w:val="475CC731"/>
    <w:rsid w:val="475D0BFC"/>
    <w:rsid w:val="475D7069"/>
    <w:rsid w:val="475E0CE4"/>
    <w:rsid w:val="475EBF75"/>
    <w:rsid w:val="47610244"/>
    <w:rsid w:val="4761BE8A"/>
    <w:rsid w:val="47632D90"/>
    <w:rsid w:val="47653D23"/>
    <w:rsid w:val="47670FD3"/>
    <w:rsid w:val="4767B990"/>
    <w:rsid w:val="4769E71F"/>
    <w:rsid w:val="476A209D"/>
    <w:rsid w:val="476A4220"/>
    <w:rsid w:val="476AB452"/>
    <w:rsid w:val="476AF674"/>
    <w:rsid w:val="476AFDA0"/>
    <w:rsid w:val="476B5C87"/>
    <w:rsid w:val="476C0CE3"/>
    <w:rsid w:val="476D1B53"/>
    <w:rsid w:val="476D914D"/>
    <w:rsid w:val="47702732"/>
    <w:rsid w:val="4770BC69"/>
    <w:rsid w:val="47718E52"/>
    <w:rsid w:val="4771C1F3"/>
    <w:rsid w:val="4771E4BA"/>
    <w:rsid w:val="4772CA16"/>
    <w:rsid w:val="47731178"/>
    <w:rsid w:val="477462ED"/>
    <w:rsid w:val="4775246A"/>
    <w:rsid w:val="4775571C"/>
    <w:rsid w:val="47766DE7"/>
    <w:rsid w:val="47770081"/>
    <w:rsid w:val="4778B2A6"/>
    <w:rsid w:val="47797ED3"/>
    <w:rsid w:val="477AAF22"/>
    <w:rsid w:val="477AB9BD"/>
    <w:rsid w:val="477B4076"/>
    <w:rsid w:val="477E51E1"/>
    <w:rsid w:val="477F1388"/>
    <w:rsid w:val="477F9919"/>
    <w:rsid w:val="477FF5AB"/>
    <w:rsid w:val="4780A319"/>
    <w:rsid w:val="47818420"/>
    <w:rsid w:val="4782FCF0"/>
    <w:rsid w:val="4784123A"/>
    <w:rsid w:val="4785A4C7"/>
    <w:rsid w:val="4785BFF3"/>
    <w:rsid w:val="4786031A"/>
    <w:rsid w:val="478679E2"/>
    <w:rsid w:val="4787250C"/>
    <w:rsid w:val="47883574"/>
    <w:rsid w:val="47887756"/>
    <w:rsid w:val="478BC2A6"/>
    <w:rsid w:val="478E0358"/>
    <w:rsid w:val="478E239D"/>
    <w:rsid w:val="478E2A41"/>
    <w:rsid w:val="478FB073"/>
    <w:rsid w:val="47908912"/>
    <w:rsid w:val="47909C9B"/>
    <w:rsid w:val="4791262A"/>
    <w:rsid w:val="47913DE8"/>
    <w:rsid w:val="479188C9"/>
    <w:rsid w:val="47922B9B"/>
    <w:rsid w:val="47924052"/>
    <w:rsid w:val="47943222"/>
    <w:rsid w:val="4794D144"/>
    <w:rsid w:val="479655C7"/>
    <w:rsid w:val="4796E22D"/>
    <w:rsid w:val="479797F4"/>
    <w:rsid w:val="4797A4DC"/>
    <w:rsid w:val="4797D5AA"/>
    <w:rsid w:val="47980541"/>
    <w:rsid w:val="4798D571"/>
    <w:rsid w:val="479A5689"/>
    <w:rsid w:val="479B87E2"/>
    <w:rsid w:val="479B8EEA"/>
    <w:rsid w:val="479C12B5"/>
    <w:rsid w:val="479CAB24"/>
    <w:rsid w:val="479CB7B0"/>
    <w:rsid w:val="479D13FB"/>
    <w:rsid w:val="479D259F"/>
    <w:rsid w:val="479E481D"/>
    <w:rsid w:val="47A02567"/>
    <w:rsid w:val="47A0D611"/>
    <w:rsid w:val="47A17662"/>
    <w:rsid w:val="47A1D64A"/>
    <w:rsid w:val="47A32112"/>
    <w:rsid w:val="47A3F669"/>
    <w:rsid w:val="47A453BA"/>
    <w:rsid w:val="47A5F1FF"/>
    <w:rsid w:val="47A60B2F"/>
    <w:rsid w:val="47A6CABF"/>
    <w:rsid w:val="47A717D6"/>
    <w:rsid w:val="47A741C9"/>
    <w:rsid w:val="47A8F3E6"/>
    <w:rsid w:val="47A9787B"/>
    <w:rsid w:val="47A9C92C"/>
    <w:rsid w:val="47AA1B28"/>
    <w:rsid w:val="47AAAC3E"/>
    <w:rsid w:val="47AD57D4"/>
    <w:rsid w:val="47AD75C0"/>
    <w:rsid w:val="47AF0EA2"/>
    <w:rsid w:val="47AF715B"/>
    <w:rsid w:val="47AFA2C4"/>
    <w:rsid w:val="47B0F8C0"/>
    <w:rsid w:val="47B13995"/>
    <w:rsid w:val="47B20E18"/>
    <w:rsid w:val="47B36E24"/>
    <w:rsid w:val="47B3BE08"/>
    <w:rsid w:val="47B400A9"/>
    <w:rsid w:val="47B5B8B6"/>
    <w:rsid w:val="47B5E642"/>
    <w:rsid w:val="47B60B65"/>
    <w:rsid w:val="47B60D13"/>
    <w:rsid w:val="47B85C5D"/>
    <w:rsid w:val="47B8D9B7"/>
    <w:rsid w:val="47B94710"/>
    <w:rsid w:val="47B9767A"/>
    <w:rsid w:val="47BA0381"/>
    <w:rsid w:val="47BAB6FE"/>
    <w:rsid w:val="47BADD1E"/>
    <w:rsid w:val="47BB276B"/>
    <w:rsid w:val="47BBC064"/>
    <w:rsid w:val="47BBC5F2"/>
    <w:rsid w:val="47BDF958"/>
    <w:rsid w:val="47BFF0EB"/>
    <w:rsid w:val="47C01A79"/>
    <w:rsid w:val="47C0986D"/>
    <w:rsid w:val="47C3A283"/>
    <w:rsid w:val="47C40230"/>
    <w:rsid w:val="47C4328C"/>
    <w:rsid w:val="47C50FAE"/>
    <w:rsid w:val="47C53911"/>
    <w:rsid w:val="47C70921"/>
    <w:rsid w:val="47C8682A"/>
    <w:rsid w:val="47C8893C"/>
    <w:rsid w:val="47CAACEF"/>
    <w:rsid w:val="47CACDC9"/>
    <w:rsid w:val="47CB60B9"/>
    <w:rsid w:val="47CBE75B"/>
    <w:rsid w:val="47CC1389"/>
    <w:rsid w:val="47CC3C29"/>
    <w:rsid w:val="47CCAC90"/>
    <w:rsid w:val="47CCCEFC"/>
    <w:rsid w:val="47CCE2AA"/>
    <w:rsid w:val="47CDDD6B"/>
    <w:rsid w:val="47CF6781"/>
    <w:rsid w:val="47D12D19"/>
    <w:rsid w:val="47D1F240"/>
    <w:rsid w:val="47D260C9"/>
    <w:rsid w:val="47D2B296"/>
    <w:rsid w:val="47D3416D"/>
    <w:rsid w:val="47D36CE4"/>
    <w:rsid w:val="47D4EE29"/>
    <w:rsid w:val="47D6C308"/>
    <w:rsid w:val="47D7C71C"/>
    <w:rsid w:val="47DD0C88"/>
    <w:rsid w:val="47DD24DD"/>
    <w:rsid w:val="47DD564D"/>
    <w:rsid w:val="47DDA992"/>
    <w:rsid w:val="47DDD79F"/>
    <w:rsid w:val="47DEBE8E"/>
    <w:rsid w:val="47E0256A"/>
    <w:rsid w:val="47E0283E"/>
    <w:rsid w:val="47E03E10"/>
    <w:rsid w:val="47E139FF"/>
    <w:rsid w:val="47E2E88E"/>
    <w:rsid w:val="47E3EA88"/>
    <w:rsid w:val="47E42644"/>
    <w:rsid w:val="47E451CA"/>
    <w:rsid w:val="47E628BA"/>
    <w:rsid w:val="47E67CDF"/>
    <w:rsid w:val="47E74AE7"/>
    <w:rsid w:val="47E7E423"/>
    <w:rsid w:val="47E85C74"/>
    <w:rsid w:val="47E94C52"/>
    <w:rsid w:val="47E9A408"/>
    <w:rsid w:val="47E9C215"/>
    <w:rsid w:val="47EA136D"/>
    <w:rsid w:val="47EB2B38"/>
    <w:rsid w:val="47EC06C6"/>
    <w:rsid w:val="47EED0D0"/>
    <w:rsid w:val="47EF5F1E"/>
    <w:rsid w:val="47EFA5F8"/>
    <w:rsid w:val="47F03840"/>
    <w:rsid w:val="47F15956"/>
    <w:rsid w:val="47F175EC"/>
    <w:rsid w:val="47F21888"/>
    <w:rsid w:val="47F31A0A"/>
    <w:rsid w:val="47F3AACA"/>
    <w:rsid w:val="47F3B31A"/>
    <w:rsid w:val="47F3D697"/>
    <w:rsid w:val="47F3FF01"/>
    <w:rsid w:val="47F6AB00"/>
    <w:rsid w:val="47F77268"/>
    <w:rsid w:val="47F999D3"/>
    <w:rsid w:val="47F9D859"/>
    <w:rsid w:val="47FABB87"/>
    <w:rsid w:val="47FD416B"/>
    <w:rsid w:val="4800087C"/>
    <w:rsid w:val="48001DD4"/>
    <w:rsid w:val="48002647"/>
    <w:rsid w:val="48006A36"/>
    <w:rsid w:val="4801CDB3"/>
    <w:rsid w:val="4803E55C"/>
    <w:rsid w:val="48049DF1"/>
    <w:rsid w:val="4804B9FD"/>
    <w:rsid w:val="4805040C"/>
    <w:rsid w:val="4805B883"/>
    <w:rsid w:val="4805C93F"/>
    <w:rsid w:val="4805C9A9"/>
    <w:rsid w:val="48066CA1"/>
    <w:rsid w:val="4807DC08"/>
    <w:rsid w:val="480897B9"/>
    <w:rsid w:val="4809DA38"/>
    <w:rsid w:val="480B3CD7"/>
    <w:rsid w:val="480CDB77"/>
    <w:rsid w:val="480CFCFA"/>
    <w:rsid w:val="480DA487"/>
    <w:rsid w:val="480EA79D"/>
    <w:rsid w:val="480F4B7A"/>
    <w:rsid w:val="480F5D71"/>
    <w:rsid w:val="481142E0"/>
    <w:rsid w:val="48118AD8"/>
    <w:rsid w:val="481282FB"/>
    <w:rsid w:val="48131CA9"/>
    <w:rsid w:val="481322FF"/>
    <w:rsid w:val="4813322B"/>
    <w:rsid w:val="48157083"/>
    <w:rsid w:val="4816BD32"/>
    <w:rsid w:val="48176063"/>
    <w:rsid w:val="4818807D"/>
    <w:rsid w:val="4819E128"/>
    <w:rsid w:val="481B2B9A"/>
    <w:rsid w:val="481BF7FE"/>
    <w:rsid w:val="481E274D"/>
    <w:rsid w:val="48205C6C"/>
    <w:rsid w:val="4821AB64"/>
    <w:rsid w:val="4823B8B3"/>
    <w:rsid w:val="4824A285"/>
    <w:rsid w:val="48274455"/>
    <w:rsid w:val="4828218C"/>
    <w:rsid w:val="48283786"/>
    <w:rsid w:val="4828E623"/>
    <w:rsid w:val="4829285B"/>
    <w:rsid w:val="4829E0EB"/>
    <w:rsid w:val="482B34CE"/>
    <w:rsid w:val="482B50C4"/>
    <w:rsid w:val="482B6D75"/>
    <w:rsid w:val="482C2B06"/>
    <w:rsid w:val="482F8143"/>
    <w:rsid w:val="482F8F8A"/>
    <w:rsid w:val="48306899"/>
    <w:rsid w:val="4830FF6C"/>
    <w:rsid w:val="4832A0A0"/>
    <w:rsid w:val="48336E52"/>
    <w:rsid w:val="4833925A"/>
    <w:rsid w:val="4834016E"/>
    <w:rsid w:val="4835A440"/>
    <w:rsid w:val="4835B48C"/>
    <w:rsid w:val="483674FB"/>
    <w:rsid w:val="4836B69F"/>
    <w:rsid w:val="48395899"/>
    <w:rsid w:val="4839DBF4"/>
    <w:rsid w:val="483A1D2F"/>
    <w:rsid w:val="483AEB58"/>
    <w:rsid w:val="483B78F7"/>
    <w:rsid w:val="483C4EF3"/>
    <w:rsid w:val="483C6970"/>
    <w:rsid w:val="483CAE38"/>
    <w:rsid w:val="483DA6EE"/>
    <w:rsid w:val="483E2913"/>
    <w:rsid w:val="483E3DCC"/>
    <w:rsid w:val="483E5644"/>
    <w:rsid w:val="483EB3CA"/>
    <w:rsid w:val="483F21C3"/>
    <w:rsid w:val="48407630"/>
    <w:rsid w:val="48423119"/>
    <w:rsid w:val="4842E351"/>
    <w:rsid w:val="48437692"/>
    <w:rsid w:val="48443534"/>
    <w:rsid w:val="48454A0C"/>
    <w:rsid w:val="4845A93B"/>
    <w:rsid w:val="484709F8"/>
    <w:rsid w:val="48479D67"/>
    <w:rsid w:val="4848257A"/>
    <w:rsid w:val="48489DC2"/>
    <w:rsid w:val="4848A189"/>
    <w:rsid w:val="484979DD"/>
    <w:rsid w:val="484A4CFD"/>
    <w:rsid w:val="484B8FE9"/>
    <w:rsid w:val="484C47EC"/>
    <w:rsid w:val="484C56BD"/>
    <w:rsid w:val="484C7017"/>
    <w:rsid w:val="484C8AF6"/>
    <w:rsid w:val="484DF3BD"/>
    <w:rsid w:val="484E8C73"/>
    <w:rsid w:val="484EA1D9"/>
    <w:rsid w:val="48514500"/>
    <w:rsid w:val="4851608F"/>
    <w:rsid w:val="48518EC4"/>
    <w:rsid w:val="48527665"/>
    <w:rsid w:val="485ACA58"/>
    <w:rsid w:val="485C061E"/>
    <w:rsid w:val="485D6BD9"/>
    <w:rsid w:val="485F08B4"/>
    <w:rsid w:val="4860B4D6"/>
    <w:rsid w:val="4860C872"/>
    <w:rsid w:val="48615729"/>
    <w:rsid w:val="48621DAD"/>
    <w:rsid w:val="48646875"/>
    <w:rsid w:val="486538C2"/>
    <w:rsid w:val="4865585D"/>
    <w:rsid w:val="4866D5F5"/>
    <w:rsid w:val="48672762"/>
    <w:rsid w:val="48673D6A"/>
    <w:rsid w:val="4867FE3E"/>
    <w:rsid w:val="48683DE4"/>
    <w:rsid w:val="486A349A"/>
    <w:rsid w:val="486A698E"/>
    <w:rsid w:val="486AA09E"/>
    <w:rsid w:val="486B5FDB"/>
    <w:rsid w:val="486DE7F3"/>
    <w:rsid w:val="486F45F9"/>
    <w:rsid w:val="486FB080"/>
    <w:rsid w:val="48707B4C"/>
    <w:rsid w:val="48708C8F"/>
    <w:rsid w:val="48709EC9"/>
    <w:rsid w:val="4870BAC3"/>
    <w:rsid w:val="48711F3E"/>
    <w:rsid w:val="487227D2"/>
    <w:rsid w:val="48724488"/>
    <w:rsid w:val="4875494D"/>
    <w:rsid w:val="4876D184"/>
    <w:rsid w:val="4879343D"/>
    <w:rsid w:val="4879FB57"/>
    <w:rsid w:val="487BF46B"/>
    <w:rsid w:val="487E8DB0"/>
    <w:rsid w:val="48812A77"/>
    <w:rsid w:val="488180B9"/>
    <w:rsid w:val="488317D2"/>
    <w:rsid w:val="48835C01"/>
    <w:rsid w:val="4884A68E"/>
    <w:rsid w:val="48858F3C"/>
    <w:rsid w:val="4885EEDC"/>
    <w:rsid w:val="48869E01"/>
    <w:rsid w:val="48873B3B"/>
    <w:rsid w:val="48889663"/>
    <w:rsid w:val="4888B7F4"/>
    <w:rsid w:val="488960EA"/>
    <w:rsid w:val="488AADEA"/>
    <w:rsid w:val="488AE915"/>
    <w:rsid w:val="488B502F"/>
    <w:rsid w:val="488B9CBA"/>
    <w:rsid w:val="488D06A4"/>
    <w:rsid w:val="488E6CA8"/>
    <w:rsid w:val="488ED908"/>
    <w:rsid w:val="488EEB26"/>
    <w:rsid w:val="489289AA"/>
    <w:rsid w:val="4892A68B"/>
    <w:rsid w:val="48932F8A"/>
    <w:rsid w:val="4893E26D"/>
    <w:rsid w:val="489835D8"/>
    <w:rsid w:val="4898BE20"/>
    <w:rsid w:val="48990577"/>
    <w:rsid w:val="489A6510"/>
    <w:rsid w:val="489A9AE0"/>
    <w:rsid w:val="489AD527"/>
    <w:rsid w:val="489B7FCA"/>
    <w:rsid w:val="489BA080"/>
    <w:rsid w:val="489C4958"/>
    <w:rsid w:val="489CE0F3"/>
    <w:rsid w:val="489DBC11"/>
    <w:rsid w:val="489E642E"/>
    <w:rsid w:val="489EF3A9"/>
    <w:rsid w:val="489FBB0A"/>
    <w:rsid w:val="48A05EF0"/>
    <w:rsid w:val="48A062FF"/>
    <w:rsid w:val="48A2818C"/>
    <w:rsid w:val="48A2CBDE"/>
    <w:rsid w:val="48A3C7B7"/>
    <w:rsid w:val="48A4316C"/>
    <w:rsid w:val="48A431A3"/>
    <w:rsid w:val="48A55F55"/>
    <w:rsid w:val="48A604BE"/>
    <w:rsid w:val="48A60581"/>
    <w:rsid w:val="48A608AE"/>
    <w:rsid w:val="48A6C940"/>
    <w:rsid w:val="48A82016"/>
    <w:rsid w:val="48A891E9"/>
    <w:rsid w:val="48A97099"/>
    <w:rsid w:val="48AA57EA"/>
    <w:rsid w:val="48AA7561"/>
    <w:rsid w:val="48AB2950"/>
    <w:rsid w:val="48AB5D30"/>
    <w:rsid w:val="48ABAFEA"/>
    <w:rsid w:val="48AC23A6"/>
    <w:rsid w:val="48ACB7FF"/>
    <w:rsid w:val="48ADB369"/>
    <w:rsid w:val="48AE0DD0"/>
    <w:rsid w:val="48AE1487"/>
    <w:rsid w:val="48AE594B"/>
    <w:rsid w:val="48AE6CA9"/>
    <w:rsid w:val="48AEC547"/>
    <w:rsid w:val="48AECFEF"/>
    <w:rsid w:val="48AF82FC"/>
    <w:rsid w:val="48B0C49D"/>
    <w:rsid w:val="48B1D756"/>
    <w:rsid w:val="48B1FF12"/>
    <w:rsid w:val="48B50057"/>
    <w:rsid w:val="48B51A5A"/>
    <w:rsid w:val="48B6A9BD"/>
    <w:rsid w:val="48B6C0F0"/>
    <w:rsid w:val="48B84A38"/>
    <w:rsid w:val="48B84AE8"/>
    <w:rsid w:val="48B8C583"/>
    <w:rsid w:val="48B8E9F6"/>
    <w:rsid w:val="48B9D2A4"/>
    <w:rsid w:val="48BA07DD"/>
    <w:rsid w:val="48BA949D"/>
    <w:rsid w:val="48BB6E74"/>
    <w:rsid w:val="48BBB882"/>
    <w:rsid w:val="48BBEB6A"/>
    <w:rsid w:val="48BC2FA2"/>
    <w:rsid w:val="48BC4393"/>
    <w:rsid w:val="48BC8603"/>
    <w:rsid w:val="48BCD716"/>
    <w:rsid w:val="48BCF325"/>
    <w:rsid w:val="48BD3D5A"/>
    <w:rsid w:val="48BD9755"/>
    <w:rsid w:val="48BDBD0A"/>
    <w:rsid w:val="48BE21BD"/>
    <w:rsid w:val="48C04C14"/>
    <w:rsid w:val="48C16868"/>
    <w:rsid w:val="48C586AE"/>
    <w:rsid w:val="48C6C433"/>
    <w:rsid w:val="48C790A9"/>
    <w:rsid w:val="48C88FE4"/>
    <w:rsid w:val="48CA1BF2"/>
    <w:rsid w:val="48CA1CA7"/>
    <w:rsid w:val="48CCB5F5"/>
    <w:rsid w:val="48CD6630"/>
    <w:rsid w:val="48CE1A16"/>
    <w:rsid w:val="48CF2E5F"/>
    <w:rsid w:val="48CFC0C8"/>
    <w:rsid w:val="48D3AAB7"/>
    <w:rsid w:val="48D44785"/>
    <w:rsid w:val="48D48EA1"/>
    <w:rsid w:val="48D48FEC"/>
    <w:rsid w:val="48D7AAFF"/>
    <w:rsid w:val="48D83866"/>
    <w:rsid w:val="48D8E202"/>
    <w:rsid w:val="48D8ED71"/>
    <w:rsid w:val="48DADBD4"/>
    <w:rsid w:val="48DB1041"/>
    <w:rsid w:val="48DCE5B1"/>
    <w:rsid w:val="48DDA501"/>
    <w:rsid w:val="48DE7319"/>
    <w:rsid w:val="48DF4C19"/>
    <w:rsid w:val="48DF6399"/>
    <w:rsid w:val="48DF97B3"/>
    <w:rsid w:val="48DFB2C5"/>
    <w:rsid w:val="48E05541"/>
    <w:rsid w:val="48E0CF1D"/>
    <w:rsid w:val="48E15A13"/>
    <w:rsid w:val="48E1CC6D"/>
    <w:rsid w:val="48E2087F"/>
    <w:rsid w:val="48E368D5"/>
    <w:rsid w:val="48E46484"/>
    <w:rsid w:val="48E58D58"/>
    <w:rsid w:val="48E62602"/>
    <w:rsid w:val="48E691F7"/>
    <w:rsid w:val="48E6D02C"/>
    <w:rsid w:val="48E97023"/>
    <w:rsid w:val="48EB3D8F"/>
    <w:rsid w:val="48EB80DF"/>
    <w:rsid w:val="48ECE5C7"/>
    <w:rsid w:val="48ECEE3F"/>
    <w:rsid w:val="48ED46FB"/>
    <w:rsid w:val="48EDBC6E"/>
    <w:rsid w:val="48EF8685"/>
    <w:rsid w:val="48EFB662"/>
    <w:rsid w:val="48EFED63"/>
    <w:rsid w:val="48F4D634"/>
    <w:rsid w:val="48F53F41"/>
    <w:rsid w:val="48F544C9"/>
    <w:rsid w:val="48F75AEB"/>
    <w:rsid w:val="48F864E5"/>
    <w:rsid w:val="48F8FCCB"/>
    <w:rsid w:val="48F9C073"/>
    <w:rsid w:val="48FA0408"/>
    <w:rsid w:val="48FA58D1"/>
    <w:rsid w:val="48FAB909"/>
    <w:rsid w:val="48FB3DFE"/>
    <w:rsid w:val="48FB40E3"/>
    <w:rsid w:val="48FB440E"/>
    <w:rsid w:val="48FCAEC9"/>
    <w:rsid w:val="48FE3CA2"/>
    <w:rsid w:val="48FE6CFC"/>
    <w:rsid w:val="48FF8E6F"/>
    <w:rsid w:val="48FFE1E8"/>
    <w:rsid w:val="4900463A"/>
    <w:rsid w:val="49008518"/>
    <w:rsid w:val="4900B844"/>
    <w:rsid w:val="4901A53A"/>
    <w:rsid w:val="49020142"/>
    <w:rsid w:val="49032C14"/>
    <w:rsid w:val="49061E89"/>
    <w:rsid w:val="49063F26"/>
    <w:rsid w:val="4906A64A"/>
    <w:rsid w:val="4906E8CE"/>
    <w:rsid w:val="4907456A"/>
    <w:rsid w:val="4907AC59"/>
    <w:rsid w:val="49082776"/>
    <w:rsid w:val="49098735"/>
    <w:rsid w:val="4909A0D4"/>
    <w:rsid w:val="490A20E9"/>
    <w:rsid w:val="490A9950"/>
    <w:rsid w:val="490AB14B"/>
    <w:rsid w:val="490C0EE6"/>
    <w:rsid w:val="490C2826"/>
    <w:rsid w:val="490C28C0"/>
    <w:rsid w:val="490F0E1F"/>
    <w:rsid w:val="490F57D4"/>
    <w:rsid w:val="490FA963"/>
    <w:rsid w:val="49110CB7"/>
    <w:rsid w:val="49114FF9"/>
    <w:rsid w:val="4913E3CA"/>
    <w:rsid w:val="4914B23C"/>
    <w:rsid w:val="4914EC78"/>
    <w:rsid w:val="4915D111"/>
    <w:rsid w:val="4916761C"/>
    <w:rsid w:val="4916BFA7"/>
    <w:rsid w:val="4917BFBB"/>
    <w:rsid w:val="491B94DE"/>
    <w:rsid w:val="491CC05F"/>
    <w:rsid w:val="491D1101"/>
    <w:rsid w:val="491DE422"/>
    <w:rsid w:val="491F05FE"/>
    <w:rsid w:val="491FC15C"/>
    <w:rsid w:val="491FC5C9"/>
    <w:rsid w:val="492043E9"/>
    <w:rsid w:val="49219761"/>
    <w:rsid w:val="49225701"/>
    <w:rsid w:val="49228B4A"/>
    <w:rsid w:val="4924214A"/>
    <w:rsid w:val="4924BDDB"/>
    <w:rsid w:val="4926C322"/>
    <w:rsid w:val="492770F7"/>
    <w:rsid w:val="49294D79"/>
    <w:rsid w:val="4929FAA2"/>
    <w:rsid w:val="492BECDD"/>
    <w:rsid w:val="492C98E5"/>
    <w:rsid w:val="492CDBF0"/>
    <w:rsid w:val="492D77FD"/>
    <w:rsid w:val="492DF31D"/>
    <w:rsid w:val="492F31CB"/>
    <w:rsid w:val="4930BC6B"/>
    <w:rsid w:val="493104D5"/>
    <w:rsid w:val="4931AE5B"/>
    <w:rsid w:val="4933C7CF"/>
    <w:rsid w:val="4934B0C9"/>
    <w:rsid w:val="49356715"/>
    <w:rsid w:val="4935EE0D"/>
    <w:rsid w:val="4937AB7F"/>
    <w:rsid w:val="4937F360"/>
    <w:rsid w:val="49387B85"/>
    <w:rsid w:val="49388811"/>
    <w:rsid w:val="4938FAB5"/>
    <w:rsid w:val="493A2E35"/>
    <w:rsid w:val="493B9638"/>
    <w:rsid w:val="493C5EBC"/>
    <w:rsid w:val="493D1112"/>
    <w:rsid w:val="493FFE60"/>
    <w:rsid w:val="49426EA3"/>
    <w:rsid w:val="494409E0"/>
    <w:rsid w:val="4946B688"/>
    <w:rsid w:val="4946FC20"/>
    <w:rsid w:val="4947912E"/>
    <w:rsid w:val="4947DD34"/>
    <w:rsid w:val="494841C9"/>
    <w:rsid w:val="49493D5B"/>
    <w:rsid w:val="4949DDF5"/>
    <w:rsid w:val="494A5E47"/>
    <w:rsid w:val="494A6841"/>
    <w:rsid w:val="494BB510"/>
    <w:rsid w:val="494C2CC0"/>
    <w:rsid w:val="494D7002"/>
    <w:rsid w:val="494E8157"/>
    <w:rsid w:val="494F5E04"/>
    <w:rsid w:val="49504B6C"/>
    <w:rsid w:val="4950B5F1"/>
    <w:rsid w:val="49510F49"/>
    <w:rsid w:val="49514D80"/>
    <w:rsid w:val="49518C11"/>
    <w:rsid w:val="49522019"/>
    <w:rsid w:val="49529FB9"/>
    <w:rsid w:val="495338C8"/>
    <w:rsid w:val="49545720"/>
    <w:rsid w:val="49550050"/>
    <w:rsid w:val="49587D5D"/>
    <w:rsid w:val="49590C13"/>
    <w:rsid w:val="4959692F"/>
    <w:rsid w:val="49599D98"/>
    <w:rsid w:val="4959E4DB"/>
    <w:rsid w:val="495BB281"/>
    <w:rsid w:val="495BD847"/>
    <w:rsid w:val="495BE878"/>
    <w:rsid w:val="495C32E1"/>
    <w:rsid w:val="495C361B"/>
    <w:rsid w:val="495C503F"/>
    <w:rsid w:val="495CA715"/>
    <w:rsid w:val="495D38C1"/>
    <w:rsid w:val="495D864B"/>
    <w:rsid w:val="495DA3E8"/>
    <w:rsid w:val="495DF7A1"/>
    <w:rsid w:val="495F35AA"/>
    <w:rsid w:val="495FBC80"/>
    <w:rsid w:val="495FC4B8"/>
    <w:rsid w:val="495FD7CB"/>
    <w:rsid w:val="4960BE42"/>
    <w:rsid w:val="49612D1E"/>
    <w:rsid w:val="4961C53D"/>
    <w:rsid w:val="496200E9"/>
    <w:rsid w:val="49620AD6"/>
    <w:rsid w:val="49623C04"/>
    <w:rsid w:val="49624941"/>
    <w:rsid w:val="4962AD6C"/>
    <w:rsid w:val="4963A096"/>
    <w:rsid w:val="496410B5"/>
    <w:rsid w:val="4964CFF9"/>
    <w:rsid w:val="49652642"/>
    <w:rsid w:val="49667A4C"/>
    <w:rsid w:val="496694F1"/>
    <w:rsid w:val="49671A23"/>
    <w:rsid w:val="49673A89"/>
    <w:rsid w:val="49687C44"/>
    <w:rsid w:val="4968D439"/>
    <w:rsid w:val="496912C0"/>
    <w:rsid w:val="496A5D54"/>
    <w:rsid w:val="496B52F8"/>
    <w:rsid w:val="496CE0EE"/>
    <w:rsid w:val="496DA07C"/>
    <w:rsid w:val="496F27B6"/>
    <w:rsid w:val="496F7750"/>
    <w:rsid w:val="49714D3B"/>
    <w:rsid w:val="497210D9"/>
    <w:rsid w:val="497243AA"/>
    <w:rsid w:val="4972766E"/>
    <w:rsid w:val="49728BA3"/>
    <w:rsid w:val="4973977D"/>
    <w:rsid w:val="49748D61"/>
    <w:rsid w:val="497497E2"/>
    <w:rsid w:val="4975175D"/>
    <w:rsid w:val="4975D82E"/>
    <w:rsid w:val="49778435"/>
    <w:rsid w:val="497832B5"/>
    <w:rsid w:val="497844DF"/>
    <w:rsid w:val="49786D6A"/>
    <w:rsid w:val="4978C2A8"/>
    <w:rsid w:val="4979CC76"/>
    <w:rsid w:val="497A3F36"/>
    <w:rsid w:val="497B78A1"/>
    <w:rsid w:val="497BAF3C"/>
    <w:rsid w:val="497BE78D"/>
    <w:rsid w:val="497C0E71"/>
    <w:rsid w:val="497D0A60"/>
    <w:rsid w:val="497DDA1B"/>
    <w:rsid w:val="497DFBFE"/>
    <w:rsid w:val="498018BC"/>
    <w:rsid w:val="4980F43B"/>
    <w:rsid w:val="49816CE4"/>
    <w:rsid w:val="49819BA2"/>
    <w:rsid w:val="4982C635"/>
    <w:rsid w:val="49843672"/>
    <w:rsid w:val="49847458"/>
    <w:rsid w:val="4987A92E"/>
    <w:rsid w:val="4987C3DD"/>
    <w:rsid w:val="49886AEF"/>
    <w:rsid w:val="498969E2"/>
    <w:rsid w:val="49899C66"/>
    <w:rsid w:val="498A27B3"/>
    <w:rsid w:val="498B2D4A"/>
    <w:rsid w:val="498C2DBC"/>
    <w:rsid w:val="498C517F"/>
    <w:rsid w:val="498C9A5A"/>
    <w:rsid w:val="498CD843"/>
    <w:rsid w:val="498CF034"/>
    <w:rsid w:val="498D9BD2"/>
    <w:rsid w:val="498EA1EC"/>
    <w:rsid w:val="49903BB6"/>
    <w:rsid w:val="499127E8"/>
    <w:rsid w:val="4991323F"/>
    <w:rsid w:val="499143AE"/>
    <w:rsid w:val="4991D8DC"/>
    <w:rsid w:val="49922CF7"/>
    <w:rsid w:val="49923344"/>
    <w:rsid w:val="49933DA6"/>
    <w:rsid w:val="49936DD3"/>
    <w:rsid w:val="49964A7E"/>
    <w:rsid w:val="499682EC"/>
    <w:rsid w:val="4996BC9E"/>
    <w:rsid w:val="49980D51"/>
    <w:rsid w:val="49982054"/>
    <w:rsid w:val="499824AA"/>
    <w:rsid w:val="49985448"/>
    <w:rsid w:val="49988987"/>
    <w:rsid w:val="4998B1D3"/>
    <w:rsid w:val="4998BE24"/>
    <w:rsid w:val="4998CA1B"/>
    <w:rsid w:val="49998C25"/>
    <w:rsid w:val="4999AC84"/>
    <w:rsid w:val="4999BB57"/>
    <w:rsid w:val="499BB090"/>
    <w:rsid w:val="499C3A97"/>
    <w:rsid w:val="499CABC7"/>
    <w:rsid w:val="499E0450"/>
    <w:rsid w:val="49A0CBDA"/>
    <w:rsid w:val="49A0D4B2"/>
    <w:rsid w:val="49A0E376"/>
    <w:rsid w:val="49A0F3CA"/>
    <w:rsid w:val="49A17DAD"/>
    <w:rsid w:val="49A3899C"/>
    <w:rsid w:val="49A404BC"/>
    <w:rsid w:val="49A4281D"/>
    <w:rsid w:val="49A45818"/>
    <w:rsid w:val="49A4E22B"/>
    <w:rsid w:val="49A4F0A4"/>
    <w:rsid w:val="49A50D9E"/>
    <w:rsid w:val="49A5205B"/>
    <w:rsid w:val="49A6119C"/>
    <w:rsid w:val="49A6BFD1"/>
    <w:rsid w:val="49A78BE7"/>
    <w:rsid w:val="49A7F0BF"/>
    <w:rsid w:val="49ABCD7A"/>
    <w:rsid w:val="49ABD61F"/>
    <w:rsid w:val="49ABF1A1"/>
    <w:rsid w:val="49ACFB06"/>
    <w:rsid w:val="49AE0652"/>
    <w:rsid w:val="49AF005B"/>
    <w:rsid w:val="49AF41FB"/>
    <w:rsid w:val="49AF69EC"/>
    <w:rsid w:val="49AFD48D"/>
    <w:rsid w:val="49B05C9F"/>
    <w:rsid w:val="49B1F929"/>
    <w:rsid w:val="49B2C101"/>
    <w:rsid w:val="49B3A8DB"/>
    <w:rsid w:val="49B71D00"/>
    <w:rsid w:val="49B7CA2E"/>
    <w:rsid w:val="49B8C058"/>
    <w:rsid w:val="49B8F703"/>
    <w:rsid w:val="49B93238"/>
    <w:rsid w:val="49BB8E9C"/>
    <w:rsid w:val="49BC3834"/>
    <w:rsid w:val="49BDA449"/>
    <w:rsid w:val="49BDE0E0"/>
    <w:rsid w:val="49BE9B06"/>
    <w:rsid w:val="49BED459"/>
    <w:rsid w:val="49BF2AF1"/>
    <w:rsid w:val="49C010EA"/>
    <w:rsid w:val="49C06170"/>
    <w:rsid w:val="49C0E602"/>
    <w:rsid w:val="49C21E03"/>
    <w:rsid w:val="49C2A63E"/>
    <w:rsid w:val="49C3BD71"/>
    <w:rsid w:val="49C588BA"/>
    <w:rsid w:val="49C6BEBB"/>
    <w:rsid w:val="49C701F2"/>
    <w:rsid w:val="49C73D84"/>
    <w:rsid w:val="49C7F9DB"/>
    <w:rsid w:val="49C849C2"/>
    <w:rsid w:val="49C9417A"/>
    <w:rsid w:val="49C952A3"/>
    <w:rsid w:val="49C958D5"/>
    <w:rsid w:val="49CAE572"/>
    <w:rsid w:val="49CB9179"/>
    <w:rsid w:val="49CCEBC6"/>
    <w:rsid w:val="49CD3386"/>
    <w:rsid w:val="49CD6129"/>
    <w:rsid w:val="49CD683D"/>
    <w:rsid w:val="49CDDFC1"/>
    <w:rsid w:val="49CE4EFA"/>
    <w:rsid w:val="49CEA615"/>
    <w:rsid w:val="49CF98B0"/>
    <w:rsid w:val="49CFE087"/>
    <w:rsid w:val="49D09E16"/>
    <w:rsid w:val="49D16962"/>
    <w:rsid w:val="49D18092"/>
    <w:rsid w:val="49D20F94"/>
    <w:rsid w:val="49D28EF8"/>
    <w:rsid w:val="49D51478"/>
    <w:rsid w:val="49D5916F"/>
    <w:rsid w:val="49D59DC7"/>
    <w:rsid w:val="49D63C16"/>
    <w:rsid w:val="49D78740"/>
    <w:rsid w:val="49D7F5DF"/>
    <w:rsid w:val="49D7FFE4"/>
    <w:rsid w:val="49D826DC"/>
    <w:rsid w:val="49D95C79"/>
    <w:rsid w:val="49DB9E64"/>
    <w:rsid w:val="49DCA4E1"/>
    <w:rsid w:val="49DCCC67"/>
    <w:rsid w:val="49DCD1DB"/>
    <w:rsid w:val="49DCFCBD"/>
    <w:rsid w:val="49DE4340"/>
    <w:rsid w:val="49DEE07D"/>
    <w:rsid w:val="49DFABD8"/>
    <w:rsid w:val="49E02C7A"/>
    <w:rsid w:val="49E12BC1"/>
    <w:rsid w:val="49E32550"/>
    <w:rsid w:val="49E34704"/>
    <w:rsid w:val="49E48D15"/>
    <w:rsid w:val="49E4C7B9"/>
    <w:rsid w:val="49E56FD3"/>
    <w:rsid w:val="49E59082"/>
    <w:rsid w:val="49E5D9CE"/>
    <w:rsid w:val="49E60DF5"/>
    <w:rsid w:val="49E68136"/>
    <w:rsid w:val="49E6D67D"/>
    <w:rsid w:val="49E7527B"/>
    <w:rsid w:val="49E7781F"/>
    <w:rsid w:val="49E8F5B3"/>
    <w:rsid w:val="49E9E5E8"/>
    <w:rsid w:val="49EA0DA7"/>
    <w:rsid w:val="49EBA356"/>
    <w:rsid w:val="49EC228D"/>
    <w:rsid w:val="49EC7914"/>
    <w:rsid w:val="49ED5AD6"/>
    <w:rsid w:val="49EDA6EB"/>
    <w:rsid w:val="49EDD237"/>
    <w:rsid w:val="49EDF31E"/>
    <w:rsid w:val="49EF2932"/>
    <w:rsid w:val="49EF54FD"/>
    <w:rsid w:val="49EF9144"/>
    <w:rsid w:val="49F0D0A2"/>
    <w:rsid w:val="49F129EB"/>
    <w:rsid w:val="49F1D191"/>
    <w:rsid w:val="49F3540D"/>
    <w:rsid w:val="49F48DB9"/>
    <w:rsid w:val="49F5437E"/>
    <w:rsid w:val="49F5F208"/>
    <w:rsid w:val="49F66EBD"/>
    <w:rsid w:val="49F6A039"/>
    <w:rsid w:val="49F71484"/>
    <w:rsid w:val="49F75880"/>
    <w:rsid w:val="49F9FE02"/>
    <w:rsid w:val="49FA9F9E"/>
    <w:rsid w:val="49FB7C0D"/>
    <w:rsid w:val="49FB92D6"/>
    <w:rsid w:val="49FB9A23"/>
    <w:rsid w:val="49FC6189"/>
    <w:rsid w:val="49FCE8B4"/>
    <w:rsid w:val="49FD9E05"/>
    <w:rsid w:val="49FDFA82"/>
    <w:rsid w:val="49FE2F46"/>
    <w:rsid w:val="4A019659"/>
    <w:rsid w:val="4A023EE4"/>
    <w:rsid w:val="4A02C335"/>
    <w:rsid w:val="4A036C56"/>
    <w:rsid w:val="4A04D09C"/>
    <w:rsid w:val="4A057E94"/>
    <w:rsid w:val="4A06827C"/>
    <w:rsid w:val="4A089C33"/>
    <w:rsid w:val="4A0969FF"/>
    <w:rsid w:val="4A0AEF3D"/>
    <w:rsid w:val="4A0C233F"/>
    <w:rsid w:val="4A0C8B09"/>
    <w:rsid w:val="4A0D660E"/>
    <w:rsid w:val="4A0E74F9"/>
    <w:rsid w:val="4A10F8E6"/>
    <w:rsid w:val="4A11C5CE"/>
    <w:rsid w:val="4A11ECA9"/>
    <w:rsid w:val="4A150B02"/>
    <w:rsid w:val="4A155BCE"/>
    <w:rsid w:val="4A15DC0C"/>
    <w:rsid w:val="4A169A85"/>
    <w:rsid w:val="4A177406"/>
    <w:rsid w:val="4A17F5AF"/>
    <w:rsid w:val="4A191376"/>
    <w:rsid w:val="4A194F51"/>
    <w:rsid w:val="4A19B241"/>
    <w:rsid w:val="4A1A5C8B"/>
    <w:rsid w:val="4A1B7CDC"/>
    <w:rsid w:val="4A1BAC37"/>
    <w:rsid w:val="4A1BC30A"/>
    <w:rsid w:val="4A1C91B3"/>
    <w:rsid w:val="4A1F284A"/>
    <w:rsid w:val="4A1F2C62"/>
    <w:rsid w:val="4A20AE6C"/>
    <w:rsid w:val="4A20C1D1"/>
    <w:rsid w:val="4A21C56F"/>
    <w:rsid w:val="4A230B9C"/>
    <w:rsid w:val="4A2365FF"/>
    <w:rsid w:val="4A23C40B"/>
    <w:rsid w:val="4A24B0E8"/>
    <w:rsid w:val="4A24CC9C"/>
    <w:rsid w:val="4A253B03"/>
    <w:rsid w:val="4A25DC84"/>
    <w:rsid w:val="4A268D28"/>
    <w:rsid w:val="4A290639"/>
    <w:rsid w:val="4A292C69"/>
    <w:rsid w:val="4A2B0FCF"/>
    <w:rsid w:val="4A2C6C4E"/>
    <w:rsid w:val="4A2D618C"/>
    <w:rsid w:val="4A2E9278"/>
    <w:rsid w:val="4A2ED212"/>
    <w:rsid w:val="4A2F4BE7"/>
    <w:rsid w:val="4A2F884F"/>
    <w:rsid w:val="4A300CF3"/>
    <w:rsid w:val="4A305E4F"/>
    <w:rsid w:val="4A31C507"/>
    <w:rsid w:val="4A32262B"/>
    <w:rsid w:val="4A341726"/>
    <w:rsid w:val="4A356881"/>
    <w:rsid w:val="4A35AEF6"/>
    <w:rsid w:val="4A3677BA"/>
    <w:rsid w:val="4A3717EF"/>
    <w:rsid w:val="4A3A20E8"/>
    <w:rsid w:val="4A3E4194"/>
    <w:rsid w:val="4A3F0C43"/>
    <w:rsid w:val="4A406AD4"/>
    <w:rsid w:val="4A40C6F5"/>
    <w:rsid w:val="4A41002B"/>
    <w:rsid w:val="4A4142C4"/>
    <w:rsid w:val="4A4264B4"/>
    <w:rsid w:val="4A43E10E"/>
    <w:rsid w:val="4A460D88"/>
    <w:rsid w:val="4A46A181"/>
    <w:rsid w:val="4A46AF5E"/>
    <w:rsid w:val="4A48029B"/>
    <w:rsid w:val="4A484B80"/>
    <w:rsid w:val="4A499AAF"/>
    <w:rsid w:val="4A4B2E06"/>
    <w:rsid w:val="4A4BB65B"/>
    <w:rsid w:val="4A4C86C8"/>
    <w:rsid w:val="4A4CB119"/>
    <w:rsid w:val="4A4CDA69"/>
    <w:rsid w:val="4A5271B3"/>
    <w:rsid w:val="4A53026F"/>
    <w:rsid w:val="4A53F444"/>
    <w:rsid w:val="4A5439E4"/>
    <w:rsid w:val="4A557C8E"/>
    <w:rsid w:val="4A55B2B0"/>
    <w:rsid w:val="4A560C25"/>
    <w:rsid w:val="4A57C032"/>
    <w:rsid w:val="4A59AC35"/>
    <w:rsid w:val="4A5B80C7"/>
    <w:rsid w:val="4A5CA210"/>
    <w:rsid w:val="4A5D030F"/>
    <w:rsid w:val="4A5F073C"/>
    <w:rsid w:val="4A5F7E88"/>
    <w:rsid w:val="4A60494B"/>
    <w:rsid w:val="4A60C748"/>
    <w:rsid w:val="4A61359C"/>
    <w:rsid w:val="4A614F3A"/>
    <w:rsid w:val="4A615367"/>
    <w:rsid w:val="4A62335E"/>
    <w:rsid w:val="4A62C33B"/>
    <w:rsid w:val="4A630C9A"/>
    <w:rsid w:val="4A63B9BF"/>
    <w:rsid w:val="4A6499E8"/>
    <w:rsid w:val="4A6508F4"/>
    <w:rsid w:val="4A65585E"/>
    <w:rsid w:val="4A66828F"/>
    <w:rsid w:val="4A66E3ED"/>
    <w:rsid w:val="4A674B8F"/>
    <w:rsid w:val="4A68FB14"/>
    <w:rsid w:val="4A6908EB"/>
    <w:rsid w:val="4A6A0FCE"/>
    <w:rsid w:val="4A6ACD2A"/>
    <w:rsid w:val="4A6DB7D1"/>
    <w:rsid w:val="4A6EE716"/>
    <w:rsid w:val="4A6F4590"/>
    <w:rsid w:val="4A703161"/>
    <w:rsid w:val="4A7180F1"/>
    <w:rsid w:val="4A718D90"/>
    <w:rsid w:val="4A71EBE3"/>
    <w:rsid w:val="4A7325D9"/>
    <w:rsid w:val="4A732EF4"/>
    <w:rsid w:val="4A756415"/>
    <w:rsid w:val="4A76A44B"/>
    <w:rsid w:val="4A77EDCB"/>
    <w:rsid w:val="4A787ED3"/>
    <w:rsid w:val="4A789547"/>
    <w:rsid w:val="4A7939D5"/>
    <w:rsid w:val="4A796F47"/>
    <w:rsid w:val="4A7AF9C9"/>
    <w:rsid w:val="4A7CCD83"/>
    <w:rsid w:val="4A7D320E"/>
    <w:rsid w:val="4A7E24E1"/>
    <w:rsid w:val="4A7FCB39"/>
    <w:rsid w:val="4A8016F0"/>
    <w:rsid w:val="4A804D58"/>
    <w:rsid w:val="4A80EF7E"/>
    <w:rsid w:val="4A81E553"/>
    <w:rsid w:val="4A842507"/>
    <w:rsid w:val="4A844F29"/>
    <w:rsid w:val="4A854084"/>
    <w:rsid w:val="4A85CB1D"/>
    <w:rsid w:val="4A85FB9C"/>
    <w:rsid w:val="4A875814"/>
    <w:rsid w:val="4A88CAC7"/>
    <w:rsid w:val="4A8ABA72"/>
    <w:rsid w:val="4A8BD95B"/>
    <w:rsid w:val="4A8C7B47"/>
    <w:rsid w:val="4A8D4C48"/>
    <w:rsid w:val="4A8E3BAC"/>
    <w:rsid w:val="4A90771E"/>
    <w:rsid w:val="4A955C93"/>
    <w:rsid w:val="4A962932"/>
    <w:rsid w:val="4A974C8F"/>
    <w:rsid w:val="4A982507"/>
    <w:rsid w:val="4A983189"/>
    <w:rsid w:val="4A984517"/>
    <w:rsid w:val="4A993A35"/>
    <w:rsid w:val="4A9A074C"/>
    <w:rsid w:val="4A9C4A62"/>
    <w:rsid w:val="4A9D5845"/>
    <w:rsid w:val="4A9EA836"/>
    <w:rsid w:val="4A9F46F0"/>
    <w:rsid w:val="4AA07AA0"/>
    <w:rsid w:val="4AA1357D"/>
    <w:rsid w:val="4AA1B036"/>
    <w:rsid w:val="4AA1C151"/>
    <w:rsid w:val="4AA20F87"/>
    <w:rsid w:val="4AA2AA93"/>
    <w:rsid w:val="4AA3ADA5"/>
    <w:rsid w:val="4AA90866"/>
    <w:rsid w:val="4AA98062"/>
    <w:rsid w:val="4AA990FF"/>
    <w:rsid w:val="4AA9FF19"/>
    <w:rsid w:val="4AAB5E91"/>
    <w:rsid w:val="4AAC57BD"/>
    <w:rsid w:val="4AAC57C6"/>
    <w:rsid w:val="4AAD780F"/>
    <w:rsid w:val="4AAE1230"/>
    <w:rsid w:val="4AAEE2D4"/>
    <w:rsid w:val="4AAF5FEC"/>
    <w:rsid w:val="4AB0D6AC"/>
    <w:rsid w:val="4AB11FCE"/>
    <w:rsid w:val="4AB1CB31"/>
    <w:rsid w:val="4AB48274"/>
    <w:rsid w:val="4AB4CCF3"/>
    <w:rsid w:val="4AB6C731"/>
    <w:rsid w:val="4AB7653F"/>
    <w:rsid w:val="4AB83D92"/>
    <w:rsid w:val="4AB8FBED"/>
    <w:rsid w:val="4AB929E2"/>
    <w:rsid w:val="4ABDB3F2"/>
    <w:rsid w:val="4ABDD163"/>
    <w:rsid w:val="4ABF7DDB"/>
    <w:rsid w:val="4ABF9E2F"/>
    <w:rsid w:val="4ABFD0AD"/>
    <w:rsid w:val="4AC091AC"/>
    <w:rsid w:val="4AC1F7B0"/>
    <w:rsid w:val="4AC1FBAA"/>
    <w:rsid w:val="4AC2C115"/>
    <w:rsid w:val="4AC2C4B5"/>
    <w:rsid w:val="4AC4F687"/>
    <w:rsid w:val="4AC5071E"/>
    <w:rsid w:val="4AC7D597"/>
    <w:rsid w:val="4ACB242B"/>
    <w:rsid w:val="4ACB39FC"/>
    <w:rsid w:val="4ACB8C3F"/>
    <w:rsid w:val="4ACBAE58"/>
    <w:rsid w:val="4ACCDFA7"/>
    <w:rsid w:val="4ACCF551"/>
    <w:rsid w:val="4ACEA96E"/>
    <w:rsid w:val="4ACEADCE"/>
    <w:rsid w:val="4ACF766C"/>
    <w:rsid w:val="4AD0AFF4"/>
    <w:rsid w:val="4AD120C8"/>
    <w:rsid w:val="4AD13CE4"/>
    <w:rsid w:val="4AD2597F"/>
    <w:rsid w:val="4AD2F817"/>
    <w:rsid w:val="4AD3CE37"/>
    <w:rsid w:val="4AD3D8A5"/>
    <w:rsid w:val="4AD6873A"/>
    <w:rsid w:val="4AD6EBA8"/>
    <w:rsid w:val="4AD7A23D"/>
    <w:rsid w:val="4AD84F44"/>
    <w:rsid w:val="4AD8B864"/>
    <w:rsid w:val="4AD91E0F"/>
    <w:rsid w:val="4AD9DF93"/>
    <w:rsid w:val="4ADA0977"/>
    <w:rsid w:val="4ADA91DC"/>
    <w:rsid w:val="4ADB3822"/>
    <w:rsid w:val="4ADD92C1"/>
    <w:rsid w:val="4AE1A228"/>
    <w:rsid w:val="4AE21079"/>
    <w:rsid w:val="4AE2536A"/>
    <w:rsid w:val="4AE25B9E"/>
    <w:rsid w:val="4AE399BA"/>
    <w:rsid w:val="4AE4E01E"/>
    <w:rsid w:val="4AE55FEB"/>
    <w:rsid w:val="4AE71623"/>
    <w:rsid w:val="4AE7259F"/>
    <w:rsid w:val="4AE7C8C0"/>
    <w:rsid w:val="4AE7E1D2"/>
    <w:rsid w:val="4AE842BB"/>
    <w:rsid w:val="4AEADBFF"/>
    <w:rsid w:val="4AECA230"/>
    <w:rsid w:val="4AEEA8A7"/>
    <w:rsid w:val="4AF19DB3"/>
    <w:rsid w:val="4AF1C4C7"/>
    <w:rsid w:val="4AF23653"/>
    <w:rsid w:val="4AF38794"/>
    <w:rsid w:val="4AF5047B"/>
    <w:rsid w:val="4AF5DB64"/>
    <w:rsid w:val="4AF5E0F4"/>
    <w:rsid w:val="4AF6443D"/>
    <w:rsid w:val="4AF72885"/>
    <w:rsid w:val="4AF7E0F5"/>
    <w:rsid w:val="4AF83C78"/>
    <w:rsid w:val="4AF846B9"/>
    <w:rsid w:val="4AFC43FD"/>
    <w:rsid w:val="4AFD7E61"/>
    <w:rsid w:val="4AFDDF30"/>
    <w:rsid w:val="4AFE20F3"/>
    <w:rsid w:val="4AFE7DCD"/>
    <w:rsid w:val="4AFF17F1"/>
    <w:rsid w:val="4AFF7CCC"/>
    <w:rsid w:val="4B0015BD"/>
    <w:rsid w:val="4B030AEA"/>
    <w:rsid w:val="4B054681"/>
    <w:rsid w:val="4B05AB5F"/>
    <w:rsid w:val="4B077EEC"/>
    <w:rsid w:val="4B0939D4"/>
    <w:rsid w:val="4B0AFA43"/>
    <w:rsid w:val="4B0B6676"/>
    <w:rsid w:val="4B0B8739"/>
    <w:rsid w:val="4B0BB929"/>
    <w:rsid w:val="4B0CCE70"/>
    <w:rsid w:val="4B0F1B3A"/>
    <w:rsid w:val="4B0F5120"/>
    <w:rsid w:val="4B0FAE1D"/>
    <w:rsid w:val="4B121082"/>
    <w:rsid w:val="4B124E25"/>
    <w:rsid w:val="4B124EFC"/>
    <w:rsid w:val="4B12A4AE"/>
    <w:rsid w:val="4B1494DC"/>
    <w:rsid w:val="4B160EA4"/>
    <w:rsid w:val="4B163D35"/>
    <w:rsid w:val="4B16C6D6"/>
    <w:rsid w:val="4B17643D"/>
    <w:rsid w:val="4B181E20"/>
    <w:rsid w:val="4B19AEF2"/>
    <w:rsid w:val="4B1A9B62"/>
    <w:rsid w:val="4B1C0A87"/>
    <w:rsid w:val="4B1CAB02"/>
    <w:rsid w:val="4B1D2F1E"/>
    <w:rsid w:val="4B1D4A4F"/>
    <w:rsid w:val="4B1D7217"/>
    <w:rsid w:val="4B1D743D"/>
    <w:rsid w:val="4B1D89E1"/>
    <w:rsid w:val="4B1DFC6E"/>
    <w:rsid w:val="4B1E54AF"/>
    <w:rsid w:val="4B1ECFF5"/>
    <w:rsid w:val="4B1F3493"/>
    <w:rsid w:val="4B2070EF"/>
    <w:rsid w:val="4B21D5EE"/>
    <w:rsid w:val="4B21DE9D"/>
    <w:rsid w:val="4B2307BF"/>
    <w:rsid w:val="4B23B738"/>
    <w:rsid w:val="4B24596B"/>
    <w:rsid w:val="4B248ED3"/>
    <w:rsid w:val="4B25212F"/>
    <w:rsid w:val="4B258142"/>
    <w:rsid w:val="4B25FCF4"/>
    <w:rsid w:val="4B269363"/>
    <w:rsid w:val="4B278889"/>
    <w:rsid w:val="4B28C6A4"/>
    <w:rsid w:val="4B28E9B0"/>
    <w:rsid w:val="4B29617D"/>
    <w:rsid w:val="4B29769E"/>
    <w:rsid w:val="4B29ED52"/>
    <w:rsid w:val="4B2BE7AF"/>
    <w:rsid w:val="4B2D02A0"/>
    <w:rsid w:val="4B2D174F"/>
    <w:rsid w:val="4B2EB023"/>
    <w:rsid w:val="4B2EDD45"/>
    <w:rsid w:val="4B30F234"/>
    <w:rsid w:val="4B328643"/>
    <w:rsid w:val="4B32BFA6"/>
    <w:rsid w:val="4B33729C"/>
    <w:rsid w:val="4B3498B0"/>
    <w:rsid w:val="4B35E898"/>
    <w:rsid w:val="4B365928"/>
    <w:rsid w:val="4B36C4A3"/>
    <w:rsid w:val="4B36D281"/>
    <w:rsid w:val="4B375E31"/>
    <w:rsid w:val="4B3907AA"/>
    <w:rsid w:val="4B393D1E"/>
    <w:rsid w:val="4B395827"/>
    <w:rsid w:val="4B39635A"/>
    <w:rsid w:val="4B3A2F6F"/>
    <w:rsid w:val="4B3A7D19"/>
    <w:rsid w:val="4B3B962E"/>
    <w:rsid w:val="4B3D0BDE"/>
    <w:rsid w:val="4B3D6A6B"/>
    <w:rsid w:val="4B3E7A77"/>
    <w:rsid w:val="4B3E8679"/>
    <w:rsid w:val="4B3F01DA"/>
    <w:rsid w:val="4B3F266B"/>
    <w:rsid w:val="4B3F461C"/>
    <w:rsid w:val="4B3F59FD"/>
    <w:rsid w:val="4B3FEA07"/>
    <w:rsid w:val="4B402879"/>
    <w:rsid w:val="4B403E9F"/>
    <w:rsid w:val="4B41002B"/>
    <w:rsid w:val="4B419E80"/>
    <w:rsid w:val="4B426D87"/>
    <w:rsid w:val="4B42821C"/>
    <w:rsid w:val="4B429A48"/>
    <w:rsid w:val="4B447C39"/>
    <w:rsid w:val="4B44FB5D"/>
    <w:rsid w:val="4B45AD57"/>
    <w:rsid w:val="4B462761"/>
    <w:rsid w:val="4B4652D6"/>
    <w:rsid w:val="4B46C275"/>
    <w:rsid w:val="4B476424"/>
    <w:rsid w:val="4B482E8D"/>
    <w:rsid w:val="4B48773F"/>
    <w:rsid w:val="4B48AF0E"/>
    <w:rsid w:val="4B48BF47"/>
    <w:rsid w:val="4B48C9CB"/>
    <w:rsid w:val="4B48ECBB"/>
    <w:rsid w:val="4B490271"/>
    <w:rsid w:val="4B4AED76"/>
    <w:rsid w:val="4B4B4660"/>
    <w:rsid w:val="4B4CB970"/>
    <w:rsid w:val="4B4CCE7A"/>
    <w:rsid w:val="4B4CEE92"/>
    <w:rsid w:val="4B4DD9AA"/>
    <w:rsid w:val="4B4E1812"/>
    <w:rsid w:val="4B4E6445"/>
    <w:rsid w:val="4B4F604B"/>
    <w:rsid w:val="4B4F6BE5"/>
    <w:rsid w:val="4B4FF48B"/>
    <w:rsid w:val="4B51D03C"/>
    <w:rsid w:val="4B544934"/>
    <w:rsid w:val="4B553F50"/>
    <w:rsid w:val="4B56925E"/>
    <w:rsid w:val="4B577FAC"/>
    <w:rsid w:val="4B5808FE"/>
    <w:rsid w:val="4B583977"/>
    <w:rsid w:val="4B58A525"/>
    <w:rsid w:val="4B58D3EF"/>
    <w:rsid w:val="4B5A1FB7"/>
    <w:rsid w:val="4B5AB78B"/>
    <w:rsid w:val="4B5C3273"/>
    <w:rsid w:val="4B5C60C2"/>
    <w:rsid w:val="4B5CCEF5"/>
    <w:rsid w:val="4B5E68A5"/>
    <w:rsid w:val="4B60A632"/>
    <w:rsid w:val="4B61944C"/>
    <w:rsid w:val="4B621A18"/>
    <w:rsid w:val="4B62BFC0"/>
    <w:rsid w:val="4B64F21A"/>
    <w:rsid w:val="4B665046"/>
    <w:rsid w:val="4B6683BB"/>
    <w:rsid w:val="4B676FCE"/>
    <w:rsid w:val="4B67D810"/>
    <w:rsid w:val="4B681CA5"/>
    <w:rsid w:val="4B68FFA9"/>
    <w:rsid w:val="4B69153C"/>
    <w:rsid w:val="4B6A4162"/>
    <w:rsid w:val="4B6C35FA"/>
    <w:rsid w:val="4B6C5A93"/>
    <w:rsid w:val="4B6D7512"/>
    <w:rsid w:val="4B6DDBF4"/>
    <w:rsid w:val="4B6ED933"/>
    <w:rsid w:val="4B6EE299"/>
    <w:rsid w:val="4B71016D"/>
    <w:rsid w:val="4B72833E"/>
    <w:rsid w:val="4B72AAB2"/>
    <w:rsid w:val="4B73961B"/>
    <w:rsid w:val="4B740038"/>
    <w:rsid w:val="4B7462AA"/>
    <w:rsid w:val="4B755779"/>
    <w:rsid w:val="4B75CF53"/>
    <w:rsid w:val="4B765508"/>
    <w:rsid w:val="4B7663B8"/>
    <w:rsid w:val="4B7749F0"/>
    <w:rsid w:val="4B78908D"/>
    <w:rsid w:val="4B789B0A"/>
    <w:rsid w:val="4B792C55"/>
    <w:rsid w:val="4B7A12DD"/>
    <w:rsid w:val="4B7BE4EC"/>
    <w:rsid w:val="4B7C1D34"/>
    <w:rsid w:val="4B7CD2FE"/>
    <w:rsid w:val="4B7E5624"/>
    <w:rsid w:val="4B8160E3"/>
    <w:rsid w:val="4B81A51E"/>
    <w:rsid w:val="4B822E76"/>
    <w:rsid w:val="4B831B83"/>
    <w:rsid w:val="4B8496EE"/>
    <w:rsid w:val="4B86D485"/>
    <w:rsid w:val="4B87862D"/>
    <w:rsid w:val="4B88C35C"/>
    <w:rsid w:val="4B892C01"/>
    <w:rsid w:val="4B892D69"/>
    <w:rsid w:val="4B89AD1F"/>
    <w:rsid w:val="4B8AC584"/>
    <w:rsid w:val="4B8B431F"/>
    <w:rsid w:val="4B8B566E"/>
    <w:rsid w:val="4B8C10FD"/>
    <w:rsid w:val="4B8C1C6C"/>
    <w:rsid w:val="4B8C617C"/>
    <w:rsid w:val="4B8C967F"/>
    <w:rsid w:val="4B8ED89E"/>
    <w:rsid w:val="4B8F7396"/>
    <w:rsid w:val="4B8FF8D3"/>
    <w:rsid w:val="4B8FFF6E"/>
    <w:rsid w:val="4B90B0C6"/>
    <w:rsid w:val="4B90FD02"/>
    <w:rsid w:val="4B91A71A"/>
    <w:rsid w:val="4B91C61C"/>
    <w:rsid w:val="4B9283B8"/>
    <w:rsid w:val="4B92F522"/>
    <w:rsid w:val="4B93A52C"/>
    <w:rsid w:val="4B945553"/>
    <w:rsid w:val="4B94DAFE"/>
    <w:rsid w:val="4B951CC7"/>
    <w:rsid w:val="4B95D481"/>
    <w:rsid w:val="4B9664C9"/>
    <w:rsid w:val="4B96D974"/>
    <w:rsid w:val="4B9764DB"/>
    <w:rsid w:val="4B97B2CE"/>
    <w:rsid w:val="4B99B428"/>
    <w:rsid w:val="4B99E17B"/>
    <w:rsid w:val="4B9AA79F"/>
    <w:rsid w:val="4B9B6168"/>
    <w:rsid w:val="4B9C14A9"/>
    <w:rsid w:val="4B9E6F2F"/>
    <w:rsid w:val="4B9E8899"/>
    <w:rsid w:val="4B9F1837"/>
    <w:rsid w:val="4BA261D2"/>
    <w:rsid w:val="4BA28ACC"/>
    <w:rsid w:val="4BA2B290"/>
    <w:rsid w:val="4BA34CB6"/>
    <w:rsid w:val="4BA554F2"/>
    <w:rsid w:val="4BA6745E"/>
    <w:rsid w:val="4BA69F05"/>
    <w:rsid w:val="4BA761AD"/>
    <w:rsid w:val="4BA9E951"/>
    <w:rsid w:val="4BACA59E"/>
    <w:rsid w:val="4BAE91D9"/>
    <w:rsid w:val="4BAF4459"/>
    <w:rsid w:val="4BAF5DFA"/>
    <w:rsid w:val="4BAF6C24"/>
    <w:rsid w:val="4BAF8F63"/>
    <w:rsid w:val="4BAFBD83"/>
    <w:rsid w:val="4BAFC962"/>
    <w:rsid w:val="4BB09B4E"/>
    <w:rsid w:val="4BB1976D"/>
    <w:rsid w:val="4BB42688"/>
    <w:rsid w:val="4BB46905"/>
    <w:rsid w:val="4BB58F90"/>
    <w:rsid w:val="4BB6C225"/>
    <w:rsid w:val="4BB70AF4"/>
    <w:rsid w:val="4BB70D94"/>
    <w:rsid w:val="4BB7AF9E"/>
    <w:rsid w:val="4BB88E51"/>
    <w:rsid w:val="4BB89754"/>
    <w:rsid w:val="4BB9C492"/>
    <w:rsid w:val="4BBA7AD9"/>
    <w:rsid w:val="4BBAF537"/>
    <w:rsid w:val="4BBB55A1"/>
    <w:rsid w:val="4BBC164D"/>
    <w:rsid w:val="4BBE0795"/>
    <w:rsid w:val="4BBE594D"/>
    <w:rsid w:val="4BBF4FCB"/>
    <w:rsid w:val="4BBFFB27"/>
    <w:rsid w:val="4BC010D7"/>
    <w:rsid w:val="4BC01F74"/>
    <w:rsid w:val="4BC04C30"/>
    <w:rsid w:val="4BC11C7C"/>
    <w:rsid w:val="4BC205B3"/>
    <w:rsid w:val="4BC2594A"/>
    <w:rsid w:val="4BC4D618"/>
    <w:rsid w:val="4BC7B62A"/>
    <w:rsid w:val="4BC85822"/>
    <w:rsid w:val="4BC9441A"/>
    <w:rsid w:val="4BC9669F"/>
    <w:rsid w:val="4BC9736D"/>
    <w:rsid w:val="4BC99752"/>
    <w:rsid w:val="4BCA08D1"/>
    <w:rsid w:val="4BCA695F"/>
    <w:rsid w:val="4BCAD3CA"/>
    <w:rsid w:val="4BCAF656"/>
    <w:rsid w:val="4BCB5862"/>
    <w:rsid w:val="4BCBD6C2"/>
    <w:rsid w:val="4BCC6FE0"/>
    <w:rsid w:val="4BCE45BC"/>
    <w:rsid w:val="4BCE793C"/>
    <w:rsid w:val="4BCEDC07"/>
    <w:rsid w:val="4BCF231E"/>
    <w:rsid w:val="4BCF74D0"/>
    <w:rsid w:val="4BD06CEB"/>
    <w:rsid w:val="4BD16886"/>
    <w:rsid w:val="4BD450A9"/>
    <w:rsid w:val="4BD4FBFA"/>
    <w:rsid w:val="4BD555D1"/>
    <w:rsid w:val="4BD5A1E8"/>
    <w:rsid w:val="4BD6782A"/>
    <w:rsid w:val="4BD6F942"/>
    <w:rsid w:val="4BD7979F"/>
    <w:rsid w:val="4BD8BAC7"/>
    <w:rsid w:val="4BD8D309"/>
    <w:rsid w:val="4BD924FD"/>
    <w:rsid w:val="4BDA166C"/>
    <w:rsid w:val="4BDA647A"/>
    <w:rsid w:val="4BDA8FAB"/>
    <w:rsid w:val="4BDA90B1"/>
    <w:rsid w:val="4BDBCA3A"/>
    <w:rsid w:val="4BDEE594"/>
    <w:rsid w:val="4BDF5D01"/>
    <w:rsid w:val="4BDFEC8D"/>
    <w:rsid w:val="4BE00548"/>
    <w:rsid w:val="4BE07DC5"/>
    <w:rsid w:val="4BE428BA"/>
    <w:rsid w:val="4BE8E8E5"/>
    <w:rsid w:val="4BE924FE"/>
    <w:rsid w:val="4BE9E617"/>
    <w:rsid w:val="4BEBC4EB"/>
    <w:rsid w:val="4BEE575B"/>
    <w:rsid w:val="4BEEE68A"/>
    <w:rsid w:val="4BEFB68A"/>
    <w:rsid w:val="4BF06051"/>
    <w:rsid w:val="4BF23092"/>
    <w:rsid w:val="4BF34D69"/>
    <w:rsid w:val="4BF3E581"/>
    <w:rsid w:val="4BF40F06"/>
    <w:rsid w:val="4BF56DFC"/>
    <w:rsid w:val="4BF5DFA7"/>
    <w:rsid w:val="4BF6269F"/>
    <w:rsid w:val="4BF63456"/>
    <w:rsid w:val="4BF6CDDD"/>
    <w:rsid w:val="4BF71E99"/>
    <w:rsid w:val="4BF79078"/>
    <w:rsid w:val="4BF824E8"/>
    <w:rsid w:val="4BFC32F3"/>
    <w:rsid w:val="4BFCE986"/>
    <w:rsid w:val="4BFD7465"/>
    <w:rsid w:val="4BFEC09C"/>
    <w:rsid w:val="4BFF3803"/>
    <w:rsid w:val="4C0126D1"/>
    <w:rsid w:val="4C014899"/>
    <w:rsid w:val="4C0181B6"/>
    <w:rsid w:val="4C021F69"/>
    <w:rsid w:val="4C022C4E"/>
    <w:rsid w:val="4C037110"/>
    <w:rsid w:val="4C0474D5"/>
    <w:rsid w:val="4C04CCD7"/>
    <w:rsid w:val="4C062101"/>
    <w:rsid w:val="4C07B203"/>
    <w:rsid w:val="4C07B2D7"/>
    <w:rsid w:val="4C07CD0D"/>
    <w:rsid w:val="4C0CCFCF"/>
    <w:rsid w:val="4C0D2EC6"/>
    <w:rsid w:val="4C0DC8E1"/>
    <w:rsid w:val="4C0DE0E1"/>
    <w:rsid w:val="4C0EAA05"/>
    <w:rsid w:val="4C0EB746"/>
    <w:rsid w:val="4C0F2C7E"/>
    <w:rsid w:val="4C0FBA3B"/>
    <w:rsid w:val="4C10C741"/>
    <w:rsid w:val="4C12A5C8"/>
    <w:rsid w:val="4C134BA7"/>
    <w:rsid w:val="4C1455B1"/>
    <w:rsid w:val="4C151091"/>
    <w:rsid w:val="4C158497"/>
    <w:rsid w:val="4C172E4C"/>
    <w:rsid w:val="4C18F1F9"/>
    <w:rsid w:val="4C1B1465"/>
    <w:rsid w:val="4C1BAF81"/>
    <w:rsid w:val="4C1BC575"/>
    <w:rsid w:val="4C1C19FB"/>
    <w:rsid w:val="4C1CBB29"/>
    <w:rsid w:val="4C1D2470"/>
    <w:rsid w:val="4C1ED579"/>
    <w:rsid w:val="4C1F079B"/>
    <w:rsid w:val="4C218265"/>
    <w:rsid w:val="4C21E219"/>
    <w:rsid w:val="4C2309A1"/>
    <w:rsid w:val="4C231804"/>
    <w:rsid w:val="4C23CFBF"/>
    <w:rsid w:val="4C25A9E6"/>
    <w:rsid w:val="4C25BD67"/>
    <w:rsid w:val="4C25DC96"/>
    <w:rsid w:val="4C2655A9"/>
    <w:rsid w:val="4C266E27"/>
    <w:rsid w:val="4C294FE6"/>
    <w:rsid w:val="4C2C1D23"/>
    <w:rsid w:val="4C2CA4C4"/>
    <w:rsid w:val="4C2E95CB"/>
    <w:rsid w:val="4C2F4235"/>
    <w:rsid w:val="4C2FF414"/>
    <w:rsid w:val="4C317D05"/>
    <w:rsid w:val="4C31AD61"/>
    <w:rsid w:val="4C32C5C5"/>
    <w:rsid w:val="4C33FFB3"/>
    <w:rsid w:val="4C379D11"/>
    <w:rsid w:val="4C382F3A"/>
    <w:rsid w:val="4C386167"/>
    <w:rsid w:val="4C38C5D9"/>
    <w:rsid w:val="4C38C86E"/>
    <w:rsid w:val="4C38FE4E"/>
    <w:rsid w:val="4C3A3871"/>
    <w:rsid w:val="4C3A5472"/>
    <w:rsid w:val="4C3ADB8D"/>
    <w:rsid w:val="4C3B1BFE"/>
    <w:rsid w:val="4C3BBB9A"/>
    <w:rsid w:val="4C3C1461"/>
    <w:rsid w:val="4C3D5080"/>
    <w:rsid w:val="4C3D9DF0"/>
    <w:rsid w:val="4C3DC898"/>
    <w:rsid w:val="4C3E8C6D"/>
    <w:rsid w:val="4C404B10"/>
    <w:rsid w:val="4C40F2B0"/>
    <w:rsid w:val="4C421854"/>
    <w:rsid w:val="4C42D7BF"/>
    <w:rsid w:val="4C4344A1"/>
    <w:rsid w:val="4C43F49F"/>
    <w:rsid w:val="4C445FEC"/>
    <w:rsid w:val="4C44B49B"/>
    <w:rsid w:val="4C450B91"/>
    <w:rsid w:val="4C4545E4"/>
    <w:rsid w:val="4C45E0D1"/>
    <w:rsid w:val="4C46437A"/>
    <w:rsid w:val="4C46D9F5"/>
    <w:rsid w:val="4C470C62"/>
    <w:rsid w:val="4C471DF7"/>
    <w:rsid w:val="4C474DD9"/>
    <w:rsid w:val="4C48FFD5"/>
    <w:rsid w:val="4C4A9E6F"/>
    <w:rsid w:val="4C4B7905"/>
    <w:rsid w:val="4C4D2F24"/>
    <w:rsid w:val="4C4D50A7"/>
    <w:rsid w:val="4C4E3E86"/>
    <w:rsid w:val="4C4F6001"/>
    <w:rsid w:val="4C506DBD"/>
    <w:rsid w:val="4C50D29B"/>
    <w:rsid w:val="4C50F493"/>
    <w:rsid w:val="4C51CE0A"/>
    <w:rsid w:val="4C52A657"/>
    <w:rsid w:val="4C532F8E"/>
    <w:rsid w:val="4C54C72A"/>
    <w:rsid w:val="4C55B9F9"/>
    <w:rsid w:val="4C57C646"/>
    <w:rsid w:val="4C57E43B"/>
    <w:rsid w:val="4C58292E"/>
    <w:rsid w:val="4C5877D2"/>
    <w:rsid w:val="4C59B6E6"/>
    <w:rsid w:val="4C5AE96D"/>
    <w:rsid w:val="4C5CF2F5"/>
    <w:rsid w:val="4C5F43F2"/>
    <w:rsid w:val="4C600EE5"/>
    <w:rsid w:val="4C61D5BE"/>
    <w:rsid w:val="4C620F21"/>
    <w:rsid w:val="4C62601C"/>
    <w:rsid w:val="4C629A50"/>
    <w:rsid w:val="4C638ED9"/>
    <w:rsid w:val="4C63AB94"/>
    <w:rsid w:val="4C6422F1"/>
    <w:rsid w:val="4C643BF9"/>
    <w:rsid w:val="4C644453"/>
    <w:rsid w:val="4C66953D"/>
    <w:rsid w:val="4C66CB42"/>
    <w:rsid w:val="4C69A6E3"/>
    <w:rsid w:val="4C6A24B8"/>
    <w:rsid w:val="4C6B2F26"/>
    <w:rsid w:val="4C6B3849"/>
    <w:rsid w:val="4C6C3698"/>
    <w:rsid w:val="4C6D5751"/>
    <w:rsid w:val="4C6DF9FD"/>
    <w:rsid w:val="4C6E0E3A"/>
    <w:rsid w:val="4C6E1EE2"/>
    <w:rsid w:val="4C6F4C84"/>
    <w:rsid w:val="4C7010D1"/>
    <w:rsid w:val="4C701C47"/>
    <w:rsid w:val="4C7028BA"/>
    <w:rsid w:val="4C70D253"/>
    <w:rsid w:val="4C71A199"/>
    <w:rsid w:val="4C73168E"/>
    <w:rsid w:val="4C731A72"/>
    <w:rsid w:val="4C7357C8"/>
    <w:rsid w:val="4C736900"/>
    <w:rsid w:val="4C7388F1"/>
    <w:rsid w:val="4C753939"/>
    <w:rsid w:val="4C754663"/>
    <w:rsid w:val="4C755FA0"/>
    <w:rsid w:val="4C765C1E"/>
    <w:rsid w:val="4C765EEC"/>
    <w:rsid w:val="4C77D57A"/>
    <w:rsid w:val="4C794693"/>
    <w:rsid w:val="4C79FFC0"/>
    <w:rsid w:val="4C7AB2EC"/>
    <w:rsid w:val="4C7C983A"/>
    <w:rsid w:val="4C7DF106"/>
    <w:rsid w:val="4C7E1880"/>
    <w:rsid w:val="4C7E63DD"/>
    <w:rsid w:val="4C7E79D4"/>
    <w:rsid w:val="4C7ED17C"/>
    <w:rsid w:val="4C7ED2B3"/>
    <w:rsid w:val="4C7F2913"/>
    <w:rsid w:val="4C802223"/>
    <w:rsid w:val="4C814346"/>
    <w:rsid w:val="4C81653C"/>
    <w:rsid w:val="4C81F366"/>
    <w:rsid w:val="4C823AFA"/>
    <w:rsid w:val="4C848EC5"/>
    <w:rsid w:val="4C8955EB"/>
    <w:rsid w:val="4C8982CE"/>
    <w:rsid w:val="4C8A407B"/>
    <w:rsid w:val="4C8B5EF3"/>
    <w:rsid w:val="4C8CCDCA"/>
    <w:rsid w:val="4C8D73CA"/>
    <w:rsid w:val="4C8F0CF7"/>
    <w:rsid w:val="4C92E1C5"/>
    <w:rsid w:val="4C954B25"/>
    <w:rsid w:val="4C95FE05"/>
    <w:rsid w:val="4C97621F"/>
    <w:rsid w:val="4C99D0CA"/>
    <w:rsid w:val="4C99F2F5"/>
    <w:rsid w:val="4C9A7314"/>
    <w:rsid w:val="4C9B5892"/>
    <w:rsid w:val="4C9C4EBC"/>
    <w:rsid w:val="4CA15C00"/>
    <w:rsid w:val="4CA226EC"/>
    <w:rsid w:val="4CA25EE6"/>
    <w:rsid w:val="4CA283B5"/>
    <w:rsid w:val="4CA2DFF1"/>
    <w:rsid w:val="4CA2F3BA"/>
    <w:rsid w:val="4CA51854"/>
    <w:rsid w:val="4CA552CC"/>
    <w:rsid w:val="4CA5EC70"/>
    <w:rsid w:val="4CA66A68"/>
    <w:rsid w:val="4CA68662"/>
    <w:rsid w:val="4CA68968"/>
    <w:rsid w:val="4CA6908E"/>
    <w:rsid w:val="4CA6C878"/>
    <w:rsid w:val="4CA736D7"/>
    <w:rsid w:val="4CA74427"/>
    <w:rsid w:val="4CA7A266"/>
    <w:rsid w:val="4CA7C6F8"/>
    <w:rsid w:val="4CA7E37D"/>
    <w:rsid w:val="4CA85F71"/>
    <w:rsid w:val="4CA8695D"/>
    <w:rsid w:val="4CA9303B"/>
    <w:rsid w:val="4CA9E220"/>
    <w:rsid w:val="4CAABC88"/>
    <w:rsid w:val="4CAB24B5"/>
    <w:rsid w:val="4CAB75F2"/>
    <w:rsid w:val="4CAC9DFD"/>
    <w:rsid w:val="4CACF67E"/>
    <w:rsid w:val="4CAE1F5D"/>
    <w:rsid w:val="4CAE628C"/>
    <w:rsid w:val="4CAE6FE3"/>
    <w:rsid w:val="4CAE7522"/>
    <w:rsid w:val="4CB18BED"/>
    <w:rsid w:val="4CB1AE12"/>
    <w:rsid w:val="4CB1F9FB"/>
    <w:rsid w:val="4CB368C4"/>
    <w:rsid w:val="4CB500AB"/>
    <w:rsid w:val="4CB57ADD"/>
    <w:rsid w:val="4CB5C020"/>
    <w:rsid w:val="4CB6BFF5"/>
    <w:rsid w:val="4CB76EF1"/>
    <w:rsid w:val="4CB7A679"/>
    <w:rsid w:val="4CB7EF6F"/>
    <w:rsid w:val="4CB8F260"/>
    <w:rsid w:val="4CB9A1BA"/>
    <w:rsid w:val="4CB9DC0C"/>
    <w:rsid w:val="4CBA1004"/>
    <w:rsid w:val="4CBA8601"/>
    <w:rsid w:val="4CBB70A6"/>
    <w:rsid w:val="4CBE1F76"/>
    <w:rsid w:val="4CC07B58"/>
    <w:rsid w:val="4CC23CB6"/>
    <w:rsid w:val="4CC2B3D7"/>
    <w:rsid w:val="4CC5B2CB"/>
    <w:rsid w:val="4CC66D7B"/>
    <w:rsid w:val="4CC6AF3D"/>
    <w:rsid w:val="4CC75892"/>
    <w:rsid w:val="4CC77D9C"/>
    <w:rsid w:val="4CC79630"/>
    <w:rsid w:val="4CC7DC78"/>
    <w:rsid w:val="4CC97AED"/>
    <w:rsid w:val="4CC9DC39"/>
    <w:rsid w:val="4CCA9451"/>
    <w:rsid w:val="4CCB2547"/>
    <w:rsid w:val="4CCCF17C"/>
    <w:rsid w:val="4CCCF4A4"/>
    <w:rsid w:val="4CCDD592"/>
    <w:rsid w:val="4CCED7CD"/>
    <w:rsid w:val="4CCF4618"/>
    <w:rsid w:val="4CD0E96A"/>
    <w:rsid w:val="4CD0EAD3"/>
    <w:rsid w:val="4CD1198A"/>
    <w:rsid w:val="4CD14D46"/>
    <w:rsid w:val="4CD1CA54"/>
    <w:rsid w:val="4CD213A7"/>
    <w:rsid w:val="4CD2A33E"/>
    <w:rsid w:val="4CD2AB7C"/>
    <w:rsid w:val="4CD2E6B4"/>
    <w:rsid w:val="4CD502BE"/>
    <w:rsid w:val="4CD5C70E"/>
    <w:rsid w:val="4CD70E1C"/>
    <w:rsid w:val="4CD78FE7"/>
    <w:rsid w:val="4CD7F2B6"/>
    <w:rsid w:val="4CD81216"/>
    <w:rsid w:val="4CD9241E"/>
    <w:rsid w:val="4CD99AFD"/>
    <w:rsid w:val="4CDB1B0A"/>
    <w:rsid w:val="4CDB4826"/>
    <w:rsid w:val="4CDBF8DA"/>
    <w:rsid w:val="4CDCB059"/>
    <w:rsid w:val="4CDD8C19"/>
    <w:rsid w:val="4CDDD2A0"/>
    <w:rsid w:val="4CDF78D7"/>
    <w:rsid w:val="4CE0DB6B"/>
    <w:rsid w:val="4CE0FA27"/>
    <w:rsid w:val="4CE1D58F"/>
    <w:rsid w:val="4CE2648C"/>
    <w:rsid w:val="4CE27F1A"/>
    <w:rsid w:val="4CE2B37C"/>
    <w:rsid w:val="4CE2EA25"/>
    <w:rsid w:val="4CE49C63"/>
    <w:rsid w:val="4CE53D23"/>
    <w:rsid w:val="4CE53F00"/>
    <w:rsid w:val="4CE6E06F"/>
    <w:rsid w:val="4CE77503"/>
    <w:rsid w:val="4CE8BEF3"/>
    <w:rsid w:val="4CE95B29"/>
    <w:rsid w:val="4CEA6458"/>
    <w:rsid w:val="4CEAF40A"/>
    <w:rsid w:val="4CEB0BA4"/>
    <w:rsid w:val="4CEB5850"/>
    <w:rsid w:val="4CEBC845"/>
    <w:rsid w:val="4CECAC75"/>
    <w:rsid w:val="4CECDA6E"/>
    <w:rsid w:val="4CED3FB4"/>
    <w:rsid w:val="4CEE3E11"/>
    <w:rsid w:val="4CEE4C55"/>
    <w:rsid w:val="4CEEFED5"/>
    <w:rsid w:val="4CEF9E0F"/>
    <w:rsid w:val="4CF22F95"/>
    <w:rsid w:val="4CF25236"/>
    <w:rsid w:val="4CF27A73"/>
    <w:rsid w:val="4CF32F5E"/>
    <w:rsid w:val="4CF3B339"/>
    <w:rsid w:val="4CF4A450"/>
    <w:rsid w:val="4CF5382E"/>
    <w:rsid w:val="4CF5C807"/>
    <w:rsid w:val="4CF5F7B0"/>
    <w:rsid w:val="4CF70615"/>
    <w:rsid w:val="4CF886C4"/>
    <w:rsid w:val="4CF8FDA2"/>
    <w:rsid w:val="4CF9841C"/>
    <w:rsid w:val="4CF9CAE4"/>
    <w:rsid w:val="4CFA1B1A"/>
    <w:rsid w:val="4CFB7F00"/>
    <w:rsid w:val="4CFBF8FA"/>
    <w:rsid w:val="4CFC061F"/>
    <w:rsid w:val="4CFC9CEC"/>
    <w:rsid w:val="4CFFE26B"/>
    <w:rsid w:val="4D00771F"/>
    <w:rsid w:val="4D00DE30"/>
    <w:rsid w:val="4D02179D"/>
    <w:rsid w:val="4D027754"/>
    <w:rsid w:val="4D0289F9"/>
    <w:rsid w:val="4D02B0B4"/>
    <w:rsid w:val="4D0483C0"/>
    <w:rsid w:val="4D058D63"/>
    <w:rsid w:val="4D0688F0"/>
    <w:rsid w:val="4D0A3124"/>
    <w:rsid w:val="4D0A5602"/>
    <w:rsid w:val="4D0BA0FA"/>
    <w:rsid w:val="4D0BC6A5"/>
    <w:rsid w:val="4D0CD51E"/>
    <w:rsid w:val="4D0DAEB5"/>
    <w:rsid w:val="4D0E341D"/>
    <w:rsid w:val="4D0F2948"/>
    <w:rsid w:val="4D0F305B"/>
    <w:rsid w:val="4D103A5B"/>
    <w:rsid w:val="4D110697"/>
    <w:rsid w:val="4D121679"/>
    <w:rsid w:val="4D123949"/>
    <w:rsid w:val="4D126656"/>
    <w:rsid w:val="4D12A838"/>
    <w:rsid w:val="4D12B647"/>
    <w:rsid w:val="4D12F932"/>
    <w:rsid w:val="4D1423FF"/>
    <w:rsid w:val="4D14838E"/>
    <w:rsid w:val="4D14D1F1"/>
    <w:rsid w:val="4D15A21C"/>
    <w:rsid w:val="4D15DA09"/>
    <w:rsid w:val="4D162861"/>
    <w:rsid w:val="4D1724EF"/>
    <w:rsid w:val="4D174C9A"/>
    <w:rsid w:val="4D179050"/>
    <w:rsid w:val="4D186E0E"/>
    <w:rsid w:val="4D19397A"/>
    <w:rsid w:val="4D194550"/>
    <w:rsid w:val="4D1A01EE"/>
    <w:rsid w:val="4D1A4DC6"/>
    <w:rsid w:val="4D1BE697"/>
    <w:rsid w:val="4D1D441C"/>
    <w:rsid w:val="4D1DF5EC"/>
    <w:rsid w:val="4D1F5F1D"/>
    <w:rsid w:val="4D20A4BD"/>
    <w:rsid w:val="4D20FD37"/>
    <w:rsid w:val="4D20FE2D"/>
    <w:rsid w:val="4D22F643"/>
    <w:rsid w:val="4D23871D"/>
    <w:rsid w:val="4D23B23E"/>
    <w:rsid w:val="4D2400B9"/>
    <w:rsid w:val="4D27B2A9"/>
    <w:rsid w:val="4D2860C4"/>
    <w:rsid w:val="4D2928B3"/>
    <w:rsid w:val="4D297832"/>
    <w:rsid w:val="4D298F77"/>
    <w:rsid w:val="4D2B2460"/>
    <w:rsid w:val="4D2BC314"/>
    <w:rsid w:val="4D2C63F6"/>
    <w:rsid w:val="4D2C7029"/>
    <w:rsid w:val="4D2CDBEB"/>
    <w:rsid w:val="4D2D3108"/>
    <w:rsid w:val="4D2EC583"/>
    <w:rsid w:val="4D30311D"/>
    <w:rsid w:val="4D315E9E"/>
    <w:rsid w:val="4D32A9D5"/>
    <w:rsid w:val="4D330EDB"/>
    <w:rsid w:val="4D345235"/>
    <w:rsid w:val="4D35A222"/>
    <w:rsid w:val="4D35A53E"/>
    <w:rsid w:val="4D365C36"/>
    <w:rsid w:val="4D371109"/>
    <w:rsid w:val="4D377D00"/>
    <w:rsid w:val="4D38434A"/>
    <w:rsid w:val="4D38CF2A"/>
    <w:rsid w:val="4D390B32"/>
    <w:rsid w:val="4D39B443"/>
    <w:rsid w:val="4D39CD4F"/>
    <w:rsid w:val="4D3CE3C5"/>
    <w:rsid w:val="4D3D6EBE"/>
    <w:rsid w:val="4D3D7D2D"/>
    <w:rsid w:val="4D3DB96C"/>
    <w:rsid w:val="4D3E1E1D"/>
    <w:rsid w:val="4D3E86F5"/>
    <w:rsid w:val="4D3F31E3"/>
    <w:rsid w:val="4D403666"/>
    <w:rsid w:val="4D40700E"/>
    <w:rsid w:val="4D409ACE"/>
    <w:rsid w:val="4D413E47"/>
    <w:rsid w:val="4D414EEC"/>
    <w:rsid w:val="4D41C0E1"/>
    <w:rsid w:val="4D426531"/>
    <w:rsid w:val="4D428FFF"/>
    <w:rsid w:val="4D43008D"/>
    <w:rsid w:val="4D43B4C1"/>
    <w:rsid w:val="4D4483A7"/>
    <w:rsid w:val="4D46F575"/>
    <w:rsid w:val="4D4AD2E9"/>
    <w:rsid w:val="4D4AEA90"/>
    <w:rsid w:val="4D4B6C5E"/>
    <w:rsid w:val="4D4CB543"/>
    <w:rsid w:val="4D4DCABC"/>
    <w:rsid w:val="4D4F8477"/>
    <w:rsid w:val="4D50CA71"/>
    <w:rsid w:val="4D531EE3"/>
    <w:rsid w:val="4D53934C"/>
    <w:rsid w:val="4D541033"/>
    <w:rsid w:val="4D548B06"/>
    <w:rsid w:val="4D55D24E"/>
    <w:rsid w:val="4D56702C"/>
    <w:rsid w:val="4D56CD24"/>
    <w:rsid w:val="4D58A078"/>
    <w:rsid w:val="4D58DD86"/>
    <w:rsid w:val="4D59B23F"/>
    <w:rsid w:val="4D5A06AF"/>
    <w:rsid w:val="4D5B1473"/>
    <w:rsid w:val="4D5BF90E"/>
    <w:rsid w:val="4D5E1EB9"/>
    <w:rsid w:val="4D5E5F18"/>
    <w:rsid w:val="4D5E7CCE"/>
    <w:rsid w:val="4D5EAE73"/>
    <w:rsid w:val="4D5F64C7"/>
    <w:rsid w:val="4D5FB5FF"/>
    <w:rsid w:val="4D6077C7"/>
    <w:rsid w:val="4D6087B5"/>
    <w:rsid w:val="4D61AC66"/>
    <w:rsid w:val="4D61AEA3"/>
    <w:rsid w:val="4D624D8D"/>
    <w:rsid w:val="4D63E56C"/>
    <w:rsid w:val="4D643F19"/>
    <w:rsid w:val="4D6489F8"/>
    <w:rsid w:val="4D650FEA"/>
    <w:rsid w:val="4D66C6CE"/>
    <w:rsid w:val="4D67CD1B"/>
    <w:rsid w:val="4D68C5F9"/>
    <w:rsid w:val="4D692599"/>
    <w:rsid w:val="4D69C6ED"/>
    <w:rsid w:val="4D6AD438"/>
    <w:rsid w:val="4D6B5C3E"/>
    <w:rsid w:val="4D6B99A4"/>
    <w:rsid w:val="4D6CB89A"/>
    <w:rsid w:val="4D6D2334"/>
    <w:rsid w:val="4D6E3020"/>
    <w:rsid w:val="4D6E4912"/>
    <w:rsid w:val="4D710E41"/>
    <w:rsid w:val="4D71C206"/>
    <w:rsid w:val="4D7326EC"/>
    <w:rsid w:val="4D733FF8"/>
    <w:rsid w:val="4D743A6E"/>
    <w:rsid w:val="4D747B2B"/>
    <w:rsid w:val="4D74C2FC"/>
    <w:rsid w:val="4D7629D6"/>
    <w:rsid w:val="4D775A11"/>
    <w:rsid w:val="4D77D0CA"/>
    <w:rsid w:val="4D78D646"/>
    <w:rsid w:val="4D796A7E"/>
    <w:rsid w:val="4D7979D1"/>
    <w:rsid w:val="4D7A5E94"/>
    <w:rsid w:val="4D7A9256"/>
    <w:rsid w:val="4D7AB5E0"/>
    <w:rsid w:val="4D7B14D7"/>
    <w:rsid w:val="4D7BAA83"/>
    <w:rsid w:val="4D7C40D1"/>
    <w:rsid w:val="4D7F88F0"/>
    <w:rsid w:val="4D81DDCC"/>
    <w:rsid w:val="4D826E54"/>
    <w:rsid w:val="4D839D8C"/>
    <w:rsid w:val="4D83BA10"/>
    <w:rsid w:val="4D83E29F"/>
    <w:rsid w:val="4D840781"/>
    <w:rsid w:val="4D85B065"/>
    <w:rsid w:val="4D86A891"/>
    <w:rsid w:val="4D8766B2"/>
    <w:rsid w:val="4D894FC8"/>
    <w:rsid w:val="4D8A45D1"/>
    <w:rsid w:val="4D8AFC82"/>
    <w:rsid w:val="4D8BF84D"/>
    <w:rsid w:val="4D8CFC90"/>
    <w:rsid w:val="4D8DA857"/>
    <w:rsid w:val="4D90E6DC"/>
    <w:rsid w:val="4D91FE0B"/>
    <w:rsid w:val="4D93F549"/>
    <w:rsid w:val="4D93F607"/>
    <w:rsid w:val="4D946775"/>
    <w:rsid w:val="4D957E1B"/>
    <w:rsid w:val="4D95E49B"/>
    <w:rsid w:val="4D960A19"/>
    <w:rsid w:val="4D966AB6"/>
    <w:rsid w:val="4D96AFDE"/>
    <w:rsid w:val="4D98029A"/>
    <w:rsid w:val="4D980BF0"/>
    <w:rsid w:val="4D99AD5B"/>
    <w:rsid w:val="4D99AE0F"/>
    <w:rsid w:val="4D9A984F"/>
    <w:rsid w:val="4D9AB5B8"/>
    <w:rsid w:val="4D9B20CB"/>
    <w:rsid w:val="4D9B6559"/>
    <w:rsid w:val="4D9C2C2E"/>
    <w:rsid w:val="4D9C6D58"/>
    <w:rsid w:val="4D9D231A"/>
    <w:rsid w:val="4D9F6545"/>
    <w:rsid w:val="4D9FB86A"/>
    <w:rsid w:val="4DA03DE8"/>
    <w:rsid w:val="4DA2F215"/>
    <w:rsid w:val="4DA2F6B7"/>
    <w:rsid w:val="4DA37CB3"/>
    <w:rsid w:val="4DA40A8A"/>
    <w:rsid w:val="4DA46AB8"/>
    <w:rsid w:val="4DA5104D"/>
    <w:rsid w:val="4DA5E6A3"/>
    <w:rsid w:val="4DA61402"/>
    <w:rsid w:val="4DA67B78"/>
    <w:rsid w:val="4DA7A9F5"/>
    <w:rsid w:val="4DA81B1B"/>
    <w:rsid w:val="4DA8257E"/>
    <w:rsid w:val="4DA86E15"/>
    <w:rsid w:val="4DA8C341"/>
    <w:rsid w:val="4DAA793F"/>
    <w:rsid w:val="4DABBA5E"/>
    <w:rsid w:val="4DAD536F"/>
    <w:rsid w:val="4DAE1F26"/>
    <w:rsid w:val="4DAF0FF2"/>
    <w:rsid w:val="4DAF190F"/>
    <w:rsid w:val="4DB06630"/>
    <w:rsid w:val="4DB2746B"/>
    <w:rsid w:val="4DB27D32"/>
    <w:rsid w:val="4DB366EF"/>
    <w:rsid w:val="4DB398E1"/>
    <w:rsid w:val="4DB4A5F2"/>
    <w:rsid w:val="4DB4C4B0"/>
    <w:rsid w:val="4DB4D5B7"/>
    <w:rsid w:val="4DB51139"/>
    <w:rsid w:val="4DB58886"/>
    <w:rsid w:val="4DB6D0B1"/>
    <w:rsid w:val="4DB7341B"/>
    <w:rsid w:val="4DB80289"/>
    <w:rsid w:val="4DB81E77"/>
    <w:rsid w:val="4DB84791"/>
    <w:rsid w:val="4DB8BF77"/>
    <w:rsid w:val="4DB9EBE7"/>
    <w:rsid w:val="4DBA151B"/>
    <w:rsid w:val="4DBB0679"/>
    <w:rsid w:val="4DBB5352"/>
    <w:rsid w:val="4DBD4694"/>
    <w:rsid w:val="4DBDFE95"/>
    <w:rsid w:val="4DBE22D1"/>
    <w:rsid w:val="4DBEC1F4"/>
    <w:rsid w:val="4DBFDED8"/>
    <w:rsid w:val="4DBFF7A8"/>
    <w:rsid w:val="4DC0046B"/>
    <w:rsid w:val="4DC0C734"/>
    <w:rsid w:val="4DC0FC86"/>
    <w:rsid w:val="4DC2273B"/>
    <w:rsid w:val="4DC27E9C"/>
    <w:rsid w:val="4DC2C8F1"/>
    <w:rsid w:val="4DC354A8"/>
    <w:rsid w:val="4DC3F13F"/>
    <w:rsid w:val="4DC59AF8"/>
    <w:rsid w:val="4DC5AA7D"/>
    <w:rsid w:val="4DC856B4"/>
    <w:rsid w:val="4DC8EA4C"/>
    <w:rsid w:val="4DCAA574"/>
    <w:rsid w:val="4DCB0331"/>
    <w:rsid w:val="4DCB7942"/>
    <w:rsid w:val="4DCD29CD"/>
    <w:rsid w:val="4DCF11E9"/>
    <w:rsid w:val="4DCFC43C"/>
    <w:rsid w:val="4DD01EA2"/>
    <w:rsid w:val="4DD20CC4"/>
    <w:rsid w:val="4DD32370"/>
    <w:rsid w:val="4DD33B3B"/>
    <w:rsid w:val="4DD4405F"/>
    <w:rsid w:val="4DD4C477"/>
    <w:rsid w:val="4DD4F95F"/>
    <w:rsid w:val="4DD52749"/>
    <w:rsid w:val="4DD65812"/>
    <w:rsid w:val="4DD6F007"/>
    <w:rsid w:val="4DD716BA"/>
    <w:rsid w:val="4DD8BF03"/>
    <w:rsid w:val="4DD91617"/>
    <w:rsid w:val="4DDAAACE"/>
    <w:rsid w:val="4DDACD71"/>
    <w:rsid w:val="4DDD472D"/>
    <w:rsid w:val="4DDDA2C6"/>
    <w:rsid w:val="4DDE742D"/>
    <w:rsid w:val="4DDF38A9"/>
    <w:rsid w:val="4DDF3A7F"/>
    <w:rsid w:val="4DDF3F37"/>
    <w:rsid w:val="4DDF649F"/>
    <w:rsid w:val="4DE05C68"/>
    <w:rsid w:val="4DE0811F"/>
    <w:rsid w:val="4DE1CF9F"/>
    <w:rsid w:val="4DE1E4C4"/>
    <w:rsid w:val="4DE36649"/>
    <w:rsid w:val="4DE3ECC8"/>
    <w:rsid w:val="4DE42821"/>
    <w:rsid w:val="4DE71802"/>
    <w:rsid w:val="4DE79F4F"/>
    <w:rsid w:val="4DE7DF46"/>
    <w:rsid w:val="4DE87ACE"/>
    <w:rsid w:val="4DE8D4E0"/>
    <w:rsid w:val="4DEA6650"/>
    <w:rsid w:val="4DEB1855"/>
    <w:rsid w:val="4DEBC931"/>
    <w:rsid w:val="4DEC9A43"/>
    <w:rsid w:val="4DECAE61"/>
    <w:rsid w:val="4DED7590"/>
    <w:rsid w:val="4DEF5EBB"/>
    <w:rsid w:val="4DEF9009"/>
    <w:rsid w:val="4DF06E3D"/>
    <w:rsid w:val="4DF147E5"/>
    <w:rsid w:val="4DF2CD59"/>
    <w:rsid w:val="4DF2F307"/>
    <w:rsid w:val="4DF34B8B"/>
    <w:rsid w:val="4DF3AC7D"/>
    <w:rsid w:val="4DF3B49C"/>
    <w:rsid w:val="4DF551BD"/>
    <w:rsid w:val="4DF556D7"/>
    <w:rsid w:val="4DF648A4"/>
    <w:rsid w:val="4DF64F87"/>
    <w:rsid w:val="4DF71968"/>
    <w:rsid w:val="4DF74DAE"/>
    <w:rsid w:val="4DF76EB0"/>
    <w:rsid w:val="4DF82DA7"/>
    <w:rsid w:val="4DFA13E3"/>
    <w:rsid w:val="4DFAC70D"/>
    <w:rsid w:val="4DFB0876"/>
    <w:rsid w:val="4DFB61A8"/>
    <w:rsid w:val="4DFBD3B2"/>
    <w:rsid w:val="4DFC497A"/>
    <w:rsid w:val="4DFD034E"/>
    <w:rsid w:val="4DFD433D"/>
    <w:rsid w:val="4DFE178D"/>
    <w:rsid w:val="4DFE5A7B"/>
    <w:rsid w:val="4E0042AD"/>
    <w:rsid w:val="4E0097AF"/>
    <w:rsid w:val="4E01D368"/>
    <w:rsid w:val="4E03689E"/>
    <w:rsid w:val="4E071917"/>
    <w:rsid w:val="4E08EA9F"/>
    <w:rsid w:val="4E091341"/>
    <w:rsid w:val="4E09998E"/>
    <w:rsid w:val="4E09CA5E"/>
    <w:rsid w:val="4E0A6116"/>
    <w:rsid w:val="4E0A7128"/>
    <w:rsid w:val="4E0AADA5"/>
    <w:rsid w:val="4E0AAE7D"/>
    <w:rsid w:val="4E0B074B"/>
    <w:rsid w:val="4E0B2731"/>
    <w:rsid w:val="4E0C005D"/>
    <w:rsid w:val="4E0D51D3"/>
    <w:rsid w:val="4E0E1232"/>
    <w:rsid w:val="4E0E3678"/>
    <w:rsid w:val="4E0F0025"/>
    <w:rsid w:val="4E0F9449"/>
    <w:rsid w:val="4E10BED1"/>
    <w:rsid w:val="4E10EA38"/>
    <w:rsid w:val="4E1103D6"/>
    <w:rsid w:val="4E11222A"/>
    <w:rsid w:val="4E12C9E2"/>
    <w:rsid w:val="4E141B74"/>
    <w:rsid w:val="4E1455A7"/>
    <w:rsid w:val="4E147213"/>
    <w:rsid w:val="4E14DE85"/>
    <w:rsid w:val="4E14E7D0"/>
    <w:rsid w:val="4E15C37B"/>
    <w:rsid w:val="4E15FC08"/>
    <w:rsid w:val="4E1735F9"/>
    <w:rsid w:val="4E174692"/>
    <w:rsid w:val="4E18E51D"/>
    <w:rsid w:val="4E19BCF2"/>
    <w:rsid w:val="4E19C7BA"/>
    <w:rsid w:val="4E1AEF4B"/>
    <w:rsid w:val="4E1C70CB"/>
    <w:rsid w:val="4E1D0241"/>
    <w:rsid w:val="4E1D1488"/>
    <w:rsid w:val="4E1D8236"/>
    <w:rsid w:val="4E1DC63A"/>
    <w:rsid w:val="4E1DD638"/>
    <w:rsid w:val="4E1E0FEB"/>
    <w:rsid w:val="4E1E78BF"/>
    <w:rsid w:val="4E1F8294"/>
    <w:rsid w:val="4E1FDA2C"/>
    <w:rsid w:val="4E2038EE"/>
    <w:rsid w:val="4E2257A9"/>
    <w:rsid w:val="4E233186"/>
    <w:rsid w:val="4E253717"/>
    <w:rsid w:val="4E26458A"/>
    <w:rsid w:val="4E26A734"/>
    <w:rsid w:val="4E27345A"/>
    <w:rsid w:val="4E28643A"/>
    <w:rsid w:val="4E2889EF"/>
    <w:rsid w:val="4E28F561"/>
    <w:rsid w:val="4E2A16A8"/>
    <w:rsid w:val="4E2ACCD4"/>
    <w:rsid w:val="4E2D1BD8"/>
    <w:rsid w:val="4E2D7385"/>
    <w:rsid w:val="4E2DC901"/>
    <w:rsid w:val="4E2EE1D7"/>
    <w:rsid w:val="4E309D17"/>
    <w:rsid w:val="4E335F6F"/>
    <w:rsid w:val="4E342F65"/>
    <w:rsid w:val="4E352A6B"/>
    <w:rsid w:val="4E356FA2"/>
    <w:rsid w:val="4E35BAC2"/>
    <w:rsid w:val="4E3732AF"/>
    <w:rsid w:val="4E37FDA5"/>
    <w:rsid w:val="4E38052A"/>
    <w:rsid w:val="4E3856BE"/>
    <w:rsid w:val="4E387E15"/>
    <w:rsid w:val="4E3B6878"/>
    <w:rsid w:val="4E3B7812"/>
    <w:rsid w:val="4E3D6B4F"/>
    <w:rsid w:val="4E3DCFB3"/>
    <w:rsid w:val="4E3DEB6F"/>
    <w:rsid w:val="4E3E763E"/>
    <w:rsid w:val="4E3E9023"/>
    <w:rsid w:val="4E3EC41B"/>
    <w:rsid w:val="4E409FF4"/>
    <w:rsid w:val="4E40F732"/>
    <w:rsid w:val="4E4327FB"/>
    <w:rsid w:val="4E46EE9B"/>
    <w:rsid w:val="4E4705F4"/>
    <w:rsid w:val="4E476E34"/>
    <w:rsid w:val="4E477850"/>
    <w:rsid w:val="4E47BC9F"/>
    <w:rsid w:val="4E486166"/>
    <w:rsid w:val="4E494BA1"/>
    <w:rsid w:val="4E49B3DD"/>
    <w:rsid w:val="4E49E943"/>
    <w:rsid w:val="4E49EFBE"/>
    <w:rsid w:val="4E49F73F"/>
    <w:rsid w:val="4E4A560C"/>
    <w:rsid w:val="4E4AB91B"/>
    <w:rsid w:val="4E4B16E2"/>
    <w:rsid w:val="4E4C359E"/>
    <w:rsid w:val="4E4E3C5D"/>
    <w:rsid w:val="4E4F4A14"/>
    <w:rsid w:val="4E502F41"/>
    <w:rsid w:val="4E5062D0"/>
    <w:rsid w:val="4E5116F3"/>
    <w:rsid w:val="4E51F4DA"/>
    <w:rsid w:val="4E5239F8"/>
    <w:rsid w:val="4E527D49"/>
    <w:rsid w:val="4E567B82"/>
    <w:rsid w:val="4E5746E2"/>
    <w:rsid w:val="4E58B6F8"/>
    <w:rsid w:val="4E5AFD9B"/>
    <w:rsid w:val="4E5C14E7"/>
    <w:rsid w:val="4E5CCC84"/>
    <w:rsid w:val="4E5DE2C6"/>
    <w:rsid w:val="4E60EF69"/>
    <w:rsid w:val="4E62934B"/>
    <w:rsid w:val="4E62CFB0"/>
    <w:rsid w:val="4E631FCC"/>
    <w:rsid w:val="4E635FB2"/>
    <w:rsid w:val="4E65F82C"/>
    <w:rsid w:val="4E6717DB"/>
    <w:rsid w:val="4E681221"/>
    <w:rsid w:val="4E692730"/>
    <w:rsid w:val="4E6A3C4D"/>
    <w:rsid w:val="4E6AD888"/>
    <w:rsid w:val="4E6B40BF"/>
    <w:rsid w:val="4E6BD0AA"/>
    <w:rsid w:val="4E6F3FAC"/>
    <w:rsid w:val="4E6F8D2B"/>
    <w:rsid w:val="4E703174"/>
    <w:rsid w:val="4E70435F"/>
    <w:rsid w:val="4E70BF49"/>
    <w:rsid w:val="4E71431E"/>
    <w:rsid w:val="4E71F8E1"/>
    <w:rsid w:val="4E731401"/>
    <w:rsid w:val="4E73218F"/>
    <w:rsid w:val="4E740CC8"/>
    <w:rsid w:val="4E750AC3"/>
    <w:rsid w:val="4E7792F7"/>
    <w:rsid w:val="4E782130"/>
    <w:rsid w:val="4E796D4E"/>
    <w:rsid w:val="4E79B183"/>
    <w:rsid w:val="4E7A7448"/>
    <w:rsid w:val="4E7B13FA"/>
    <w:rsid w:val="4E7B2EC8"/>
    <w:rsid w:val="4E7C3CFF"/>
    <w:rsid w:val="4E7C3F13"/>
    <w:rsid w:val="4E7C9DBD"/>
    <w:rsid w:val="4E7E1DE7"/>
    <w:rsid w:val="4E7F12EC"/>
    <w:rsid w:val="4E8040D4"/>
    <w:rsid w:val="4E80FA03"/>
    <w:rsid w:val="4E825D3F"/>
    <w:rsid w:val="4E82D75B"/>
    <w:rsid w:val="4E82F6C8"/>
    <w:rsid w:val="4E83ACCD"/>
    <w:rsid w:val="4E83D083"/>
    <w:rsid w:val="4E844407"/>
    <w:rsid w:val="4E84BA89"/>
    <w:rsid w:val="4E85C179"/>
    <w:rsid w:val="4E85F2F8"/>
    <w:rsid w:val="4E863C49"/>
    <w:rsid w:val="4E866F25"/>
    <w:rsid w:val="4E8772C3"/>
    <w:rsid w:val="4E87A136"/>
    <w:rsid w:val="4E887CD6"/>
    <w:rsid w:val="4E8A1351"/>
    <w:rsid w:val="4E8B2961"/>
    <w:rsid w:val="4E8C8269"/>
    <w:rsid w:val="4E8D433C"/>
    <w:rsid w:val="4E8E3077"/>
    <w:rsid w:val="4E8FC844"/>
    <w:rsid w:val="4E90C795"/>
    <w:rsid w:val="4E91129D"/>
    <w:rsid w:val="4E920CA5"/>
    <w:rsid w:val="4E93E4A0"/>
    <w:rsid w:val="4E9436CA"/>
    <w:rsid w:val="4E957621"/>
    <w:rsid w:val="4E95A3AD"/>
    <w:rsid w:val="4E95C382"/>
    <w:rsid w:val="4E97FAD3"/>
    <w:rsid w:val="4E98A0A4"/>
    <w:rsid w:val="4E997701"/>
    <w:rsid w:val="4E9E9C55"/>
    <w:rsid w:val="4EA0D24C"/>
    <w:rsid w:val="4EA16FBA"/>
    <w:rsid w:val="4EA35082"/>
    <w:rsid w:val="4EA3CB3E"/>
    <w:rsid w:val="4EA4253E"/>
    <w:rsid w:val="4EA47BB7"/>
    <w:rsid w:val="4EA48F53"/>
    <w:rsid w:val="4EA50393"/>
    <w:rsid w:val="4EA65B9C"/>
    <w:rsid w:val="4EA6A247"/>
    <w:rsid w:val="4EA6FBE1"/>
    <w:rsid w:val="4EA72FC1"/>
    <w:rsid w:val="4EA850D9"/>
    <w:rsid w:val="4EA858DB"/>
    <w:rsid w:val="4EA8A1B8"/>
    <w:rsid w:val="4EA8C10B"/>
    <w:rsid w:val="4EAA9A9D"/>
    <w:rsid w:val="4EAB964E"/>
    <w:rsid w:val="4EAC909A"/>
    <w:rsid w:val="4EACD2AA"/>
    <w:rsid w:val="4EADD78A"/>
    <w:rsid w:val="4EADF2B4"/>
    <w:rsid w:val="4EAF90D9"/>
    <w:rsid w:val="4EAFDC6B"/>
    <w:rsid w:val="4EB0EC99"/>
    <w:rsid w:val="4EB14129"/>
    <w:rsid w:val="4EB4AB8B"/>
    <w:rsid w:val="4EB5A24E"/>
    <w:rsid w:val="4EB5FD52"/>
    <w:rsid w:val="4EB68518"/>
    <w:rsid w:val="4EB6F8AA"/>
    <w:rsid w:val="4EB7ACEE"/>
    <w:rsid w:val="4EB82233"/>
    <w:rsid w:val="4EB875F4"/>
    <w:rsid w:val="4EB901A5"/>
    <w:rsid w:val="4EB9CF38"/>
    <w:rsid w:val="4EB9CFF9"/>
    <w:rsid w:val="4EB9ECC0"/>
    <w:rsid w:val="4EBA3318"/>
    <w:rsid w:val="4EBA819C"/>
    <w:rsid w:val="4EBB6BC7"/>
    <w:rsid w:val="4EBC1DF0"/>
    <w:rsid w:val="4EBC4C9F"/>
    <w:rsid w:val="4EBCBD81"/>
    <w:rsid w:val="4EBD5680"/>
    <w:rsid w:val="4EBE8628"/>
    <w:rsid w:val="4EBF2558"/>
    <w:rsid w:val="4EC079AF"/>
    <w:rsid w:val="4EC1E85C"/>
    <w:rsid w:val="4EC47239"/>
    <w:rsid w:val="4EC50095"/>
    <w:rsid w:val="4EC66A4C"/>
    <w:rsid w:val="4EC6F0A3"/>
    <w:rsid w:val="4EC760AE"/>
    <w:rsid w:val="4EC7711C"/>
    <w:rsid w:val="4EC87256"/>
    <w:rsid w:val="4EC9AB19"/>
    <w:rsid w:val="4EC9DFE0"/>
    <w:rsid w:val="4EC9EF55"/>
    <w:rsid w:val="4ECA1C92"/>
    <w:rsid w:val="4ECAFD37"/>
    <w:rsid w:val="4ECC19A1"/>
    <w:rsid w:val="4ECC7BC0"/>
    <w:rsid w:val="4ECE183A"/>
    <w:rsid w:val="4ECE236E"/>
    <w:rsid w:val="4ECEDF78"/>
    <w:rsid w:val="4ED061B2"/>
    <w:rsid w:val="4ED0AE70"/>
    <w:rsid w:val="4ED22ADE"/>
    <w:rsid w:val="4ED285ED"/>
    <w:rsid w:val="4ED36807"/>
    <w:rsid w:val="4ED521CC"/>
    <w:rsid w:val="4ED5C729"/>
    <w:rsid w:val="4ED8846D"/>
    <w:rsid w:val="4ED98018"/>
    <w:rsid w:val="4ED9C27C"/>
    <w:rsid w:val="4ED9C6E8"/>
    <w:rsid w:val="4EDA78B5"/>
    <w:rsid w:val="4EDB1EBF"/>
    <w:rsid w:val="4EDBE3A2"/>
    <w:rsid w:val="4EDC7057"/>
    <w:rsid w:val="4EDC8764"/>
    <w:rsid w:val="4EDF5B2F"/>
    <w:rsid w:val="4EDFEBEA"/>
    <w:rsid w:val="4EE0304F"/>
    <w:rsid w:val="4EE0EB04"/>
    <w:rsid w:val="4EE2BC41"/>
    <w:rsid w:val="4EE5226A"/>
    <w:rsid w:val="4EE524E4"/>
    <w:rsid w:val="4EE5C813"/>
    <w:rsid w:val="4EE5E39A"/>
    <w:rsid w:val="4EE61D00"/>
    <w:rsid w:val="4EE66141"/>
    <w:rsid w:val="4EE669BD"/>
    <w:rsid w:val="4EE78DDA"/>
    <w:rsid w:val="4EE79F98"/>
    <w:rsid w:val="4EE7C6D4"/>
    <w:rsid w:val="4EE9C52E"/>
    <w:rsid w:val="4EEA8FA9"/>
    <w:rsid w:val="4EEACE50"/>
    <w:rsid w:val="4EEB4456"/>
    <w:rsid w:val="4EEBC918"/>
    <w:rsid w:val="4EEBF657"/>
    <w:rsid w:val="4EEC1C53"/>
    <w:rsid w:val="4EEE8511"/>
    <w:rsid w:val="4EEECF0F"/>
    <w:rsid w:val="4EEEE3F4"/>
    <w:rsid w:val="4EEF1E9E"/>
    <w:rsid w:val="4EEF6282"/>
    <w:rsid w:val="4EEF8C7A"/>
    <w:rsid w:val="4EEFFC20"/>
    <w:rsid w:val="4EF0621D"/>
    <w:rsid w:val="4EF129E4"/>
    <w:rsid w:val="4EF1F15D"/>
    <w:rsid w:val="4EF21478"/>
    <w:rsid w:val="4EF2A77D"/>
    <w:rsid w:val="4EF45AA2"/>
    <w:rsid w:val="4EF46C68"/>
    <w:rsid w:val="4EF63C16"/>
    <w:rsid w:val="4EF67297"/>
    <w:rsid w:val="4EF67D89"/>
    <w:rsid w:val="4EF79FBF"/>
    <w:rsid w:val="4EFADE3E"/>
    <w:rsid w:val="4EFC4DA4"/>
    <w:rsid w:val="4EFD25A4"/>
    <w:rsid w:val="4EFD45F5"/>
    <w:rsid w:val="4EFD88A0"/>
    <w:rsid w:val="4EFD95FB"/>
    <w:rsid w:val="4EFE5550"/>
    <w:rsid w:val="4EFF3A35"/>
    <w:rsid w:val="4F0155EF"/>
    <w:rsid w:val="4F024407"/>
    <w:rsid w:val="4F038DB2"/>
    <w:rsid w:val="4F03EBA6"/>
    <w:rsid w:val="4F03FA43"/>
    <w:rsid w:val="4F0485D0"/>
    <w:rsid w:val="4F066B93"/>
    <w:rsid w:val="4F08AA92"/>
    <w:rsid w:val="4F0907FE"/>
    <w:rsid w:val="4F095271"/>
    <w:rsid w:val="4F0954BB"/>
    <w:rsid w:val="4F0982BD"/>
    <w:rsid w:val="4F09D02B"/>
    <w:rsid w:val="4F09D3B1"/>
    <w:rsid w:val="4F09D850"/>
    <w:rsid w:val="4F0A1773"/>
    <w:rsid w:val="4F0ADC36"/>
    <w:rsid w:val="4F0D1820"/>
    <w:rsid w:val="4F0D84D4"/>
    <w:rsid w:val="4F0D920B"/>
    <w:rsid w:val="4F0E91C0"/>
    <w:rsid w:val="4F0EF68F"/>
    <w:rsid w:val="4F0F1D12"/>
    <w:rsid w:val="4F0F3F8B"/>
    <w:rsid w:val="4F0FE91E"/>
    <w:rsid w:val="4F10575F"/>
    <w:rsid w:val="4F10A622"/>
    <w:rsid w:val="4F112234"/>
    <w:rsid w:val="4F11EE89"/>
    <w:rsid w:val="4F122FB2"/>
    <w:rsid w:val="4F12306D"/>
    <w:rsid w:val="4F1237EC"/>
    <w:rsid w:val="4F12D948"/>
    <w:rsid w:val="4F1322C2"/>
    <w:rsid w:val="4F1395DF"/>
    <w:rsid w:val="4F13EF21"/>
    <w:rsid w:val="4F164FC0"/>
    <w:rsid w:val="4F1662B7"/>
    <w:rsid w:val="4F16B417"/>
    <w:rsid w:val="4F172B3F"/>
    <w:rsid w:val="4F17601B"/>
    <w:rsid w:val="4F17AB92"/>
    <w:rsid w:val="4F181132"/>
    <w:rsid w:val="4F186295"/>
    <w:rsid w:val="4F1A0838"/>
    <w:rsid w:val="4F1A591C"/>
    <w:rsid w:val="4F1A81F8"/>
    <w:rsid w:val="4F1A99C3"/>
    <w:rsid w:val="4F1A9EB4"/>
    <w:rsid w:val="4F1C196E"/>
    <w:rsid w:val="4F1CB13D"/>
    <w:rsid w:val="4F1CF701"/>
    <w:rsid w:val="4F1D6560"/>
    <w:rsid w:val="4F1D8CB2"/>
    <w:rsid w:val="4F1DBECC"/>
    <w:rsid w:val="4F1E5F75"/>
    <w:rsid w:val="4F1F26C3"/>
    <w:rsid w:val="4F1FD310"/>
    <w:rsid w:val="4F204B8C"/>
    <w:rsid w:val="4F20D973"/>
    <w:rsid w:val="4F216167"/>
    <w:rsid w:val="4F216D0E"/>
    <w:rsid w:val="4F219D39"/>
    <w:rsid w:val="4F21EF83"/>
    <w:rsid w:val="4F24FE56"/>
    <w:rsid w:val="4F25166D"/>
    <w:rsid w:val="4F252029"/>
    <w:rsid w:val="4F259732"/>
    <w:rsid w:val="4F25DCCC"/>
    <w:rsid w:val="4F2646E6"/>
    <w:rsid w:val="4F26C221"/>
    <w:rsid w:val="4F26CE61"/>
    <w:rsid w:val="4F276F3A"/>
    <w:rsid w:val="4F27C284"/>
    <w:rsid w:val="4F28E611"/>
    <w:rsid w:val="4F297D54"/>
    <w:rsid w:val="4F298685"/>
    <w:rsid w:val="4F29BAA9"/>
    <w:rsid w:val="4F2A06AF"/>
    <w:rsid w:val="4F2A6607"/>
    <w:rsid w:val="4F2ADE0E"/>
    <w:rsid w:val="4F2B7724"/>
    <w:rsid w:val="4F2BAB79"/>
    <w:rsid w:val="4F2BB69C"/>
    <w:rsid w:val="4F2BDDF1"/>
    <w:rsid w:val="4F2DAC55"/>
    <w:rsid w:val="4F2E38A6"/>
    <w:rsid w:val="4F2E73EB"/>
    <w:rsid w:val="4F2F18CE"/>
    <w:rsid w:val="4F30712C"/>
    <w:rsid w:val="4F310325"/>
    <w:rsid w:val="4F32C16A"/>
    <w:rsid w:val="4F32DE0D"/>
    <w:rsid w:val="4F32EFAB"/>
    <w:rsid w:val="4F356411"/>
    <w:rsid w:val="4F35B758"/>
    <w:rsid w:val="4F37C4A4"/>
    <w:rsid w:val="4F38C981"/>
    <w:rsid w:val="4F395818"/>
    <w:rsid w:val="4F3A9101"/>
    <w:rsid w:val="4F3B11D2"/>
    <w:rsid w:val="4F3C9279"/>
    <w:rsid w:val="4F3CE736"/>
    <w:rsid w:val="4F3D0B68"/>
    <w:rsid w:val="4F3D15A6"/>
    <w:rsid w:val="4F3DC155"/>
    <w:rsid w:val="4F3E8E3F"/>
    <w:rsid w:val="4F3EC832"/>
    <w:rsid w:val="4F4123C0"/>
    <w:rsid w:val="4F41BDBE"/>
    <w:rsid w:val="4F42577F"/>
    <w:rsid w:val="4F42FE66"/>
    <w:rsid w:val="4F43DE35"/>
    <w:rsid w:val="4F45A507"/>
    <w:rsid w:val="4F471893"/>
    <w:rsid w:val="4F4784E2"/>
    <w:rsid w:val="4F47BD42"/>
    <w:rsid w:val="4F47F5C7"/>
    <w:rsid w:val="4F48DB33"/>
    <w:rsid w:val="4F4A4191"/>
    <w:rsid w:val="4F4A7975"/>
    <w:rsid w:val="4F4BDB36"/>
    <w:rsid w:val="4F4BF3B5"/>
    <w:rsid w:val="4F4C3FDE"/>
    <w:rsid w:val="4F4D24C1"/>
    <w:rsid w:val="4F4E8D9D"/>
    <w:rsid w:val="4F4F4ABC"/>
    <w:rsid w:val="4F510256"/>
    <w:rsid w:val="4F51DB92"/>
    <w:rsid w:val="4F521DA2"/>
    <w:rsid w:val="4F52C594"/>
    <w:rsid w:val="4F56C3D1"/>
    <w:rsid w:val="4F56F8A0"/>
    <w:rsid w:val="4F578409"/>
    <w:rsid w:val="4F5808BA"/>
    <w:rsid w:val="4F593C40"/>
    <w:rsid w:val="4F5EE060"/>
    <w:rsid w:val="4F5EF272"/>
    <w:rsid w:val="4F5FF7F4"/>
    <w:rsid w:val="4F601E4A"/>
    <w:rsid w:val="4F603A5A"/>
    <w:rsid w:val="4F62CBCF"/>
    <w:rsid w:val="4F65B0A8"/>
    <w:rsid w:val="4F663CF8"/>
    <w:rsid w:val="4F676BDE"/>
    <w:rsid w:val="4F67D038"/>
    <w:rsid w:val="4F69359F"/>
    <w:rsid w:val="4F6B0D64"/>
    <w:rsid w:val="4F6C02D7"/>
    <w:rsid w:val="4F6C17B5"/>
    <w:rsid w:val="4F6C7E4E"/>
    <w:rsid w:val="4F6E3255"/>
    <w:rsid w:val="4F6E3A99"/>
    <w:rsid w:val="4F71E7F3"/>
    <w:rsid w:val="4F727670"/>
    <w:rsid w:val="4F72CB75"/>
    <w:rsid w:val="4F7392AD"/>
    <w:rsid w:val="4F757D53"/>
    <w:rsid w:val="4F75CFF5"/>
    <w:rsid w:val="4F75E59E"/>
    <w:rsid w:val="4F77A727"/>
    <w:rsid w:val="4F77B80E"/>
    <w:rsid w:val="4F787EC2"/>
    <w:rsid w:val="4F798C53"/>
    <w:rsid w:val="4F7BC49B"/>
    <w:rsid w:val="4F7C1F99"/>
    <w:rsid w:val="4F7DAAE0"/>
    <w:rsid w:val="4F7DB525"/>
    <w:rsid w:val="4F7EEAE7"/>
    <w:rsid w:val="4F7EFE44"/>
    <w:rsid w:val="4F801547"/>
    <w:rsid w:val="4F80F846"/>
    <w:rsid w:val="4F8120C8"/>
    <w:rsid w:val="4F829B77"/>
    <w:rsid w:val="4F835D86"/>
    <w:rsid w:val="4F837539"/>
    <w:rsid w:val="4F84211D"/>
    <w:rsid w:val="4F842DFC"/>
    <w:rsid w:val="4F8449A7"/>
    <w:rsid w:val="4F84BC30"/>
    <w:rsid w:val="4F84D09A"/>
    <w:rsid w:val="4F852150"/>
    <w:rsid w:val="4F8556B6"/>
    <w:rsid w:val="4F856D1D"/>
    <w:rsid w:val="4F864160"/>
    <w:rsid w:val="4F86560F"/>
    <w:rsid w:val="4F868466"/>
    <w:rsid w:val="4F87CC30"/>
    <w:rsid w:val="4F884B6F"/>
    <w:rsid w:val="4F88ECBB"/>
    <w:rsid w:val="4F89BABC"/>
    <w:rsid w:val="4F8B010B"/>
    <w:rsid w:val="4F8C4FF8"/>
    <w:rsid w:val="4F8F1EAC"/>
    <w:rsid w:val="4F90A186"/>
    <w:rsid w:val="4F919D49"/>
    <w:rsid w:val="4F927C84"/>
    <w:rsid w:val="4F927E1A"/>
    <w:rsid w:val="4F95BDB1"/>
    <w:rsid w:val="4F97DF59"/>
    <w:rsid w:val="4F98E93C"/>
    <w:rsid w:val="4F995065"/>
    <w:rsid w:val="4F997310"/>
    <w:rsid w:val="4F9A623A"/>
    <w:rsid w:val="4F9AB311"/>
    <w:rsid w:val="4F9ACAC8"/>
    <w:rsid w:val="4F9B5D9A"/>
    <w:rsid w:val="4F9B6FA5"/>
    <w:rsid w:val="4F9BE515"/>
    <w:rsid w:val="4F9CF6C5"/>
    <w:rsid w:val="4F9D4A43"/>
    <w:rsid w:val="4F9D83BA"/>
    <w:rsid w:val="4F9E1007"/>
    <w:rsid w:val="4F9EA437"/>
    <w:rsid w:val="4F9EF466"/>
    <w:rsid w:val="4F9F462A"/>
    <w:rsid w:val="4F9F8A26"/>
    <w:rsid w:val="4F9FBECD"/>
    <w:rsid w:val="4FA08366"/>
    <w:rsid w:val="4FA08DFD"/>
    <w:rsid w:val="4FA0A886"/>
    <w:rsid w:val="4FA0F38D"/>
    <w:rsid w:val="4FA0F8B0"/>
    <w:rsid w:val="4FA1F77D"/>
    <w:rsid w:val="4FA236CB"/>
    <w:rsid w:val="4FA26D95"/>
    <w:rsid w:val="4FA302EB"/>
    <w:rsid w:val="4FA407C2"/>
    <w:rsid w:val="4FA4B7F6"/>
    <w:rsid w:val="4FA5B176"/>
    <w:rsid w:val="4FA5F34D"/>
    <w:rsid w:val="4FA761AB"/>
    <w:rsid w:val="4FA81D27"/>
    <w:rsid w:val="4FA821E9"/>
    <w:rsid w:val="4FA8AFA0"/>
    <w:rsid w:val="4FA8F27C"/>
    <w:rsid w:val="4FA92234"/>
    <w:rsid w:val="4FAA977F"/>
    <w:rsid w:val="4FAB1156"/>
    <w:rsid w:val="4FABC3AB"/>
    <w:rsid w:val="4FAC4815"/>
    <w:rsid w:val="4FAC5533"/>
    <w:rsid w:val="4FACA3F8"/>
    <w:rsid w:val="4FAD61CE"/>
    <w:rsid w:val="4FADDAF5"/>
    <w:rsid w:val="4FADFDE9"/>
    <w:rsid w:val="4FAE1F45"/>
    <w:rsid w:val="4FB226E6"/>
    <w:rsid w:val="4FB23BE9"/>
    <w:rsid w:val="4FB2DC55"/>
    <w:rsid w:val="4FB3372B"/>
    <w:rsid w:val="4FB339FE"/>
    <w:rsid w:val="4FB3BD0F"/>
    <w:rsid w:val="4FB3C87E"/>
    <w:rsid w:val="4FB53B03"/>
    <w:rsid w:val="4FB56F4D"/>
    <w:rsid w:val="4FB8133E"/>
    <w:rsid w:val="4FB81914"/>
    <w:rsid w:val="4FB8ABEC"/>
    <w:rsid w:val="4FB91799"/>
    <w:rsid w:val="4FB97567"/>
    <w:rsid w:val="4FBA06AC"/>
    <w:rsid w:val="4FBF605D"/>
    <w:rsid w:val="4FBFE15B"/>
    <w:rsid w:val="4FC13732"/>
    <w:rsid w:val="4FC14509"/>
    <w:rsid w:val="4FC14D78"/>
    <w:rsid w:val="4FC1A5B4"/>
    <w:rsid w:val="4FC2A25F"/>
    <w:rsid w:val="4FC2CFBF"/>
    <w:rsid w:val="4FC3AF5F"/>
    <w:rsid w:val="4FC3DBC8"/>
    <w:rsid w:val="4FC3F58F"/>
    <w:rsid w:val="4FC6D7B1"/>
    <w:rsid w:val="4FC6F31C"/>
    <w:rsid w:val="4FC74733"/>
    <w:rsid w:val="4FC7B2C7"/>
    <w:rsid w:val="4FC8424B"/>
    <w:rsid w:val="4FC8D0F1"/>
    <w:rsid w:val="4FC95C71"/>
    <w:rsid w:val="4FCA918B"/>
    <w:rsid w:val="4FCC8E3F"/>
    <w:rsid w:val="4FCD11A4"/>
    <w:rsid w:val="4FCE986A"/>
    <w:rsid w:val="4FCE9A1D"/>
    <w:rsid w:val="4FCEF538"/>
    <w:rsid w:val="4FD159AE"/>
    <w:rsid w:val="4FD1D411"/>
    <w:rsid w:val="4FD2C346"/>
    <w:rsid w:val="4FD3B29A"/>
    <w:rsid w:val="4FD6E819"/>
    <w:rsid w:val="4FD76941"/>
    <w:rsid w:val="4FD78049"/>
    <w:rsid w:val="4FD79078"/>
    <w:rsid w:val="4FD865D3"/>
    <w:rsid w:val="4FD8731D"/>
    <w:rsid w:val="4FDC4CF3"/>
    <w:rsid w:val="4FDCB8C9"/>
    <w:rsid w:val="4FDCE6FE"/>
    <w:rsid w:val="4FDDC085"/>
    <w:rsid w:val="4FDDEDC9"/>
    <w:rsid w:val="4FDE0AAB"/>
    <w:rsid w:val="4FDE4DFC"/>
    <w:rsid w:val="4FDED799"/>
    <w:rsid w:val="4FDEF85C"/>
    <w:rsid w:val="4FDF82F7"/>
    <w:rsid w:val="4FDFADB6"/>
    <w:rsid w:val="4FDFD212"/>
    <w:rsid w:val="4FE19B25"/>
    <w:rsid w:val="4FE24207"/>
    <w:rsid w:val="4FE34314"/>
    <w:rsid w:val="4FE4A450"/>
    <w:rsid w:val="4FE5B9A4"/>
    <w:rsid w:val="4FE5C99A"/>
    <w:rsid w:val="4FE609D3"/>
    <w:rsid w:val="4FE63C46"/>
    <w:rsid w:val="4FE6554C"/>
    <w:rsid w:val="4FE7ED88"/>
    <w:rsid w:val="4FEC3313"/>
    <w:rsid w:val="4FECA519"/>
    <w:rsid w:val="4FED037D"/>
    <w:rsid w:val="4FED0A5A"/>
    <w:rsid w:val="4FED4C69"/>
    <w:rsid w:val="4FEDA58D"/>
    <w:rsid w:val="4FEE8781"/>
    <w:rsid w:val="4FEEFF70"/>
    <w:rsid w:val="4FEF258B"/>
    <w:rsid w:val="4FEF9D42"/>
    <w:rsid w:val="4FF0E5E6"/>
    <w:rsid w:val="4FF18994"/>
    <w:rsid w:val="4FF3FAF6"/>
    <w:rsid w:val="4FF41A6E"/>
    <w:rsid w:val="4FF467F6"/>
    <w:rsid w:val="4FF48D58"/>
    <w:rsid w:val="4FF53185"/>
    <w:rsid w:val="4FF55490"/>
    <w:rsid w:val="4FF961CB"/>
    <w:rsid w:val="4FF9B2E7"/>
    <w:rsid w:val="4FFA0437"/>
    <w:rsid w:val="4FFC1C3D"/>
    <w:rsid w:val="4FFCAF53"/>
    <w:rsid w:val="4FFDFB0E"/>
    <w:rsid w:val="4FFE49C4"/>
    <w:rsid w:val="4FFE4A8D"/>
    <w:rsid w:val="4FFE53BE"/>
    <w:rsid w:val="4FFE6EB9"/>
    <w:rsid w:val="4FFEB475"/>
    <w:rsid w:val="4FFFD249"/>
    <w:rsid w:val="50005D12"/>
    <w:rsid w:val="5000B940"/>
    <w:rsid w:val="5000F6D2"/>
    <w:rsid w:val="5001885A"/>
    <w:rsid w:val="5001BCE5"/>
    <w:rsid w:val="5003980D"/>
    <w:rsid w:val="50045E48"/>
    <w:rsid w:val="5004C7AD"/>
    <w:rsid w:val="5005C149"/>
    <w:rsid w:val="5005CA41"/>
    <w:rsid w:val="500776CB"/>
    <w:rsid w:val="500C10C8"/>
    <w:rsid w:val="500C4BC2"/>
    <w:rsid w:val="500D7E81"/>
    <w:rsid w:val="50105D1F"/>
    <w:rsid w:val="5010CA68"/>
    <w:rsid w:val="5010D952"/>
    <w:rsid w:val="50110129"/>
    <w:rsid w:val="50114585"/>
    <w:rsid w:val="5013A993"/>
    <w:rsid w:val="5014DB1B"/>
    <w:rsid w:val="50164169"/>
    <w:rsid w:val="50164714"/>
    <w:rsid w:val="50167F48"/>
    <w:rsid w:val="50168C5B"/>
    <w:rsid w:val="5016DCED"/>
    <w:rsid w:val="5017FB4D"/>
    <w:rsid w:val="50180814"/>
    <w:rsid w:val="5019FF5C"/>
    <w:rsid w:val="501A0656"/>
    <w:rsid w:val="501AE06C"/>
    <w:rsid w:val="501B0CAA"/>
    <w:rsid w:val="501B1A66"/>
    <w:rsid w:val="501C4EBA"/>
    <w:rsid w:val="501C60FB"/>
    <w:rsid w:val="501D5793"/>
    <w:rsid w:val="501DAFE7"/>
    <w:rsid w:val="501DF236"/>
    <w:rsid w:val="501FE797"/>
    <w:rsid w:val="50205E1E"/>
    <w:rsid w:val="502085E6"/>
    <w:rsid w:val="5020F29E"/>
    <w:rsid w:val="5021AAEA"/>
    <w:rsid w:val="50220CAA"/>
    <w:rsid w:val="502257B4"/>
    <w:rsid w:val="50245467"/>
    <w:rsid w:val="5025A7BE"/>
    <w:rsid w:val="502642FB"/>
    <w:rsid w:val="50264AA7"/>
    <w:rsid w:val="5026740D"/>
    <w:rsid w:val="5026E3D5"/>
    <w:rsid w:val="5027CBA1"/>
    <w:rsid w:val="5027ECD6"/>
    <w:rsid w:val="50287B5C"/>
    <w:rsid w:val="50296F6B"/>
    <w:rsid w:val="50298190"/>
    <w:rsid w:val="502AFFF7"/>
    <w:rsid w:val="502B1B32"/>
    <w:rsid w:val="502C0FE7"/>
    <w:rsid w:val="502C15FF"/>
    <w:rsid w:val="502C33E1"/>
    <w:rsid w:val="502CC08A"/>
    <w:rsid w:val="502D6795"/>
    <w:rsid w:val="502DCE0D"/>
    <w:rsid w:val="502E08B8"/>
    <w:rsid w:val="502EA50B"/>
    <w:rsid w:val="50305E9A"/>
    <w:rsid w:val="5031A069"/>
    <w:rsid w:val="50326D0A"/>
    <w:rsid w:val="5032DE96"/>
    <w:rsid w:val="5033067C"/>
    <w:rsid w:val="503377CA"/>
    <w:rsid w:val="5035720C"/>
    <w:rsid w:val="50367966"/>
    <w:rsid w:val="5036AB28"/>
    <w:rsid w:val="50373E4E"/>
    <w:rsid w:val="5038C941"/>
    <w:rsid w:val="503AE939"/>
    <w:rsid w:val="503B976A"/>
    <w:rsid w:val="503C0AF7"/>
    <w:rsid w:val="503E78A8"/>
    <w:rsid w:val="503FB70E"/>
    <w:rsid w:val="503FB92A"/>
    <w:rsid w:val="503FBC62"/>
    <w:rsid w:val="5040E578"/>
    <w:rsid w:val="50414F83"/>
    <w:rsid w:val="5042CC42"/>
    <w:rsid w:val="50440A08"/>
    <w:rsid w:val="50477A58"/>
    <w:rsid w:val="504A8032"/>
    <w:rsid w:val="504A968B"/>
    <w:rsid w:val="504B27A5"/>
    <w:rsid w:val="504B5042"/>
    <w:rsid w:val="504B755C"/>
    <w:rsid w:val="504EC005"/>
    <w:rsid w:val="504F5BF2"/>
    <w:rsid w:val="50516D25"/>
    <w:rsid w:val="5051785B"/>
    <w:rsid w:val="50526BB7"/>
    <w:rsid w:val="5052C7B0"/>
    <w:rsid w:val="50533293"/>
    <w:rsid w:val="5053484D"/>
    <w:rsid w:val="505370A0"/>
    <w:rsid w:val="505397AF"/>
    <w:rsid w:val="5053A32F"/>
    <w:rsid w:val="5053EA6B"/>
    <w:rsid w:val="5053F9B3"/>
    <w:rsid w:val="5055B11B"/>
    <w:rsid w:val="5057EE51"/>
    <w:rsid w:val="50581402"/>
    <w:rsid w:val="50581B17"/>
    <w:rsid w:val="5058C143"/>
    <w:rsid w:val="50590D7E"/>
    <w:rsid w:val="505A57BF"/>
    <w:rsid w:val="505B5833"/>
    <w:rsid w:val="505BBA60"/>
    <w:rsid w:val="505C8A26"/>
    <w:rsid w:val="505CED9E"/>
    <w:rsid w:val="505E8BC8"/>
    <w:rsid w:val="505F07EC"/>
    <w:rsid w:val="505F3F51"/>
    <w:rsid w:val="50602EE0"/>
    <w:rsid w:val="5061A4F5"/>
    <w:rsid w:val="50632A20"/>
    <w:rsid w:val="506509AC"/>
    <w:rsid w:val="50666C49"/>
    <w:rsid w:val="506682A9"/>
    <w:rsid w:val="5066E573"/>
    <w:rsid w:val="50682A84"/>
    <w:rsid w:val="50695C0D"/>
    <w:rsid w:val="506A4A97"/>
    <w:rsid w:val="506A5228"/>
    <w:rsid w:val="506B3B89"/>
    <w:rsid w:val="506BC0AD"/>
    <w:rsid w:val="506BDA57"/>
    <w:rsid w:val="506DA4DC"/>
    <w:rsid w:val="506E69DD"/>
    <w:rsid w:val="506E6FFA"/>
    <w:rsid w:val="506EE5FA"/>
    <w:rsid w:val="506F5CE7"/>
    <w:rsid w:val="506FD9B7"/>
    <w:rsid w:val="50704F4F"/>
    <w:rsid w:val="5070ABF4"/>
    <w:rsid w:val="50713C00"/>
    <w:rsid w:val="50717D6B"/>
    <w:rsid w:val="50718E51"/>
    <w:rsid w:val="5072B300"/>
    <w:rsid w:val="5075F1A7"/>
    <w:rsid w:val="50787AE9"/>
    <w:rsid w:val="5079BDD8"/>
    <w:rsid w:val="507A870B"/>
    <w:rsid w:val="507A9520"/>
    <w:rsid w:val="507ADBF7"/>
    <w:rsid w:val="507C00B0"/>
    <w:rsid w:val="507CEDC8"/>
    <w:rsid w:val="507D71D9"/>
    <w:rsid w:val="507F4590"/>
    <w:rsid w:val="507F892D"/>
    <w:rsid w:val="508016C1"/>
    <w:rsid w:val="5080C26A"/>
    <w:rsid w:val="5081DFF7"/>
    <w:rsid w:val="5084B2E1"/>
    <w:rsid w:val="50867248"/>
    <w:rsid w:val="508677A3"/>
    <w:rsid w:val="508687BF"/>
    <w:rsid w:val="50872539"/>
    <w:rsid w:val="5087947D"/>
    <w:rsid w:val="50894F84"/>
    <w:rsid w:val="508A5572"/>
    <w:rsid w:val="508AC940"/>
    <w:rsid w:val="508C0B2F"/>
    <w:rsid w:val="508C0BEB"/>
    <w:rsid w:val="508CB3BC"/>
    <w:rsid w:val="508E473F"/>
    <w:rsid w:val="508F7ABD"/>
    <w:rsid w:val="50903CC9"/>
    <w:rsid w:val="5090AB57"/>
    <w:rsid w:val="509178B9"/>
    <w:rsid w:val="5091EF3D"/>
    <w:rsid w:val="50925A79"/>
    <w:rsid w:val="5092A66E"/>
    <w:rsid w:val="50937155"/>
    <w:rsid w:val="5093C0BB"/>
    <w:rsid w:val="5094B852"/>
    <w:rsid w:val="5094C7E9"/>
    <w:rsid w:val="5095E4BA"/>
    <w:rsid w:val="50966214"/>
    <w:rsid w:val="5096EB55"/>
    <w:rsid w:val="5097417A"/>
    <w:rsid w:val="50979B5C"/>
    <w:rsid w:val="5099F616"/>
    <w:rsid w:val="509B9624"/>
    <w:rsid w:val="509C3DBB"/>
    <w:rsid w:val="509DE5CC"/>
    <w:rsid w:val="509DF8A0"/>
    <w:rsid w:val="509F959B"/>
    <w:rsid w:val="509FB79B"/>
    <w:rsid w:val="50A199FA"/>
    <w:rsid w:val="50A3DCE4"/>
    <w:rsid w:val="50A407CD"/>
    <w:rsid w:val="50A61267"/>
    <w:rsid w:val="50A6D7C2"/>
    <w:rsid w:val="50A7362F"/>
    <w:rsid w:val="50A85C9E"/>
    <w:rsid w:val="50A8C465"/>
    <w:rsid w:val="50A8CE01"/>
    <w:rsid w:val="50A93AAF"/>
    <w:rsid w:val="50AA45F8"/>
    <w:rsid w:val="50ABAC92"/>
    <w:rsid w:val="50ADCA98"/>
    <w:rsid w:val="50ADCE51"/>
    <w:rsid w:val="50ADF3F7"/>
    <w:rsid w:val="50AED4E9"/>
    <w:rsid w:val="50AF64D1"/>
    <w:rsid w:val="50AFF9ED"/>
    <w:rsid w:val="50B04D6E"/>
    <w:rsid w:val="50B1FB15"/>
    <w:rsid w:val="50B24A77"/>
    <w:rsid w:val="50B3EEE8"/>
    <w:rsid w:val="50B4921D"/>
    <w:rsid w:val="50B4B43D"/>
    <w:rsid w:val="50B76FE1"/>
    <w:rsid w:val="50B8FB76"/>
    <w:rsid w:val="50B976C2"/>
    <w:rsid w:val="50BAB13C"/>
    <w:rsid w:val="50BD291F"/>
    <w:rsid w:val="50BE7160"/>
    <w:rsid w:val="50BE7DB5"/>
    <w:rsid w:val="50BF1BA7"/>
    <w:rsid w:val="50BFC93D"/>
    <w:rsid w:val="50BFD061"/>
    <w:rsid w:val="50C03C97"/>
    <w:rsid w:val="50C08897"/>
    <w:rsid w:val="50C0F382"/>
    <w:rsid w:val="50C140FE"/>
    <w:rsid w:val="50C27492"/>
    <w:rsid w:val="50C3A12B"/>
    <w:rsid w:val="50C3C990"/>
    <w:rsid w:val="50C50434"/>
    <w:rsid w:val="50C56ACC"/>
    <w:rsid w:val="50C5F340"/>
    <w:rsid w:val="50C8D720"/>
    <w:rsid w:val="50CCF03F"/>
    <w:rsid w:val="50CF5752"/>
    <w:rsid w:val="50CFBC13"/>
    <w:rsid w:val="50D07568"/>
    <w:rsid w:val="50D0A71F"/>
    <w:rsid w:val="50D197E2"/>
    <w:rsid w:val="50D210EF"/>
    <w:rsid w:val="50D24417"/>
    <w:rsid w:val="50D52D70"/>
    <w:rsid w:val="50D64BF4"/>
    <w:rsid w:val="50D6BCAE"/>
    <w:rsid w:val="50D7A9B1"/>
    <w:rsid w:val="50D812A2"/>
    <w:rsid w:val="50D8CCEA"/>
    <w:rsid w:val="50D8E0D5"/>
    <w:rsid w:val="50D91D91"/>
    <w:rsid w:val="50D983A8"/>
    <w:rsid w:val="50DB9597"/>
    <w:rsid w:val="50DE2CB1"/>
    <w:rsid w:val="50DE32A3"/>
    <w:rsid w:val="50E035DB"/>
    <w:rsid w:val="50E0DC45"/>
    <w:rsid w:val="50E13979"/>
    <w:rsid w:val="50E17F29"/>
    <w:rsid w:val="50E297FC"/>
    <w:rsid w:val="50E2EB7A"/>
    <w:rsid w:val="50E2EDF1"/>
    <w:rsid w:val="50E40445"/>
    <w:rsid w:val="50E4A599"/>
    <w:rsid w:val="50E54513"/>
    <w:rsid w:val="50E576C2"/>
    <w:rsid w:val="50E6641A"/>
    <w:rsid w:val="50E66EF9"/>
    <w:rsid w:val="50E7581C"/>
    <w:rsid w:val="50EA02F5"/>
    <w:rsid w:val="50EAF060"/>
    <w:rsid w:val="50EBFD1B"/>
    <w:rsid w:val="50ECF5FA"/>
    <w:rsid w:val="50ED82A7"/>
    <w:rsid w:val="50EDCFD4"/>
    <w:rsid w:val="50EF32B2"/>
    <w:rsid w:val="50EF337B"/>
    <w:rsid w:val="50F1818F"/>
    <w:rsid w:val="50F195E5"/>
    <w:rsid w:val="50F1C074"/>
    <w:rsid w:val="50F477CC"/>
    <w:rsid w:val="50F4C488"/>
    <w:rsid w:val="50F5DEC7"/>
    <w:rsid w:val="50F7363C"/>
    <w:rsid w:val="50F7871D"/>
    <w:rsid w:val="50F949F8"/>
    <w:rsid w:val="50F96699"/>
    <w:rsid w:val="50FBAA18"/>
    <w:rsid w:val="50FC97B7"/>
    <w:rsid w:val="50FD690C"/>
    <w:rsid w:val="50FE3D6D"/>
    <w:rsid w:val="50FEFBE2"/>
    <w:rsid w:val="50FFD0B6"/>
    <w:rsid w:val="51008079"/>
    <w:rsid w:val="51024136"/>
    <w:rsid w:val="51025CE8"/>
    <w:rsid w:val="5102C1FD"/>
    <w:rsid w:val="5102C605"/>
    <w:rsid w:val="51041254"/>
    <w:rsid w:val="51041AF6"/>
    <w:rsid w:val="5104EA5C"/>
    <w:rsid w:val="5105C7CC"/>
    <w:rsid w:val="510636E8"/>
    <w:rsid w:val="5107ADBC"/>
    <w:rsid w:val="51099D2A"/>
    <w:rsid w:val="5109C555"/>
    <w:rsid w:val="510BEF00"/>
    <w:rsid w:val="510EF36B"/>
    <w:rsid w:val="510F3463"/>
    <w:rsid w:val="510F38A4"/>
    <w:rsid w:val="510F4C44"/>
    <w:rsid w:val="51114E6C"/>
    <w:rsid w:val="51115536"/>
    <w:rsid w:val="5111E35A"/>
    <w:rsid w:val="5112766D"/>
    <w:rsid w:val="5112A8D9"/>
    <w:rsid w:val="511346C5"/>
    <w:rsid w:val="51135776"/>
    <w:rsid w:val="51136165"/>
    <w:rsid w:val="51139543"/>
    <w:rsid w:val="51146E7B"/>
    <w:rsid w:val="511564ED"/>
    <w:rsid w:val="511579BB"/>
    <w:rsid w:val="51159BAE"/>
    <w:rsid w:val="5115AD32"/>
    <w:rsid w:val="5118A608"/>
    <w:rsid w:val="51191E00"/>
    <w:rsid w:val="51196008"/>
    <w:rsid w:val="511980E7"/>
    <w:rsid w:val="511A8627"/>
    <w:rsid w:val="511BFAC9"/>
    <w:rsid w:val="511D7374"/>
    <w:rsid w:val="511D80DB"/>
    <w:rsid w:val="511D9A86"/>
    <w:rsid w:val="511DEF6A"/>
    <w:rsid w:val="511E2F76"/>
    <w:rsid w:val="511E662C"/>
    <w:rsid w:val="511E9AF6"/>
    <w:rsid w:val="511ED2C9"/>
    <w:rsid w:val="511FEC4D"/>
    <w:rsid w:val="51200138"/>
    <w:rsid w:val="5120330B"/>
    <w:rsid w:val="5121486C"/>
    <w:rsid w:val="51223DD9"/>
    <w:rsid w:val="51224565"/>
    <w:rsid w:val="51242510"/>
    <w:rsid w:val="512661B8"/>
    <w:rsid w:val="5127C755"/>
    <w:rsid w:val="51285D34"/>
    <w:rsid w:val="51295C97"/>
    <w:rsid w:val="512A8842"/>
    <w:rsid w:val="512BAB3A"/>
    <w:rsid w:val="512BB8E2"/>
    <w:rsid w:val="512F7854"/>
    <w:rsid w:val="512F8906"/>
    <w:rsid w:val="512FE86D"/>
    <w:rsid w:val="513016D8"/>
    <w:rsid w:val="51310C9C"/>
    <w:rsid w:val="51335948"/>
    <w:rsid w:val="51339621"/>
    <w:rsid w:val="51364A85"/>
    <w:rsid w:val="51370E0B"/>
    <w:rsid w:val="51388487"/>
    <w:rsid w:val="51388F57"/>
    <w:rsid w:val="513985B1"/>
    <w:rsid w:val="513A2AB5"/>
    <w:rsid w:val="513A767E"/>
    <w:rsid w:val="513C1E52"/>
    <w:rsid w:val="513C2582"/>
    <w:rsid w:val="513C3D84"/>
    <w:rsid w:val="513DED63"/>
    <w:rsid w:val="513E07CA"/>
    <w:rsid w:val="513E8767"/>
    <w:rsid w:val="513F5F36"/>
    <w:rsid w:val="51410271"/>
    <w:rsid w:val="5143F8C5"/>
    <w:rsid w:val="51449863"/>
    <w:rsid w:val="514948B0"/>
    <w:rsid w:val="51494AFB"/>
    <w:rsid w:val="514BBBDC"/>
    <w:rsid w:val="514C55AC"/>
    <w:rsid w:val="514E300C"/>
    <w:rsid w:val="514EAE4E"/>
    <w:rsid w:val="514F0D6D"/>
    <w:rsid w:val="515057B4"/>
    <w:rsid w:val="51509C00"/>
    <w:rsid w:val="5150E3AC"/>
    <w:rsid w:val="51517E1D"/>
    <w:rsid w:val="51525C21"/>
    <w:rsid w:val="51525D0A"/>
    <w:rsid w:val="5152E35B"/>
    <w:rsid w:val="515396AF"/>
    <w:rsid w:val="51542637"/>
    <w:rsid w:val="5154B528"/>
    <w:rsid w:val="51554797"/>
    <w:rsid w:val="5155D70D"/>
    <w:rsid w:val="5155E59B"/>
    <w:rsid w:val="5157BC63"/>
    <w:rsid w:val="51581E93"/>
    <w:rsid w:val="51591F58"/>
    <w:rsid w:val="515A2751"/>
    <w:rsid w:val="515BE3B4"/>
    <w:rsid w:val="515C8161"/>
    <w:rsid w:val="515CEDD9"/>
    <w:rsid w:val="515DD65D"/>
    <w:rsid w:val="515E0906"/>
    <w:rsid w:val="515E52C0"/>
    <w:rsid w:val="515EA466"/>
    <w:rsid w:val="515F5E18"/>
    <w:rsid w:val="515FE598"/>
    <w:rsid w:val="5160DEE3"/>
    <w:rsid w:val="5161B0EC"/>
    <w:rsid w:val="5161EC9A"/>
    <w:rsid w:val="5162DA5E"/>
    <w:rsid w:val="5163585B"/>
    <w:rsid w:val="5164F308"/>
    <w:rsid w:val="51663241"/>
    <w:rsid w:val="516744C6"/>
    <w:rsid w:val="51675F21"/>
    <w:rsid w:val="5167D47D"/>
    <w:rsid w:val="5168BDD5"/>
    <w:rsid w:val="5168C6E0"/>
    <w:rsid w:val="51699639"/>
    <w:rsid w:val="516A6022"/>
    <w:rsid w:val="516B7257"/>
    <w:rsid w:val="516BB84E"/>
    <w:rsid w:val="516DCF2A"/>
    <w:rsid w:val="516DE897"/>
    <w:rsid w:val="516E0584"/>
    <w:rsid w:val="516E6FBB"/>
    <w:rsid w:val="5173A166"/>
    <w:rsid w:val="5173C7BC"/>
    <w:rsid w:val="5174D94D"/>
    <w:rsid w:val="51758FD1"/>
    <w:rsid w:val="51766181"/>
    <w:rsid w:val="51776DE9"/>
    <w:rsid w:val="51779AFD"/>
    <w:rsid w:val="51781C60"/>
    <w:rsid w:val="5179B961"/>
    <w:rsid w:val="517A4343"/>
    <w:rsid w:val="517C3D28"/>
    <w:rsid w:val="517C69F2"/>
    <w:rsid w:val="517F4E01"/>
    <w:rsid w:val="517F60C5"/>
    <w:rsid w:val="51819080"/>
    <w:rsid w:val="518254C9"/>
    <w:rsid w:val="5182C5EE"/>
    <w:rsid w:val="5183C49D"/>
    <w:rsid w:val="5183F3DE"/>
    <w:rsid w:val="51843D95"/>
    <w:rsid w:val="518562BE"/>
    <w:rsid w:val="5185659A"/>
    <w:rsid w:val="51859274"/>
    <w:rsid w:val="51879763"/>
    <w:rsid w:val="51888535"/>
    <w:rsid w:val="518C612C"/>
    <w:rsid w:val="518D2A8B"/>
    <w:rsid w:val="518D3656"/>
    <w:rsid w:val="518D4A91"/>
    <w:rsid w:val="518DF17C"/>
    <w:rsid w:val="518EDC87"/>
    <w:rsid w:val="518F4ED9"/>
    <w:rsid w:val="519086CC"/>
    <w:rsid w:val="5190B660"/>
    <w:rsid w:val="5191BBFA"/>
    <w:rsid w:val="5193754A"/>
    <w:rsid w:val="5193DF39"/>
    <w:rsid w:val="5193F2DA"/>
    <w:rsid w:val="5194701B"/>
    <w:rsid w:val="5194D2B9"/>
    <w:rsid w:val="51950B41"/>
    <w:rsid w:val="51950E0D"/>
    <w:rsid w:val="5197165C"/>
    <w:rsid w:val="51978D15"/>
    <w:rsid w:val="5197C55D"/>
    <w:rsid w:val="51996AC6"/>
    <w:rsid w:val="5199A2BF"/>
    <w:rsid w:val="519B566B"/>
    <w:rsid w:val="519B8430"/>
    <w:rsid w:val="519C2531"/>
    <w:rsid w:val="519C716D"/>
    <w:rsid w:val="519F8E76"/>
    <w:rsid w:val="519FB2E3"/>
    <w:rsid w:val="51A062FB"/>
    <w:rsid w:val="51A10DB7"/>
    <w:rsid w:val="51A20318"/>
    <w:rsid w:val="51A2A417"/>
    <w:rsid w:val="51A33A83"/>
    <w:rsid w:val="51A3C4D2"/>
    <w:rsid w:val="51A4B185"/>
    <w:rsid w:val="51A83E9A"/>
    <w:rsid w:val="51AA0838"/>
    <w:rsid w:val="51AAEAD0"/>
    <w:rsid w:val="51AB5A54"/>
    <w:rsid w:val="51AD0679"/>
    <w:rsid w:val="51AEA9E3"/>
    <w:rsid w:val="51AEE249"/>
    <w:rsid w:val="51AFCE3D"/>
    <w:rsid w:val="51B015DC"/>
    <w:rsid w:val="51B041AF"/>
    <w:rsid w:val="51B05225"/>
    <w:rsid w:val="51B1B188"/>
    <w:rsid w:val="51B2488E"/>
    <w:rsid w:val="51B3F20A"/>
    <w:rsid w:val="51B42C63"/>
    <w:rsid w:val="51B4E91C"/>
    <w:rsid w:val="51B5B813"/>
    <w:rsid w:val="51B5EC6A"/>
    <w:rsid w:val="51B6426C"/>
    <w:rsid w:val="51B6C23A"/>
    <w:rsid w:val="51B6EBF0"/>
    <w:rsid w:val="51B8A800"/>
    <w:rsid w:val="51B93402"/>
    <w:rsid w:val="51BA5704"/>
    <w:rsid w:val="51BADCD4"/>
    <w:rsid w:val="51BB5363"/>
    <w:rsid w:val="51BC6731"/>
    <w:rsid w:val="51BDECD4"/>
    <w:rsid w:val="51BE1A71"/>
    <w:rsid w:val="51BE830E"/>
    <w:rsid w:val="51BEA66B"/>
    <w:rsid w:val="51BF7C34"/>
    <w:rsid w:val="51BFDADA"/>
    <w:rsid w:val="51C0B848"/>
    <w:rsid w:val="51C143D1"/>
    <w:rsid w:val="51C2DAB8"/>
    <w:rsid w:val="51C373AB"/>
    <w:rsid w:val="51C3E7B5"/>
    <w:rsid w:val="51C408E8"/>
    <w:rsid w:val="51C4655A"/>
    <w:rsid w:val="51C48B7E"/>
    <w:rsid w:val="51C6E381"/>
    <w:rsid w:val="51C757F8"/>
    <w:rsid w:val="51C77C11"/>
    <w:rsid w:val="51C7E8D4"/>
    <w:rsid w:val="51C7F106"/>
    <w:rsid w:val="51C85CD4"/>
    <w:rsid w:val="51C8C83A"/>
    <w:rsid w:val="51CA38F8"/>
    <w:rsid w:val="51CB275A"/>
    <w:rsid w:val="51CBD999"/>
    <w:rsid w:val="51CC5E15"/>
    <w:rsid w:val="51CCD4D0"/>
    <w:rsid w:val="51CD8933"/>
    <w:rsid w:val="51CE7EF0"/>
    <w:rsid w:val="51CEC604"/>
    <w:rsid w:val="51CFEB02"/>
    <w:rsid w:val="51D014FC"/>
    <w:rsid w:val="51D01594"/>
    <w:rsid w:val="51D07E1D"/>
    <w:rsid w:val="51D0842B"/>
    <w:rsid w:val="51D0C701"/>
    <w:rsid w:val="51D0FF6C"/>
    <w:rsid w:val="51D2D0D5"/>
    <w:rsid w:val="51D3120D"/>
    <w:rsid w:val="51D4EFC8"/>
    <w:rsid w:val="51D752FE"/>
    <w:rsid w:val="51D9DE16"/>
    <w:rsid w:val="51DA44DC"/>
    <w:rsid w:val="51DA788A"/>
    <w:rsid w:val="51DBB795"/>
    <w:rsid w:val="51DBD779"/>
    <w:rsid w:val="51DC2F41"/>
    <w:rsid w:val="51DC87C5"/>
    <w:rsid w:val="51DC8CBE"/>
    <w:rsid w:val="51DDE1C8"/>
    <w:rsid w:val="51DDF93E"/>
    <w:rsid w:val="51DE447B"/>
    <w:rsid w:val="51DE575C"/>
    <w:rsid w:val="51DE95B8"/>
    <w:rsid w:val="51DF54D1"/>
    <w:rsid w:val="51E02B7B"/>
    <w:rsid w:val="51E02BEA"/>
    <w:rsid w:val="51E05376"/>
    <w:rsid w:val="51E0D523"/>
    <w:rsid w:val="51E2D4B4"/>
    <w:rsid w:val="51E3728B"/>
    <w:rsid w:val="51E42297"/>
    <w:rsid w:val="51E43CD2"/>
    <w:rsid w:val="51E8206F"/>
    <w:rsid w:val="51E84515"/>
    <w:rsid w:val="51E8AF2D"/>
    <w:rsid w:val="51E8CC43"/>
    <w:rsid w:val="51E8D42F"/>
    <w:rsid w:val="51E9DD70"/>
    <w:rsid w:val="51EB0946"/>
    <w:rsid w:val="51EB42C4"/>
    <w:rsid w:val="51EBDD86"/>
    <w:rsid w:val="51EC0673"/>
    <w:rsid w:val="51ECB28D"/>
    <w:rsid w:val="51ECCF0A"/>
    <w:rsid w:val="51F01FBC"/>
    <w:rsid w:val="51F08657"/>
    <w:rsid w:val="51F22DA6"/>
    <w:rsid w:val="51F39589"/>
    <w:rsid w:val="51F53125"/>
    <w:rsid w:val="51F555DE"/>
    <w:rsid w:val="51F6F508"/>
    <w:rsid w:val="51F70BB5"/>
    <w:rsid w:val="51F810CA"/>
    <w:rsid w:val="51F835AA"/>
    <w:rsid w:val="51FA39FA"/>
    <w:rsid w:val="51FC5D06"/>
    <w:rsid w:val="51FFBEB6"/>
    <w:rsid w:val="51FFD387"/>
    <w:rsid w:val="5200E500"/>
    <w:rsid w:val="5200F0B4"/>
    <w:rsid w:val="52017287"/>
    <w:rsid w:val="520236A6"/>
    <w:rsid w:val="5202637D"/>
    <w:rsid w:val="5204799F"/>
    <w:rsid w:val="5204AA3A"/>
    <w:rsid w:val="52097B19"/>
    <w:rsid w:val="520AA07D"/>
    <w:rsid w:val="520B4BD7"/>
    <w:rsid w:val="520BF083"/>
    <w:rsid w:val="520BF859"/>
    <w:rsid w:val="520CA3F2"/>
    <w:rsid w:val="520DFB15"/>
    <w:rsid w:val="520F4B2B"/>
    <w:rsid w:val="520F6E30"/>
    <w:rsid w:val="52101911"/>
    <w:rsid w:val="5210D031"/>
    <w:rsid w:val="5212C6E2"/>
    <w:rsid w:val="5213B296"/>
    <w:rsid w:val="5213C846"/>
    <w:rsid w:val="521613AD"/>
    <w:rsid w:val="521630DB"/>
    <w:rsid w:val="521843E0"/>
    <w:rsid w:val="52187AB8"/>
    <w:rsid w:val="5218F739"/>
    <w:rsid w:val="521947A8"/>
    <w:rsid w:val="521956A3"/>
    <w:rsid w:val="5219B55B"/>
    <w:rsid w:val="521A1440"/>
    <w:rsid w:val="521A9805"/>
    <w:rsid w:val="521ABB86"/>
    <w:rsid w:val="521D3426"/>
    <w:rsid w:val="521D72F6"/>
    <w:rsid w:val="521DB058"/>
    <w:rsid w:val="521EAD6F"/>
    <w:rsid w:val="521F08BA"/>
    <w:rsid w:val="521F4BD7"/>
    <w:rsid w:val="521F8155"/>
    <w:rsid w:val="521F9DFB"/>
    <w:rsid w:val="52202059"/>
    <w:rsid w:val="52204AE8"/>
    <w:rsid w:val="5221182C"/>
    <w:rsid w:val="52231468"/>
    <w:rsid w:val="5223203C"/>
    <w:rsid w:val="5223AA89"/>
    <w:rsid w:val="522500BD"/>
    <w:rsid w:val="522584C5"/>
    <w:rsid w:val="52259BCC"/>
    <w:rsid w:val="522639E1"/>
    <w:rsid w:val="522747BF"/>
    <w:rsid w:val="52299037"/>
    <w:rsid w:val="522A3AB7"/>
    <w:rsid w:val="522AFC4C"/>
    <w:rsid w:val="522AFDA5"/>
    <w:rsid w:val="522B41D4"/>
    <w:rsid w:val="522B63D3"/>
    <w:rsid w:val="522BBB0F"/>
    <w:rsid w:val="522C3B38"/>
    <w:rsid w:val="522C94CD"/>
    <w:rsid w:val="522D2E8B"/>
    <w:rsid w:val="522D64ED"/>
    <w:rsid w:val="52303EC3"/>
    <w:rsid w:val="52309C0B"/>
    <w:rsid w:val="5231195C"/>
    <w:rsid w:val="5232181E"/>
    <w:rsid w:val="52333ACF"/>
    <w:rsid w:val="5233A462"/>
    <w:rsid w:val="5233CFFE"/>
    <w:rsid w:val="5234DB1C"/>
    <w:rsid w:val="52353FC4"/>
    <w:rsid w:val="52359097"/>
    <w:rsid w:val="52371665"/>
    <w:rsid w:val="5238A555"/>
    <w:rsid w:val="52390027"/>
    <w:rsid w:val="52390F36"/>
    <w:rsid w:val="5239449D"/>
    <w:rsid w:val="52398E21"/>
    <w:rsid w:val="5239DC23"/>
    <w:rsid w:val="523A164E"/>
    <w:rsid w:val="523AF356"/>
    <w:rsid w:val="523B0FC1"/>
    <w:rsid w:val="523CB6EE"/>
    <w:rsid w:val="523DED83"/>
    <w:rsid w:val="523DFCC9"/>
    <w:rsid w:val="523E001E"/>
    <w:rsid w:val="523F866F"/>
    <w:rsid w:val="52404A7F"/>
    <w:rsid w:val="5240A616"/>
    <w:rsid w:val="52429355"/>
    <w:rsid w:val="5242DBB3"/>
    <w:rsid w:val="5243FEE4"/>
    <w:rsid w:val="5244E4BE"/>
    <w:rsid w:val="52452596"/>
    <w:rsid w:val="52455449"/>
    <w:rsid w:val="5246AF2E"/>
    <w:rsid w:val="5247013F"/>
    <w:rsid w:val="52472906"/>
    <w:rsid w:val="524ABBB4"/>
    <w:rsid w:val="524CC336"/>
    <w:rsid w:val="524D7D64"/>
    <w:rsid w:val="52503D64"/>
    <w:rsid w:val="525186BD"/>
    <w:rsid w:val="525457F8"/>
    <w:rsid w:val="5254EE3D"/>
    <w:rsid w:val="5254F7FC"/>
    <w:rsid w:val="52552EC5"/>
    <w:rsid w:val="5257EC4E"/>
    <w:rsid w:val="525E0C56"/>
    <w:rsid w:val="525EDDF0"/>
    <w:rsid w:val="525F259D"/>
    <w:rsid w:val="525FD763"/>
    <w:rsid w:val="525FFF94"/>
    <w:rsid w:val="526062CF"/>
    <w:rsid w:val="52606FC1"/>
    <w:rsid w:val="5260C5A1"/>
    <w:rsid w:val="526127C5"/>
    <w:rsid w:val="52617E3B"/>
    <w:rsid w:val="5262AB2B"/>
    <w:rsid w:val="52632E75"/>
    <w:rsid w:val="52634D6D"/>
    <w:rsid w:val="526441A9"/>
    <w:rsid w:val="5264799B"/>
    <w:rsid w:val="526488C3"/>
    <w:rsid w:val="526490FD"/>
    <w:rsid w:val="5265BF7D"/>
    <w:rsid w:val="5266CAB7"/>
    <w:rsid w:val="5266F4B9"/>
    <w:rsid w:val="5266F5A1"/>
    <w:rsid w:val="52677D36"/>
    <w:rsid w:val="52685201"/>
    <w:rsid w:val="526869EE"/>
    <w:rsid w:val="526A4E28"/>
    <w:rsid w:val="526A5681"/>
    <w:rsid w:val="526BF1E3"/>
    <w:rsid w:val="526CB0D1"/>
    <w:rsid w:val="526FDE12"/>
    <w:rsid w:val="52708276"/>
    <w:rsid w:val="5270AFA9"/>
    <w:rsid w:val="5271ADEC"/>
    <w:rsid w:val="52721240"/>
    <w:rsid w:val="52724E75"/>
    <w:rsid w:val="52737F09"/>
    <w:rsid w:val="5273BEBF"/>
    <w:rsid w:val="527465F1"/>
    <w:rsid w:val="52752264"/>
    <w:rsid w:val="52752CC4"/>
    <w:rsid w:val="527578EC"/>
    <w:rsid w:val="5275FA74"/>
    <w:rsid w:val="527687BC"/>
    <w:rsid w:val="5276D0CC"/>
    <w:rsid w:val="5278E50A"/>
    <w:rsid w:val="5279D9EE"/>
    <w:rsid w:val="5279F1D5"/>
    <w:rsid w:val="527A3F63"/>
    <w:rsid w:val="527BDF38"/>
    <w:rsid w:val="527D45C9"/>
    <w:rsid w:val="527D76D9"/>
    <w:rsid w:val="527DE1B1"/>
    <w:rsid w:val="527E671F"/>
    <w:rsid w:val="527F5E04"/>
    <w:rsid w:val="527F8C0E"/>
    <w:rsid w:val="528075FA"/>
    <w:rsid w:val="52832828"/>
    <w:rsid w:val="52846268"/>
    <w:rsid w:val="5287D7B2"/>
    <w:rsid w:val="528835E9"/>
    <w:rsid w:val="528983CC"/>
    <w:rsid w:val="528A6EEC"/>
    <w:rsid w:val="528C2AF0"/>
    <w:rsid w:val="528CC2C8"/>
    <w:rsid w:val="528DA88C"/>
    <w:rsid w:val="528E5853"/>
    <w:rsid w:val="528E8CA8"/>
    <w:rsid w:val="528F0810"/>
    <w:rsid w:val="528F1AA0"/>
    <w:rsid w:val="528F818E"/>
    <w:rsid w:val="528F83B2"/>
    <w:rsid w:val="52901C0F"/>
    <w:rsid w:val="5290D9EF"/>
    <w:rsid w:val="5290EA51"/>
    <w:rsid w:val="52912006"/>
    <w:rsid w:val="52916DE8"/>
    <w:rsid w:val="5291DE5C"/>
    <w:rsid w:val="5291EF1E"/>
    <w:rsid w:val="5293F708"/>
    <w:rsid w:val="5295A472"/>
    <w:rsid w:val="5295DC91"/>
    <w:rsid w:val="5296AE86"/>
    <w:rsid w:val="529780F0"/>
    <w:rsid w:val="52980BC4"/>
    <w:rsid w:val="52985AAB"/>
    <w:rsid w:val="529A9173"/>
    <w:rsid w:val="529AEC3F"/>
    <w:rsid w:val="529AFFD6"/>
    <w:rsid w:val="529CEDD8"/>
    <w:rsid w:val="529EAE19"/>
    <w:rsid w:val="529F9C00"/>
    <w:rsid w:val="52A17314"/>
    <w:rsid w:val="52A1C153"/>
    <w:rsid w:val="52A1C7B7"/>
    <w:rsid w:val="52A200BA"/>
    <w:rsid w:val="52A258D9"/>
    <w:rsid w:val="52A29E23"/>
    <w:rsid w:val="52A40A11"/>
    <w:rsid w:val="52A4C4ED"/>
    <w:rsid w:val="52A5F01E"/>
    <w:rsid w:val="52A610F2"/>
    <w:rsid w:val="52A795D2"/>
    <w:rsid w:val="52A8A736"/>
    <w:rsid w:val="52A8FD1E"/>
    <w:rsid w:val="52AA500B"/>
    <w:rsid w:val="52AC26D7"/>
    <w:rsid w:val="52AC46B8"/>
    <w:rsid w:val="52AC5E27"/>
    <w:rsid w:val="52AC9C9C"/>
    <w:rsid w:val="52ADDE60"/>
    <w:rsid w:val="52AF9F9D"/>
    <w:rsid w:val="52AFCDDB"/>
    <w:rsid w:val="52B0AF07"/>
    <w:rsid w:val="52B13F12"/>
    <w:rsid w:val="52B2F652"/>
    <w:rsid w:val="52B4064D"/>
    <w:rsid w:val="52B47F34"/>
    <w:rsid w:val="52B47F61"/>
    <w:rsid w:val="52B6418D"/>
    <w:rsid w:val="52B69B65"/>
    <w:rsid w:val="52B6F05A"/>
    <w:rsid w:val="52B9D343"/>
    <w:rsid w:val="52BA833C"/>
    <w:rsid w:val="52BB4D51"/>
    <w:rsid w:val="52BBB073"/>
    <w:rsid w:val="52BBCEBE"/>
    <w:rsid w:val="52BC0B49"/>
    <w:rsid w:val="52BD1CCB"/>
    <w:rsid w:val="52BD5342"/>
    <w:rsid w:val="52BE792F"/>
    <w:rsid w:val="52BECD64"/>
    <w:rsid w:val="52BEF725"/>
    <w:rsid w:val="52C0E822"/>
    <w:rsid w:val="52C28BC3"/>
    <w:rsid w:val="52C2C3C6"/>
    <w:rsid w:val="52C354E6"/>
    <w:rsid w:val="52C3891E"/>
    <w:rsid w:val="52C3F8B2"/>
    <w:rsid w:val="52C40B97"/>
    <w:rsid w:val="52C441CA"/>
    <w:rsid w:val="52C5DCCF"/>
    <w:rsid w:val="52C6C6B1"/>
    <w:rsid w:val="52C89A9A"/>
    <w:rsid w:val="52CAAFBE"/>
    <w:rsid w:val="52CD7B5F"/>
    <w:rsid w:val="52CE9491"/>
    <w:rsid w:val="52CFF3A1"/>
    <w:rsid w:val="52D21024"/>
    <w:rsid w:val="52D26457"/>
    <w:rsid w:val="52D279DB"/>
    <w:rsid w:val="52D2F116"/>
    <w:rsid w:val="52D3CBDE"/>
    <w:rsid w:val="52D417D4"/>
    <w:rsid w:val="52D5AED4"/>
    <w:rsid w:val="52D72AE8"/>
    <w:rsid w:val="52D7C3C8"/>
    <w:rsid w:val="52D8FA91"/>
    <w:rsid w:val="52D906DC"/>
    <w:rsid w:val="52DA6295"/>
    <w:rsid w:val="52DB113B"/>
    <w:rsid w:val="52DBBE8A"/>
    <w:rsid w:val="52DCC9B3"/>
    <w:rsid w:val="52DCF744"/>
    <w:rsid w:val="52DCFD44"/>
    <w:rsid w:val="52DD586D"/>
    <w:rsid w:val="52E004DC"/>
    <w:rsid w:val="52E079A9"/>
    <w:rsid w:val="52E0B6E3"/>
    <w:rsid w:val="52E0FCFA"/>
    <w:rsid w:val="52E18970"/>
    <w:rsid w:val="52E1FD8D"/>
    <w:rsid w:val="52E20E7A"/>
    <w:rsid w:val="52E28035"/>
    <w:rsid w:val="52E2F8CA"/>
    <w:rsid w:val="52E3573C"/>
    <w:rsid w:val="52E852D1"/>
    <w:rsid w:val="52E9CA7D"/>
    <w:rsid w:val="52EB0984"/>
    <w:rsid w:val="52EE0C8B"/>
    <w:rsid w:val="52EE29F7"/>
    <w:rsid w:val="52EE5506"/>
    <w:rsid w:val="52EE6308"/>
    <w:rsid w:val="52EE875D"/>
    <w:rsid w:val="52F12558"/>
    <w:rsid w:val="52F168BB"/>
    <w:rsid w:val="52F1A0AB"/>
    <w:rsid w:val="52F30269"/>
    <w:rsid w:val="52F38DB5"/>
    <w:rsid w:val="52F414B3"/>
    <w:rsid w:val="52F46FB6"/>
    <w:rsid w:val="52F5B166"/>
    <w:rsid w:val="52F64F4B"/>
    <w:rsid w:val="52F65799"/>
    <w:rsid w:val="52F6D0F0"/>
    <w:rsid w:val="52FA250A"/>
    <w:rsid w:val="52FA7DF9"/>
    <w:rsid w:val="52FACF07"/>
    <w:rsid w:val="52FB3D3B"/>
    <w:rsid w:val="52FBBDA3"/>
    <w:rsid w:val="52FCAE45"/>
    <w:rsid w:val="52FCB580"/>
    <w:rsid w:val="5300EC5B"/>
    <w:rsid w:val="530156C8"/>
    <w:rsid w:val="53017B2E"/>
    <w:rsid w:val="5301E37C"/>
    <w:rsid w:val="53021B1A"/>
    <w:rsid w:val="53033BA8"/>
    <w:rsid w:val="53033CC1"/>
    <w:rsid w:val="530464FB"/>
    <w:rsid w:val="5305418E"/>
    <w:rsid w:val="5306BA0E"/>
    <w:rsid w:val="53070A7F"/>
    <w:rsid w:val="53074C7C"/>
    <w:rsid w:val="53076F99"/>
    <w:rsid w:val="5308F418"/>
    <w:rsid w:val="53098937"/>
    <w:rsid w:val="530B1951"/>
    <w:rsid w:val="530BC150"/>
    <w:rsid w:val="530DD5AB"/>
    <w:rsid w:val="530E2756"/>
    <w:rsid w:val="53103E3C"/>
    <w:rsid w:val="53107E33"/>
    <w:rsid w:val="5310A1AA"/>
    <w:rsid w:val="5310DC6C"/>
    <w:rsid w:val="53110B0D"/>
    <w:rsid w:val="53123341"/>
    <w:rsid w:val="5315C202"/>
    <w:rsid w:val="5315C3AE"/>
    <w:rsid w:val="5316785B"/>
    <w:rsid w:val="5316991E"/>
    <w:rsid w:val="5316E09A"/>
    <w:rsid w:val="53175875"/>
    <w:rsid w:val="5317B228"/>
    <w:rsid w:val="5317C761"/>
    <w:rsid w:val="531A90F5"/>
    <w:rsid w:val="531B7BB0"/>
    <w:rsid w:val="531DD75B"/>
    <w:rsid w:val="531EDA33"/>
    <w:rsid w:val="531FA6C1"/>
    <w:rsid w:val="5320299B"/>
    <w:rsid w:val="53215C19"/>
    <w:rsid w:val="5322EAAE"/>
    <w:rsid w:val="53271464"/>
    <w:rsid w:val="53279864"/>
    <w:rsid w:val="532A6C41"/>
    <w:rsid w:val="532A9C87"/>
    <w:rsid w:val="532BA41B"/>
    <w:rsid w:val="532BF212"/>
    <w:rsid w:val="532C1AAE"/>
    <w:rsid w:val="532DB2A9"/>
    <w:rsid w:val="532F6BB4"/>
    <w:rsid w:val="53310717"/>
    <w:rsid w:val="53323E5D"/>
    <w:rsid w:val="533354E7"/>
    <w:rsid w:val="5333DE62"/>
    <w:rsid w:val="53347E18"/>
    <w:rsid w:val="5334ED2A"/>
    <w:rsid w:val="53366809"/>
    <w:rsid w:val="5336885B"/>
    <w:rsid w:val="5337183E"/>
    <w:rsid w:val="533838A0"/>
    <w:rsid w:val="5338715F"/>
    <w:rsid w:val="5339AADF"/>
    <w:rsid w:val="5339DBB5"/>
    <w:rsid w:val="533B8E21"/>
    <w:rsid w:val="533BB1D5"/>
    <w:rsid w:val="533D05E4"/>
    <w:rsid w:val="533D3BF3"/>
    <w:rsid w:val="533E3CC6"/>
    <w:rsid w:val="533EB354"/>
    <w:rsid w:val="533F473A"/>
    <w:rsid w:val="5340A8A8"/>
    <w:rsid w:val="5340F44A"/>
    <w:rsid w:val="534131E4"/>
    <w:rsid w:val="53434FD4"/>
    <w:rsid w:val="5343938C"/>
    <w:rsid w:val="5343BA6C"/>
    <w:rsid w:val="534411FC"/>
    <w:rsid w:val="5345154D"/>
    <w:rsid w:val="534543EB"/>
    <w:rsid w:val="5345B0A0"/>
    <w:rsid w:val="5345E3EB"/>
    <w:rsid w:val="53477486"/>
    <w:rsid w:val="5348188D"/>
    <w:rsid w:val="5348354C"/>
    <w:rsid w:val="53485674"/>
    <w:rsid w:val="534934EB"/>
    <w:rsid w:val="53498A02"/>
    <w:rsid w:val="534A6BE2"/>
    <w:rsid w:val="534B2DD4"/>
    <w:rsid w:val="534BC471"/>
    <w:rsid w:val="534BD6A3"/>
    <w:rsid w:val="534BE97D"/>
    <w:rsid w:val="534C146B"/>
    <w:rsid w:val="534E18EF"/>
    <w:rsid w:val="534E64BA"/>
    <w:rsid w:val="534FFEFC"/>
    <w:rsid w:val="5351BCDB"/>
    <w:rsid w:val="5352E812"/>
    <w:rsid w:val="5353469B"/>
    <w:rsid w:val="53537629"/>
    <w:rsid w:val="5354A8CE"/>
    <w:rsid w:val="5354E7E5"/>
    <w:rsid w:val="5355296A"/>
    <w:rsid w:val="53556683"/>
    <w:rsid w:val="5355A2D5"/>
    <w:rsid w:val="5355C61A"/>
    <w:rsid w:val="5355F0B6"/>
    <w:rsid w:val="5355FB92"/>
    <w:rsid w:val="53571711"/>
    <w:rsid w:val="53580097"/>
    <w:rsid w:val="5358C450"/>
    <w:rsid w:val="535B1E4E"/>
    <w:rsid w:val="535B9FB1"/>
    <w:rsid w:val="535BF99F"/>
    <w:rsid w:val="535C8EDE"/>
    <w:rsid w:val="535CAA78"/>
    <w:rsid w:val="535D5299"/>
    <w:rsid w:val="535EA107"/>
    <w:rsid w:val="5361A443"/>
    <w:rsid w:val="536391EC"/>
    <w:rsid w:val="53650AA4"/>
    <w:rsid w:val="53666F7E"/>
    <w:rsid w:val="53684855"/>
    <w:rsid w:val="5368EBCB"/>
    <w:rsid w:val="53697568"/>
    <w:rsid w:val="536A1379"/>
    <w:rsid w:val="536A7D66"/>
    <w:rsid w:val="536D3F4A"/>
    <w:rsid w:val="536DC8BF"/>
    <w:rsid w:val="536DD267"/>
    <w:rsid w:val="536F055E"/>
    <w:rsid w:val="536F8910"/>
    <w:rsid w:val="536FD2A6"/>
    <w:rsid w:val="53700D4A"/>
    <w:rsid w:val="5372DF1A"/>
    <w:rsid w:val="5372E065"/>
    <w:rsid w:val="53737BCC"/>
    <w:rsid w:val="53752C4F"/>
    <w:rsid w:val="53768C08"/>
    <w:rsid w:val="5376917C"/>
    <w:rsid w:val="53771033"/>
    <w:rsid w:val="537771FD"/>
    <w:rsid w:val="5377F274"/>
    <w:rsid w:val="537B1CC0"/>
    <w:rsid w:val="537BA794"/>
    <w:rsid w:val="537CF039"/>
    <w:rsid w:val="537F3470"/>
    <w:rsid w:val="537FD837"/>
    <w:rsid w:val="5381646F"/>
    <w:rsid w:val="5382779D"/>
    <w:rsid w:val="5382E252"/>
    <w:rsid w:val="53833857"/>
    <w:rsid w:val="53849B1F"/>
    <w:rsid w:val="53852E7D"/>
    <w:rsid w:val="538538FC"/>
    <w:rsid w:val="5386D9AA"/>
    <w:rsid w:val="538767ED"/>
    <w:rsid w:val="5387BD6F"/>
    <w:rsid w:val="53885093"/>
    <w:rsid w:val="53895D79"/>
    <w:rsid w:val="538A89C2"/>
    <w:rsid w:val="538B78B7"/>
    <w:rsid w:val="538C940F"/>
    <w:rsid w:val="538CE2DF"/>
    <w:rsid w:val="538CF99C"/>
    <w:rsid w:val="538D1109"/>
    <w:rsid w:val="538F978A"/>
    <w:rsid w:val="53903A3D"/>
    <w:rsid w:val="5390DDF4"/>
    <w:rsid w:val="539184C3"/>
    <w:rsid w:val="5391B845"/>
    <w:rsid w:val="53927C1F"/>
    <w:rsid w:val="53930B65"/>
    <w:rsid w:val="53932594"/>
    <w:rsid w:val="539517CF"/>
    <w:rsid w:val="5395EBF8"/>
    <w:rsid w:val="53963499"/>
    <w:rsid w:val="5396B53F"/>
    <w:rsid w:val="5396CE5E"/>
    <w:rsid w:val="53981216"/>
    <w:rsid w:val="5399C571"/>
    <w:rsid w:val="539A2AF2"/>
    <w:rsid w:val="539B394C"/>
    <w:rsid w:val="539BA57A"/>
    <w:rsid w:val="539DAE9D"/>
    <w:rsid w:val="539E2D21"/>
    <w:rsid w:val="539E9393"/>
    <w:rsid w:val="539ED062"/>
    <w:rsid w:val="539F4336"/>
    <w:rsid w:val="53A041C4"/>
    <w:rsid w:val="53A1EB59"/>
    <w:rsid w:val="53A26172"/>
    <w:rsid w:val="53A2827D"/>
    <w:rsid w:val="53A34D8A"/>
    <w:rsid w:val="53A38428"/>
    <w:rsid w:val="53A5848B"/>
    <w:rsid w:val="53A5D9D1"/>
    <w:rsid w:val="53A7F997"/>
    <w:rsid w:val="53A83B14"/>
    <w:rsid w:val="53A972D3"/>
    <w:rsid w:val="53A9AFDA"/>
    <w:rsid w:val="53AB87B2"/>
    <w:rsid w:val="53ABF627"/>
    <w:rsid w:val="53ABFFA7"/>
    <w:rsid w:val="53ACBF9A"/>
    <w:rsid w:val="53AE85B8"/>
    <w:rsid w:val="53AF3AE8"/>
    <w:rsid w:val="53AFECA0"/>
    <w:rsid w:val="53AFF887"/>
    <w:rsid w:val="53B202C2"/>
    <w:rsid w:val="53B22AFA"/>
    <w:rsid w:val="53B32FB2"/>
    <w:rsid w:val="53B4C79A"/>
    <w:rsid w:val="53B51E71"/>
    <w:rsid w:val="53B769D0"/>
    <w:rsid w:val="53B7B783"/>
    <w:rsid w:val="53BB6A35"/>
    <w:rsid w:val="53BBCB98"/>
    <w:rsid w:val="53BC5BA3"/>
    <w:rsid w:val="53BC88CA"/>
    <w:rsid w:val="53BF3D2E"/>
    <w:rsid w:val="53BF8C22"/>
    <w:rsid w:val="53C1E8C1"/>
    <w:rsid w:val="53C27859"/>
    <w:rsid w:val="53C43B4A"/>
    <w:rsid w:val="53C4541A"/>
    <w:rsid w:val="53C499E2"/>
    <w:rsid w:val="53C4C522"/>
    <w:rsid w:val="53C63F6F"/>
    <w:rsid w:val="53C647EA"/>
    <w:rsid w:val="53C8DD01"/>
    <w:rsid w:val="53C940DB"/>
    <w:rsid w:val="53CBCD87"/>
    <w:rsid w:val="53CBFF6C"/>
    <w:rsid w:val="53CC2B05"/>
    <w:rsid w:val="53CC300C"/>
    <w:rsid w:val="53CC9002"/>
    <w:rsid w:val="53CCDB70"/>
    <w:rsid w:val="53CDCADD"/>
    <w:rsid w:val="53CE1240"/>
    <w:rsid w:val="53CE5166"/>
    <w:rsid w:val="53CE8617"/>
    <w:rsid w:val="53CE9829"/>
    <w:rsid w:val="53D3B5B8"/>
    <w:rsid w:val="53D48552"/>
    <w:rsid w:val="53D4EF7E"/>
    <w:rsid w:val="53D5E887"/>
    <w:rsid w:val="53D663F4"/>
    <w:rsid w:val="53D6F794"/>
    <w:rsid w:val="53D7A17A"/>
    <w:rsid w:val="53D91662"/>
    <w:rsid w:val="53D98D01"/>
    <w:rsid w:val="53DA5D34"/>
    <w:rsid w:val="53DB4EAA"/>
    <w:rsid w:val="53DE88E3"/>
    <w:rsid w:val="53DF16A6"/>
    <w:rsid w:val="53DF5C7C"/>
    <w:rsid w:val="53DFBE6A"/>
    <w:rsid w:val="53E0B51F"/>
    <w:rsid w:val="53E115A9"/>
    <w:rsid w:val="53E1A507"/>
    <w:rsid w:val="53E1EF75"/>
    <w:rsid w:val="53E24DCA"/>
    <w:rsid w:val="53E3D58C"/>
    <w:rsid w:val="53E418E2"/>
    <w:rsid w:val="53E5327C"/>
    <w:rsid w:val="53E64A34"/>
    <w:rsid w:val="53E81521"/>
    <w:rsid w:val="53E9278E"/>
    <w:rsid w:val="53E962D8"/>
    <w:rsid w:val="53EB3FAA"/>
    <w:rsid w:val="53EB5E4D"/>
    <w:rsid w:val="53ECEA0D"/>
    <w:rsid w:val="53EDDAA8"/>
    <w:rsid w:val="53EDF1E2"/>
    <w:rsid w:val="53EEBE81"/>
    <w:rsid w:val="53EF3F7D"/>
    <w:rsid w:val="53F07CF5"/>
    <w:rsid w:val="53F3ACBB"/>
    <w:rsid w:val="53F3D80A"/>
    <w:rsid w:val="53F4580E"/>
    <w:rsid w:val="53F45902"/>
    <w:rsid w:val="53F459F7"/>
    <w:rsid w:val="53F51459"/>
    <w:rsid w:val="53F63A8B"/>
    <w:rsid w:val="53F6F8E1"/>
    <w:rsid w:val="53F83C91"/>
    <w:rsid w:val="53F8A931"/>
    <w:rsid w:val="53F8E670"/>
    <w:rsid w:val="53FA4844"/>
    <w:rsid w:val="53FA6FB8"/>
    <w:rsid w:val="53FAD68A"/>
    <w:rsid w:val="53FBDC4E"/>
    <w:rsid w:val="53FBE0E7"/>
    <w:rsid w:val="53FBE689"/>
    <w:rsid w:val="53FC5701"/>
    <w:rsid w:val="53FCBCCC"/>
    <w:rsid w:val="53FDB91F"/>
    <w:rsid w:val="53FDE5FB"/>
    <w:rsid w:val="53FDEA9A"/>
    <w:rsid w:val="53FEF35C"/>
    <w:rsid w:val="54010DFF"/>
    <w:rsid w:val="54013521"/>
    <w:rsid w:val="5402B480"/>
    <w:rsid w:val="540342D0"/>
    <w:rsid w:val="54039B98"/>
    <w:rsid w:val="5404351D"/>
    <w:rsid w:val="5405DCAD"/>
    <w:rsid w:val="540628AD"/>
    <w:rsid w:val="54072BBC"/>
    <w:rsid w:val="540910BE"/>
    <w:rsid w:val="54095DCB"/>
    <w:rsid w:val="54096C75"/>
    <w:rsid w:val="540A140C"/>
    <w:rsid w:val="540A6BBC"/>
    <w:rsid w:val="540A7C44"/>
    <w:rsid w:val="540AD024"/>
    <w:rsid w:val="540B831B"/>
    <w:rsid w:val="540BCF38"/>
    <w:rsid w:val="540C3D41"/>
    <w:rsid w:val="540CE538"/>
    <w:rsid w:val="540DCE0E"/>
    <w:rsid w:val="540E2107"/>
    <w:rsid w:val="5410E601"/>
    <w:rsid w:val="54111986"/>
    <w:rsid w:val="5411D332"/>
    <w:rsid w:val="54138F33"/>
    <w:rsid w:val="541420E3"/>
    <w:rsid w:val="54152EE1"/>
    <w:rsid w:val="5415D259"/>
    <w:rsid w:val="5415D365"/>
    <w:rsid w:val="54163DAE"/>
    <w:rsid w:val="541722E6"/>
    <w:rsid w:val="5419162A"/>
    <w:rsid w:val="541A8320"/>
    <w:rsid w:val="541A9540"/>
    <w:rsid w:val="541B2E65"/>
    <w:rsid w:val="541B388E"/>
    <w:rsid w:val="541DAC76"/>
    <w:rsid w:val="541E5666"/>
    <w:rsid w:val="541ECDE6"/>
    <w:rsid w:val="541F0FD5"/>
    <w:rsid w:val="541F5A53"/>
    <w:rsid w:val="541F94F9"/>
    <w:rsid w:val="54216AE0"/>
    <w:rsid w:val="54229123"/>
    <w:rsid w:val="5422A932"/>
    <w:rsid w:val="5422FD65"/>
    <w:rsid w:val="5423B874"/>
    <w:rsid w:val="54240CBA"/>
    <w:rsid w:val="5424DA6B"/>
    <w:rsid w:val="5425CC1B"/>
    <w:rsid w:val="54280CFC"/>
    <w:rsid w:val="54295B2B"/>
    <w:rsid w:val="5429925C"/>
    <w:rsid w:val="5429E8D8"/>
    <w:rsid w:val="542A6C75"/>
    <w:rsid w:val="542C998B"/>
    <w:rsid w:val="542CAD63"/>
    <w:rsid w:val="542FFB97"/>
    <w:rsid w:val="5430C7DA"/>
    <w:rsid w:val="54322429"/>
    <w:rsid w:val="5432BA9A"/>
    <w:rsid w:val="54332162"/>
    <w:rsid w:val="543334D5"/>
    <w:rsid w:val="5433AB55"/>
    <w:rsid w:val="54348532"/>
    <w:rsid w:val="5435EE6F"/>
    <w:rsid w:val="5435FB8F"/>
    <w:rsid w:val="5435FBF7"/>
    <w:rsid w:val="54369231"/>
    <w:rsid w:val="543761BF"/>
    <w:rsid w:val="5438B719"/>
    <w:rsid w:val="5439292B"/>
    <w:rsid w:val="543C3F43"/>
    <w:rsid w:val="543CD849"/>
    <w:rsid w:val="543D1B4D"/>
    <w:rsid w:val="543E6DBD"/>
    <w:rsid w:val="543FA3C7"/>
    <w:rsid w:val="5440A74A"/>
    <w:rsid w:val="544102A9"/>
    <w:rsid w:val="544208F7"/>
    <w:rsid w:val="544268F0"/>
    <w:rsid w:val="544409C7"/>
    <w:rsid w:val="544790AF"/>
    <w:rsid w:val="54486CFD"/>
    <w:rsid w:val="54489984"/>
    <w:rsid w:val="544B9B48"/>
    <w:rsid w:val="544BA4FA"/>
    <w:rsid w:val="544BAEB6"/>
    <w:rsid w:val="544C27EB"/>
    <w:rsid w:val="544CBAB2"/>
    <w:rsid w:val="544D1A7A"/>
    <w:rsid w:val="544EB053"/>
    <w:rsid w:val="544EC963"/>
    <w:rsid w:val="544EC972"/>
    <w:rsid w:val="54506124"/>
    <w:rsid w:val="5450F33F"/>
    <w:rsid w:val="54519C52"/>
    <w:rsid w:val="54529AF0"/>
    <w:rsid w:val="5454C4D8"/>
    <w:rsid w:val="5454CF34"/>
    <w:rsid w:val="545505F5"/>
    <w:rsid w:val="545584B4"/>
    <w:rsid w:val="5455E62C"/>
    <w:rsid w:val="5456A02C"/>
    <w:rsid w:val="5456AC73"/>
    <w:rsid w:val="54579F1F"/>
    <w:rsid w:val="5458347B"/>
    <w:rsid w:val="5458DCC3"/>
    <w:rsid w:val="5459D3A1"/>
    <w:rsid w:val="545A68BA"/>
    <w:rsid w:val="545A7386"/>
    <w:rsid w:val="545A9421"/>
    <w:rsid w:val="545BC708"/>
    <w:rsid w:val="545C15C5"/>
    <w:rsid w:val="545DB9BC"/>
    <w:rsid w:val="545EC7B2"/>
    <w:rsid w:val="545EF20B"/>
    <w:rsid w:val="54606D81"/>
    <w:rsid w:val="546148B1"/>
    <w:rsid w:val="5461EBF4"/>
    <w:rsid w:val="54639DAB"/>
    <w:rsid w:val="5464A5B6"/>
    <w:rsid w:val="5465184A"/>
    <w:rsid w:val="546698BC"/>
    <w:rsid w:val="5466E130"/>
    <w:rsid w:val="5467DF9C"/>
    <w:rsid w:val="54692223"/>
    <w:rsid w:val="54698FB6"/>
    <w:rsid w:val="5469A231"/>
    <w:rsid w:val="546A1130"/>
    <w:rsid w:val="546A5C4E"/>
    <w:rsid w:val="546B4CAA"/>
    <w:rsid w:val="546BDCB4"/>
    <w:rsid w:val="546D06EB"/>
    <w:rsid w:val="546E6877"/>
    <w:rsid w:val="546F655C"/>
    <w:rsid w:val="546FD2C9"/>
    <w:rsid w:val="54718237"/>
    <w:rsid w:val="547256CB"/>
    <w:rsid w:val="547341EA"/>
    <w:rsid w:val="5473C529"/>
    <w:rsid w:val="54741B68"/>
    <w:rsid w:val="5474947B"/>
    <w:rsid w:val="5476B5EC"/>
    <w:rsid w:val="54772E55"/>
    <w:rsid w:val="5477AA46"/>
    <w:rsid w:val="5479CD75"/>
    <w:rsid w:val="547B92A2"/>
    <w:rsid w:val="547D4132"/>
    <w:rsid w:val="547D7580"/>
    <w:rsid w:val="547D9A8B"/>
    <w:rsid w:val="547FBC07"/>
    <w:rsid w:val="548016DF"/>
    <w:rsid w:val="5480D078"/>
    <w:rsid w:val="5481034E"/>
    <w:rsid w:val="54845B97"/>
    <w:rsid w:val="54845CA3"/>
    <w:rsid w:val="54854A58"/>
    <w:rsid w:val="54863BB1"/>
    <w:rsid w:val="5486A709"/>
    <w:rsid w:val="54877CA7"/>
    <w:rsid w:val="54882C7B"/>
    <w:rsid w:val="54885849"/>
    <w:rsid w:val="54891631"/>
    <w:rsid w:val="548930B2"/>
    <w:rsid w:val="548938A5"/>
    <w:rsid w:val="5489E32D"/>
    <w:rsid w:val="548ABAB7"/>
    <w:rsid w:val="548B891D"/>
    <w:rsid w:val="548CE6F0"/>
    <w:rsid w:val="548FF57C"/>
    <w:rsid w:val="54903282"/>
    <w:rsid w:val="549033E8"/>
    <w:rsid w:val="5492D933"/>
    <w:rsid w:val="5492F27A"/>
    <w:rsid w:val="5493FC0E"/>
    <w:rsid w:val="5494432C"/>
    <w:rsid w:val="5494D66C"/>
    <w:rsid w:val="54959F7B"/>
    <w:rsid w:val="5495C4DE"/>
    <w:rsid w:val="5495F56B"/>
    <w:rsid w:val="5496919C"/>
    <w:rsid w:val="549744CE"/>
    <w:rsid w:val="54974CEB"/>
    <w:rsid w:val="54975A4A"/>
    <w:rsid w:val="5497FA0C"/>
    <w:rsid w:val="5499953C"/>
    <w:rsid w:val="5499D83E"/>
    <w:rsid w:val="549A24D1"/>
    <w:rsid w:val="549B1876"/>
    <w:rsid w:val="54A03D80"/>
    <w:rsid w:val="54A05851"/>
    <w:rsid w:val="54A126C5"/>
    <w:rsid w:val="54A19966"/>
    <w:rsid w:val="54A1BDBE"/>
    <w:rsid w:val="54A1D5F4"/>
    <w:rsid w:val="54A268AD"/>
    <w:rsid w:val="54A2E3DA"/>
    <w:rsid w:val="54A33764"/>
    <w:rsid w:val="54A370E9"/>
    <w:rsid w:val="54A38A53"/>
    <w:rsid w:val="54A454CA"/>
    <w:rsid w:val="54A4FC46"/>
    <w:rsid w:val="54A54B19"/>
    <w:rsid w:val="54A59289"/>
    <w:rsid w:val="54A69862"/>
    <w:rsid w:val="54A746AA"/>
    <w:rsid w:val="54A9220D"/>
    <w:rsid w:val="54A9F5AD"/>
    <w:rsid w:val="54AA9DE8"/>
    <w:rsid w:val="54AB314D"/>
    <w:rsid w:val="54AEA233"/>
    <w:rsid w:val="54AF3CCC"/>
    <w:rsid w:val="54B0A93D"/>
    <w:rsid w:val="54B11F27"/>
    <w:rsid w:val="54B18F7D"/>
    <w:rsid w:val="54B202BC"/>
    <w:rsid w:val="54B37345"/>
    <w:rsid w:val="54B391D2"/>
    <w:rsid w:val="54B51E9B"/>
    <w:rsid w:val="54B56D1B"/>
    <w:rsid w:val="54B9C564"/>
    <w:rsid w:val="54BA2CDE"/>
    <w:rsid w:val="54BA52C5"/>
    <w:rsid w:val="54BA8C51"/>
    <w:rsid w:val="54BAB3C9"/>
    <w:rsid w:val="54BC05AB"/>
    <w:rsid w:val="54BC8CE6"/>
    <w:rsid w:val="54BFB998"/>
    <w:rsid w:val="54C031D5"/>
    <w:rsid w:val="54C0F936"/>
    <w:rsid w:val="54C1124E"/>
    <w:rsid w:val="54C2A576"/>
    <w:rsid w:val="54C47DDA"/>
    <w:rsid w:val="54CB0BBD"/>
    <w:rsid w:val="54CB3D99"/>
    <w:rsid w:val="54CC6173"/>
    <w:rsid w:val="54CC8984"/>
    <w:rsid w:val="54CC9B4F"/>
    <w:rsid w:val="54CCC463"/>
    <w:rsid w:val="54CD225D"/>
    <w:rsid w:val="54CD44BB"/>
    <w:rsid w:val="54CEADD6"/>
    <w:rsid w:val="54CF2E00"/>
    <w:rsid w:val="54CF7D97"/>
    <w:rsid w:val="54D117F4"/>
    <w:rsid w:val="54D11B89"/>
    <w:rsid w:val="54D14DB1"/>
    <w:rsid w:val="54D14E5C"/>
    <w:rsid w:val="54D228AC"/>
    <w:rsid w:val="54D2A136"/>
    <w:rsid w:val="54D41686"/>
    <w:rsid w:val="54D450F8"/>
    <w:rsid w:val="54D50519"/>
    <w:rsid w:val="54D58B19"/>
    <w:rsid w:val="54D70930"/>
    <w:rsid w:val="54D71A9F"/>
    <w:rsid w:val="54D7EF3A"/>
    <w:rsid w:val="54D8622A"/>
    <w:rsid w:val="54DA64DB"/>
    <w:rsid w:val="54DA73E9"/>
    <w:rsid w:val="54DBC2F6"/>
    <w:rsid w:val="54DCD58B"/>
    <w:rsid w:val="54DD0921"/>
    <w:rsid w:val="54DDBA6C"/>
    <w:rsid w:val="54DDF8A5"/>
    <w:rsid w:val="54DF50F5"/>
    <w:rsid w:val="54E02EA9"/>
    <w:rsid w:val="54E2099B"/>
    <w:rsid w:val="54E271CC"/>
    <w:rsid w:val="54E38E81"/>
    <w:rsid w:val="54E3AF8D"/>
    <w:rsid w:val="54E419D5"/>
    <w:rsid w:val="54E41BF0"/>
    <w:rsid w:val="54E41D93"/>
    <w:rsid w:val="54E463DD"/>
    <w:rsid w:val="54E47198"/>
    <w:rsid w:val="54E54E22"/>
    <w:rsid w:val="54E61BB4"/>
    <w:rsid w:val="54E69A2A"/>
    <w:rsid w:val="54E91107"/>
    <w:rsid w:val="54E9DC95"/>
    <w:rsid w:val="54E9F797"/>
    <w:rsid w:val="54EBF303"/>
    <w:rsid w:val="54EF69E1"/>
    <w:rsid w:val="54EFCE1E"/>
    <w:rsid w:val="54F16338"/>
    <w:rsid w:val="54F31ADD"/>
    <w:rsid w:val="54F41E43"/>
    <w:rsid w:val="54F623D0"/>
    <w:rsid w:val="54F653BD"/>
    <w:rsid w:val="54F68F1F"/>
    <w:rsid w:val="54F74F2C"/>
    <w:rsid w:val="54F78FB4"/>
    <w:rsid w:val="54F81160"/>
    <w:rsid w:val="54F8721D"/>
    <w:rsid w:val="54F8A942"/>
    <w:rsid w:val="54F8B5A6"/>
    <w:rsid w:val="54FA1223"/>
    <w:rsid w:val="54FA31ED"/>
    <w:rsid w:val="54FBA9AA"/>
    <w:rsid w:val="54FBB9FF"/>
    <w:rsid w:val="54FC1D1F"/>
    <w:rsid w:val="54FCA640"/>
    <w:rsid w:val="54FCAED0"/>
    <w:rsid w:val="54FD252D"/>
    <w:rsid w:val="54FD7710"/>
    <w:rsid w:val="54FD9C69"/>
    <w:rsid w:val="54FE1A59"/>
    <w:rsid w:val="54FE20BE"/>
    <w:rsid w:val="54FF54ED"/>
    <w:rsid w:val="54FFE382"/>
    <w:rsid w:val="55037505"/>
    <w:rsid w:val="5503815E"/>
    <w:rsid w:val="5504B104"/>
    <w:rsid w:val="5504D667"/>
    <w:rsid w:val="5504D95F"/>
    <w:rsid w:val="55057211"/>
    <w:rsid w:val="5506C303"/>
    <w:rsid w:val="550714BE"/>
    <w:rsid w:val="5507E2F4"/>
    <w:rsid w:val="5508485F"/>
    <w:rsid w:val="55087692"/>
    <w:rsid w:val="550909D9"/>
    <w:rsid w:val="550920DE"/>
    <w:rsid w:val="5509C4B8"/>
    <w:rsid w:val="550A7559"/>
    <w:rsid w:val="550AAD48"/>
    <w:rsid w:val="550BBDCB"/>
    <w:rsid w:val="550DBC4C"/>
    <w:rsid w:val="551072E1"/>
    <w:rsid w:val="5510746F"/>
    <w:rsid w:val="55115B31"/>
    <w:rsid w:val="5511621E"/>
    <w:rsid w:val="5512B1B3"/>
    <w:rsid w:val="551315D2"/>
    <w:rsid w:val="55131F44"/>
    <w:rsid w:val="5513765B"/>
    <w:rsid w:val="5516D029"/>
    <w:rsid w:val="551712CA"/>
    <w:rsid w:val="55175071"/>
    <w:rsid w:val="55178FA0"/>
    <w:rsid w:val="5518853F"/>
    <w:rsid w:val="5518ED01"/>
    <w:rsid w:val="5518F96C"/>
    <w:rsid w:val="551A21FA"/>
    <w:rsid w:val="551A3DA8"/>
    <w:rsid w:val="551AC851"/>
    <w:rsid w:val="551AD7D4"/>
    <w:rsid w:val="551CC3E8"/>
    <w:rsid w:val="551D8BD0"/>
    <w:rsid w:val="551D9AA9"/>
    <w:rsid w:val="551DC453"/>
    <w:rsid w:val="551E07AE"/>
    <w:rsid w:val="551F75C2"/>
    <w:rsid w:val="5523384E"/>
    <w:rsid w:val="55240488"/>
    <w:rsid w:val="55246718"/>
    <w:rsid w:val="5524FE98"/>
    <w:rsid w:val="5528C98E"/>
    <w:rsid w:val="55290F80"/>
    <w:rsid w:val="55291841"/>
    <w:rsid w:val="552A1CB0"/>
    <w:rsid w:val="552A4C05"/>
    <w:rsid w:val="552A75B9"/>
    <w:rsid w:val="552B96F9"/>
    <w:rsid w:val="552BA73E"/>
    <w:rsid w:val="552C5F40"/>
    <w:rsid w:val="552D021A"/>
    <w:rsid w:val="552EB250"/>
    <w:rsid w:val="552F8986"/>
    <w:rsid w:val="5531E58F"/>
    <w:rsid w:val="55321A71"/>
    <w:rsid w:val="553263FF"/>
    <w:rsid w:val="55329001"/>
    <w:rsid w:val="5533900D"/>
    <w:rsid w:val="5533A003"/>
    <w:rsid w:val="55352053"/>
    <w:rsid w:val="5535C953"/>
    <w:rsid w:val="5536A342"/>
    <w:rsid w:val="553759BB"/>
    <w:rsid w:val="55384EE1"/>
    <w:rsid w:val="5539D768"/>
    <w:rsid w:val="553A273B"/>
    <w:rsid w:val="553BDF0D"/>
    <w:rsid w:val="553C1A61"/>
    <w:rsid w:val="553E4828"/>
    <w:rsid w:val="553EEE59"/>
    <w:rsid w:val="5540FFFB"/>
    <w:rsid w:val="55418AD3"/>
    <w:rsid w:val="5542EBCC"/>
    <w:rsid w:val="554511F2"/>
    <w:rsid w:val="55456981"/>
    <w:rsid w:val="55467291"/>
    <w:rsid w:val="55467446"/>
    <w:rsid w:val="554783EC"/>
    <w:rsid w:val="55483454"/>
    <w:rsid w:val="5548A4E8"/>
    <w:rsid w:val="55490301"/>
    <w:rsid w:val="554926D4"/>
    <w:rsid w:val="554ACAFC"/>
    <w:rsid w:val="554B312A"/>
    <w:rsid w:val="554B46F4"/>
    <w:rsid w:val="554C2A81"/>
    <w:rsid w:val="554CAD3D"/>
    <w:rsid w:val="554CB6D8"/>
    <w:rsid w:val="554DA491"/>
    <w:rsid w:val="554EDF5A"/>
    <w:rsid w:val="554F4986"/>
    <w:rsid w:val="554F7365"/>
    <w:rsid w:val="554FB071"/>
    <w:rsid w:val="5553AE91"/>
    <w:rsid w:val="55546BDE"/>
    <w:rsid w:val="55550313"/>
    <w:rsid w:val="55555B5E"/>
    <w:rsid w:val="5556A596"/>
    <w:rsid w:val="5556DF4A"/>
    <w:rsid w:val="5556F59F"/>
    <w:rsid w:val="55579FF8"/>
    <w:rsid w:val="5557D0B1"/>
    <w:rsid w:val="55584FAC"/>
    <w:rsid w:val="55585181"/>
    <w:rsid w:val="5558592B"/>
    <w:rsid w:val="55588945"/>
    <w:rsid w:val="555985DB"/>
    <w:rsid w:val="5559A4E3"/>
    <w:rsid w:val="555A2C61"/>
    <w:rsid w:val="555A6FCA"/>
    <w:rsid w:val="555D08D3"/>
    <w:rsid w:val="555D23C7"/>
    <w:rsid w:val="555D8809"/>
    <w:rsid w:val="555EEF9D"/>
    <w:rsid w:val="5560A65E"/>
    <w:rsid w:val="5560DB27"/>
    <w:rsid w:val="5561C02D"/>
    <w:rsid w:val="55636DE4"/>
    <w:rsid w:val="55672DC7"/>
    <w:rsid w:val="5568176D"/>
    <w:rsid w:val="55688F2B"/>
    <w:rsid w:val="5568C2A3"/>
    <w:rsid w:val="5569A497"/>
    <w:rsid w:val="5569B224"/>
    <w:rsid w:val="5569C330"/>
    <w:rsid w:val="556A172F"/>
    <w:rsid w:val="556B1FAC"/>
    <w:rsid w:val="556B6A07"/>
    <w:rsid w:val="556C81C8"/>
    <w:rsid w:val="556DFA6C"/>
    <w:rsid w:val="556F631E"/>
    <w:rsid w:val="556FAD50"/>
    <w:rsid w:val="55701E39"/>
    <w:rsid w:val="55707671"/>
    <w:rsid w:val="55708554"/>
    <w:rsid w:val="5570A81A"/>
    <w:rsid w:val="5570B880"/>
    <w:rsid w:val="5573209C"/>
    <w:rsid w:val="5573F115"/>
    <w:rsid w:val="55742BCC"/>
    <w:rsid w:val="55748510"/>
    <w:rsid w:val="55766A83"/>
    <w:rsid w:val="55767635"/>
    <w:rsid w:val="557847E0"/>
    <w:rsid w:val="557962CB"/>
    <w:rsid w:val="557B4B42"/>
    <w:rsid w:val="557B6E00"/>
    <w:rsid w:val="557C4C96"/>
    <w:rsid w:val="557C5447"/>
    <w:rsid w:val="557CE60A"/>
    <w:rsid w:val="557CE698"/>
    <w:rsid w:val="557D85DE"/>
    <w:rsid w:val="557DBFD6"/>
    <w:rsid w:val="557DC250"/>
    <w:rsid w:val="557DC381"/>
    <w:rsid w:val="557DC59A"/>
    <w:rsid w:val="55821D98"/>
    <w:rsid w:val="5582208C"/>
    <w:rsid w:val="5582E2AF"/>
    <w:rsid w:val="55847306"/>
    <w:rsid w:val="55860CAB"/>
    <w:rsid w:val="55869823"/>
    <w:rsid w:val="5586AADE"/>
    <w:rsid w:val="5586F857"/>
    <w:rsid w:val="558714F1"/>
    <w:rsid w:val="558718CF"/>
    <w:rsid w:val="558757A0"/>
    <w:rsid w:val="55889A9F"/>
    <w:rsid w:val="5589A926"/>
    <w:rsid w:val="558BE8DB"/>
    <w:rsid w:val="558C0682"/>
    <w:rsid w:val="558C4F13"/>
    <w:rsid w:val="558E2220"/>
    <w:rsid w:val="558E2459"/>
    <w:rsid w:val="558E3108"/>
    <w:rsid w:val="5590992C"/>
    <w:rsid w:val="5591053C"/>
    <w:rsid w:val="55912AF9"/>
    <w:rsid w:val="55929EE7"/>
    <w:rsid w:val="55930BEC"/>
    <w:rsid w:val="55931022"/>
    <w:rsid w:val="5593B2BF"/>
    <w:rsid w:val="5593F627"/>
    <w:rsid w:val="55947992"/>
    <w:rsid w:val="55954467"/>
    <w:rsid w:val="5595E901"/>
    <w:rsid w:val="5596C65F"/>
    <w:rsid w:val="559733DC"/>
    <w:rsid w:val="5598742A"/>
    <w:rsid w:val="559912B6"/>
    <w:rsid w:val="55991EFD"/>
    <w:rsid w:val="559A21B3"/>
    <w:rsid w:val="559A4CF2"/>
    <w:rsid w:val="559B1D4E"/>
    <w:rsid w:val="559B66AA"/>
    <w:rsid w:val="559BB632"/>
    <w:rsid w:val="559C8E3F"/>
    <w:rsid w:val="559D1313"/>
    <w:rsid w:val="559DE5C4"/>
    <w:rsid w:val="559EEA74"/>
    <w:rsid w:val="559FA588"/>
    <w:rsid w:val="55A116DE"/>
    <w:rsid w:val="55A27D4D"/>
    <w:rsid w:val="55A2B739"/>
    <w:rsid w:val="55A38937"/>
    <w:rsid w:val="55A51493"/>
    <w:rsid w:val="55A60A46"/>
    <w:rsid w:val="55A610CB"/>
    <w:rsid w:val="55A63CDB"/>
    <w:rsid w:val="55A78743"/>
    <w:rsid w:val="55A7CFB1"/>
    <w:rsid w:val="55A90A82"/>
    <w:rsid w:val="55A98708"/>
    <w:rsid w:val="55A9E51E"/>
    <w:rsid w:val="55AA111B"/>
    <w:rsid w:val="55AA9021"/>
    <w:rsid w:val="55AB66A2"/>
    <w:rsid w:val="55AD3D89"/>
    <w:rsid w:val="55AD877D"/>
    <w:rsid w:val="55AE718E"/>
    <w:rsid w:val="55AEF44A"/>
    <w:rsid w:val="55AF9E4C"/>
    <w:rsid w:val="55AFAAF2"/>
    <w:rsid w:val="55B05BDF"/>
    <w:rsid w:val="55B088E3"/>
    <w:rsid w:val="55B08B24"/>
    <w:rsid w:val="55B0EA7C"/>
    <w:rsid w:val="55B0FE48"/>
    <w:rsid w:val="55B1EBF1"/>
    <w:rsid w:val="55B3CCE8"/>
    <w:rsid w:val="55B3D00B"/>
    <w:rsid w:val="55B5480E"/>
    <w:rsid w:val="55B5AA0F"/>
    <w:rsid w:val="55B61E29"/>
    <w:rsid w:val="55B8ABAC"/>
    <w:rsid w:val="55B9FF52"/>
    <w:rsid w:val="55BCB18A"/>
    <w:rsid w:val="55BE132A"/>
    <w:rsid w:val="55C01311"/>
    <w:rsid w:val="55C0DC32"/>
    <w:rsid w:val="55C14789"/>
    <w:rsid w:val="55C158E2"/>
    <w:rsid w:val="55C17360"/>
    <w:rsid w:val="55C2AB5C"/>
    <w:rsid w:val="55C2E445"/>
    <w:rsid w:val="55C354FD"/>
    <w:rsid w:val="55C36556"/>
    <w:rsid w:val="55C41AAE"/>
    <w:rsid w:val="55C44550"/>
    <w:rsid w:val="55C445CA"/>
    <w:rsid w:val="55C483E6"/>
    <w:rsid w:val="55C5DFC3"/>
    <w:rsid w:val="55C66429"/>
    <w:rsid w:val="55C682CD"/>
    <w:rsid w:val="55C706BA"/>
    <w:rsid w:val="55C7F39B"/>
    <w:rsid w:val="55C90F36"/>
    <w:rsid w:val="55C97643"/>
    <w:rsid w:val="55CA2DAA"/>
    <w:rsid w:val="55CA4898"/>
    <w:rsid w:val="55CAB124"/>
    <w:rsid w:val="55CB28B2"/>
    <w:rsid w:val="55CB6FB2"/>
    <w:rsid w:val="55CC5A4B"/>
    <w:rsid w:val="55CC62CB"/>
    <w:rsid w:val="55CD8E12"/>
    <w:rsid w:val="55CDF48A"/>
    <w:rsid w:val="55CEEBED"/>
    <w:rsid w:val="55CF2A0E"/>
    <w:rsid w:val="55CF895D"/>
    <w:rsid w:val="55D031E4"/>
    <w:rsid w:val="55D08376"/>
    <w:rsid w:val="55D0F322"/>
    <w:rsid w:val="55D20FF7"/>
    <w:rsid w:val="55D298C7"/>
    <w:rsid w:val="55D3F19C"/>
    <w:rsid w:val="55D6B5B4"/>
    <w:rsid w:val="55D7D898"/>
    <w:rsid w:val="55D84894"/>
    <w:rsid w:val="55DA0CE7"/>
    <w:rsid w:val="55DA266A"/>
    <w:rsid w:val="55DA329E"/>
    <w:rsid w:val="55DB4174"/>
    <w:rsid w:val="55DBE1AA"/>
    <w:rsid w:val="55DCED21"/>
    <w:rsid w:val="55DD43DD"/>
    <w:rsid w:val="55DD6AB4"/>
    <w:rsid w:val="55DD8F96"/>
    <w:rsid w:val="55DDFFD4"/>
    <w:rsid w:val="55DE7AA2"/>
    <w:rsid w:val="55DF38D6"/>
    <w:rsid w:val="55DF4CA9"/>
    <w:rsid w:val="55DF590E"/>
    <w:rsid w:val="55DF95A4"/>
    <w:rsid w:val="55E014A6"/>
    <w:rsid w:val="55E0A983"/>
    <w:rsid w:val="55E252E2"/>
    <w:rsid w:val="55E27537"/>
    <w:rsid w:val="55E406A2"/>
    <w:rsid w:val="55E455CE"/>
    <w:rsid w:val="55E49171"/>
    <w:rsid w:val="55E4E442"/>
    <w:rsid w:val="55E53430"/>
    <w:rsid w:val="55E605B5"/>
    <w:rsid w:val="55E96A5E"/>
    <w:rsid w:val="55E9FF4C"/>
    <w:rsid w:val="55EA7AD1"/>
    <w:rsid w:val="55EAA6C7"/>
    <w:rsid w:val="55EB1D65"/>
    <w:rsid w:val="55EB9304"/>
    <w:rsid w:val="55EC5C19"/>
    <w:rsid w:val="55ECDFDF"/>
    <w:rsid w:val="55EDDBC2"/>
    <w:rsid w:val="55EEEA28"/>
    <w:rsid w:val="55F2845F"/>
    <w:rsid w:val="55F2ABB7"/>
    <w:rsid w:val="55F3D7B6"/>
    <w:rsid w:val="55F42276"/>
    <w:rsid w:val="55F5F5BF"/>
    <w:rsid w:val="55F6214F"/>
    <w:rsid w:val="55F6679D"/>
    <w:rsid w:val="55F6EA33"/>
    <w:rsid w:val="55F84243"/>
    <w:rsid w:val="55FA17E6"/>
    <w:rsid w:val="55FA64B8"/>
    <w:rsid w:val="55FB8361"/>
    <w:rsid w:val="55FE2349"/>
    <w:rsid w:val="55FF1F24"/>
    <w:rsid w:val="56006AD0"/>
    <w:rsid w:val="5600897F"/>
    <w:rsid w:val="5600D6A5"/>
    <w:rsid w:val="5600E296"/>
    <w:rsid w:val="56015556"/>
    <w:rsid w:val="5601EFA5"/>
    <w:rsid w:val="56024193"/>
    <w:rsid w:val="5602F343"/>
    <w:rsid w:val="5603AC4C"/>
    <w:rsid w:val="5603D6C3"/>
    <w:rsid w:val="5604B9B9"/>
    <w:rsid w:val="5604E745"/>
    <w:rsid w:val="56066B83"/>
    <w:rsid w:val="5607303F"/>
    <w:rsid w:val="5607882C"/>
    <w:rsid w:val="56088BD2"/>
    <w:rsid w:val="56090237"/>
    <w:rsid w:val="560A2760"/>
    <w:rsid w:val="560A6A88"/>
    <w:rsid w:val="560B9233"/>
    <w:rsid w:val="560D882F"/>
    <w:rsid w:val="56106368"/>
    <w:rsid w:val="561167DD"/>
    <w:rsid w:val="5612228E"/>
    <w:rsid w:val="56126331"/>
    <w:rsid w:val="5612CBB4"/>
    <w:rsid w:val="561322D1"/>
    <w:rsid w:val="5614B29E"/>
    <w:rsid w:val="5614C73E"/>
    <w:rsid w:val="56152E95"/>
    <w:rsid w:val="5615366A"/>
    <w:rsid w:val="56158A40"/>
    <w:rsid w:val="56168CC6"/>
    <w:rsid w:val="5616E548"/>
    <w:rsid w:val="5617D32C"/>
    <w:rsid w:val="5618611F"/>
    <w:rsid w:val="5618B8C8"/>
    <w:rsid w:val="561974CB"/>
    <w:rsid w:val="56197866"/>
    <w:rsid w:val="5619F8A4"/>
    <w:rsid w:val="561A8D62"/>
    <w:rsid w:val="561AFE33"/>
    <w:rsid w:val="561BF59A"/>
    <w:rsid w:val="561C2864"/>
    <w:rsid w:val="561CC704"/>
    <w:rsid w:val="561DC07A"/>
    <w:rsid w:val="5620C5F9"/>
    <w:rsid w:val="56214B7A"/>
    <w:rsid w:val="5621DC80"/>
    <w:rsid w:val="562231E0"/>
    <w:rsid w:val="5622CE07"/>
    <w:rsid w:val="5623050E"/>
    <w:rsid w:val="562358B0"/>
    <w:rsid w:val="56253276"/>
    <w:rsid w:val="56255100"/>
    <w:rsid w:val="5625B98C"/>
    <w:rsid w:val="562610D4"/>
    <w:rsid w:val="5626D945"/>
    <w:rsid w:val="562894D5"/>
    <w:rsid w:val="5629097D"/>
    <w:rsid w:val="5629B5DA"/>
    <w:rsid w:val="562B36D1"/>
    <w:rsid w:val="562E9B54"/>
    <w:rsid w:val="562EEA25"/>
    <w:rsid w:val="562F98C3"/>
    <w:rsid w:val="562F9DE0"/>
    <w:rsid w:val="56300389"/>
    <w:rsid w:val="5630ADA3"/>
    <w:rsid w:val="563150C8"/>
    <w:rsid w:val="5631EE0D"/>
    <w:rsid w:val="5631F5E8"/>
    <w:rsid w:val="56323729"/>
    <w:rsid w:val="56349CFF"/>
    <w:rsid w:val="5634E0D5"/>
    <w:rsid w:val="5635A0DA"/>
    <w:rsid w:val="5635C177"/>
    <w:rsid w:val="5637014C"/>
    <w:rsid w:val="5637F58B"/>
    <w:rsid w:val="56388895"/>
    <w:rsid w:val="56391188"/>
    <w:rsid w:val="5639147A"/>
    <w:rsid w:val="56393501"/>
    <w:rsid w:val="5639849B"/>
    <w:rsid w:val="563A7D3F"/>
    <w:rsid w:val="563AD4AD"/>
    <w:rsid w:val="563C1AE5"/>
    <w:rsid w:val="563C397F"/>
    <w:rsid w:val="563CF644"/>
    <w:rsid w:val="563D1FB5"/>
    <w:rsid w:val="563D7D2C"/>
    <w:rsid w:val="563ECE6F"/>
    <w:rsid w:val="563F414A"/>
    <w:rsid w:val="56404756"/>
    <w:rsid w:val="564149C4"/>
    <w:rsid w:val="5641A188"/>
    <w:rsid w:val="5643503E"/>
    <w:rsid w:val="5643A606"/>
    <w:rsid w:val="5643A8D0"/>
    <w:rsid w:val="56443D46"/>
    <w:rsid w:val="56447BF9"/>
    <w:rsid w:val="5644FE28"/>
    <w:rsid w:val="56450969"/>
    <w:rsid w:val="56453F38"/>
    <w:rsid w:val="564632D9"/>
    <w:rsid w:val="564679A6"/>
    <w:rsid w:val="5647728A"/>
    <w:rsid w:val="56479669"/>
    <w:rsid w:val="5647D01A"/>
    <w:rsid w:val="5647DA09"/>
    <w:rsid w:val="56483B68"/>
    <w:rsid w:val="5649C494"/>
    <w:rsid w:val="564A7F13"/>
    <w:rsid w:val="564C44B8"/>
    <w:rsid w:val="564D464A"/>
    <w:rsid w:val="564D4CBA"/>
    <w:rsid w:val="56501D2F"/>
    <w:rsid w:val="56507721"/>
    <w:rsid w:val="5650B9C9"/>
    <w:rsid w:val="5650EEFC"/>
    <w:rsid w:val="56511217"/>
    <w:rsid w:val="5652E713"/>
    <w:rsid w:val="56569B77"/>
    <w:rsid w:val="5656F970"/>
    <w:rsid w:val="5657FB74"/>
    <w:rsid w:val="5658339B"/>
    <w:rsid w:val="565955BE"/>
    <w:rsid w:val="565AD94D"/>
    <w:rsid w:val="565B1A1F"/>
    <w:rsid w:val="565BED2B"/>
    <w:rsid w:val="565C2F5E"/>
    <w:rsid w:val="565D447F"/>
    <w:rsid w:val="565DE837"/>
    <w:rsid w:val="565E8294"/>
    <w:rsid w:val="565F2BCC"/>
    <w:rsid w:val="565F31E5"/>
    <w:rsid w:val="566018A2"/>
    <w:rsid w:val="5660C6C3"/>
    <w:rsid w:val="56616703"/>
    <w:rsid w:val="56637AEE"/>
    <w:rsid w:val="5663A4F4"/>
    <w:rsid w:val="5663DEAF"/>
    <w:rsid w:val="5666F90A"/>
    <w:rsid w:val="56679488"/>
    <w:rsid w:val="5668332C"/>
    <w:rsid w:val="5668CA4C"/>
    <w:rsid w:val="566982C8"/>
    <w:rsid w:val="566993C2"/>
    <w:rsid w:val="566BFD71"/>
    <w:rsid w:val="566CFB2B"/>
    <w:rsid w:val="566E8467"/>
    <w:rsid w:val="566F7038"/>
    <w:rsid w:val="566FE290"/>
    <w:rsid w:val="5670098B"/>
    <w:rsid w:val="5670D57A"/>
    <w:rsid w:val="5673DCA8"/>
    <w:rsid w:val="5675B716"/>
    <w:rsid w:val="5675DD88"/>
    <w:rsid w:val="5677272A"/>
    <w:rsid w:val="56774AF7"/>
    <w:rsid w:val="56775C79"/>
    <w:rsid w:val="5678536D"/>
    <w:rsid w:val="56788306"/>
    <w:rsid w:val="567AA8B4"/>
    <w:rsid w:val="567BB591"/>
    <w:rsid w:val="567D5EC3"/>
    <w:rsid w:val="567DAC6A"/>
    <w:rsid w:val="567ED457"/>
    <w:rsid w:val="56818433"/>
    <w:rsid w:val="5681C5FF"/>
    <w:rsid w:val="5682D78C"/>
    <w:rsid w:val="568640AD"/>
    <w:rsid w:val="568719EA"/>
    <w:rsid w:val="56886859"/>
    <w:rsid w:val="56891D3E"/>
    <w:rsid w:val="56897BA4"/>
    <w:rsid w:val="5689B5AA"/>
    <w:rsid w:val="568A650C"/>
    <w:rsid w:val="568CD9A3"/>
    <w:rsid w:val="568E2E33"/>
    <w:rsid w:val="568F3D10"/>
    <w:rsid w:val="568FF6FB"/>
    <w:rsid w:val="56905955"/>
    <w:rsid w:val="56906111"/>
    <w:rsid w:val="56908607"/>
    <w:rsid w:val="5690F45F"/>
    <w:rsid w:val="56919E60"/>
    <w:rsid w:val="5691F431"/>
    <w:rsid w:val="56942CEE"/>
    <w:rsid w:val="569474DE"/>
    <w:rsid w:val="5694C88C"/>
    <w:rsid w:val="5694F35B"/>
    <w:rsid w:val="56967C69"/>
    <w:rsid w:val="5696EBAF"/>
    <w:rsid w:val="56974FE6"/>
    <w:rsid w:val="569A8B0B"/>
    <w:rsid w:val="569BC232"/>
    <w:rsid w:val="569CC923"/>
    <w:rsid w:val="569D1B49"/>
    <w:rsid w:val="569D55B6"/>
    <w:rsid w:val="569DB170"/>
    <w:rsid w:val="569E484C"/>
    <w:rsid w:val="569E7C29"/>
    <w:rsid w:val="569FE6A5"/>
    <w:rsid w:val="56A0EB01"/>
    <w:rsid w:val="56A2D69A"/>
    <w:rsid w:val="56A3ED48"/>
    <w:rsid w:val="56A4DA3A"/>
    <w:rsid w:val="56A67E6E"/>
    <w:rsid w:val="56A80C56"/>
    <w:rsid w:val="56A863CA"/>
    <w:rsid w:val="56A9D8AA"/>
    <w:rsid w:val="56AAF513"/>
    <w:rsid w:val="56AB1B64"/>
    <w:rsid w:val="56ABD9AF"/>
    <w:rsid w:val="56AEB90A"/>
    <w:rsid w:val="56AECB8E"/>
    <w:rsid w:val="56AF6AA4"/>
    <w:rsid w:val="56B2316C"/>
    <w:rsid w:val="56B2AF46"/>
    <w:rsid w:val="56B32737"/>
    <w:rsid w:val="56B3766F"/>
    <w:rsid w:val="56B3FE47"/>
    <w:rsid w:val="56B45ED1"/>
    <w:rsid w:val="56B4E180"/>
    <w:rsid w:val="56B522A9"/>
    <w:rsid w:val="56B578E3"/>
    <w:rsid w:val="56B60832"/>
    <w:rsid w:val="56B6D173"/>
    <w:rsid w:val="56BB97F3"/>
    <w:rsid w:val="56BBC115"/>
    <w:rsid w:val="56BBD6AE"/>
    <w:rsid w:val="56BEB87D"/>
    <w:rsid w:val="56BF7F0A"/>
    <w:rsid w:val="56C0C8C4"/>
    <w:rsid w:val="56C0CD6C"/>
    <w:rsid w:val="56C2A520"/>
    <w:rsid w:val="56C34412"/>
    <w:rsid w:val="56C39A0C"/>
    <w:rsid w:val="56C3FE14"/>
    <w:rsid w:val="56C4191E"/>
    <w:rsid w:val="56C4D57E"/>
    <w:rsid w:val="56C5E5E8"/>
    <w:rsid w:val="56C76A23"/>
    <w:rsid w:val="56C8BC7F"/>
    <w:rsid w:val="56C92274"/>
    <w:rsid w:val="56CB1CCE"/>
    <w:rsid w:val="56CB299D"/>
    <w:rsid w:val="56CD3B67"/>
    <w:rsid w:val="56CD87EE"/>
    <w:rsid w:val="56CE6D15"/>
    <w:rsid w:val="56CEB017"/>
    <w:rsid w:val="56D16633"/>
    <w:rsid w:val="56D199B4"/>
    <w:rsid w:val="56D225CF"/>
    <w:rsid w:val="56D37ABA"/>
    <w:rsid w:val="56D42AB8"/>
    <w:rsid w:val="56D5F79C"/>
    <w:rsid w:val="56D67782"/>
    <w:rsid w:val="56D835F7"/>
    <w:rsid w:val="56DB07F3"/>
    <w:rsid w:val="56DB9965"/>
    <w:rsid w:val="56DBB400"/>
    <w:rsid w:val="56DC81E6"/>
    <w:rsid w:val="56DC8A2A"/>
    <w:rsid w:val="56DD2278"/>
    <w:rsid w:val="56DE5559"/>
    <w:rsid w:val="56DF95E7"/>
    <w:rsid w:val="56E0CFD5"/>
    <w:rsid w:val="56E0DF3D"/>
    <w:rsid w:val="56E14790"/>
    <w:rsid w:val="56E24045"/>
    <w:rsid w:val="56E27E83"/>
    <w:rsid w:val="56E37113"/>
    <w:rsid w:val="56E44566"/>
    <w:rsid w:val="56E45104"/>
    <w:rsid w:val="56E58A9A"/>
    <w:rsid w:val="56E7FAE2"/>
    <w:rsid w:val="56E808FE"/>
    <w:rsid w:val="56EB1CA1"/>
    <w:rsid w:val="56EB43C6"/>
    <w:rsid w:val="56ED4DF9"/>
    <w:rsid w:val="56EE3C57"/>
    <w:rsid w:val="56EEE9F7"/>
    <w:rsid w:val="56EF60E4"/>
    <w:rsid w:val="56F246B7"/>
    <w:rsid w:val="56F2C812"/>
    <w:rsid w:val="56F39C56"/>
    <w:rsid w:val="56F3EEC9"/>
    <w:rsid w:val="56F58F2E"/>
    <w:rsid w:val="56F6749A"/>
    <w:rsid w:val="56F7820C"/>
    <w:rsid w:val="56F7C2E5"/>
    <w:rsid w:val="56FB54CC"/>
    <w:rsid w:val="56FB84EC"/>
    <w:rsid w:val="56FC9DD2"/>
    <w:rsid w:val="57002C5A"/>
    <w:rsid w:val="57004678"/>
    <w:rsid w:val="57058AB3"/>
    <w:rsid w:val="5705B908"/>
    <w:rsid w:val="57078CD6"/>
    <w:rsid w:val="57097EBE"/>
    <w:rsid w:val="5709A59C"/>
    <w:rsid w:val="5709ADFD"/>
    <w:rsid w:val="570C0BC0"/>
    <w:rsid w:val="570CEA64"/>
    <w:rsid w:val="570D31DD"/>
    <w:rsid w:val="570F309E"/>
    <w:rsid w:val="570FE12A"/>
    <w:rsid w:val="57102CD6"/>
    <w:rsid w:val="57108081"/>
    <w:rsid w:val="571131E1"/>
    <w:rsid w:val="5711BDC5"/>
    <w:rsid w:val="57145090"/>
    <w:rsid w:val="5714DEEA"/>
    <w:rsid w:val="57154DA0"/>
    <w:rsid w:val="57160B74"/>
    <w:rsid w:val="571626A1"/>
    <w:rsid w:val="57164ED2"/>
    <w:rsid w:val="5716D299"/>
    <w:rsid w:val="57170630"/>
    <w:rsid w:val="57184392"/>
    <w:rsid w:val="57198446"/>
    <w:rsid w:val="571B40DD"/>
    <w:rsid w:val="571D8059"/>
    <w:rsid w:val="571DED97"/>
    <w:rsid w:val="571E35CC"/>
    <w:rsid w:val="571E4419"/>
    <w:rsid w:val="571EB9B2"/>
    <w:rsid w:val="571F84D9"/>
    <w:rsid w:val="571FC7F3"/>
    <w:rsid w:val="571FCB7A"/>
    <w:rsid w:val="571FEA0E"/>
    <w:rsid w:val="5720B264"/>
    <w:rsid w:val="5720E828"/>
    <w:rsid w:val="572390FA"/>
    <w:rsid w:val="5723C445"/>
    <w:rsid w:val="57249132"/>
    <w:rsid w:val="57257B21"/>
    <w:rsid w:val="572638A1"/>
    <w:rsid w:val="5727DD80"/>
    <w:rsid w:val="572842B5"/>
    <w:rsid w:val="572A3C74"/>
    <w:rsid w:val="572AFA72"/>
    <w:rsid w:val="572B58A8"/>
    <w:rsid w:val="572B6A1C"/>
    <w:rsid w:val="572BFB4B"/>
    <w:rsid w:val="572C0130"/>
    <w:rsid w:val="572D7613"/>
    <w:rsid w:val="572D902E"/>
    <w:rsid w:val="572DFF96"/>
    <w:rsid w:val="572E1225"/>
    <w:rsid w:val="572EE676"/>
    <w:rsid w:val="572FC6AD"/>
    <w:rsid w:val="5730C430"/>
    <w:rsid w:val="57311811"/>
    <w:rsid w:val="573188E2"/>
    <w:rsid w:val="57319146"/>
    <w:rsid w:val="573296C0"/>
    <w:rsid w:val="5732F312"/>
    <w:rsid w:val="57330FBE"/>
    <w:rsid w:val="573343BE"/>
    <w:rsid w:val="5734F2DC"/>
    <w:rsid w:val="5735180A"/>
    <w:rsid w:val="5736DC7C"/>
    <w:rsid w:val="5737053B"/>
    <w:rsid w:val="5737248B"/>
    <w:rsid w:val="5737A8FC"/>
    <w:rsid w:val="57390718"/>
    <w:rsid w:val="573BCF50"/>
    <w:rsid w:val="573C0147"/>
    <w:rsid w:val="573C30CE"/>
    <w:rsid w:val="573D527B"/>
    <w:rsid w:val="573DAEDA"/>
    <w:rsid w:val="573E4D34"/>
    <w:rsid w:val="573EDD5C"/>
    <w:rsid w:val="573EF6F9"/>
    <w:rsid w:val="5741D9B5"/>
    <w:rsid w:val="5742B6C8"/>
    <w:rsid w:val="57434CDC"/>
    <w:rsid w:val="57435A9F"/>
    <w:rsid w:val="5744DB03"/>
    <w:rsid w:val="5744EE1C"/>
    <w:rsid w:val="57458277"/>
    <w:rsid w:val="5745ED79"/>
    <w:rsid w:val="5746136B"/>
    <w:rsid w:val="574A2D80"/>
    <w:rsid w:val="574BA64D"/>
    <w:rsid w:val="574C6FDF"/>
    <w:rsid w:val="574E0931"/>
    <w:rsid w:val="574FA486"/>
    <w:rsid w:val="57528B9C"/>
    <w:rsid w:val="57537380"/>
    <w:rsid w:val="575377BA"/>
    <w:rsid w:val="5753AE49"/>
    <w:rsid w:val="57544BC1"/>
    <w:rsid w:val="57550177"/>
    <w:rsid w:val="57556D43"/>
    <w:rsid w:val="5755F238"/>
    <w:rsid w:val="5756E3DE"/>
    <w:rsid w:val="575714F8"/>
    <w:rsid w:val="57572FF8"/>
    <w:rsid w:val="5757E5E9"/>
    <w:rsid w:val="57588B63"/>
    <w:rsid w:val="5758AE31"/>
    <w:rsid w:val="5758B667"/>
    <w:rsid w:val="5758E571"/>
    <w:rsid w:val="5758EB98"/>
    <w:rsid w:val="5759E28B"/>
    <w:rsid w:val="5759E53E"/>
    <w:rsid w:val="575EA7D0"/>
    <w:rsid w:val="575F6951"/>
    <w:rsid w:val="57607FBC"/>
    <w:rsid w:val="5761C078"/>
    <w:rsid w:val="5761C6F5"/>
    <w:rsid w:val="5761EB3E"/>
    <w:rsid w:val="57627A2F"/>
    <w:rsid w:val="5762D71B"/>
    <w:rsid w:val="57631F51"/>
    <w:rsid w:val="5763D895"/>
    <w:rsid w:val="57642129"/>
    <w:rsid w:val="576599C3"/>
    <w:rsid w:val="57665F05"/>
    <w:rsid w:val="5767ECEC"/>
    <w:rsid w:val="576A3518"/>
    <w:rsid w:val="576A90A0"/>
    <w:rsid w:val="576C8E1A"/>
    <w:rsid w:val="576D874E"/>
    <w:rsid w:val="576F7903"/>
    <w:rsid w:val="57705261"/>
    <w:rsid w:val="577091E1"/>
    <w:rsid w:val="5770DEC6"/>
    <w:rsid w:val="5770F1DB"/>
    <w:rsid w:val="57712803"/>
    <w:rsid w:val="57733F2E"/>
    <w:rsid w:val="57742FAC"/>
    <w:rsid w:val="57762764"/>
    <w:rsid w:val="5776816D"/>
    <w:rsid w:val="5776AD72"/>
    <w:rsid w:val="5778E718"/>
    <w:rsid w:val="5778FBE5"/>
    <w:rsid w:val="5779353C"/>
    <w:rsid w:val="5779E661"/>
    <w:rsid w:val="577ADDF3"/>
    <w:rsid w:val="577E5794"/>
    <w:rsid w:val="577E8AE6"/>
    <w:rsid w:val="577FBBD6"/>
    <w:rsid w:val="577FD09D"/>
    <w:rsid w:val="5780216C"/>
    <w:rsid w:val="5781F340"/>
    <w:rsid w:val="5782635D"/>
    <w:rsid w:val="5782BB07"/>
    <w:rsid w:val="57834F78"/>
    <w:rsid w:val="5783761D"/>
    <w:rsid w:val="578585C3"/>
    <w:rsid w:val="5785B78C"/>
    <w:rsid w:val="578697C3"/>
    <w:rsid w:val="5788F4AF"/>
    <w:rsid w:val="578A2922"/>
    <w:rsid w:val="578A4564"/>
    <w:rsid w:val="578ADF2B"/>
    <w:rsid w:val="578B25AE"/>
    <w:rsid w:val="578BFB28"/>
    <w:rsid w:val="578D3743"/>
    <w:rsid w:val="578DDAC8"/>
    <w:rsid w:val="578E0C94"/>
    <w:rsid w:val="578E3A74"/>
    <w:rsid w:val="57931129"/>
    <w:rsid w:val="5793245D"/>
    <w:rsid w:val="57941233"/>
    <w:rsid w:val="5794440A"/>
    <w:rsid w:val="57950D47"/>
    <w:rsid w:val="5795DB94"/>
    <w:rsid w:val="57964204"/>
    <w:rsid w:val="57980E43"/>
    <w:rsid w:val="5799B31D"/>
    <w:rsid w:val="5799DB5B"/>
    <w:rsid w:val="579A85F5"/>
    <w:rsid w:val="579B348F"/>
    <w:rsid w:val="579BC4EC"/>
    <w:rsid w:val="579BCEF3"/>
    <w:rsid w:val="579BDB3C"/>
    <w:rsid w:val="579D1B8A"/>
    <w:rsid w:val="579D89C8"/>
    <w:rsid w:val="579DC2CC"/>
    <w:rsid w:val="579E5A48"/>
    <w:rsid w:val="57A0D155"/>
    <w:rsid w:val="57A111EA"/>
    <w:rsid w:val="57A16354"/>
    <w:rsid w:val="57A16DD8"/>
    <w:rsid w:val="57A1BBBC"/>
    <w:rsid w:val="57A1D829"/>
    <w:rsid w:val="57A44E0B"/>
    <w:rsid w:val="57A4B84A"/>
    <w:rsid w:val="57A5A543"/>
    <w:rsid w:val="57A7BE2A"/>
    <w:rsid w:val="57A82E3A"/>
    <w:rsid w:val="57A8B272"/>
    <w:rsid w:val="57A9BD04"/>
    <w:rsid w:val="57ABD2E1"/>
    <w:rsid w:val="57AF677B"/>
    <w:rsid w:val="57AF7635"/>
    <w:rsid w:val="57AF849F"/>
    <w:rsid w:val="57B01542"/>
    <w:rsid w:val="57B076DA"/>
    <w:rsid w:val="57B207C9"/>
    <w:rsid w:val="57B2F88A"/>
    <w:rsid w:val="57B325E3"/>
    <w:rsid w:val="57B3AFF2"/>
    <w:rsid w:val="57B5461D"/>
    <w:rsid w:val="57B63040"/>
    <w:rsid w:val="57B6FEF2"/>
    <w:rsid w:val="57B70AC4"/>
    <w:rsid w:val="57B7EBEB"/>
    <w:rsid w:val="57B7F3E9"/>
    <w:rsid w:val="57BB1C53"/>
    <w:rsid w:val="57BE1F2B"/>
    <w:rsid w:val="57BE51F8"/>
    <w:rsid w:val="57BFE698"/>
    <w:rsid w:val="57C096DB"/>
    <w:rsid w:val="57C30F88"/>
    <w:rsid w:val="57C33146"/>
    <w:rsid w:val="57C374AB"/>
    <w:rsid w:val="57C3CB6F"/>
    <w:rsid w:val="57C3F35F"/>
    <w:rsid w:val="57C48B7B"/>
    <w:rsid w:val="57C5D689"/>
    <w:rsid w:val="57C630D2"/>
    <w:rsid w:val="57C637FE"/>
    <w:rsid w:val="57C6FDE7"/>
    <w:rsid w:val="57C87280"/>
    <w:rsid w:val="57C93212"/>
    <w:rsid w:val="57C9780C"/>
    <w:rsid w:val="57CA0988"/>
    <w:rsid w:val="57CA2757"/>
    <w:rsid w:val="57CAB8B4"/>
    <w:rsid w:val="57CCA39A"/>
    <w:rsid w:val="57CD5056"/>
    <w:rsid w:val="57CDC649"/>
    <w:rsid w:val="57D0AEE7"/>
    <w:rsid w:val="57D0ECE0"/>
    <w:rsid w:val="57D0FABC"/>
    <w:rsid w:val="57D1022B"/>
    <w:rsid w:val="57D145B5"/>
    <w:rsid w:val="57D19F41"/>
    <w:rsid w:val="57D1EB36"/>
    <w:rsid w:val="57D23FBB"/>
    <w:rsid w:val="57D2F5C2"/>
    <w:rsid w:val="57D3077A"/>
    <w:rsid w:val="57D41E63"/>
    <w:rsid w:val="57D4570D"/>
    <w:rsid w:val="57D51F25"/>
    <w:rsid w:val="57D56068"/>
    <w:rsid w:val="57D723D0"/>
    <w:rsid w:val="57D9B22E"/>
    <w:rsid w:val="57D9CFC5"/>
    <w:rsid w:val="57DA6EFD"/>
    <w:rsid w:val="57DD133E"/>
    <w:rsid w:val="57DD6C47"/>
    <w:rsid w:val="57DE3C46"/>
    <w:rsid w:val="57DF16C8"/>
    <w:rsid w:val="57DF3273"/>
    <w:rsid w:val="57E044E7"/>
    <w:rsid w:val="57E0BADD"/>
    <w:rsid w:val="57E1B18C"/>
    <w:rsid w:val="57E2FF31"/>
    <w:rsid w:val="57E31C36"/>
    <w:rsid w:val="57E47C0A"/>
    <w:rsid w:val="57E50A9F"/>
    <w:rsid w:val="57E54243"/>
    <w:rsid w:val="57E5B6B4"/>
    <w:rsid w:val="57E721E5"/>
    <w:rsid w:val="57E81BC1"/>
    <w:rsid w:val="57EA3C44"/>
    <w:rsid w:val="57EB08BE"/>
    <w:rsid w:val="57EB1F99"/>
    <w:rsid w:val="57EB2F03"/>
    <w:rsid w:val="57EB5A4B"/>
    <w:rsid w:val="57EC16C2"/>
    <w:rsid w:val="57ED3A30"/>
    <w:rsid w:val="57EE54F6"/>
    <w:rsid w:val="57EE705E"/>
    <w:rsid w:val="57EEC760"/>
    <w:rsid w:val="57EFAEA7"/>
    <w:rsid w:val="57F0E6AA"/>
    <w:rsid w:val="57F18CF6"/>
    <w:rsid w:val="57F2216C"/>
    <w:rsid w:val="57F237BB"/>
    <w:rsid w:val="57F24B56"/>
    <w:rsid w:val="57F2CF30"/>
    <w:rsid w:val="57F2F66C"/>
    <w:rsid w:val="57F3A66D"/>
    <w:rsid w:val="57F3D65A"/>
    <w:rsid w:val="57F53ACB"/>
    <w:rsid w:val="57F549DE"/>
    <w:rsid w:val="57F57E14"/>
    <w:rsid w:val="57F59304"/>
    <w:rsid w:val="57F6DC84"/>
    <w:rsid w:val="57F93604"/>
    <w:rsid w:val="57FA738B"/>
    <w:rsid w:val="57FB1BC9"/>
    <w:rsid w:val="57FB734A"/>
    <w:rsid w:val="57FB9784"/>
    <w:rsid w:val="57FC88B2"/>
    <w:rsid w:val="57FC9813"/>
    <w:rsid w:val="57FDF726"/>
    <w:rsid w:val="57FE5F62"/>
    <w:rsid w:val="57FF41FC"/>
    <w:rsid w:val="58003E41"/>
    <w:rsid w:val="5800EA48"/>
    <w:rsid w:val="5801A457"/>
    <w:rsid w:val="5801F86B"/>
    <w:rsid w:val="5802B3F0"/>
    <w:rsid w:val="58041B3C"/>
    <w:rsid w:val="5804330A"/>
    <w:rsid w:val="5804DEDA"/>
    <w:rsid w:val="5805769D"/>
    <w:rsid w:val="5807426A"/>
    <w:rsid w:val="58075FCD"/>
    <w:rsid w:val="580781CE"/>
    <w:rsid w:val="580848D5"/>
    <w:rsid w:val="58087651"/>
    <w:rsid w:val="5808D76C"/>
    <w:rsid w:val="58090634"/>
    <w:rsid w:val="5809524A"/>
    <w:rsid w:val="5809F087"/>
    <w:rsid w:val="580A2615"/>
    <w:rsid w:val="580AA8D7"/>
    <w:rsid w:val="580AB4E4"/>
    <w:rsid w:val="580CCDD9"/>
    <w:rsid w:val="580CE922"/>
    <w:rsid w:val="580FA423"/>
    <w:rsid w:val="58103F98"/>
    <w:rsid w:val="58114CCF"/>
    <w:rsid w:val="58118501"/>
    <w:rsid w:val="581277AB"/>
    <w:rsid w:val="581286B7"/>
    <w:rsid w:val="5813977C"/>
    <w:rsid w:val="581604B4"/>
    <w:rsid w:val="58180682"/>
    <w:rsid w:val="58183C0D"/>
    <w:rsid w:val="5818C79A"/>
    <w:rsid w:val="581ADF80"/>
    <w:rsid w:val="581C11AC"/>
    <w:rsid w:val="582104B8"/>
    <w:rsid w:val="58218864"/>
    <w:rsid w:val="5822B3D3"/>
    <w:rsid w:val="58243418"/>
    <w:rsid w:val="5824D971"/>
    <w:rsid w:val="5824E613"/>
    <w:rsid w:val="58252095"/>
    <w:rsid w:val="58274513"/>
    <w:rsid w:val="582754CC"/>
    <w:rsid w:val="5827867B"/>
    <w:rsid w:val="5827B831"/>
    <w:rsid w:val="5827FE07"/>
    <w:rsid w:val="582819F1"/>
    <w:rsid w:val="582A393F"/>
    <w:rsid w:val="582B3E9F"/>
    <w:rsid w:val="582B8105"/>
    <w:rsid w:val="582D28F6"/>
    <w:rsid w:val="582E3EF2"/>
    <w:rsid w:val="5830F6EC"/>
    <w:rsid w:val="5831B27C"/>
    <w:rsid w:val="58323054"/>
    <w:rsid w:val="5832FEBB"/>
    <w:rsid w:val="58330703"/>
    <w:rsid w:val="58339742"/>
    <w:rsid w:val="58344F5F"/>
    <w:rsid w:val="58347765"/>
    <w:rsid w:val="58350E60"/>
    <w:rsid w:val="583529EE"/>
    <w:rsid w:val="5835474A"/>
    <w:rsid w:val="5835772C"/>
    <w:rsid w:val="583592DB"/>
    <w:rsid w:val="5835AE6B"/>
    <w:rsid w:val="5835CCA0"/>
    <w:rsid w:val="583633F5"/>
    <w:rsid w:val="5838BFCE"/>
    <w:rsid w:val="5838E45F"/>
    <w:rsid w:val="5839506B"/>
    <w:rsid w:val="5839686A"/>
    <w:rsid w:val="5839BC99"/>
    <w:rsid w:val="583A18AD"/>
    <w:rsid w:val="583BF388"/>
    <w:rsid w:val="583CD965"/>
    <w:rsid w:val="583DBC63"/>
    <w:rsid w:val="583DD333"/>
    <w:rsid w:val="583E2508"/>
    <w:rsid w:val="583E2610"/>
    <w:rsid w:val="58432322"/>
    <w:rsid w:val="58432E67"/>
    <w:rsid w:val="58443371"/>
    <w:rsid w:val="584450C1"/>
    <w:rsid w:val="5844B52E"/>
    <w:rsid w:val="5845C1A2"/>
    <w:rsid w:val="58463A99"/>
    <w:rsid w:val="584670B8"/>
    <w:rsid w:val="58471CDC"/>
    <w:rsid w:val="58475D9C"/>
    <w:rsid w:val="5847B8F7"/>
    <w:rsid w:val="584858A5"/>
    <w:rsid w:val="5848D81C"/>
    <w:rsid w:val="58498C16"/>
    <w:rsid w:val="584A32C8"/>
    <w:rsid w:val="584DDE52"/>
    <w:rsid w:val="584E1355"/>
    <w:rsid w:val="584E33F0"/>
    <w:rsid w:val="584EB7B9"/>
    <w:rsid w:val="584EDDD5"/>
    <w:rsid w:val="584F6906"/>
    <w:rsid w:val="58500517"/>
    <w:rsid w:val="58513C45"/>
    <w:rsid w:val="5851B1CE"/>
    <w:rsid w:val="58529FD6"/>
    <w:rsid w:val="5853A19D"/>
    <w:rsid w:val="5853F4C9"/>
    <w:rsid w:val="5854C269"/>
    <w:rsid w:val="585699FA"/>
    <w:rsid w:val="5856B333"/>
    <w:rsid w:val="5856EB7C"/>
    <w:rsid w:val="585877F0"/>
    <w:rsid w:val="585AB7BF"/>
    <w:rsid w:val="585B18BB"/>
    <w:rsid w:val="585C1F63"/>
    <w:rsid w:val="585C7B3E"/>
    <w:rsid w:val="585D826C"/>
    <w:rsid w:val="585DA74B"/>
    <w:rsid w:val="585DECEE"/>
    <w:rsid w:val="585E3811"/>
    <w:rsid w:val="585EC8F6"/>
    <w:rsid w:val="585FD85E"/>
    <w:rsid w:val="5861A7C1"/>
    <w:rsid w:val="5861E52A"/>
    <w:rsid w:val="58647416"/>
    <w:rsid w:val="586498DC"/>
    <w:rsid w:val="5864E965"/>
    <w:rsid w:val="5865752F"/>
    <w:rsid w:val="58665C32"/>
    <w:rsid w:val="58690930"/>
    <w:rsid w:val="58698D97"/>
    <w:rsid w:val="586C5A0B"/>
    <w:rsid w:val="586CE74C"/>
    <w:rsid w:val="586CFB33"/>
    <w:rsid w:val="586E6195"/>
    <w:rsid w:val="586EDE84"/>
    <w:rsid w:val="586FB612"/>
    <w:rsid w:val="5871E131"/>
    <w:rsid w:val="587217EE"/>
    <w:rsid w:val="587281BA"/>
    <w:rsid w:val="5872ADC1"/>
    <w:rsid w:val="5872D221"/>
    <w:rsid w:val="5872DDA6"/>
    <w:rsid w:val="58742679"/>
    <w:rsid w:val="58742807"/>
    <w:rsid w:val="5875A39B"/>
    <w:rsid w:val="587677F2"/>
    <w:rsid w:val="587755FB"/>
    <w:rsid w:val="58779123"/>
    <w:rsid w:val="58788DEE"/>
    <w:rsid w:val="5878CF6C"/>
    <w:rsid w:val="587AEC25"/>
    <w:rsid w:val="587C8F6E"/>
    <w:rsid w:val="587CDB6D"/>
    <w:rsid w:val="587CEA7D"/>
    <w:rsid w:val="587D0A43"/>
    <w:rsid w:val="587D2791"/>
    <w:rsid w:val="587D5CE0"/>
    <w:rsid w:val="587D75A3"/>
    <w:rsid w:val="587DE4E2"/>
    <w:rsid w:val="587E0443"/>
    <w:rsid w:val="587ECFBB"/>
    <w:rsid w:val="588021E6"/>
    <w:rsid w:val="58808862"/>
    <w:rsid w:val="58811C32"/>
    <w:rsid w:val="5881399C"/>
    <w:rsid w:val="5881520B"/>
    <w:rsid w:val="58815297"/>
    <w:rsid w:val="588182D1"/>
    <w:rsid w:val="58828674"/>
    <w:rsid w:val="58830071"/>
    <w:rsid w:val="58837FE6"/>
    <w:rsid w:val="5883D07C"/>
    <w:rsid w:val="5885D4EE"/>
    <w:rsid w:val="5885EDEA"/>
    <w:rsid w:val="58870790"/>
    <w:rsid w:val="588752AB"/>
    <w:rsid w:val="5888B9B1"/>
    <w:rsid w:val="58891D57"/>
    <w:rsid w:val="58892722"/>
    <w:rsid w:val="588A5206"/>
    <w:rsid w:val="588ACF4C"/>
    <w:rsid w:val="588B4EEE"/>
    <w:rsid w:val="588C1F6C"/>
    <w:rsid w:val="588C3110"/>
    <w:rsid w:val="588E31D9"/>
    <w:rsid w:val="588E3AC8"/>
    <w:rsid w:val="588E6455"/>
    <w:rsid w:val="588F159E"/>
    <w:rsid w:val="588F5D43"/>
    <w:rsid w:val="588FC08E"/>
    <w:rsid w:val="5890226C"/>
    <w:rsid w:val="58909526"/>
    <w:rsid w:val="58917187"/>
    <w:rsid w:val="5891BD61"/>
    <w:rsid w:val="5891E70D"/>
    <w:rsid w:val="589229FB"/>
    <w:rsid w:val="5892C88D"/>
    <w:rsid w:val="58937591"/>
    <w:rsid w:val="5893EA9B"/>
    <w:rsid w:val="58949CB0"/>
    <w:rsid w:val="5895B23F"/>
    <w:rsid w:val="5895E614"/>
    <w:rsid w:val="5896CF7A"/>
    <w:rsid w:val="5897A9AA"/>
    <w:rsid w:val="589803CD"/>
    <w:rsid w:val="5898BD83"/>
    <w:rsid w:val="589CFCC0"/>
    <w:rsid w:val="589DCB10"/>
    <w:rsid w:val="589DCB2C"/>
    <w:rsid w:val="589F5605"/>
    <w:rsid w:val="589F5D32"/>
    <w:rsid w:val="58A0B389"/>
    <w:rsid w:val="58A0C67D"/>
    <w:rsid w:val="58A11453"/>
    <w:rsid w:val="58A1AA4C"/>
    <w:rsid w:val="58A22F3E"/>
    <w:rsid w:val="58A2654B"/>
    <w:rsid w:val="58A32A6E"/>
    <w:rsid w:val="58A3488B"/>
    <w:rsid w:val="58A4C88A"/>
    <w:rsid w:val="58A4D012"/>
    <w:rsid w:val="58A5DD53"/>
    <w:rsid w:val="58A68544"/>
    <w:rsid w:val="58A768EA"/>
    <w:rsid w:val="58A7EA70"/>
    <w:rsid w:val="58A8AEE9"/>
    <w:rsid w:val="58A993F4"/>
    <w:rsid w:val="58AAA257"/>
    <w:rsid w:val="58AAFABC"/>
    <w:rsid w:val="58AAFC39"/>
    <w:rsid w:val="58AC8375"/>
    <w:rsid w:val="58ACA265"/>
    <w:rsid w:val="58ACAFCD"/>
    <w:rsid w:val="58AD466F"/>
    <w:rsid w:val="58AFAD58"/>
    <w:rsid w:val="58AFBBEA"/>
    <w:rsid w:val="58AFE5FD"/>
    <w:rsid w:val="58B034B7"/>
    <w:rsid w:val="58B04497"/>
    <w:rsid w:val="58B0526C"/>
    <w:rsid w:val="58B09B65"/>
    <w:rsid w:val="58B3158A"/>
    <w:rsid w:val="58B4BA39"/>
    <w:rsid w:val="58B7B777"/>
    <w:rsid w:val="58B9479C"/>
    <w:rsid w:val="58BA90AF"/>
    <w:rsid w:val="58BB9854"/>
    <w:rsid w:val="58BD0D4B"/>
    <w:rsid w:val="58BD19B3"/>
    <w:rsid w:val="58BD965D"/>
    <w:rsid w:val="58BE34B3"/>
    <w:rsid w:val="58BEB1F8"/>
    <w:rsid w:val="58BEBCEE"/>
    <w:rsid w:val="58BF0C3B"/>
    <w:rsid w:val="58BF1866"/>
    <w:rsid w:val="58BF44DB"/>
    <w:rsid w:val="58C03B61"/>
    <w:rsid w:val="58C06193"/>
    <w:rsid w:val="58C0B5C9"/>
    <w:rsid w:val="58C11BF5"/>
    <w:rsid w:val="58C26FDD"/>
    <w:rsid w:val="58C33570"/>
    <w:rsid w:val="58C3C747"/>
    <w:rsid w:val="58C5D58A"/>
    <w:rsid w:val="58C65128"/>
    <w:rsid w:val="58C691E4"/>
    <w:rsid w:val="58C6B10C"/>
    <w:rsid w:val="58C7E12A"/>
    <w:rsid w:val="58C83B87"/>
    <w:rsid w:val="58C8E840"/>
    <w:rsid w:val="58C9F783"/>
    <w:rsid w:val="58CA73C9"/>
    <w:rsid w:val="58CAB1E2"/>
    <w:rsid w:val="58CABCE1"/>
    <w:rsid w:val="58CBE7FD"/>
    <w:rsid w:val="58CCDFF1"/>
    <w:rsid w:val="58CD0665"/>
    <w:rsid w:val="58CE3057"/>
    <w:rsid w:val="58CEEE65"/>
    <w:rsid w:val="58CEF22A"/>
    <w:rsid w:val="58CF75B8"/>
    <w:rsid w:val="58CFDD89"/>
    <w:rsid w:val="58D0A8F7"/>
    <w:rsid w:val="58D0BFBF"/>
    <w:rsid w:val="58D23450"/>
    <w:rsid w:val="58D353A9"/>
    <w:rsid w:val="58D3F85C"/>
    <w:rsid w:val="58D5F28E"/>
    <w:rsid w:val="58D6363D"/>
    <w:rsid w:val="58D6DE2B"/>
    <w:rsid w:val="58D777A5"/>
    <w:rsid w:val="58D8692C"/>
    <w:rsid w:val="58D935ED"/>
    <w:rsid w:val="58DAE4A3"/>
    <w:rsid w:val="58DCA2D1"/>
    <w:rsid w:val="58DD22D4"/>
    <w:rsid w:val="58DD3E12"/>
    <w:rsid w:val="58DE131A"/>
    <w:rsid w:val="58DEEE10"/>
    <w:rsid w:val="58DFCC8D"/>
    <w:rsid w:val="58E0DD40"/>
    <w:rsid w:val="58E1A177"/>
    <w:rsid w:val="58E2A3C5"/>
    <w:rsid w:val="58E2C7D8"/>
    <w:rsid w:val="58E3740C"/>
    <w:rsid w:val="58E4AB22"/>
    <w:rsid w:val="58E50B71"/>
    <w:rsid w:val="58E79B0E"/>
    <w:rsid w:val="58E93129"/>
    <w:rsid w:val="58ED65EC"/>
    <w:rsid w:val="58EE1CA3"/>
    <w:rsid w:val="58EE659F"/>
    <w:rsid w:val="58EF5294"/>
    <w:rsid w:val="58EFC57C"/>
    <w:rsid w:val="58F0B046"/>
    <w:rsid w:val="58F298CA"/>
    <w:rsid w:val="58F3DA4D"/>
    <w:rsid w:val="58F44B50"/>
    <w:rsid w:val="58F56FE3"/>
    <w:rsid w:val="58F58B39"/>
    <w:rsid w:val="58F6B7F9"/>
    <w:rsid w:val="58F6F0C3"/>
    <w:rsid w:val="58F7543E"/>
    <w:rsid w:val="58F7A031"/>
    <w:rsid w:val="58F8F670"/>
    <w:rsid w:val="58F9BBE5"/>
    <w:rsid w:val="58FAA844"/>
    <w:rsid w:val="58FAD1F7"/>
    <w:rsid w:val="58FBA499"/>
    <w:rsid w:val="58FBAFD1"/>
    <w:rsid w:val="58FBD89B"/>
    <w:rsid w:val="58FCCB74"/>
    <w:rsid w:val="58FD559A"/>
    <w:rsid w:val="58FD6A35"/>
    <w:rsid w:val="58FF5C28"/>
    <w:rsid w:val="59012CFA"/>
    <w:rsid w:val="59023A75"/>
    <w:rsid w:val="5902428E"/>
    <w:rsid w:val="590252C7"/>
    <w:rsid w:val="590275EB"/>
    <w:rsid w:val="5902AB8F"/>
    <w:rsid w:val="5902DF67"/>
    <w:rsid w:val="59030FAC"/>
    <w:rsid w:val="59042D6E"/>
    <w:rsid w:val="590436C3"/>
    <w:rsid w:val="5905BFA2"/>
    <w:rsid w:val="5905F133"/>
    <w:rsid w:val="59060E03"/>
    <w:rsid w:val="590775DA"/>
    <w:rsid w:val="5908F140"/>
    <w:rsid w:val="5909AEDE"/>
    <w:rsid w:val="590A1064"/>
    <w:rsid w:val="590A5A59"/>
    <w:rsid w:val="590B0FC2"/>
    <w:rsid w:val="590DBB63"/>
    <w:rsid w:val="590E02C0"/>
    <w:rsid w:val="590EB6D8"/>
    <w:rsid w:val="590FBE23"/>
    <w:rsid w:val="59105D0E"/>
    <w:rsid w:val="5911ADA9"/>
    <w:rsid w:val="5911F18D"/>
    <w:rsid w:val="5911F35D"/>
    <w:rsid w:val="5912F7ED"/>
    <w:rsid w:val="591415C2"/>
    <w:rsid w:val="5914CC46"/>
    <w:rsid w:val="59153920"/>
    <w:rsid w:val="5916E44C"/>
    <w:rsid w:val="59173138"/>
    <w:rsid w:val="5917EDD0"/>
    <w:rsid w:val="5918303F"/>
    <w:rsid w:val="59195EB0"/>
    <w:rsid w:val="59198D7E"/>
    <w:rsid w:val="5919FBD1"/>
    <w:rsid w:val="591BDE20"/>
    <w:rsid w:val="591C3370"/>
    <w:rsid w:val="591D909E"/>
    <w:rsid w:val="591DA0F6"/>
    <w:rsid w:val="591E8F2E"/>
    <w:rsid w:val="5920535E"/>
    <w:rsid w:val="5921A741"/>
    <w:rsid w:val="59225901"/>
    <w:rsid w:val="59226EE9"/>
    <w:rsid w:val="5922ABB5"/>
    <w:rsid w:val="5925335C"/>
    <w:rsid w:val="592562B5"/>
    <w:rsid w:val="59261725"/>
    <w:rsid w:val="59261FFA"/>
    <w:rsid w:val="59270D5F"/>
    <w:rsid w:val="59276710"/>
    <w:rsid w:val="592806CA"/>
    <w:rsid w:val="5928E0F7"/>
    <w:rsid w:val="592937BB"/>
    <w:rsid w:val="592A7002"/>
    <w:rsid w:val="592B1D9F"/>
    <w:rsid w:val="592C3EFC"/>
    <w:rsid w:val="592DDCEF"/>
    <w:rsid w:val="592E4009"/>
    <w:rsid w:val="592F4409"/>
    <w:rsid w:val="5932525F"/>
    <w:rsid w:val="5934C79D"/>
    <w:rsid w:val="5935688A"/>
    <w:rsid w:val="5935837E"/>
    <w:rsid w:val="5935A252"/>
    <w:rsid w:val="5935FF48"/>
    <w:rsid w:val="5936383B"/>
    <w:rsid w:val="5937CBD9"/>
    <w:rsid w:val="59381A4B"/>
    <w:rsid w:val="59383DC4"/>
    <w:rsid w:val="593A7E81"/>
    <w:rsid w:val="593B7785"/>
    <w:rsid w:val="593CF403"/>
    <w:rsid w:val="593D45E3"/>
    <w:rsid w:val="593F40B6"/>
    <w:rsid w:val="59405125"/>
    <w:rsid w:val="59408292"/>
    <w:rsid w:val="594121A3"/>
    <w:rsid w:val="5941C6AE"/>
    <w:rsid w:val="5941F97E"/>
    <w:rsid w:val="5942B4B4"/>
    <w:rsid w:val="5942B7CF"/>
    <w:rsid w:val="5942EAAE"/>
    <w:rsid w:val="59432FB1"/>
    <w:rsid w:val="5943A6FD"/>
    <w:rsid w:val="59449B3B"/>
    <w:rsid w:val="594554F9"/>
    <w:rsid w:val="594687EE"/>
    <w:rsid w:val="5947287D"/>
    <w:rsid w:val="59492EF0"/>
    <w:rsid w:val="59499909"/>
    <w:rsid w:val="5949E6E8"/>
    <w:rsid w:val="594A8D77"/>
    <w:rsid w:val="594B322F"/>
    <w:rsid w:val="594B37DC"/>
    <w:rsid w:val="594C4FD2"/>
    <w:rsid w:val="594DF815"/>
    <w:rsid w:val="594DF9E7"/>
    <w:rsid w:val="594E4D7D"/>
    <w:rsid w:val="594E6792"/>
    <w:rsid w:val="594EB2F5"/>
    <w:rsid w:val="594ECEF7"/>
    <w:rsid w:val="5950545C"/>
    <w:rsid w:val="5951281A"/>
    <w:rsid w:val="5952D53A"/>
    <w:rsid w:val="59531261"/>
    <w:rsid w:val="5953EFB3"/>
    <w:rsid w:val="5954856C"/>
    <w:rsid w:val="59549B12"/>
    <w:rsid w:val="5955E41D"/>
    <w:rsid w:val="5956ACCF"/>
    <w:rsid w:val="5957BFC3"/>
    <w:rsid w:val="59583974"/>
    <w:rsid w:val="5959A440"/>
    <w:rsid w:val="595AA5D0"/>
    <w:rsid w:val="595BF588"/>
    <w:rsid w:val="595C6899"/>
    <w:rsid w:val="595EA556"/>
    <w:rsid w:val="5960F7BB"/>
    <w:rsid w:val="5961676F"/>
    <w:rsid w:val="5963E0BB"/>
    <w:rsid w:val="59648E66"/>
    <w:rsid w:val="5964BA8F"/>
    <w:rsid w:val="5967230A"/>
    <w:rsid w:val="59680275"/>
    <w:rsid w:val="5968DFB0"/>
    <w:rsid w:val="5968E2F4"/>
    <w:rsid w:val="596ABA8D"/>
    <w:rsid w:val="596B98D5"/>
    <w:rsid w:val="596D7C3E"/>
    <w:rsid w:val="596F72DE"/>
    <w:rsid w:val="59705A23"/>
    <w:rsid w:val="59707F60"/>
    <w:rsid w:val="5970B109"/>
    <w:rsid w:val="597130C9"/>
    <w:rsid w:val="59722149"/>
    <w:rsid w:val="59747CE8"/>
    <w:rsid w:val="5975A505"/>
    <w:rsid w:val="59760A36"/>
    <w:rsid w:val="5976C748"/>
    <w:rsid w:val="59776109"/>
    <w:rsid w:val="597789FD"/>
    <w:rsid w:val="59781A78"/>
    <w:rsid w:val="59796073"/>
    <w:rsid w:val="597A62B0"/>
    <w:rsid w:val="597BDE08"/>
    <w:rsid w:val="597DD828"/>
    <w:rsid w:val="597DEF3F"/>
    <w:rsid w:val="597EABD7"/>
    <w:rsid w:val="597F1E67"/>
    <w:rsid w:val="597FDA8D"/>
    <w:rsid w:val="5980200E"/>
    <w:rsid w:val="59804204"/>
    <w:rsid w:val="59828E3B"/>
    <w:rsid w:val="59831F00"/>
    <w:rsid w:val="59860C0B"/>
    <w:rsid w:val="59863B26"/>
    <w:rsid w:val="5986CBCC"/>
    <w:rsid w:val="598955EC"/>
    <w:rsid w:val="5989BB47"/>
    <w:rsid w:val="598A0A4A"/>
    <w:rsid w:val="598A855B"/>
    <w:rsid w:val="598B8BE6"/>
    <w:rsid w:val="598C5948"/>
    <w:rsid w:val="598DD7D3"/>
    <w:rsid w:val="598E58B2"/>
    <w:rsid w:val="598EA6EB"/>
    <w:rsid w:val="598F8A12"/>
    <w:rsid w:val="59905055"/>
    <w:rsid w:val="5990D9DE"/>
    <w:rsid w:val="59913757"/>
    <w:rsid w:val="59922F9A"/>
    <w:rsid w:val="5992ECA7"/>
    <w:rsid w:val="59933504"/>
    <w:rsid w:val="599341A0"/>
    <w:rsid w:val="59937DFB"/>
    <w:rsid w:val="59940447"/>
    <w:rsid w:val="599491A4"/>
    <w:rsid w:val="59950CFC"/>
    <w:rsid w:val="59964FC5"/>
    <w:rsid w:val="59966844"/>
    <w:rsid w:val="599689D9"/>
    <w:rsid w:val="599699DD"/>
    <w:rsid w:val="5996AE5E"/>
    <w:rsid w:val="599943FE"/>
    <w:rsid w:val="5999CECB"/>
    <w:rsid w:val="599A2C6D"/>
    <w:rsid w:val="599A9E34"/>
    <w:rsid w:val="599D1606"/>
    <w:rsid w:val="599D4554"/>
    <w:rsid w:val="599DC1D9"/>
    <w:rsid w:val="599DE7DF"/>
    <w:rsid w:val="599DE833"/>
    <w:rsid w:val="599DFAF1"/>
    <w:rsid w:val="599E6021"/>
    <w:rsid w:val="599ED641"/>
    <w:rsid w:val="599EEFC9"/>
    <w:rsid w:val="599F7064"/>
    <w:rsid w:val="59A03680"/>
    <w:rsid w:val="59A071F7"/>
    <w:rsid w:val="59A087C6"/>
    <w:rsid w:val="59A0C746"/>
    <w:rsid w:val="59A3EB38"/>
    <w:rsid w:val="59A43F5A"/>
    <w:rsid w:val="59A45D33"/>
    <w:rsid w:val="59A5280F"/>
    <w:rsid w:val="59A61259"/>
    <w:rsid w:val="59A871B4"/>
    <w:rsid w:val="59A94D37"/>
    <w:rsid w:val="59AB631A"/>
    <w:rsid w:val="59AD2CE4"/>
    <w:rsid w:val="59AF4AE4"/>
    <w:rsid w:val="59AF64D3"/>
    <w:rsid w:val="59AFC1A5"/>
    <w:rsid w:val="59AFDF22"/>
    <w:rsid w:val="59B0A62B"/>
    <w:rsid w:val="59B0AFCA"/>
    <w:rsid w:val="59B11BED"/>
    <w:rsid w:val="59B18321"/>
    <w:rsid w:val="59B208AF"/>
    <w:rsid w:val="59B25574"/>
    <w:rsid w:val="59B3DB4C"/>
    <w:rsid w:val="59B543ED"/>
    <w:rsid w:val="59B8C8E4"/>
    <w:rsid w:val="59BAEEF0"/>
    <w:rsid w:val="59BB7973"/>
    <w:rsid w:val="59BDF271"/>
    <w:rsid w:val="59BEA69D"/>
    <w:rsid w:val="59BFD768"/>
    <w:rsid w:val="59C01E21"/>
    <w:rsid w:val="59C05550"/>
    <w:rsid w:val="59C1721C"/>
    <w:rsid w:val="59C20E3D"/>
    <w:rsid w:val="59C22957"/>
    <w:rsid w:val="59C2C3B9"/>
    <w:rsid w:val="59C35BE5"/>
    <w:rsid w:val="59C39B23"/>
    <w:rsid w:val="59C3CDA7"/>
    <w:rsid w:val="59C3E5F5"/>
    <w:rsid w:val="59C4EA68"/>
    <w:rsid w:val="59C54413"/>
    <w:rsid w:val="59C60B39"/>
    <w:rsid w:val="59C98C43"/>
    <w:rsid w:val="59CB72C3"/>
    <w:rsid w:val="59CC941D"/>
    <w:rsid w:val="59CCD5E9"/>
    <w:rsid w:val="59CE13C8"/>
    <w:rsid w:val="59CE9684"/>
    <w:rsid w:val="59CF2A96"/>
    <w:rsid w:val="59CF4707"/>
    <w:rsid w:val="59CF4C53"/>
    <w:rsid w:val="59CFD9D4"/>
    <w:rsid w:val="59D0E06A"/>
    <w:rsid w:val="59D16C21"/>
    <w:rsid w:val="59D212F0"/>
    <w:rsid w:val="59D2464B"/>
    <w:rsid w:val="59D2B169"/>
    <w:rsid w:val="59D33B23"/>
    <w:rsid w:val="59D4B2D6"/>
    <w:rsid w:val="59D520CC"/>
    <w:rsid w:val="59D74107"/>
    <w:rsid w:val="59D77372"/>
    <w:rsid w:val="59D7B711"/>
    <w:rsid w:val="59D81A17"/>
    <w:rsid w:val="59D8680A"/>
    <w:rsid w:val="59D8BB80"/>
    <w:rsid w:val="59D94CCB"/>
    <w:rsid w:val="59DA7E34"/>
    <w:rsid w:val="59DBB52F"/>
    <w:rsid w:val="59DBF34D"/>
    <w:rsid w:val="59DC01E4"/>
    <w:rsid w:val="59DDB3F6"/>
    <w:rsid w:val="59DEE3AF"/>
    <w:rsid w:val="59E0E2F1"/>
    <w:rsid w:val="59E0E60B"/>
    <w:rsid w:val="59E11CC3"/>
    <w:rsid w:val="59E299E5"/>
    <w:rsid w:val="59E2BD50"/>
    <w:rsid w:val="59E2DE9E"/>
    <w:rsid w:val="59E36370"/>
    <w:rsid w:val="59E37A71"/>
    <w:rsid w:val="59E3E25E"/>
    <w:rsid w:val="59E5D500"/>
    <w:rsid w:val="59E6F533"/>
    <w:rsid w:val="59E77F33"/>
    <w:rsid w:val="59E82B8C"/>
    <w:rsid w:val="59E8CDF9"/>
    <w:rsid w:val="59E9DA58"/>
    <w:rsid w:val="59EAF04F"/>
    <w:rsid w:val="59ECC808"/>
    <w:rsid w:val="59ECD4CC"/>
    <w:rsid w:val="59ED0584"/>
    <w:rsid w:val="59ED931D"/>
    <w:rsid w:val="59EE2184"/>
    <w:rsid w:val="59EFBF25"/>
    <w:rsid w:val="59F06FF1"/>
    <w:rsid w:val="59F117CD"/>
    <w:rsid w:val="59F18DB1"/>
    <w:rsid w:val="59F283A8"/>
    <w:rsid w:val="59F28645"/>
    <w:rsid w:val="59F2CFDD"/>
    <w:rsid w:val="59F2E06A"/>
    <w:rsid w:val="59F3BDA5"/>
    <w:rsid w:val="59F3EB24"/>
    <w:rsid w:val="59F4F701"/>
    <w:rsid w:val="59F5378E"/>
    <w:rsid w:val="59F61CCD"/>
    <w:rsid w:val="59F723F2"/>
    <w:rsid w:val="59F78FD5"/>
    <w:rsid w:val="59F85FF1"/>
    <w:rsid w:val="59F87897"/>
    <w:rsid w:val="59FACD3B"/>
    <w:rsid w:val="59FAE8AF"/>
    <w:rsid w:val="59FB6FAB"/>
    <w:rsid w:val="59FBE21B"/>
    <w:rsid w:val="59FE65DD"/>
    <w:rsid w:val="59FFEB2F"/>
    <w:rsid w:val="59FFEF6D"/>
    <w:rsid w:val="5A00E4E3"/>
    <w:rsid w:val="5A04778B"/>
    <w:rsid w:val="5A04CD24"/>
    <w:rsid w:val="5A061CB6"/>
    <w:rsid w:val="5A067F4C"/>
    <w:rsid w:val="5A090529"/>
    <w:rsid w:val="5A096717"/>
    <w:rsid w:val="5A0986BE"/>
    <w:rsid w:val="5A09D063"/>
    <w:rsid w:val="5A0A4C51"/>
    <w:rsid w:val="5A0A8FE4"/>
    <w:rsid w:val="5A0B56B4"/>
    <w:rsid w:val="5A0B57B4"/>
    <w:rsid w:val="5A0BCA7E"/>
    <w:rsid w:val="5A0CD3A9"/>
    <w:rsid w:val="5A0EF4F4"/>
    <w:rsid w:val="5A0F8348"/>
    <w:rsid w:val="5A0FAAE8"/>
    <w:rsid w:val="5A111FCB"/>
    <w:rsid w:val="5A1131A7"/>
    <w:rsid w:val="5A12E5B7"/>
    <w:rsid w:val="5A130516"/>
    <w:rsid w:val="5A148A54"/>
    <w:rsid w:val="5A151724"/>
    <w:rsid w:val="5A15BCD3"/>
    <w:rsid w:val="5A15CDE6"/>
    <w:rsid w:val="5A189861"/>
    <w:rsid w:val="5A1C60C2"/>
    <w:rsid w:val="5A1ED473"/>
    <w:rsid w:val="5A1EF8C0"/>
    <w:rsid w:val="5A1F9BA4"/>
    <w:rsid w:val="5A200513"/>
    <w:rsid w:val="5A201EA6"/>
    <w:rsid w:val="5A2025E0"/>
    <w:rsid w:val="5A2037B9"/>
    <w:rsid w:val="5A208D5A"/>
    <w:rsid w:val="5A2143BB"/>
    <w:rsid w:val="5A217D06"/>
    <w:rsid w:val="5A220140"/>
    <w:rsid w:val="5A2281D2"/>
    <w:rsid w:val="5A22A929"/>
    <w:rsid w:val="5A22E0F9"/>
    <w:rsid w:val="5A232DAE"/>
    <w:rsid w:val="5A24A7F9"/>
    <w:rsid w:val="5A2627D6"/>
    <w:rsid w:val="5A2653A9"/>
    <w:rsid w:val="5A269BCB"/>
    <w:rsid w:val="5A26A661"/>
    <w:rsid w:val="5A26FD29"/>
    <w:rsid w:val="5A278131"/>
    <w:rsid w:val="5A27E83A"/>
    <w:rsid w:val="5A2844D2"/>
    <w:rsid w:val="5A294D4D"/>
    <w:rsid w:val="5A296D08"/>
    <w:rsid w:val="5A2A7741"/>
    <w:rsid w:val="5A2A77DA"/>
    <w:rsid w:val="5A2AD07C"/>
    <w:rsid w:val="5A2C34C5"/>
    <w:rsid w:val="5A2C4D7B"/>
    <w:rsid w:val="5A2C9E60"/>
    <w:rsid w:val="5A2D3E07"/>
    <w:rsid w:val="5A2D9361"/>
    <w:rsid w:val="5A2DBF31"/>
    <w:rsid w:val="5A2E1DD2"/>
    <w:rsid w:val="5A2EF1C0"/>
    <w:rsid w:val="5A2F46B5"/>
    <w:rsid w:val="5A302E16"/>
    <w:rsid w:val="5A30550A"/>
    <w:rsid w:val="5A305590"/>
    <w:rsid w:val="5A30B2F3"/>
    <w:rsid w:val="5A311295"/>
    <w:rsid w:val="5A31564C"/>
    <w:rsid w:val="5A31E3F7"/>
    <w:rsid w:val="5A32DAB9"/>
    <w:rsid w:val="5A33C7C6"/>
    <w:rsid w:val="5A341ECA"/>
    <w:rsid w:val="5A3483D9"/>
    <w:rsid w:val="5A357E9B"/>
    <w:rsid w:val="5A358EF8"/>
    <w:rsid w:val="5A379233"/>
    <w:rsid w:val="5A382A33"/>
    <w:rsid w:val="5A388FD6"/>
    <w:rsid w:val="5A38C4B3"/>
    <w:rsid w:val="5A38FCCA"/>
    <w:rsid w:val="5A3A432D"/>
    <w:rsid w:val="5A3B7049"/>
    <w:rsid w:val="5A3C14B9"/>
    <w:rsid w:val="5A3C1CF4"/>
    <w:rsid w:val="5A3D08C4"/>
    <w:rsid w:val="5A400521"/>
    <w:rsid w:val="5A400AB8"/>
    <w:rsid w:val="5A40730B"/>
    <w:rsid w:val="5A408F00"/>
    <w:rsid w:val="5A412D8C"/>
    <w:rsid w:val="5A4158BA"/>
    <w:rsid w:val="5A424777"/>
    <w:rsid w:val="5A43FE44"/>
    <w:rsid w:val="5A44989E"/>
    <w:rsid w:val="5A453469"/>
    <w:rsid w:val="5A45C1ED"/>
    <w:rsid w:val="5A46237A"/>
    <w:rsid w:val="5A484089"/>
    <w:rsid w:val="5A484672"/>
    <w:rsid w:val="5A49772B"/>
    <w:rsid w:val="5A4AABCA"/>
    <w:rsid w:val="5A4B1CAD"/>
    <w:rsid w:val="5A4CFA22"/>
    <w:rsid w:val="5A4D7A9F"/>
    <w:rsid w:val="5A4E23E7"/>
    <w:rsid w:val="5A4EBC65"/>
    <w:rsid w:val="5A4ECD10"/>
    <w:rsid w:val="5A50CC20"/>
    <w:rsid w:val="5A51F3FA"/>
    <w:rsid w:val="5A526585"/>
    <w:rsid w:val="5A52882F"/>
    <w:rsid w:val="5A52B269"/>
    <w:rsid w:val="5A52BE7D"/>
    <w:rsid w:val="5A52DAF3"/>
    <w:rsid w:val="5A5606E0"/>
    <w:rsid w:val="5A5717A5"/>
    <w:rsid w:val="5A58E660"/>
    <w:rsid w:val="5A596B61"/>
    <w:rsid w:val="5A59913F"/>
    <w:rsid w:val="5A5AB88C"/>
    <w:rsid w:val="5A5AEAC3"/>
    <w:rsid w:val="5A5B93CF"/>
    <w:rsid w:val="5A5D15E0"/>
    <w:rsid w:val="5A5E203B"/>
    <w:rsid w:val="5A5EA8A9"/>
    <w:rsid w:val="5A5F1F43"/>
    <w:rsid w:val="5A5F22C1"/>
    <w:rsid w:val="5A628F94"/>
    <w:rsid w:val="5A62BB15"/>
    <w:rsid w:val="5A62CB1F"/>
    <w:rsid w:val="5A6374FE"/>
    <w:rsid w:val="5A6475A7"/>
    <w:rsid w:val="5A64954E"/>
    <w:rsid w:val="5A65BCFB"/>
    <w:rsid w:val="5A66A26E"/>
    <w:rsid w:val="5A67A961"/>
    <w:rsid w:val="5A6B4946"/>
    <w:rsid w:val="5A6B74B4"/>
    <w:rsid w:val="5A6BFFC3"/>
    <w:rsid w:val="5A6C9020"/>
    <w:rsid w:val="5A6CD662"/>
    <w:rsid w:val="5A6CE6D4"/>
    <w:rsid w:val="5A6ECAE2"/>
    <w:rsid w:val="5A6F2083"/>
    <w:rsid w:val="5A705BDA"/>
    <w:rsid w:val="5A70F529"/>
    <w:rsid w:val="5A731E1B"/>
    <w:rsid w:val="5A732216"/>
    <w:rsid w:val="5A735E3E"/>
    <w:rsid w:val="5A738DDE"/>
    <w:rsid w:val="5A75F7BD"/>
    <w:rsid w:val="5A765B0B"/>
    <w:rsid w:val="5A775E24"/>
    <w:rsid w:val="5A785E42"/>
    <w:rsid w:val="5A792069"/>
    <w:rsid w:val="5A793D90"/>
    <w:rsid w:val="5A794540"/>
    <w:rsid w:val="5A7A0537"/>
    <w:rsid w:val="5A7BD2D6"/>
    <w:rsid w:val="5A7BD540"/>
    <w:rsid w:val="5A7C9E42"/>
    <w:rsid w:val="5A7D3052"/>
    <w:rsid w:val="5A7D823E"/>
    <w:rsid w:val="5A7E7499"/>
    <w:rsid w:val="5A7F6653"/>
    <w:rsid w:val="5A80D0C2"/>
    <w:rsid w:val="5A82230B"/>
    <w:rsid w:val="5A82BE69"/>
    <w:rsid w:val="5A858ADE"/>
    <w:rsid w:val="5A889990"/>
    <w:rsid w:val="5A89312E"/>
    <w:rsid w:val="5A89364D"/>
    <w:rsid w:val="5A8966A9"/>
    <w:rsid w:val="5A89C8D7"/>
    <w:rsid w:val="5A89CDC0"/>
    <w:rsid w:val="5A89D037"/>
    <w:rsid w:val="5A89F3A3"/>
    <w:rsid w:val="5A8A59BE"/>
    <w:rsid w:val="5A8A64CD"/>
    <w:rsid w:val="5A8BE4F3"/>
    <w:rsid w:val="5A8D47CF"/>
    <w:rsid w:val="5A8DB7C6"/>
    <w:rsid w:val="5A8E3A62"/>
    <w:rsid w:val="5A8E61DC"/>
    <w:rsid w:val="5A8EC169"/>
    <w:rsid w:val="5A8F0AB1"/>
    <w:rsid w:val="5A90ED72"/>
    <w:rsid w:val="5A91A038"/>
    <w:rsid w:val="5A95596E"/>
    <w:rsid w:val="5A9576F4"/>
    <w:rsid w:val="5A972D64"/>
    <w:rsid w:val="5A97306A"/>
    <w:rsid w:val="5A9899A9"/>
    <w:rsid w:val="5A98C45A"/>
    <w:rsid w:val="5A9A5CB5"/>
    <w:rsid w:val="5A9C0099"/>
    <w:rsid w:val="5A9D18DF"/>
    <w:rsid w:val="5A9E0C21"/>
    <w:rsid w:val="5A9ED2C7"/>
    <w:rsid w:val="5A9F01D0"/>
    <w:rsid w:val="5A9F1DDA"/>
    <w:rsid w:val="5AA0281C"/>
    <w:rsid w:val="5AA02FFF"/>
    <w:rsid w:val="5AA0A796"/>
    <w:rsid w:val="5AA2C1C5"/>
    <w:rsid w:val="5AA30B42"/>
    <w:rsid w:val="5AA3399C"/>
    <w:rsid w:val="5AA34965"/>
    <w:rsid w:val="5AA509B8"/>
    <w:rsid w:val="5AA56441"/>
    <w:rsid w:val="5AA62154"/>
    <w:rsid w:val="5AA811AD"/>
    <w:rsid w:val="5AA9BB9A"/>
    <w:rsid w:val="5AAADFB0"/>
    <w:rsid w:val="5AAC86F3"/>
    <w:rsid w:val="5AACC899"/>
    <w:rsid w:val="5AAD1CA2"/>
    <w:rsid w:val="5AAE0A8B"/>
    <w:rsid w:val="5AAE787A"/>
    <w:rsid w:val="5AAF3A9E"/>
    <w:rsid w:val="5AB0CDE9"/>
    <w:rsid w:val="5AB120A9"/>
    <w:rsid w:val="5AB21CC5"/>
    <w:rsid w:val="5AB29E5C"/>
    <w:rsid w:val="5AB3E5D5"/>
    <w:rsid w:val="5AB72241"/>
    <w:rsid w:val="5AB82591"/>
    <w:rsid w:val="5AB85013"/>
    <w:rsid w:val="5ABAF976"/>
    <w:rsid w:val="5ABB00B6"/>
    <w:rsid w:val="5ABC7FD4"/>
    <w:rsid w:val="5ABDA680"/>
    <w:rsid w:val="5ABE2962"/>
    <w:rsid w:val="5ABEAB30"/>
    <w:rsid w:val="5ABF2F61"/>
    <w:rsid w:val="5ABF5EFA"/>
    <w:rsid w:val="5AC0B31A"/>
    <w:rsid w:val="5AC0FC44"/>
    <w:rsid w:val="5AC16603"/>
    <w:rsid w:val="5AC18A11"/>
    <w:rsid w:val="5AC18AD3"/>
    <w:rsid w:val="5AC253F6"/>
    <w:rsid w:val="5AC41AF5"/>
    <w:rsid w:val="5AC42703"/>
    <w:rsid w:val="5AC5BA09"/>
    <w:rsid w:val="5AC759EF"/>
    <w:rsid w:val="5AC769D9"/>
    <w:rsid w:val="5AC7F3D5"/>
    <w:rsid w:val="5AC85552"/>
    <w:rsid w:val="5ACBBFFB"/>
    <w:rsid w:val="5ACDAA11"/>
    <w:rsid w:val="5ACFE80B"/>
    <w:rsid w:val="5ACFEFDA"/>
    <w:rsid w:val="5AD01C50"/>
    <w:rsid w:val="5AD1A915"/>
    <w:rsid w:val="5AD1ED5B"/>
    <w:rsid w:val="5AD22828"/>
    <w:rsid w:val="5AD2B59D"/>
    <w:rsid w:val="5AD2EF8B"/>
    <w:rsid w:val="5AD3458B"/>
    <w:rsid w:val="5AD40147"/>
    <w:rsid w:val="5AD470E6"/>
    <w:rsid w:val="5AD5BB4F"/>
    <w:rsid w:val="5AD5E36F"/>
    <w:rsid w:val="5AD6126A"/>
    <w:rsid w:val="5AD6F81D"/>
    <w:rsid w:val="5AD7D38D"/>
    <w:rsid w:val="5AD81BAB"/>
    <w:rsid w:val="5AD8CDFC"/>
    <w:rsid w:val="5AD90D11"/>
    <w:rsid w:val="5AD99104"/>
    <w:rsid w:val="5ADB314D"/>
    <w:rsid w:val="5ADC46DC"/>
    <w:rsid w:val="5ADD0F86"/>
    <w:rsid w:val="5ADD9263"/>
    <w:rsid w:val="5ADEE27C"/>
    <w:rsid w:val="5ADF0FB4"/>
    <w:rsid w:val="5ADF8686"/>
    <w:rsid w:val="5AE0F605"/>
    <w:rsid w:val="5AE107F5"/>
    <w:rsid w:val="5AE15DC6"/>
    <w:rsid w:val="5AE1E7AC"/>
    <w:rsid w:val="5AE256EF"/>
    <w:rsid w:val="5AE33D46"/>
    <w:rsid w:val="5AE36DD5"/>
    <w:rsid w:val="5AE445C0"/>
    <w:rsid w:val="5AE52D23"/>
    <w:rsid w:val="5AE542B1"/>
    <w:rsid w:val="5AE68CB3"/>
    <w:rsid w:val="5AE7040F"/>
    <w:rsid w:val="5AE79B7C"/>
    <w:rsid w:val="5AE87650"/>
    <w:rsid w:val="5AE960FD"/>
    <w:rsid w:val="5AEBB663"/>
    <w:rsid w:val="5AEC07D9"/>
    <w:rsid w:val="5AEC8EA5"/>
    <w:rsid w:val="5AECD0E5"/>
    <w:rsid w:val="5AEDBFE6"/>
    <w:rsid w:val="5AEF2CB4"/>
    <w:rsid w:val="5AEFD3FB"/>
    <w:rsid w:val="5AF233BA"/>
    <w:rsid w:val="5AF364B6"/>
    <w:rsid w:val="5AF39AB7"/>
    <w:rsid w:val="5AF8BF03"/>
    <w:rsid w:val="5AF98EBA"/>
    <w:rsid w:val="5AFA0ACB"/>
    <w:rsid w:val="5AFB1C8A"/>
    <w:rsid w:val="5AFCFD69"/>
    <w:rsid w:val="5AFE05E9"/>
    <w:rsid w:val="5AFE98B8"/>
    <w:rsid w:val="5AFFC443"/>
    <w:rsid w:val="5B0068FB"/>
    <w:rsid w:val="5B016130"/>
    <w:rsid w:val="5B02149E"/>
    <w:rsid w:val="5B0264F3"/>
    <w:rsid w:val="5B0297FC"/>
    <w:rsid w:val="5B03BF18"/>
    <w:rsid w:val="5B04922F"/>
    <w:rsid w:val="5B04F76F"/>
    <w:rsid w:val="5B0555F3"/>
    <w:rsid w:val="5B05782B"/>
    <w:rsid w:val="5B060A27"/>
    <w:rsid w:val="5B0667CD"/>
    <w:rsid w:val="5B06C491"/>
    <w:rsid w:val="5B08B40F"/>
    <w:rsid w:val="5B0AC169"/>
    <w:rsid w:val="5B0AE413"/>
    <w:rsid w:val="5B0BBF25"/>
    <w:rsid w:val="5B0D4E07"/>
    <w:rsid w:val="5B0DA05B"/>
    <w:rsid w:val="5B0EADDA"/>
    <w:rsid w:val="5B0FA926"/>
    <w:rsid w:val="5B114B64"/>
    <w:rsid w:val="5B127572"/>
    <w:rsid w:val="5B12D9E6"/>
    <w:rsid w:val="5B140690"/>
    <w:rsid w:val="5B14C7E0"/>
    <w:rsid w:val="5B15DD08"/>
    <w:rsid w:val="5B178FB1"/>
    <w:rsid w:val="5B17AE69"/>
    <w:rsid w:val="5B18F241"/>
    <w:rsid w:val="5B1A33EC"/>
    <w:rsid w:val="5B1A7EAA"/>
    <w:rsid w:val="5B1DB909"/>
    <w:rsid w:val="5B1F4107"/>
    <w:rsid w:val="5B214951"/>
    <w:rsid w:val="5B218A40"/>
    <w:rsid w:val="5B220A5E"/>
    <w:rsid w:val="5B241C63"/>
    <w:rsid w:val="5B24F39E"/>
    <w:rsid w:val="5B258BA8"/>
    <w:rsid w:val="5B25A291"/>
    <w:rsid w:val="5B25AE52"/>
    <w:rsid w:val="5B2667A0"/>
    <w:rsid w:val="5B26790C"/>
    <w:rsid w:val="5B26DB8D"/>
    <w:rsid w:val="5B284094"/>
    <w:rsid w:val="5B2906E8"/>
    <w:rsid w:val="5B296B20"/>
    <w:rsid w:val="5B2B5A73"/>
    <w:rsid w:val="5B2B87B1"/>
    <w:rsid w:val="5B2C172C"/>
    <w:rsid w:val="5B2C1952"/>
    <w:rsid w:val="5B2C5BF6"/>
    <w:rsid w:val="5B2CEAA0"/>
    <w:rsid w:val="5B2DBB40"/>
    <w:rsid w:val="5B2E0725"/>
    <w:rsid w:val="5B2E1AAD"/>
    <w:rsid w:val="5B2E5203"/>
    <w:rsid w:val="5B2E9E56"/>
    <w:rsid w:val="5B2F9911"/>
    <w:rsid w:val="5B2FA209"/>
    <w:rsid w:val="5B309126"/>
    <w:rsid w:val="5B30DDA4"/>
    <w:rsid w:val="5B311E74"/>
    <w:rsid w:val="5B31E162"/>
    <w:rsid w:val="5B32AA49"/>
    <w:rsid w:val="5B33AFF4"/>
    <w:rsid w:val="5B34B660"/>
    <w:rsid w:val="5B365A35"/>
    <w:rsid w:val="5B36D4B6"/>
    <w:rsid w:val="5B37EBF1"/>
    <w:rsid w:val="5B389CCE"/>
    <w:rsid w:val="5B3C4258"/>
    <w:rsid w:val="5B3C4F63"/>
    <w:rsid w:val="5B3D0600"/>
    <w:rsid w:val="5B3D2FBA"/>
    <w:rsid w:val="5B3E281D"/>
    <w:rsid w:val="5B400277"/>
    <w:rsid w:val="5B40284D"/>
    <w:rsid w:val="5B40911C"/>
    <w:rsid w:val="5B415962"/>
    <w:rsid w:val="5B41671C"/>
    <w:rsid w:val="5B41A3AD"/>
    <w:rsid w:val="5B434391"/>
    <w:rsid w:val="5B43FA3F"/>
    <w:rsid w:val="5B469529"/>
    <w:rsid w:val="5B478D55"/>
    <w:rsid w:val="5B479674"/>
    <w:rsid w:val="5B47B7EA"/>
    <w:rsid w:val="5B48899E"/>
    <w:rsid w:val="5B4992EB"/>
    <w:rsid w:val="5B4A783C"/>
    <w:rsid w:val="5B4B0794"/>
    <w:rsid w:val="5B4BBC44"/>
    <w:rsid w:val="5B4BBD58"/>
    <w:rsid w:val="5B4CEA42"/>
    <w:rsid w:val="5B4D2878"/>
    <w:rsid w:val="5B4D3289"/>
    <w:rsid w:val="5B4EF60E"/>
    <w:rsid w:val="5B4F27FA"/>
    <w:rsid w:val="5B4F4E7E"/>
    <w:rsid w:val="5B506EF9"/>
    <w:rsid w:val="5B5098F3"/>
    <w:rsid w:val="5B5181AF"/>
    <w:rsid w:val="5B5249FB"/>
    <w:rsid w:val="5B525828"/>
    <w:rsid w:val="5B538DCB"/>
    <w:rsid w:val="5B538E35"/>
    <w:rsid w:val="5B53B520"/>
    <w:rsid w:val="5B553A1A"/>
    <w:rsid w:val="5B569CD5"/>
    <w:rsid w:val="5B5722BA"/>
    <w:rsid w:val="5B58394D"/>
    <w:rsid w:val="5B592B6F"/>
    <w:rsid w:val="5B5A764F"/>
    <w:rsid w:val="5B5A85A5"/>
    <w:rsid w:val="5B5A9A6D"/>
    <w:rsid w:val="5B5C8964"/>
    <w:rsid w:val="5B5E9174"/>
    <w:rsid w:val="5B5F9BF1"/>
    <w:rsid w:val="5B5FAF7F"/>
    <w:rsid w:val="5B5FB656"/>
    <w:rsid w:val="5B604070"/>
    <w:rsid w:val="5B611077"/>
    <w:rsid w:val="5B61928E"/>
    <w:rsid w:val="5B61F2C0"/>
    <w:rsid w:val="5B63ED54"/>
    <w:rsid w:val="5B63FE8B"/>
    <w:rsid w:val="5B64069C"/>
    <w:rsid w:val="5B64EF0F"/>
    <w:rsid w:val="5B65B8EB"/>
    <w:rsid w:val="5B675422"/>
    <w:rsid w:val="5B67A37C"/>
    <w:rsid w:val="5B6953A7"/>
    <w:rsid w:val="5B6AC6BB"/>
    <w:rsid w:val="5B6AFFE2"/>
    <w:rsid w:val="5B6C76B8"/>
    <w:rsid w:val="5B6D0595"/>
    <w:rsid w:val="5B6D326E"/>
    <w:rsid w:val="5B6E791D"/>
    <w:rsid w:val="5B70AA48"/>
    <w:rsid w:val="5B71ADDE"/>
    <w:rsid w:val="5B71D453"/>
    <w:rsid w:val="5B71FE58"/>
    <w:rsid w:val="5B7599BD"/>
    <w:rsid w:val="5B75BEC5"/>
    <w:rsid w:val="5B761CE8"/>
    <w:rsid w:val="5B76A26A"/>
    <w:rsid w:val="5B76DBAB"/>
    <w:rsid w:val="5B771C33"/>
    <w:rsid w:val="5B780E1C"/>
    <w:rsid w:val="5B788048"/>
    <w:rsid w:val="5B7886FA"/>
    <w:rsid w:val="5B7AB9FA"/>
    <w:rsid w:val="5B7B9006"/>
    <w:rsid w:val="5B7BAE5A"/>
    <w:rsid w:val="5B7E67CB"/>
    <w:rsid w:val="5B7E67EC"/>
    <w:rsid w:val="5B807118"/>
    <w:rsid w:val="5B809C9D"/>
    <w:rsid w:val="5B8290B3"/>
    <w:rsid w:val="5B82AC9E"/>
    <w:rsid w:val="5B836AA9"/>
    <w:rsid w:val="5B85CC7B"/>
    <w:rsid w:val="5B8651CE"/>
    <w:rsid w:val="5B8823A7"/>
    <w:rsid w:val="5B89C366"/>
    <w:rsid w:val="5B8A7AE9"/>
    <w:rsid w:val="5B8AAE00"/>
    <w:rsid w:val="5B8ACF4C"/>
    <w:rsid w:val="5B8C9047"/>
    <w:rsid w:val="5B90DC95"/>
    <w:rsid w:val="5B923388"/>
    <w:rsid w:val="5B962A50"/>
    <w:rsid w:val="5B96E252"/>
    <w:rsid w:val="5B98B54A"/>
    <w:rsid w:val="5B993899"/>
    <w:rsid w:val="5B9AFBE7"/>
    <w:rsid w:val="5B9B5DBA"/>
    <w:rsid w:val="5B9BCDD6"/>
    <w:rsid w:val="5B9C1E32"/>
    <w:rsid w:val="5B9CF42E"/>
    <w:rsid w:val="5B9DADD9"/>
    <w:rsid w:val="5B9E831E"/>
    <w:rsid w:val="5B9ECE7B"/>
    <w:rsid w:val="5BA047EC"/>
    <w:rsid w:val="5BA0728E"/>
    <w:rsid w:val="5BA0E0CF"/>
    <w:rsid w:val="5BA2C34C"/>
    <w:rsid w:val="5BA486AE"/>
    <w:rsid w:val="5BA4A0F1"/>
    <w:rsid w:val="5BA58091"/>
    <w:rsid w:val="5BA6FC90"/>
    <w:rsid w:val="5BA7CAC4"/>
    <w:rsid w:val="5BA7DFCF"/>
    <w:rsid w:val="5BAAD580"/>
    <w:rsid w:val="5BAB53A9"/>
    <w:rsid w:val="5BAD68B2"/>
    <w:rsid w:val="5BAD8808"/>
    <w:rsid w:val="5BADE6BB"/>
    <w:rsid w:val="5BAE78DA"/>
    <w:rsid w:val="5BAF33F8"/>
    <w:rsid w:val="5BAF349A"/>
    <w:rsid w:val="5BB01D92"/>
    <w:rsid w:val="5BB0320C"/>
    <w:rsid w:val="5BB06869"/>
    <w:rsid w:val="5BB075EE"/>
    <w:rsid w:val="5BB182C3"/>
    <w:rsid w:val="5BB1A566"/>
    <w:rsid w:val="5BB313E8"/>
    <w:rsid w:val="5BB34711"/>
    <w:rsid w:val="5BB3D9E9"/>
    <w:rsid w:val="5BB53986"/>
    <w:rsid w:val="5BB59941"/>
    <w:rsid w:val="5BB61465"/>
    <w:rsid w:val="5BB77C80"/>
    <w:rsid w:val="5BB7C227"/>
    <w:rsid w:val="5BB86230"/>
    <w:rsid w:val="5BBB2812"/>
    <w:rsid w:val="5BBDFDE7"/>
    <w:rsid w:val="5BBEA852"/>
    <w:rsid w:val="5BBF6EBE"/>
    <w:rsid w:val="5BBFD6E6"/>
    <w:rsid w:val="5BC0B3F1"/>
    <w:rsid w:val="5BC1A2D3"/>
    <w:rsid w:val="5BC34A9A"/>
    <w:rsid w:val="5BC3BE51"/>
    <w:rsid w:val="5BC3E33A"/>
    <w:rsid w:val="5BC7C32E"/>
    <w:rsid w:val="5BC7CEC0"/>
    <w:rsid w:val="5BC81DDC"/>
    <w:rsid w:val="5BC94651"/>
    <w:rsid w:val="5BC978C8"/>
    <w:rsid w:val="5BC97AFD"/>
    <w:rsid w:val="5BCD638F"/>
    <w:rsid w:val="5BCDFA37"/>
    <w:rsid w:val="5BCE22DD"/>
    <w:rsid w:val="5BCFD433"/>
    <w:rsid w:val="5BCFE673"/>
    <w:rsid w:val="5BD0543A"/>
    <w:rsid w:val="5BD0DF48"/>
    <w:rsid w:val="5BD1A437"/>
    <w:rsid w:val="5BD1C323"/>
    <w:rsid w:val="5BD254A1"/>
    <w:rsid w:val="5BD27352"/>
    <w:rsid w:val="5BD2B636"/>
    <w:rsid w:val="5BD4A415"/>
    <w:rsid w:val="5BD5EE94"/>
    <w:rsid w:val="5BD63A2B"/>
    <w:rsid w:val="5BD63DEF"/>
    <w:rsid w:val="5BD68F12"/>
    <w:rsid w:val="5BD92CA0"/>
    <w:rsid w:val="5BDB4569"/>
    <w:rsid w:val="5BDB6C81"/>
    <w:rsid w:val="5BDB91A7"/>
    <w:rsid w:val="5BDBBD17"/>
    <w:rsid w:val="5BDBD7CD"/>
    <w:rsid w:val="5BDC68E7"/>
    <w:rsid w:val="5BDC6ECB"/>
    <w:rsid w:val="5BDC6EF5"/>
    <w:rsid w:val="5BDD3DFA"/>
    <w:rsid w:val="5BDD493F"/>
    <w:rsid w:val="5BDE32A3"/>
    <w:rsid w:val="5BDEC2B7"/>
    <w:rsid w:val="5BDED2B9"/>
    <w:rsid w:val="5BDFB521"/>
    <w:rsid w:val="5BE251AC"/>
    <w:rsid w:val="5BE32E11"/>
    <w:rsid w:val="5BE382B2"/>
    <w:rsid w:val="5BE459C1"/>
    <w:rsid w:val="5BE4B231"/>
    <w:rsid w:val="5BE52D4B"/>
    <w:rsid w:val="5BE54A5A"/>
    <w:rsid w:val="5BE6411E"/>
    <w:rsid w:val="5BE6C77E"/>
    <w:rsid w:val="5BE837AE"/>
    <w:rsid w:val="5BE8F9ED"/>
    <w:rsid w:val="5BE99712"/>
    <w:rsid w:val="5BE9AD37"/>
    <w:rsid w:val="5BEA8CC6"/>
    <w:rsid w:val="5BEB7481"/>
    <w:rsid w:val="5BECA302"/>
    <w:rsid w:val="5BECDDD1"/>
    <w:rsid w:val="5BED015A"/>
    <w:rsid w:val="5BED4A33"/>
    <w:rsid w:val="5BEDC72F"/>
    <w:rsid w:val="5BEE0B4C"/>
    <w:rsid w:val="5BEE6FBF"/>
    <w:rsid w:val="5BEECA02"/>
    <w:rsid w:val="5BF0B4EA"/>
    <w:rsid w:val="5BF2803F"/>
    <w:rsid w:val="5BF2B676"/>
    <w:rsid w:val="5BF46E98"/>
    <w:rsid w:val="5BF5802F"/>
    <w:rsid w:val="5BF6A8A4"/>
    <w:rsid w:val="5BF756F0"/>
    <w:rsid w:val="5BF99A79"/>
    <w:rsid w:val="5BFA8B4C"/>
    <w:rsid w:val="5BFB7A09"/>
    <w:rsid w:val="5BFCBA25"/>
    <w:rsid w:val="5BFD809D"/>
    <w:rsid w:val="5BFDF6FF"/>
    <w:rsid w:val="5BFE31C5"/>
    <w:rsid w:val="5BFE51CE"/>
    <w:rsid w:val="5BFFC197"/>
    <w:rsid w:val="5C00BFB1"/>
    <w:rsid w:val="5C010778"/>
    <w:rsid w:val="5C010A2A"/>
    <w:rsid w:val="5C01F9DF"/>
    <w:rsid w:val="5C027EBC"/>
    <w:rsid w:val="5C02969F"/>
    <w:rsid w:val="5C02B8F1"/>
    <w:rsid w:val="5C0589E7"/>
    <w:rsid w:val="5C061C29"/>
    <w:rsid w:val="5C079C24"/>
    <w:rsid w:val="5C08007E"/>
    <w:rsid w:val="5C0957B4"/>
    <w:rsid w:val="5C09694A"/>
    <w:rsid w:val="5C099921"/>
    <w:rsid w:val="5C0A8C73"/>
    <w:rsid w:val="5C0B1A99"/>
    <w:rsid w:val="5C0BF93B"/>
    <w:rsid w:val="5C0C0410"/>
    <w:rsid w:val="5C0CF1A7"/>
    <w:rsid w:val="5C0DB718"/>
    <w:rsid w:val="5C0E523A"/>
    <w:rsid w:val="5C100873"/>
    <w:rsid w:val="5C10D018"/>
    <w:rsid w:val="5C110080"/>
    <w:rsid w:val="5C15A4A3"/>
    <w:rsid w:val="5C16E305"/>
    <w:rsid w:val="5C16ED64"/>
    <w:rsid w:val="5C1775CE"/>
    <w:rsid w:val="5C182DAA"/>
    <w:rsid w:val="5C19B8AE"/>
    <w:rsid w:val="5C1B0ED5"/>
    <w:rsid w:val="5C1B4449"/>
    <w:rsid w:val="5C1BA9C7"/>
    <w:rsid w:val="5C1C482C"/>
    <w:rsid w:val="5C1CC413"/>
    <w:rsid w:val="5C1CE8C3"/>
    <w:rsid w:val="5C1DB312"/>
    <w:rsid w:val="5C1DCD57"/>
    <w:rsid w:val="5C1EDFD0"/>
    <w:rsid w:val="5C1FBF8F"/>
    <w:rsid w:val="5C23041E"/>
    <w:rsid w:val="5C247A3B"/>
    <w:rsid w:val="5C2546C8"/>
    <w:rsid w:val="5C259938"/>
    <w:rsid w:val="5C25A098"/>
    <w:rsid w:val="5C262202"/>
    <w:rsid w:val="5C26CB0C"/>
    <w:rsid w:val="5C27FC9B"/>
    <w:rsid w:val="5C29DEE6"/>
    <w:rsid w:val="5C2B8D72"/>
    <w:rsid w:val="5C2B92AA"/>
    <w:rsid w:val="5C2BC053"/>
    <w:rsid w:val="5C2D10A5"/>
    <w:rsid w:val="5C2E9F83"/>
    <w:rsid w:val="5C2F30DD"/>
    <w:rsid w:val="5C2F81D2"/>
    <w:rsid w:val="5C2F8251"/>
    <w:rsid w:val="5C2FF0E2"/>
    <w:rsid w:val="5C30AAB4"/>
    <w:rsid w:val="5C30CA33"/>
    <w:rsid w:val="5C313072"/>
    <w:rsid w:val="5C327621"/>
    <w:rsid w:val="5C32820E"/>
    <w:rsid w:val="5C32A744"/>
    <w:rsid w:val="5C3304F0"/>
    <w:rsid w:val="5C3499B3"/>
    <w:rsid w:val="5C352147"/>
    <w:rsid w:val="5C362C5A"/>
    <w:rsid w:val="5C368BD7"/>
    <w:rsid w:val="5C368C8D"/>
    <w:rsid w:val="5C36D078"/>
    <w:rsid w:val="5C3702AA"/>
    <w:rsid w:val="5C3719DA"/>
    <w:rsid w:val="5C3777A6"/>
    <w:rsid w:val="5C37DD8B"/>
    <w:rsid w:val="5C381FBD"/>
    <w:rsid w:val="5C39D681"/>
    <w:rsid w:val="5C39F389"/>
    <w:rsid w:val="5C3AD281"/>
    <w:rsid w:val="5C3B8221"/>
    <w:rsid w:val="5C3C39EC"/>
    <w:rsid w:val="5C3D877F"/>
    <w:rsid w:val="5C3E9380"/>
    <w:rsid w:val="5C3EC195"/>
    <w:rsid w:val="5C3F63A2"/>
    <w:rsid w:val="5C3F6B81"/>
    <w:rsid w:val="5C3FEBFA"/>
    <w:rsid w:val="5C423E8E"/>
    <w:rsid w:val="5C429A43"/>
    <w:rsid w:val="5C4351F0"/>
    <w:rsid w:val="5C4411C6"/>
    <w:rsid w:val="5C45CDB7"/>
    <w:rsid w:val="5C466A2F"/>
    <w:rsid w:val="5C468DCF"/>
    <w:rsid w:val="5C468F91"/>
    <w:rsid w:val="5C4721C8"/>
    <w:rsid w:val="5C477DF4"/>
    <w:rsid w:val="5C477E2F"/>
    <w:rsid w:val="5C47A004"/>
    <w:rsid w:val="5C47B242"/>
    <w:rsid w:val="5C47DC36"/>
    <w:rsid w:val="5C4A58CF"/>
    <w:rsid w:val="5C4A8F34"/>
    <w:rsid w:val="5C4ABF33"/>
    <w:rsid w:val="5C4B9B61"/>
    <w:rsid w:val="5C4BA229"/>
    <w:rsid w:val="5C4BB684"/>
    <w:rsid w:val="5C4CEDC7"/>
    <w:rsid w:val="5C4D2808"/>
    <w:rsid w:val="5C4E326D"/>
    <w:rsid w:val="5C4E7B43"/>
    <w:rsid w:val="5C4FFB90"/>
    <w:rsid w:val="5C515C58"/>
    <w:rsid w:val="5C533285"/>
    <w:rsid w:val="5C534CB5"/>
    <w:rsid w:val="5C538E4C"/>
    <w:rsid w:val="5C53D741"/>
    <w:rsid w:val="5C54DE9E"/>
    <w:rsid w:val="5C5541B8"/>
    <w:rsid w:val="5C55F89C"/>
    <w:rsid w:val="5C564FF5"/>
    <w:rsid w:val="5C56CA16"/>
    <w:rsid w:val="5C577F46"/>
    <w:rsid w:val="5C5870E9"/>
    <w:rsid w:val="5C58F6E6"/>
    <w:rsid w:val="5C5ACD74"/>
    <w:rsid w:val="5C5B018C"/>
    <w:rsid w:val="5C5C6497"/>
    <w:rsid w:val="5C5CEECD"/>
    <w:rsid w:val="5C5D105F"/>
    <w:rsid w:val="5C5F850E"/>
    <w:rsid w:val="5C602FD5"/>
    <w:rsid w:val="5C6038FE"/>
    <w:rsid w:val="5C60C97C"/>
    <w:rsid w:val="5C61561D"/>
    <w:rsid w:val="5C620EA0"/>
    <w:rsid w:val="5C63797A"/>
    <w:rsid w:val="5C63BA2E"/>
    <w:rsid w:val="5C655B75"/>
    <w:rsid w:val="5C65CD37"/>
    <w:rsid w:val="5C66FDDF"/>
    <w:rsid w:val="5C674E8C"/>
    <w:rsid w:val="5C6831C2"/>
    <w:rsid w:val="5C685B9D"/>
    <w:rsid w:val="5C696B78"/>
    <w:rsid w:val="5C698503"/>
    <w:rsid w:val="5C6A03ED"/>
    <w:rsid w:val="5C6B361C"/>
    <w:rsid w:val="5C6B47BB"/>
    <w:rsid w:val="5C6C119E"/>
    <w:rsid w:val="5C6C5FD5"/>
    <w:rsid w:val="5C6D112E"/>
    <w:rsid w:val="5C6D4314"/>
    <w:rsid w:val="5C6DF570"/>
    <w:rsid w:val="5C6E1DA7"/>
    <w:rsid w:val="5C6E3C95"/>
    <w:rsid w:val="5C6F0541"/>
    <w:rsid w:val="5C6F3146"/>
    <w:rsid w:val="5C70F1BF"/>
    <w:rsid w:val="5C717064"/>
    <w:rsid w:val="5C722897"/>
    <w:rsid w:val="5C7317BD"/>
    <w:rsid w:val="5C737505"/>
    <w:rsid w:val="5C73FFAE"/>
    <w:rsid w:val="5C74A23B"/>
    <w:rsid w:val="5C74CE09"/>
    <w:rsid w:val="5C74D83D"/>
    <w:rsid w:val="5C761456"/>
    <w:rsid w:val="5C76CAF8"/>
    <w:rsid w:val="5C770483"/>
    <w:rsid w:val="5C77BF2E"/>
    <w:rsid w:val="5C7904B3"/>
    <w:rsid w:val="5C793FE4"/>
    <w:rsid w:val="5C79D0C0"/>
    <w:rsid w:val="5C7A56F1"/>
    <w:rsid w:val="5C7AC513"/>
    <w:rsid w:val="5C7B1D8F"/>
    <w:rsid w:val="5C7B7B7C"/>
    <w:rsid w:val="5C7BCF31"/>
    <w:rsid w:val="5C7D4965"/>
    <w:rsid w:val="5C7D654A"/>
    <w:rsid w:val="5C7DBD5E"/>
    <w:rsid w:val="5C7F32FC"/>
    <w:rsid w:val="5C7F4497"/>
    <w:rsid w:val="5C7F7FEA"/>
    <w:rsid w:val="5C7F938C"/>
    <w:rsid w:val="5C8395E8"/>
    <w:rsid w:val="5C8408DC"/>
    <w:rsid w:val="5C843867"/>
    <w:rsid w:val="5C849235"/>
    <w:rsid w:val="5C85C165"/>
    <w:rsid w:val="5C85E5A3"/>
    <w:rsid w:val="5C877110"/>
    <w:rsid w:val="5C88913B"/>
    <w:rsid w:val="5C8A3729"/>
    <w:rsid w:val="5C8A92AB"/>
    <w:rsid w:val="5C8A9318"/>
    <w:rsid w:val="5C8ABA89"/>
    <w:rsid w:val="5C8AD41E"/>
    <w:rsid w:val="5C8AD561"/>
    <w:rsid w:val="5C8B28C4"/>
    <w:rsid w:val="5C8CBED1"/>
    <w:rsid w:val="5C8DBFEA"/>
    <w:rsid w:val="5C8DF60E"/>
    <w:rsid w:val="5C8E5444"/>
    <w:rsid w:val="5C8E6B47"/>
    <w:rsid w:val="5C8E6BA6"/>
    <w:rsid w:val="5C8F53C8"/>
    <w:rsid w:val="5C8FE5AD"/>
    <w:rsid w:val="5C90DE35"/>
    <w:rsid w:val="5C910FE2"/>
    <w:rsid w:val="5C913D18"/>
    <w:rsid w:val="5C91E18F"/>
    <w:rsid w:val="5C92E0D5"/>
    <w:rsid w:val="5C937FBB"/>
    <w:rsid w:val="5C939653"/>
    <w:rsid w:val="5C95977F"/>
    <w:rsid w:val="5C961632"/>
    <w:rsid w:val="5C97A4B2"/>
    <w:rsid w:val="5C99A8AD"/>
    <w:rsid w:val="5C9A88E2"/>
    <w:rsid w:val="5C9A98D7"/>
    <w:rsid w:val="5C9D0CC2"/>
    <w:rsid w:val="5C9D3191"/>
    <w:rsid w:val="5C9D5CA6"/>
    <w:rsid w:val="5C9D915D"/>
    <w:rsid w:val="5C9EEB7D"/>
    <w:rsid w:val="5C9EFC88"/>
    <w:rsid w:val="5C9F7BD7"/>
    <w:rsid w:val="5C9F7EA1"/>
    <w:rsid w:val="5CA02833"/>
    <w:rsid w:val="5CA03E2F"/>
    <w:rsid w:val="5CA10567"/>
    <w:rsid w:val="5CA1DA88"/>
    <w:rsid w:val="5CA30A69"/>
    <w:rsid w:val="5CA3584A"/>
    <w:rsid w:val="5CA3CC21"/>
    <w:rsid w:val="5CA4BFBE"/>
    <w:rsid w:val="5CA5EF81"/>
    <w:rsid w:val="5CA62A5B"/>
    <w:rsid w:val="5CA6A58E"/>
    <w:rsid w:val="5CA725C4"/>
    <w:rsid w:val="5CA782E8"/>
    <w:rsid w:val="5CA92C7C"/>
    <w:rsid w:val="5CA956C4"/>
    <w:rsid w:val="5CA9A209"/>
    <w:rsid w:val="5CA9F3D9"/>
    <w:rsid w:val="5CAA49C6"/>
    <w:rsid w:val="5CAE4CC2"/>
    <w:rsid w:val="5CAEE4B2"/>
    <w:rsid w:val="5CAF4EE6"/>
    <w:rsid w:val="5CAF59F3"/>
    <w:rsid w:val="5CAF9A5D"/>
    <w:rsid w:val="5CAFD73D"/>
    <w:rsid w:val="5CB0305E"/>
    <w:rsid w:val="5CB08B45"/>
    <w:rsid w:val="5CB0CBA8"/>
    <w:rsid w:val="5CB0F020"/>
    <w:rsid w:val="5CB118CE"/>
    <w:rsid w:val="5CB13D9D"/>
    <w:rsid w:val="5CB19F92"/>
    <w:rsid w:val="5CB23214"/>
    <w:rsid w:val="5CB3254B"/>
    <w:rsid w:val="5CB3AF51"/>
    <w:rsid w:val="5CB52AB3"/>
    <w:rsid w:val="5CB66EF3"/>
    <w:rsid w:val="5CB7057C"/>
    <w:rsid w:val="5CB7116E"/>
    <w:rsid w:val="5CB72082"/>
    <w:rsid w:val="5CB88DCE"/>
    <w:rsid w:val="5CB900C6"/>
    <w:rsid w:val="5CBA83BC"/>
    <w:rsid w:val="5CBB2873"/>
    <w:rsid w:val="5CBBB8C0"/>
    <w:rsid w:val="5CBE30BE"/>
    <w:rsid w:val="5CBE4863"/>
    <w:rsid w:val="5CBE6737"/>
    <w:rsid w:val="5CC0DE5F"/>
    <w:rsid w:val="5CC1AF6C"/>
    <w:rsid w:val="5CC3F80A"/>
    <w:rsid w:val="5CC542D2"/>
    <w:rsid w:val="5CC59DB3"/>
    <w:rsid w:val="5CC6A1C5"/>
    <w:rsid w:val="5CC73809"/>
    <w:rsid w:val="5CC82378"/>
    <w:rsid w:val="5CC8BB01"/>
    <w:rsid w:val="5CC9A8C1"/>
    <w:rsid w:val="5CCA359A"/>
    <w:rsid w:val="5CCB768C"/>
    <w:rsid w:val="5CCC21CB"/>
    <w:rsid w:val="5CCD36B4"/>
    <w:rsid w:val="5CCD9C66"/>
    <w:rsid w:val="5CCDA72F"/>
    <w:rsid w:val="5CCDAF28"/>
    <w:rsid w:val="5CCDB4BC"/>
    <w:rsid w:val="5CCE23EF"/>
    <w:rsid w:val="5CCE63E0"/>
    <w:rsid w:val="5CCF855D"/>
    <w:rsid w:val="5CCFC2C2"/>
    <w:rsid w:val="5CD047DE"/>
    <w:rsid w:val="5CD072A5"/>
    <w:rsid w:val="5CD0A5D8"/>
    <w:rsid w:val="5CD4CDCB"/>
    <w:rsid w:val="5CD6099B"/>
    <w:rsid w:val="5CD635A3"/>
    <w:rsid w:val="5CD6ABCC"/>
    <w:rsid w:val="5CD720B2"/>
    <w:rsid w:val="5CD95BB5"/>
    <w:rsid w:val="5CDA3373"/>
    <w:rsid w:val="5CDADFC1"/>
    <w:rsid w:val="5CDC7352"/>
    <w:rsid w:val="5CDCA422"/>
    <w:rsid w:val="5CDD7CFC"/>
    <w:rsid w:val="5CDDAB01"/>
    <w:rsid w:val="5CDDB02F"/>
    <w:rsid w:val="5CDE0E3D"/>
    <w:rsid w:val="5CDE14FA"/>
    <w:rsid w:val="5CDE6343"/>
    <w:rsid w:val="5CDFE0EC"/>
    <w:rsid w:val="5CE05948"/>
    <w:rsid w:val="5CE08FA2"/>
    <w:rsid w:val="5CE0C44D"/>
    <w:rsid w:val="5CE25288"/>
    <w:rsid w:val="5CE27D02"/>
    <w:rsid w:val="5CE3B1ED"/>
    <w:rsid w:val="5CE49E80"/>
    <w:rsid w:val="5CE62B31"/>
    <w:rsid w:val="5CE6E451"/>
    <w:rsid w:val="5CE70595"/>
    <w:rsid w:val="5CE76512"/>
    <w:rsid w:val="5CEAB1F5"/>
    <w:rsid w:val="5CEB74C2"/>
    <w:rsid w:val="5CEBCB68"/>
    <w:rsid w:val="5CED66E4"/>
    <w:rsid w:val="5CEDD449"/>
    <w:rsid w:val="5CEE4106"/>
    <w:rsid w:val="5CEEC04C"/>
    <w:rsid w:val="5CEF0E63"/>
    <w:rsid w:val="5CEF44DE"/>
    <w:rsid w:val="5CF01BA1"/>
    <w:rsid w:val="5CF0C243"/>
    <w:rsid w:val="5CF23735"/>
    <w:rsid w:val="5CF2C04C"/>
    <w:rsid w:val="5CF2F231"/>
    <w:rsid w:val="5CF558DB"/>
    <w:rsid w:val="5CF58930"/>
    <w:rsid w:val="5CF624DD"/>
    <w:rsid w:val="5CF77E09"/>
    <w:rsid w:val="5CF88264"/>
    <w:rsid w:val="5CF92F7E"/>
    <w:rsid w:val="5CF97965"/>
    <w:rsid w:val="5CFA4602"/>
    <w:rsid w:val="5CFBBACF"/>
    <w:rsid w:val="5CFC2604"/>
    <w:rsid w:val="5CFC5917"/>
    <w:rsid w:val="5CFCE86A"/>
    <w:rsid w:val="5CFF43AD"/>
    <w:rsid w:val="5D0305AB"/>
    <w:rsid w:val="5D030C6A"/>
    <w:rsid w:val="5D058EBA"/>
    <w:rsid w:val="5D05B545"/>
    <w:rsid w:val="5D063D0D"/>
    <w:rsid w:val="5D0686BC"/>
    <w:rsid w:val="5D06DBB1"/>
    <w:rsid w:val="5D07C0CF"/>
    <w:rsid w:val="5D08F320"/>
    <w:rsid w:val="5D092A4A"/>
    <w:rsid w:val="5D094953"/>
    <w:rsid w:val="5D0A2119"/>
    <w:rsid w:val="5D0B0CF7"/>
    <w:rsid w:val="5D0B2233"/>
    <w:rsid w:val="5D0ED684"/>
    <w:rsid w:val="5D0FADDB"/>
    <w:rsid w:val="5D105EE2"/>
    <w:rsid w:val="5D11C509"/>
    <w:rsid w:val="5D12A079"/>
    <w:rsid w:val="5D1334F5"/>
    <w:rsid w:val="5D13B3E2"/>
    <w:rsid w:val="5D148025"/>
    <w:rsid w:val="5D14F202"/>
    <w:rsid w:val="5D154B4E"/>
    <w:rsid w:val="5D156484"/>
    <w:rsid w:val="5D170671"/>
    <w:rsid w:val="5D177F76"/>
    <w:rsid w:val="5D17B3E3"/>
    <w:rsid w:val="5D1817EF"/>
    <w:rsid w:val="5D18A5FE"/>
    <w:rsid w:val="5D1B660E"/>
    <w:rsid w:val="5D1C5CBF"/>
    <w:rsid w:val="5D1D0891"/>
    <w:rsid w:val="5D1DCBEF"/>
    <w:rsid w:val="5D1F3B0A"/>
    <w:rsid w:val="5D1FECEF"/>
    <w:rsid w:val="5D22077A"/>
    <w:rsid w:val="5D225199"/>
    <w:rsid w:val="5D239155"/>
    <w:rsid w:val="5D23FF2E"/>
    <w:rsid w:val="5D253DFE"/>
    <w:rsid w:val="5D25BEE1"/>
    <w:rsid w:val="5D25EE0D"/>
    <w:rsid w:val="5D26DFFF"/>
    <w:rsid w:val="5D28410A"/>
    <w:rsid w:val="5D28AE0F"/>
    <w:rsid w:val="5D2947FC"/>
    <w:rsid w:val="5D294CA7"/>
    <w:rsid w:val="5D295028"/>
    <w:rsid w:val="5D29B276"/>
    <w:rsid w:val="5D29F4D3"/>
    <w:rsid w:val="5D29F607"/>
    <w:rsid w:val="5D2AC255"/>
    <w:rsid w:val="5D2C5549"/>
    <w:rsid w:val="5D2C7E30"/>
    <w:rsid w:val="5D2D8198"/>
    <w:rsid w:val="5D2EB6B8"/>
    <w:rsid w:val="5D300368"/>
    <w:rsid w:val="5D30ECB7"/>
    <w:rsid w:val="5D322C6F"/>
    <w:rsid w:val="5D329C07"/>
    <w:rsid w:val="5D34B480"/>
    <w:rsid w:val="5D34F592"/>
    <w:rsid w:val="5D35F4FD"/>
    <w:rsid w:val="5D366E1C"/>
    <w:rsid w:val="5D36AB3C"/>
    <w:rsid w:val="5D3A6712"/>
    <w:rsid w:val="5D3ACEC2"/>
    <w:rsid w:val="5D3C3C13"/>
    <w:rsid w:val="5D3CF1F8"/>
    <w:rsid w:val="5D3DACF8"/>
    <w:rsid w:val="5D3E517F"/>
    <w:rsid w:val="5D3E5382"/>
    <w:rsid w:val="5D3E751E"/>
    <w:rsid w:val="5D3F5BF2"/>
    <w:rsid w:val="5D42C4B0"/>
    <w:rsid w:val="5D43B2F6"/>
    <w:rsid w:val="5D45CB18"/>
    <w:rsid w:val="5D45EB35"/>
    <w:rsid w:val="5D461974"/>
    <w:rsid w:val="5D462215"/>
    <w:rsid w:val="5D464344"/>
    <w:rsid w:val="5D465E5D"/>
    <w:rsid w:val="5D47240A"/>
    <w:rsid w:val="5D477DD0"/>
    <w:rsid w:val="5D48E253"/>
    <w:rsid w:val="5D4914BE"/>
    <w:rsid w:val="5D493BA6"/>
    <w:rsid w:val="5D495FFF"/>
    <w:rsid w:val="5D4A8887"/>
    <w:rsid w:val="5D4B7FA4"/>
    <w:rsid w:val="5D4DCBDB"/>
    <w:rsid w:val="5D4F38DF"/>
    <w:rsid w:val="5D51DB45"/>
    <w:rsid w:val="5D522372"/>
    <w:rsid w:val="5D526EFE"/>
    <w:rsid w:val="5D529F1E"/>
    <w:rsid w:val="5D52AC49"/>
    <w:rsid w:val="5D54C3BA"/>
    <w:rsid w:val="5D54CADE"/>
    <w:rsid w:val="5D55F51D"/>
    <w:rsid w:val="5D586237"/>
    <w:rsid w:val="5D587FA6"/>
    <w:rsid w:val="5D59BD08"/>
    <w:rsid w:val="5D59CE48"/>
    <w:rsid w:val="5D5ABAD2"/>
    <w:rsid w:val="5D5ABD90"/>
    <w:rsid w:val="5D5B0905"/>
    <w:rsid w:val="5D5B2615"/>
    <w:rsid w:val="5D5C052D"/>
    <w:rsid w:val="5D5C575D"/>
    <w:rsid w:val="5D5C9845"/>
    <w:rsid w:val="5D5D5229"/>
    <w:rsid w:val="5D5D9221"/>
    <w:rsid w:val="5D60B4AA"/>
    <w:rsid w:val="5D610CA2"/>
    <w:rsid w:val="5D613A86"/>
    <w:rsid w:val="5D616A1A"/>
    <w:rsid w:val="5D61A5B9"/>
    <w:rsid w:val="5D63EE24"/>
    <w:rsid w:val="5D6516A2"/>
    <w:rsid w:val="5D66A226"/>
    <w:rsid w:val="5D66F4A5"/>
    <w:rsid w:val="5D684A9B"/>
    <w:rsid w:val="5D68D755"/>
    <w:rsid w:val="5D692173"/>
    <w:rsid w:val="5D696278"/>
    <w:rsid w:val="5D6A088C"/>
    <w:rsid w:val="5D6A10DF"/>
    <w:rsid w:val="5D6A9B5B"/>
    <w:rsid w:val="5D6BB252"/>
    <w:rsid w:val="5D6C2CB3"/>
    <w:rsid w:val="5D6C872D"/>
    <w:rsid w:val="5D6D1837"/>
    <w:rsid w:val="5D6DE517"/>
    <w:rsid w:val="5D6EAE0B"/>
    <w:rsid w:val="5D6F40D4"/>
    <w:rsid w:val="5D6F90D3"/>
    <w:rsid w:val="5D71281E"/>
    <w:rsid w:val="5D727D69"/>
    <w:rsid w:val="5D72D538"/>
    <w:rsid w:val="5D72E783"/>
    <w:rsid w:val="5D74EBA9"/>
    <w:rsid w:val="5D761C9E"/>
    <w:rsid w:val="5D768F32"/>
    <w:rsid w:val="5D791F2C"/>
    <w:rsid w:val="5D7B781F"/>
    <w:rsid w:val="5D7BD07B"/>
    <w:rsid w:val="5D7BDADB"/>
    <w:rsid w:val="5D7C3ABA"/>
    <w:rsid w:val="5D7D568C"/>
    <w:rsid w:val="5D7DF278"/>
    <w:rsid w:val="5D7E140C"/>
    <w:rsid w:val="5D7E1EE3"/>
    <w:rsid w:val="5D7EE8A1"/>
    <w:rsid w:val="5D802A22"/>
    <w:rsid w:val="5D804739"/>
    <w:rsid w:val="5D81D256"/>
    <w:rsid w:val="5D822D9D"/>
    <w:rsid w:val="5D83C3F9"/>
    <w:rsid w:val="5D845B5E"/>
    <w:rsid w:val="5D85D48E"/>
    <w:rsid w:val="5D85FD82"/>
    <w:rsid w:val="5D86141D"/>
    <w:rsid w:val="5D8654F3"/>
    <w:rsid w:val="5D865D27"/>
    <w:rsid w:val="5D87551D"/>
    <w:rsid w:val="5D89751F"/>
    <w:rsid w:val="5D8B3484"/>
    <w:rsid w:val="5D8BDAD4"/>
    <w:rsid w:val="5D8C47C7"/>
    <w:rsid w:val="5D8D29D2"/>
    <w:rsid w:val="5D8E31FD"/>
    <w:rsid w:val="5D8F0F10"/>
    <w:rsid w:val="5D8FEE67"/>
    <w:rsid w:val="5D900D44"/>
    <w:rsid w:val="5D9016DE"/>
    <w:rsid w:val="5D901A11"/>
    <w:rsid w:val="5D908AD6"/>
    <w:rsid w:val="5D91513E"/>
    <w:rsid w:val="5D92E6A6"/>
    <w:rsid w:val="5D938FE8"/>
    <w:rsid w:val="5D942738"/>
    <w:rsid w:val="5D958687"/>
    <w:rsid w:val="5D96815A"/>
    <w:rsid w:val="5D98CB7B"/>
    <w:rsid w:val="5D98F506"/>
    <w:rsid w:val="5D995DCE"/>
    <w:rsid w:val="5D9B1B2A"/>
    <w:rsid w:val="5D9CD820"/>
    <w:rsid w:val="5D9DBA60"/>
    <w:rsid w:val="5D9E0E39"/>
    <w:rsid w:val="5D9E2BD1"/>
    <w:rsid w:val="5D9F71DF"/>
    <w:rsid w:val="5D9FE789"/>
    <w:rsid w:val="5D9FF791"/>
    <w:rsid w:val="5DA06044"/>
    <w:rsid w:val="5DA097B8"/>
    <w:rsid w:val="5DA10446"/>
    <w:rsid w:val="5DA16C99"/>
    <w:rsid w:val="5DA1779C"/>
    <w:rsid w:val="5DA31576"/>
    <w:rsid w:val="5DA35D7E"/>
    <w:rsid w:val="5DA3A21B"/>
    <w:rsid w:val="5DA48BA3"/>
    <w:rsid w:val="5DA4E398"/>
    <w:rsid w:val="5DA52AFF"/>
    <w:rsid w:val="5DA55ED7"/>
    <w:rsid w:val="5DA5C55A"/>
    <w:rsid w:val="5DA79C8D"/>
    <w:rsid w:val="5DA7A46F"/>
    <w:rsid w:val="5DA82823"/>
    <w:rsid w:val="5DA83497"/>
    <w:rsid w:val="5DA986F8"/>
    <w:rsid w:val="5DAA41FC"/>
    <w:rsid w:val="5DAA7054"/>
    <w:rsid w:val="5DABC6F3"/>
    <w:rsid w:val="5DAD77B8"/>
    <w:rsid w:val="5DAF79C6"/>
    <w:rsid w:val="5DAFC38A"/>
    <w:rsid w:val="5DB0E8D5"/>
    <w:rsid w:val="5DB18B8B"/>
    <w:rsid w:val="5DB2280B"/>
    <w:rsid w:val="5DB26B63"/>
    <w:rsid w:val="5DB38AE4"/>
    <w:rsid w:val="5DB41A01"/>
    <w:rsid w:val="5DB459F4"/>
    <w:rsid w:val="5DB50E4C"/>
    <w:rsid w:val="5DB54594"/>
    <w:rsid w:val="5DB567EC"/>
    <w:rsid w:val="5DB64787"/>
    <w:rsid w:val="5DB6665F"/>
    <w:rsid w:val="5DB6795A"/>
    <w:rsid w:val="5DB68282"/>
    <w:rsid w:val="5DB70ACF"/>
    <w:rsid w:val="5DB74459"/>
    <w:rsid w:val="5DB7E301"/>
    <w:rsid w:val="5DB9605E"/>
    <w:rsid w:val="5DB96BD1"/>
    <w:rsid w:val="5DB9762D"/>
    <w:rsid w:val="5DB9C7A5"/>
    <w:rsid w:val="5DBA305D"/>
    <w:rsid w:val="5DBA923B"/>
    <w:rsid w:val="5DBAEEA8"/>
    <w:rsid w:val="5DBBB2CB"/>
    <w:rsid w:val="5DBC92F6"/>
    <w:rsid w:val="5DBCF9A1"/>
    <w:rsid w:val="5DBD0020"/>
    <w:rsid w:val="5DBD37EE"/>
    <w:rsid w:val="5DBD821D"/>
    <w:rsid w:val="5DBE1F1D"/>
    <w:rsid w:val="5DBEC0DE"/>
    <w:rsid w:val="5DBF2D82"/>
    <w:rsid w:val="5DC11036"/>
    <w:rsid w:val="5DC2CE50"/>
    <w:rsid w:val="5DC2D03C"/>
    <w:rsid w:val="5DC346C1"/>
    <w:rsid w:val="5DC5A4A1"/>
    <w:rsid w:val="5DC5C9E6"/>
    <w:rsid w:val="5DC74427"/>
    <w:rsid w:val="5DC7D29A"/>
    <w:rsid w:val="5DC7E50D"/>
    <w:rsid w:val="5DC87669"/>
    <w:rsid w:val="5DC8D2EE"/>
    <w:rsid w:val="5DC92862"/>
    <w:rsid w:val="5DC94F52"/>
    <w:rsid w:val="5DC9FD47"/>
    <w:rsid w:val="5DCAE535"/>
    <w:rsid w:val="5DCB295E"/>
    <w:rsid w:val="5DCBF113"/>
    <w:rsid w:val="5DCC42A2"/>
    <w:rsid w:val="5DCD89F2"/>
    <w:rsid w:val="5DCDB303"/>
    <w:rsid w:val="5DCE9CAB"/>
    <w:rsid w:val="5DD00C7F"/>
    <w:rsid w:val="5DD21276"/>
    <w:rsid w:val="5DD2BCC1"/>
    <w:rsid w:val="5DD49BB1"/>
    <w:rsid w:val="5DD4D969"/>
    <w:rsid w:val="5DD57119"/>
    <w:rsid w:val="5DD5CFD7"/>
    <w:rsid w:val="5DD7E438"/>
    <w:rsid w:val="5DD932B7"/>
    <w:rsid w:val="5DDA06FC"/>
    <w:rsid w:val="5DDB1C6B"/>
    <w:rsid w:val="5DDB4DE1"/>
    <w:rsid w:val="5DDBEFE7"/>
    <w:rsid w:val="5DDC573D"/>
    <w:rsid w:val="5DDDD9A7"/>
    <w:rsid w:val="5DDE53BE"/>
    <w:rsid w:val="5DDE78AB"/>
    <w:rsid w:val="5DDF3A02"/>
    <w:rsid w:val="5DE07945"/>
    <w:rsid w:val="5DE0BA8D"/>
    <w:rsid w:val="5DE0BBC9"/>
    <w:rsid w:val="5DE0E4D0"/>
    <w:rsid w:val="5DE0F8A7"/>
    <w:rsid w:val="5DE2210D"/>
    <w:rsid w:val="5DE32F46"/>
    <w:rsid w:val="5DE3C28B"/>
    <w:rsid w:val="5DE3E99F"/>
    <w:rsid w:val="5DE3F63C"/>
    <w:rsid w:val="5DE414FB"/>
    <w:rsid w:val="5DE46D0F"/>
    <w:rsid w:val="5DE4B508"/>
    <w:rsid w:val="5DE51FB3"/>
    <w:rsid w:val="5DE5C42A"/>
    <w:rsid w:val="5DE65AB3"/>
    <w:rsid w:val="5DE84951"/>
    <w:rsid w:val="5DE9B12B"/>
    <w:rsid w:val="5DE9CE8C"/>
    <w:rsid w:val="5DEA9863"/>
    <w:rsid w:val="5DEB5AF6"/>
    <w:rsid w:val="5DEBBB90"/>
    <w:rsid w:val="5DECFA8C"/>
    <w:rsid w:val="5DED21CB"/>
    <w:rsid w:val="5DEE70C5"/>
    <w:rsid w:val="5DF0F340"/>
    <w:rsid w:val="5DF12E20"/>
    <w:rsid w:val="5DF167F0"/>
    <w:rsid w:val="5DF1DA85"/>
    <w:rsid w:val="5DF216CB"/>
    <w:rsid w:val="5DF3A039"/>
    <w:rsid w:val="5DF3F98A"/>
    <w:rsid w:val="5DF52F10"/>
    <w:rsid w:val="5DF55822"/>
    <w:rsid w:val="5DF6A674"/>
    <w:rsid w:val="5DF6E787"/>
    <w:rsid w:val="5DF73CC9"/>
    <w:rsid w:val="5DF7500A"/>
    <w:rsid w:val="5DF782B9"/>
    <w:rsid w:val="5DF7F47B"/>
    <w:rsid w:val="5DF853E8"/>
    <w:rsid w:val="5DF8DBC2"/>
    <w:rsid w:val="5DFA36F5"/>
    <w:rsid w:val="5DFA3D63"/>
    <w:rsid w:val="5DFAEA28"/>
    <w:rsid w:val="5DFC68B6"/>
    <w:rsid w:val="5DFE9B38"/>
    <w:rsid w:val="5E003740"/>
    <w:rsid w:val="5E011AC4"/>
    <w:rsid w:val="5E01506D"/>
    <w:rsid w:val="5E019DB9"/>
    <w:rsid w:val="5E01CE0A"/>
    <w:rsid w:val="5E044C74"/>
    <w:rsid w:val="5E0556D4"/>
    <w:rsid w:val="5E0688BE"/>
    <w:rsid w:val="5E06BA5E"/>
    <w:rsid w:val="5E06C7C0"/>
    <w:rsid w:val="5E06E21B"/>
    <w:rsid w:val="5E072323"/>
    <w:rsid w:val="5E0A1C7D"/>
    <w:rsid w:val="5E0B0F98"/>
    <w:rsid w:val="5E0B169F"/>
    <w:rsid w:val="5E0BA56A"/>
    <w:rsid w:val="5E0E7F1F"/>
    <w:rsid w:val="5E0F1DC5"/>
    <w:rsid w:val="5E106E4E"/>
    <w:rsid w:val="5E11897D"/>
    <w:rsid w:val="5E137A05"/>
    <w:rsid w:val="5E13B3B7"/>
    <w:rsid w:val="5E13C045"/>
    <w:rsid w:val="5E173D64"/>
    <w:rsid w:val="5E199167"/>
    <w:rsid w:val="5E1AE224"/>
    <w:rsid w:val="5E1B319D"/>
    <w:rsid w:val="5E1B98C0"/>
    <w:rsid w:val="5E1D1685"/>
    <w:rsid w:val="5E1D222E"/>
    <w:rsid w:val="5E1EA6AC"/>
    <w:rsid w:val="5E1F99BA"/>
    <w:rsid w:val="5E20B3F6"/>
    <w:rsid w:val="5E20E840"/>
    <w:rsid w:val="5E222BFD"/>
    <w:rsid w:val="5E23AD6B"/>
    <w:rsid w:val="5E243410"/>
    <w:rsid w:val="5E262BEF"/>
    <w:rsid w:val="5E26DB89"/>
    <w:rsid w:val="5E278020"/>
    <w:rsid w:val="5E28F43E"/>
    <w:rsid w:val="5E28FE6A"/>
    <w:rsid w:val="5E2B78C5"/>
    <w:rsid w:val="5E2BBD73"/>
    <w:rsid w:val="5E2BD914"/>
    <w:rsid w:val="5E2D63E8"/>
    <w:rsid w:val="5E2EB136"/>
    <w:rsid w:val="5E313739"/>
    <w:rsid w:val="5E3157DA"/>
    <w:rsid w:val="5E315D40"/>
    <w:rsid w:val="5E31AC9B"/>
    <w:rsid w:val="5E31B99F"/>
    <w:rsid w:val="5E31DC2B"/>
    <w:rsid w:val="5E322632"/>
    <w:rsid w:val="5E332BF5"/>
    <w:rsid w:val="5E334B6A"/>
    <w:rsid w:val="5E3380B1"/>
    <w:rsid w:val="5E341153"/>
    <w:rsid w:val="5E3468DE"/>
    <w:rsid w:val="5E34EA2B"/>
    <w:rsid w:val="5E358799"/>
    <w:rsid w:val="5E364B10"/>
    <w:rsid w:val="5E37AD1B"/>
    <w:rsid w:val="5E386F1A"/>
    <w:rsid w:val="5E38DAF4"/>
    <w:rsid w:val="5E3901EA"/>
    <w:rsid w:val="5E3A9BA5"/>
    <w:rsid w:val="5E3AC924"/>
    <w:rsid w:val="5E3B8C07"/>
    <w:rsid w:val="5E3CE23E"/>
    <w:rsid w:val="5E3D1465"/>
    <w:rsid w:val="5E3F2C97"/>
    <w:rsid w:val="5E3F507D"/>
    <w:rsid w:val="5E411984"/>
    <w:rsid w:val="5E41C018"/>
    <w:rsid w:val="5E42BD33"/>
    <w:rsid w:val="5E435FE7"/>
    <w:rsid w:val="5E4380CC"/>
    <w:rsid w:val="5E44AA69"/>
    <w:rsid w:val="5E44E384"/>
    <w:rsid w:val="5E456168"/>
    <w:rsid w:val="5E459DD4"/>
    <w:rsid w:val="5E461199"/>
    <w:rsid w:val="5E483D6E"/>
    <w:rsid w:val="5E49B9B8"/>
    <w:rsid w:val="5E4A4403"/>
    <w:rsid w:val="5E4A841A"/>
    <w:rsid w:val="5E4A9DC0"/>
    <w:rsid w:val="5E4C1458"/>
    <w:rsid w:val="5E4ED816"/>
    <w:rsid w:val="5E4F32C3"/>
    <w:rsid w:val="5E4FC3AA"/>
    <w:rsid w:val="5E4FD5F7"/>
    <w:rsid w:val="5E5136AA"/>
    <w:rsid w:val="5E52022A"/>
    <w:rsid w:val="5E520F09"/>
    <w:rsid w:val="5E5275FC"/>
    <w:rsid w:val="5E5559CB"/>
    <w:rsid w:val="5E58168F"/>
    <w:rsid w:val="5E58362D"/>
    <w:rsid w:val="5E589947"/>
    <w:rsid w:val="5E58C160"/>
    <w:rsid w:val="5E58F38D"/>
    <w:rsid w:val="5E594C4B"/>
    <w:rsid w:val="5E597D2E"/>
    <w:rsid w:val="5E59FCA3"/>
    <w:rsid w:val="5E5AA54C"/>
    <w:rsid w:val="5E5C8D15"/>
    <w:rsid w:val="5E5F6EA0"/>
    <w:rsid w:val="5E60F3BE"/>
    <w:rsid w:val="5E61394B"/>
    <w:rsid w:val="5E63818E"/>
    <w:rsid w:val="5E641A29"/>
    <w:rsid w:val="5E64C7D1"/>
    <w:rsid w:val="5E64D488"/>
    <w:rsid w:val="5E66BE3B"/>
    <w:rsid w:val="5E66E54D"/>
    <w:rsid w:val="5E674D16"/>
    <w:rsid w:val="5E6AB3E8"/>
    <w:rsid w:val="5E6B2A87"/>
    <w:rsid w:val="5E6E2BDF"/>
    <w:rsid w:val="5E6F0126"/>
    <w:rsid w:val="5E6F8CB3"/>
    <w:rsid w:val="5E6FC1CC"/>
    <w:rsid w:val="5E701383"/>
    <w:rsid w:val="5E71675C"/>
    <w:rsid w:val="5E744180"/>
    <w:rsid w:val="5E746698"/>
    <w:rsid w:val="5E74F657"/>
    <w:rsid w:val="5E758370"/>
    <w:rsid w:val="5E769C70"/>
    <w:rsid w:val="5E76E958"/>
    <w:rsid w:val="5E773F1B"/>
    <w:rsid w:val="5E77D25B"/>
    <w:rsid w:val="5E7A8C91"/>
    <w:rsid w:val="5E7A9F87"/>
    <w:rsid w:val="5E7AB5FE"/>
    <w:rsid w:val="5E7E35EB"/>
    <w:rsid w:val="5E7E6B47"/>
    <w:rsid w:val="5E7EC91A"/>
    <w:rsid w:val="5E7EFA86"/>
    <w:rsid w:val="5E7F7EEA"/>
    <w:rsid w:val="5E7F90BF"/>
    <w:rsid w:val="5E8117A5"/>
    <w:rsid w:val="5E816DB6"/>
    <w:rsid w:val="5E835E1A"/>
    <w:rsid w:val="5E845559"/>
    <w:rsid w:val="5E855C54"/>
    <w:rsid w:val="5E8592A1"/>
    <w:rsid w:val="5E85C44A"/>
    <w:rsid w:val="5E86E39F"/>
    <w:rsid w:val="5E87CC0C"/>
    <w:rsid w:val="5E882A67"/>
    <w:rsid w:val="5E88B510"/>
    <w:rsid w:val="5E895BA9"/>
    <w:rsid w:val="5E8C5941"/>
    <w:rsid w:val="5E8D5D41"/>
    <w:rsid w:val="5E8E77DD"/>
    <w:rsid w:val="5E932A3A"/>
    <w:rsid w:val="5E9452C5"/>
    <w:rsid w:val="5E952B0A"/>
    <w:rsid w:val="5E95A641"/>
    <w:rsid w:val="5E963D33"/>
    <w:rsid w:val="5E976DE2"/>
    <w:rsid w:val="5E978694"/>
    <w:rsid w:val="5E97BB7C"/>
    <w:rsid w:val="5E99FF24"/>
    <w:rsid w:val="5E9A1C09"/>
    <w:rsid w:val="5E9A7820"/>
    <w:rsid w:val="5E9B9FD9"/>
    <w:rsid w:val="5E9C8DE4"/>
    <w:rsid w:val="5E9CCBC6"/>
    <w:rsid w:val="5E9CE3C6"/>
    <w:rsid w:val="5E9D3603"/>
    <w:rsid w:val="5E9DC5C7"/>
    <w:rsid w:val="5E9EDF85"/>
    <w:rsid w:val="5E9F3A64"/>
    <w:rsid w:val="5E9FB6EE"/>
    <w:rsid w:val="5E9FECB7"/>
    <w:rsid w:val="5EA232AA"/>
    <w:rsid w:val="5EA3C038"/>
    <w:rsid w:val="5EA403F1"/>
    <w:rsid w:val="5EA4D343"/>
    <w:rsid w:val="5EA4E4E9"/>
    <w:rsid w:val="5EA52587"/>
    <w:rsid w:val="5EA5B70E"/>
    <w:rsid w:val="5EA708E3"/>
    <w:rsid w:val="5EA757F3"/>
    <w:rsid w:val="5EA848CE"/>
    <w:rsid w:val="5EA966A7"/>
    <w:rsid w:val="5EA9BCDB"/>
    <w:rsid w:val="5EABD042"/>
    <w:rsid w:val="5EABF4AB"/>
    <w:rsid w:val="5EAD05E3"/>
    <w:rsid w:val="5EAD188E"/>
    <w:rsid w:val="5EAE39A8"/>
    <w:rsid w:val="5EAFCFC7"/>
    <w:rsid w:val="5EB23F95"/>
    <w:rsid w:val="5EB298E6"/>
    <w:rsid w:val="5EB2DCF7"/>
    <w:rsid w:val="5EB31CAA"/>
    <w:rsid w:val="5EB338E9"/>
    <w:rsid w:val="5EB39551"/>
    <w:rsid w:val="5EB408F2"/>
    <w:rsid w:val="5EB448EC"/>
    <w:rsid w:val="5EB52859"/>
    <w:rsid w:val="5EB57721"/>
    <w:rsid w:val="5EB762D2"/>
    <w:rsid w:val="5EB8F034"/>
    <w:rsid w:val="5EB9D5F9"/>
    <w:rsid w:val="5EBA496A"/>
    <w:rsid w:val="5EBC9327"/>
    <w:rsid w:val="5EBCA28D"/>
    <w:rsid w:val="5EBDA7F9"/>
    <w:rsid w:val="5EBDA839"/>
    <w:rsid w:val="5EBE07DD"/>
    <w:rsid w:val="5EBE8854"/>
    <w:rsid w:val="5EC027FC"/>
    <w:rsid w:val="5EC0D426"/>
    <w:rsid w:val="5EC1E4C5"/>
    <w:rsid w:val="5EC24E12"/>
    <w:rsid w:val="5EC2A896"/>
    <w:rsid w:val="5EC2B775"/>
    <w:rsid w:val="5EC33EE3"/>
    <w:rsid w:val="5EC36306"/>
    <w:rsid w:val="5EC538F3"/>
    <w:rsid w:val="5EC582D7"/>
    <w:rsid w:val="5EC70678"/>
    <w:rsid w:val="5EC74A25"/>
    <w:rsid w:val="5EC7BFA0"/>
    <w:rsid w:val="5ECA40F7"/>
    <w:rsid w:val="5ECABCF3"/>
    <w:rsid w:val="5ECB9F15"/>
    <w:rsid w:val="5ECD27B1"/>
    <w:rsid w:val="5ECD9131"/>
    <w:rsid w:val="5ECDB196"/>
    <w:rsid w:val="5ECE136C"/>
    <w:rsid w:val="5ECE825C"/>
    <w:rsid w:val="5ECFBBBA"/>
    <w:rsid w:val="5ED0114F"/>
    <w:rsid w:val="5ED039AC"/>
    <w:rsid w:val="5ED0B263"/>
    <w:rsid w:val="5ED1A6EE"/>
    <w:rsid w:val="5ED22D78"/>
    <w:rsid w:val="5ED3CE64"/>
    <w:rsid w:val="5ED42A83"/>
    <w:rsid w:val="5ED7D173"/>
    <w:rsid w:val="5ED8597F"/>
    <w:rsid w:val="5ED8D84B"/>
    <w:rsid w:val="5ED9FE41"/>
    <w:rsid w:val="5EDA5B1C"/>
    <w:rsid w:val="5EDA6AB6"/>
    <w:rsid w:val="5EDB465D"/>
    <w:rsid w:val="5EDBC66C"/>
    <w:rsid w:val="5EDBF140"/>
    <w:rsid w:val="5EDC4462"/>
    <w:rsid w:val="5EDC7818"/>
    <w:rsid w:val="5EDD94C5"/>
    <w:rsid w:val="5EDD9D5F"/>
    <w:rsid w:val="5EDDDE31"/>
    <w:rsid w:val="5EDE66ED"/>
    <w:rsid w:val="5EDE9B68"/>
    <w:rsid w:val="5EDECD28"/>
    <w:rsid w:val="5EDF6290"/>
    <w:rsid w:val="5EDFD686"/>
    <w:rsid w:val="5EE18209"/>
    <w:rsid w:val="5EE2FCD4"/>
    <w:rsid w:val="5EE60031"/>
    <w:rsid w:val="5EE69FAE"/>
    <w:rsid w:val="5EE6D7E4"/>
    <w:rsid w:val="5EE780A2"/>
    <w:rsid w:val="5EE94C12"/>
    <w:rsid w:val="5EE9833E"/>
    <w:rsid w:val="5EE9E94A"/>
    <w:rsid w:val="5EEA9EFD"/>
    <w:rsid w:val="5EEAE1EC"/>
    <w:rsid w:val="5EEB554F"/>
    <w:rsid w:val="5EEBDFE9"/>
    <w:rsid w:val="5EEC160F"/>
    <w:rsid w:val="5EEEBC53"/>
    <w:rsid w:val="5EF068D1"/>
    <w:rsid w:val="5EF09C7F"/>
    <w:rsid w:val="5EF23A7E"/>
    <w:rsid w:val="5EF27E58"/>
    <w:rsid w:val="5EF2A2AE"/>
    <w:rsid w:val="5EF329B9"/>
    <w:rsid w:val="5EF438F3"/>
    <w:rsid w:val="5EF46DA5"/>
    <w:rsid w:val="5EF59EA9"/>
    <w:rsid w:val="5EF7491D"/>
    <w:rsid w:val="5EF7C94B"/>
    <w:rsid w:val="5EF8C26A"/>
    <w:rsid w:val="5EF93C79"/>
    <w:rsid w:val="5EF94395"/>
    <w:rsid w:val="5EF960A2"/>
    <w:rsid w:val="5EF963DB"/>
    <w:rsid w:val="5EFB2631"/>
    <w:rsid w:val="5EFE2FEF"/>
    <w:rsid w:val="5EFEB159"/>
    <w:rsid w:val="5F006EFD"/>
    <w:rsid w:val="5F00E721"/>
    <w:rsid w:val="5F0107E4"/>
    <w:rsid w:val="5F017368"/>
    <w:rsid w:val="5F01867F"/>
    <w:rsid w:val="5F020113"/>
    <w:rsid w:val="5F020A11"/>
    <w:rsid w:val="5F0533B8"/>
    <w:rsid w:val="5F05F1E3"/>
    <w:rsid w:val="5F066756"/>
    <w:rsid w:val="5F0A4E6B"/>
    <w:rsid w:val="5F0B179C"/>
    <w:rsid w:val="5F0B189A"/>
    <w:rsid w:val="5F0E0C98"/>
    <w:rsid w:val="5F0F2816"/>
    <w:rsid w:val="5F0F3BAF"/>
    <w:rsid w:val="5F0F56B1"/>
    <w:rsid w:val="5F0FAE89"/>
    <w:rsid w:val="5F123A56"/>
    <w:rsid w:val="5F12459F"/>
    <w:rsid w:val="5F136D4B"/>
    <w:rsid w:val="5F1599CD"/>
    <w:rsid w:val="5F15E937"/>
    <w:rsid w:val="5F16A531"/>
    <w:rsid w:val="5F16E498"/>
    <w:rsid w:val="5F19800A"/>
    <w:rsid w:val="5F199FCA"/>
    <w:rsid w:val="5F1A1A75"/>
    <w:rsid w:val="5F1A6B8F"/>
    <w:rsid w:val="5F1AEB63"/>
    <w:rsid w:val="5F1BA1AD"/>
    <w:rsid w:val="5F1C19A1"/>
    <w:rsid w:val="5F1C7002"/>
    <w:rsid w:val="5F1E6840"/>
    <w:rsid w:val="5F1FA27C"/>
    <w:rsid w:val="5F2160B7"/>
    <w:rsid w:val="5F2249DF"/>
    <w:rsid w:val="5F225FDD"/>
    <w:rsid w:val="5F23DE0E"/>
    <w:rsid w:val="5F23F1DA"/>
    <w:rsid w:val="5F24074E"/>
    <w:rsid w:val="5F251E05"/>
    <w:rsid w:val="5F25E755"/>
    <w:rsid w:val="5F2812BC"/>
    <w:rsid w:val="5F290D4C"/>
    <w:rsid w:val="5F2B3791"/>
    <w:rsid w:val="5F2CC4E5"/>
    <w:rsid w:val="5F2CDC84"/>
    <w:rsid w:val="5F2D042B"/>
    <w:rsid w:val="5F2D2942"/>
    <w:rsid w:val="5F2DD5AB"/>
    <w:rsid w:val="5F2FD6E4"/>
    <w:rsid w:val="5F303BE6"/>
    <w:rsid w:val="5F309045"/>
    <w:rsid w:val="5F3167D1"/>
    <w:rsid w:val="5F32034D"/>
    <w:rsid w:val="5F358D51"/>
    <w:rsid w:val="5F360F7C"/>
    <w:rsid w:val="5F363012"/>
    <w:rsid w:val="5F365376"/>
    <w:rsid w:val="5F365936"/>
    <w:rsid w:val="5F37EE83"/>
    <w:rsid w:val="5F38A580"/>
    <w:rsid w:val="5F39352F"/>
    <w:rsid w:val="5F3A5B6D"/>
    <w:rsid w:val="5F3A7853"/>
    <w:rsid w:val="5F3AEF93"/>
    <w:rsid w:val="5F3C6819"/>
    <w:rsid w:val="5F3C6B83"/>
    <w:rsid w:val="5F3D1CBF"/>
    <w:rsid w:val="5F3D9F1C"/>
    <w:rsid w:val="5F3DC963"/>
    <w:rsid w:val="5F3E2BBE"/>
    <w:rsid w:val="5F3EE5D7"/>
    <w:rsid w:val="5F3F8DF1"/>
    <w:rsid w:val="5F3F9627"/>
    <w:rsid w:val="5F3FEFDF"/>
    <w:rsid w:val="5F400078"/>
    <w:rsid w:val="5F40496E"/>
    <w:rsid w:val="5F40BE37"/>
    <w:rsid w:val="5F412F38"/>
    <w:rsid w:val="5F422CD5"/>
    <w:rsid w:val="5F44611C"/>
    <w:rsid w:val="5F447524"/>
    <w:rsid w:val="5F494819"/>
    <w:rsid w:val="5F49E205"/>
    <w:rsid w:val="5F4A6FDA"/>
    <w:rsid w:val="5F4BC365"/>
    <w:rsid w:val="5F4BD8B1"/>
    <w:rsid w:val="5F4C9017"/>
    <w:rsid w:val="5F4E9B0C"/>
    <w:rsid w:val="5F4F3C19"/>
    <w:rsid w:val="5F4F4C56"/>
    <w:rsid w:val="5F51DC7E"/>
    <w:rsid w:val="5F526A7F"/>
    <w:rsid w:val="5F539390"/>
    <w:rsid w:val="5F53C5DB"/>
    <w:rsid w:val="5F540185"/>
    <w:rsid w:val="5F550356"/>
    <w:rsid w:val="5F55561E"/>
    <w:rsid w:val="5F565306"/>
    <w:rsid w:val="5F56A48E"/>
    <w:rsid w:val="5F56FFF4"/>
    <w:rsid w:val="5F5739BD"/>
    <w:rsid w:val="5F58476A"/>
    <w:rsid w:val="5F58539C"/>
    <w:rsid w:val="5F58D081"/>
    <w:rsid w:val="5F58DE90"/>
    <w:rsid w:val="5F58F1AF"/>
    <w:rsid w:val="5F592D88"/>
    <w:rsid w:val="5F5A5819"/>
    <w:rsid w:val="5F5B5982"/>
    <w:rsid w:val="5F5DC4C8"/>
    <w:rsid w:val="5F5E6E28"/>
    <w:rsid w:val="5F5F3A31"/>
    <w:rsid w:val="5F6159E7"/>
    <w:rsid w:val="5F61B5CB"/>
    <w:rsid w:val="5F624D3D"/>
    <w:rsid w:val="5F62730B"/>
    <w:rsid w:val="5F629FD7"/>
    <w:rsid w:val="5F62B863"/>
    <w:rsid w:val="5F64178D"/>
    <w:rsid w:val="5F6448BD"/>
    <w:rsid w:val="5F64897A"/>
    <w:rsid w:val="5F657D76"/>
    <w:rsid w:val="5F6683BC"/>
    <w:rsid w:val="5F672904"/>
    <w:rsid w:val="5F675181"/>
    <w:rsid w:val="5F677F4D"/>
    <w:rsid w:val="5F67FF6C"/>
    <w:rsid w:val="5F682DAD"/>
    <w:rsid w:val="5F684C0C"/>
    <w:rsid w:val="5F69223D"/>
    <w:rsid w:val="5F697324"/>
    <w:rsid w:val="5F6A78E0"/>
    <w:rsid w:val="5F6BDEA8"/>
    <w:rsid w:val="5F6CDB5B"/>
    <w:rsid w:val="5F6DB6A9"/>
    <w:rsid w:val="5F6DC98F"/>
    <w:rsid w:val="5F6E3E9F"/>
    <w:rsid w:val="5F6E6B8B"/>
    <w:rsid w:val="5F6E72BE"/>
    <w:rsid w:val="5F6E7DDC"/>
    <w:rsid w:val="5F6F5F2F"/>
    <w:rsid w:val="5F71BB7E"/>
    <w:rsid w:val="5F723522"/>
    <w:rsid w:val="5F72E45E"/>
    <w:rsid w:val="5F731D40"/>
    <w:rsid w:val="5F758B2E"/>
    <w:rsid w:val="5F75E7F1"/>
    <w:rsid w:val="5F7703FA"/>
    <w:rsid w:val="5F771E42"/>
    <w:rsid w:val="5F775569"/>
    <w:rsid w:val="5F787D53"/>
    <w:rsid w:val="5F7880BA"/>
    <w:rsid w:val="5F79A785"/>
    <w:rsid w:val="5F7B6DFF"/>
    <w:rsid w:val="5F7C8C2A"/>
    <w:rsid w:val="5F7E96C7"/>
    <w:rsid w:val="5F7EE093"/>
    <w:rsid w:val="5F7F5542"/>
    <w:rsid w:val="5F7FDBBA"/>
    <w:rsid w:val="5F7FECC1"/>
    <w:rsid w:val="5F806E15"/>
    <w:rsid w:val="5F807639"/>
    <w:rsid w:val="5F810CC5"/>
    <w:rsid w:val="5F8117AB"/>
    <w:rsid w:val="5F8193E0"/>
    <w:rsid w:val="5F825493"/>
    <w:rsid w:val="5F82ABC1"/>
    <w:rsid w:val="5F838AA2"/>
    <w:rsid w:val="5F84A286"/>
    <w:rsid w:val="5F85FF07"/>
    <w:rsid w:val="5F8625D0"/>
    <w:rsid w:val="5F869AF2"/>
    <w:rsid w:val="5F87C6DC"/>
    <w:rsid w:val="5F87E3A2"/>
    <w:rsid w:val="5F88DF45"/>
    <w:rsid w:val="5F8930C2"/>
    <w:rsid w:val="5F89964E"/>
    <w:rsid w:val="5F8B5554"/>
    <w:rsid w:val="5F8BDDA7"/>
    <w:rsid w:val="5F8C712C"/>
    <w:rsid w:val="5F8D28A1"/>
    <w:rsid w:val="5F8F51A9"/>
    <w:rsid w:val="5F930969"/>
    <w:rsid w:val="5F9327D0"/>
    <w:rsid w:val="5F94265F"/>
    <w:rsid w:val="5F943DDC"/>
    <w:rsid w:val="5F94FF2D"/>
    <w:rsid w:val="5F957DD1"/>
    <w:rsid w:val="5F95AC2F"/>
    <w:rsid w:val="5F962544"/>
    <w:rsid w:val="5F962A76"/>
    <w:rsid w:val="5F966E54"/>
    <w:rsid w:val="5F979EB6"/>
    <w:rsid w:val="5F982804"/>
    <w:rsid w:val="5F9919B3"/>
    <w:rsid w:val="5F9A640F"/>
    <w:rsid w:val="5F9C1C64"/>
    <w:rsid w:val="5F9D00B3"/>
    <w:rsid w:val="5F9D1E73"/>
    <w:rsid w:val="5F9EDAC1"/>
    <w:rsid w:val="5FA0CD67"/>
    <w:rsid w:val="5FA1648D"/>
    <w:rsid w:val="5FA1BDF9"/>
    <w:rsid w:val="5FA30321"/>
    <w:rsid w:val="5FA3DB5B"/>
    <w:rsid w:val="5FA5595E"/>
    <w:rsid w:val="5FA6D835"/>
    <w:rsid w:val="5FA7AA55"/>
    <w:rsid w:val="5FA8A00F"/>
    <w:rsid w:val="5FA927CE"/>
    <w:rsid w:val="5FABEF09"/>
    <w:rsid w:val="5FAC5B17"/>
    <w:rsid w:val="5FAD7529"/>
    <w:rsid w:val="5FAD8342"/>
    <w:rsid w:val="5FADE8AF"/>
    <w:rsid w:val="5FAE8590"/>
    <w:rsid w:val="5FAE896F"/>
    <w:rsid w:val="5FAECD0C"/>
    <w:rsid w:val="5FAED530"/>
    <w:rsid w:val="5FAEFADB"/>
    <w:rsid w:val="5FAF740A"/>
    <w:rsid w:val="5FAFEEE0"/>
    <w:rsid w:val="5FB08272"/>
    <w:rsid w:val="5FB0A575"/>
    <w:rsid w:val="5FB14627"/>
    <w:rsid w:val="5FB21844"/>
    <w:rsid w:val="5FB29904"/>
    <w:rsid w:val="5FB2EA41"/>
    <w:rsid w:val="5FB437AF"/>
    <w:rsid w:val="5FB4F5A1"/>
    <w:rsid w:val="5FB646D0"/>
    <w:rsid w:val="5FB697DF"/>
    <w:rsid w:val="5FB7415C"/>
    <w:rsid w:val="5FB8328E"/>
    <w:rsid w:val="5FBA30E9"/>
    <w:rsid w:val="5FBA3993"/>
    <w:rsid w:val="5FBB6A1B"/>
    <w:rsid w:val="5FBC72F5"/>
    <w:rsid w:val="5FBD716F"/>
    <w:rsid w:val="5FBD87E9"/>
    <w:rsid w:val="5FBD8F01"/>
    <w:rsid w:val="5FBE7D79"/>
    <w:rsid w:val="5FBE9BE1"/>
    <w:rsid w:val="5FC0C22E"/>
    <w:rsid w:val="5FC16521"/>
    <w:rsid w:val="5FC1D829"/>
    <w:rsid w:val="5FC274E0"/>
    <w:rsid w:val="5FC2AAC2"/>
    <w:rsid w:val="5FC3986A"/>
    <w:rsid w:val="5FC3C106"/>
    <w:rsid w:val="5FC45FBE"/>
    <w:rsid w:val="5FC484A3"/>
    <w:rsid w:val="5FC5CE59"/>
    <w:rsid w:val="5FC8C074"/>
    <w:rsid w:val="5FC8F65F"/>
    <w:rsid w:val="5FC8F661"/>
    <w:rsid w:val="5FC9B4EA"/>
    <w:rsid w:val="5FCB11B2"/>
    <w:rsid w:val="5FCBA3D5"/>
    <w:rsid w:val="5FCC053F"/>
    <w:rsid w:val="5FCF3AF0"/>
    <w:rsid w:val="5FCFCB2F"/>
    <w:rsid w:val="5FCFEF04"/>
    <w:rsid w:val="5FD218FA"/>
    <w:rsid w:val="5FD26C65"/>
    <w:rsid w:val="5FD46409"/>
    <w:rsid w:val="5FD4BF1C"/>
    <w:rsid w:val="5FD65593"/>
    <w:rsid w:val="5FD76020"/>
    <w:rsid w:val="5FD9989E"/>
    <w:rsid w:val="5FD9C10F"/>
    <w:rsid w:val="5FDAE494"/>
    <w:rsid w:val="5FDB86E9"/>
    <w:rsid w:val="5FDBB84E"/>
    <w:rsid w:val="5FDBF0DA"/>
    <w:rsid w:val="5FDD8043"/>
    <w:rsid w:val="5FDDF986"/>
    <w:rsid w:val="5FDE3337"/>
    <w:rsid w:val="5FDF3048"/>
    <w:rsid w:val="5FDF8E74"/>
    <w:rsid w:val="5FDFB455"/>
    <w:rsid w:val="5FE04D84"/>
    <w:rsid w:val="5FE17416"/>
    <w:rsid w:val="5FE1FC7C"/>
    <w:rsid w:val="5FE37FF0"/>
    <w:rsid w:val="5FE45F72"/>
    <w:rsid w:val="5FE47111"/>
    <w:rsid w:val="5FE4AE62"/>
    <w:rsid w:val="5FE51902"/>
    <w:rsid w:val="5FE94E2B"/>
    <w:rsid w:val="5FE985B5"/>
    <w:rsid w:val="5FE9FE0C"/>
    <w:rsid w:val="5FEA1308"/>
    <w:rsid w:val="5FEA3FA0"/>
    <w:rsid w:val="5FEAD5CB"/>
    <w:rsid w:val="5FEB1F8C"/>
    <w:rsid w:val="5FEC9C54"/>
    <w:rsid w:val="5FED7710"/>
    <w:rsid w:val="5FEDD28B"/>
    <w:rsid w:val="5FEEF059"/>
    <w:rsid w:val="5FF10814"/>
    <w:rsid w:val="5FF2548B"/>
    <w:rsid w:val="5FF2BF4C"/>
    <w:rsid w:val="5FF36F8B"/>
    <w:rsid w:val="5FF3B784"/>
    <w:rsid w:val="5FF4FB63"/>
    <w:rsid w:val="5FF66C30"/>
    <w:rsid w:val="5FF7E3F5"/>
    <w:rsid w:val="5FF86BCE"/>
    <w:rsid w:val="5FF8C507"/>
    <w:rsid w:val="5FF8F309"/>
    <w:rsid w:val="5FF96301"/>
    <w:rsid w:val="5FFA2EDC"/>
    <w:rsid w:val="5FFAA18F"/>
    <w:rsid w:val="5FFB1816"/>
    <w:rsid w:val="5FFBC95D"/>
    <w:rsid w:val="5FFC2B96"/>
    <w:rsid w:val="5FFCA5F2"/>
    <w:rsid w:val="5FFCEF1E"/>
    <w:rsid w:val="5FFD503D"/>
    <w:rsid w:val="5FFDB086"/>
    <w:rsid w:val="5FFDE362"/>
    <w:rsid w:val="5FFE6B71"/>
    <w:rsid w:val="5FFECBE6"/>
    <w:rsid w:val="5FFF4101"/>
    <w:rsid w:val="600062DD"/>
    <w:rsid w:val="6000827D"/>
    <w:rsid w:val="60009C69"/>
    <w:rsid w:val="60012A26"/>
    <w:rsid w:val="6001340E"/>
    <w:rsid w:val="60014BF6"/>
    <w:rsid w:val="600342D6"/>
    <w:rsid w:val="6003AAF8"/>
    <w:rsid w:val="6004AC59"/>
    <w:rsid w:val="6006E61A"/>
    <w:rsid w:val="6006E794"/>
    <w:rsid w:val="60071034"/>
    <w:rsid w:val="60073483"/>
    <w:rsid w:val="60073B56"/>
    <w:rsid w:val="60073F64"/>
    <w:rsid w:val="60077277"/>
    <w:rsid w:val="60078E80"/>
    <w:rsid w:val="600873C4"/>
    <w:rsid w:val="60092089"/>
    <w:rsid w:val="600A4DEA"/>
    <w:rsid w:val="600A9A71"/>
    <w:rsid w:val="600AAD45"/>
    <w:rsid w:val="600AEC26"/>
    <w:rsid w:val="600B088D"/>
    <w:rsid w:val="600B4E1F"/>
    <w:rsid w:val="600B5513"/>
    <w:rsid w:val="600D1FA9"/>
    <w:rsid w:val="600DE71B"/>
    <w:rsid w:val="600EB799"/>
    <w:rsid w:val="600F1893"/>
    <w:rsid w:val="600F82E0"/>
    <w:rsid w:val="600F8A67"/>
    <w:rsid w:val="6010F06F"/>
    <w:rsid w:val="60124D22"/>
    <w:rsid w:val="601269C1"/>
    <w:rsid w:val="60130355"/>
    <w:rsid w:val="60134016"/>
    <w:rsid w:val="6016147E"/>
    <w:rsid w:val="6017AD8F"/>
    <w:rsid w:val="6017B413"/>
    <w:rsid w:val="6017E069"/>
    <w:rsid w:val="60189C75"/>
    <w:rsid w:val="6018C480"/>
    <w:rsid w:val="60190FDB"/>
    <w:rsid w:val="60194AEF"/>
    <w:rsid w:val="601A5DA1"/>
    <w:rsid w:val="601A9A17"/>
    <w:rsid w:val="601B3EAF"/>
    <w:rsid w:val="601B4029"/>
    <w:rsid w:val="601C7E33"/>
    <w:rsid w:val="601CCC53"/>
    <w:rsid w:val="601CE244"/>
    <w:rsid w:val="601E01D8"/>
    <w:rsid w:val="601E8E98"/>
    <w:rsid w:val="601EDC99"/>
    <w:rsid w:val="601F7EBD"/>
    <w:rsid w:val="60223D53"/>
    <w:rsid w:val="6022895E"/>
    <w:rsid w:val="6024270B"/>
    <w:rsid w:val="60250F81"/>
    <w:rsid w:val="60257C69"/>
    <w:rsid w:val="6025F1A8"/>
    <w:rsid w:val="60261D9F"/>
    <w:rsid w:val="6027CAB4"/>
    <w:rsid w:val="6028121D"/>
    <w:rsid w:val="6028CB3A"/>
    <w:rsid w:val="602912AB"/>
    <w:rsid w:val="602A46DF"/>
    <w:rsid w:val="602A5ECD"/>
    <w:rsid w:val="602B6FCD"/>
    <w:rsid w:val="602BEBCB"/>
    <w:rsid w:val="602C6AE5"/>
    <w:rsid w:val="602D441B"/>
    <w:rsid w:val="602DCAA4"/>
    <w:rsid w:val="602E0B90"/>
    <w:rsid w:val="602E94FF"/>
    <w:rsid w:val="602F61B8"/>
    <w:rsid w:val="602FB2EC"/>
    <w:rsid w:val="6030EF7D"/>
    <w:rsid w:val="60314640"/>
    <w:rsid w:val="603176A2"/>
    <w:rsid w:val="6031CA4B"/>
    <w:rsid w:val="6031D082"/>
    <w:rsid w:val="60320CEF"/>
    <w:rsid w:val="60358188"/>
    <w:rsid w:val="603697CA"/>
    <w:rsid w:val="6036BB6F"/>
    <w:rsid w:val="60371878"/>
    <w:rsid w:val="6037DBF0"/>
    <w:rsid w:val="60395E06"/>
    <w:rsid w:val="603D2920"/>
    <w:rsid w:val="603DEC14"/>
    <w:rsid w:val="603ED477"/>
    <w:rsid w:val="603F96C7"/>
    <w:rsid w:val="60401781"/>
    <w:rsid w:val="60401DFA"/>
    <w:rsid w:val="6040DB52"/>
    <w:rsid w:val="60419677"/>
    <w:rsid w:val="6041F9BD"/>
    <w:rsid w:val="6041FDC2"/>
    <w:rsid w:val="6042043E"/>
    <w:rsid w:val="6042F1F5"/>
    <w:rsid w:val="60436D75"/>
    <w:rsid w:val="6043AA8A"/>
    <w:rsid w:val="6044D4A3"/>
    <w:rsid w:val="60464C0D"/>
    <w:rsid w:val="60467EB9"/>
    <w:rsid w:val="6047C50C"/>
    <w:rsid w:val="60493256"/>
    <w:rsid w:val="604B66B8"/>
    <w:rsid w:val="604B956D"/>
    <w:rsid w:val="604BB11E"/>
    <w:rsid w:val="604CB24D"/>
    <w:rsid w:val="604D0A3D"/>
    <w:rsid w:val="604E13BF"/>
    <w:rsid w:val="604E58FA"/>
    <w:rsid w:val="604EC1F0"/>
    <w:rsid w:val="605030FA"/>
    <w:rsid w:val="6051C2A4"/>
    <w:rsid w:val="6053E021"/>
    <w:rsid w:val="6054C095"/>
    <w:rsid w:val="6054C347"/>
    <w:rsid w:val="60563F6A"/>
    <w:rsid w:val="6056BE12"/>
    <w:rsid w:val="60594DFF"/>
    <w:rsid w:val="6059D29B"/>
    <w:rsid w:val="605A888C"/>
    <w:rsid w:val="605AA479"/>
    <w:rsid w:val="605B53F1"/>
    <w:rsid w:val="605C2339"/>
    <w:rsid w:val="605C6BAD"/>
    <w:rsid w:val="605C9EDB"/>
    <w:rsid w:val="605E0CFF"/>
    <w:rsid w:val="605F291F"/>
    <w:rsid w:val="60602740"/>
    <w:rsid w:val="60603DC9"/>
    <w:rsid w:val="60622A59"/>
    <w:rsid w:val="60627B63"/>
    <w:rsid w:val="606292DD"/>
    <w:rsid w:val="6062DBC2"/>
    <w:rsid w:val="60642771"/>
    <w:rsid w:val="60650E4C"/>
    <w:rsid w:val="60662C19"/>
    <w:rsid w:val="60664E66"/>
    <w:rsid w:val="6066D575"/>
    <w:rsid w:val="6066FF84"/>
    <w:rsid w:val="6068F1DA"/>
    <w:rsid w:val="60690685"/>
    <w:rsid w:val="606CECD6"/>
    <w:rsid w:val="606D09B4"/>
    <w:rsid w:val="606DE7D0"/>
    <w:rsid w:val="606F30F1"/>
    <w:rsid w:val="606F4083"/>
    <w:rsid w:val="60707318"/>
    <w:rsid w:val="6072C6BC"/>
    <w:rsid w:val="60734B0D"/>
    <w:rsid w:val="60741EF2"/>
    <w:rsid w:val="60747224"/>
    <w:rsid w:val="6075E4B5"/>
    <w:rsid w:val="6076BF8B"/>
    <w:rsid w:val="6076FAD0"/>
    <w:rsid w:val="607701C9"/>
    <w:rsid w:val="6078B7B8"/>
    <w:rsid w:val="607927F5"/>
    <w:rsid w:val="6079CBEA"/>
    <w:rsid w:val="607A57D1"/>
    <w:rsid w:val="607AEC42"/>
    <w:rsid w:val="607BE5A4"/>
    <w:rsid w:val="607E4030"/>
    <w:rsid w:val="607FDECA"/>
    <w:rsid w:val="607FF692"/>
    <w:rsid w:val="608007E1"/>
    <w:rsid w:val="6081438F"/>
    <w:rsid w:val="60816A25"/>
    <w:rsid w:val="6081D092"/>
    <w:rsid w:val="6082470A"/>
    <w:rsid w:val="6082ECFB"/>
    <w:rsid w:val="6085175E"/>
    <w:rsid w:val="60863376"/>
    <w:rsid w:val="608717E3"/>
    <w:rsid w:val="6088844D"/>
    <w:rsid w:val="6089DF42"/>
    <w:rsid w:val="608A8F84"/>
    <w:rsid w:val="608C3AB4"/>
    <w:rsid w:val="608CD136"/>
    <w:rsid w:val="608E75C1"/>
    <w:rsid w:val="608EA6D5"/>
    <w:rsid w:val="608EBCD4"/>
    <w:rsid w:val="608F18B4"/>
    <w:rsid w:val="6090992E"/>
    <w:rsid w:val="60938EB5"/>
    <w:rsid w:val="6094765A"/>
    <w:rsid w:val="60947CAD"/>
    <w:rsid w:val="6094F2EB"/>
    <w:rsid w:val="60955192"/>
    <w:rsid w:val="6097A9E1"/>
    <w:rsid w:val="60984573"/>
    <w:rsid w:val="6098880D"/>
    <w:rsid w:val="6099F383"/>
    <w:rsid w:val="609A5185"/>
    <w:rsid w:val="609ABC9D"/>
    <w:rsid w:val="609B355D"/>
    <w:rsid w:val="609B7649"/>
    <w:rsid w:val="609BE923"/>
    <w:rsid w:val="609C9795"/>
    <w:rsid w:val="609D4AD6"/>
    <w:rsid w:val="609ED081"/>
    <w:rsid w:val="609F7B3D"/>
    <w:rsid w:val="60A348AA"/>
    <w:rsid w:val="60A3F2E2"/>
    <w:rsid w:val="60A66880"/>
    <w:rsid w:val="60A80D24"/>
    <w:rsid w:val="60A830C7"/>
    <w:rsid w:val="60A84CD6"/>
    <w:rsid w:val="60A866C2"/>
    <w:rsid w:val="60A875C5"/>
    <w:rsid w:val="60A891DC"/>
    <w:rsid w:val="60AA6A23"/>
    <w:rsid w:val="60AC4323"/>
    <w:rsid w:val="60ADAD58"/>
    <w:rsid w:val="60ADB6E9"/>
    <w:rsid w:val="60AF4FF5"/>
    <w:rsid w:val="60AFA6B6"/>
    <w:rsid w:val="60B131FF"/>
    <w:rsid w:val="60B4519D"/>
    <w:rsid w:val="60B47F4A"/>
    <w:rsid w:val="60B506B8"/>
    <w:rsid w:val="60B6F187"/>
    <w:rsid w:val="60B92A98"/>
    <w:rsid w:val="60B9832F"/>
    <w:rsid w:val="60BA1C89"/>
    <w:rsid w:val="60BC3BAD"/>
    <w:rsid w:val="60BC6D20"/>
    <w:rsid w:val="60BC73A6"/>
    <w:rsid w:val="60BD566A"/>
    <w:rsid w:val="60BEFE1B"/>
    <w:rsid w:val="60BF78FF"/>
    <w:rsid w:val="60BFA169"/>
    <w:rsid w:val="60C163F1"/>
    <w:rsid w:val="60C23F58"/>
    <w:rsid w:val="60C2F718"/>
    <w:rsid w:val="60C3294B"/>
    <w:rsid w:val="60C32A18"/>
    <w:rsid w:val="60C5FF21"/>
    <w:rsid w:val="60C6DF46"/>
    <w:rsid w:val="60C6FB96"/>
    <w:rsid w:val="60C7D4E6"/>
    <w:rsid w:val="60C83555"/>
    <w:rsid w:val="60CAF5BF"/>
    <w:rsid w:val="60CB6B35"/>
    <w:rsid w:val="60CB7378"/>
    <w:rsid w:val="60CEFC4E"/>
    <w:rsid w:val="60CF6B9B"/>
    <w:rsid w:val="60CFCD24"/>
    <w:rsid w:val="60D3600E"/>
    <w:rsid w:val="60D4C1A5"/>
    <w:rsid w:val="60D6CB71"/>
    <w:rsid w:val="60D6DD3C"/>
    <w:rsid w:val="60D6F4F9"/>
    <w:rsid w:val="60D7C155"/>
    <w:rsid w:val="60D8C28C"/>
    <w:rsid w:val="60D8EED6"/>
    <w:rsid w:val="60D9B943"/>
    <w:rsid w:val="60DA38D7"/>
    <w:rsid w:val="60DADC6D"/>
    <w:rsid w:val="60DB1D58"/>
    <w:rsid w:val="60DB34E7"/>
    <w:rsid w:val="60DB37F7"/>
    <w:rsid w:val="60DB4ED5"/>
    <w:rsid w:val="60DC108B"/>
    <w:rsid w:val="60DC35FB"/>
    <w:rsid w:val="60E00891"/>
    <w:rsid w:val="60E07F81"/>
    <w:rsid w:val="60E085C7"/>
    <w:rsid w:val="60E0F146"/>
    <w:rsid w:val="60E174E5"/>
    <w:rsid w:val="60E18F10"/>
    <w:rsid w:val="60E21427"/>
    <w:rsid w:val="60E386D1"/>
    <w:rsid w:val="60E43485"/>
    <w:rsid w:val="60E47773"/>
    <w:rsid w:val="60E4DB84"/>
    <w:rsid w:val="60E6454C"/>
    <w:rsid w:val="60E6EA9F"/>
    <w:rsid w:val="60E742B8"/>
    <w:rsid w:val="60E8CE34"/>
    <w:rsid w:val="60E97288"/>
    <w:rsid w:val="60EA38E1"/>
    <w:rsid w:val="60EC63A7"/>
    <w:rsid w:val="60ECEA20"/>
    <w:rsid w:val="60ED1754"/>
    <w:rsid w:val="60EDF6D8"/>
    <w:rsid w:val="60EE1A1C"/>
    <w:rsid w:val="60EE3B39"/>
    <w:rsid w:val="60EE6F3F"/>
    <w:rsid w:val="60EE81C8"/>
    <w:rsid w:val="60F01F3D"/>
    <w:rsid w:val="60F05A66"/>
    <w:rsid w:val="60F060BC"/>
    <w:rsid w:val="60F127C4"/>
    <w:rsid w:val="60F13E4A"/>
    <w:rsid w:val="60F2123B"/>
    <w:rsid w:val="60F43C4F"/>
    <w:rsid w:val="60F485A0"/>
    <w:rsid w:val="60F4923D"/>
    <w:rsid w:val="60F54E3D"/>
    <w:rsid w:val="60F6D5CC"/>
    <w:rsid w:val="60F764A5"/>
    <w:rsid w:val="60F8016F"/>
    <w:rsid w:val="60F911BB"/>
    <w:rsid w:val="60F932CB"/>
    <w:rsid w:val="60F9B50E"/>
    <w:rsid w:val="60FDB421"/>
    <w:rsid w:val="60FEE5E7"/>
    <w:rsid w:val="60FF05D5"/>
    <w:rsid w:val="60FF2DCE"/>
    <w:rsid w:val="610102BE"/>
    <w:rsid w:val="61019EF3"/>
    <w:rsid w:val="61038631"/>
    <w:rsid w:val="6104198A"/>
    <w:rsid w:val="6104E20F"/>
    <w:rsid w:val="61064073"/>
    <w:rsid w:val="61067146"/>
    <w:rsid w:val="610772B2"/>
    <w:rsid w:val="61078104"/>
    <w:rsid w:val="610A2057"/>
    <w:rsid w:val="610B3738"/>
    <w:rsid w:val="610CE672"/>
    <w:rsid w:val="610D05E1"/>
    <w:rsid w:val="610D77AE"/>
    <w:rsid w:val="610DDAAC"/>
    <w:rsid w:val="610E5F0F"/>
    <w:rsid w:val="610EF8C9"/>
    <w:rsid w:val="61106805"/>
    <w:rsid w:val="6111DA01"/>
    <w:rsid w:val="61126A96"/>
    <w:rsid w:val="61129809"/>
    <w:rsid w:val="6113A0FA"/>
    <w:rsid w:val="61140184"/>
    <w:rsid w:val="61144289"/>
    <w:rsid w:val="6114B7BF"/>
    <w:rsid w:val="6114ED25"/>
    <w:rsid w:val="61159BF5"/>
    <w:rsid w:val="6116D721"/>
    <w:rsid w:val="61170256"/>
    <w:rsid w:val="61183237"/>
    <w:rsid w:val="6118BD78"/>
    <w:rsid w:val="6118F816"/>
    <w:rsid w:val="6119463D"/>
    <w:rsid w:val="6119BAC5"/>
    <w:rsid w:val="611A68D2"/>
    <w:rsid w:val="611A932D"/>
    <w:rsid w:val="611B19D5"/>
    <w:rsid w:val="611BC229"/>
    <w:rsid w:val="611E2007"/>
    <w:rsid w:val="611EEB17"/>
    <w:rsid w:val="611FA3B0"/>
    <w:rsid w:val="61208461"/>
    <w:rsid w:val="61208C34"/>
    <w:rsid w:val="6120AE18"/>
    <w:rsid w:val="61217E00"/>
    <w:rsid w:val="6121BAC7"/>
    <w:rsid w:val="6121CE83"/>
    <w:rsid w:val="6122B4B3"/>
    <w:rsid w:val="61238747"/>
    <w:rsid w:val="6123F56D"/>
    <w:rsid w:val="61250123"/>
    <w:rsid w:val="61254A12"/>
    <w:rsid w:val="6128265A"/>
    <w:rsid w:val="612837EF"/>
    <w:rsid w:val="61283BBD"/>
    <w:rsid w:val="61297339"/>
    <w:rsid w:val="612A859C"/>
    <w:rsid w:val="612AEBE0"/>
    <w:rsid w:val="612BFB0A"/>
    <w:rsid w:val="612CB21E"/>
    <w:rsid w:val="612CCD50"/>
    <w:rsid w:val="612E350B"/>
    <w:rsid w:val="612F7455"/>
    <w:rsid w:val="61300ABE"/>
    <w:rsid w:val="6130B974"/>
    <w:rsid w:val="613146BA"/>
    <w:rsid w:val="6131CF9B"/>
    <w:rsid w:val="61320EE9"/>
    <w:rsid w:val="61339763"/>
    <w:rsid w:val="6134E5FC"/>
    <w:rsid w:val="61354E93"/>
    <w:rsid w:val="6135CB0C"/>
    <w:rsid w:val="61370739"/>
    <w:rsid w:val="61373D7B"/>
    <w:rsid w:val="6137B000"/>
    <w:rsid w:val="6137B64D"/>
    <w:rsid w:val="61384F54"/>
    <w:rsid w:val="6138CC98"/>
    <w:rsid w:val="613A8A36"/>
    <w:rsid w:val="613B16F4"/>
    <w:rsid w:val="613BA499"/>
    <w:rsid w:val="613CCA8D"/>
    <w:rsid w:val="613DE707"/>
    <w:rsid w:val="61401C72"/>
    <w:rsid w:val="6140245F"/>
    <w:rsid w:val="61403705"/>
    <w:rsid w:val="6140B437"/>
    <w:rsid w:val="6141793E"/>
    <w:rsid w:val="61425AEF"/>
    <w:rsid w:val="614342CB"/>
    <w:rsid w:val="614406CD"/>
    <w:rsid w:val="61444ABD"/>
    <w:rsid w:val="6145E0D8"/>
    <w:rsid w:val="614602E7"/>
    <w:rsid w:val="61463EFF"/>
    <w:rsid w:val="6146896A"/>
    <w:rsid w:val="61478F9D"/>
    <w:rsid w:val="61490CF9"/>
    <w:rsid w:val="614ADC24"/>
    <w:rsid w:val="614B86E4"/>
    <w:rsid w:val="614BD303"/>
    <w:rsid w:val="614C6F3D"/>
    <w:rsid w:val="614CB380"/>
    <w:rsid w:val="614F4A84"/>
    <w:rsid w:val="614F8F23"/>
    <w:rsid w:val="614FE73C"/>
    <w:rsid w:val="6150030C"/>
    <w:rsid w:val="61500601"/>
    <w:rsid w:val="61507DEF"/>
    <w:rsid w:val="61514844"/>
    <w:rsid w:val="6152DA60"/>
    <w:rsid w:val="61554A6A"/>
    <w:rsid w:val="61588987"/>
    <w:rsid w:val="6158D14E"/>
    <w:rsid w:val="615900B5"/>
    <w:rsid w:val="615A398E"/>
    <w:rsid w:val="615BC76A"/>
    <w:rsid w:val="615DD951"/>
    <w:rsid w:val="615DEDB6"/>
    <w:rsid w:val="615EF2DE"/>
    <w:rsid w:val="615FD4FE"/>
    <w:rsid w:val="616080CD"/>
    <w:rsid w:val="61608139"/>
    <w:rsid w:val="6161970F"/>
    <w:rsid w:val="6162CE8A"/>
    <w:rsid w:val="6162DE25"/>
    <w:rsid w:val="616319DD"/>
    <w:rsid w:val="61633004"/>
    <w:rsid w:val="616541B3"/>
    <w:rsid w:val="616BA41A"/>
    <w:rsid w:val="616BB00A"/>
    <w:rsid w:val="616C09A0"/>
    <w:rsid w:val="616D744F"/>
    <w:rsid w:val="616D944A"/>
    <w:rsid w:val="616E5672"/>
    <w:rsid w:val="616EB7DD"/>
    <w:rsid w:val="616ECD40"/>
    <w:rsid w:val="616F1B3A"/>
    <w:rsid w:val="61704CDD"/>
    <w:rsid w:val="6170760A"/>
    <w:rsid w:val="61716157"/>
    <w:rsid w:val="6171C1F3"/>
    <w:rsid w:val="617259C7"/>
    <w:rsid w:val="6172A1C9"/>
    <w:rsid w:val="61750599"/>
    <w:rsid w:val="617624AC"/>
    <w:rsid w:val="61767550"/>
    <w:rsid w:val="6176A353"/>
    <w:rsid w:val="61789888"/>
    <w:rsid w:val="6178C02D"/>
    <w:rsid w:val="6178C99D"/>
    <w:rsid w:val="6178E1D5"/>
    <w:rsid w:val="61796ABD"/>
    <w:rsid w:val="617A0BE5"/>
    <w:rsid w:val="617C2782"/>
    <w:rsid w:val="617F24BA"/>
    <w:rsid w:val="618035EA"/>
    <w:rsid w:val="618128E4"/>
    <w:rsid w:val="61830158"/>
    <w:rsid w:val="61831AA6"/>
    <w:rsid w:val="618337F7"/>
    <w:rsid w:val="61841359"/>
    <w:rsid w:val="61861570"/>
    <w:rsid w:val="6186976F"/>
    <w:rsid w:val="6187A789"/>
    <w:rsid w:val="6187D309"/>
    <w:rsid w:val="6188437E"/>
    <w:rsid w:val="618A8FA7"/>
    <w:rsid w:val="618AF82E"/>
    <w:rsid w:val="618AF99D"/>
    <w:rsid w:val="618BD138"/>
    <w:rsid w:val="618CD029"/>
    <w:rsid w:val="618D2858"/>
    <w:rsid w:val="618DA95F"/>
    <w:rsid w:val="618DF48D"/>
    <w:rsid w:val="618EA105"/>
    <w:rsid w:val="61903905"/>
    <w:rsid w:val="61921655"/>
    <w:rsid w:val="6193AA70"/>
    <w:rsid w:val="61952F43"/>
    <w:rsid w:val="61956F7C"/>
    <w:rsid w:val="6195E1C4"/>
    <w:rsid w:val="619778C5"/>
    <w:rsid w:val="61998FE5"/>
    <w:rsid w:val="619C30D2"/>
    <w:rsid w:val="619D417F"/>
    <w:rsid w:val="619D5406"/>
    <w:rsid w:val="619E2189"/>
    <w:rsid w:val="619E6670"/>
    <w:rsid w:val="619E9F0F"/>
    <w:rsid w:val="619EC517"/>
    <w:rsid w:val="619F5A82"/>
    <w:rsid w:val="619FF70F"/>
    <w:rsid w:val="61A0B195"/>
    <w:rsid w:val="61A2512D"/>
    <w:rsid w:val="61A2CB49"/>
    <w:rsid w:val="61A531A6"/>
    <w:rsid w:val="61A53F22"/>
    <w:rsid w:val="61A578C7"/>
    <w:rsid w:val="61A59BB9"/>
    <w:rsid w:val="61A68F19"/>
    <w:rsid w:val="61A80C09"/>
    <w:rsid w:val="61A9783E"/>
    <w:rsid w:val="61AB6AB0"/>
    <w:rsid w:val="61AC298B"/>
    <w:rsid w:val="61ACAA0B"/>
    <w:rsid w:val="61AE7EB4"/>
    <w:rsid w:val="61AF5014"/>
    <w:rsid w:val="61B06EA4"/>
    <w:rsid w:val="61B0E240"/>
    <w:rsid w:val="61B242DF"/>
    <w:rsid w:val="61B2ED01"/>
    <w:rsid w:val="61B2FD32"/>
    <w:rsid w:val="61B3A57F"/>
    <w:rsid w:val="61B90130"/>
    <w:rsid w:val="61BA5574"/>
    <w:rsid w:val="61BA76B8"/>
    <w:rsid w:val="61BA9711"/>
    <w:rsid w:val="61BADCA8"/>
    <w:rsid w:val="61BB59F0"/>
    <w:rsid w:val="61BB6D8A"/>
    <w:rsid w:val="61BC16DD"/>
    <w:rsid w:val="61BC565D"/>
    <w:rsid w:val="61BD12D5"/>
    <w:rsid w:val="61BD191E"/>
    <w:rsid w:val="61BE5FD7"/>
    <w:rsid w:val="61BE810B"/>
    <w:rsid w:val="61BEA1C9"/>
    <w:rsid w:val="61BF0B53"/>
    <w:rsid w:val="61BFB62E"/>
    <w:rsid w:val="61C0ACA4"/>
    <w:rsid w:val="61C2937B"/>
    <w:rsid w:val="61C2A09B"/>
    <w:rsid w:val="61C2B330"/>
    <w:rsid w:val="61C5149D"/>
    <w:rsid w:val="61C55DEB"/>
    <w:rsid w:val="61C70A54"/>
    <w:rsid w:val="61C7D775"/>
    <w:rsid w:val="61C7F96F"/>
    <w:rsid w:val="61C88A32"/>
    <w:rsid w:val="61CA2A23"/>
    <w:rsid w:val="61CB7B87"/>
    <w:rsid w:val="61CBB9DE"/>
    <w:rsid w:val="61CC0B2D"/>
    <w:rsid w:val="61CC4A7B"/>
    <w:rsid w:val="61CCF7D4"/>
    <w:rsid w:val="61CD0B1B"/>
    <w:rsid w:val="61CDA0E3"/>
    <w:rsid w:val="61CE4C93"/>
    <w:rsid w:val="61CEF103"/>
    <w:rsid w:val="61CF76F6"/>
    <w:rsid w:val="61CFF88E"/>
    <w:rsid w:val="61CFF951"/>
    <w:rsid w:val="61D0C60C"/>
    <w:rsid w:val="61D1890D"/>
    <w:rsid w:val="61D3A754"/>
    <w:rsid w:val="61D46CD9"/>
    <w:rsid w:val="61D48488"/>
    <w:rsid w:val="61D4D6C5"/>
    <w:rsid w:val="61D6EF2E"/>
    <w:rsid w:val="61DA96EB"/>
    <w:rsid w:val="61DAF4CD"/>
    <w:rsid w:val="61DB4EA4"/>
    <w:rsid w:val="61DB89E0"/>
    <w:rsid w:val="61DC2AD4"/>
    <w:rsid w:val="61DCB31F"/>
    <w:rsid w:val="61DE5E58"/>
    <w:rsid w:val="61DED27A"/>
    <w:rsid w:val="61DFBA27"/>
    <w:rsid w:val="61E078D2"/>
    <w:rsid w:val="61E13DF7"/>
    <w:rsid w:val="61E198CF"/>
    <w:rsid w:val="61E1F6A1"/>
    <w:rsid w:val="61E1F973"/>
    <w:rsid w:val="61E24DE4"/>
    <w:rsid w:val="61E3956D"/>
    <w:rsid w:val="61E43A21"/>
    <w:rsid w:val="61E5C451"/>
    <w:rsid w:val="61E64BAA"/>
    <w:rsid w:val="61E6E4FC"/>
    <w:rsid w:val="61E8F7CD"/>
    <w:rsid w:val="61E9AD0C"/>
    <w:rsid w:val="61E9CAF3"/>
    <w:rsid w:val="61EA8669"/>
    <w:rsid w:val="61EBF4A9"/>
    <w:rsid w:val="61EBF4D6"/>
    <w:rsid w:val="61ED6B9C"/>
    <w:rsid w:val="61EDC0BC"/>
    <w:rsid w:val="61EE6A7C"/>
    <w:rsid w:val="61EF2913"/>
    <w:rsid w:val="61EF5ECC"/>
    <w:rsid w:val="61EF9462"/>
    <w:rsid w:val="61EFA6B0"/>
    <w:rsid w:val="61F05D66"/>
    <w:rsid w:val="61F2A7DC"/>
    <w:rsid w:val="61F2AC2D"/>
    <w:rsid w:val="61F2D6F1"/>
    <w:rsid w:val="61F3AC4A"/>
    <w:rsid w:val="61F4E82E"/>
    <w:rsid w:val="61F562B7"/>
    <w:rsid w:val="61F627DB"/>
    <w:rsid w:val="61F67321"/>
    <w:rsid w:val="61F78848"/>
    <w:rsid w:val="61F7DA1B"/>
    <w:rsid w:val="61F86177"/>
    <w:rsid w:val="61FB4E20"/>
    <w:rsid w:val="61FB807C"/>
    <w:rsid w:val="61FC3E93"/>
    <w:rsid w:val="61FC73F0"/>
    <w:rsid w:val="61FD473D"/>
    <w:rsid w:val="61FDADD2"/>
    <w:rsid w:val="61FE6935"/>
    <w:rsid w:val="61FF3662"/>
    <w:rsid w:val="61FFD344"/>
    <w:rsid w:val="6200DD54"/>
    <w:rsid w:val="62013EA3"/>
    <w:rsid w:val="62016B36"/>
    <w:rsid w:val="6201F079"/>
    <w:rsid w:val="62024078"/>
    <w:rsid w:val="62024C8B"/>
    <w:rsid w:val="620266A5"/>
    <w:rsid w:val="6202CFE5"/>
    <w:rsid w:val="620460D0"/>
    <w:rsid w:val="6205F6B2"/>
    <w:rsid w:val="6206F084"/>
    <w:rsid w:val="62070842"/>
    <w:rsid w:val="62085B10"/>
    <w:rsid w:val="62089780"/>
    <w:rsid w:val="6208E8CF"/>
    <w:rsid w:val="62092521"/>
    <w:rsid w:val="62094ABE"/>
    <w:rsid w:val="62095A56"/>
    <w:rsid w:val="6209D124"/>
    <w:rsid w:val="620A3269"/>
    <w:rsid w:val="620AFFD0"/>
    <w:rsid w:val="620C4BEA"/>
    <w:rsid w:val="620F1356"/>
    <w:rsid w:val="62105035"/>
    <w:rsid w:val="62109074"/>
    <w:rsid w:val="6210C01E"/>
    <w:rsid w:val="62114EBA"/>
    <w:rsid w:val="621310C8"/>
    <w:rsid w:val="6213BEF4"/>
    <w:rsid w:val="62159A8D"/>
    <w:rsid w:val="62182D7E"/>
    <w:rsid w:val="62187EC3"/>
    <w:rsid w:val="621895F3"/>
    <w:rsid w:val="621949AF"/>
    <w:rsid w:val="621C7742"/>
    <w:rsid w:val="621C8FF1"/>
    <w:rsid w:val="621DF29B"/>
    <w:rsid w:val="621ED828"/>
    <w:rsid w:val="621EEF19"/>
    <w:rsid w:val="621F4B84"/>
    <w:rsid w:val="621FBDE4"/>
    <w:rsid w:val="62215558"/>
    <w:rsid w:val="62219EF3"/>
    <w:rsid w:val="6221AD45"/>
    <w:rsid w:val="6222F252"/>
    <w:rsid w:val="62232480"/>
    <w:rsid w:val="6223EC89"/>
    <w:rsid w:val="62252E4A"/>
    <w:rsid w:val="622536DB"/>
    <w:rsid w:val="6225C6D1"/>
    <w:rsid w:val="62272C8C"/>
    <w:rsid w:val="6227D985"/>
    <w:rsid w:val="6228B43C"/>
    <w:rsid w:val="6228E96E"/>
    <w:rsid w:val="622A2FA6"/>
    <w:rsid w:val="622AF029"/>
    <w:rsid w:val="622B2D0F"/>
    <w:rsid w:val="622BB3CD"/>
    <w:rsid w:val="622BF0C9"/>
    <w:rsid w:val="622C1342"/>
    <w:rsid w:val="622C67DF"/>
    <w:rsid w:val="622EE943"/>
    <w:rsid w:val="622F510C"/>
    <w:rsid w:val="622F7650"/>
    <w:rsid w:val="6230AFD8"/>
    <w:rsid w:val="62317416"/>
    <w:rsid w:val="62319807"/>
    <w:rsid w:val="6232CBEC"/>
    <w:rsid w:val="6233981D"/>
    <w:rsid w:val="6233E35C"/>
    <w:rsid w:val="623425CD"/>
    <w:rsid w:val="623548CF"/>
    <w:rsid w:val="62358B64"/>
    <w:rsid w:val="62362614"/>
    <w:rsid w:val="6237796E"/>
    <w:rsid w:val="6237E030"/>
    <w:rsid w:val="623879E7"/>
    <w:rsid w:val="62394D9D"/>
    <w:rsid w:val="623D64B7"/>
    <w:rsid w:val="623EC8CA"/>
    <w:rsid w:val="623F93A8"/>
    <w:rsid w:val="623FC254"/>
    <w:rsid w:val="623FE495"/>
    <w:rsid w:val="6241BFDF"/>
    <w:rsid w:val="6242D381"/>
    <w:rsid w:val="624324C0"/>
    <w:rsid w:val="6243A19E"/>
    <w:rsid w:val="6243A1BB"/>
    <w:rsid w:val="62445477"/>
    <w:rsid w:val="624495F8"/>
    <w:rsid w:val="62449F5E"/>
    <w:rsid w:val="6246303C"/>
    <w:rsid w:val="62477E72"/>
    <w:rsid w:val="62477FA4"/>
    <w:rsid w:val="6248A3FD"/>
    <w:rsid w:val="6248D666"/>
    <w:rsid w:val="62491576"/>
    <w:rsid w:val="62494A1A"/>
    <w:rsid w:val="624A35BF"/>
    <w:rsid w:val="624A9D4E"/>
    <w:rsid w:val="624BEE28"/>
    <w:rsid w:val="624C4F0A"/>
    <w:rsid w:val="624C9E9F"/>
    <w:rsid w:val="624CE680"/>
    <w:rsid w:val="624DAC0B"/>
    <w:rsid w:val="624DBBAA"/>
    <w:rsid w:val="624EDD3A"/>
    <w:rsid w:val="624F6F10"/>
    <w:rsid w:val="62503D8B"/>
    <w:rsid w:val="625079EC"/>
    <w:rsid w:val="62519330"/>
    <w:rsid w:val="6251AF45"/>
    <w:rsid w:val="6251CFF7"/>
    <w:rsid w:val="62529058"/>
    <w:rsid w:val="625359B9"/>
    <w:rsid w:val="625382E3"/>
    <w:rsid w:val="6253CFBF"/>
    <w:rsid w:val="62557AFA"/>
    <w:rsid w:val="6255EFA8"/>
    <w:rsid w:val="62563A89"/>
    <w:rsid w:val="6256502B"/>
    <w:rsid w:val="625696EE"/>
    <w:rsid w:val="62580ACC"/>
    <w:rsid w:val="6258F499"/>
    <w:rsid w:val="6259CE4A"/>
    <w:rsid w:val="625A54A1"/>
    <w:rsid w:val="625A6DC5"/>
    <w:rsid w:val="625BA7D0"/>
    <w:rsid w:val="625C7395"/>
    <w:rsid w:val="625C7547"/>
    <w:rsid w:val="625C7821"/>
    <w:rsid w:val="625E0B86"/>
    <w:rsid w:val="6261EAAF"/>
    <w:rsid w:val="6263C630"/>
    <w:rsid w:val="62643C90"/>
    <w:rsid w:val="62649153"/>
    <w:rsid w:val="62649814"/>
    <w:rsid w:val="62663CD5"/>
    <w:rsid w:val="6266E717"/>
    <w:rsid w:val="62674428"/>
    <w:rsid w:val="62688DB0"/>
    <w:rsid w:val="626BB886"/>
    <w:rsid w:val="626BDB61"/>
    <w:rsid w:val="626CE526"/>
    <w:rsid w:val="626CEED9"/>
    <w:rsid w:val="626D1816"/>
    <w:rsid w:val="626F390F"/>
    <w:rsid w:val="626F59C2"/>
    <w:rsid w:val="626F6ABA"/>
    <w:rsid w:val="627113AD"/>
    <w:rsid w:val="62718B43"/>
    <w:rsid w:val="6271B5B3"/>
    <w:rsid w:val="62722E31"/>
    <w:rsid w:val="6274B090"/>
    <w:rsid w:val="6274CB6B"/>
    <w:rsid w:val="6274CDCB"/>
    <w:rsid w:val="6275BA6E"/>
    <w:rsid w:val="62765F34"/>
    <w:rsid w:val="6276BBE9"/>
    <w:rsid w:val="6277123D"/>
    <w:rsid w:val="62778D6D"/>
    <w:rsid w:val="627927AD"/>
    <w:rsid w:val="627A1BD3"/>
    <w:rsid w:val="627A5836"/>
    <w:rsid w:val="627D5D19"/>
    <w:rsid w:val="627DA46A"/>
    <w:rsid w:val="627DBD22"/>
    <w:rsid w:val="627DD07C"/>
    <w:rsid w:val="627EC465"/>
    <w:rsid w:val="62807216"/>
    <w:rsid w:val="62814078"/>
    <w:rsid w:val="628175C9"/>
    <w:rsid w:val="6282E344"/>
    <w:rsid w:val="62831C64"/>
    <w:rsid w:val="6283445C"/>
    <w:rsid w:val="62858930"/>
    <w:rsid w:val="62873011"/>
    <w:rsid w:val="6287886D"/>
    <w:rsid w:val="6287BB13"/>
    <w:rsid w:val="6287F69F"/>
    <w:rsid w:val="6287F7D7"/>
    <w:rsid w:val="62881673"/>
    <w:rsid w:val="62885402"/>
    <w:rsid w:val="6288A1BD"/>
    <w:rsid w:val="6288AFBA"/>
    <w:rsid w:val="628A64F6"/>
    <w:rsid w:val="628C805A"/>
    <w:rsid w:val="628CE8DE"/>
    <w:rsid w:val="628D56F5"/>
    <w:rsid w:val="628D76B6"/>
    <w:rsid w:val="628DBD1D"/>
    <w:rsid w:val="628F4097"/>
    <w:rsid w:val="62900CB0"/>
    <w:rsid w:val="6290DB1E"/>
    <w:rsid w:val="62920302"/>
    <w:rsid w:val="629322F3"/>
    <w:rsid w:val="6293B5E0"/>
    <w:rsid w:val="6293E793"/>
    <w:rsid w:val="62944E90"/>
    <w:rsid w:val="6294E21C"/>
    <w:rsid w:val="629597F6"/>
    <w:rsid w:val="62959C8D"/>
    <w:rsid w:val="6297AD0F"/>
    <w:rsid w:val="6297C0CA"/>
    <w:rsid w:val="62997DC9"/>
    <w:rsid w:val="629992F6"/>
    <w:rsid w:val="6299BB88"/>
    <w:rsid w:val="6299BD2C"/>
    <w:rsid w:val="629B2DB2"/>
    <w:rsid w:val="629D6F54"/>
    <w:rsid w:val="629DB9E9"/>
    <w:rsid w:val="629E0E0A"/>
    <w:rsid w:val="629E3684"/>
    <w:rsid w:val="629EF4CA"/>
    <w:rsid w:val="62A07AE2"/>
    <w:rsid w:val="62A22561"/>
    <w:rsid w:val="62A261D9"/>
    <w:rsid w:val="62A3731C"/>
    <w:rsid w:val="62A4064D"/>
    <w:rsid w:val="62A41292"/>
    <w:rsid w:val="62A5E4A0"/>
    <w:rsid w:val="62A61B3A"/>
    <w:rsid w:val="62A6C259"/>
    <w:rsid w:val="62A7A975"/>
    <w:rsid w:val="62A962CD"/>
    <w:rsid w:val="62A972E2"/>
    <w:rsid w:val="62A97DEE"/>
    <w:rsid w:val="62A9CE1E"/>
    <w:rsid w:val="62A9D5E4"/>
    <w:rsid w:val="62AA2CCF"/>
    <w:rsid w:val="62AAC3A5"/>
    <w:rsid w:val="62AAFB33"/>
    <w:rsid w:val="62AB5ADF"/>
    <w:rsid w:val="62ACEE76"/>
    <w:rsid w:val="62AD22EB"/>
    <w:rsid w:val="62ADCA97"/>
    <w:rsid w:val="62AF4ECF"/>
    <w:rsid w:val="62B13055"/>
    <w:rsid w:val="62B1891A"/>
    <w:rsid w:val="62B256DE"/>
    <w:rsid w:val="62B2AD96"/>
    <w:rsid w:val="62B3DDA7"/>
    <w:rsid w:val="62B51C74"/>
    <w:rsid w:val="62B5278C"/>
    <w:rsid w:val="62B52E44"/>
    <w:rsid w:val="62B6191A"/>
    <w:rsid w:val="62B6EAD3"/>
    <w:rsid w:val="62B707D5"/>
    <w:rsid w:val="62B94688"/>
    <w:rsid w:val="62B988F7"/>
    <w:rsid w:val="62B9D42A"/>
    <w:rsid w:val="62B9DACD"/>
    <w:rsid w:val="62BBA3B7"/>
    <w:rsid w:val="62BCB123"/>
    <w:rsid w:val="62BCE659"/>
    <w:rsid w:val="62BE5B89"/>
    <w:rsid w:val="62BF9D5D"/>
    <w:rsid w:val="62C0635F"/>
    <w:rsid w:val="62C15BB9"/>
    <w:rsid w:val="62C3B931"/>
    <w:rsid w:val="62C4830D"/>
    <w:rsid w:val="62C4CF4C"/>
    <w:rsid w:val="62C535CE"/>
    <w:rsid w:val="62C55874"/>
    <w:rsid w:val="62C6B366"/>
    <w:rsid w:val="62C71AE2"/>
    <w:rsid w:val="62CAA288"/>
    <w:rsid w:val="62CCD11B"/>
    <w:rsid w:val="62CD95D6"/>
    <w:rsid w:val="62CDEC9E"/>
    <w:rsid w:val="62CE2664"/>
    <w:rsid w:val="62CFD9D9"/>
    <w:rsid w:val="62D03180"/>
    <w:rsid w:val="62D041F0"/>
    <w:rsid w:val="62D078F2"/>
    <w:rsid w:val="62D22E0A"/>
    <w:rsid w:val="62D24DF0"/>
    <w:rsid w:val="62D41FC6"/>
    <w:rsid w:val="62D49CF9"/>
    <w:rsid w:val="62D4ECE1"/>
    <w:rsid w:val="62D5DDD8"/>
    <w:rsid w:val="62D7AC9B"/>
    <w:rsid w:val="62D7E493"/>
    <w:rsid w:val="62D89AEE"/>
    <w:rsid w:val="62D9B768"/>
    <w:rsid w:val="62D9F4CC"/>
    <w:rsid w:val="62DA5FD7"/>
    <w:rsid w:val="62DBBE22"/>
    <w:rsid w:val="62DBDC1A"/>
    <w:rsid w:val="62DC65C4"/>
    <w:rsid w:val="62DCE5C5"/>
    <w:rsid w:val="62DE7CD6"/>
    <w:rsid w:val="62DE9AF0"/>
    <w:rsid w:val="62DEB079"/>
    <w:rsid w:val="62DF3AC3"/>
    <w:rsid w:val="62DF402C"/>
    <w:rsid w:val="62E181C8"/>
    <w:rsid w:val="62E195F2"/>
    <w:rsid w:val="62E1D319"/>
    <w:rsid w:val="62E1D5BD"/>
    <w:rsid w:val="62E3B713"/>
    <w:rsid w:val="62E6A6A4"/>
    <w:rsid w:val="62E70555"/>
    <w:rsid w:val="62E7A582"/>
    <w:rsid w:val="62E86B05"/>
    <w:rsid w:val="62E8F9FC"/>
    <w:rsid w:val="62EA055E"/>
    <w:rsid w:val="62EABD6F"/>
    <w:rsid w:val="62EB0695"/>
    <w:rsid w:val="62EBC12A"/>
    <w:rsid w:val="62EC2C1B"/>
    <w:rsid w:val="62EC4B62"/>
    <w:rsid w:val="62EEDB75"/>
    <w:rsid w:val="62EF6D7D"/>
    <w:rsid w:val="62F14F14"/>
    <w:rsid w:val="62F16075"/>
    <w:rsid w:val="62F283EF"/>
    <w:rsid w:val="62F35760"/>
    <w:rsid w:val="62F39CAF"/>
    <w:rsid w:val="62F40D02"/>
    <w:rsid w:val="62F4D368"/>
    <w:rsid w:val="62F5DF65"/>
    <w:rsid w:val="62F6D958"/>
    <w:rsid w:val="62F71C82"/>
    <w:rsid w:val="62F7589C"/>
    <w:rsid w:val="62F76726"/>
    <w:rsid w:val="62F8FEAE"/>
    <w:rsid w:val="62FA3B3F"/>
    <w:rsid w:val="62FB2CF5"/>
    <w:rsid w:val="62FBBF02"/>
    <w:rsid w:val="62FBC906"/>
    <w:rsid w:val="62FBF244"/>
    <w:rsid w:val="62FC4382"/>
    <w:rsid w:val="62FC587C"/>
    <w:rsid w:val="62FC6FA5"/>
    <w:rsid w:val="62FE9DD9"/>
    <w:rsid w:val="62FFA7B0"/>
    <w:rsid w:val="63019268"/>
    <w:rsid w:val="63022259"/>
    <w:rsid w:val="6302B274"/>
    <w:rsid w:val="6303656C"/>
    <w:rsid w:val="63046AA4"/>
    <w:rsid w:val="63058899"/>
    <w:rsid w:val="63061AC2"/>
    <w:rsid w:val="63072A01"/>
    <w:rsid w:val="6307519B"/>
    <w:rsid w:val="6307571B"/>
    <w:rsid w:val="6307D130"/>
    <w:rsid w:val="630805C0"/>
    <w:rsid w:val="6308FCB9"/>
    <w:rsid w:val="630965FB"/>
    <w:rsid w:val="630988CB"/>
    <w:rsid w:val="6309A8F8"/>
    <w:rsid w:val="630A56D6"/>
    <w:rsid w:val="630A82B2"/>
    <w:rsid w:val="630AE9E4"/>
    <w:rsid w:val="630B9606"/>
    <w:rsid w:val="630BB5BD"/>
    <w:rsid w:val="630C0A08"/>
    <w:rsid w:val="630CCD76"/>
    <w:rsid w:val="630D633F"/>
    <w:rsid w:val="630F0011"/>
    <w:rsid w:val="63108C13"/>
    <w:rsid w:val="6310AC6E"/>
    <w:rsid w:val="631296B2"/>
    <w:rsid w:val="63135910"/>
    <w:rsid w:val="63135C3F"/>
    <w:rsid w:val="6313A564"/>
    <w:rsid w:val="6313F2FA"/>
    <w:rsid w:val="6315001F"/>
    <w:rsid w:val="63154BEE"/>
    <w:rsid w:val="63155B30"/>
    <w:rsid w:val="6315F5ED"/>
    <w:rsid w:val="631624C4"/>
    <w:rsid w:val="6316D10A"/>
    <w:rsid w:val="63188E35"/>
    <w:rsid w:val="6318CB1D"/>
    <w:rsid w:val="63191145"/>
    <w:rsid w:val="631914D8"/>
    <w:rsid w:val="631A9E2F"/>
    <w:rsid w:val="631ADD23"/>
    <w:rsid w:val="631BD10F"/>
    <w:rsid w:val="631BE879"/>
    <w:rsid w:val="631C0034"/>
    <w:rsid w:val="631C38DD"/>
    <w:rsid w:val="631CB9C4"/>
    <w:rsid w:val="631F1C15"/>
    <w:rsid w:val="631F4FAF"/>
    <w:rsid w:val="631FC11B"/>
    <w:rsid w:val="632034FC"/>
    <w:rsid w:val="632050C6"/>
    <w:rsid w:val="63212677"/>
    <w:rsid w:val="6321E6A1"/>
    <w:rsid w:val="6322418C"/>
    <w:rsid w:val="63229FEC"/>
    <w:rsid w:val="63231D3B"/>
    <w:rsid w:val="632329D3"/>
    <w:rsid w:val="6323B188"/>
    <w:rsid w:val="63248A25"/>
    <w:rsid w:val="6324D3C2"/>
    <w:rsid w:val="63258EB7"/>
    <w:rsid w:val="6326DBB0"/>
    <w:rsid w:val="63277F58"/>
    <w:rsid w:val="63294741"/>
    <w:rsid w:val="632966CC"/>
    <w:rsid w:val="6329ADAF"/>
    <w:rsid w:val="632A5414"/>
    <w:rsid w:val="632A70F2"/>
    <w:rsid w:val="632A88B4"/>
    <w:rsid w:val="632B7304"/>
    <w:rsid w:val="632B7F8D"/>
    <w:rsid w:val="632BE6FB"/>
    <w:rsid w:val="632BF170"/>
    <w:rsid w:val="632C09E8"/>
    <w:rsid w:val="632D1E55"/>
    <w:rsid w:val="632EE5C1"/>
    <w:rsid w:val="632F30D9"/>
    <w:rsid w:val="6330C48A"/>
    <w:rsid w:val="63328FE2"/>
    <w:rsid w:val="6333C6D4"/>
    <w:rsid w:val="63348339"/>
    <w:rsid w:val="6334FBC1"/>
    <w:rsid w:val="63359641"/>
    <w:rsid w:val="633614C9"/>
    <w:rsid w:val="6336AFAC"/>
    <w:rsid w:val="63378662"/>
    <w:rsid w:val="6338039F"/>
    <w:rsid w:val="6339D306"/>
    <w:rsid w:val="633BDC7B"/>
    <w:rsid w:val="633C6A27"/>
    <w:rsid w:val="633D5B1B"/>
    <w:rsid w:val="633E250B"/>
    <w:rsid w:val="633E6DA8"/>
    <w:rsid w:val="633FA0B8"/>
    <w:rsid w:val="633FDC57"/>
    <w:rsid w:val="6340328F"/>
    <w:rsid w:val="6340DE24"/>
    <w:rsid w:val="6341F21B"/>
    <w:rsid w:val="63428C12"/>
    <w:rsid w:val="63446468"/>
    <w:rsid w:val="63449388"/>
    <w:rsid w:val="634497DD"/>
    <w:rsid w:val="63449C51"/>
    <w:rsid w:val="63475026"/>
    <w:rsid w:val="6348BE38"/>
    <w:rsid w:val="6349E519"/>
    <w:rsid w:val="634A6186"/>
    <w:rsid w:val="634C83F5"/>
    <w:rsid w:val="634CB52F"/>
    <w:rsid w:val="634CB98D"/>
    <w:rsid w:val="634F0C24"/>
    <w:rsid w:val="634F75B3"/>
    <w:rsid w:val="6353FDF7"/>
    <w:rsid w:val="63546331"/>
    <w:rsid w:val="63552F4C"/>
    <w:rsid w:val="63559DDF"/>
    <w:rsid w:val="6356CDC1"/>
    <w:rsid w:val="635723C4"/>
    <w:rsid w:val="63583B96"/>
    <w:rsid w:val="63588F52"/>
    <w:rsid w:val="63593881"/>
    <w:rsid w:val="635AE18B"/>
    <w:rsid w:val="635E802F"/>
    <w:rsid w:val="63606B52"/>
    <w:rsid w:val="636354D7"/>
    <w:rsid w:val="6364AC6A"/>
    <w:rsid w:val="6364E2C1"/>
    <w:rsid w:val="63650DC0"/>
    <w:rsid w:val="636674C2"/>
    <w:rsid w:val="63670A1E"/>
    <w:rsid w:val="6368C350"/>
    <w:rsid w:val="63690182"/>
    <w:rsid w:val="63697144"/>
    <w:rsid w:val="636B473E"/>
    <w:rsid w:val="636BD437"/>
    <w:rsid w:val="636E0D16"/>
    <w:rsid w:val="636F2ABC"/>
    <w:rsid w:val="636F7CB2"/>
    <w:rsid w:val="63716C00"/>
    <w:rsid w:val="63717352"/>
    <w:rsid w:val="63722B96"/>
    <w:rsid w:val="6372AE08"/>
    <w:rsid w:val="6373B04E"/>
    <w:rsid w:val="63741266"/>
    <w:rsid w:val="63744FD3"/>
    <w:rsid w:val="6374B699"/>
    <w:rsid w:val="637504A1"/>
    <w:rsid w:val="63767F1A"/>
    <w:rsid w:val="637680D7"/>
    <w:rsid w:val="6378110A"/>
    <w:rsid w:val="63799B91"/>
    <w:rsid w:val="6379A17A"/>
    <w:rsid w:val="637A3C3A"/>
    <w:rsid w:val="637AA02E"/>
    <w:rsid w:val="637AF40E"/>
    <w:rsid w:val="637B3C67"/>
    <w:rsid w:val="637B79BB"/>
    <w:rsid w:val="637C1096"/>
    <w:rsid w:val="637D48FE"/>
    <w:rsid w:val="637D57AE"/>
    <w:rsid w:val="637D597F"/>
    <w:rsid w:val="637E8DCB"/>
    <w:rsid w:val="637F0263"/>
    <w:rsid w:val="6381030A"/>
    <w:rsid w:val="63811A49"/>
    <w:rsid w:val="63813DB8"/>
    <w:rsid w:val="63814FE3"/>
    <w:rsid w:val="6381DE6D"/>
    <w:rsid w:val="63821E25"/>
    <w:rsid w:val="6382F56E"/>
    <w:rsid w:val="63830B09"/>
    <w:rsid w:val="6384F754"/>
    <w:rsid w:val="638847B6"/>
    <w:rsid w:val="6388567F"/>
    <w:rsid w:val="638895E2"/>
    <w:rsid w:val="638B0E3A"/>
    <w:rsid w:val="638B1334"/>
    <w:rsid w:val="638BA903"/>
    <w:rsid w:val="638C86A6"/>
    <w:rsid w:val="638CCC6A"/>
    <w:rsid w:val="638E88F8"/>
    <w:rsid w:val="638EDEC8"/>
    <w:rsid w:val="638F823C"/>
    <w:rsid w:val="639010AC"/>
    <w:rsid w:val="6390A497"/>
    <w:rsid w:val="6390B033"/>
    <w:rsid w:val="6390BCD0"/>
    <w:rsid w:val="639139A8"/>
    <w:rsid w:val="6391C1DF"/>
    <w:rsid w:val="6391C625"/>
    <w:rsid w:val="6391FE2A"/>
    <w:rsid w:val="63928CB9"/>
    <w:rsid w:val="63934194"/>
    <w:rsid w:val="639383C1"/>
    <w:rsid w:val="63949E46"/>
    <w:rsid w:val="6395ED49"/>
    <w:rsid w:val="6396495B"/>
    <w:rsid w:val="6396974D"/>
    <w:rsid w:val="6396D585"/>
    <w:rsid w:val="63986CB9"/>
    <w:rsid w:val="639A639F"/>
    <w:rsid w:val="639B051F"/>
    <w:rsid w:val="639B7E12"/>
    <w:rsid w:val="639BD7AD"/>
    <w:rsid w:val="639C1073"/>
    <w:rsid w:val="639C288B"/>
    <w:rsid w:val="639C485E"/>
    <w:rsid w:val="639C5121"/>
    <w:rsid w:val="639CADB5"/>
    <w:rsid w:val="639D5A6E"/>
    <w:rsid w:val="639DE873"/>
    <w:rsid w:val="639E5216"/>
    <w:rsid w:val="639EC22E"/>
    <w:rsid w:val="639F5FF0"/>
    <w:rsid w:val="63A07715"/>
    <w:rsid w:val="63A0E180"/>
    <w:rsid w:val="63A251F1"/>
    <w:rsid w:val="63A2A33D"/>
    <w:rsid w:val="63A2AF01"/>
    <w:rsid w:val="63A31276"/>
    <w:rsid w:val="63A39E93"/>
    <w:rsid w:val="63A58915"/>
    <w:rsid w:val="63A63E70"/>
    <w:rsid w:val="63A6DD94"/>
    <w:rsid w:val="63AA2AA6"/>
    <w:rsid w:val="63AB5BA4"/>
    <w:rsid w:val="63AB7DE8"/>
    <w:rsid w:val="63ABC687"/>
    <w:rsid w:val="63AC948F"/>
    <w:rsid w:val="63AD00A5"/>
    <w:rsid w:val="63ADE4B2"/>
    <w:rsid w:val="63AE290B"/>
    <w:rsid w:val="63AEF5DE"/>
    <w:rsid w:val="63AF032A"/>
    <w:rsid w:val="63B13405"/>
    <w:rsid w:val="63B192C8"/>
    <w:rsid w:val="63B341E3"/>
    <w:rsid w:val="63B35DCB"/>
    <w:rsid w:val="63B42942"/>
    <w:rsid w:val="63B48C95"/>
    <w:rsid w:val="63B51D47"/>
    <w:rsid w:val="63B5701F"/>
    <w:rsid w:val="63B8004F"/>
    <w:rsid w:val="63B85642"/>
    <w:rsid w:val="63B997E4"/>
    <w:rsid w:val="63B9A517"/>
    <w:rsid w:val="63BA7D74"/>
    <w:rsid w:val="63BAF78D"/>
    <w:rsid w:val="63BB2BCD"/>
    <w:rsid w:val="63BBBA80"/>
    <w:rsid w:val="63BBEFA0"/>
    <w:rsid w:val="63BE33D2"/>
    <w:rsid w:val="63C0D8DA"/>
    <w:rsid w:val="63C110F1"/>
    <w:rsid w:val="63C1286C"/>
    <w:rsid w:val="63C57A59"/>
    <w:rsid w:val="63C7BABE"/>
    <w:rsid w:val="63C9903A"/>
    <w:rsid w:val="63CDDF6F"/>
    <w:rsid w:val="63CE7D7D"/>
    <w:rsid w:val="63D0546B"/>
    <w:rsid w:val="63D13CBB"/>
    <w:rsid w:val="63D1EBC9"/>
    <w:rsid w:val="63D26A2A"/>
    <w:rsid w:val="63D314A9"/>
    <w:rsid w:val="63D47B0D"/>
    <w:rsid w:val="63D48321"/>
    <w:rsid w:val="63D4BA0F"/>
    <w:rsid w:val="63D4BD27"/>
    <w:rsid w:val="63D6281E"/>
    <w:rsid w:val="63D841C5"/>
    <w:rsid w:val="63DA3196"/>
    <w:rsid w:val="63DA620F"/>
    <w:rsid w:val="63DD6D01"/>
    <w:rsid w:val="63DDFA70"/>
    <w:rsid w:val="63DE423E"/>
    <w:rsid w:val="63E0329E"/>
    <w:rsid w:val="63E15A4E"/>
    <w:rsid w:val="63E265CE"/>
    <w:rsid w:val="63E2CC20"/>
    <w:rsid w:val="63E3B2A0"/>
    <w:rsid w:val="63E4EDC5"/>
    <w:rsid w:val="63E5F662"/>
    <w:rsid w:val="63E6194F"/>
    <w:rsid w:val="63E621FD"/>
    <w:rsid w:val="63E65D01"/>
    <w:rsid w:val="63E65E91"/>
    <w:rsid w:val="63E6FF0E"/>
    <w:rsid w:val="63E712AB"/>
    <w:rsid w:val="63E85C20"/>
    <w:rsid w:val="63E8EE26"/>
    <w:rsid w:val="63EA7701"/>
    <w:rsid w:val="63EE4239"/>
    <w:rsid w:val="63EF3277"/>
    <w:rsid w:val="63F07825"/>
    <w:rsid w:val="63F1D963"/>
    <w:rsid w:val="63F1E2D3"/>
    <w:rsid w:val="63F3A9E9"/>
    <w:rsid w:val="63F463FA"/>
    <w:rsid w:val="63F57789"/>
    <w:rsid w:val="63F68C4A"/>
    <w:rsid w:val="63F7EC46"/>
    <w:rsid w:val="63F86B74"/>
    <w:rsid w:val="63F9CE0E"/>
    <w:rsid w:val="63FA921D"/>
    <w:rsid w:val="63FBC139"/>
    <w:rsid w:val="63FC3079"/>
    <w:rsid w:val="63FE4AE6"/>
    <w:rsid w:val="63FE4AFB"/>
    <w:rsid w:val="63FE7677"/>
    <w:rsid w:val="63FF3DF4"/>
    <w:rsid w:val="63FFA290"/>
    <w:rsid w:val="63FFB1AA"/>
    <w:rsid w:val="63FFD101"/>
    <w:rsid w:val="63FFD9B3"/>
    <w:rsid w:val="6400EF41"/>
    <w:rsid w:val="6402A4DA"/>
    <w:rsid w:val="6404EEAA"/>
    <w:rsid w:val="64072D7D"/>
    <w:rsid w:val="6407501C"/>
    <w:rsid w:val="64084539"/>
    <w:rsid w:val="640B30CA"/>
    <w:rsid w:val="640C99AE"/>
    <w:rsid w:val="640D78D4"/>
    <w:rsid w:val="640E7AFD"/>
    <w:rsid w:val="640E9E52"/>
    <w:rsid w:val="640EDBB2"/>
    <w:rsid w:val="640F24DB"/>
    <w:rsid w:val="640FB8BC"/>
    <w:rsid w:val="640FD26E"/>
    <w:rsid w:val="6410D21B"/>
    <w:rsid w:val="64110992"/>
    <w:rsid w:val="64126B68"/>
    <w:rsid w:val="64148F84"/>
    <w:rsid w:val="6414AB06"/>
    <w:rsid w:val="64157AC1"/>
    <w:rsid w:val="6415A80D"/>
    <w:rsid w:val="641758EB"/>
    <w:rsid w:val="64192D7A"/>
    <w:rsid w:val="64197B98"/>
    <w:rsid w:val="64199FD9"/>
    <w:rsid w:val="6419B8D7"/>
    <w:rsid w:val="641C9F90"/>
    <w:rsid w:val="641DAA5D"/>
    <w:rsid w:val="641EB5D4"/>
    <w:rsid w:val="641F3FE9"/>
    <w:rsid w:val="641F49D4"/>
    <w:rsid w:val="64206375"/>
    <w:rsid w:val="6420E1C0"/>
    <w:rsid w:val="6421CFE5"/>
    <w:rsid w:val="64221BE3"/>
    <w:rsid w:val="642268C4"/>
    <w:rsid w:val="6422BF10"/>
    <w:rsid w:val="64232578"/>
    <w:rsid w:val="6424CA90"/>
    <w:rsid w:val="6425D394"/>
    <w:rsid w:val="64263557"/>
    <w:rsid w:val="642821EB"/>
    <w:rsid w:val="6428C0F0"/>
    <w:rsid w:val="64294C80"/>
    <w:rsid w:val="642A1C07"/>
    <w:rsid w:val="642A2F4B"/>
    <w:rsid w:val="642C41A4"/>
    <w:rsid w:val="642CAB7F"/>
    <w:rsid w:val="642E02A5"/>
    <w:rsid w:val="642F0F66"/>
    <w:rsid w:val="64307D08"/>
    <w:rsid w:val="6430B27D"/>
    <w:rsid w:val="6430FA61"/>
    <w:rsid w:val="64313D98"/>
    <w:rsid w:val="64353FA8"/>
    <w:rsid w:val="64357525"/>
    <w:rsid w:val="64358308"/>
    <w:rsid w:val="6435E7D6"/>
    <w:rsid w:val="6436AE77"/>
    <w:rsid w:val="64370E6B"/>
    <w:rsid w:val="64380ADF"/>
    <w:rsid w:val="64382D6B"/>
    <w:rsid w:val="643871A8"/>
    <w:rsid w:val="643879AC"/>
    <w:rsid w:val="6439DDA8"/>
    <w:rsid w:val="643B1FDC"/>
    <w:rsid w:val="643C7584"/>
    <w:rsid w:val="643D0A2E"/>
    <w:rsid w:val="643EFD1E"/>
    <w:rsid w:val="64407D06"/>
    <w:rsid w:val="6440B792"/>
    <w:rsid w:val="64412C45"/>
    <w:rsid w:val="64418C81"/>
    <w:rsid w:val="6443F1B5"/>
    <w:rsid w:val="644439A9"/>
    <w:rsid w:val="6444BFED"/>
    <w:rsid w:val="6445198C"/>
    <w:rsid w:val="6445A645"/>
    <w:rsid w:val="6445C267"/>
    <w:rsid w:val="6446881C"/>
    <w:rsid w:val="64490080"/>
    <w:rsid w:val="64496FC9"/>
    <w:rsid w:val="644B2A58"/>
    <w:rsid w:val="644BC41F"/>
    <w:rsid w:val="644C100A"/>
    <w:rsid w:val="644DC732"/>
    <w:rsid w:val="64500DDF"/>
    <w:rsid w:val="6450D7BC"/>
    <w:rsid w:val="6451A6F4"/>
    <w:rsid w:val="6451EF2B"/>
    <w:rsid w:val="64528D1A"/>
    <w:rsid w:val="645297F4"/>
    <w:rsid w:val="6453A19B"/>
    <w:rsid w:val="6454529F"/>
    <w:rsid w:val="645583F0"/>
    <w:rsid w:val="64583B2F"/>
    <w:rsid w:val="645A1349"/>
    <w:rsid w:val="645A65D8"/>
    <w:rsid w:val="645A7CA1"/>
    <w:rsid w:val="645A8C97"/>
    <w:rsid w:val="645B8485"/>
    <w:rsid w:val="645B9A38"/>
    <w:rsid w:val="645BAF9E"/>
    <w:rsid w:val="645CA1E5"/>
    <w:rsid w:val="645D1422"/>
    <w:rsid w:val="645E961F"/>
    <w:rsid w:val="645EEFD0"/>
    <w:rsid w:val="645FAED1"/>
    <w:rsid w:val="6460A5AB"/>
    <w:rsid w:val="646138EA"/>
    <w:rsid w:val="6461A68E"/>
    <w:rsid w:val="6461FD5D"/>
    <w:rsid w:val="6463318A"/>
    <w:rsid w:val="6463ABA1"/>
    <w:rsid w:val="6463EF85"/>
    <w:rsid w:val="6466548B"/>
    <w:rsid w:val="64667A8C"/>
    <w:rsid w:val="6466A1C7"/>
    <w:rsid w:val="6468DCF6"/>
    <w:rsid w:val="646A9ADE"/>
    <w:rsid w:val="646AF4EF"/>
    <w:rsid w:val="646C6802"/>
    <w:rsid w:val="646D3AAB"/>
    <w:rsid w:val="646D5731"/>
    <w:rsid w:val="646E281C"/>
    <w:rsid w:val="646E39BE"/>
    <w:rsid w:val="646F8BFF"/>
    <w:rsid w:val="646FAD0C"/>
    <w:rsid w:val="646FF027"/>
    <w:rsid w:val="64743FA0"/>
    <w:rsid w:val="64745867"/>
    <w:rsid w:val="6475806C"/>
    <w:rsid w:val="647B1731"/>
    <w:rsid w:val="647B37E2"/>
    <w:rsid w:val="647B446D"/>
    <w:rsid w:val="647B5B64"/>
    <w:rsid w:val="647B69DA"/>
    <w:rsid w:val="647BE9DE"/>
    <w:rsid w:val="647BEC94"/>
    <w:rsid w:val="647C8948"/>
    <w:rsid w:val="647DDA63"/>
    <w:rsid w:val="647EB11F"/>
    <w:rsid w:val="647EEA1D"/>
    <w:rsid w:val="648259DE"/>
    <w:rsid w:val="6482FCFD"/>
    <w:rsid w:val="64841698"/>
    <w:rsid w:val="6484A07F"/>
    <w:rsid w:val="64851727"/>
    <w:rsid w:val="648617DF"/>
    <w:rsid w:val="6486D039"/>
    <w:rsid w:val="648743F1"/>
    <w:rsid w:val="648856B2"/>
    <w:rsid w:val="6489BEE4"/>
    <w:rsid w:val="648A4CF7"/>
    <w:rsid w:val="648B6AE2"/>
    <w:rsid w:val="648E5450"/>
    <w:rsid w:val="648EED8A"/>
    <w:rsid w:val="648F153A"/>
    <w:rsid w:val="648FEE01"/>
    <w:rsid w:val="64907C25"/>
    <w:rsid w:val="64915E82"/>
    <w:rsid w:val="6493C769"/>
    <w:rsid w:val="649435E6"/>
    <w:rsid w:val="6494444F"/>
    <w:rsid w:val="6495B1B6"/>
    <w:rsid w:val="6496D491"/>
    <w:rsid w:val="64985DB9"/>
    <w:rsid w:val="64989A07"/>
    <w:rsid w:val="649A13E8"/>
    <w:rsid w:val="649B26FB"/>
    <w:rsid w:val="649BA5A1"/>
    <w:rsid w:val="649BC7C0"/>
    <w:rsid w:val="649BF437"/>
    <w:rsid w:val="649C3857"/>
    <w:rsid w:val="649CA4AF"/>
    <w:rsid w:val="649D0F62"/>
    <w:rsid w:val="649D1E3C"/>
    <w:rsid w:val="649D4E1F"/>
    <w:rsid w:val="649DA320"/>
    <w:rsid w:val="649E7DAC"/>
    <w:rsid w:val="649F18DB"/>
    <w:rsid w:val="649FB8A8"/>
    <w:rsid w:val="64A183FB"/>
    <w:rsid w:val="64A1B353"/>
    <w:rsid w:val="64A28FE3"/>
    <w:rsid w:val="64A29423"/>
    <w:rsid w:val="64A2F7F7"/>
    <w:rsid w:val="64A6C6D1"/>
    <w:rsid w:val="64A75646"/>
    <w:rsid w:val="64A797D0"/>
    <w:rsid w:val="64A80A39"/>
    <w:rsid w:val="64A8C2B6"/>
    <w:rsid w:val="64A8FB26"/>
    <w:rsid w:val="64A99A7A"/>
    <w:rsid w:val="64AC9C2D"/>
    <w:rsid w:val="64ACA7FD"/>
    <w:rsid w:val="64ACC2A5"/>
    <w:rsid w:val="64ACF3C0"/>
    <w:rsid w:val="64AFA6C6"/>
    <w:rsid w:val="64AFC35B"/>
    <w:rsid w:val="64B0CC2B"/>
    <w:rsid w:val="64B16AA9"/>
    <w:rsid w:val="64B21E91"/>
    <w:rsid w:val="64B2EFE7"/>
    <w:rsid w:val="64B336D6"/>
    <w:rsid w:val="64B33D9A"/>
    <w:rsid w:val="64B3E370"/>
    <w:rsid w:val="64B4A2EC"/>
    <w:rsid w:val="64B6793B"/>
    <w:rsid w:val="64B7A782"/>
    <w:rsid w:val="64B7C831"/>
    <w:rsid w:val="64B7E234"/>
    <w:rsid w:val="64B81096"/>
    <w:rsid w:val="64B849D0"/>
    <w:rsid w:val="64B86FA3"/>
    <w:rsid w:val="64B8A162"/>
    <w:rsid w:val="64B96279"/>
    <w:rsid w:val="64BA670F"/>
    <w:rsid w:val="64BA88B1"/>
    <w:rsid w:val="64BC7C39"/>
    <w:rsid w:val="64BD8F03"/>
    <w:rsid w:val="64BEA6F3"/>
    <w:rsid w:val="64BF34D2"/>
    <w:rsid w:val="64C0E594"/>
    <w:rsid w:val="64C2244D"/>
    <w:rsid w:val="64C3AF2A"/>
    <w:rsid w:val="64C3B014"/>
    <w:rsid w:val="64C415F1"/>
    <w:rsid w:val="64C50038"/>
    <w:rsid w:val="64C50CBE"/>
    <w:rsid w:val="64C9F28E"/>
    <w:rsid w:val="64CA193E"/>
    <w:rsid w:val="64CD0927"/>
    <w:rsid w:val="64CE2D20"/>
    <w:rsid w:val="64CEEE4D"/>
    <w:rsid w:val="64CF2144"/>
    <w:rsid w:val="64CF5E8B"/>
    <w:rsid w:val="64CF8C67"/>
    <w:rsid w:val="64CFBBA1"/>
    <w:rsid w:val="64D13350"/>
    <w:rsid w:val="64D320D5"/>
    <w:rsid w:val="64D3D400"/>
    <w:rsid w:val="64D47DFD"/>
    <w:rsid w:val="64D4C2C6"/>
    <w:rsid w:val="64D52A6E"/>
    <w:rsid w:val="64D63D8D"/>
    <w:rsid w:val="64D68B84"/>
    <w:rsid w:val="64D7BAF3"/>
    <w:rsid w:val="64D92F80"/>
    <w:rsid w:val="64D95578"/>
    <w:rsid w:val="64D99334"/>
    <w:rsid w:val="64D9D400"/>
    <w:rsid w:val="64DA4087"/>
    <w:rsid w:val="64DA6D15"/>
    <w:rsid w:val="64DAD18C"/>
    <w:rsid w:val="64DAE39A"/>
    <w:rsid w:val="64DBBA6C"/>
    <w:rsid w:val="64DC40FB"/>
    <w:rsid w:val="64DC707B"/>
    <w:rsid w:val="64DCA7A0"/>
    <w:rsid w:val="64DCB3D6"/>
    <w:rsid w:val="64DEFCDD"/>
    <w:rsid w:val="64DF92E5"/>
    <w:rsid w:val="64DFB56B"/>
    <w:rsid w:val="64E1282C"/>
    <w:rsid w:val="64E146CF"/>
    <w:rsid w:val="64E1481E"/>
    <w:rsid w:val="64E1EA31"/>
    <w:rsid w:val="64E2462E"/>
    <w:rsid w:val="64E2EB52"/>
    <w:rsid w:val="64E3834E"/>
    <w:rsid w:val="64E3CB55"/>
    <w:rsid w:val="64E4F72A"/>
    <w:rsid w:val="64E56138"/>
    <w:rsid w:val="64E5E56D"/>
    <w:rsid w:val="64E63184"/>
    <w:rsid w:val="64E6B3AB"/>
    <w:rsid w:val="64E8F7F1"/>
    <w:rsid w:val="64EB6DAB"/>
    <w:rsid w:val="64EC4036"/>
    <w:rsid w:val="64ECEA78"/>
    <w:rsid w:val="64ECF636"/>
    <w:rsid w:val="64ED0065"/>
    <w:rsid w:val="64EE6896"/>
    <w:rsid w:val="64EFDAE4"/>
    <w:rsid w:val="64F108AE"/>
    <w:rsid w:val="64F154B3"/>
    <w:rsid w:val="64F1567D"/>
    <w:rsid w:val="64F1B00D"/>
    <w:rsid w:val="64F1D54C"/>
    <w:rsid w:val="64F614B1"/>
    <w:rsid w:val="64F72CF0"/>
    <w:rsid w:val="64F784D0"/>
    <w:rsid w:val="64F83617"/>
    <w:rsid w:val="64F92CAD"/>
    <w:rsid w:val="64F9E989"/>
    <w:rsid w:val="64FA135D"/>
    <w:rsid w:val="64FA3D17"/>
    <w:rsid w:val="64FA3F34"/>
    <w:rsid w:val="64FA6509"/>
    <w:rsid w:val="64FB8200"/>
    <w:rsid w:val="64FCB110"/>
    <w:rsid w:val="64FDB410"/>
    <w:rsid w:val="64FED065"/>
    <w:rsid w:val="64FF5B7B"/>
    <w:rsid w:val="6500C6EA"/>
    <w:rsid w:val="65017FDD"/>
    <w:rsid w:val="650192B2"/>
    <w:rsid w:val="6506BD7A"/>
    <w:rsid w:val="65070C7F"/>
    <w:rsid w:val="6508AA5C"/>
    <w:rsid w:val="650A97BE"/>
    <w:rsid w:val="650A9A55"/>
    <w:rsid w:val="650AAC1F"/>
    <w:rsid w:val="650C254A"/>
    <w:rsid w:val="650C7787"/>
    <w:rsid w:val="650DDF64"/>
    <w:rsid w:val="65112EFF"/>
    <w:rsid w:val="65137A95"/>
    <w:rsid w:val="6514650D"/>
    <w:rsid w:val="65155853"/>
    <w:rsid w:val="65165D0C"/>
    <w:rsid w:val="65168C29"/>
    <w:rsid w:val="6519D040"/>
    <w:rsid w:val="651A73D4"/>
    <w:rsid w:val="651A96F0"/>
    <w:rsid w:val="651B203A"/>
    <w:rsid w:val="651B834B"/>
    <w:rsid w:val="651BC802"/>
    <w:rsid w:val="651CD414"/>
    <w:rsid w:val="651D3961"/>
    <w:rsid w:val="651DB8C3"/>
    <w:rsid w:val="651DBDF6"/>
    <w:rsid w:val="651E5DC4"/>
    <w:rsid w:val="651E9F3F"/>
    <w:rsid w:val="65203AB5"/>
    <w:rsid w:val="65207250"/>
    <w:rsid w:val="65215BBF"/>
    <w:rsid w:val="6521E667"/>
    <w:rsid w:val="652213AD"/>
    <w:rsid w:val="65243F67"/>
    <w:rsid w:val="6525F8F5"/>
    <w:rsid w:val="65261126"/>
    <w:rsid w:val="6526DE3B"/>
    <w:rsid w:val="6527A734"/>
    <w:rsid w:val="652A1515"/>
    <w:rsid w:val="652A553F"/>
    <w:rsid w:val="652AB38C"/>
    <w:rsid w:val="652AB85B"/>
    <w:rsid w:val="652C7665"/>
    <w:rsid w:val="652C9D3E"/>
    <w:rsid w:val="652CB4C4"/>
    <w:rsid w:val="652D59FC"/>
    <w:rsid w:val="652E8A51"/>
    <w:rsid w:val="652F353F"/>
    <w:rsid w:val="6530FC9F"/>
    <w:rsid w:val="65317568"/>
    <w:rsid w:val="65351540"/>
    <w:rsid w:val="65356EDE"/>
    <w:rsid w:val="65359043"/>
    <w:rsid w:val="653606AF"/>
    <w:rsid w:val="65366BE0"/>
    <w:rsid w:val="6538C030"/>
    <w:rsid w:val="6539863E"/>
    <w:rsid w:val="6539BC17"/>
    <w:rsid w:val="653A1EF4"/>
    <w:rsid w:val="653AA8A2"/>
    <w:rsid w:val="653AD4DC"/>
    <w:rsid w:val="653B09DF"/>
    <w:rsid w:val="653BDB82"/>
    <w:rsid w:val="653E2ECC"/>
    <w:rsid w:val="6542939D"/>
    <w:rsid w:val="6546837A"/>
    <w:rsid w:val="6546936D"/>
    <w:rsid w:val="65487752"/>
    <w:rsid w:val="654A9201"/>
    <w:rsid w:val="654B0B48"/>
    <w:rsid w:val="654B136A"/>
    <w:rsid w:val="654B89E9"/>
    <w:rsid w:val="654CFEDB"/>
    <w:rsid w:val="654D8358"/>
    <w:rsid w:val="654E099F"/>
    <w:rsid w:val="654E10EA"/>
    <w:rsid w:val="654F2883"/>
    <w:rsid w:val="65515529"/>
    <w:rsid w:val="6551653F"/>
    <w:rsid w:val="6551AB7F"/>
    <w:rsid w:val="6556E433"/>
    <w:rsid w:val="6556FC2E"/>
    <w:rsid w:val="65574B19"/>
    <w:rsid w:val="6557947A"/>
    <w:rsid w:val="6557CCAD"/>
    <w:rsid w:val="65590D8F"/>
    <w:rsid w:val="65596342"/>
    <w:rsid w:val="655AB6FF"/>
    <w:rsid w:val="655CC43C"/>
    <w:rsid w:val="655D13A5"/>
    <w:rsid w:val="655D19D3"/>
    <w:rsid w:val="655D8953"/>
    <w:rsid w:val="655DDB82"/>
    <w:rsid w:val="655DF6DC"/>
    <w:rsid w:val="655EB57B"/>
    <w:rsid w:val="6560076A"/>
    <w:rsid w:val="65617F62"/>
    <w:rsid w:val="656210AF"/>
    <w:rsid w:val="6562DAA2"/>
    <w:rsid w:val="6563FBBD"/>
    <w:rsid w:val="6565D741"/>
    <w:rsid w:val="6566BEE1"/>
    <w:rsid w:val="6566F4ED"/>
    <w:rsid w:val="65697E2A"/>
    <w:rsid w:val="656D8985"/>
    <w:rsid w:val="656DCD3C"/>
    <w:rsid w:val="656E3A0F"/>
    <w:rsid w:val="656F2F86"/>
    <w:rsid w:val="6570193A"/>
    <w:rsid w:val="6572ABD5"/>
    <w:rsid w:val="6573A5A3"/>
    <w:rsid w:val="6573ABE3"/>
    <w:rsid w:val="6574AFD8"/>
    <w:rsid w:val="6575D5D3"/>
    <w:rsid w:val="65766A7B"/>
    <w:rsid w:val="65769E2E"/>
    <w:rsid w:val="65770345"/>
    <w:rsid w:val="6579625E"/>
    <w:rsid w:val="6579B254"/>
    <w:rsid w:val="657AE7CA"/>
    <w:rsid w:val="657B42CB"/>
    <w:rsid w:val="657B6448"/>
    <w:rsid w:val="657B9154"/>
    <w:rsid w:val="657BEB12"/>
    <w:rsid w:val="657C1FBC"/>
    <w:rsid w:val="657C7172"/>
    <w:rsid w:val="657C8FC4"/>
    <w:rsid w:val="657EE929"/>
    <w:rsid w:val="65816E73"/>
    <w:rsid w:val="6581B67D"/>
    <w:rsid w:val="6582A8C9"/>
    <w:rsid w:val="6582A9EC"/>
    <w:rsid w:val="6583449C"/>
    <w:rsid w:val="6584FA1E"/>
    <w:rsid w:val="6586091D"/>
    <w:rsid w:val="6588ECE1"/>
    <w:rsid w:val="658B2AF7"/>
    <w:rsid w:val="658B8C10"/>
    <w:rsid w:val="658B9FED"/>
    <w:rsid w:val="658BD07A"/>
    <w:rsid w:val="658FA4D9"/>
    <w:rsid w:val="659124A9"/>
    <w:rsid w:val="6591641E"/>
    <w:rsid w:val="65919A6A"/>
    <w:rsid w:val="659450C1"/>
    <w:rsid w:val="659464BB"/>
    <w:rsid w:val="6594B283"/>
    <w:rsid w:val="6594F2F6"/>
    <w:rsid w:val="659540C2"/>
    <w:rsid w:val="659583B8"/>
    <w:rsid w:val="6595B235"/>
    <w:rsid w:val="65989CF0"/>
    <w:rsid w:val="65998C02"/>
    <w:rsid w:val="6599A3D6"/>
    <w:rsid w:val="6599BABA"/>
    <w:rsid w:val="659B2B59"/>
    <w:rsid w:val="659C7386"/>
    <w:rsid w:val="659CDB18"/>
    <w:rsid w:val="659FA1DD"/>
    <w:rsid w:val="659FBD80"/>
    <w:rsid w:val="65A02BE5"/>
    <w:rsid w:val="65A25067"/>
    <w:rsid w:val="65A29CFD"/>
    <w:rsid w:val="65A2E9AD"/>
    <w:rsid w:val="65A3DDA7"/>
    <w:rsid w:val="65A403EC"/>
    <w:rsid w:val="65A406EB"/>
    <w:rsid w:val="65A4EA47"/>
    <w:rsid w:val="65A507AD"/>
    <w:rsid w:val="65A512F5"/>
    <w:rsid w:val="65A533D4"/>
    <w:rsid w:val="65A671C8"/>
    <w:rsid w:val="65A7284E"/>
    <w:rsid w:val="65A742E5"/>
    <w:rsid w:val="65A8EB37"/>
    <w:rsid w:val="65AA1FD4"/>
    <w:rsid w:val="65AA489E"/>
    <w:rsid w:val="65AB6057"/>
    <w:rsid w:val="65AC3582"/>
    <w:rsid w:val="65AC625E"/>
    <w:rsid w:val="65AC6C2D"/>
    <w:rsid w:val="65AEE36F"/>
    <w:rsid w:val="65AF7E6C"/>
    <w:rsid w:val="65AFFAA3"/>
    <w:rsid w:val="65B13338"/>
    <w:rsid w:val="65B329DA"/>
    <w:rsid w:val="65B4BD96"/>
    <w:rsid w:val="65B62919"/>
    <w:rsid w:val="65B98A4F"/>
    <w:rsid w:val="65BA66F9"/>
    <w:rsid w:val="65BA8D44"/>
    <w:rsid w:val="65BB4807"/>
    <w:rsid w:val="65BBC270"/>
    <w:rsid w:val="65BBECC2"/>
    <w:rsid w:val="65BC5713"/>
    <w:rsid w:val="65BD35AD"/>
    <w:rsid w:val="65BF95BF"/>
    <w:rsid w:val="65BFE0C3"/>
    <w:rsid w:val="65C0427F"/>
    <w:rsid w:val="65C04E4D"/>
    <w:rsid w:val="65C08505"/>
    <w:rsid w:val="65C10CD9"/>
    <w:rsid w:val="65C145DB"/>
    <w:rsid w:val="65C2D2FA"/>
    <w:rsid w:val="65C31E46"/>
    <w:rsid w:val="65C3BB35"/>
    <w:rsid w:val="65C49F80"/>
    <w:rsid w:val="65C4CFD0"/>
    <w:rsid w:val="65C5AD11"/>
    <w:rsid w:val="65C71BDB"/>
    <w:rsid w:val="65CC1F77"/>
    <w:rsid w:val="65CF6170"/>
    <w:rsid w:val="65CF7A42"/>
    <w:rsid w:val="65D0507C"/>
    <w:rsid w:val="65D139A0"/>
    <w:rsid w:val="65D2170E"/>
    <w:rsid w:val="65D28DF3"/>
    <w:rsid w:val="65D2DB0F"/>
    <w:rsid w:val="65D50B11"/>
    <w:rsid w:val="65D51016"/>
    <w:rsid w:val="65D5D0D7"/>
    <w:rsid w:val="65D64CA9"/>
    <w:rsid w:val="65D74C38"/>
    <w:rsid w:val="65D77389"/>
    <w:rsid w:val="65D9611C"/>
    <w:rsid w:val="65D99081"/>
    <w:rsid w:val="65DA0973"/>
    <w:rsid w:val="65DA564F"/>
    <w:rsid w:val="65DB2EAC"/>
    <w:rsid w:val="65DBADDA"/>
    <w:rsid w:val="65DCE105"/>
    <w:rsid w:val="65DDD461"/>
    <w:rsid w:val="65DE1BF7"/>
    <w:rsid w:val="65E0A03B"/>
    <w:rsid w:val="65E176A6"/>
    <w:rsid w:val="65E1B389"/>
    <w:rsid w:val="65E1C0DF"/>
    <w:rsid w:val="65E1CD67"/>
    <w:rsid w:val="65E45149"/>
    <w:rsid w:val="65E4EE97"/>
    <w:rsid w:val="65E52476"/>
    <w:rsid w:val="65E5720A"/>
    <w:rsid w:val="65E5ACCD"/>
    <w:rsid w:val="65E6BDEF"/>
    <w:rsid w:val="65E7900A"/>
    <w:rsid w:val="65E85670"/>
    <w:rsid w:val="65E9AFE0"/>
    <w:rsid w:val="65EA05C5"/>
    <w:rsid w:val="65EA48EC"/>
    <w:rsid w:val="65EA5697"/>
    <w:rsid w:val="65ED71D7"/>
    <w:rsid w:val="65EE336E"/>
    <w:rsid w:val="65EF65EE"/>
    <w:rsid w:val="65F088D7"/>
    <w:rsid w:val="65F0F6A5"/>
    <w:rsid w:val="65F14DCA"/>
    <w:rsid w:val="65F15451"/>
    <w:rsid w:val="65F1D7A9"/>
    <w:rsid w:val="65F3037C"/>
    <w:rsid w:val="65F39736"/>
    <w:rsid w:val="65F4B50B"/>
    <w:rsid w:val="65F4CE63"/>
    <w:rsid w:val="65F65CF8"/>
    <w:rsid w:val="65F82FCD"/>
    <w:rsid w:val="65F8BB2F"/>
    <w:rsid w:val="65F93754"/>
    <w:rsid w:val="65F9685B"/>
    <w:rsid w:val="65FA2EFB"/>
    <w:rsid w:val="65FB40CB"/>
    <w:rsid w:val="65FB6208"/>
    <w:rsid w:val="65FBD750"/>
    <w:rsid w:val="65FE59A1"/>
    <w:rsid w:val="65FEF88B"/>
    <w:rsid w:val="65FF9240"/>
    <w:rsid w:val="66024EAE"/>
    <w:rsid w:val="6602C831"/>
    <w:rsid w:val="6603F8DA"/>
    <w:rsid w:val="6604873F"/>
    <w:rsid w:val="6604BFAC"/>
    <w:rsid w:val="6604CC9C"/>
    <w:rsid w:val="66076988"/>
    <w:rsid w:val="6607A1F8"/>
    <w:rsid w:val="6607D415"/>
    <w:rsid w:val="6609C73B"/>
    <w:rsid w:val="660C5317"/>
    <w:rsid w:val="660C91D7"/>
    <w:rsid w:val="660D7F34"/>
    <w:rsid w:val="660DEA7C"/>
    <w:rsid w:val="660E0AD7"/>
    <w:rsid w:val="660EFB15"/>
    <w:rsid w:val="660F6459"/>
    <w:rsid w:val="660F7458"/>
    <w:rsid w:val="66107DAA"/>
    <w:rsid w:val="6611EADD"/>
    <w:rsid w:val="66134AA5"/>
    <w:rsid w:val="66135D90"/>
    <w:rsid w:val="66140308"/>
    <w:rsid w:val="66140686"/>
    <w:rsid w:val="6614882E"/>
    <w:rsid w:val="66158557"/>
    <w:rsid w:val="6616D537"/>
    <w:rsid w:val="66175A07"/>
    <w:rsid w:val="6617900A"/>
    <w:rsid w:val="6617B3AA"/>
    <w:rsid w:val="661805D2"/>
    <w:rsid w:val="66185917"/>
    <w:rsid w:val="661932D1"/>
    <w:rsid w:val="66196BF3"/>
    <w:rsid w:val="6619DB05"/>
    <w:rsid w:val="661A77F0"/>
    <w:rsid w:val="661AD3B4"/>
    <w:rsid w:val="661B8954"/>
    <w:rsid w:val="661BD3F6"/>
    <w:rsid w:val="661BF40C"/>
    <w:rsid w:val="661C1D91"/>
    <w:rsid w:val="661CB9DC"/>
    <w:rsid w:val="661D0AA2"/>
    <w:rsid w:val="661D961E"/>
    <w:rsid w:val="661DBA85"/>
    <w:rsid w:val="661E1C35"/>
    <w:rsid w:val="661EB136"/>
    <w:rsid w:val="661ED99B"/>
    <w:rsid w:val="661EDA64"/>
    <w:rsid w:val="661FE6F9"/>
    <w:rsid w:val="66209DB6"/>
    <w:rsid w:val="6620D9E5"/>
    <w:rsid w:val="6621A620"/>
    <w:rsid w:val="6621E929"/>
    <w:rsid w:val="66222609"/>
    <w:rsid w:val="66234014"/>
    <w:rsid w:val="66259831"/>
    <w:rsid w:val="6625B4E8"/>
    <w:rsid w:val="6626207C"/>
    <w:rsid w:val="6627A8EF"/>
    <w:rsid w:val="6627F427"/>
    <w:rsid w:val="66283CE7"/>
    <w:rsid w:val="6629BAE4"/>
    <w:rsid w:val="6629CAE7"/>
    <w:rsid w:val="662A65E9"/>
    <w:rsid w:val="662A7A1F"/>
    <w:rsid w:val="662AFD29"/>
    <w:rsid w:val="662B2D2A"/>
    <w:rsid w:val="662B38E7"/>
    <w:rsid w:val="662B3FB9"/>
    <w:rsid w:val="662C4271"/>
    <w:rsid w:val="662DEA31"/>
    <w:rsid w:val="662F113E"/>
    <w:rsid w:val="66305F96"/>
    <w:rsid w:val="6630F369"/>
    <w:rsid w:val="663252F7"/>
    <w:rsid w:val="66326C8E"/>
    <w:rsid w:val="66332EC0"/>
    <w:rsid w:val="66334621"/>
    <w:rsid w:val="663407D2"/>
    <w:rsid w:val="6634F9F4"/>
    <w:rsid w:val="66358AD7"/>
    <w:rsid w:val="6636611C"/>
    <w:rsid w:val="6636682F"/>
    <w:rsid w:val="663744D4"/>
    <w:rsid w:val="66377F1F"/>
    <w:rsid w:val="6638B8C3"/>
    <w:rsid w:val="663A4530"/>
    <w:rsid w:val="663ADC14"/>
    <w:rsid w:val="663ADF18"/>
    <w:rsid w:val="663BEFDE"/>
    <w:rsid w:val="663C2CD7"/>
    <w:rsid w:val="663CE649"/>
    <w:rsid w:val="663D7D77"/>
    <w:rsid w:val="663E6623"/>
    <w:rsid w:val="663EC858"/>
    <w:rsid w:val="663EF3C3"/>
    <w:rsid w:val="663FFA27"/>
    <w:rsid w:val="66409EE7"/>
    <w:rsid w:val="6640D116"/>
    <w:rsid w:val="66422E92"/>
    <w:rsid w:val="664255F0"/>
    <w:rsid w:val="6642E7B1"/>
    <w:rsid w:val="6642EDB9"/>
    <w:rsid w:val="66444364"/>
    <w:rsid w:val="6644C0A0"/>
    <w:rsid w:val="66457AB9"/>
    <w:rsid w:val="66468C98"/>
    <w:rsid w:val="664919BE"/>
    <w:rsid w:val="66494E3B"/>
    <w:rsid w:val="664A08C3"/>
    <w:rsid w:val="664ACE96"/>
    <w:rsid w:val="664B6299"/>
    <w:rsid w:val="664CA424"/>
    <w:rsid w:val="664D9C85"/>
    <w:rsid w:val="664E9A2F"/>
    <w:rsid w:val="664F90F0"/>
    <w:rsid w:val="66512E9C"/>
    <w:rsid w:val="6651CFB9"/>
    <w:rsid w:val="6652E972"/>
    <w:rsid w:val="6653E11C"/>
    <w:rsid w:val="66542A85"/>
    <w:rsid w:val="6654A3EC"/>
    <w:rsid w:val="6654D787"/>
    <w:rsid w:val="66554D23"/>
    <w:rsid w:val="6656EFEE"/>
    <w:rsid w:val="6657B086"/>
    <w:rsid w:val="6657DB89"/>
    <w:rsid w:val="6658516C"/>
    <w:rsid w:val="66587C0A"/>
    <w:rsid w:val="6659142B"/>
    <w:rsid w:val="6659BEC9"/>
    <w:rsid w:val="665A143D"/>
    <w:rsid w:val="665A1CFD"/>
    <w:rsid w:val="665B3448"/>
    <w:rsid w:val="665B6514"/>
    <w:rsid w:val="665C1F68"/>
    <w:rsid w:val="665CCB53"/>
    <w:rsid w:val="665D13FB"/>
    <w:rsid w:val="665D140F"/>
    <w:rsid w:val="665D20EE"/>
    <w:rsid w:val="665DE4E6"/>
    <w:rsid w:val="665EE1ED"/>
    <w:rsid w:val="665F1463"/>
    <w:rsid w:val="666263D2"/>
    <w:rsid w:val="66629DA5"/>
    <w:rsid w:val="6662B541"/>
    <w:rsid w:val="6662D758"/>
    <w:rsid w:val="666324F7"/>
    <w:rsid w:val="6663AC47"/>
    <w:rsid w:val="66643CE7"/>
    <w:rsid w:val="6664A7B2"/>
    <w:rsid w:val="6664D167"/>
    <w:rsid w:val="66651CAE"/>
    <w:rsid w:val="6665FD0B"/>
    <w:rsid w:val="6666C6FE"/>
    <w:rsid w:val="666761E6"/>
    <w:rsid w:val="6668D988"/>
    <w:rsid w:val="666AF973"/>
    <w:rsid w:val="666BB75C"/>
    <w:rsid w:val="666BD05B"/>
    <w:rsid w:val="666BD168"/>
    <w:rsid w:val="666C4B30"/>
    <w:rsid w:val="666CBC15"/>
    <w:rsid w:val="666E1AF5"/>
    <w:rsid w:val="666EB382"/>
    <w:rsid w:val="666EBEA3"/>
    <w:rsid w:val="666FA1BD"/>
    <w:rsid w:val="66714B82"/>
    <w:rsid w:val="66727D0F"/>
    <w:rsid w:val="66738DEA"/>
    <w:rsid w:val="6673A7B1"/>
    <w:rsid w:val="66744FBC"/>
    <w:rsid w:val="66748EAB"/>
    <w:rsid w:val="6674EFED"/>
    <w:rsid w:val="66754626"/>
    <w:rsid w:val="6676A7A1"/>
    <w:rsid w:val="6676FDA7"/>
    <w:rsid w:val="66799D74"/>
    <w:rsid w:val="6679F2A6"/>
    <w:rsid w:val="667A2CD4"/>
    <w:rsid w:val="667B6117"/>
    <w:rsid w:val="667BD12B"/>
    <w:rsid w:val="667CAAE0"/>
    <w:rsid w:val="667D0BB6"/>
    <w:rsid w:val="6680A787"/>
    <w:rsid w:val="6681394E"/>
    <w:rsid w:val="6681614B"/>
    <w:rsid w:val="6681CB84"/>
    <w:rsid w:val="6681E729"/>
    <w:rsid w:val="66822038"/>
    <w:rsid w:val="6683B3F9"/>
    <w:rsid w:val="66855D8F"/>
    <w:rsid w:val="66862AC9"/>
    <w:rsid w:val="6686516E"/>
    <w:rsid w:val="66873C5F"/>
    <w:rsid w:val="66887AA3"/>
    <w:rsid w:val="6688908B"/>
    <w:rsid w:val="668905D8"/>
    <w:rsid w:val="668931EF"/>
    <w:rsid w:val="66896EE0"/>
    <w:rsid w:val="668985D2"/>
    <w:rsid w:val="6689DAFF"/>
    <w:rsid w:val="668A2574"/>
    <w:rsid w:val="668BA216"/>
    <w:rsid w:val="668C4ED8"/>
    <w:rsid w:val="668EAE34"/>
    <w:rsid w:val="668EB35D"/>
    <w:rsid w:val="668F5BBB"/>
    <w:rsid w:val="668FE3F1"/>
    <w:rsid w:val="66908E45"/>
    <w:rsid w:val="66922BC1"/>
    <w:rsid w:val="6692E2F0"/>
    <w:rsid w:val="6693E2C8"/>
    <w:rsid w:val="6695C4CF"/>
    <w:rsid w:val="6695DB58"/>
    <w:rsid w:val="6696F5AD"/>
    <w:rsid w:val="66986F26"/>
    <w:rsid w:val="66996624"/>
    <w:rsid w:val="669A170F"/>
    <w:rsid w:val="669A4ECD"/>
    <w:rsid w:val="669A7B77"/>
    <w:rsid w:val="669AA9A0"/>
    <w:rsid w:val="669ACB77"/>
    <w:rsid w:val="669BF1A9"/>
    <w:rsid w:val="669C052B"/>
    <w:rsid w:val="669C4B74"/>
    <w:rsid w:val="669C6E8F"/>
    <w:rsid w:val="669CB620"/>
    <w:rsid w:val="669DB885"/>
    <w:rsid w:val="669DC6A8"/>
    <w:rsid w:val="669ED044"/>
    <w:rsid w:val="669FD717"/>
    <w:rsid w:val="66A1A6A0"/>
    <w:rsid w:val="66A23910"/>
    <w:rsid w:val="66A36DAD"/>
    <w:rsid w:val="66A47427"/>
    <w:rsid w:val="66A4D798"/>
    <w:rsid w:val="66A529C6"/>
    <w:rsid w:val="66A71D74"/>
    <w:rsid w:val="66A7262E"/>
    <w:rsid w:val="66A847E8"/>
    <w:rsid w:val="66A89C48"/>
    <w:rsid w:val="66A8A56D"/>
    <w:rsid w:val="66A9E70A"/>
    <w:rsid w:val="66AC5A24"/>
    <w:rsid w:val="66AC7100"/>
    <w:rsid w:val="66AC8F60"/>
    <w:rsid w:val="66AD6281"/>
    <w:rsid w:val="66AD7FE0"/>
    <w:rsid w:val="66AE9A4D"/>
    <w:rsid w:val="66AED661"/>
    <w:rsid w:val="66B00AF0"/>
    <w:rsid w:val="66B086EB"/>
    <w:rsid w:val="66B0A377"/>
    <w:rsid w:val="66B0CD24"/>
    <w:rsid w:val="66B0F533"/>
    <w:rsid w:val="66B22A15"/>
    <w:rsid w:val="66B240F0"/>
    <w:rsid w:val="66B39C97"/>
    <w:rsid w:val="66B5FAF3"/>
    <w:rsid w:val="66B60482"/>
    <w:rsid w:val="66B66D05"/>
    <w:rsid w:val="66B6A325"/>
    <w:rsid w:val="66B6D464"/>
    <w:rsid w:val="66B6E33B"/>
    <w:rsid w:val="66B8082C"/>
    <w:rsid w:val="66B85213"/>
    <w:rsid w:val="66B8814E"/>
    <w:rsid w:val="66B92C56"/>
    <w:rsid w:val="66B9D226"/>
    <w:rsid w:val="66BAABF0"/>
    <w:rsid w:val="66BF7317"/>
    <w:rsid w:val="66BFADD6"/>
    <w:rsid w:val="66C1151C"/>
    <w:rsid w:val="66C132F2"/>
    <w:rsid w:val="66C200C8"/>
    <w:rsid w:val="66C4821A"/>
    <w:rsid w:val="66C5745C"/>
    <w:rsid w:val="66C6B2A8"/>
    <w:rsid w:val="66C861D1"/>
    <w:rsid w:val="66C990C0"/>
    <w:rsid w:val="66CA647D"/>
    <w:rsid w:val="66CAC022"/>
    <w:rsid w:val="66CB15E9"/>
    <w:rsid w:val="66CB563E"/>
    <w:rsid w:val="66CC0A30"/>
    <w:rsid w:val="66CD1390"/>
    <w:rsid w:val="66CD240F"/>
    <w:rsid w:val="66CDEFA9"/>
    <w:rsid w:val="66CE5ECD"/>
    <w:rsid w:val="66CF796E"/>
    <w:rsid w:val="66CF82E5"/>
    <w:rsid w:val="66CF9DD7"/>
    <w:rsid w:val="66D00BAC"/>
    <w:rsid w:val="66D18F88"/>
    <w:rsid w:val="66D212A3"/>
    <w:rsid w:val="66D32812"/>
    <w:rsid w:val="66D3DAD8"/>
    <w:rsid w:val="66D5497B"/>
    <w:rsid w:val="66D5B2DF"/>
    <w:rsid w:val="66D612DD"/>
    <w:rsid w:val="66D6399F"/>
    <w:rsid w:val="66D6A53D"/>
    <w:rsid w:val="66D6A599"/>
    <w:rsid w:val="66D8A316"/>
    <w:rsid w:val="66D95661"/>
    <w:rsid w:val="66D9776C"/>
    <w:rsid w:val="66DA36A9"/>
    <w:rsid w:val="66DAD510"/>
    <w:rsid w:val="66DAEB0E"/>
    <w:rsid w:val="66DB8202"/>
    <w:rsid w:val="66DCBE9E"/>
    <w:rsid w:val="66DD5D3F"/>
    <w:rsid w:val="66DF101A"/>
    <w:rsid w:val="66E1F749"/>
    <w:rsid w:val="66E26321"/>
    <w:rsid w:val="66E34346"/>
    <w:rsid w:val="66E3B1DA"/>
    <w:rsid w:val="66E3C103"/>
    <w:rsid w:val="66E7FC61"/>
    <w:rsid w:val="66E88B99"/>
    <w:rsid w:val="66EA9226"/>
    <w:rsid w:val="66EB4348"/>
    <w:rsid w:val="66EB9B16"/>
    <w:rsid w:val="66EC33FF"/>
    <w:rsid w:val="66EC8021"/>
    <w:rsid w:val="66EC93EE"/>
    <w:rsid w:val="66ECE247"/>
    <w:rsid w:val="66EDE51B"/>
    <w:rsid w:val="66EF0901"/>
    <w:rsid w:val="66EF2403"/>
    <w:rsid w:val="66EF4FE9"/>
    <w:rsid w:val="66F0E8A1"/>
    <w:rsid w:val="66F35CB2"/>
    <w:rsid w:val="66F4A02D"/>
    <w:rsid w:val="66F5459B"/>
    <w:rsid w:val="66F6CA87"/>
    <w:rsid w:val="66F7DB6B"/>
    <w:rsid w:val="66F9FC89"/>
    <w:rsid w:val="66FC34C7"/>
    <w:rsid w:val="66FC6006"/>
    <w:rsid w:val="66FC77B6"/>
    <w:rsid w:val="66FE8EEA"/>
    <w:rsid w:val="66FF2774"/>
    <w:rsid w:val="67009D09"/>
    <w:rsid w:val="6700DD36"/>
    <w:rsid w:val="6701246C"/>
    <w:rsid w:val="6701306C"/>
    <w:rsid w:val="6701C9F9"/>
    <w:rsid w:val="6702DC34"/>
    <w:rsid w:val="6703AFBE"/>
    <w:rsid w:val="6705056F"/>
    <w:rsid w:val="67053C05"/>
    <w:rsid w:val="670555A5"/>
    <w:rsid w:val="6705C3D2"/>
    <w:rsid w:val="6706BCBF"/>
    <w:rsid w:val="67077AC6"/>
    <w:rsid w:val="6707F616"/>
    <w:rsid w:val="6708AD62"/>
    <w:rsid w:val="67095384"/>
    <w:rsid w:val="67098378"/>
    <w:rsid w:val="670AD083"/>
    <w:rsid w:val="670BF478"/>
    <w:rsid w:val="670D8702"/>
    <w:rsid w:val="670D9831"/>
    <w:rsid w:val="670FEB5F"/>
    <w:rsid w:val="6710FA45"/>
    <w:rsid w:val="671306E1"/>
    <w:rsid w:val="6714982E"/>
    <w:rsid w:val="6715C3A4"/>
    <w:rsid w:val="6716646E"/>
    <w:rsid w:val="6716DAEC"/>
    <w:rsid w:val="671712DE"/>
    <w:rsid w:val="671765B4"/>
    <w:rsid w:val="6717C8A2"/>
    <w:rsid w:val="6718D488"/>
    <w:rsid w:val="67196ED5"/>
    <w:rsid w:val="671A158D"/>
    <w:rsid w:val="671CFFD3"/>
    <w:rsid w:val="671DB9B5"/>
    <w:rsid w:val="671E792A"/>
    <w:rsid w:val="671EAE6D"/>
    <w:rsid w:val="671EE6AB"/>
    <w:rsid w:val="6721E262"/>
    <w:rsid w:val="67233AF6"/>
    <w:rsid w:val="6723AFF5"/>
    <w:rsid w:val="67242C11"/>
    <w:rsid w:val="6724F9B3"/>
    <w:rsid w:val="6725E101"/>
    <w:rsid w:val="67262410"/>
    <w:rsid w:val="67269B75"/>
    <w:rsid w:val="67289EBA"/>
    <w:rsid w:val="672A18CE"/>
    <w:rsid w:val="672BCCFF"/>
    <w:rsid w:val="672BCFD9"/>
    <w:rsid w:val="672C0250"/>
    <w:rsid w:val="672C82EE"/>
    <w:rsid w:val="672CB1B6"/>
    <w:rsid w:val="672CF710"/>
    <w:rsid w:val="672D33CF"/>
    <w:rsid w:val="672D3993"/>
    <w:rsid w:val="672FFA4E"/>
    <w:rsid w:val="6730AB1F"/>
    <w:rsid w:val="6730E00F"/>
    <w:rsid w:val="67315419"/>
    <w:rsid w:val="673169B0"/>
    <w:rsid w:val="673202A7"/>
    <w:rsid w:val="6733F3B4"/>
    <w:rsid w:val="67370D13"/>
    <w:rsid w:val="67376850"/>
    <w:rsid w:val="6738B2A5"/>
    <w:rsid w:val="6738E889"/>
    <w:rsid w:val="673A5868"/>
    <w:rsid w:val="673ADB77"/>
    <w:rsid w:val="673C2F81"/>
    <w:rsid w:val="673C56F4"/>
    <w:rsid w:val="673C9DD0"/>
    <w:rsid w:val="673DF566"/>
    <w:rsid w:val="673DFCD5"/>
    <w:rsid w:val="673ECF0D"/>
    <w:rsid w:val="673FDBEF"/>
    <w:rsid w:val="67408A9A"/>
    <w:rsid w:val="67422269"/>
    <w:rsid w:val="6746D1DB"/>
    <w:rsid w:val="6746F571"/>
    <w:rsid w:val="67474C7B"/>
    <w:rsid w:val="67474E34"/>
    <w:rsid w:val="674776A6"/>
    <w:rsid w:val="67477F1A"/>
    <w:rsid w:val="6747BF7C"/>
    <w:rsid w:val="674A85E2"/>
    <w:rsid w:val="674C1046"/>
    <w:rsid w:val="674C42E8"/>
    <w:rsid w:val="674E15C5"/>
    <w:rsid w:val="674F616D"/>
    <w:rsid w:val="674F6823"/>
    <w:rsid w:val="6752258D"/>
    <w:rsid w:val="67531ADE"/>
    <w:rsid w:val="67534F8C"/>
    <w:rsid w:val="675367D1"/>
    <w:rsid w:val="675604F9"/>
    <w:rsid w:val="6756DBC6"/>
    <w:rsid w:val="6756F8E6"/>
    <w:rsid w:val="67573A7B"/>
    <w:rsid w:val="6757DBC2"/>
    <w:rsid w:val="6757E0EF"/>
    <w:rsid w:val="6757ED6B"/>
    <w:rsid w:val="6758E1D6"/>
    <w:rsid w:val="675927C3"/>
    <w:rsid w:val="67594ABC"/>
    <w:rsid w:val="6759B879"/>
    <w:rsid w:val="675A1FD4"/>
    <w:rsid w:val="675A48FE"/>
    <w:rsid w:val="675A8440"/>
    <w:rsid w:val="675A84C0"/>
    <w:rsid w:val="675ADCA4"/>
    <w:rsid w:val="675B1B02"/>
    <w:rsid w:val="675B46BE"/>
    <w:rsid w:val="675D71FE"/>
    <w:rsid w:val="67602508"/>
    <w:rsid w:val="67608155"/>
    <w:rsid w:val="6760966F"/>
    <w:rsid w:val="676234F7"/>
    <w:rsid w:val="6762DD9A"/>
    <w:rsid w:val="6764FE25"/>
    <w:rsid w:val="6765E1EE"/>
    <w:rsid w:val="6765FF87"/>
    <w:rsid w:val="676722E6"/>
    <w:rsid w:val="6767A2F6"/>
    <w:rsid w:val="67688E67"/>
    <w:rsid w:val="67689EC0"/>
    <w:rsid w:val="6768A9CD"/>
    <w:rsid w:val="6768AFD3"/>
    <w:rsid w:val="67697DB3"/>
    <w:rsid w:val="676A76EE"/>
    <w:rsid w:val="676B1600"/>
    <w:rsid w:val="676BC1E5"/>
    <w:rsid w:val="676C3BC3"/>
    <w:rsid w:val="676C430F"/>
    <w:rsid w:val="676C5409"/>
    <w:rsid w:val="676CBED0"/>
    <w:rsid w:val="676CD5D3"/>
    <w:rsid w:val="676E266D"/>
    <w:rsid w:val="676EDB34"/>
    <w:rsid w:val="676FC534"/>
    <w:rsid w:val="676FD36C"/>
    <w:rsid w:val="67703A9B"/>
    <w:rsid w:val="67717C92"/>
    <w:rsid w:val="677422F9"/>
    <w:rsid w:val="67749549"/>
    <w:rsid w:val="67760F29"/>
    <w:rsid w:val="67765215"/>
    <w:rsid w:val="6776B390"/>
    <w:rsid w:val="6776C596"/>
    <w:rsid w:val="6776CF12"/>
    <w:rsid w:val="67773DE3"/>
    <w:rsid w:val="6778FAE5"/>
    <w:rsid w:val="6779D57B"/>
    <w:rsid w:val="677AEE25"/>
    <w:rsid w:val="677B5BC7"/>
    <w:rsid w:val="677B5CBA"/>
    <w:rsid w:val="677B7664"/>
    <w:rsid w:val="677BAD00"/>
    <w:rsid w:val="677C7DD8"/>
    <w:rsid w:val="677C8D7E"/>
    <w:rsid w:val="677DE867"/>
    <w:rsid w:val="677E9765"/>
    <w:rsid w:val="677EC258"/>
    <w:rsid w:val="677EEC93"/>
    <w:rsid w:val="677F01EB"/>
    <w:rsid w:val="67805B61"/>
    <w:rsid w:val="6780F1D2"/>
    <w:rsid w:val="67814340"/>
    <w:rsid w:val="678174EC"/>
    <w:rsid w:val="67823027"/>
    <w:rsid w:val="6783840D"/>
    <w:rsid w:val="6785B64A"/>
    <w:rsid w:val="6786849A"/>
    <w:rsid w:val="6786AAB8"/>
    <w:rsid w:val="67877C3C"/>
    <w:rsid w:val="6787B3D4"/>
    <w:rsid w:val="678802D3"/>
    <w:rsid w:val="6788386B"/>
    <w:rsid w:val="678B5852"/>
    <w:rsid w:val="678C0EDA"/>
    <w:rsid w:val="678C44F6"/>
    <w:rsid w:val="678D719F"/>
    <w:rsid w:val="678D74CA"/>
    <w:rsid w:val="678E7051"/>
    <w:rsid w:val="678FEFB3"/>
    <w:rsid w:val="6790099D"/>
    <w:rsid w:val="67907D73"/>
    <w:rsid w:val="6792CB91"/>
    <w:rsid w:val="6793A125"/>
    <w:rsid w:val="67952E37"/>
    <w:rsid w:val="6795F2A9"/>
    <w:rsid w:val="67968048"/>
    <w:rsid w:val="6796EACE"/>
    <w:rsid w:val="67975A4B"/>
    <w:rsid w:val="6797F487"/>
    <w:rsid w:val="679A34AF"/>
    <w:rsid w:val="679B9811"/>
    <w:rsid w:val="679BA783"/>
    <w:rsid w:val="679CE9F9"/>
    <w:rsid w:val="679D0AB2"/>
    <w:rsid w:val="679F848C"/>
    <w:rsid w:val="67A1AA9E"/>
    <w:rsid w:val="67A33ACE"/>
    <w:rsid w:val="67A35496"/>
    <w:rsid w:val="67A35DA6"/>
    <w:rsid w:val="67A50430"/>
    <w:rsid w:val="67A7E2E2"/>
    <w:rsid w:val="67A89037"/>
    <w:rsid w:val="67AAD06E"/>
    <w:rsid w:val="67AC6A35"/>
    <w:rsid w:val="67AED205"/>
    <w:rsid w:val="67AF59E6"/>
    <w:rsid w:val="67AFB0A1"/>
    <w:rsid w:val="67B12768"/>
    <w:rsid w:val="67B1EDF9"/>
    <w:rsid w:val="67B31524"/>
    <w:rsid w:val="67B33125"/>
    <w:rsid w:val="67B46A32"/>
    <w:rsid w:val="67B53533"/>
    <w:rsid w:val="67B6B032"/>
    <w:rsid w:val="67B70EAA"/>
    <w:rsid w:val="67B8F97C"/>
    <w:rsid w:val="67B9FA2A"/>
    <w:rsid w:val="67BB1A7D"/>
    <w:rsid w:val="67BB6BF2"/>
    <w:rsid w:val="67BC8A0A"/>
    <w:rsid w:val="67BCFB52"/>
    <w:rsid w:val="67BDFB7B"/>
    <w:rsid w:val="67BF1D22"/>
    <w:rsid w:val="67BFDF43"/>
    <w:rsid w:val="67C02E49"/>
    <w:rsid w:val="67C1827E"/>
    <w:rsid w:val="67C1F0DD"/>
    <w:rsid w:val="67C249B3"/>
    <w:rsid w:val="67C2B492"/>
    <w:rsid w:val="67C32741"/>
    <w:rsid w:val="67C38BE8"/>
    <w:rsid w:val="67C44634"/>
    <w:rsid w:val="67C4C20C"/>
    <w:rsid w:val="67C66629"/>
    <w:rsid w:val="67C687FE"/>
    <w:rsid w:val="67C68E4C"/>
    <w:rsid w:val="67C6F2B5"/>
    <w:rsid w:val="67C731B8"/>
    <w:rsid w:val="67C74309"/>
    <w:rsid w:val="67C780E5"/>
    <w:rsid w:val="67C812D2"/>
    <w:rsid w:val="67C87459"/>
    <w:rsid w:val="67CBDA3B"/>
    <w:rsid w:val="67CC6549"/>
    <w:rsid w:val="67CCC4EB"/>
    <w:rsid w:val="67CEE97C"/>
    <w:rsid w:val="67D17A3C"/>
    <w:rsid w:val="67D23A2D"/>
    <w:rsid w:val="67D261C8"/>
    <w:rsid w:val="67D32595"/>
    <w:rsid w:val="67D3BCEE"/>
    <w:rsid w:val="67D460DC"/>
    <w:rsid w:val="67D50F64"/>
    <w:rsid w:val="67D6941B"/>
    <w:rsid w:val="67D69DCA"/>
    <w:rsid w:val="67D77CDB"/>
    <w:rsid w:val="67D788CF"/>
    <w:rsid w:val="67D87991"/>
    <w:rsid w:val="67D971EB"/>
    <w:rsid w:val="67D9813F"/>
    <w:rsid w:val="67DAA133"/>
    <w:rsid w:val="67DBD151"/>
    <w:rsid w:val="67DC0680"/>
    <w:rsid w:val="67DDCFDA"/>
    <w:rsid w:val="67DE2A6E"/>
    <w:rsid w:val="67DF08DB"/>
    <w:rsid w:val="67E118E5"/>
    <w:rsid w:val="67E1B4A7"/>
    <w:rsid w:val="67E3084C"/>
    <w:rsid w:val="67E34C60"/>
    <w:rsid w:val="67E38A7F"/>
    <w:rsid w:val="67E3B80E"/>
    <w:rsid w:val="67E3D4BA"/>
    <w:rsid w:val="67E622E4"/>
    <w:rsid w:val="67E6938E"/>
    <w:rsid w:val="67E756D2"/>
    <w:rsid w:val="67E797A5"/>
    <w:rsid w:val="67E80871"/>
    <w:rsid w:val="67E80B11"/>
    <w:rsid w:val="67E86117"/>
    <w:rsid w:val="67E8D558"/>
    <w:rsid w:val="67E906A1"/>
    <w:rsid w:val="67EA90A9"/>
    <w:rsid w:val="67EB3759"/>
    <w:rsid w:val="67EB6512"/>
    <w:rsid w:val="67ECCC14"/>
    <w:rsid w:val="67ED2E08"/>
    <w:rsid w:val="67ED5B7A"/>
    <w:rsid w:val="67EE6C4E"/>
    <w:rsid w:val="67EED0E5"/>
    <w:rsid w:val="67EF97E6"/>
    <w:rsid w:val="67F0CD64"/>
    <w:rsid w:val="67F1635F"/>
    <w:rsid w:val="67F1A647"/>
    <w:rsid w:val="67F46010"/>
    <w:rsid w:val="67F48AF1"/>
    <w:rsid w:val="67F4D59D"/>
    <w:rsid w:val="67F5E49E"/>
    <w:rsid w:val="67F6A7ED"/>
    <w:rsid w:val="67F7D9EA"/>
    <w:rsid w:val="67FA1201"/>
    <w:rsid w:val="67FCA682"/>
    <w:rsid w:val="67FF9EE9"/>
    <w:rsid w:val="68011EAA"/>
    <w:rsid w:val="68018753"/>
    <w:rsid w:val="680199DE"/>
    <w:rsid w:val="6801F59C"/>
    <w:rsid w:val="6803464B"/>
    <w:rsid w:val="6803B906"/>
    <w:rsid w:val="6803CB03"/>
    <w:rsid w:val="68054EC8"/>
    <w:rsid w:val="68077816"/>
    <w:rsid w:val="680AC71F"/>
    <w:rsid w:val="680B6552"/>
    <w:rsid w:val="680BC8F9"/>
    <w:rsid w:val="680C3E6B"/>
    <w:rsid w:val="680C626C"/>
    <w:rsid w:val="680C8BBB"/>
    <w:rsid w:val="680DCA7C"/>
    <w:rsid w:val="680DEB19"/>
    <w:rsid w:val="680DFDCF"/>
    <w:rsid w:val="680F23FF"/>
    <w:rsid w:val="680FF3F3"/>
    <w:rsid w:val="68126258"/>
    <w:rsid w:val="6813A3B2"/>
    <w:rsid w:val="6813E5FB"/>
    <w:rsid w:val="6815A577"/>
    <w:rsid w:val="6816E17B"/>
    <w:rsid w:val="6816EAF0"/>
    <w:rsid w:val="68177FFB"/>
    <w:rsid w:val="68179E9F"/>
    <w:rsid w:val="6817D613"/>
    <w:rsid w:val="6818B0AA"/>
    <w:rsid w:val="6819C5FB"/>
    <w:rsid w:val="681A7D5F"/>
    <w:rsid w:val="681F9AAD"/>
    <w:rsid w:val="68210E3C"/>
    <w:rsid w:val="6821260D"/>
    <w:rsid w:val="6822223A"/>
    <w:rsid w:val="68223825"/>
    <w:rsid w:val="6822B217"/>
    <w:rsid w:val="6823022D"/>
    <w:rsid w:val="68230CC0"/>
    <w:rsid w:val="6823290B"/>
    <w:rsid w:val="682335AC"/>
    <w:rsid w:val="682354FB"/>
    <w:rsid w:val="68236DD3"/>
    <w:rsid w:val="682480E6"/>
    <w:rsid w:val="68256942"/>
    <w:rsid w:val="6825863D"/>
    <w:rsid w:val="6825A626"/>
    <w:rsid w:val="6825AB60"/>
    <w:rsid w:val="68262CB9"/>
    <w:rsid w:val="68280A4C"/>
    <w:rsid w:val="6828BCB0"/>
    <w:rsid w:val="6828BCC2"/>
    <w:rsid w:val="6828CF14"/>
    <w:rsid w:val="682A022A"/>
    <w:rsid w:val="682A88FA"/>
    <w:rsid w:val="682B1B36"/>
    <w:rsid w:val="682B2633"/>
    <w:rsid w:val="682B46A4"/>
    <w:rsid w:val="682C25E7"/>
    <w:rsid w:val="682DAABF"/>
    <w:rsid w:val="682DD08C"/>
    <w:rsid w:val="682E0237"/>
    <w:rsid w:val="682E1CB8"/>
    <w:rsid w:val="682EA817"/>
    <w:rsid w:val="682EB234"/>
    <w:rsid w:val="682F7DDA"/>
    <w:rsid w:val="6830ACF2"/>
    <w:rsid w:val="6830DD70"/>
    <w:rsid w:val="68323D7D"/>
    <w:rsid w:val="6833EB67"/>
    <w:rsid w:val="6834C1D1"/>
    <w:rsid w:val="6835A720"/>
    <w:rsid w:val="6839C567"/>
    <w:rsid w:val="683AB8F1"/>
    <w:rsid w:val="683C5205"/>
    <w:rsid w:val="683D35FD"/>
    <w:rsid w:val="683D5D28"/>
    <w:rsid w:val="683D9FB0"/>
    <w:rsid w:val="683DBC56"/>
    <w:rsid w:val="683ECD7B"/>
    <w:rsid w:val="683FAD12"/>
    <w:rsid w:val="68402397"/>
    <w:rsid w:val="6840EBEF"/>
    <w:rsid w:val="68411D69"/>
    <w:rsid w:val="68414C3A"/>
    <w:rsid w:val="68434D6F"/>
    <w:rsid w:val="68442773"/>
    <w:rsid w:val="684472EA"/>
    <w:rsid w:val="6844C70F"/>
    <w:rsid w:val="684543C7"/>
    <w:rsid w:val="6848BCFC"/>
    <w:rsid w:val="6849F5C5"/>
    <w:rsid w:val="684AB1F9"/>
    <w:rsid w:val="684ABCD6"/>
    <w:rsid w:val="684BE279"/>
    <w:rsid w:val="684C76E6"/>
    <w:rsid w:val="684C8472"/>
    <w:rsid w:val="684CC654"/>
    <w:rsid w:val="684CD804"/>
    <w:rsid w:val="684DE80E"/>
    <w:rsid w:val="684EC08F"/>
    <w:rsid w:val="685030E6"/>
    <w:rsid w:val="6850D049"/>
    <w:rsid w:val="68524B5E"/>
    <w:rsid w:val="685370BF"/>
    <w:rsid w:val="6853B5E1"/>
    <w:rsid w:val="6854BBA8"/>
    <w:rsid w:val="685746A2"/>
    <w:rsid w:val="68576178"/>
    <w:rsid w:val="6857F543"/>
    <w:rsid w:val="685A4E08"/>
    <w:rsid w:val="685A65FE"/>
    <w:rsid w:val="685ECDA7"/>
    <w:rsid w:val="68606BB1"/>
    <w:rsid w:val="6860E849"/>
    <w:rsid w:val="686103E2"/>
    <w:rsid w:val="686256BB"/>
    <w:rsid w:val="68627E50"/>
    <w:rsid w:val="68630459"/>
    <w:rsid w:val="68634BB6"/>
    <w:rsid w:val="6864AC13"/>
    <w:rsid w:val="6864C220"/>
    <w:rsid w:val="68663EE0"/>
    <w:rsid w:val="6867A60C"/>
    <w:rsid w:val="68686626"/>
    <w:rsid w:val="68691C74"/>
    <w:rsid w:val="68695807"/>
    <w:rsid w:val="68698055"/>
    <w:rsid w:val="686BBD99"/>
    <w:rsid w:val="686CCF44"/>
    <w:rsid w:val="686DFDBA"/>
    <w:rsid w:val="686F68B4"/>
    <w:rsid w:val="686FAB39"/>
    <w:rsid w:val="6873AB1F"/>
    <w:rsid w:val="68752F62"/>
    <w:rsid w:val="6875F6B1"/>
    <w:rsid w:val="68776327"/>
    <w:rsid w:val="6878C5A8"/>
    <w:rsid w:val="687A3E83"/>
    <w:rsid w:val="687AE340"/>
    <w:rsid w:val="687AF3EC"/>
    <w:rsid w:val="687B13AF"/>
    <w:rsid w:val="687C193D"/>
    <w:rsid w:val="687D1C3B"/>
    <w:rsid w:val="687E1A10"/>
    <w:rsid w:val="687FD1BE"/>
    <w:rsid w:val="68825F19"/>
    <w:rsid w:val="6882A8B2"/>
    <w:rsid w:val="688326A8"/>
    <w:rsid w:val="68838626"/>
    <w:rsid w:val="68840B62"/>
    <w:rsid w:val="6885743C"/>
    <w:rsid w:val="6885A8A2"/>
    <w:rsid w:val="688611CD"/>
    <w:rsid w:val="688751C6"/>
    <w:rsid w:val="68879A65"/>
    <w:rsid w:val="6888529D"/>
    <w:rsid w:val="6888D364"/>
    <w:rsid w:val="6888DBE6"/>
    <w:rsid w:val="688A6DFF"/>
    <w:rsid w:val="688B02A9"/>
    <w:rsid w:val="688BB8C6"/>
    <w:rsid w:val="688E907B"/>
    <w:rsid w:val="688FD8F6"/>
    <w:rsid w:val="6890000D"/>
    <w:rsid w:val="68902BD6"/>
    <w:rsid w:val="68912C8E"/>
    <w:rsid w:val="68913542"/>
    <w:rsid w:val="6891E91C"/>
    <w:rsid w:val="68927AAE"/>
    <w:rsid w:val="6892BE5A"/>
    <w:rsid w:val="68930F4C"/>
    <w:rsid w:val="689325DA"/>
    <w:rsid w:val="6896E9CC"/>
    <w:rsid w:val="6897B232"/>
    <w:rsid w:val="6899C13F"/>
    <w:rsid w:val="6899C524"/>
    <w:rsid w:val="689A2A99"/>
    <w:rsid w:val="689ABFE2"/>
    <w:rsid w:val="689B0111"/>
    <w:rsid w:val="689B3697"/>
    <w:rsid w:val="689B94C6"/>
    <w:rsid w:val="689C5E37"/>
    <w:rsid w:val="689D1840"/>
    <w:rsid w:val="689E4288"/>
    <w:rsid w:val="689EBAD0"/>
    <w:rsid w:val="689FD000"/>
    <w:rsid w:val="68A025DB"/>
    <w:rsid w:val="68A07D06"/>
    <w:rsid w:val="68A0FB09"/>
    <w:rsid w:val="68A1F0A3"/>
    <w:rsid w:val="68A2B04B"/>
    <w:rsid w:val="68A41CC1"/>
    <w:rsid w:val="68A65DCB"/>
    <w:rsid w:val="68A78C68"/>
    <w:rsid w:val="68A8021A"/>
    <w:rsid w:val="68A8505B"/>
    <w:rsid w:val="68A8ECAF"/>
    <w:rsid w:val="68A9A34E"/>
    <w:rsid w:val="68AA29EB"/>
    <w:rsid w:val="68AA331E"/>
    <w:rsid w:val="68AA8FAC"/>
    <w:rsid w:val="68AAC794"/>
    <w:rsid w:val="68AB76BA"/>
    <w:rsid w:val="68ABD5D1"/>
    <w:rsid w:val="68ACE03D"/>
    <w:rsid w:val="68AFD1BB"/>
    <w:rsid w:val="68B0086E"/>
    <w:rsid w:val="68B02D1C"/>
    <w:rsid w:val="68B10163"/>
    <w:rsid w:val="68B314CB"/>
    <w:rsid w:val="68B385D4"/>
    <w:rsid w:val="68B473B4"/>
    <w:rsid w:val="68B57FB9"/>
    <w:rsid w:val="68B629CC"/>
    <w:rsid w:val="68B682F6"/>
    <w:rsid w:val="68B77AD2"/>
    <w:rsid w:val="68B79068"/>
    <w:rsid w:val="68B7D717"/>
    <w:rsid w:val="68B8BF3D"/>
    <w:rsid w:val="68B8C890"/>
    <w:rsid w:val="68B937B2"/>
    <w:rsid w:val="68B95265"/>
    <w:rsid w:val="68B95D44"/>
    <w:rsid w:val="68BA390D"/>
    <w:rsid w:val="68BA498B"/>
    <w:rsid w:val="68BACCBB"/>
    <w:rsid w:val="68BB1C62"/>
    <w:rsid w:val="68BB2699"/>
    <w:rsid w:val="68BCCB50"/>
    <w:rsid w:val="68BD2B64"/>
    <w:rsid w:val="68BEC73A"/>
    <w:rsid w:val="68C0883C"/>
    <w:rsid w:val="68C09C25"/>
    <w:rsid w:val="68C12E14"/>
    <w:rsid w:val="68C235EA"/>
    <w:rsid w:val="68C283F3"/>
    <w:rsid w:val="68C2AF9F"/>
    <w:rsid w:val="68C3AC7E"/>
    <w:rsid w:val="68C6071A"/>
    <w:rsid w:val="68C6AE84"/>
    <w:rsid w:val="68C7F988"/>
    <w:rsid w:val="68C87C49"/>
    <w:rsid w:val="68CA1E09"/>
    <w:rsid w:val="68CA4B17"/>
    <w:rsid w:val="68CAE0C0"/>
    <w:rsid w:val="68CB54B7"/>
    <w:rsid w:val="68CB6E6C"/>
    <w:rsid w:val="68CC2C4E"/>
    <w:rsid w:val="68CD5B68"/>
    <w:rsid w:val="68D0C5B4"/>
    <w:rsid w:val="68D0F6ED"/>
    <w:rsid w:val="68D0FE77"/>
    <w:rsid w:val="68D118ED"/>
    <w:rsid w:val="68D24C52"/>
    <w:rsid w:val="68D276CB"/>
    <w:rsid w:val="68D3D998"/>
    <w:rsid w:val="68D6B3C9"/>
    <w:rsid w:val="68D7B10D"/>
    <w:rsid w:val="68D7B4C7"/>
    <w:rsid w:val="68D903A8"/>
    <w:rsid w:val="68D90DB4"/>
    <w:rsid w:val="68D9138F"/>
    <w:rsid w:val="68D9B582"/>
    <w:rsid w:val="68DC599A"/>
    <w:rsid w:val="68DE3CAB"/>
    <w:rsid w:val="68DE418F"/>
    <w:rsid w:val="68DE7BB4"/>
    <w:rsid w:val="68DEA74E"/>
    <w:rsid w:val="68DF2DAE"/>
    <w:rsid w:val="68DF5920"/>
    <w:rsid w:val="68DFF3D1"/>
    <w:rsid w:val="68E043FC"/>
    <w:rsid w:val="68E13B5A"/>
    <w:rsid w:val="68E1EEB1"/>
    <w:rsid w:val="68E25208"/>
    <w:rsid w:val="68E2B627"/>
    <w:rsid w:val="68E2D000"/>
    <w:rsid w:val="68E3158F"/>
    <w:rsid w:val="68E31776"/>
    <w:rsid w:val="68E4A964"/>
    <w:rsid w:val="68E691B6"/>
    <w:rsid w:val="68E91930"/>
    <w:rsid w:val="68E96D9E"/>
    <w:rsid w:val="68E9E988"/>
    <w:rsid w:val="68E9FB28"/>
    <w:rsid w:val="68EBB7F7"/>
    <w:rsid w:val="68EC27DD"/>
    <w:rsid w:val="68ECD944"/>
    <w:rsid w:val="68EEE06B"/>
    <w:rsid w:val="68EEE74B"/>
    <w:rsid w:val="68EF1751"/>
    <w:rsid w:val="68EF2E4C"/>
    <w:rsid w:val="68F0648B"/>
    <w:rsid w:val="68F12046"/>
    <w:rsid w:val="68F208C4"/>
    <w:rsid w:val="68F26B01"/>
    <w:rsid w:val="68F2E8C9"/>
    <w:rsid w:val="68F36019"/>
    <w:rsid w:val="68F443B4"/>
    <w:rsid w:val="68F4D66F"/>
    <w:rsid w:val="68F689CD"/>
    <w:rsid w:val="68F6AEFF"/>
    <w:rsid w:val="68F6D3B3"/>
    <w:rsid w:val="68F75828"/>
    <w:rsid w:val="68F7E502"/>
    <w:rsid w:val="68F80D3D"/>
    <w:rsid w:val="68F8ADA8"/>
    <w:rsid w:val="68F90C77"/>
    <w:rsid w:val="68FBA8F7"/>
    <w:rsid w:val="68FC85A3"/>
    <w:rsid w:val="68FC9FF0"/>
    <w:rsid w:val="68FDC910"/>
    <w:rsid w:val="68FEA5BC"/>
    <w:rsid w:val="68FF2535"/>
    <w:rsid w:val="68FF30C8"/>
    <w:rsid w:val="68FF79C1"/>
    <w:rsid w:val="68FFF500"/>
    <w:rsid w:val="69000831"/>
    <w:rsid w:val="69005D43"/>
    <w:rsid w:val="6901277F"/>
    <w:rsid w:val="690177C5"/>
    <w:rsid w:val="69027D5E"/>
    <w:rsid w:val="69032295"/>
    <w:rsid w:val="69032C01"/>
    <w:rsid w:val="6905DDB3"/>
    <w:rsid w:val="69062FA8"/>
    <w:rsid w:val="6906529F"/>
    <w:rsid w:val="6906A8EF"/>
    <w:rsid w:val="6907393A"/>
    <w:rsid w:val="6907C2AE"/>
    <w:rsid w:val="690898E9"/>
    <w:rsid w:val="690926AD"/>
    <w:rsid w:val="690A78CD"/>
    <w:rsid w:val="690AFE7D"/>
    <w:rsid w:val="690BAC0F"/>
    <w:rsid w:val="690C0EAF"/>
    <w:rsid w:val="690DED6B"/>
    <w:rsid w:val="690FEF4B"/>
    <w:rsid w:val="690FF35A"/>
    <w:rsid w:val="691065AA"/>
    <w:rsid w:val="6911DA70"/>
    <w:rsid w:val="691252AD"/>
    <w:rsid w:val="6913D137"/>
    <w:rsid w:val="6913E5D3"/>
    <w:rsid w:val="69146C47"/>
    <w:rsid w:val="6914F2B0"/>
    <w:rsid w:val="6915323C"/>
    <w:rsid w:val="69168A68"/>
    <w:rsid w:val="6916BF4D"/>
    <w:rsid w:val="6917292D"/>
    <w:rsid w:val="69173E2E"/>
    <w:rsid w:val="69191577"/>
    <w:rsid w:val="6919474B"/>
    <w:rsid w:val="691A0AAE"/>
    <w:rsid w:val="691A39AF"/>
    <w:rsid w:val="691BD2DF"/>
    <w:rsid w:val="691C2BC2"/>
    <w:rsid w:val="691CE0EC"/>
    <w:rsid w:val="691D1268"/>
    <w:rsid w:val="691E7114"/>
    <w:rsid w:val="691EB57A"/>
    <w:rsid w:val="691F1369"/>
    <w:rsid w:val="691F546E"/>
    <w:rsid w:val="6920B82C"/>
    <w:rsid w:val="6921B5C9"/>
    <w:rsid w:val="69220920"/>
    <w:rsid w:val="6923799A"/>
    <w:rsid w:val="6924382B"/>
    <w:rsid w:val="69247386"/>
    <w:rsid w:val="69251D5E"/>
    <w:rsid w:val="6925E1ED"/>
    <w:rsid w:val="6925E7EE"/>
    <w:rsid w:val="692741F4"/>
    <w:rsid w:val="6929BB86"/>
    <w:rsid w:val="692A0DFB"/>
    <w:rsid w:val="692B09B4"/>
    <w:rsid w:val="692BFEC3"/>
    <w:rsid w:val="692D3589"/>
    <w:rsid w:val="692DEDC4"/>
    <w:rsid w:val="692E615A"/>
    <w:rsid w:val="69311C45"/>
    <w:rsid w:val="69314B99"/>
    <w:rsid w:val="6931D949"/>
    <w:rsid w:val="6932915C"/>
    <w:rsid w:val="6932FAB5"/>
    <w:rsid w:val="69340229"/>
    <w:rsid w:val="693461EB"/>
    <w:rsid w:val="6934EE78"/>
    <w:rsid w:val="69384B13"/>
    <w:rsid w:val="693872F2"/>
    <w:rsid w:val="6938B2A8"/>
    <w:rsid w:val="69397516"/>
    <w:rsid w:val="6939EBAF"/>
    <w:rsid w:val="693A4836"/>
    <w:rsid w:val="693B228A"/>
    <w:rsid w:val="693BC259"/>
    <w:rsid w:val="693C0454"/>
    <w:rsid w:val="693E8D79"/>
    <w:rsid w:val="6940BC78"/>
    <w:rsid w:val="6940F217"/>
    <w:rsid w:val="69411FBC"/>
    <w:rsid w:val="6941340C"/>
    <w:rsid w:val="694259E0"/>
    <w:rsid w:val="6943DE7D"/>
    <w:rsid w:val="69465892"/>
    <w:rsid w:val="6946B53B"/>
    <w:rsid w:val="6946CC4B"/>
    <w:rsid w:val="69485DCC"/>
    <w:rsid w:val="694860FF"/>
    <w:rsid w:val="694885E5"/>
    <w:rsid w:val="694921B7"/>
    <w:rsid w:val="694B9E3A"/>
    <w:rsid w:val="694BF617"/>
    <w:rsid w:val="694DD1F9"/>
    <w:rsid w:val="694F03FB"/>
    <w:rsid w:val="694F9722"/>
    <w:rsid w:val="694FE348"/>
    <w:rsid w:val="69532714"/>
    <w:rsid w:val="69534A19"/>
    <w:rsid w:val="69537D62"/>
    <w:rsid w:val="6953C468"/>
    <w:rsid w:val="69542B81"/>
    <w:rsid w:val="69545BC1"/>
    <w:rsid w:val="6954849F"/>
    <w:rsid w:val="6954EDF4"/>
    <w:rsid w:val="69568322"/>
    <w:rsid w:val="6956F4EC"/>
    <w:rsid w:val="69578B85"/>
    <w:rsid w:val="6958FBBF"/>
    <w:rsid w:val="695A7144"/>
    <w:rsid w:val="695AB065"/>
    <w:rsid w:val="695C3FC1"/>
    <w:rsid w:val="695D01DB"/>
    <w:rsid w:val="695DBE1A"/>
    <w:rsid w:val="695DDB86"/>
    <w:rsid w:val="695EA926"/>
    <w:rsid w:val="69608796"/>
    <w:rsid w:val="69618086"/>
    <w:rsid w:val="6961A13A"/>
    <w:rsid w:val="696257D3"/>
    <w:rsid w:val="69625EAD"/>
    <w:rsid w:val="69636D9E"/>
    <w:rsid w:val="69643CA0"/>
    <w:rsid w:val="6966ACBE"/>
    <w:rsid w:val="69673533"/>
    <w:rsid w:val="69687154"/>
    <w:rsid w:val="6968BA31"/>
    <w:rsid w:val="6968BFD4"/>
    <w:rsid w:val="696960B2"/>
    <w:rsid w:val="6969D1BA"/>
    <w:rsid w:val="6969E7A4"/>
    <w:rsid w:val="696A178E"/>
    <w:rsid w:val="696AAB41"/>
    <w:rsid w:val="696B360B"/>
    <w:rsid w:val="696B4490"/>
    <w:rsid w:val="696CEF18"/>
    <w:rsid w:val="696F098B"/>
    <w:rsid w:val="696FA560"/>
    <w:rsid w:val="696FC093"/>
    <w:rsid w:val="696FF916"/>
    <w:rsid w:val="6970B10D"/>
    <w:rsid w:val="69714351"/>
    <w:rsid w:val="697274EE"/>
    <w:rsid w:val="69732DD0"/>
    <w:rsid w:val="6973BB80"/>
    <w:rsid w:val="6974A79D"/>
    <w:rsid w:val="6974CAC4"/>
    <w:rsid w:val="69766181"/>
    <w:rsid w:val="69767194"/>
    <w:rsid w:val="69775C74"/>
    <w:rsid w:val="697872DC"/>
    <w:rsid w:val="697A5111"/>
    <w:rsid w:val="697A9ED6"/>
    <w:rsid w:val="697AAC07"/>
    <w:rsid w:val="697B3992"/>
    <w:rsid w:val="697B72A8"/>
    <w:rsid w:val="697C8618"/>
    <w:rsid w:val="697CF632"/>
    <w:rsid w:val="697CFAD1"/>
    <w:rsid w:val="697D4807"/>
    <w:rsid w:val="697F08C9"/>
    <w:rsid w:val="697F70D1"/>
    <w:rsid w:val="697F87E7"/>
    <w:rsid w:val="697FCE24"/>
    <w:rsid w:val="697FEA88"/>
    <w:rsid w:val="69803470"/>
    <w:rsid w:val="6981E66E"/>
    <w:rsid w:val="698228F3"/>
    <w:rsid w:val="698263EF"/>
    <w:rsid w:val="69832488"/>
    <w:rsid w:val="69863494"/>
    <w:rsid w:val="69870EF6"/>
    <w:rsid w:val="69873D86"/>
    <w:rsid w:val="6987DB38"/>
    <w:rsid w:val="6987E587"/>
    <w:rsid w:val="6989685E"/>
    <w:rsid w:val="698A404D"/>
    <w:rsid w:val="698B33B3"/>
    <w:rsid w:val="698B7E97"/>
    <w:rsid w:val="698BFDAE"/>
    <w:rsid w:val="698CAB66"/>
    <w:rsid w:val="698CD8BD"/>
    <w:rsid w:val="698EBA8A"/>
    <w:rsid w:val="698F4FA8"/>
    <w:rsid w:val="698F724A"/>
    <w:rsid w:val="69907280"/>
    <w:rsid w:val="6991950A"/>
    <w:rsid w:val="6991CEC2"/>
    <w:rsid w:val="69927EE4"/>
    <w:rsid w:val="6993787B"/>
    <w:rsid w:val="69938629"/>
    <w:rsid w:val="69947E86"/>
    <w:rsid w:val="699553A2"/>
    <w:rsid w:val="699577BC"/>
    <w:rsid w:val="699646EC"/>
    <w:rsid w:val="69971A1C"/>
    <w:rsid w:val="699794F6"/>
    <w:rsid w:val="69981DF7"/>
    <w:rsid w:val="699B8EA2"/>
    <w:rsid w:val="699BDDA9"/>
    <w:rsid w:val="699C0950"/>
    <w:rsid w:val="699CBA72"/>
    <w:rsid w:val="699D980D"/>
    <w:rsid w:val="699E2645"/>
    <w:rsid w:val="699F64DB"/>
    <w:rsid w:val="69A02B07"/>
    <w:rsid w:val="69A0E3AC"/>
    <w:rsid w:val="69A19411"/>
    <w:rsid w:val="69A5257A"/>
    <w:rsid w:val="69A545BA"/>
    <w:rsid w:val="69A89DD9"/>
    <w:rsid w:val="69AA0124"/>
    <w:rsid w:val="69AB41C2"/>
    <w:rsid w:val="69ACB17B"/>
    <w:rsid w:val="69ACF431"/>
    <w:rsid w:val="69ACF7B7"/>
    <w:rsid w:val="69ADD403"/>
    <w:rsid w:val="69AE9986"/>
    <w:rsid w:val="69AEB313"/>
    <w:rsid w:val="69AFDDDE"/>
    <w:rsid w:val="69B00E8D"/>
    <w:rsid w:val="69B052C3"/>
    <w:rsid w:val="69B1CF79"/>
    <w:rsid w:val="69B5409C"/>
    <w:rsid w:val="69B54ED3"/>
    <w:rsid w:val="69B5838D"/>
    <w:rsid w:val="69B58B24"/>
    <w:rsid w:val="69B62A9C"/>
    <w:rsid w:val="69B7106B"/>
    <w:rsid w:val="69B76E3E"/>
    <w:rsid w:val="69B8A654"/>
    <w:rsid w:val="69B92E97"/>
    <w:rsid w:val="69B95F18"/>
    <w:rsid w:val="69BA6876"/>
    <w:rsid w:val="69BAC480"/>
    <w:rsid w:val="69BB6B0E"/>
    <w:rsid w:val="69BE8D5A"/>
    <w:rsid w:val="69BEDD21"/>
    <w:rsid w:val="69C0071A"/>
    <w:rsid w:val="69C0FCD2"/>
    <w:rsid w:val="69C25EAE"/>
    <w:rsid w:val="69C2E806"/>
    <w:rsid w:val="69C4F840"/>
    <w:rsid w:val="69C515FC"/>
    <w:rsid w:val="69C64BD4"/>
    <w:rsid w:val="69C6A673"/>
    <w:rsid w:val="69C8381F"/>
    <w:rsid w:val="69C86A99"/>
    <w:rsid w:val="69C907E7"/>
    <w:rsid w:val="69CA3BC8"/>
    <w:rsid w:val="69CA7646"/>
    <w:rsid w:val="69CAD55E"/>
    <w:rsid w:val="69CBD3A1"/>
    <w:rsid w:val="69CBF721"/>
    <w:rsid w:val="69CCB8F7"/>
    <w:rsid w:val="69D0002D"/>
    <w:rsid w:val="69D0C2F7"/>
    <w:rsid w:val="69D1A0B5"/>
    <w:rsid w:val="69D1BE5F"/>
    <w:rsid w:val="69D26285"/>
    <w:rsid w:val="69D39450"/>
    <w:rsid w:val="69D3AD8F"/>
    <w:rsid w:val="69D3EF8E"/>
    <w:rsid w:val="69D4D2CC"/>
    <w:rsid w:val="69D5676A"/>
    <w:rsid w:val="69D5778C"/>
    <w:rsid w:val="69D5FA58"/>
    <w:rsid w:val="69D71ED2"/>
    <w:rsid w:val="69D72944"/>
    <w:rsid w:val="69D79764"/>
    <w:rsid w:val="69D888C9"/>
    <w:rsid w:val="69D889FD"/>
    <w:rsid w:val="69D9794B"/>
    <w:rsid w:val="69DB6370"/>
    <w:rsid w:val="69DD5937"/>
    <w:rsid w:val="69DE2768"/>
    <w:rsid w:val="69DF0D4E"/>
    <w:rsid w:val="69DF966D"/>
    <w:rsid w:val="69DFE5B9"/>
    <w:rsid w:val="69E03D0A"/>
    <w:rsid w:val="69E0EAD6"/>
    <w:rsid w:val="69E118F3"/>
    <w:rsid w:val="69E1E260"/>
    <w:rsid w:val="69E315D5"/>
    <w:rsid w:val="69E34E7A"/>
    <w:rsid w:val="69E3E610"/>
    <w:rsid w:val="69E3F794"/>
    <w:rsid w:val="69E4E60F"/>
    <w:rsid w:val="69E4F49D"/>
    <w:rsid w:val="69E62A0C"/>
    <w:rsid w:val="69E72A13"/>
    <w:rsid w:val="69EB0A7E"/>
    <w:rsid w:val="69ED8882"/>
    <w:rsid w:val="69EDC6EE"/>
    <w:rsid w:val="69EF24AF"/>
    <w:rsid w:val="69EF9613"/>
    <w:rsid w:val="69EFE16B"/>
    <w:rsid w:val="69F007BD"/>
    <w:rsid w:val="69F143BE"/>
    <w:rsid w:val="69F1BC8B"/>
    <w:rsid w:val="69F2168B"/>
    <w:rsid w:val="69F2679C"/>
    <w:rsid w:val="69F37ADA"/>
    <w:rsid w:val="69F5315E"/>
    <w:rsid w:val="69F5A7EB"/>
    <w:rsid w:val="69F83CF5"/>
    <w:rsid w:val="69F8FE69"/>
    <w:rsid w:val="69FE18EF"/>
    <w:rsid w:val="69FE2879"/>
    <w:rsid w:val="69FEAC4F"/>
    <w:rsid w:val="69FF55BB"/>
    <w:rsid w:val="69FF7876"/>
    <w:rsid w:val="69FFF448"/>
    <w:rsid w:val="6A00F022"/>
    <w:rsid w:val="6A01488F"/>
    <w:rsid w:val="6A015E0C"/>
    <w:rsid w:val="6A018686"/>
    <w:rsid w:val="6A01E487"/>
    <w:rsid w:val="6A027885"/>
    <w:rsid w:val="6A02ADB6"/>
    <w:rsid w:val="6A02C8A1"/>
    <w:rsid w:val="6A063E6F"/>
    <w:rsid w:val="6A0795B6"/>
    <w:rsid w:val="6A079B93"/>
    <w:rsid w:val="6A089850"/>
    <w:rsid w:val="6A08A5DB"/>
    <w:rsid w:val="6A08ABF3"/>
    <w:rsid w:val="6A08E16F"/>
    <w:rsid w:val="6A0AE767"/>
    <w:rsid w:val="6A0B77D3"/>
    <w:rsid w:val="6A0BD2DB"/>
    <w:rsid w:val="6A0C5E0B"/>
    <w:rsid w:val="6A0C70D9"/>
    <w:rsid w:val="6A0D8BD9"/>
    <w:rsid w:val="6A0DE5D1"/>
    <w:rsid w:val="6A0E2A1F"/>
    <w:rsid w:val="6A0E46C6"/>
    <w:rsid w:val="6A0E554D"/>
    <w:rsid w:val="6A0E74F7"/>
    <w:rsid w:val="6A0FA115"/>
    <w:rsid w:val="6A0FF2B1"/>
    <w:rsid w:val="6A101F68"/>
    <w:rsid w:val="6A12F1F3"/>
    <w:rsid w:val="6A1305B3"/>
    <w:rsid w:val="6A15544D"/>
    <w:rsid w:val="6A16EC43"/>
    <w:rsid w:val="6A1806F4"/>
    <w:rsid w:val="6A185336"/>
    <w:rsid w:val="6A19EF2A"/>
    <w:rsid w:val="6A1A104F"/>
    <w:rsid w:val="6A1A98E8"/>
    <w:rsid w:val="6A1AF564"/>
    <w:rsid w:val="6A1BCDAE"/>
    <w:rsid w:val="6A1CC1FF"/>
    <w:rsid w:val="6A1D6414"/>
    <w:rsid w:val="6A1F5687"/>
    <w:rsid w:val="6A1FACC2"/>
    <w:rsid w:val="6A20BDE8"/>
    <w:rsid w:val="6A213ACA"/>
    <w:rsid w:val="6A21E1D5"/>
    <w:rsid w:val="6A22144F"/>
    <w:rsid w:val="6A226D74"/>
    <w:rsid w:val="6A22FDCC"/>
    <w:rsid w:val="6A239AC2"/>
    <w:rsid w:val="6A24313A"/>
    <w:rsid w:val="6A243237"/>
    <w:rsid w:val="6A261747"/>
    <w:rsid w:val="6A275DBA"/>
    <w:rsid w:val="6A278784"/>
    <w:rsid w:val="6A2878E5"/>
    <w:rsid w:val="6A290480"/>
    <w:rsid w:val="6A293CA3"/>
    <w:rsid w:val="6A2953AE"/>
    <w:rsid w:val="6A2A95BC"/>
    <w:rsid w:val="6A2ADFB7"/>
    <w:rsid w:val="6A2B1A80"/>
    <w:rsid w:val="6A2BD6CB"/>
    <w:rsid w:val="6A2CD953"/>
    <w:rsid w:val="6A2CF1B3"/>
    <w:rsid w:val="6A2D166F"/>
    <w:rsid w:val="6A2D3768"/>
    <w:rsid w:val="6A2FAF2F"/>
    <w:rsid w:val="6A30DCCC"/>
    <w:rsid w:val="6A32DC14"/>
    <w:rsid w:val="6A330894"/>
    <w:rsid w:val="6A3311FB"/>
    <w:rsid w:val="6A331CFA"/>
    <w:rsid w:val="6A334754"/>
    <w:rsid w:val="6A349C72"/>
    <w:rsid w:val="6A35882D"/>
    <w:rsid w:val="6A366F73"/>
    <w:rsid w:val="6A36753A"/>
    <w:rsid w:val="6A36C6D7"/>
    <w:rsid w:val="6A372B81"/>
    <w:rsid w:val="6A376CDD"/>
    <w:rsid w:val="6A385358"/>
    <w:rsid w:val="6A38B6A8"/>
    <w:rsid w:val="6A3B1C63"/>
    <w:rsid w:val="6A3C4BA0"/>
    <w:rsid w:val="6A3CC925"/>
    <w:rsid w:val="6A3CD30D"/>
    <w:rsid w:val="6A3E147A"/>
    <w:rsid w:val="6A3EA2BF"/>
    <w:rsid w:val="6A3EC074"/>
    <w:rsid w:val="6A408D84"/>
    <w:rsid w:val="6A415D55"/>
    <w:rsid w:val="6A4162BE"/>
    <w:rsid w:val="6A42626D"/>
    <w:rsid w:val="6A43256C"/>
    <w:rsid w:val="6A43C902"/>
    <w:rsid w:val="6A4495DF"/>
    <w:rsid w:val="6A45732E"/>
    <w:rsid w:val="6A45BF9A"/>
    <w:rsid w:val="6A45FC1F"/>
    <w:rsid w:val="6A47274D"/>
    <w:rsid w:val="6A47A154"/>
    <w:rsid w:val="6A48329E"/>
    <w:rsid w:val="6A4875F1"/>
    <w:rsid w:val="6A48C643"/>
    <w:rsid w:val="6A48E366"/>
    <w:rsid w:val="6A4A7A8C"/>
    <w:rsid w:val="6A4B3A34"/>
    <w:rsid w:val="6A4EA0EE"/>
    <w:rsid w:val="6A4F8729"/>
    <w:rsid w:val="6A538E53"/>
    <w:rsid w:val="6A540D48"/>
    <w:rsid w:val="6A548F9E"/>
    <w:rsid w:val="6A564DB3"/>
    <w:rsid w:val="6A5663A1"/>
    <w:rsid w:val="6A566B2C"/>
    <w:rsid w:val="6A57688B"/>
    <w:rsid w:val="6A5B4000"/>
    <w:rsid w:val="6A5BBCBF"/>
    <w:rsid w:val="6A5CE6B3"/>
    <w:rsid w:val="6A5E233F"/>
    <w:rsid w:val="6A5EDA66"/>
    <w:rsid w:val="6A5EEE0E"/>
    <w:rsid w:val="6A611AE7"/>
    <w:rsid w:val="6A612582"/>
    <w:rsid w:val="6A62353B"/>
    <w:rsid w:val="6A624A1A"/>
    <w:rsid w:val="6A635ACE"/>
    <w:rsid w:val="6A6363FB"/>
    <w:rsid w:val="6A664C4B"/>
    <w:rsid w:val="6A67EBE9"/>
    <w:rsid w:val="6A68D447"/>
    <w:rsid w:val="6A6A14A4"/>
    <w:rsid w:val="6A6BDD6A"/>
    <w:rsid w:val="6A6CFE34"/>
    <w:rsid w:val="6A6D2F1C"/>
    <w:rsid w:val="6A6DAD65"/>
    <w:rsid w:val="6A6F8DF2"/>
    <w:rsid w:val="6A6FA9F9"/>
    <w:rsid w:val="6A7033A5"/>
    <w:rsid w:val="6A704F79"/>
    <w:rsid w:val="6A71DB15"/>
    <w:rsid w:val="6A7307B1"/>
    <w:rsid w:val="6A73556B"/>
    <w:rsid w:val="6A76E894"/>
    <w:rsid w:val="6A77239D"/>
    <w:rsid w:val="6A774E5C"/>
    <w:rsid w:val="6A777CB1"/>
    <w:rsid w:val="6A782A78"/>
    <w:rsid w:val="6A7878D0"/>
    <w:rsid w:val="6A7909F6"/>
    <w:rsid w:val="6A79E8AA"/>
    <w:rsid w:val="6A7B4EAE"/>
    <w:rsid w:val="6A7BCD42"/>
    <w:rsid w:val="6A7E6DA5"/>
    <w:rsid w:val="6A81F5B7"/>
    <w:rsid w:val="6A823799"/>
    <w:rsid w:val="6A82F777"/>
    <w:rsid w:val="6A830404"/>
    <w:rsid w:val="6A83E7B1"/>
    <w:rsid w:val="6A85129F"/>
    <w:rsid w:val="6A8677A3"/>
    <w:rsid w:val="6A8690C8"/>
    <w:rsid w:val="6A87856E"/>
    <w:rsid w:val="6A878858"/>
    <w:rsid w:val="6A895069"/>
    <w:rsid w:val="6A8B14CC"/>
    <w:rsid w:val="6A8C3520"/>
    <w:rsid w:val="6A8F16FF"/>
    <w:rsid w:val="6A8FCE0E"/>
    <w:rsid w:val="6A90A6D0"/>
    <w:rsid w:val="6A929A52"/>
    <w:rsid w:val="6A934EF3"/>
    <w:rsid w:val="6A93B3A2"/>
    <w:rsid w:val="6A94DCD8"/>
    <w:rsid w:val="6A94EE31"/>
    <w:rsid w:val="6A95C5D4"/>
    <w:rsid w:val="6A95F71C"/>
    <w:rsid w:val="6A9610FC"/>
    <w:rsid w:val="6A964B4F"/>
    <w:rsid w:val="6A969022"/>
    <w:rsid w:val="6A988D88"/>
    <w:rsid w:val="6A98D423"/>
    <w:rsid w:val="6A993E92"/>
    <w:rsid w:val="6A998D78"/>
    <w:rsid w:val="6A9A6E83"/>
    <w:rsid w:val="6A9B12E8"/>
    <w:rsid w:val="6A9B8029"/>
    <w:rsid w:val="6A9DF401"/>
    <w:rsid w:val="6A9E721C"/>
    <w:rsid w:val="6A9EC72C"/>
    <w:rsid w:val="6A9EDF0B"/>
    <w:rsid w:val="6A9EF777"/>
    <w:rsid w:val="6A9F2E37"/>
    <w:rsid w:val="6A9F3763"/>
    <w:rsid w:val="6AA02A41"/>
    <w:rsid w:val="6AA15DAD"/>
    <w:rsid w:val="6AA18B19"/>
    <w:rsid w:val="6AA1E42C"/>
    <w:rsid w:val="6AA35099"/>
    <w:rsid w:val="6AA41A47"/>
    <w:rsid w:val="6AA47091"/>
    <w:rsid w:val="6AA6B2D9"/>
    <w:rsid w:val="6AA6C6A2"/>
    <w:rsid w:val="6AA700AA"/>
    <w:rsid w:val="6AA7DF10"/>
    <w:rsid w:val="6AA7ECD6"/>
    <w:rsid w:val="6AA8CEE6"/>
    <w:rsid w:val="6AA98E03"/>
    <w:rsid w:val="6AAB952B"/>
    <w:rsid w:val="6AACB263"/>
    <w:rsid w:val="6AAEE801"/>
    <w:rsid w:val="6AB1112D"/>
    <w:rsid w:val="6AB19692"/>
    <w:rsid w:val="6AB1A002"/>
    <w:rsid w:val="6AB365CE"/>
    <w:rsid w:val="6AB3CFF4"/>
    <w:rsid w:val="6AB3D7E6"/>
    <w:rsid w:val="6AB4E3F6"/>
    <w:rsid w:val="6AB5EBB5"/>
    <w:rsid w:val="6AB8F91B"/>
    <w:rsid w:val="6AB9D0E9"/>
    <w:rsid w:val="6ABA8340"/>
    <w:rsid w:val="6ABB1E3E"/>
    <w:rsid w:val="6ABB5F11"/>
    <w:rsid w:val="6ABB63D4"/>
    <w:rsid w:val="6ABC7CAF"/>
    <w:rsid w:val="6ABC8F1E"/>
    <w:rsid w:val="6ABCCA99"/>
    <w:rsid w:val="6ABD3E23"/>
    <w:rsid w:val="6ABD8C38"/>
    <w:rsid w:val="6ABE1CC3"/>
    <w:rsid w:val="6ABE6595"/>
    <w:rsid w:val="6ABEE14A"/>
    <w:rsid w:val="6ABF2E6E"/>
    <w:rsid w:val="6ABFB366"/>
    <w:rsid w:val="6ABFF522"/>
    <w:rsid w:val="6AC01B22"/>
    <w:rsid w:val="6AC01D7B"/>
    <w:rsid w:val="6AC0B4DB"/>
    <w:rsid w:val="6AC25041"/>
    <w:rsid w:val="6AC2753F"/>
    <w:rsid w:val="6AC48A6E"/>
    <w:rsid w:val="6AC4CA28"/>
    <w:rsid w:val="6AC609ED"/>
    <w:rsid w:val="6AC6B619"/>
    <w:rsid w:val="6AC6DA15"/>
    <w:rsid w:val="6ACA35EF"/>
    <w:rsid w:val="6ACA43DF"/>
    <w:rsid w:val="6ACA9D31"/>
    <w:rsid w:val="6ACAB3E7"/>
    <w:rsid w:val="6ACBA5BC"/>
    <w:rsid w:val="6ACD547E"/>
    <w:rsid w:val="6ACD79A7"/>
    <w:rsid w:val="6ACDA01E"/>
    <w:rsid w:val="6ACE4BCE"/>
    <w:rsid w:val="6ACFD03F"/>
    <w:rsid w:val="6ACFDFB4"/>
    <w:rsid w:val="6ACFF6A8"/>
    <w:rsid w:val="6AD0F60F"/>
    <w:rsid w:val="6AD1739F"/>
    <w:rsid w:val="6AD20C5F"/>
    <w:rsid w:val="6AD4EA23"/>
    <w:rsid w:val="6AD56A97"/>
    <w:rsid w:val="6AD67E30"/>
    <w:rsid w:val="6AD71785"/>
    <w:rsid w:val="6AD8B7EC"/>
    <w:rsid w:val="6AD9018A"/>
    <w:rsid w:val="6AD92D7E"/>
    <w:rsid w:val="6ADA6CE8"/>
    <w:rsid w:val="6ADAD337"/>
    <w:rsid w:val="6ADADAAB"/>
    <w:rsid w:val="6ADBA986"/>
    <w:rsid w:val="6ADDD88C"/>
    <w:rsid w:val="6ADE8490"/>
    <w:rsid w:val="6AE08437"/>
    <w:rsid w:val="6AE0D562"/>
    <w:rsid w:val="6AE491A9"/>
    <w:rsid w:val="6AE491D1"/>
    <w:rsid w:val="6AE4DFE0"/>
    <w:rsid w:val="6AE66A73"/>
    <w:rsid w:val="6AE6B344"/>
    <w:rsid w:val="6AE6C46A"/>
    <w:rsid w:val="6AE7822F"/>
    <w:rsid w:val="6AE78A3C"/>
    <w:rsid w:val="6AE870D8"/>
    <w:rsid w:val="6AE956E9"/>
    <w:rsid w:val="6AE9C27B"/>
    <w:rsid w:val="6AE9F61C"/>
    <w:rsid w:val="6AEA30DF"/>
    <w:rsid w:val="6AEABE65"/>
    <w:rsid w:val="6AEBCC48"/>
    <w:rsid w:val="6AEC48B7"/>
    <w:rsid w:val="6AEC8DD9"/>
    <w:rsid w:val="6AEE8AC4"/>
    <w:rsid w:val="6AEEF7CD"/>
    <w:rsid w:val="6AF0FAB0"/>
    <w:rsid w:val="6AF15181"/>
    <w:rsid w:val="6AF387C9"/>
    <w:rsid w:val="6AF3E1FF"/>
    <w:rsid w:val="6AF3FF9E"/>
    <w:rsid w:val="6AF42870"/>
    <w:rsid w:val="6AF47401"/>
    <w:rsid w:val="6AF56865"/>
    <w:rsid w:val="6AF6A892"/>
    <w:rsid w:val="6AF6BE85"/>
    <w:rsid w:val="6AF71AD5"/>
    <w:rsid w:val="6AF83E5D"/>
    <w:rsid w:val="6AF98E7B"/>
    <w:rsid w:val="6AFA7589"/>
    <w:rsid w:val="6AFADC70"/>
    <w:rsid w:val="6AFD6208"/>
    <w:rsid w:val="6AFE9377"/>
    <w:rsid w:val="6B002178"/>
    <w:rsid w:val="6B004E1D"/>
    <w:rsid w:val="6B007BB4"/>
    <w:rsid w:val="6B00A47D"/>
    <w:rsid w:val="6B039DC3"/>
    <w:rsid w:val="6B03B9FB"/>
    <w:rsid w:val="6B05E9D2"/>
    <w:rsid w:val="6B065271"/>
    <w:rsid w:val="6B06689C"/>
    <w:rsid w:val="6B06F9D3"/>
    <w:rsid w:val="6B070692"/>
    <w:rsid w:val="6B08312A"/>
    <w:rsid w:val="6B0917A5"/>
    <w:rsid w:val="6B098880"/>
    <w:rsid w:val="6B09C701"/>
    <w:rsid w:val="6B0AE14A"/>
    <w:rsid w:val="6B0BEA67"/>
    <w:rsid w:val="6B0C5C80"/>
    <w:rsid w:val="6B0CE62F"/>
    <w:rsid w:val="6B0D9ADD"/>
    <w:rsid w:val="6B0F5085"/>
    <w:rsid w:val="6B0FE33D"/>
    <w:rsid w:val="6B11BFC5"/>
    <w:rsid w:val="6B1274F3"/>
    <w:rsid w:val="6B132CD5"/>
    <w:rsid w:val="6B1364E8"/>
    <w:rsid w:val="6B149E45"/>
    <w:rsid w:val="6B15315B"/>
    <w:rsid w:val="6B15DFE8"/>
    <w:rsid w:val="6B16EB4B"/>
    <w:rsid w:val="6B17F439"/>
    <w:rsid w:val="6B18A0D6"/>
    <w:rsid w:val="6B1CF8CC"/>
    <w:rsid w:val="6B1D56B5"/>
    <w:rsid w:val="6B1D5AB7"/>
    <w:rsid w:val="6B1DC7C1"/>
    <w:rsid w:val="6B1E3369"/>
    <w:rsid w:val="6B201B68"/>
    <w:rsid w:val="6B20D74A"/>
    <w:rsid w:val="6B22316B"/>
    <w:rsid w:val="6B22D7AE"/>
    <w:rsid w:val="6B230095"/>
    <w:rsid w:val="6B230F24"/>
    <w:rsid w:val="6B233709"/>
    <w:rsid w:val="6B23F069"/>
    <w:rsid w:val="6B240092"/>
    <w:rsid w:val="6B257369"/>
    <w:rsid w:val="6B25AAEC"/>
    <w:rsid w:val="6B25DD84"/>
    <w:rsid w:val="6B299D90"/>
    <w:rsid w:val="6B2A7F0D"/>
    <w:rsid w:val="6B2AC0B6"/>
    <w:rsid w:val="6B2B0FD4"/>
    <w:rsid w:val="6B2B4DD9"/>
    <w:rsid w:val="6B2C688F"/>
    <w:rsid w:val="6B2D1E90"/>
    <w:rsid w:val="6B2FA64B"/>
    <w:rsid w:val="6B308532"/>
    <w:rsid w:val="6B309CF0"/>
    <w:rsid w:val="6B3166E2"/>
    <w:rsid w:val="6B34089A"/>
    <w:rsid w:val="6B34E64B"/>
    <w:rsid w:val="6B34EDF7"/>
    <w:rsid w:val="6B376BA2"/>
    <w:rsid w:val="6B383DC3"/>
    <w:rsid w:val="6B3996A7"/>
    <w:rsid w:val="6B39F709"/>
    <w:rsid w:val="6B3B47BA"/>
    <w:rsid w:val="6B3C4AAB"/>
    <w:rsid w:val="6B3D6C20"/>
    <w:rsid w:val="6B3E1ECA"/>
    <w:rsid w:val="6B3EC90D"/>
    <w:rsid w:val="6B3EF92F"/>
    <w:rsid w:val="6B4024BE"/>
    <w:rsid w:val="6B41CE1A"/>
    <w:rsid w:val="6B43126A"/>
    <w:rsid w:val="6B435790"/>
    <w:rsid w:val="6B45A397"/>
    <w:rsid w:val="6B473D3C"/>
    <w:rsid w:val="6B4741B6"/>
    <w:rsid w:val="6B478C45"/>
    <w:rsid w:val="6B490CA9"/>
    <w:rsid w:val="6B49F00B"/>
    <w:rsid w:val="6B4A69E7"/>
    <w:rsid w:val="6B4A6ECA"/>
    <w:rsid w:val="6B4AFBF0"/>
    <w:rsid w:val="6B4B8F8E"/>
    <w:rsid w:val="6B4BE8A6"/>
    <w:rsid w:val="6B4CF0F2"/>
    <w:rsid w:val="6B4D7104"/>
    <w:rsid w:val="6B4D8769"/>
    <w:rsid w:val="6B4E0FBB"/>
    <w:rsid w:val="6B507B45"/>
    <w:rsid w:val="6B50B3E8"/>
    <w:rsid w:val="6B53273E"/>
    <w:rsid w:val="6B5348ED"/>
    <w:rsid w:val="6B5372B6"/>
    <w:rsid w:val="6B568342"/>
    <w:rsid w:val="6B57D651"/>
    <w:rsid w:val="6B58C716"/>
    <w:rsid w:val="6B598330"/>
    <w:rsid w:val="6B5A2B18"/>
    <w:rsid w:val="6B5AA7CE"/>
    <w:rsid w:val="6B5C69A7"/>
    <w:rsid w:val="6B5C9483"/>
    <w:rsid w:val="6B5E1E51"/>
    <w:rsid w:val="6B5E9BDA"/>
    <w:rsid w:val="6B5FDAC3"/>
    <w:rsid w:val="6B60EE7C"/>
    <w:rsid w:val="6B61FBF0"/>
    <w:rsid w:val="6B63ACEE"/>
    <w:rsid w:val="6B6452F9"/>
    <w:rsid w:val="6B64BAB2"/>
    <w:rsid w:val="6B655635"/>
    <w:rsid w:val="6B659EF7"/>
    <w:rsid w:val="6B660E54"/>
    <w:rsid w:val="6B674DF6"/>
    <w:rsid w:val="6B689073"/>
    <w:rsid w:val="6B68F16E"/>
    <w:rsid w:val="6B6AC7E9"/>
    <w:rsid w:val="6B6ACBBA"/>
    <w:rsid w:val="6B6B0D40"/>
    <w:rsid w:val="6B6C60D1"/>
    <w:rsid w:val="6B6E96D0"/>
    <w:rsid w:val="6B6F5621"/>
    <w:rsid w:val="6B6F7DEF"/>
    <w:rsid w:val="6B6F9D76"/>
    <w:rsid w:val="6B7091F3"/>
    <w:rsid w:val="6B720D67"/>
    <w:rsid w:val="6B723C48"/>
    <w:rsid w:val="6B728FEA"/>
    <w:rsid w:val="6B72D72B"/>
    <w:rsid w:val="6B73126A"/>
    <w:rsid w:val="6B7417BF"/>
    <w:rsid w:val="6B761E00"/>
    <w:rsid w:val="6B763B17"/>
    <w:rsid w:val="6B7733D1"/>
    <w:rsid w:val="6B77B12E"/>
    <w:rsid w:val="6B77EEA0"/>
    <w:rsid w:val="6B799300"/>
    <w:rsid w:val="6B79BBCE"/>
    <w:rsid w:val="6B7B66CE"/>
    <w:rsid w:val="6B7BA18C"/>
    <w:rsid w:val="6B7D89E4"/>
    <w:rsid w:val="6B7D9BD9"/>
    <w:rsid w:val="6B7E452D"/>
    <w:rsid w:val="6B7F2CD6"/>
    <w:rsid w:val="6B80C1F9"/>
    <w:rsid w:val="6B810CAF"/>
    <w:rsid w:val="6B81FEA4"/>
    <w:rsid w:val="6B820CE5"/>
    <w:rsid w:val="6B841CF9"/>
    <w:rsid w:val="6B85CBFF"/>
    <w:rsid w:val="6B85E0FF"/>
    <w:rsid w:val="6B85FA6C"/>
    <w:rsid w:val="6B85FE3F"/>
    <w:rsid w:val="6B861B60"/>
    <w:rsid w:val="6B8752C0"/>
    <w:rsid w:val="6B8779F7"/>
    <w:rsid w:val="6B882708"/>
    <w:rsid w:val="6B88BA8F"/>
    <w:rsid w:val="6B892352"/>
    <w:rsid w:val="6B8A0D32"/>
    <w:rsid w:val="6B8BEB13"/>
    <w:rsid w:val="6B8D80E1"/>
    <w:rsid w:val="6B8E7F5D"/>
    <w:rsid w:val="6B8ECE2B"/>
    <w:rsid w:val="6B8FDA13"/>
    <w:rsid w:val="6B93B6F4"/>
    <w:rsid w:val="6B947A91"/>
    <w:rsid w:val="6B94AB1F"/>
    <w:rsid w:val="6B950EA0"/>
    <w:rsid w:val="6B957B98"/>
    <w:rsid w:val="6B95ADA7"/>
    <w:rsid w:val="6B95B469"/>
    <w:rsid w:val="6B95F4AA"/>
    <w:rsid w:val="6B9785D3"/>
    <w:rsid w:val="6B992F40"/>
    <w:rsid w:val="6B996AC7"/>
    <w:rsid w:val="6B9A39CC"/>
    <w:rsid w:val="6B9AA1C2"/>
    <w:rsid w:val="6B9BF64D"/>
    <w:rsid w:val="6B9CBD27"/>
    <w:rsid w:val="6B9CF903"/>
    <w:rsid w:val="6B9D6CE7"/>
    <w:rsid w:val="6B9E0181"/>
    <w:rsid w:val="6B9E1B1A"/>
    <w:rsid w:val="6B9F6658"/>
    <w:rsid w:val="6B9FA332"/>
    <w:rsid w:val="6BA0CD60"/>
    <w:rsid w:val="6BA15E96"/>
    <w:rsid w:val="6BA1CC6E"/>
    <w:rsid w:val="6BA26B92"/>
    <w:rsid w:val="6BA430A3"/>
    <w:rsid w:val="6BA4649D"/>
    <w:rsid w:val="6BA4CA6D"/>
    <w:rsid w:val="6BA55FC5"/>
    <w:rsid w:val="6BA6A655"/>
    <w:rsid w:val="6BA6F6EB"/>
    <w:rsid w:val="6BA781C4"/>
    <w:rsid w:val="6BA7AA83"/>
    <w:rsid w:val="6BA81413"/>
    <w:rsid w:val="6BA975CF"/>
    <w:rsid w:val="6BAA465A"/>
    <w:rsid w:val="6BAB4D73"/>
    <w:rsid w:val="6BAC2094"/>
    <w:rsid w:val="6BAC2FBD"/>
    <w:rsid w:val="6BAC5D09"/>
    <w:rsid w:val="6BAC5EEF"/>
    <w:rsid w:val="6BAD0873"/>
    <w:rsid w:val="6BADCFE9"/>
    <w:rsid w:val="6BAE2ECF"/>
    <w:rsid w:val="6BAE328C"/>
    <w:rsid w:val="6BAE8090"/>
    <w:rsid w:val="6BAF0170"/>
    <w:rsid w:val="6BB29D01"/>
    <w:rsid w:val="6BB2C0D0"/>
    <w:rsid w:val="6BB5A410"/>
    <w:rsid w:val="6BB633B9"/>
    <w:rsid w:val="6BB6AC57"/>
    <w:rsid w:val="6BB6FD04"/>
    <w:rsid w:val="6BB80A7B"/>
    <w:rsid w:val="6BB82417"/>
    <w:rsid w:val="6BB8F26B"/>
    <w:rsid w:val="6BB92733"/>
    <w:rsid w:val="6BB93ED5"/>
    <w:rsid w:val="6BBA5518"/>
    <w:rsid w:val="6BBA6157"/>
    <w:rsid w:val="6BBA630B"/>
    <w:rsid w:val="6BBD53EC"/>
    <w:rsid w:val="6BBD88CC"/>
    <w:rsid w:val="6BBF0BEB"/>
    <w:rsid w:val="6BBF0F2D"/>
    <w:rsid w:val="6BBF2DFF"/>
    <w:rsid w:val="6BBF8C89"/>
    <w:rsid w:val="6BC0E48D"/>
    <w:rsid w:val="6BC1BDC8"/>
    <w:rsid w:val="6BC1E8C1"/>
    <w:rsid w:val="6BC2E138"/>
    <w:rsid w:val="6BC4D646"/>
    <w:rsid w:val="6BC65C21"/>
    <w:rsid w:val="6BC685A2"/>
    <w:rsid w:val="6BC6AE89"/>
    <w:rsid w:val="6BC7C344"/>
    <w:rsid w:val="6BC7FA04"/>
    <w:rsid w:val="6BC80148"/>
    <w:rsid w:val="6BCAA473"/>
    <w:rsid w:val="6BCB83D6"/>
    <w:rsid w:val="6BCBDC98"/>
    <w:rsid w:val="6BCCC1FA"/>
    <w:rsid w:val="6BCE104D"/>
    <w:rsid w:val="6BCE89FD"/>
    <w:rsid w:val="6BCF0FB5"/>
    <w:rsid w:val="6BCFD0EE"/>
    <w:rsid w:val="6BD02A4A"/>
    <w:rsid w:val="6BD0D4E0"/>
    <w:rsid w:val="6BD2D30F"/>
    <w:rsid w:val="6BD4EF64"/>
    <w:rsid w:val="6BD518C5"/>
    <w:rsid w:val="6BD52D9E"/>
    <w:rsid w:val="6BD59044"/>
    <w:rsid w:val="6BD5AA6C"/>
    <w:rsid w:val="6BD81C01"/>
    <w:rsid w:val="6BD84819"/>
    <w:rsid w:val="6BD85411"/>
    <w:rsid w:val="6BD883FE"/>
    <w:rsid w:val="6BD90BC6"/>
    <w:rsid w:val="6BD9A811"/>
    <w:rsid w:val="6BDA259A"/>
    <w:rsid w:val="6BDB5555"/>
    <w:rsid w:val="6BDB8685"/>
    <w:rsid w:val="6BDB9484"/>
    <w:rsid w:val="6BDD422C"/>
    <w:rsid w:val="6BDD8054"/>
    <w:rsid w:val="6BE22E4E"/>
    <w:rsid w:val="6BE281E7"/>
    <w:rsid w:val="6BE2DDF5"/>
    <w:rsid w:val="6BE3044A"/>
    <w:rsid w:val="6BE35C82"/>
    <w:rsid w:val="6BE43386"/>
    <w:rsid w:val="6BE4D564"/>
    <w:rsid w:val="6BE544C0"/>
    <w:rsid w:val="6BE5D58A"/>
    <w:rsid w:val="6BE6083C"/>
    <w:rsid w:val="6BE76231"/>
    <w:rsid w:val="6BE7EFBD"/>
    <w:rsid w:val="6BE8D042"/>
    <w:rsid w:val="6BE94F7F"/>
    <w:rsid w:val="6BE9E58D"/>
    <w:rsid w:val="6BECD678"/>
    <w:rsid w:val="6BECDA17"/>
    <w:rsid w:val="6BED0FCF"/>
    <w:rsid w:val="6BED8641"/>
    <w:rsid w:val="6BEE1625"/>
    <w:rsid w:val="6BEE2CF9"/>
    <w:rsid w:val="6BEEEC69"/>
    <w:rsid w:val="6BF1A009"/>
    <w:rsid w:val="6BF1EA4D"/>
    <w:rsid w:val="6BF2A174"/>
    <w:rsid w:val="6BF370B8"/>
    <w:rsid w:val="6BF4D05B"/>
    <w:rsid w:val="6BF4EF7C"/>
    <w:rsid w:val="6BF7220E"/>
    <w:rsid w:val="6BF75445"/>
    <w:rsid w:val="6BF94138"/>
    <w:rsid w:val="6BFA6889"/>
    <w:rsid w:val="6BFAF948"/>
    <w:rsid w:val="6BFB38C3"/>
    <w:rsid w:val="6BFB4D40"/>
    <w:rsid w:val="6BFCD707"/>
    <w:rsid w:val="6BFD3A31"/>
    <w:rsid w:val="6BFD69DF"/>
    <w:rsid w:val="6BFD9A99"/>
    <w:rsid w:val="6BFE79FA"/>
    <w:rsid w:val="6BFF31AB"/>
    <w:rsid w:val="6C0074A0"/>
    <w:rsid w:val="6C00DA91"/>
    <w:rsid w:val="6C015002"/>
    <w:rsid w:val="6C016E26"/>
    <w:rsid w:val="6C01FE2E"/>
    <w:rsid w:val="6C02123B"/>
    <w:rsid w:val="6C024C37"/>
    <w:rsid w:val="6C0261DF"/>
    <w:rsid w:val="6C02817D"/>
    <w:rsid w:val="6C03930E"/>
    <w:rsid w:val="6C03B787"/>
    <w:rsid w:val="6C03F2FB"/>
    <w:rsid w:val="6C05945A"/>
    <w:rsid w:val="6C05F8C6"/>
    <w:rsid w:val="6C0717C0"/>
    <w:rsid w:val="6C0881BE"/>
    <w:rsid w:val="6C098C46"/>
    <w:rsid w:val="6C0A0D31"/>
    <w:rsid w:val="6C0A3292"/>
    <w:rsid w:val="6C0AD162"/>
    <w:rsid w:val="6C0B7E8D"/>
    <w:rsid w:val="6C0C8371"/>
    <w:rsid w:val="6C0D6CC4"/>
    <w:rsid w:val="6C0DA9A2"/>
    <w:rsid w:val="6C0E22B5"/>
    <w:rsid w:val="6C0FAF88"/>
    <w:rsid w:val="6C128B22"/>
    <w:rsid w:val="6C130983"/>
    <w:rsid w:val="6C132728"/>
    <w:rsid w:val="6C13C987"/>
    <w:rsid w:val="6C14D255"/>
    <w:rsid w:val="6C1649C7"/>
    <w:rsid w:val="6C178101"/>
    <w:rsid w:val="6C181487"/>
    <w:rsid w:val="6C190B96"/>
    <w:rsid w:val="6C19BF78"/>
    <w:rsid w:val="6C19FE1A"/>
    <w:rsid w:val="6C1A5B90"/>
    <w:rsid w:val="6C1AF1C6"/>
    <w:rsid w:val="6C1D5882"/>
    <w:rsid w:val="6C1D65C7"/>
    <w:rsid w:val="6C1DA215"/>
    <w:rsid w:val="6C1E8ED4"/>
    <w:rsid w:val="6C204907"/>
    <w:rsid w:val="6C21CD02"/>
    <w:rsid w:val="6C21F32E"/>
    <w:rsid w:val="6C222D4E"/>
    <w:rsid w:val="6C224C1E"/>
    <w:rsid w:val="6C230258"/>
    <w:rsid w:val="6C232644"/>
    <w:rsid w:val="6C233E01"/>
    <w:rsid w:val="6C248C8B"/>
    <w:rsid w:val="6C24AB20"/>
    <w:rsid w:val="6C264D58"/>
    <w:rsid w:val="6C265D8C"/>
    <w:rsid w:val="6C26B813"/>
    <w:rsid w:val="6C2A5922"/>
    <w:rsid w:val="6C2AA49D"/>
    <w:rsid w:val="6C2AEE5A"/>
    <w:rsid w:val="6C2B2620"/>
    <w:rsid w:val="6C2D29B7"/>
    <w:rsid w:val="6C2FA57F"/>
    <w:rsid w:val="6C2FC39B"/>
    <w:rsid w:val="6C31581A"/>
    <w:rsid w:val="6C32BE56"/>
    <w:rsid w:val="6C32E393"/>
    <w:rsid w:val="6C34AA15"/>
    <w:rsid w:val="6C34E2FD"/>
    <w:rsid w:val="6C364A49"/>
    <w:rsid w:val="6C3755F6"/>
    <w:rsid w:val="6C376181"/>
    <w:rsid w:val="6C388C58"/>
    <w:rsid w:val="6C38B93B"/>
    <w:rsid w:val="6C38C25B"/>
    <w:rsid w:val="6C39AA51"/>
    <w:rsid w:val="6C39AD10"/>
    <w:rsid w:val="6C3A0002"/>
    <w:rsid w:val="6C3A00CA"/>
    <w:rsid w:val="6C3A7FE3"/>
    <w:rsid w:val="6C3A8D0A"/>
    <w:rsid w:val="6C3C859D"/>
    <w:rsid w:val="6C3D26C1"/>
    <w:rsid w:val="6C3DBA50"/>
    <w:rsid w:val="6C3EED36"/>
    <w:rsid w:val="6C3F073F"/>
    <w:rsid w:val="6C3FA7E5"/>
    <w:rsid w:val="6C402E8D"/>
    <w:rsid w:val="6C408E61"/>
    <w:rsid w:val="6C4373CE"/>
    <w:rsid w:val="6C444C2B"/>
    <w:rsid w:val="6C444C95"/>
    <w:rsid w:val="6C458939"/>
    <w:rsid w:val="6C46B0CD"/>
    <w:rsid w:val="6C473FE9"/>
    <w:rsid w:val="6C47E6FA"/>
    <w:rsid w:val="6C499E7B"/>
    <w:rsid w:val="6C4C5AC7"/>
    <w:rsid w:val="6C4CD2FE"/>
    <w:rsid w:val="6C4DAE43"/>
    <w:rsid w:val="6C4E5603"/>
    <w:rsid w:val="6C4E6C36"/>
    <w:rsid w:val="6C4F6CB0"/>
    <w:rsid w:val="6C4F823C"/>
    <w:rsid w:val="6C520D32"/>
    <w:rsid w:val="6C5287BF"/>
    <w:rsid w:val="6C53C953"/>
    <w:rsid w:val="6C53E752"/>
    <w:rsid w:val="6C54EDF8"/>
    <w:rsid w:val="6C58B58A"/>
    <w:rsid w:val="6C5DF6EB"/>
    <w:rsid w:val="6C5F16A1"/>
    <w:rsid w:val="6C60BC79"/>
    <w:rsid w:val="6C620D95"/>
    <w:rsid w:val="6C631B94"/>
    <w:rsid w:val="6C636FC0"/>
    <w:rsid w:val="6C638142"/>
    <w:rsid w:val="6C64E936"/>
    <w:rsid w:val="6C64FAB8"/>
    <w:rsid w:val="6C656B39"/>
    <w:rsid w:val="6C6587DA"/>
    <w:rsid w:val="6C658EEF"/>
    <w:rsid w:val="6C660FEE"/>
    <w:rsid w:val="6C6666AA"/>
    <w:rsid w:val="6C67BC52"/>
    <w:rsid w:val="6C68CAFB"/>
    <w:rsid w:val="6C6909BD"/>
    <w:rsid w:val="6C69707F"/>
    <w:rsid w:val="6C69F061"/>
    <w:rsid w:val="6C6AF000"/>
    <w:rsid w:val="6C6B88F5"/>
    <w:rsid w:val="6C6C4A60"/>
    <w:rsid w:val="6C6C792C"/>
    <w:rsid w:val="6C6F92EB"/>
    <w:rsid w:val="6C6FB03A"/>
    <w:rsid w:val="6C70E694"/>
    <w:rsid w:val="6C71C0DF"/>
    <w:rsid w:val="6C71E582"/>
    <w:rsid w:val="6C733A64"/>
    <w:rsid w:val="6C7512EA"/>
    <w:rsid w:val="6C75801C"/>
    <w:rsid w:val="6C759526"/>
    <w:rsid w:val="6C75F730"/>
    <w:rsid w:val="6C761542"/>
    <w:rsid w:val="6C763D49"/>
    <w:rsid w:val="6C76AB0C"/>
    <w:rsid w:val="6C76ADC0"/>
    <w:rsid w:val="6C76E53D"/>
    <w:rsid w:val="6C7772A0"/>
    <w:rsid w:val="6C778D8D"/>
    <w:rsid w:val="6C7820FB"/>
    <w:rsid w:val="6C797708"/>
    <w:rsid w:val="6C7B06B9"/>
    <w:rsid w:val="6C7BE028"/>
    <w:rsid w:val="6C7C48FA"/>
    <w:rsid w:val="6C7D9216"/>
    <w:rsid w:val="6C7DC1F8"/>
    <w:rsid w:val="6C80A518"/>
    <w:rsid w:val="6C80CB91"/>
    <w:rsid w:val="6C80D712"/>
    <w:rsid w:val="6C80DC27"/>
    <w:rsid w:val="6C811317"/>
    <w:rsid w:val="6C83480A"/>
    <w:rsid w:val="6C83CDBF"/>
    <w:rsid w:val="6C84FC26"/>
    <w:rsid w:val="6C85A20E"/>
    <w:rsid w:val="6C85CA49"/>
    <w:rsid w:val="6C8672E2"/>
    <w:rsid w:val="6C86CE03"/>
    <w:rsid w:val="6C875F48"/>
    <w:rsid w:val="6C88F7D2"/>
    <w:rsid w:val="6C8941C2"/>
    <w:rsid w:val="6C8AB675"/>
    <w:rsid w:val="6C8AC827"/>
    <w:rsid w:val="6C8C4B4C"/>
    <w:rsid w:val="6C8F582A"/>
    <w:rsid w:val="6C8F97AC"/>
    <w:rsid w:val="6C9001B0"/>
    <w:rsid w:val="6C905498"/>
    <w:rsid w:val="6C90B10C"/>
    <w:rsid w:val="6C910314"/>
    <w:rsid w:val="6C9221AD"/>
    <w:rsid w:val="6C93EBF4"/>
    <w:rsid w:val="6C9523E7"/>
    <w:rsid w:val="6C96898F"/>
    <w:rsid w:val="6C9769EE"/>
    <w:rsid w:val="6C97A2AD"/>
    <w:rsid w:val="6C988F50"/>
    <w:rsid w:val="6C99474B"/>
    <w:rsid w:val="6C999AEA"/>
    <w:rsid w:val="6C99B076"/>
    <w:rsid w:val="6C99BDC0"/>
    <w:rsid w:val="6C9A19FE"/>
    <w:rsid w:val="6C9CD4E5"/>
    <w:rsid w:val="6C9DB6E6"/>
    <w:rsid w:val="6C9DE986"/>
    <w:rsid w:val="6C9DFA72"/>
    <w:rsid w:val="6C9E2F26"/>
    <w:rsid w:val="6C9E7FAA"/>
    <w:rsid w:val="6C9E9214"/>
    <w:rsid w:val="6C9EE53C"/>
    <w:rsid w:val="6C9F04D9"/>
    <w:rsid w:val="6CA1E21E"/>
    <w:rsid w:val="6CA325C8"/>
    <w:rsid w:val="6CA39910"/>
    <w:rsid w:val="6CA3D2CD"/>
    <w:rsid w:val="6CA413DB"/>
    <w:rsid w:val="6CA4D142"/>
    <w:rsid w:val="6CA55110"/>
    <w:rsid w:val="6CA5EEC8"/>
    <w:rsid w:val="6CA7215A"/>
    <w:rsid w:val="6CA75D88"/>
    <w:rsid w:val="6CA7D716"/>
    <w:rsid w:val="6CA7F4E0"/>
    <w:rsid w:val="6CA92146"/>
    <w:rsid w:val="6CAA43AC"/>
    <w:rsid w:val="6CAA9D03"/>
    <w:rsid w:val="6CAA9F27"/>
    <w:rsid w:val="6CAD0998"/>
    <w:rsid w:val="6CAD26A2"/>
    <w:rsid w:val="6CAE8EAC"/>
    <w:rsid w:val="6CAF3549"/>
    <w:rsid w:val="6CAF5300"/>
    <w:rsid w:val="6CAF9B1C"/>
    <w:rsid w:val="6CB0D273"/>
    <w:rsid w:val="6CB18A8B"/>
    <w:rsid w:val="6CB1C2BE"/>
    <w:rsid w:val="6CB22951"/>
    <w:rsid w:val="6CB30D9D"/>
    <w:rsid w:val="6CB3B8B9"/>
    <w:rsid w:val="6CB5BC07"/>
    <w:rsid w:val="6CB672D2"/>
    <w:rsid w:val="6CB714B1"/>
    <w:rsid w:val="6CB8CBA5"/>
    <w:rsid w:val="6CBA8904"/>
    <w:rsid w:val="6CBB773B"/>
    <w:rsid w:val="6CBC7EBC"/>
    <w:rsid w:val="6CC04C0E"/>
    <w:rsid w:val="6CC132C9"/>
    <w:rsid w:val="6CC18DA1"/>
    <w:rsid w:val="6CC1D761"/>
    <w:rsid w:val="6CC2295D"/>
    <w:rsid w:val="6CC28F71"/>
    <w:rsid w:val="6CC3B8AD"/>
    <w:rsid w:val="6CC40286"/>
    <w:rsid w:val="6CC4D463"/>
    <w:rsid w:val="6CC4F397"/>
    <w:rsid w:val="6CC63EC1"/>
    <w:rsid w:val="6CC64C25"/>
    <w:rsid w:val="6CC8063A"/>
    <w:rsid w:val="6CC93B71"/>
    <w:rsid w:val="6CC99DB4"/>
    <w:rsid w:val="6CC9A33F"/>
    <w:rsid w:val="6CC9FBCB"/>
    <w:rsid w:val="6CCB07F5"/>
    <w:rsid w:val="6CCB819A"/>
    <w:rsid w:val="6CCC0D45"/>
    <w:rsid w:val="6CCCD8CB"/>
    <w:rsid w:val="6CCFEA54"/>
    <w:rsid w:val="6CD060C4"/>
    <w:rsid w:val="6CD415C0"/>
    <w:rsid w:val="6CD55B39"/>
    <w:rsid w:val="6CD58C52"/>
    <w:rsid w:val="6CD5947B"/>
    <w:rsid w:val="6CD7E654"/>
    <w:rsid w:val="6CD8A9C8"/>
    <w:rsid w:val="6CD8B3E6"/>
    <w:rsid w:val="6CD94A7B"/>
    <w:rsid w:val="6CD9A4B3"/>
    <w:rsid w:val="6CD9C74F"/>
    <w:rsid w:val="6CDA3498"/>
    <w:rsid w:val="6CDA9020"/>
    <w:rsid w:val="6CDAC72A"/>
    <w:rsid w:val="6CDB0397"/>
    <w:rsid w:val="6CDB1AD7"/>
    <w:rsid w:val="6CDD865A"/>
    <w:rsid w:val="6CDDE212"/>
    <w:rsid w:val="6CDF5CB8"/>
    <w:rsid w:val="6CE1BB13"/>
    <w:rsid w:val="6CE20686"/>
    <w:rsid w:val="6CE3F467"/>
    <w:rsid w:val="6CE48A43"/>
    <w:rsid w:val="6CE4E4B1"/>
    <w:rsid w:val="6CE4EBC8"/>
    <w:rsid w:val="6CE60EF6"/>
    <w:rsid w:val="6CE63A48"/>
    <w:rsid w:val="6CE7FE95"/>
    <w:rsid w:val="6CE92EB4"/>
    <w:rsid w:val="6CE94F3C"/>
    <w:rsid w:val="6CE97F8C"/>
    <w:rsid w:val="6CEB21EF"/>
    <w:rsid w:val="6CEB66D2"/>
    <w:rsid w:val="6CEE2CB1"/>
    <w:rsid w:val="6CEEEFB9"/>
    <w:rsid w:val="6CEF025B"/>
    <w:rsid w:val="6CEF7C41"/>
    <w:rsid w:val="6CF02AE7"/>
    <w:rsid w:val="6CF0C9FD"/>
    <w:rsid w:val="6CF1D6D7"/>
    <w:rsid w:val="6CF2A240"/>
    <w:rsid w:val="6CF2B909"/>
    <w:rsid w:val="6CF2CCD5"/>
    <w:rsid w:val="6CF2F526"/>
    <w:rsid w:val="6CF35842"/>
    <w:rsid w:val="6CF3ED22"/>
    <w:rsid w:val="6CF4E740"/>
    <w:rsid w:val="6CF510DF"/>
    <w:rsid w:val="6CF7766C"/>
    <w:rsid w:val="6CF785B9"/>
    <w:rsid w:val="6CF7A6C6"/>
    <w:rsid w:val="6CF7D4DA"/>
    <w:rsid w:val="6CF80375"/>
    <w:rsid w:val="6CF865D7"/>
    <w:rsid w:val="6CF971F5"/>
    <w:rsid w:val="6CF9B411"/>
    <w:rsid w:val="6CFA009A"/>
    <w:rsid w:val="6CFA2CAF"/>
    <w:rsid w:val="6CFAB0A1"/>
    <w:rsid w:val="6CFAC89D"/>
    <w:rsid w:val="6CFD7E5B"/>
    <w:rsid w:val="6D001F35"/>
    <w:rsid w:val="6D019D34"/>
    <w:rsid w:val="6D01D622"/>
    <w:rsid w:val="6D023CE1"/>
    <w:rsid w:val="6D04F9F9"/>
    <w:rsid w:val="6D063D62"/>
    <w:rsid w:val="6D075210"/>
    <w:rsid w:val="6D07E9C3"/>
    <w:rsid w:val="6D07ED10"/>
    <w:rsid w:val="6D08D0A2"/>
    <w:rsid w:val="6D091B00"/>
    <w:rsid w:val="6D0927A5"/>
    <w:rsid w:val="6D0B6874"/>
    <w:rsid w:val="6D0C9BE7"/>
    <w:rsid w:val="6D0D8EC7"/>
    <w:rsid w:val="6D0F1695"/>
    <w:rsid w:val="6D0F2B9C"/>
    <w:rsid w:val="6D0F563C"/>
    <w:rsid w:val="6D0FC76E"/>
    <w:rsid w:val="6D115382"/>
    <w:rsid w:val="6D11A64B"/>
    <w:rsid w:val="6D12332B"/>
    <w:rsid w:val="6D126219"/>
    <w:rsid w:val="6D128B71"/>
    <w:rsid w:val="6D1350B5"/>
    <w:rsid w:val="6D1402C1"/>
    <w:rsid w:val="6D14A3CC"/>
    <w:rsid w:val="6D14E765"/>
    <w:rsid w:val="6D14F069"/>
    <w:rsid w:val="6D151F4D"/>
    <w:rsid w:val="6D156389"/>
    <w:rsid w:val="6D156F0A"/>
    <w:rsid w:val="6D158C2F"/>
    <w:rsid w:val="6D15C948"/>
    <w:rsid w:val="6D16E5F4"/>
    <w:rsid w:val="6D17372F"/>
    <w:rsid w:val="6D178E46"/>
    <w:rsid w:val="6D18B8F4"/>
    <w:rsid w:val="6D1A4585"/>
    <w:rsid w:val="6D1C1846"/>
    <w:rsid w:val="6D1C9AE6"/>
    <w:rsid w:val="6D1D3FB9"/>
    <w:rsid w:val="6D1D4BEF"/>
    <w:rsid w:val="6D1DDBD1"/>
    <w:rsid w:val="6D1F4705"/>
    <w:rsid w:val="6D1F4784"/>
    <w:rsid w:val="6D1F76F2"/>
    <w:rsid w:val="6D1F879E"/>
    <w:rsid w:val="6D200183"/>
    <w:rsid w:val="6D20935D"/>
    <w:rsid w:val="6D218893"/>
    <w:rsid w:val="6D224E07"/>
    <w:rsid w:val="6D24363E"/>
    <w:rsid w:val="6D24529C"/>
    <w:rsid w:val="6D252E49"/>
    <w:rsid w:val="6D2562E1"/>
    <w:rsid w:val="6D266942"/>
    <w:rsid w:val="6D269E64"/>
    <w:rsid w:val="6D26F304"/>
    <w:rsid w:val="6D27068A"/>
    <w:rsid w:val="6D2799CF"/>
    <w:rsid w:val="6D27A0E6"/>
    <w:rsid w:val="6D2AA523"/>
    <w:rsid w:val="6D2AE319"/>
    <w:rsid w:val="6D2B143A"/>
    <w:rsid w:val="6D2C8DD6"/>
    <w:rsid w:val="6D2E97CD"/>
    <w:rsid w:val="6D2EBC03"/>
    <w:rsid w:val="6D2F5ADF"/>
    <w:rsid w:val="6D2F7828"/>
    <w:rsid w:val="6D30043C"/>
    <w:rsid w:val="6D30BD6D"/>
    <w:rsid w:val="6D311C1B"/>
    <w:rsid w:val="6D3162D1"/>
    <w:rsid w:val="6D33D536"/>
    <w:rsid w:val="6D368A77"/>
    <w:rsid w:val="6D374FEB"/>
    <w:rsid w:val="6D3893FA"/>
    <w:rsid w:val="6D391CB8"/>
    <w:rsid w:val="6D39D2C7"/>
    <w:rsid w:val="6D3A0B0D"/>
    <w:rsid w:val="6D3B1880"/>
    <w:rsid w:val="6D3B1B7B"/>
    <w:rsid w:val="6D3B306B"/>
    <w:rsid w:val="6D3C6593"/>
    <w:rsid w:val="6D3E184C"/>
    <w:rsid w:val="6D3F0342"/>
    <w:rsid w:val="6D3F3678"/>
    <w:rsid w:val="6D41A350"/>
    <w:rsid w:val="6D4322CE"/>
    <w:rsid w:val="6D439ADB"/>
    <w:rsid w:val="6D43E213"/>
    <w:rsid w:val="6D444CCC"/>
    <w:rsid w:val="6D455461"/>
    <w:rsid w:val="6D456E63"/>
    <w:rsid w:val="6D45EC30"/>
    <w:rsid w:val="6D460018"/>
    <w:rsid w:val="6D484308"/>
    <w:rsid w:val="6D49A2E5"/>
    <w:rsid w:val="6D49F415"/>
    <w:rsid w:val="6D4A2213"/>
    <w:rsid w:val="6D4A61E0"/>
    <w:rsid w:val="6D4B0603"/>
    <w:rsid w:val="6D4B1B5F"/>
    <w:rsid w:val="6D4BA8D0"/>
    <w:rsid w:val="6D4C5424"/>
    <w:rsid w:val="6D4F3792"/>
    <w:rsid w:val="6D4FFA3A"/>
    <w:rsid w:val="6D500D42"/>
    <w:rsid w:val="6D50764E"/>
    <w:rsid w:val="6D50A054"/>
    <w:rsid w:val="6D520BAA"/>
    <w:rsid w:val="6D52A5A4"/>
    <w:rsid w:val="6D53BB58"/>
    <w:rsid w:val="6D53F039"/>
    <w:rsid w:val="6D541D31"/>
    <w:rsid w:val="6D55CFB9"/>
    <w:rsid w:val="6D562BDF"/>
    <w:rsid w:val="6D577BA4"/>
    <w:rsid w:val="6D577E1B"/>
    <w:rsid w:val="6D583275"/>
    <w:rsid w:val="6D5ADF8E"/>
    <w:rsid w:val="6D5BB3CA"/>
    <w:rsid w:val="6D608A32"/>
    <w:rsid w:val="6D60FD6A"/>
    <w:rsid w:val="6D6106EA"/>
    <w:rsid w:val="6D614468"/>
    <w:rsid w:val="6D616538"/>
    <w:rsid w:val="6D62BC2B"/>
    <w:rsid w:val="6D643BCB"/>
    <w:rsid w:val="6D6607F9"/>
    <w:rsid w:val="6D67AF64"/>
    <w:rsid w:val="6D690F18"/>
    <w:rsid w:val="6D6B8094"/>
    <w:rsid w:val="6D6CB898"/>
    <w:rsid w:val="6D6E65FE"/>
    <w:rsid w:val="6D7088D7"/>
    <w:rsid w:val="6D709DB3"/>
    <w:rsid w:val="6D70DAAF"/>
    <w:rsid w:val="6D70E47E"/>
    <w:rsid w:val="6D7116D8"/>
    <w:rsid w:val="6D716C89"/>
    <w:rsid w:val="6D71FF26"/>
    <w:rsid w:val="6D720807"/>
    <w:rsid w:val="6D723541"/>
    <w:rsid w:val="6D72D3FC"/>
    <w:rsid w:val="6D754194"/>
    <w:rsid w:val="6D75A26E"/>
    <w:rsid w:val="6D76708B"/>
    <w:rsid w:val="6D778A85"/>
    <w:rsid w:val="6D781C57"/>
    <w:rsid w:val="6D7877AA"/>
    <w:rsid w:val="6D797221"/>
    <w:rsid w:val="6D7989DD"/>
    <w:rsid w:val="6D7A3809"/>
    <w:rsid w:val="6D7A517C"/>
    <w:rsid w:val="6D7A907D"/>
    <w:rsid w:val="6D7AE714"/>
    <w:rsid w:val="6D7AF633"/>
    <w:rsid w:val="6D7B1155"/>
    <w:rsid w:val="6D7B558D"/>
    <w:rsid w:val="6D7C6CF5"/>
    <w:rsid w:val="6D7CECC7"/>
    <w:rsid w:val="6D7D3CF3"/>
    <w:rsid w:val="6D7D8D5D"/>
    <w:rsid w:val="6D7E487E"/>
    <w:rsid w:val="6D7EDF2E"/>
    <w:rsid w:val="6D800089"/>
    <w:rsid w:val="6D80E907"/>
    <w:rsid w:val="6D80ED9E"/>
    <w:rsid w:val="6D82585B"/>
    <w:rsid w:val="6D82CEFF"/>
    <w:rsid w:val="6D85991E"/>
    <w:rsid w:val="6D85CA8F"/>
    <w:rsid w:val="6D8695F0"/>
    <w:rsid w:val="6D86C4B5"/>
    <w:rsid w:val="6D870091"/>
    <w:rsid w:val="6D88D58D"/>
    <w:rsid w:val="6D8A7E9C"/>
    <w:rsid w:val="6D8B955F"/>
    <w:rsid w:val="6D8C72CD"/>
    <w:rsid w:val="6D8C8198"/>
    <w:rsid w:val="6D8D13A4"/>
    <w:rsid w:val="6D8D161A"/>
    <w:rsid w:val="6D8D4D22"/>
    <w:rsid w:val="6D923D04"/>
    <w:rsid w:val="6D92EFC4"/>
    <w:rsid w:val="6D935B68"/>
    <w:rsid w:val="6D936491"/>
    <w:rsid w:val="6D93E2A6"/>
    <w:rsid w:val="6D93F293"/>
    <w:rsid w:val="6D96516B"/>
    <w:rsid w:val="6D97AB5E"/>
    <w:rsid w:val="6D980FDA"/>
    <w:rsid w:val="6D9820C7"/>
    <w:rsid w:val="6D9861C6"/>
    <w:rsid w:val="6D996A9A"/>
    <w:rsid w:val="6D9B0A48"/>
    <w:rsid w:val="6D9B70C2"/>
    <w:rsid w:val="6D9C18E5"/>
    <w:rsid w:val="6D9C53A8"/>
    <w:rsid w:val="6D9D7D10"/>
    <w:rsid w:val="6D9EB5F4"/>
    <w:rsid w:val="6D9F6779"/>
    <w:rsid w:val="6DA28A66"/>
    <w:rsid w:val="6DA2992F"/>
    <w:rsid w:val="6DA2D94A"/>
    <w:rsid w:val="6DA34EF8"/>
    <w:rsid w:val="6DA361F6"/>
    <w:rsid w:val="6DA49802"/>
    <w:rsid w:val="6DA5264B"/>
    <w:rsid w:val="6DA654B5"/>
    <w:rsid w:val="6DA6F964"/>
    <w:rsid w:val="6DA7242B"/>
    <w:rsid w:val="6DA730DE"/>
    <w:rsid w:val="6DA78868"/>
    <w:rsid w:val="6DA7D654"/>
    <w:rsid w:val="6DA8DD92"/>
    <w:rsid w:val="6DAA3631"/>
    <w:rsid w:val="6DAA871A"/>
    <w:rsid w:val="6DAA9DFE"/>
    <w:rsid w:val="6DAACD37"/>
    <w:rsid w:val="6DAB7105"/>
    <w:rsid w:val="6DAC2C97"/>
    <w:rsid w:val="6DACA122"/>
    <w:rsid w:val="6DACFF73"/>
    <w:rsid w:val="6DAD4D93"/>
    <w:rsid w:val="6DAD7683"/>
    <w:rsid w:val="6DADE984"/>
    <w:rsid w:val="6DAFCFF1"/>
    <w:rsid w:val="6DAFF56D"/>
    <w:rsid w:val="6DB084BC"/>
    <w:rsid w:val="6DB18B5E"/>
    <w:rsid w:val="6DB3A32B"/>
    <w:rsid w:val="6DB3C0BC"/>
    <w:rsid w:val="6DB5EF7A"/>
    <w:rsid w:val="6DB6DEFA"/>
    <w:rsid w:val="6DB7A0DA"/>
    <w:rsid w:val="6DB7A522"/>
    <w:rsid w:val="6DB805DD"/>
    <w:rsid w:val="6DB84792"/>
    <w:rsid w:val="6DB99679"/>
    <w:rsid w:val="6DBA4E2E"/>
    <w:rsid w:val="6DBBE681"/>
    <w:rsid w:val="6DBC896E"/>
    <w:rsid w:val="6DBD9D63"/>
    <w:rsid w:val="6DBE00E0"/>
    <w:rsid w:val="6DBE3536"/>
    <w:rsid w:val="6DBE5E43"/>
    <w:rsid w:val="6DBEE584"/>
    <w:rsid w:val="6DBF3644"/>
    <w:rsid w:val="6DBF58F0"/>
    <w:rsid w:val="6DC07318"/>
    <w:rsid w:val="6DC0B2B8"/>
    <w:rsid w:val="6DC146CC"/>
    <w:rsid w:val="6DC18713"/>
    <w:rsid w:val="6DC18CDD"/>
    <w:rsid w:val="6DC1EEE8"/>
    <w:rsid w:val="6DC5571A"/>
    <w:rsid w:val="6DC5EC11"/>
    <w:rsid w:val="6DC5EF8D"/>
    <w:rsid w:val="6DC6497C"/>
    <w:rsid w:val="6DC9B5D1"/>
    <w:rsid w:val="6DCA3B14"/>
    <w:rsid w:val="6DCB99B6"/>
    <w:rsid w:val="6DCCC1A8"/>
    <w:rsid w:val="6DCE980E"/>
    <w:rsid w:val="6DCED467"/>
    <w:rsid w:val="6DCFD7F3"/>
    <w:rsid w:val="6DD12BB5"/>
    <w:rsid w:val="6DD4899C"/>
    <w:rsid w:val="6DD5A171"/>
    <w:rsid w:val="6DD6ECA5"/>
    <w:rsid w:val="6DD71668"/>
    <w:rsid w:val="6DD8BF37"/>
    <w:rsid w:val="6DD95C9E"/>
    <w:rsid w:val="6DD9A97F"/>
    <w:rsid w:val="6DDB1885"/>
    <w:rsid w:val="6DDB568C"/>
    <w:rsid w:val="6DDD79C9"/>
    <w:rsid w:val="6DDF38C1"/>
    <w:rsid w:val="6DE01CF6"/>
    <w:rsid w:val="6DE02791"/>
    <w:rsid w:val="6DE04DD3"/>
    <w:rsid w:val="6DE05A36"/>
    <w:rsid w:val="6DE07480"/>
    <w:rsid w:val="6DE0D745"/>
    <w:rsid w:val="6DE147DD"/>
    <w:rsid w:val="6DE2E2BD"/>
    <w:rsid w:val="6DE3F7BF"/>
    <w:rsid w:val="6DE5A204"/>
    <w:rsid w:val="6DE5D4BF"/>
    <w:rsid w:val="6DE67D55"/>
    <w:rsid w:val="6DE6B0BA"/>
    <w:rsid w:val="6DE6FF22"/>
    <w:rsid w:val="6DE727A5"/>
    <w:rsid w:val="6DE7C8F1"/>
    <w:rsid w:val="6DE8A35F"/>
    <w:rsid w:val="6DE92808"/>
    <w:rsid w:val="6DE95273"/>
    <w:rsid w:val="6DEAB125"/>
    <w:rsid w:val="6DEBAF66"/>
    <w:rsid w:val="6DEC530C"/>
    <w:rsid w:val="6DEC81A3"/>
    <w:rsid w:val="6DEF7350"/>
    <w:rsid w:val="6DF06C37"/>
    <w:rsid w:val="6DF0B670"/>
    <w:rsid w:val="6DF0D927"/>
    <w:rsid w:val="6DF0DCB1"/>
    <w:rsid w:val="6DF1E795"/>
    <w:rsid w:val="6DF2CC1C"/>
    <w:rsid w:val="6DF3B69D"/>
    <w:rsid w:val="6DF3F5FE"/>
    <w:rsid w:val="6DF40F44"/>
    <w:rsid w:val="6DF4294F"/>
    <w:rsid w:val="6DF43836"/>
    <w:rsid w:val="6DF87929"/>
    <w:rsid w:val="6DF88DFB"/>
    <w:rsid w:val="6DF932A9"/>
    <w:rsid w:val="6DFBB0C3"/>
    <w:rsid w:val="6DFDAAAF"/>
    <w:rsid w:val="6DFDAF22"/>
    <w:rsid w:val="6DFE7AD7"/>
    <w:rsid w:val="6DFEA70C"/>
    <w:rsid w:val="6E00781E"/>
    <w:rsid w:val="6E00ED81"/>
    <w:rsid w:val="6E02B195"/>
    <w:rsid w:val="6E04A979"/>
    <w:rsid w:val="6E04AD19"/>
    <w:rsid w:val="6E05795C"/>
    <w:rsid w:val="6E057C65"/>
    <w:rsid w:val="6E09DF8F"/>
    <w:rsid w:val="6E0AA76B"/>
    <w:rsid w:val="6E0D787C"/>
    <w:rsid w:val="6E0EAE3A"/>
    <w:rsid w:val="6E0F7F5C"/>
    <w:rsid w:val="6E109A77"/>
    <w:rsid w:val="6E10A1E6"/>
    <w:rsid w:val="6E10A24C"/>
    <w:rsid w:val="6E11505F"/>
    <w:rsid w:val="6E11B262"/>
    <w:rsid w:val="6E124C16"/>
    <w:rsid w:val="6E14148A"/>
    <w:rsid w:val="6E155248"/>
    <w:rsid w:val="6E177FE1"/>
    <w:rsid w:val="6E1796E1"/>
    <w:rsid w:val="6E1809BE"/>
    <w:rsid w:val="6E18A385"/>
    <w:rsid w:val="6E195E75"/>
    <w:rsid w:val="6E1A068A"/>
    <w:rsid w:val="6E1A1196"/>
    <w:rsid w:val="6E1A405E"/>
    <w:rsid w:val="6E1CC237"/>
    <w:rsid w:val="6E1CCF7A"/>
    <w:rsid w:val="6E1D1D33"/>
    <w:rsid w:val="6E1E153D"/>
    <w:rsid w:val="6E1EE3DB"/>
    <w:rsid w:val="6E1EFC64"/>
    <w:rsid w:val="6E1F186B"/>
    <w:rsid w:val="6E1F3F6A"/>
    <w:rsid w:val="6E2085BB"/>
    <w:rsid w:val="6E2138E6"/>
    <w:rsid w:val="6E229E64"/>
    <w:rsid w:val="6E22B7F6"/>
    <w:rsid w:val="6E24C7C2"/>
    <w:rsid w:val="6E253628"/>
    <w:rsid w:val="6E259365"/>
    <w:rsid w:val="6E269D77"/>
    <w:rsid w:val="6E2755E2"/>
    <w:rsid w:val="6E27B11A"/>
    <w:rsid w:val="6E296723"/>
    <w:rsid w:val="6E297322"/>
    <w:rsid w:val="6E2984D4"/>
    <w:rsid w:val="6E299927"/>
    <w:rsid w:val="6E2A81EF"/>
    <w:rsid w:val="6E2BF6B7"/>
    <w:rsid w:val="6E2C0840"/>
    <w:rsid w:val="6E2C1585"/>
    <w:rsid w:val="6E2C9E2A"/>
    <w:rsid w:val="6E2CA2D2"/>
    <w:rsid w:val="6E314CA9"/>
    <w:rsid w:val="6E317AB7"/>
    <w:rsid w:val="6E31AB8C"/>
    <w:rsid w:val="6E32DBE2"/>
    <w:rsid w:val="6E33290C"/>
    <w:rsid w:val="6E333A4F"/>
    <w:rsid w:val="6E34636C"/>
    <w:rsid w:val="6E351027"/>
    <w:rsid w:val="6E352F0A"/>
    <w:rsid w:val="6E368943"/>
    <w:rsid w:val="6E3691C4"/>
    <w:rsid w:val="6E37A3DD"/>
    <w:rsid w:val="6E38C0F2"/>
    <w:rsid w:val="6E3B57A6"/>
    <w:rsid w:val="6E3C8E6D"/>
    <w:rsid w:val="6E3CD954"/>
    <w:rsid w:val="6E3D343D"/>
    <w:rsid w:val="6E3D5A89"/>
    <w:rsid w:val="6E3E7FBF"/>
    <w:rsid w:val="6E3FC72B"/>
    <w:rsid w:val="6E4154AC"/>
    <w:rsid w:val="6E43294D"/>
    <w:rsid w:val="6E43F385"/>
    <w:rsid w:val="6E43FA46"/>
    <w:rsid w:val="6E44C4D4"/>
    <w:rsid w:val="6E44E2C4"/>
    <w:rsid w:val="6E46140D"/>
    <w:rsid w:val="6E465E10"/>
    <w:rsid w:val="6E466C6B"/>
    <w:rsid w:val="6E473C90"/>
    <w:rsid w:val="6E47BCD0"/>
    <w:rsid w:val="6E480B7C"/>
    <w:rsid w:val="6E49074C"/>
    <w:rsid w:val="6E491C0E"/>
    <w:rsid w:val="6E49D3D4"/>
    <w:rsid w:val="6E4A7846"/>
    <w:rsid w:val="6E4D7C91"/>
    <w:rsid w:val="6E4D947A"/>
    <w:rsid w:val="6E4EA8CE"/>
    <w:rsid w:val="6E503540"/>
    <w:rsid w:val="6E50CE72"/>
    <w:rsid w:val="6E51029C"/>
    <w:rsid w:val="6E512EA1"/>
    <w:rsid w:val="6E521420"/>
    <w:rsid w:val="6E523FB1"/>
    <w:rsid w:val="6E524972"/>
    <w:rsid w:val="6E52E678"/>
    <w:rsid w:val="6E52F992"/>
    <w:rsid w:val="6E545282"/>
    <w:rsid w:val="6E54B297"/>
    <w:rsid w:val="6E55A611"/>
    <w:rsid w:val="6E57DD6B"/>
    <w:rsid w:val="6E5A3703"/>
    <w:rsid w:val="6E5A45F6"/>
    <w:rsid w:val="6E5A7AF9"/>
    <w:rsid w:val="6E5AD75B"/>
    <w:rsid w:val="6E5B0805"/>
    <w:rsid w:val="6E5BBDA1"/>
    <w:rsid w:val="6E5C07C9"/>
    <w:rsid w:val="6E5D3D48"/>
    <w:rsid w:val="6E5D43D3"/>
    <w:rsid w:val="6E5D4497"/>
    <w:rsid w:val="6E5DFA83"/>
    <w:rsid w:val="6E5EBCC6"/>
    <w:rsid w:val="6E60CB94"/>
    <w:rsid w:val="6E6227A7"/>
    <w:rsid w:val="6E64BDFA"/>
    <w:rsid w:val="6E66733D"/>
    <w:rsid w:val="6E675300"/>
    <w:rsid w:val="6E691CC8"/>
    <w:rsid w:val="6E6A51A1"/>
    <w:rsid w:val="6E6ACCDF"/>
    <w:rsid w:val="6E6D457A"/>
    <w:rsid w:val="6E6F7D2B"/>
    <w:rsid w:val="6E72844D"/>
    <w:rsid w:val="6E76FD22"/>
    <w:rsid w:val="6E77B621"/>
    <w:rsid w:val="6E784D1E"/>
    <w:rsid w:val="6E78922D"/>
    <w:rsid w:val="6E78A9B2"/>
    <w:rsid w:val="6E79EA86"/>
    <w:rsid w:val="6E7BD059"/>
    <w:rsid w:val="6E7D143A"/>
    <w:rsid w:val="6E7DEAFE"/>
    <w:rsid w:val="6E7E1911"/>
    <w:rsid w:val="6E7EEEB9"/>
    <w:rsid w:val="6E7FC603"/>
    <w:rsid w:val="6E805BFB"/>
    <w:rsid w:val="6E819448"/>
    <w:rsid w:val="6E82E5D8"/>
    <w:rsid w:val="6E83C7E8"/>
    <w:rsid w:val="6E85D8A1"/>
    <w:rsid w:val="6E860A0E"/>
    <w:rsid w:val="6E862336"/>
    <w:rsid w:val="6E864530"/>
    <w:rsid w:val="6E866B9B"/>
    <w:rsid w:val="6E87C9B5"/>
    <w:rsid w:val="6E8831EE"/>
    <w:rsid w:val="6E894625"/>
    <w:rsid w:val="6E89FD12"/>
    <w:rsid w:val="6E8B4FAC"/>
    <w:rsid w:val="6E8D1B5A"/>
    <w:rsid w:val="6E8D4FEA"/>
    <w:rsid w:val="6E8DB538"/>
    <w:rsid w:val="6E8E10F1"/>
    <w:rsid w:val="6E8E8DD3"/>
    <w:rsid w:val="6E8F4EE2"/>
    <w:rsid w:val="6E917578"/>
    <w:rsid w:val="6E929166"/>
    <w:rsid w:val="6E943545"/>
    <w:rsid w:val="6E95729E"/>
    <w:rsid w:val="6E957460"/>
    <w:rsid w:val="6E966B28"/>
    <w:rsid w:val="6E980204"/>
    <w:rsid w:val="6E985720"/>
    <w:rsid w:val="6E9A2CFC"/>
    <w:rsid w:val="6E9AE3CF"/>
    <w:rsid w:val="6E9AFD66"/>
    <w:rsid w:val="6E9C2736"/>
    <w:rsid w:val="6E9CDF8A"/>
    <w:rsid w:val="6E9E7027"/>
    <w:rsid w:val="6E9ED6E0"/>
    <w:rsid w:val="6E9EF851"/>
    <w:rsid w:val="6E9F5582"/>
    <w:rsid w:val="6EA21007"/>
    <w:rsid w:val="6EA266C8"/>
    <w:rsid w:val="6EA34957"/>
    <w:rsid w:val="6EA4529E"/>
    <w:rsid w:val="6EA564DF"/>
    <w:rsid w:val="6EA6EB19"/>
    <w:rsid w:val="6EA99EEA"/>
    <w:rsid w:val="6EAC7581"/>
    <w:rsid w:val="6EACCF87"/>
    <w:rsid w:val="6EAD1C89"/>
    <w:rsid w:val="6EAFC456"/>
    <w:rsid w:val="6EAFF891"/>
    <w:rsid w:val="6EB0742D"/>
    <w:rsid w:val="6EB08115"/>
    <w:rsid w:val="6EB0D242"/>
    <w:rsid w:val="6EB359CD"/>
    <w:rsid w:val="6EB44D1B"/>
    <w:rsid w:val="6EB4FEEE"/>
    <w:rsid w:val="6EB5B132"/>
    <w:rsid w:val="6EB79146"/>
    <w:rsid w:val="6EB791B3"/>
    <w:rsid w:val="6EB966FB"/>
    <w:rsid w:val="6EBB4753"/>
    <w:rsid w:val="6EBBDA66"/>
    <w:rsid w:val="6EBC6AB0"/>
    <w:rsid w:val="6EBD280C"/>
    <w:rsid w:val="6EBF9535"/>
    <w:rsid w:val="6EC08973"/>
    <w:rsid w:val="6EC13F4B"/>
    <w:rsid w:val="6EC1CA58"/>
    <w:rsid w:val="6EC47A12"/>
    <w:rsid w:val="6EC4B4E1"/>
    <w:rsid w:val="6EC4BECB"/>
    <w:rsid w:val="6EC76761"/>
    <w:rsid w:val="6EC77998"/>
    <w:rsid w:val="6EC90F30"/>
    <w:rsid w:val="6ECB31DB"/>
    <w:rsid w:val="6ECB938A"/>
    <w:rsid w:val="6ECD9FAF"/>
    <w:rsid w:val="6ECEB787"/>
    <w:rsid w:val="6ECF0C88"/>
    <w:rsid w:val="6ED07CA7"/>
    <w:rsid w:val="6ED14C1D"/>
    <w:rsid w:val="6ED1AC19"/>
    <w:rsid w:val="6ED22BB3"/>
    <w:rsid w:val="6ED2FE0D"/>
    <w:rsid w:val="6ED3402E"/>
    <w:rsid w:val="6ED4F5F2"/>
    <w:rsid w:val="6ED6E848"/>
    <w:rsid w:val="6ED700CC"/>
    <w:rsid w:val="6ED74B8C"/>
    <w:rsid w:val="6ED78DA5"/>
    <w:rsid w:val="6ED8C1D9"/>
    <w:rsid w:val="6ED97FCB"/>
    <w:rsid w:val="6EDA95D3"/>
    <w:rsid w:val="6EDAA08C"/>
    <w:rsid w:val="6EDD85A6"/>
    <w:rsid w:val="6EDE9674"/>
    <w:rsid w:val="6EDEE028"/>
    <w:rsid w:val="6EDEFB05"/>
    <w:rsid w:val="6EE0749A"/>
    <w:rsid w:val="6EE191B9"/>
    <w:rsid w:val="6EE207B1"/>
    <w:rsid w:val="6EE26158"/>
    <w:rsid w:val="6EE323B6"/>
    <w:rsid w:val="6EE4598D"/>
    <w:rsid w:val="6EE52A17"/>
    <w:rsid w:val="6EE563EC"/>
    <w:rsid w:val="6EE636A1"/>
    <w:rsid w:val="6EE6C692"/>
    <w:rsid w:val="6EE6D664"/>
    <w:rsid w:val="6EE716A1"/>
    <w:rsid w:val="6EE7AAAE"/>
    <w:rsid w:val="6EE8B833"/>
    <w:rsid w:val="6EEAB318"/>
    <w:rsid w:val="6EEB1C92"/>
    <w:rsid w:val="6EEBB3D2"/>
    <w:rsid w:val="6EEBF345"/>
    <w:rsid w:val="6EEC6C5A"/>
    <w:rsid w:val="6EECA9BE"/>
    <w:rsid w:val="6EED8612"/>
    <w:rsid w:val="6EEE7040"/>
    <w:rsid w:val="6EEE7D3D"/>
    <w:rsid w:val="6EF087BA"/>
    <w:rsid w:val="6EF0D410"/>
    <w:rsid w:val="6EF0FF14"/>
    <w:rsid w:val="6EF17447"/>
    <w:rsid w:val="6EF2EC02"/>
    <w:rsid w:val="6EF3259F"/>
    <w:rsid w:val="6EF34C05"/>
    <w:rsid w:val="6EF38047"/>
    <w:rsid w:val="6EF48B82"/>
    <w:rsid w:val="6EF64670"/>
    <w:rsid w:val="6EF68EC7"/>
    <w:rsid w:val="6EF6CEC1"/>
    <w:rsid w:val="6EF76806"/>
    <w:rsid w:val="6EF8B561"/>
    <w:rsid w:val="6EFA2986"/>
    <w:rsid w:val="6EFC8D4E"/>
    <w:rsid w:val="6EFCF629"/>
    <w:rsid w:val="6EFDA30D"/>
    <w:rsid w:val="6F00C2A5"/>
    <w:rsid w:val="6F014115"/>
    <w:rsid w:val="6F0471EF"/>
    <w:rsid w:val="6F05005F"/>
    <w:rsid w:val="6F05EAE2"/>
    <w:rsid w:val="6F0617A8"/>
    <w:rsid w:val="6F0734D5"/>
    <w:rsid w:val="6F074793"/>
    <w:rsid w:val="6F07F465"/>
    <w:rsid w:val="6F092CB7"/>
    <w:rsid w:val="6F09C7DA"/>
    <w:rsid w:val="6F09C9A4"/>
    <w:rsid w:val="6F0BB716"/>
    <w:rsid w:val="6F0CBA4B"/>
    <w:rsid w:val="6F0D48C8"/>
    <w:rsid w:val="6F0DDA46"/>
    <w:rsid w:val="6F0EE464"/>
    <w:rsid w:val="6F0EEF03"/>
    <w:rsid w:val="6F10E037"/>
    <w:rsid w:val="6F113227"/>
    <w:rsid w:val="6F11AF8A"/>
    <w:rsid w:val="6F12C59E"/>
    <w:rsid w:val="6F138087"/>
    <w:rsid w:val="6F163CD5"/>
    <w:rsid w:val="6F16BF1D"/>
    <w:rsid w:val="6F17212A"/>
    <w:rsid w:val="6F187005"/>
    <w:rsid w:val="6F18A3F4"/>
    <w:rsid w:val="6F19BB60"/>
    <w:rsid w:val="6F1A8633"/>
    <w:rsid w:val="6F1C7353"/>
    <w:rsid w:val="6F208F43"/>
    <w:rsid w:val="6F20937E"/>
    <w:rsid w:val="6F21B89D"/>
    <w:rsid w:val="6F21CCED"/>
    <w:rsid w:val="6F21F4FC"/>
    <w:rsid w:val="6F2329C3"/>
    <w:rsid w:val="6F23D140"/>
    <w:rsid w:val="6F25D8EA"/>
    <w:rsid w:val="6F26BC56"/>
    <w:rsid w:val="6F26FDCB"/>
    <w:rsid w:val="6F27B817"/>
    <w:rsid w:val="6F281A04"/>
    <w:rsid w:val="6F294C68"/>
    <w:rsid w:val="6F2B2192"/>
    <w:rsid w:val="6F2BB307"/>
    <w:rsid w:val="6F2DEF00"/>
    <w:rsid w:val="6F2E027C"/>
    <w:rsid w:val="6F2E59C3"/>
    <w:rsid w:val="6F2E96F1"/>
    <w:rsid w:val="6F31C577"/>
    <w:rsid w:val="6F327335"/>
    <w:rsid w:val="6F32D2FB"/>
    <w:rsid w:val="6F33D033"/>
    <w:rsid w:val="6F348C0A"/>
    <w:rsid w:val="6F34E237"/>
    <w:rsid w:val="6F374123"/>
    <w:rsid w:val="6F38B9CB"/>
    <w:rsid w:val="6F38DA9B"/>
    <w:rsid w:val="6F395581"/>
    <w:rsid w:val="6F3A51D4"/>
    <w:rsid w:val="6F3A66C2"/>
    <w:rsid w:val="6F3AE7F6"/>
    <w:rsid w:val="6F3E9673"/>
    <w:rsid w:val="6F3FA5F4"/>
    <w:rsid w:val="6F400CEC"/>
    <w:rsid w:val="6F402E8D"/>
    <w:rsid w:val="6F41D9A0"/>
    <w:rsid w:val="6F41F1AC"/>
    <w:rsid w:val="6F42173A"/>
    <w:rsid w:val="6F44327B"/>
    <w:rsid w:val="6F446271"/>
    <w:rsid w:val="6F44D711"/>
    <w:rsid w:val="6F474AFB"/>
    <w:rsid w:val="6F48710E"/>
    <w:rsid w:val="6F492918"/>
    <w:rsid w:val="6F4935EC"/>
    <w:rsid w:val="6F4A6C87"/>
    <w:rsid w:val="6F4B0C0C"/>
    <w:rsid w:val="6F4B1A81"/>
    <w:rsid w:val="6F4B3F38"/>
    <w:rsid w:val="6F4C9266"/>
    <w:rsid w:val="6F4E88A9"/>
    <w:rsid w:val="6F4E9A29"/>
    <w:rsid w:val="6F511887"/>
    <w:rsid w:val="6F51F7AB"/>
    <w:rsid w:val="6F52E1EB"/>
    <w:rsid w:val="6F5334D0"/>
    <w:rsid w:val="6F53791E"/>
    <w:rsid w:val="6F549BCB"/>
    <w:rsid w:val="6F55584F"/>
    <w:rsid w:val="6F558A68"/>
    <w:rsid w:val="6F576A07"/>
    <w:rsid w:val="6F58E5EC"/>
    <w:rsid w:val="6F5A045D"/>
    <w:rsid w:val="6F5A4978"/>
    <w:rsid w:val="6F5B00E9"/>
    <w:rsid w:val="6F5B2304"/>
    <w:rsid w:val="6F5B3C24"/>
    <w:rsid w:val="6F5BE706"/>
    <w:rsid w:val="6F5D4867"/>
    <w:rsid w:val="6F5DB37B"/>
    <w:rsid w:val="6F6018A1"/>
    <w:rsid w:val="6F617737"/>
    <w:rsid w:val="6F61EF8A"/>
    <w:rsid w:val="6F62912C"/>
    <w:rsid w:val="6F6298AA"/>
    <w:rsid w:val="6F62B409"/>
    <w:rsid w:val="6F63313A"/>
    <w:rsid w:val="6F648755"/>
    <w:rsid w:val="6F64C303"/>
    <w:rsid w:val="6F659C5D"/>
    <w:rsid w:val="6F660B75"/>
    <w:rsid w:val="6F68863B"/>
    <w:rsid w:val="6F692916"/>
    <w:rsid w:val="6F695A50"/>
    <w:rsid w:val="6F698624"/>
    <w:rsid w:val="6F6B2F2D"/>
    <w:rsid w:val="6F6C44E7"/>
    <w:rsid w:val="6F6C9392"/>
    <w:rsid w:val="6F6CD144"/>
    <w:rsid w:val="6F6E47F5"/>
    <w:rsid w:val="6F6E6E39"/>
    <w:rsid w:val="6F6EA386"/>
    <w:rsid w:val="6F6EF44B"/>
    <w:rsid w:val="6F6FE0D9"/>
    <w:rsid w:val="6F7159F4"/>
    <w:rsid w:val="6F717388"/>
    <w:rsid w:val="6F7204CC"/>
    <w:rsid w:val="6F730A2A"/>
    <w:rsid w:val="6F73C715"/>
    <w:rsid w:val="6F74A9C7"/>
    <w:rsid w:val="6F759029"/>
    <w:rsid w:val="6F75C6E4"/>
    <w:rsid w:val="6F75CCD2"/>
    <w:rsid w:val="6F767D3E"/>
    <w:rsid w:val="6F77A925"/>
    <w:rsid w:val="6F796C29"/>
    <w:rsid w:val="6F7A8971"/>
    <w:rsid w:val="6F7A9559"/>
    <w:rsid w:val="6F7B12D6"/>
    <w:rsid w:val="6F7BCE8B"/>
    <w:rsid w:val="6F7C44E1"/>
    <w:rsid w:val="6F7CD828"/>
    <w:rsid w:val="6F7EAA06"/>
    <w:rsid w:val="6F7ED78D"/>
    <w:rsid w:val="6F7F0D12"/>
    <w:rsid w:val="6F7F7423"/>
    <w:rsid w:val="6F7FEA91"/>
    <w:rsid w:val="6F81D27D"/>
    <w:rsid w:val="6F8230AC"/>
    <w:rsid w:val="6F82BA6A"/>
    <w:rsid w:val="6F83A1D5"/>
    <w:rsid w:val="6F851125"/>
    <w:rsid w:val="6F852079"/>
    <w:rsid w:val="6F85398C"/>
    <w:rsid w:val="6F85D820"/>
    <w:rsid w:val="6F86566D"/>
    <w:rsid w:val="6F87FE01"/>
    <w:rsid w:val="6F88C388"/>
    <w:rsid w:val="6F896D8B"/>
    <w:rsid w:val="6F8A51D5"/>
    <w:rsid w:val="6F8AC7D0"/>
    <w:rsid w:val="6F8AC9D9"/>
    <w:rsid w:val="6F8ACAB1"/>
    <w:rsid w:val="6F8BEAE2"/>
    <w:rsid w:val="6F8C5525"/>
    <w:rsid w:val="6F8D31E9"/>
    <w:rsid w:val="6F8DF463"/>
    <w:rsid w:val="6F8E6919"/>
    <w:rsid w:val="6F8F9E7F"/>
    <w:rsid w:val="6F90E218"/>
    <w:rsid w:val="6F9196B8"/>
    <w:rsid w:val="6F91B288"/>
    <w:rsid w:val="6F922ADF"/>
    <w:rsid w:val="6F929F91"/>
    <w:rsid w:val="6F937B7B"/>
    <w:rsid w:val="6F942293"/>
    <w:rsid w:val="6F94C86D"/>
    <w:rsid w:val="6F96799F"/>
    <w:rsid w:val="6F97DC6F"/>
    <w:rsid w:val="6F98652F"/>
    <w:rsid w:val="6F98ABD0"/>
    <w:rsid w:val="6F98CD24"/>
    <w:rsid w:val="6F990102"/>
    <w:rsid w:val="6F997E2D"/>
    <w:rsid w:val="6F9B1966"/>
    <w:rsid w:val="6F9E1859"/>
    <w:rsid w:val="6F9E2F53"/>
    <w:rsid w:val="6F9F422A"/>
    <w:rsid w:val="6FA0DB17"/>
    <w:rsid w:val="6FA1E407"/>
    <w:rsid w:val="6FA2142E"/>
    <w:rsid w:val="6FA3476F"/>
    <w:rsid w:val="6FA4398F"/>
    <w:rsid w:val="6FA523DD"/>
    <w:rsid w:val="6FA5F0D0"/>
    <w:rsid w:val="6FA662AF"/>
    <w:rsid w:val="6FA70EDC"/>
    <w:rsid w:val="6FA7869F"/>
    <w:rsid w:val="6FA78CFA"/>
    <w:rsid w:val="6FAA0AE8"/>
    <w:rsid w:val="6FAAE3DF"/>
    <w:rsid w:val="6FABC9CB"/>
    <w:rsid w:val="6FAC2945"/>
    <w:rsid w:val="6FACAC66"/>
    <w:rsid w:val="6FACB2A3"/>
    <w:rsid w:val="6FAD8471"/>
    <w:rsid w:val="6FADD8AC"/>
    <w:rsid w:val="6FAE3456"/>
    <w:rsid w:val="6FAE9BC1"/>
    <w:rsid w:val="6FAEFDC1"/>
    <w:rsid w:val="6FAFA1FC"/>
    <w:rsid w:val="6FB04B36"/>
    <w:rsid w:val="6FB146EA"/>
    <w:rsid w:val="6FB266F1"/>
    <w:rsid w:val="6FB2FECB"/>
    <w:rsid w:val="6FB4C24D"/>
    <w:rsid w:val="6FB778A4"/>
    <w:rsid w:val="6FB899CB"/>
    <w:rsid w:val="6FB8F40D"/>
    <w:rsid w:val="6FBA23CA"/>
    <w:rsid w:val="6FBA8A6E"/>
    <w:rsid w:val="6FBAA796"/>
    <w:rsid w:val="6FBAB33D"/>
    <w:rsid w:val="6FBC8478"/>
    <w:rsid w:val="6FBCAFD3"/>
    <w:rsid w:val="6FBD2292"/>
    <w:rsid w:val="6FBDCD1C"/>
    <w:rsid w:val="6FBF4D0E"/>
    <w:rsid w:val="6FBF55AF"/>
    <w:rsid w:val="6FBFA58E"/>
    <w:rsid w:val="6FC01BBF"/>
    <w:rsid w:val="6FC02C2D"/>
    <w:rsid w:val="6FC058E1"/>
    <w:rsid w:val="6FC20CA8"/>
    <w:rsid w:val="6FC28074"/>
    <w:rsid w:val="6FC2BC08"/>
    <w:rsid w:val="6FC3A095"/>
    <w:rsid w:val="6FC3C0D5"/>
    <w:rsid w:val="6FC4C56E"/>
    <w:rsid w:val="6FC6C4A5"/>
    <w:rsid w:val="6FC77D04"/>
    <w:rsid w:val="6FC79D14"/>
    <w:rsid w:val="6FC89EE8"/>
    <w:rsid w:val="6FC8A37A"/>
    <w:rsid w:val="6FCB7EA9"/>
    <w:rsid w:val="6FCBDDFB"/>
    <w:rsid w:val="6FCC459E"/>
    <w:rsid w:val="6FCC46C5"/>
    <w:rsid w:val="6FCC515E"/>
    <w:rsid w:val="6FCDA5EB"/>
    <w:rsid w:val="6FCE1CB5"/>
    <w:rsid w:val="6FD106F7"/>
    <w:rsid w:val="6FD1CCE4"/>
    <w:rsid w:val="6FD2D083"/>
    <w:rsid w:val="6FD510ED"/>
    <w:rsid w:val="6FD57C7A"/>
    <w:rsid w:val="6FD8B3BB"/>
    <w:rsid w:val="6FDA3317"/>
    <w:rsid w:val="6FDA47AE"/>
    <w:rsid w:val="6FDD4905"/>
    <w:rsid w:val="6FDFBE6C"/>
    <w:rsid w:val="6FE018E2"/>
    <w:rsid w:val="6FE13A4D"/>
    <w:rsid w:val="6FE26EEC"/>
    <w:rsid w:val="6FE4368C"/>
    <w:rsid w:val="6FE52CE3"/>
    <w:rsid w:val="6FE5373A"/>
    <w:rsid w:val="6FE5B9B0"/>
    <w:rsid w:val="6FE6D8AC"/>
    <w:rsid w:val="6FE883A4"/>
    <w:rsid w:val="6FE893EE"/>
    <w:rsid w:val="6FEAA3E8"/>
    <w:rsid w:val="6FEAC4C5"/>
    <w:rsid w:val="6FED5967"/>
    <w:rsid w:val="6FEDB83C"/>
    <w:rsid w:val="6FEDE22F"/>
    <w:rsid w:val="6FEDF8DB"/>
    <w:rsid w:val="6FEE3FCA"/>
    <w:rsid w:val="6FEEDC98"/>
    <w:rsid w:val="6FEF935C"/>
    <w:rsid w:val="6FEFB9CC"/>
    <w:rsid w:val="6FF0C7A6"/>
    <w:rsid w:val="6FF3103E"/>
    <w:rsid w:val="6FF3F5BC"/>
    <w:rsid w:val="6FF46A7F"/>
    <w:rsid w:val="6FF649C4"/>
    <w:rsid w:val="6FF6FC87"/>
    <w:rsid w:val="6FF85074"/>
    <w:rsid w:val="6FF97BC5"/>
    <w:rsid w:val="6FFA5871"/>
    <w:rsid w:val="6FFD2373"/>
    <w:rsid w:val="6FFD54C1"/>
    <w:rsid w:val="7001228E"/>
    <w:rsid w:val="70017C37"/>
    <w:rsid w:val="70036407"/>
    <w:rsid w:val="70037FB6"/>
    <w:rsid w:val="7005229A"/>
    <w:rsid w:val="7005527B"/>
    <w:rsid w:val="7005E8A6"/>
    <w:rsid w:val="70065CB2"/>
    <w:rsid w:val="700810F3"/>
    <w:rsid w:val="70085554"/>
    <w:rsid w:val="700927DA"/>
    <w:rsid w:val="700981A0"/>
    <w:rsid w:val="7009BEC7"/>
    <w:rsid w:val="7009E210"/>
    <w:rsid w:val="7009FF85"/>
    <w:rsid w:val="700A4312"/>
    <w:rsid w:val="700AB4C7"/>
    <w:rsid w:val="700AD53D"/>
    <w:rsid w:val="700B1F2D"/>
    <w:rsid w:val="700BC00C"/>
    <w:rsid w:val="700BC7E2"/>
    <w:rsid w:val="700C0450"/>
    <w:rsid w:val="700C4208"/>
    <w:rsid w:val="700F5CB5"/>
    <w:rsid w:val="700FBC11"/>
    <w:rsid w:val="7010774E"/>
    <w:rsid w:val="7010C113"/>
    <w:rsid w:val="7011AC56"/>
    <w:rsid w:val="7011F633"/>
    <w:rsid w:val="701283FB"/>
    <w:rsid w:val="70152B4D"/>
    <w:rsid w:val="701616E2"/>
    <w:rsid w:val="7016A663"/>
    <w:rsid w:val="70172DB6"/>
    <w:rsid w:val="701909AA"/>
    <w:rsid w:val="7019118E"/>
    <w:rsid w:val="701919AF"/>
    <w:rsid w:val="70191C8E"/>
    <w:rsid w:val="7019E759"/>
    <w:rsid w:val="7019ED94"/>
    <w:rsid w:val="701AD54D"/>
    <w:rsid w:val="701BAEAF"/>
    <w:rsid w:val="701C22C6"/>
    <w:rsid w:val="701D4671"/>
    <w:rsid w:val="701D6361"/>
    <w:rsid w:val="701F0370"/>
    <w:rsid w:val="701F9447"/>
    <w:rsid w:val="701F9F57"/>
    <w:rsid w:val="702093C2"/>
    <w:rsid w:val="7020EEAF"/>
    <w:rsid w:val="7021BAD8"/>
    <w:rsid w:val="7023C370"/>
    <w:rsid w:val="7026418A"/>
    <w:rsid w:val="70264D2B"/>
    <w:rsid w:val="70266B6D"/>
    <w:rsid w:val="70278965"/>
    <w:rsid w:val="7027CC28"/>
    <w:rsid w:val="7029054D"/>
    <w:rsid w:val="702A5BE0"/>
    <w:rsid w:val="702B999B"/>
    <w:rsid w:val="702DA2BD"/>
    <w:rsid w:val="702DE909"/>
    <w:rsid w:val="7031784B"/>
    <w:rsid w:val="703342B6"/>
    <w:rsid w:val="703350DE"/>
    <w:rsid w:val="70349C0B"/>
    <w:rsid w:val="7038B165"/>
    <w:rsid w:val="7039C73D"/>
    <w:rsid w:val="703A3ACF"/>
    <w:rsid w:val="703AF808"/>
    <w:rsid w:val="703B334B"/>
    <w:rsid w:val="703C1813"/>
    <w:rsid w:val="703C476A"/>
    <w:rsid w:val="703C4EA5"/>
    <w:rsid w:val="703C54F9"/>
    <w:rsid w:val="703C565C"/>
    <w:rsid w:val="703CC6DC"/>
    <w:rsid w:val="703F4D93"/>
    <w:rsid w:val="703F7B67"/>
    <w:rsid w:val="703FE312"/>
    <w:rsid w:val="7040E952"/>
    <w:rsid w:val="704159BF"/>
    <w:rsid w:val="7042704A"/>
    <w:rsid w:val="704288A9"/>
    <w:rsid w:val="7042C3DB"/>
    <w:rsid w:val="7043F6D3"/>
    <w:rsid w:val="7044912E"/>
    <w:rsid w:val="7044AB06"/>
    <w:rsid w:val="7044CBE2"/>
    <w:rsid w:val="70454132"/>
    <w:rsid w:val="7046D1D0"/>
    <w:rsid w:val="7047C5FB"/>
    <w:rsid w:val="70487067"/>
    <w:rsid w:val="704967E0"/>
    <w:rsid w:val="70499DCA"/>
    <w:rsid w:val="704CBAF1"/>
    <w:rsid w:val="704D044B"/>
    <w:rsid w:val="704DD9D0"/>
    <w:rsid w:val="704E6F3D"/>
    <w:rsid w:val="704EC7AB"/>
    <w:rsid w:val="704ED7F1"/>
    <w:rsid w:val="70545230"/>
    <w:rsid w:val="7056C52F"/>
    <w:rsid w:val="7057534A"/>
    <w:rsid w:val="7057E478"/>
    <w:rsid w:val="70583B11"/>
    <w:rsid w:val="70596891"/>
    <w:rsid w:val="70598C83"/>
    <w:rsid w:val="7059F150"/>
    <w:rsid w:val="705B8CAA"/>
    <w:rsid w:val="705CCB58"/>
    <w:rsid w:val="705CDD39"/>
    <w:rsid w:val="705CDD6F"/>
    <w:rsid w:val="705D0B83"/>
    <w:rsid w:val="705F1E0D"/>
    <w:rsid w:val="705F6BDE"/>
    <w:rsid w:val="705FA6AD"/>
    <w:rsid w:val="70602E9D"/>
    <w:rsid w:val="70608542"/>
    <w:rsid w:val="7061DDF2"/>
    <w:rsid w:val="7063869A"/>
    <w:rsid w:val="70640435"/>
    <w:rsid w:val="70644554"/>
    <w:rsid w:val="70648335"/>
    <w:rsid w:val="70652BB4"/>
    <w:rsid w:val="7068779A"/>
    <w:rsid w:val="706894A1"/>
    <w:rsid w:val="7068E1EA"/>
    <w:rsid w:val="70692ABD"/>
    <w:rsid w:val="706A13DB"/>
    <w:rsid w:val="706A1F0B"/>
    <w:rsid w:val="706A333C"/>
    <w:rsid w:val="706A3F5C"/>
    <w:rsid w:val="706B4731"/>
    <w:rsid w:val="706C215E"/>
    <w:rsid w:val="706C4D08"/>
    <w:rsid w:val="706CFB45"/>
    <w:rsid w:val="706D494E"/>
    <w:rsid w:val="7071B79F"/>
    <w:rsid w:val="7072D12D"/>
    <w:rsid w:val="7075B079"/>
    <w:rsid w:val="7075BFEB"/>
    <w:rsid w:val="7075D3E5"/>
    <w:rsid w:val="70770B02"/>
    <w:rsid w:val="7077D9D4"/>
    <w:rsid w:val="7078DEBF"/>
    <w:rsid w:val="707A170F"/>
    <w:rsid w:val="707BA0F4"/>
    <w:rsid w:val="707BC00D"/>
    <w:rsid w:val="707BD9DE"/>
    <w:rsid w:val="707CA6E9"/>
    <w:rsid w:val="707CF926"/>
    <w:rsid w:val="707CFDB6"/>
    <w:rsid w:val="707D316C"/>
    <w:rsid w:val="707EE105"/>
    <w:rsid w:val="707F6488"/>
    <w:rsid w:val="7083ADBF"/>
    <w:rsid w:val="7083D0D9"/>
    <w:rsid w:val="7084102E"/>
    <w:rsid w:val="7086E6CE"/>
    <w:rsid w:val="708782A2"/>
    <w:rsid w:val="7088B775"/>
    <w:rsid w:val="70893621"/>
    <w:rsid w:val="708950A5"/>
    <w:rsid w:val="708B1026"/>
    <w:rsid w:val="708CB8D7"/>
    <w:rsid w:val="708CE920"/>
    <w:rsid w:val="708D44A8"/>
    <w:rsid w:val="708FA8BF"/>
    <w:rsid w:val="7093331E"/>
    <w:rsid w:val="70955D8E"/>
    <w:rsid w:val="7095742E"/>
    <w:rsid w:val="70958A7C"/>
    <w:rsid w:val="7095A236"/>
    <w:rsid w:val="7095B0F3"/>
    <w:rsid w:val="7096855F"/>
    <w:rsid w:val="70969995"/>
    <w:rsid w:val="70975084"/>
    <w:rsid w:val="7098F4E0"/>
    <w:rsid w:val="7099C87C"/>
    <w:rsid w:val="7099D18C"/>
    <w:rsid w:val="709B90F9"/>
    <w:rsid w:val="709C6D10"/>
    <w:rsid w:val="709D8456"/>
    <w:rsid w:val="709E5AA9"/>
    <w:rsid w:val="709EC385"/>
    <w:rsid w:val="709F1685"/>
    <w:rsid w:val="70A13EFE"/>
    <w:rsid w:val="70A21854"/>
    <w:rsid w:val="70A2327E"/>
    <w:rsid w:val="70A2E7D9"/>
    <w:rsid w:val="70A34546"/>
    <w:rsid w:val="70A3CCFF"/>
    <w:rsid w:val="70A3FBE5"/>
    <w:rsid w:val="70A4FD18"/>
    <w:rsid w:val="70A55B8D"/>
    <w:rsid w:val="70A59C92"/>
    <w:rsid w:val="70A71F7F"/>
    <w:rsid w:val="70A7E43A"/>
    <w:rsid w:val="70A8F750"/>
    <w:rsid w:val="70A97AA3"/>
    <w:rsid w:val="70AA34AD"/>
    <w:rsid w:val="70AC3848"/>
    <w:rsid w:val="70AD1B14"/>
    <w:rsid w:val="70AD753E"/>
    <w:rsid w:val="70ADA546"/>
    <w:rsid w:val="70AF6A84"/>
    <w:rsid w:val="70AF718F"/>
    <w:rsid w:val="70B081A4"/>
    <w:rsid w:val="70B0C5F4"/>
    <w:rsid w:val="70B3430D"/>
    <w:rsid w:val="70B3AF2A"/>
    <w:rsid w:val="70B56120"/>
    <w:rsid w:val="70B5851C"/>
    <w:rsid w:val="70B7425E"/>
    <w:rsid w:val="70B79439"/>
    <w:rsid w:val="70B7F14D"/>
    <w:rsid w:val="70B938F4"/>
    <w:rsid w:val="70B9B866"/>
    <w:rsid w:val="70BA7FB7"/>
    <w:rsid w:val="70BACC97"/>
    <w:rsid w:val="70BB22D0"/>
    <w:rsid w:val="70BBBBDA"/>
    <w:rsid w:val="70BD325F"/>
    <w:rsid w:val="70BEF097"/>
    <w:rsid w:val="70C0DC66"/>
    <w:rsid w:val="70C27748"/>
    <w:rsid w:val="70C29DD2"/>
    <w:rsid w:val="70C3D7AD"/>
    <w:rsid w:val="70C50964"/>
    <w:rsid w:val="70C520A4"/>
    <w:rsid w:val="70C577E4"/>
    <w:rsid w:val="70C61937"/>
    <w:rsid w:val="70C670B8"/>
    <w:rsid w:val="70C70B65"/>
    <w:rsid w:val="70C7DCEF"/>
    <w:rsid w:val="70C85A99"/>
    <w:rsid w:val="70C8A5C2"/>
    <w:rsid w:val="70C99DA6"/>
    <w:rsid w:val="70CBE2F5"/>
    <w:rsid w:val="70CCBF24"/>
    <w:rsid w:val="70CD3853"/>
    <w:rsid w:val="70CD5771"/>
    <w:rsid w:val="70D01C93"/>
    <w:rsid w:val="70D0B846"/>
    <w:rsid w:val="70D16EBA"/>
    <w:rsid w:val="70D16F08"/>
    <w:rsid w:val="70D21D76"/>
    <w:rsid w:val="70D41382"/>
    <w:rsid w:val="70D42E3E"/>
    <w:rsid w:val="70D53FAF"/>
    <w:rsid w:val="70D5835E"/>
    <w:rsid w:val="70D58BB2"/>
    <w:rsid w:val="70D6484F"/>
    <w:rsid w:val="70D6A501"/>
    <w:rsid w:val="70D72C81"/>
    <w:rsid w:val="70D7BA54"/>
    <w:rsid w:val="70DB856C"/>
    <w:rsid w:val="70DBB51A"/>
    <w:rsid w:val="70DC1FA1"/>
    <w:rsid w:val="70DC79F0"/>
    <w:rsid w:val="70DD44FE"/>
    <w:rsid w:val="70DE5142"/>
    <w:rsid w:val="70DF9F2B"/>
    <w:rsid w:val="70E0D470"/>
    <w:rsid w:val="70E120F7"/>
    <w:rsid w:val="70E34E2F"/>
    <w:rsid w:val="70E3F8D3"/>
    <w:rsid w:val="70E63CE8"/>
    <w:rsid w:val="70E720DD"/>
    <w:rsid w:val="70E86167"/>
    <w:rsid w:val="70E87451"/>
    <w:rsid w:val="70E91A9C"/>
    <w:rsid w:val="70EA123B"/>
    <w:rsid w:val="70EA590A"/>
    <w:rsid w:val="70EACD2F"/>
    <w:rsid w:val="70EACF8A"/>
    <w:rsid w:val="70EAEB72"/>
    <w:rsid w:val="70EBC7D2"/>
    <w:rsid w:val="70ECABBD"/>
    <w:rsid w:val="70EFEA03"/>
    <w:rsid w:val="70F120F6"/>
    <w:rsid w:val="70F37947"/>
    <w:rsid w:val="70F5660B"/>
    <w:rsid w:val="70F7C357"/>
    <w:rsid w:val="70F875A0"/>
    <w:rsid w:val="70FA2936"/>
    <w:rsid w:val="70FAD2AB"/>
    <w:rsid w:val="70FB72ED"/>
    <w:rsid w:val="70FCB110"/>
    <w:rsid w:val="70FD2BAB"/>
    <w:rsid w:val="70FD9E94"/>
    <w:rsid w:val="70FE8C17"/>
    <w:rsid w:val="70FEA058"/>
    <w:rsid w:val="70FED8BF"/>
    <w:rsid w:val="70FF467F"/>
    <w:rsid w:val="70FFE469"/>
    <w:rsid w:val="7101833C"/>
    <w:rsid w:val="71027BD0"/>
    <w:rsid w:val="7102DAD8"/>
    <w:rsid w:val="710300F4"/>
    <w:rsid w:val="71043DFA"/>
    <w:rsid w:val="710488FB"/>
    <w:rsid w:val="71055539"/>
    <w:rsid w:val="710563E7"/>
    <w:rsid w:val="71064361"/>
    <w:rsid w:val="71066D6B"/>
    <w:rsid w:val="71073FB7"/>
    <w:rsid w:val="7107811E"/>
    <w:rsid w:val="71089B1C"/>
    <w:rsid w:val="7109AC70"/>
    <w:rsid w:val="710A1AC2"/>
    <w:rsid w:val="710B4327"/>
    <w:rsid w:val="710B9028"/>
    <w:rsid w:val="710BCCFB"/>
    <w:rsid w:val="710E5572"/>
    <w:rsid w:val="710E6FFD"/>
    <w:rsid w:val="710FD640"/>
    <w:rsid w:val="71134428"/>
    <w:rsid w:val="7113573A"/>
    <w:rsid w:val="7113731A"/>
    <w:rsid w:val="7113ADAA"/>
    <w:rsid w:val="7114C7F3"/>
    <w:rsid w:val="71164093"/>
    <w:rsid w:val="71178B5E"/>
    <w:rsid w:val="7118534A"/>
    <w:rsid w:val="711B103B"/>
    <w:rsid w:val="711B97D6"/>
    <w:rsid w:val="711C68D0"/>
    <w:rsid w:val="711C9D24"/>
    <w:rsid w:val="711E9FE4"/>
    <w:rsid w:val="711EB634"/>
    <w:rsid w:val="711F13C9"/>
    <w:rsid w:val="711FA1D6"/>
    <w:rsid w:val="711FAFE7"/>
    <w:rsid w:val="711FFAE5"/>
    <w:rsid w:val="712002C8"/>
    <w:rsid w:val="71205902"/>
    <w:rsid w:val="7120B97A"/>
    <w:rsid w:val="71219D1A"/>
    <w:rsid w:val="7121A881"/>
    <w:rsid w:val="712433F2"/>
    <w:rsid w:val="71252C95"/>
    <w:rsid w:val="7125E6AF"/>
    <w:rsid w:val="7126A68B"/>
    <w:rsid w:val="7126FE21"/>
    <w:rsid w:val="712726DF"/>
    <w:rsid w:val="7127594D"/>
    <w:rsid w:val="7127AACD"/>
    <w:rsid w:val="7128377A"/>
    <w:rsid w:val="71286BD0"/>
    <w:rsid w:val="71287FBA"/>
    <w:rsid w:val="7129B6B4"/>
    <w:rsid w:val="712A98B2"/>
    <w:rsid w:val="712BEC12"/>
    <w:rsid w:val="712C57A1"/>
    <w:rsid w:val="712DD0F8"/>
    <w:rsid w:val="712E7A3D"/>
    <w:rsid w:val="712F8D57"/>
    <w:rsid w:val="7130B6F7"/>
    <w:rsid w:val="71345A46"/>
    <w:rsid w:val="71348492"/>
    <w:rsid w:val="71355C44"/>
    <w:rsid w:val="7135DB62"/>
    <w:rsid w:val="71378DED"/>
    <w:rsid w:val="7138700D"/>
    <w:rsid w:val="7139F269"/>
    <w:rsid w:val="713A5257"/>
    <w:rsid w:val="713A534E"/>
    <w:rsid w:val="713A5C5C"/>
    <w:rsid w:val="713B14C2"/>
    <w:rsid w:val="713B5540"/>
    <w:rsid w:val="713BC839"/>
    <w:rsid w:val="713D547D"/>
    <w:rsid w:val="713E536B"/>
    <w:rsid w:val="713E844A"/>
    <w:rsid w:val="713F830F"/>
    <w:rsid w:val="714321DE"/>
    <w:rsid w:val="7143BB2E"/>
    <w:rsid w:val="71440BF4"/>
    <w:rsid w:val="7144AD29"/>
    <w:rsid w:val="7144B4AC"/>
    <w:rsid w:val="71454F0A"/>
    <w:rsid w:val="714760B6"/>
    <w:rsid w:val="7148430E"/>
    <w:rsid w:val="7148B967"/>
    <w:rsid w:val="7148E9E7"/>
    <w:rsid w:val="714C45F1"/>
    <w:rsid w:val="714DAF12"/>
    <w:rsid w:val="714E9884"/>
    <w:rsid w:val="714F031D"/>
    <w:rsid w:val="714F5480"/>
    <w:rsid w:val="714FF1FD"/>
    <w:rsid w:val="71501A7D"/>
    <w:rsid w:val="7151BAF5"/>
    <w:rsid w:val="71521198"/>
    <w:rsid w:val="71536693"/>
    <w:rsid w:val="7153AEFB"/>
    <w:rsid w:val="715413A9"/>
    <w:rsid w:val="71549C7A"/>
    <w:rsid w:val="7156D96E"/>
    <w:rsid w:val="71581E7E"/>
    <w:rsid w:val="7158DDBE"/>
    <w:rsid w:val="71599BD7"/>
    <w:rsid w:val="715A7C56"/>
    <w:rsid w:val="715A8F44"/>
    <w:rsid w:val="715B0F5D"/>
    <w:rsid w:val="715DA68E"/>
    <w:rsid w:val="715E2CB3"/>
    <w:rsid w:val="715E7602"/>
    <w:rsid w:val="715EABE2"/>
    <w:rsid w:val="715EBC39"/>
    <w:rsid w:val="715EF493"/>
    <w:rsid w:val="715F9552"/>
    <w:rsid w:val="715FCBA6"/>
    <w:rsid w:val="716068B4"/>
    <w:rsid w:val="7160D1DD"/>
    <w:rsid w:val="7160DC11"/>
    <w:rsid w:val="7161541B"/>
    <w:rsid w:val="7164D8A9"/>
    <w:rsid w:val="716566FF"/>
    <w:rsid w:val="71663A73"/>
    <w:rsid w:val="71677157"/>
    <w:rsid w:val="7167CD37"/>
    <w:rsid w:val="716802AF"/>
    <w:rsid w:val="7168CF8E"/>
    <w:rsid w:val="7168ED6B"/>
    <w:rsid w:val="71696179"/>
    <w:rsid w:val="7169BE7D"/>
    <w:rsid w:val="716D0A15"/>
    <w:rsid w:val="716D9842"/>
    <w:rsid w:val="716E2E5F"/>
    <w:rsid w:val="71715027"/>
    <w:rsid w:val="71743137"/>
    <w:rsid w:val="71744723"/>
    <w:rsid w:val="71748306"/>
    <w:rsid w:val="7174B73C"/>
    <w:rsid w:val="7175006D"/>
    <w:rsid w:val="71751CA6"/>
    <w:rsid w:val="7175E946"/>
    <w:rsid w:val="7176293B"/>
    <w:rsid w:val="717818AB"/>
    <w:rsid w:val="717823EE"/>
    <w:rsid w:val="71787EAD"/>
    <w:rsid w:val="71792008"/>
    <w:rsid w:val="717B2350"/>
    <w:rsid w:val="717BB85D"/>
    <w:rsid w:val="717BBE98"/>
    <w:rsid w:val="717D8C2B"/>
    <w:rsid w:val="717F22BC"/>
    <w:rsid w:val="717F8D35"/>
    <w:rsid w:val="717FF848"/>
    <w:rsid w:val="7182A90D"/>
    <w:rsid w:val="71843151"/>
    <w:rsid w:val="71847BE2"/>
    <w:rsid w:val="7185AB85"/>
    <w:rsid w:val="71862575"/>
    <w:rsid w:val="71867455"/>
    <w:rsid w:val="71869CB0"/>
    <w:rsid w:val="7186F83F"/>
    <w:rsid w:val="71881C6B"/>
    <w:rsid w:val="71888ADF"/>
    <w:rsid w:val="7189E1FF"/>
    <w:rsid w:val="718B5B28"/>
    <w:rsid w:val="718D75D4"/>
    <w:rsid w:val="718EB187"/>
    <w:rsid w:val="718F6938"/>
    <w:rsid w:val="719028AB"/>
    <w:rsid w:val="7190C672"/>
    <w:rsid w:val="7191571A"/>
    <w:rsid w:val="719172EF"/>
    <w:rsid w:val="719217D5"/>
    <w:rsid w:val="719587B8"/>
    <w:rsid w:val="7196C3C8"/>
    <w:rsid w:val="7196DE1C"/>
    <w:rsid w:val="7197B31F"/>
    <w:rsid w:val="71986D83"/>
    <w:rsid w:val="719887E4"/>
    <w:rsid w:val="7198DB16"/>
    <w:rsid w:val="719AC663"/>
    <w:rsid w:val="719CCFA4"/>
    <w:rsid w:val="719E8F8A"/>
    <w:rsid w:val="71A09720"/>
    <w:rsid w:val="71A14A23"/>
    <w:rsid w:val="71A2983C"/>
    <w:rsid w:val="71A3063D"/>
    <w:rsid w:val="71A30B86"/>
    <w:rsid w:val="71A3C23C"/>
    <w:rsid w:val="71A3C751"/>
    <w:rsid w:val="71A41CD4"/>
    <w:rsid w:val="71A461DA"/>
    <w:rsid w:val="71A50D0A"/>
    <w:rsid w:val="71A5B6B8"/>
    <w:rsid w:val="71A62479"/>
    <w:rsid w:val="71A71564"/>
    <w:rsid w:val="71A718EB"/>
    <w:rsid w:val="71A7B43C"/>
    <w:rsid w:val="71A8CBFE"/>
    <w:rsid w:val="71A95B9A"/>
    <w:rsid w:val="71AA303C"/>
    <w:rsid w:val="71AAA27F"/>
    <w:rsid w:val="71AB949C"/>
    <w:rsid w:val="71ABAB09"/>
    <w:rsid w:val="71AC242F"/>
    <w:rsid w:val="71AC588E"/>
    <w:rsid w:val="71ADAC1A"/>
    <w:rsid w:val="71AEC825"/>
    <w:rsid w:val="71AFD63B"/>
    <w:rsid w:val="71B329E4"/>
    <w:rsid w:val="71B367A7"/>
    <w:rsid w:val="71B37C7F"/>
    <w:rsid w:val="71B541EB"/>
    <w:rsid w:val="71B6921C"/>
    <w:rsid w:val="71B73302"/>
    <w:rsid w:val="71B79CFF"/>
    <w:rsid w:val="71B90E73"/>
    <w:rsid w:val="71B9953D"/>
    <w:rsid w:val="71BA5EA4"/>
    <w:rsid w:val="71BAD112"/>
    <w:rsid w:val="71BBE3C6"/>
    <w:rsid w:val="71BC60C0"/>
    <w:rsid w:val="71BCE0EB"/>
    <w:rsid w:val="71BEBD2E"/>
    <w:rsid w:val="71BEF595"/>
    <w:rsid w:val="71C14934"/>
    <w:rsid w:val="71C1684E"/>
    <w:rsid w:val="71C3EC6B"/>
    <w:rsid w:val="71C40A44"/>
    <w:rsid w:val="71C5F0E9"/>
    <w:rsid w:val="71CACD28"/>
    <w:rsid w:val="71CB6F94"/>
    <w:rsid w:val="71CB7AA9"/>
    <w:rsid w:val="71CBCEB7"/>
    <w:rsid w:val="71CD3637"/>
    <w:rsid w:val="71CDA3B0"/>
    <w:rsid w:val="71CDDC47"/>
    <w:rsid w:val="71CE8CA5"/>
    <w:rsid w:val="71CF0FD2"/>
    <w:rsid w:val="71D084F6"/>
    <w:rsid w:val="71D0F511"/>
    <w:rsid w:val="71D14D13"/>
    <w:rsid w:val="71D35696"/>
    <w:rsid w:val="71D39654"/>
    <w:rsid w:val="71D43DAB"/>
    <w:rsid w:val="71D4791B"/>
    <w:rsid w:val="71D47F2F"/>
    <w:rsid w:val="71D588A1"/>
    <w:rsid w:val="71D5E6A5"/>
    <w:rsid w:val="71D6C8C6"/>
    <w:rsid w:val="71D703AC"/>
    <w:rsid w:val="71D79D41"/>
    <w:rsid w:val="71D82C21"/>
    <w:rsid w:val="71D84F6D"/>
    <w:rsid w:val="71D85226"/>
    <w:rsid w:val="71D92AFA"/>
    <w:rsid w:val="71DB9655"/>
    <w:rsid w:val="71DF721F"/>
    <w:rsid w:val="71E04674"/>
    <w:rsid w:val="71E11D0D"/>
    <w:rsid w:val="71E213A9"/>
    <w:rsid w:val="71E27603"/>
    <w:rsid w:val="71E393BD"/>
    <w:rsid w:val="71E42890"/>
    <w:rsid w:val="71E47049"/>
    <w:rsid w:val="71E477ED"/>
    <w:rsid w:val="71E49E6C"/>
    <w:rsid w:val="71E5176E"/>
    <w:rsid w:val="71E69B3A"/>
    <w:rsid w:val="71E78AF0"/>
    <w:rsid w:val="71E7D1DD"/>
    <w:rsid w:val="71E8F953"/>
    <w:rsid w:val="71E952AB"/>
    <w:rsid w:val="71EA90D7"/>
    <w:rsid w:val="71EA95E8"/>
    <w:rsid w:val="71EC2066"/>
    <w:rsid w:val="71ED0253"/>
    <w:rsid w:val="71ED5C78"/>
    <w:rsid w:val="71EDEC54"/>
    <w:rsid w:val="71EE3786"/>
    <w:rsid w:val="71EEF61D"/>
    <w:rsid w:val="71EF0F02"/>
    <w:rsid w:val="71EF1E71"/>
    <w:rsid w:val="71EF2E98"/>
    <w:rsid w:val="71F02C09"/>
    <w:rsid w:val="71F0EAD8"/>
    <w:rsid w:val="71F0F436"/>
    <w:rsid w:val="71F26B16"/>
    <w:rsid w:val="71F289AE"/>
    <w:rsid w:val="71F3F73D"/>
    <w:rsid w:val="71F40E86"/>
    <w:rsid w:val="71F7AEB9"/>
    <w:rsid w:val="71F7C725"/>
    <w:rsid w:val="71F80D85"/>
    <w:rsid w:val="71F8AD9A"/>
    <w:rsid w:val="71FA05FA"/>
    <w:rsid w:val="71FA4060"/>
    <w:rsid w:val="71FA430B"/>
    <w:rsid w:val="71FAC94C"/>
    <w:rsid w:val="71FADC67"/>
    <w:rsid w:val="71FB0BD5"/>
    <w:rsid w:val="71FBAA93"/>
    <w:rsid w:val="71FBD459"/>
    <w:rsid w:val="71FC8B94"/>
    <w:rsid w:val="71FDCB77"/>
    <w:rsid w:val="71FEBA13"/>
    <w:rsid w:val="71FFB1A4"/>
    <w:rsid w:val="71FFC231"/>
    <w:rsid w:val="7200497F"/>
    <w:rsid w:val="7200FA9E"/>
    <w:rsid w:val="720125E5"/>
    <w:rsid w:val="720134F0"/>
    <w:rsid w:val="720196AE"/>
    <w:rsid w:val="720259FE"/>
    <w:rsid w:val="72026533"/>
    <w:rsid w:val="7202C55F"/>
    <w:rsid w:val="72036502"/>
    <w:rsid w:val="72038C1A"/>
    <w:rsid w:val="72054C6E"/>
    <w:rsid w:val="7207A9BA"/>
    <w:rsid w:val="720832F2"/>
    <w:rsid w:val="72083AA3"/>
    <w:rsid w:val="7209AEBB"/>
    <w:rsid w:val="7209DEF9"/>
    <w:rsid w:val="720A94D6"/>
    <w:rsid w:val="720B7A13"/>
    <w:rsid w:val="720B8041"/>
    <w:rsid w:val="720BB298"/>
    <w:rsid w:val="720D74D2"/>
    <w:rsid w:val="720DA934"/>
    <w:rsid w:val="720E1D90"/>
    <w:rsid w:val="720E8C9E"/>
    <w:rsid w:val="720ECB6F"/>
    <w:rsid w:val="720F3A82"/>
    <w:rsid w:val="72101902"/>
    <w:rsid w:val="7210C8FC"/>
    <w:rsid w:val="7211D962"/>
    <w:rsid w:val="7211F3AE"/>
    <w:rsid w:val="7213DF5D"/>
    <w:rsid w:val="72143D17"/>
    <w:rsid w:val="721521D9"/>
    <w:rsid w:val="72159441"/>
    <w:rsid w:val="7216BAF2"/>
    <w:rsid w:val="7216CFE7"/>
    <w:rsid w:val="72170BFE"/>
    <w:rsid w:val="72175025"/>
    <w:rsid w:val="7217AF73"/>
    <w:rsid w:val="721800D4"/>
    <w:rsid w:val="7218F735"/>
    <w:rsid w:val="721B217A"/>
    <w:rsid w:val="721B5B1F"/>
    <w:rsid w:val="721BB304"/>
    <w:rsid w:val="721BB726"/>
    <w:rsid w:val="721D5B34"/>
    <w:rsid w:val="721DE854"/>
    <w:rsid w:val="721E1874"/>
    <w:rsid w:val="721EBBAB"/>
    <w:rsid w:val="7221F5C1"/>
    <w:rsid w:val="722221B7"/>
    <w:rsid w:val="7222420C"/>
    <w:rsid w:val="72230756"/>
    <w:rsid w:val="722318D9"/>
    <w:rsid w:val="7223744E"/>
    <w:rsid w:val="7224256D"/>
    <w:rsid w:val="722446C8"/>
    <w:rsid w:val="72244A20"/>
    <w:rsid w:val="7224BB11"/>
    <w:rsid w:val="7225B0CE"/>
    <w:rsid w:val="7229415F"/>
    <w:rsid w:val="722A0E63"/>
    <w:rsid w:val="722A4ADD"/>
    <w:rsid w:val="722AF390"/>
    <w:rsid w:val="722C81AD"/>
    <w:rsid w:val="722CF408"/>
    <w:rsid w:val="722D53C1"/>
    <w:rsid w:val="722E26EC"/>
    <w:rsid w:val="722E6F83"/>
    <w:rsid w:val="722E8241"/>
    <w:rsid w:val="722F4D62"/>
    <w:rsid w:val="722F5807"/>
    <w:rsid w:val="722F853B"/>
    <w:rsid w:val="722FAEE9"/>
    <w:rsid w:val="72300F16"/>
    <w:rsid w:val="72301D86"/>
    <w:rsid w:val="7230D6C2"/>
    <w:rsid w:val="7230FB93"/>
    <w:rsid w:val="72315E3F"/>
    <w:rsid w:val="72319410"/>
    <w:rsid w:val="7231A364"/>
    <w:rsid w:val="723265E5"/>
    <w:rsid w:val="72336F99"/>
    <w:rsid w:val="72346339"/>
    <w:rsid w:val="723571D8"/>
    <w:rsid w:val="723704C8"/>
    <w:rsid w:val="7238CECF"/>
    <w:rsid w:val="7238E793"/>
    <w:rsid w:val="72396A93"/>
    <w:rsid w:val="723A7453"/>
    <w:rsid w:val="723B5E4F"/>
    <w:rsid w:val="723B6B32"/>
    <w:rsid w:val="723C5705"/>
    <w:rsid w:val="723CFBA6"/>
    <w:rsid w:val="723D2202"/>
    <w:rsid w:val="72406B3F"/>
    <w:rsid w:val="72418F41"/>
    <w:rsid w:val="7241FE1E"/>
    <w:rsid w:val="7242D591"/>
    <w:rsid w:val="7242F8BC"/>
    <w:rsid w:val="724379ED"/>
    <w:rsid w:val="724455A1"/>
    <w:rsid w:val="72447EB1"/>
    <w:rsid w:val="72468526"/>
    <w:rsid w:val="7247F8DC"/>
    <w:rsid w:val="724959FE"/>
    <w:rsid w:val="724C17CC"/>
    <w:rsid w:val="724CCA98"/>
    <w:rsid w:val="724D4C62"/>
    <w:rsid w:val="724E87B3"/>
    <w:rsid w:val="725028DE"/>
    <w:rsid w:val="72534DDB"/>
    <w:rsid w:val="7253BE70"/>
    <w:rsid w:val="72542D86"/>
    <w:rsid w:val="7255D5EB"/>
    <w:rsid w:val="7255E327"/>
    <w:rsid w:val="7257546A"/>
    <w:rsid w:val="7258D605"/>
    <w:rsid w:val="725AA7D1"/>
    <w:rsid w:val="725AF487"/>
    <w:rsid w:val="725B58CB"/>
    <w:rsid w:val="725B9295"/>
    <w:rsid w:val="725C7508"/>
    <w:rsid w:val="725D2BDE"/>
    <w:rsid w:val="725D4501"/>
    <w:rsid w:val="725D99A3"/>
    <w:rsid w:val="7260CCAD"/>
    <w:rsid w:val="7261B30B"/>
    <w:rsid w:val="7261C84E"/>
    <w:rsid w:val="7262E7A1"/>
    <w:rsid w:val="72631A29"/>
    <w:rsid w:val="7263A434"/>
    <w:rsid w:val="7264A8CC"/>
    <w:rsid w:val="7264CE99"/>
    <w:rsid w:val="72650932"/>
    <w:rsid w:val="72652AB2"/>
    <w:rsid w:val="7267B986"/>
    <w:rsid w:val="7267C00E"/>
    <w:rsid w:val="726825C6"/>
    <w:rsid w:val="726862EC"/>
    <w:rsid w:val="726B38E2"/>
    <w:rsid w:val="726BA4D4"/>
    <w:rsid w:val="726BBD5B"/>
    <w:rsid w:val="726BD195"/>
    <w:rsid w:val="726C2CCC"/>
    <w:rsid w:val="726C7E86"/>
    <w:rsid w:val="726C828F"/>
    <w:rsid w:val="726F2870"/>
    <w:rsid w:val="726FA259"/>
    <w:rsid w:val="726FF350"/>
    <w:rsid w:val="727087B0"/>
    <w:rsid w:val="7270E8DA"/>
    <w:rsid w:val="7271D91C"/>
    <w:rsid w:val="727233D9"/>
    <w:rsid w:val="727327D0"/>
    <w:rsid w:val="72750176"/>
    <w:rsid w:val="7275F316"/>
    <w:rsid w:val="7279015C"/>
    <w:rsid w:val="727934DF"/>
    <w:rsid w:val="7279CF21"/>
    <w:rsid w:val="727A07E2"/>
    <w:rsid w:val="727A7938"/>
    <w:rsid w:val="727B9D8D"/>
    <w:rsid w:val="727BAFAD"/>
    <w:rsid w:val="727C519D"/>
    <w:rsid w:val="727C88BA"/>
    <w:rsid w:val="727D3324"/>
    <w:rsid w:val="727DFD6D"/>
    <w:rsid w:val="727E8402"/>
    <w:rsid w:val="7280F17C"/>
    <w:rsid w:val="7281B642"/>
    <w:rsid w:val="72828E96"/>
    <w:rsid w:val="7282D20A"/>
    <w:rsid w:val="7283E7CF"/>
    <w:rsid w:val="7284EDD9"/>
    <w:rsid w:val="72862635"/>
    <w:rsid w:val="728627A2"/>
    <w:rsid w:val="7287F1F5"/>
    <w:rsid w:val="728812BF"/>
    <w:rsid w:val="728844FA"/>
    <w:rsid w:val="728B295F"/>
    <w:rsid w:val="728BA313"/>
    <w:rsid w:val="728BB35D"/>
    <w:rsid w:val="728D0C32"/>
    <w:rsid w:val="728D5222"/>
    <w:rsid w:val="728DBF51"/>
    <w:rsid w:val="728DE325"/>
    <w:rsid w:val="728E4F2F"/>
    <w:rsid w:val="728FBCE5"/>
    <w:rsid w:val="72905EDF"/>
    <w:rsid w:val="7290D6AA"/>
    <w:rsid w:val="7291356B"/>
    <w:rsid w:val="7291DCE1"/>
    <w:rsid w:val="7291ECE2"/>
    <w:rsid w:val="7293B966"/>
    <w:rsid w:val="72945EB1"/>
    <w:rsid w:val="729516D6"/>
    <w:rsid w:val="72952B38"/>
    <w:rsid w:val="72956F24"/>
    <w:rsid w:val="7297D4B7"/>
    <w:rsid w:val="729842D9"/>
    <w:rsid w:val="72986D58"/>
    <w:rsid w:val="72990EE7"/>
    <w:rsid w:val="72999085"/>
    <w:rsid w:val="7299C077"/>
    <w:rsid w:val="729A070D"/>
    <w:rsid w:val="729A461C"/>
    <w:rsid w:val="729A9CDE"/>
    <w:rsid w:val="729C39DF"/>
    <w:rsid w:val="729D7BDD"/>
    <w:rsid w:val="729E81D0"/>
    <w:rsid w:val="729FE85E"/>
    <w:rsid w:val="72A095C2"/>
    <w:rsid w:val="72A11CD0"/>
    <w:rsid w:val="72A256BE"/>
    <w:rsid w:val="72A3B27B"/>
    <w:rsid w:val="72A3B97A"/>
    <w:rsid w:val="72A3D89E"/>
    <w:rsid w:val="72A44681"/>
    <w:rsid w:val="72A4AE8D"/>
    <w:rsid w:val="72A5FDC2"/>
    <w:rsid w:val="72A668F7"/>
    <w:rsid w:val="72A6749B"/>
    <w:rsid w:val="72A77832"/>
    <w:rsid w:val="72A872F0"/>
    <w:rsid w:val="72A90C16"/>
    <w:rsid w:val="72A9337B"/>
    <w:rsid w:val="72A95A86"/>
    <w:rsid w:val="72ABEAD8"/>
    <w:rsid w:val="72AE2E6A"/>
    <w:rsid w:val="72AEE9E2"/>
    <w:rsid w:val="72B034DF"/>
    <w:rsid w:val="72B03AAE"/>
    <w:rsid w:val="72B11346"/>
    <w:rsid w:val="72B18FFE"/>
    <w:rsid w:val="72B3B582"/>
    <w:rsid w:val="72B3E5A3"/>
    <w:rsid w:val="72B3E7A0"/>
    <w:rsid w:val="72B404B2"/>
    <w:rsid w:val="72B4188C"/>
    <w:rsid w:val="72B478D3"/>
    <w:rsid w:val="72B48103"/>
    <w:rsid w:val="72B4878A"/>
    <w:rsid w:val="72B51B2F"/>
    <w:rsid w:val="72B56701"/>
    <w:rsid w:val="72B7A224"/>
    <w:rsid w:val="72B7CFCD"/>
    <w:rsid w:val="72B847ED"/>
    <w:rsid w:val="72B94E2E"/>
    <w:rsid w:val="72B9BFC5"/>
    <w:rsid w:val="72BACBA3"/>
    <w:rsid w:val="72BB6A79"/>
    <w:rsid w:val="72BB8B79"/>
    <w:rsid w:val="72BBDE37"/>
    <w:rsid w:val="72BC2B88"/>
    <w:rsid w:val="72BD2038"/>
    <w:rsid w:val="72BDBA8F"/>
    <w:rsid w:val="72BEC3C0"/>
    <w:rsid w:val="72BF90FC"/>
    <w:rsid w:val="72C16A11"/>
    <w:rsid w:val="72C18AED"/>
    <w:rsid w:val="72C19F3A"/>
    <w:rsid w:val="72C1EC02"/>
    <w:rsid w:val="72C3CD70"/>
    <w:rsid w:val="72C3D29A"/>
    <w:rsid w:val="72C449CA"/>
    <w:rsid w:val="72C609DB"/>
    <w:rsid w:val="72C6C597"/>
    <w:rsid w:val="72C77DE5"/>
    <w:rsid w:val="72C7BDDE"/>
    <w:rsid w:val="72C82DD6"/>
    <w:rsid w:val="72C8A6E3"/>
    <w:rsid w:val="72C9CF2A"/>
    <w:rsid w:val="72CA3E97"/>
    <w:rsid w:val="72CAA05E"/>
    <w:rsid w:val="72CBAB30"/>
    <w:rsid w:val="72CCB60C"/>
    <w:rsid w:val="72CD606C"/>
    <w:rsid w:val="72CD6B9B"/>
    <w:rsid w:val="72CD82AB"/>
    <w:rsid w:val="72CE243A"/>
    <w:rsid w:val="72CE400B"/>
    <w:rsid w:val="72CEA129"/>
    <w:rsid w:val="72CF61DF"/>
    <w:rsid w:val="72D21D2B"/>
    <w:rsid w:val="72D3D60D"/>
    <w:rsid w:val="72D3E265"/>
    <w:rsid w:val="72D47D7D"/>
    <w:rsid w:val="72D4B35C"/>
    <w:rsid w:val="72D4C1A1"/>
    <w:rsid w:val="72D51243"/>
    <w:rsid w:val="72D82926"/>
    <w:rsid w:val="72D87BD9"/>
    <w:rsid w:val="72D95CEF"/>
    <w:rsid w:val="72D998FE"/>
    <w:rsid w:val="72DAF5B7"/>
    <w:rsid w:val="72DD3E16"/>
    <w:rsid w:val="72DD806C"/>
    <w:rsid w:val="72DD9841"/>
    <w:rsid w:val="72DF963C"/>
    <w:rsid w:val="72DFB355"/>
    <w:rsid w:val="72E02A86"/>
    <w:rsid w:val="72E105BF"/>
    <w:rsid w:val="72E34ACD"/>
    <w:rsid w:val="72E3564D"/>
    <w:rsid w:val="72E36A8D"/>
    <w:rsid w:val="72E3F170"/>
    <w:rsid w:val="72E40163"/>
    <w:rsid w:val="72E52533"/>
    <w:rsid w:val="72E5F6CC"/>
    <w:rsid w:val="72E914A4"/>
    <w:rsid w:val="72EA9F44"/>
    <w:rsid w:val="72EDE1F9"/>
    <w:rsid w:val="72EF1CAC"/>
    <w:rsid w:val="72EFC12B"/>
    <w:rsid w:val="72F05144"/>
    <w:rsid w:val="72F18031"/>
    <w:rsid w:val="72F1B04A"/>
    <w:rsid w:val="72F5B466"/>
    <w:rsid w:val="72F790D3"/>
    <w:rsid w:val="72F7D68D"/>
    <w:rsid w:val="72F9F3CE"/>
    <w:rsid w:val="72FA3E75"/>
    <w:rsid w:val="72FA76FB"/>
    <w:rsid w:val="72FB959F"/>
    <w:rsid w:val="72FC0B7D"/>
    <w:rsid w:val="72FD665B"/>
    <w:rsid w:val="72FE6FD3"/>
    <w:rsid w:val="72FEEC64"/>
    <w:rsid w:val="72FF72CA"/>
    <w:rsid w:val="73000A7B"/>
    <w:rsid w:val="73018304"/>
    <w:rsid w:val="7301B115"/>
    <w:rsid w:val="730542DE"/>
    <w:rsid w:val="73055FEF"/>
    <w:rsid w:val="73058075"/>
    <w:rsid w:val="73063F98"/>
    <w:rsid w:val="7306F6F6"/>
    <w:rsid w:val="730704E4"/>
    <w:rsid w:val="730791AE"/>
    <w:rsid w:val="730882C3"/>
    <w:rsid w:val="73089E71"/>
    <w:rsid w:val="730968A3"/>
    <w:rsid w:val="730968C5"/>
    <w:rsid w:val="730A2E71"/>
    <w:rsid w:val="730B1C1E"/>
    <w:rsid w:val="730BA7F2"/>
    <w:rsid w:val="730BD165"/>
    <w:rsid w:val="730C2E4F"/>
    <w:rsid w:val="730C4DDA"/>
    <w:rsid w:val="730D67A1"/>
    <w:rsid w:val="730E5ED4"/>
    <w:rsid w:val="731079EE"/>
    <w:rsid w:val="731080D4"/>
    <w:rsid w:val="73119985"/>
    <w:rsid w:val="7311C522"/>
    <w:rsid w:val="731238CA"/>
    <w:rsid w:val="73133F2A"/>
    <w:rsid w:val="73137F88"/>
    <w:rsid w:val="7314E332"/>
    <w:rsid w:val="73151649"/>
    <w:rsid w:val="73155767"/>
    <w:rsid w:val="7316C58F"/>
    <w:rsid w:val="73173525"/>
    <w:rsid w:val="73183376"/>
    <w:rsid w:val="7318C9B8"/>
    <w:rsid w:val="731A1466"/>
    <w:rsid w:val="731B0A50"/>
    <w:rsid w:val="731CB03B"/>
    <w:rsid w:val="731D0047"/>
    <w:rsid w:val="731DF2E9"/>
    <w:rsid w:val="731F37A9"/>
    <w:rsid w:val="73214293"/>
    <w:rsid w:val="7321CEDB"/>
    <w:rsid w:val="73226D11"/>
    <w:rsid w:val="73229922"/>
    <w:rsid w:val="73230635"/>
    <w:rsid w:val="7324F07D"/>
    <w:rsid w:val="7325B0D4"/>
    <w:rsid w:val="73278BB7"/>
    <w:rsid w:val="73279810"/>
    <w:rsid w:val="7327C41E"/>
    <w:rsid w:val="73298315"/>
    <w:rsid w:val="7329A325"/>
    <w:rsid w:val="7329E8DB"/>
    <w:rsid w:val="732A0EA3"/>
    <w:rsid w:val="732B1650"/>
    <w:rsid w:val="732B3C15"/>
    <w:rsid w:val="732BF7F9"/>
    <w:rsid w:val="732DCAF0"/>
    <w:rsid w:val="732E65FE"/>
    <w:rsid w:val="732E7928"/>
    <w:rsid w:val="733065C5"/>
    <w:rsid w:val="7330A13C"/>
    <w:rsid w:val="7330CD50"/>
    <w:rsid w:val="7331559B"/>
    <w:rsid w:val="73316624"/>
    <w:rsid w:val="73318E61"/>
    <w:rsid w:val="7332EDBF"/>
    <w:rsid w:val="7332FE3A"/>
    <w:rsid w:val="7333577A"/>
    <w:rsid w:val="7333FF55"/>
    <w:rsid w:val="73341514"/>
    <w:rsid w:val="73345AF7"/>
    <w:rsid w:val="73349C21"/>
    <w:rsid w:val="7336245F"/>
    <w:rsid w:val="7337B0C1"/>
    <w:rsid w:val="73393A99"/>
    <w:rsid w:val="7339BAFA"/>
    <w:rsid w:val="733CF180"/>
    <w:rsid w:val="733D5C0F"/>
    <w:rsid w:val="733D8788"/>
    <w:rsid w:val="733D9DB3"/>
    <w:rsid w:val="733DADF9"/>
    <w:rsid w:val="733E098C"/>
    <w:rsid w:val="733E22C9"/>
    <w:rsid w:val="733F408A"/>
    <w:rsid w:val="733FEDDB"/>
    <w:rsid w:val="73407A9C"/>
    <w:rsid w:val="73407AB3"/>
    <w:rsid w:val="7341D238"/>
    <w:rsid w:val="73422F49"/>
    <w:rsid w:val="73424E66"/>
    <w:rsid w:val="7342D0C2"/>
    <w:rsid w:val="734459A5"/>
    <w:rsid w:val="73447643"/>
    <w:rsid w:val="7345B9A5"/>
    <w:rsid w:val="73460EB2"/>
    <w:rsid w:val="73470601"/>
    <w:rsid w:val="73471067"/>
    <w:rsid w:val="73483A92"/>
    <w:rsid w:val="734948C8"/>
    <w:rsid w:val="734B469E"/>
    <w:rsid w:val="734C1E42"/>
    <w:rsid w:val="734C3A0B"/>
    <w:rsid w:val="734D5C39"/>
    <w:rsid w:val="734DBE38"/>
    <w:rsid w:val="734DC746"/>
    <w:rsid w:val="734F22FF"/>
    <w:rsid w:val="734F801F"/>
    <w:rsid w:val="734FA2A4"/>
    <w:rsid w:val="735209EF"/>
    <w:rsid w:val="7352CF2B"/>
    <w:rsid w:val="73536698"/>
    <w:rsid w:val="73538FFC"/>
    <w:rsid w:val="7353A711"/>
    <w:rsid w:val="7353FB33"/>
    <w:rsid w:val="7354B7F5"/>
    <w:rsid w:val="7355F9AA"/>
    <w:rsid w:val="735690FA"/>
    <w:rsid w:val="73572330"/>
    <w:rsid w:val="73575BAD"/>
    <w:rsid w:val="7357A317"/>
    <w:rsid w:val="7359F47A"/>
    <w:rsid w:val="735ABBF9"/>
    <w:rsid w:val="735AEBFF"/>
    <w:rsid w:val="735B2833"/>
    <w:rsid w:val="735B2CD3"/>
    <w:rsid w:val="735CDDF0"/>
    <w:rsid w:val="735D1ED2"/>
    <w:rsid w:val="735D2489"/>
    <w:rsid w:val="735E43DF"/>
    <w:rsid w:val="735E4983"/>
    <w:rsid w:val="735EF199"/>
    <w:rsid w:val="735FA978"/>
    <w:rsid w:val="73602FF6"/>
    <w:rsid w:val="7361F9C3"/>
    <w:rsid w:val="73626898"/>
    <w:rsid w:val="7362A84E"/>
    <w:rsid w:val="7362DAA6"/>
    <w:rsid w:val="73632460"/>
    <w:rsid w:val="7363361E"/>
    <w:rsid w:val="73646E78"/>
    <w:rsid w:val="7364B979"/>
    <w:rsid w:val="7365514D"/>
    <w:rsid w:val="736728F5"/>
    <w:rsid w:val="7367481E"/>
    <w:rsid w:val="736C46EA"/>
    <w:rsid w:val="736C8DE0"/>
    <w:rsid w:val="73717E65"/>
    <w:rsid w:val="73717F18"/>
    <w:rsid w:val="73718F13"/>
    <w:rsid w:val="7374D2C5"/>
    <w:rsid w:val="737588A8"/>
    <w:rsid w:val="73764790"/>
    <w:rsid w:val="7378A430"/>
    <w:rsid w:val="7378DF89"/>
    <w:rsid w:val="7379BF64"/>
    <w:rsid w:val="7379E95A"/>
    <w:rsid w:val="737A8833"/>
    <w:rsid w:val="737B172C"/>
    <w:rsid w:val="737BC096"/>
    <w:rsid w:val="737CA40F"/>
    <w:rsid w:val="737CBEFE"/>
    <w:rsid w:val="737D44A6"/>
    <w:rsid w:val="737DBCED"/>
    <w:rsid w:val="737EE9E6"/>
    <w:rsid w:val="737F6908"/>
    <w:rsid w:val="737F9BF8"/>
    <w:rsid w:val="737FDFF0"/>
    <w:rsid w:val="73804135"/>
    <w:rsid w:val="7380B98B"/>
    <w:rsid w:val="7380E369"/>
    <w:rsid w:val="7380E7CF"/>
    <w:rsid w:val="7382C233"/>
    <w:rsid w:val="73830CC1"/>
    <w:rsid w:val="73847DE8"/>
    <w:rsid w:val="7385D3AF"/>
    <w:rsid w:val="7385FD7A"/>
    <w:rsid w:val="7386B248"/>
    <w:rsid w:val="7386F33A"/>
    <w:rsid w:val="738808F4"/>
    <w:rsid w:val="73883A03"/>
    <w:rsid w:val="738986FC"/>
    <w:rsid w:val="738A3C29"/>
    <w:rsid w:val="738B1BE7"/>
    <w:rsid w:val="738C3B7D"/>
    <w:rsid w:val="738CB8D8"/>
    <w:rsid w:val="738CBB39"/>
    <w:rsid w:val="738CFFA6"/>
    <w:rsid w:val="738DE7EF"/>
    <w:rsid w:val="7390E260"/>
    <w:rsid w:val="73917373"/>
    <w:rsid w:val="7391CE62"/>
    <w:rsid w:val="7393661F"/>
    <w:rsid w:val="73938B88"/>
    <w:rsid w:val="739402CD"/>
    <w:rsid w:val="73958F1C"/>
    <w:rsid w:val="73959398"/>
    <w:rsid w:val="739615CB"/>
    <w:rsid w:val="7396480E"/>
    <w:rsid w:val="73972784"/>
    <w:rsid w:val="739892EE"/>
    <w:rsid w:val="73998CC4"/>
    <w:rsid w:val="739990A5"/>
    <w:rsid w:val="739A2F2D"/>
    <w:rsid w:val="739B5BC6"/>
    <w:rsid w:val="739BF562"/>
    <w:rsid w:val="739E4CB7"/>
    <w:rsid w:val="739EE053"/>
    <w:rsid w:val="739EF34F"/>
    <w:rsid w:val="739F02CD"/>
    <w:rsid w:val="739F9683"/>
    <w:rsid w:val="73A01526"/>
    <w:rsid w:val="73A1AC0F"/>
    <w:rsid w:val="73A1B49D"/>
    <w:rsid w:val="73A25C29"/>
    <w:rsid w:val="73A367C1"/>
    <w:rsid w:val="73A3AE53"/>
    <w:rsid w:val="73A4043A"/>
    <w:rsid w:val="73A416D2"/>
    <w:rsid w:val="73A75EC9"/>
    <w:rsid w:val="73A8A36A"/>
    <w:rsid w:val="73A9A346"/>
    <w:rsid w:val="73AA992D"/>
    <w:rsid w:val="73AB0CAE"/>
    <w:rsid w:val="73AB2EC8"/>
    <w:rsid w:val="73ABE13C"/>
    <w:rsid w:val="73ADA127"/>
    <w:rsid w:val="73AF706B"/>
    <w:rsid w:val="73AF7653"/>
    <w:rsid w:val="73AFA2DD"/>
    <w:rsid w:val="73AFCE27"/>
    <w:rsid w:val="73B1E068"/>
    <w:rsid w:val="73B2D568"/>
    <w:rsid w:val="73B2E9EA"/>
    <w:rsid w:val="73B35B60"/>
    <w:rsid w:val="73B3750B"/>
    <w:rsid w:val="73B3A80E"/>
    <w:rsid w:val="73B3BF84"/>
    <w:rsid w:val="73B3C673"/>
    <w:rsid w:val="73B43476"/>
    <w:rsid w:val="73B66138"/>
    <w:rsid w:val="73B6710B"/>
    <w:rsid w:val="73B68738"/>
    <w:rsid w:val="73B71C89"/>
    <w:rsid w:val="73B7473F"/>
    <w:rsid w:val="73B75C4F"/>
    <w:rsid w:val="73B9643D"/>
    <w:rsid w:val="73BABF05"/>
    <w:rsid w:val="73BAD46C"/>
    <w:rsid w:val="73BB700D"/>
    <w:rsid w:val="73BF726A"/>
    <w:rsid w:val="73C0ADB0"/>
    <w:rsid w:val="73C1BE3C"/>
    <w:rsid w:val="73C1D494"/>
    <w:rsid w:val="73C1D923"/>
    <w:rsid w:val="73C234A5"/>
    <w:rsid w:val="73C24977"/>
    <w:rsid w:val="73C26E60"/>
    <w:rsid w:val="73C2CF1E"/>
    <w:rsid w:val="73C3DE7C"/>
    <w:rsid w:val="73C40107"/>
    <w:rsid w:val="73C5113D"/>
    <w:rsid w:val="73C66143"/>
    <w:rsid w:val="73C6F2C4"/>
    <w:rsid w:val="73C74968"/>
    <w:rsid w:val="73C8B1B9"/>
    <w:rsid w:val="73C93EED"/>
    <w:rsid w:val="73C96131"/>
    <w:rsid w:val="73C98DBF"/>
    <w:rsid w:val="73CAB841"/>
    <w:rsid w:val="73CADA0D"/>
    <w:rsid w:val="73CB30B4"/>
    <w:rsid w:val="73CC600B"/>
    <w:rsid w:val="73CD42F8"/>
    <w:rsid w:val="73CD9FEE"/>
    <w:rsid w:val="73CE0F12"/>
    <w:rsid w:val="73CF6D26"/>
    <w:rsid w:val="73CF99C0"/>
    <w:rsid w:val="73D0D0DA"/>
    <w:rsid w:val="73D1AC50"/>
    <w:rsid w:val="73D3B14C"/>
    <w:rsid w:val="73D4EE29"/>
    <w:rsid w:val="73D58420"/>
    <w:rsid w:val="73D5B632"/>
    <w:rsid w:val="73D95ED3"/>
    <w:rsid w:val="73DA229A"/>
    <w:rsid w:val="73DA2759"/>
    <w:rsid w:val="73DCDF1D"/>
    <w:rsid w:val="73DDB48C"/>
    <w:rsid w:val="73DEA5F2"/>
    <w:rsid w:val="73E192F8"/>
    <w:rsid w:val="73E200FF"/>
    <w:rsid w:val="73E296EB"/>
    <w:rsid w:val="73E37630"/>
    <w:rsid w:val="73E37A3E"/>
    <w:rsid w:val="73E3B397"/>
    <w:rsid w:val="73E42D3C"/>
    <w:rsid w:val="73E7D5EB"/>
    <w:rsid w:val="73E88963"/>
    <w:rsid w:val="73EA2EBF"/>
    <w:rsid w:val="73ED224B"/>
    <w:rsid w:val="73ED9584"/>
    <w:rsid w:val="73EE6857"/>
    <w:rsid w:val="73EF04F7"/>
    <w:rsid w:val="73EFCA74"/>
    <w:rsid w:val="73F0947F"/>
    <w:rsid w:val="73F1285B"/>
    <w:rsid w:val="73F24B93"/>
    <w:rsid w:val="73F28F2A"/>
    <w:rsid w:val="73F294AC"/>
    <w:rsid w:val="73F3FD0D"/>
    <w:rsid w:val="73F5A274"/>
    <w:rsid w:val="73F62399"/>
    <w:rsid w:val="73F819A2"/>
    <w:rsid w:val="73F91D8D"/>
    <w:rsid w:val="73FABE40"/>
    <w:rsid w:val="73FAFDD2"/>
    <w:rsid w:val="73FB1734"/>
    <w:rsid w:val="73FB7F40"/>
    <w:rsid w:val="73FEACA9"/>
    <w:rsid w:val="73FFF858"/>
    <w:rsid w:val="740054FB"/>
    <w:rsid w:val="7401054B"/>
    <w:rsid w:val="74012295"/>
    <w:rsid w:val="7401AF68"/>
    <w:rsid w:val="7403906F"/>
    <w:rsid w:val="7404ED71"/>
    <w:rsid w:val="7409BC09"/>
    <w:rsid w:val="740AB246"/>
    <w:rsid w:val="740BEF7F"/>
    <w:rsid w:val="740CB07C"/>
    <w:rsid w:val="740CCAB9"/>
    <w:rsid w:val="740E666D"/>
    <w:rsid w:val="740FCE7F"/>
    <w:rsid w:val="7410609A"/>
    <w:rsid w:val="74111521"/>
    <w:rsid w:val="7411CB24"/>
    <w:rsid w:val="7412DB60"/>
    <w:rsid w:val="74130CF0"/>
    <w:rsid w:val="741313A5"/>
    <w:rsid w:val="741483FA"/>
    <w:rsid w:val="7414C342"/>
    <w:rsid w:val="7417A6DC"/>
    <w:rsid w:val="7417B2DF"/>
    <w:rsid w:val="7418CEB5"/>
    <w:rsid w:val="7419218D"/>
    <w:rsid w:val="7419BC00"/>
    <w:rsid w:val="741A6D0D"/>
    <w:rsid w:val="741A81EF"/>
    <w:rsid w:val="741ADECA"/>
    <w:rsid w:val="741B8FCE"/>
    <w:rsid w:val="741DD1D7"/>
    <w:rsid w:val="741E2D16"/>
    <w:rsid w:val="741EFA68"/>
    <w:rsid w:val="74200714"/>
    <w:rsid w:val="74200A24"/>
    <w:rsid w:val="7420B917"/>
    <w:rsid w:val="74215C27"/>
    <w:rsid w:val="7424BE6E"/>
    <w:rsid w:val="74274761"/>
    <w:rsid w:val="7427EBCF"/>
    <w:rsid w:val="742982F9"/>
    <w:rsid w:val="742C6555"/>
    <w:rsid w:val="742D03F4"/>
    <w:rsid w:val="742DF64A"/>
    <w:rsid w:val="742F79B6"/>
    <w:rsid w:val="7430F784"/>
    <w:rsid w:val="74325B62"/>
    <w:rsid w:val="7433158B"/>
    <w:rsid w:val="74342CAE"/>
    <w:rsid w:val="743489FA"/>
    <w:rsid w:val="74362875"/>
    <w:rsid w:val="74376270"/>
    <w:rsid w:val="74385CA5"/>
    <w:rsid w:val="7438A4A3"/>
    <w:rsid w:val="74398981"/>
    <w:rsid w:val="743B1F83"/>
    <w:rsid w:val="743BF75E"/>
    <w:rsid w:val="743E23A3"/>
    <w:rsid w:val="743EB1B0"/>
    <w:rsid w:val="743ECAFE"/>
    <w:rsid w:val="744036C8"/>
    <w:rsid w:val="74413DDE"/>
    <w:rsid w:val="74414D32"/>
    <w:rsid w:val="74415580"/>
    <w:rsid w:val="744155B2"/>
    <w:rsid w:val="74423759"/>
    <w:rsid w:val="744238D9"/>
    <w:rsid w:val="74434312"/>
    <w:rsid w:val="744360AA"/>
    <w:rsid w:val="74444D19"/>
    <w:rsid w:val="7444C5E0"/>
    <w:rsid w:val="7444DE2A"/>
    <w:rsid w:val="7446D084"/>
    <w:rsid w:val="7447BEF5"/>
    <w:rsid w:val="74491A47"/>
    <w:rsid w:val="744AF7FC"/>
    <w:rsid w:val="744C13E7"/>
    <w:rsid w:val="744C1F7E"/>
    <w:rsid w:val="744C292C"/>
    <w:rsid w:val="744CBAC9"/>
    <w:rsid w:val="744D44F6"/>
    <w:rsid w:val="744EB83A"/>
    <w:rsid w:val="744F0FB5"/>
    <w:rsid w:val="744F84AD"/>
    <w:rsid w:val="74515B61"/>
    <w:rsid w:val="74517F09"/>
    <w:rsid w:val="74522A64"/>
    <w:rsid w:val="7452688B"/>
    <w:rsid w:val="7453A495"/>
    <w:rsid w:val="74558378"/>
    <w:rsid w:val="745588D3"/>
    <w:rsid w:val="74559317"/>
    <w:rsid w:val="7456924A"/>
    <w:rsid w:val="7456AAA3"/>
    <w:rsid w:val="74572EF0"/>
    <w:rsid w:val="74599229"/>
    <w:rsid w:val="745A42EA"/>
    <w:rsid w:val="745B695B"/>
    <w:rsid w:val="745B8B07"/>
    <w:rsid w:val="745D9E05"/>
    <w:rsid w:val="745DC885"/>
    <w:rsid w:val="745E7FE6"/>
    <w:rsid w:val="745F2CFD"/>
    <w:rsid w:val="745F3AF7"/>
    <w:rsid w:val="745F68AD"/>
    <w:rsid w:val="745FC8A9"/>
    <w:rsid w:val="745FD7D4"/>
    <w:rsid w:val="745FE1A5"/>
    <w:rsid w:val="7460A039"/>
    <w:rsid w:val="7460D868"/>
    <w:rsid w:val="7461222F"/>
    <w:rsid w:val="7462E1EE"/>
    <w:rsid w:val="74635EA7"/>
    <w:rsid w:val="7463D037"/>
    <w:rsid w:val="74640AEA"/>
    <w:rsid w:val="746421D8"/>
    <w:rsid w:val="74647229"/>
    <w:rsid w:val="74655334"/>
    <w:rsid w:val="74656375"/>
    <w:rsid w:val="7465BCAE"/>
    <w:rsid w:val="74662EC2"/>
    <w:rsid w:val="74666FC2"/>
    <w:rsid w:val="74670329"/>
    <w:rsid w:val="7467159F"/>
    <w:rsid w:val="74678F43"/>
    <w:rsid w:val="74680A33"/>
    <w:rsid w:val="74686B80"/>
    <w:rsid w:val="746887DB"/>
    <w:rsid w:val="74691609"/>
    <w:rsid w:val="74693BD2"/>
    <w:rsid w:val="7469E2B8"/>
    <w:rsid w:val="746A1BA7"/>
    <w:rsid w:val="746AEAFA"/>
    <w:rsid w:val="746AF247"/>
    <w:rsid w:val="746BBB87"/>
    <w:rsid w:val="746C9899"/>
    <w:rsid w:val="746D29BF"/>
    <w:rsid w:val="746F7B7C"/>
    <w:rsid w:val="7470A4CB"/>
    <w:rsid w:val="74711E3C"/>
    <w:rsid w:val="7472476E"/>
    <w:rsid w:val="7472EAA9"/>
    <w:rsid w:val="74741BA2"/>
    <w:rsid w:val="74757BFB"/>
    <w:rsid w:val="74767CBB"/>
    <w:rsid w:val="7476D843"/>
    <w:rsid w:val="7477A8DE"/>
    <w:rsid w:val="747B8D54"/>
    <w:rsid w:val="747BB140"/>
    <w:rsid w:val="747D0DB0"/>
    <w:rsid w:val="747D1B9A"/>
    <w:rsid w:val="747D3248"/>
    <w:rsid w:val="747D97CF"/>
    <w:rsid w:val="747E5D74"/>
    <w:rsid w:val="747EDD7F"/>
    <w:rsid w:val="7481C6ED"/>
    <w:rsid w:val="748225D3"/>
    <w:rsid w:val="74841B09"/>
    <w:rsid w:val="74846BFB"/>
    <w:rsid w:val="7485EA1F"/>
    <w:rsid w:val="7486C165"/>
    <w:rsid w:val="74871C1F"/>
    <w:rsid w:val="74873BB1"/>
    <w:rsid w:val="74875FC3"/>
    <w:rsid w:val="7487BB04"/>
    <w:rsid w:val="74891292"/>
    <w:rsid w:val="74899F32"/>
    <w:rsid w:val="748A905B"/>
    <w:rsid w:val="748B400F"/>
    <w:rsid w:val="748B5E4B"/>
    <w:rsid w:val="748BEE0C"/>
    <w:rsid w:val="748C0A39"/>
    <w:rsid w:val="748CF40E"/>
    <w:rsid w:val="748DB660"/>
    <w:rsid w:val="748E03F8"/>
    <w:rsid w:val="748E618C"/>
    <w:rsid w:val="748FAF19"/>
    <w:rsid w:val="7491E327"/>
    <w:rsid w:val="7493FE2D"/>
    <w:rsid w:val="7496A449"/>
    <w:rsid w:val="74988D3B"/>
    <w:rsid w:val="7499E106"/>
    <w:rsid w:val="749A49E2"/>
    <w:rsid w:val="749A802D"/>
    <w:rsid w:val="749C963E"/>
    <w:rsid w:val="749CA6BB"/>
    <w:rsid w:val="749DE753"/>
    <w:rsid w:val="749E1FF2"/>
    <w:rsid w:val="749E7883"/>
    <w:rsid w:val="749EB9C2"/>
    <w:rsid w:val="749F8848"/>
    <w:rsid w:val="749FC8E9"/>
    <w:rsid w:val="74A073E5"/>
    <w:rsid w:val="74A0D587"/>
    <w:rsid w:val="74A10D5F"/>
    <w:rsid w:val="74A1E2D0"/>
    <w:rsid w:val="74A27654"/>
    <w:rsid w:val="74A654EE"/>
    <w:rsid w:val="74A7023B"/>
    <w:rsid w:val="74A8EA88"/>
    <w:rsid w:val="74A90603"/>
    <w:rsid w:val="74A90FD2"/>
    <w:rsid w:val="74ABF9DA"/>
    <w:rsid w:val="74AC391B"/>
    <w:rsid w:val="74ACAE33"/>
    <w:rsid w:val="74AD34B7"/>
    <w:rsid w:val="74AD69E6"/>
    <w:rsid w:val="74AD744B"/>
    <w:rsid w:val="74AF2EE0"/>
    <w:rsid w:val="74AF3FC8"/>
    <w:rsid w:val="74B06376"/>
    <w:rsid w:val="74B09E60"/>
    <w:rsid w:val="74B0A9F9"/>
    <w:rsid w:val="74B180D8"/>
    <w:rsid w:val="74B21C92"/>
    <w:rsid w:val="74B2395C"/>
    <w:rsid w:val="74B3B440"/>
    <w:rsid w:val="74B3F69B"/>
    <w:rsid w:val="74B560C4"/>
    <w:rsid w:val="74B5FC12"/>
    <w:rsid w:val="74B64444"/>
    <w:rsid w:val="74B6D6D4"/>
    <w:rsid w:val="74B81439"/>
    <w:rsid w:val="74B8DE19"/>
    <w:rsid w:val="74B91910"/>
    <w:rsid w:val="74B91BAF"/>
    <w:rsid w:val="74B95FE8"/>
    <w:rsid w:val="74B99C42"/>
    <w:rsid w:val="74B9B543"/>
    <w:rsid w:val="74BA80E1"/>
    <w:rsid w:val="74BCB262"/>
    <w:rsid w:val="74BD4317"/>
    <w:rsid w:val="74BEA148"/>
    <w:rsid w:val="74BEA93A"/>
    <w:rsid w:val="74C0B48E"/>
    <w:rsid w:val="74C12161"/>
    <w:rsid w:val="74C2808C"/>
    <w:rsid w:val="74C28E56"/>
    <w:rsid w:val="74C3947F"/>
    <w:rsid w:val="74C520DB"/>
    <w:rsid w:val="74C59E44"/>
    <w:rsid w:val="74C68733"/>
    <w:rsid w:val="74C79D57"/>
    <w:rsid w:val="74CA3730"/>
    <w:rsid w:val="74CBA5AC"/>
    <w:rsid w:val="74CC95DD"/>
    <w:rsid w:val="74CD5EC2"/>
    <w:rsid w:val="74CEA785"/>
    <w:rsid w:val="74CFE575"/>
    <w:rsid w:val="74D01007"/>
    <w:rsid w:val="74D09D76"/>
    <w:rsid w:val="74D1357C"/>
    <w:rsid w:val="74D18C85"/>
    <w:rsid w:val="74D2F3D2"/>
    <w:rsid w:val="74D31AA2"/>
    <w:rsid w:val="74D43784"/>
    <w:rsid w:val="74D4D8F3"/>
    <w:rsid w:val="74D60C7A"/>
    <w:rsid w:val="74D9CDD5"/>
    <w:rsid w:val="74DA27AD"/>
    <w:rsid w:val="74DA66B0"/>
    <w:rsid w:val="74DB9E2B"/>
    <w:rsid w:val="74DCBDFE"/>
    <w:rsid w:val="74DE53F8"/>
    <w:rsid w:val="74E0ED07"/>
    <w:rsid w:val="74E1B345"/>
    <w:rsid w:val="74E28468"/>
    <w:rsid w:val="74E2E3A0"/>
    <w:rsid w:val="74E39704"/>
    <w:rsid w:val="74E3FC24"/>
    <w:rsid w:val="74E45FF4"/>
    <w:rsid w:val="74E483BB"/>
    <w:rsid w:val="74E49E74"/>
    <w:rsid w:val="74E62A8D"/>
    <w:rsid w:val="74E7B137"/>
    <w:rsid w:val="74E7D821"/>
    <w:rsid w:val="74EAE155"/>
    <w:rsid w:val="74EB0869"/>
    <w:rsid w:val="74EC1CB2"/>
    <w:rsid w:val="74ECB8A3"/>
    <w:rsid w:val="74ECD8F9"/>
    <w:rsid w:val="74ED53E7"/>
    <w:rsid w:val="74EDF166"/>
    <w:rsid w:val="74EEED8B"/>
    <w:rsid w:val="74EF892D"/>
    <w:rsid w:val="74EF998F"/>
    <w:rsid w:val="74F03004"/>
    <w:rsid w:val="74F0C319"/>
    <w:rsid w:val="74F36A19"/>
    <w:rsid w:val="74F42A08"/>
    <w:rsid w:val="74F472F6"/>
    <w:rsid w:val="74F4BB65"/>
    <w:rsid w:val="74F4D885"/>
    <w:rsid w:val="74F5D03F"/>
    <w:rsid w:val="74F62ACE"/>
    <w:rsid w:val="74F84231"/>
    <w:rsid w:val="74F855C0"/>
    <w:rsid w:val="74F95263"/>
    <w:rsid w:val="74F9F8D7"/>
    <w:rsid w:val="74FA72D0"/>
    <w:rsid w:val="74FB8EAF"/>
    <w:rsid w:val="74FC3CC2"/>
    <w:rsid w:val="74FD77F5"/>
    <w:rsid w:val="74FDC436"/>
    <w:rsid w:val="74FE0938"/>
    <w:rsid w:val="74FFA80E"/>
    <w:rsid w:val="74FFD59F"/>
    <w:rsid w:val="75007571"/>
    <w:rsid w:val="7501DF3B"/>
    <w:rsid w:val="7501F2EF"/>
    <w:rsid w:val="750245FB"/>
    <w:rsid w:val="7503112F"/>
    <w:rsid w:val="75034E90"/>
    <w:rsid w:val="7503D50C"/>
    <w:rsid w:val="7503E60F"/>
    <w:rsid w:val="750430C6"/>
    <w:rsid w:val="75055904"/>
    <w:rsid w:val="7505ADE0"/>
    <w:rsid w:val="75060836"/>
    <w:rsid w:val="75063134"/>
    <w:rsid w:val="75067B9E"/>
    <w:rsid w:val="75084987"/>
    <w:rsid w:val="75097D4E"/>
    <w:rsid w:val="750992F5"/>
    <w:rsid w:val="750BC0B5"/>
    <w:rsid w:val="750C1D29"/>
    <w:rsid w:val="750D999D"/>
    <w:rsid w:val="750EB4E8"/>
    <w:rsid w:val="750FC13C"/>
    <w:rsid w:val="7510AF19"/>
    <w:rsid w:val="7510B0EE"/>
    <w:rsid w:val="7510CBBC"/>
    <w:rsid w:val="7510DA4E"/>
    <w:rsid w:val="7511F395"/>
    <w:rsid w:val="75134655"/>
    <w:rsid w:val="751565C9"/>
    <w:rsid w:val="7515B6A1"/>
    <w:rsid w:val="7515B97C"/>
    <w:rsid w:val="75165FE7"/>
    <w:rsid w:val="7516793E"/>
    <w:rsid w:val="7516880A"/>
    <w:rsid w:val="75175B2C"/>
    <w:rsid w:val="75179D1F"/>
    <w:rsid w:val="7517C82B"/>
    <w:rsid w:val="75187EE8"/>
    <w:rsid w:val="7518AB78"/>
    <w:rsid w:val="751A8289"/>
    <w:rsid w:val="751B6303"/>
    <w:rsid w:val="751E9780"/>
    <w:rsid w:val="751FA8B3"/>
    <w:rsid w:val="752015FF"/>
    <w:rsid w:val="75223017"/>
    <w:rsid w:val="7522399C"/>
    <w:rsid w:val="75232690"/>
    <w:rsid w:val="7523BE70"/>
    <w:rsid w:val="75241F6A"/>
    <w:rsid w:val="7526D932"/>
    <w:rsid w:val="752764E0"/>
    <w:rsid w:val="752816EA"/>
    <w:rsid w:val="752818FC"/>
    <w:rsid w:val="75288A61"/>
    <w:rsid w:val="7528BF82"/>
    <w:rsid w:val="752973A8"/>
    <w:rsid w:val="7529D84A"/>
    <w:rsid w:val="752A58EA"/>
    <w:rsid w:val="752B42AC"/>
    <w:rsid w:val="752B8945"/>
    <w:rsid w:val="752EBF19"/>
    <w:rsid w:val="75301447"/>
    <w:rsid w:val="7530422F"/>
    <w:rsid w:val="7532B2CB"/>
    <w:rsid w:val="75335911"/>
    <w:rsid w:val="75350304"/>
    <w:rsid w:val="75352C48"/>
    <w:rsid w:val="7535B6E4"/>
    <w:rsid w:val="7536BE31"/>
    <w:rsid w:val="75370FC5"/>
    <w:rsid w:val="753757EB"/>
    <w:rsid w:val="7539AD4E"/>
    <w:rsid w:val="753A4A3B"/>
    <w:rsid w:val="753A9991"/>
    <w:rsid w:val="753AC2C2"/>
    <w:rsid w:val="753AE83E"/>
    <w:rsid w:val="753B64D3"/>
    <w:rsid w:val="753C12CA"/>
    <w:rsid w:val="753C5760"/>
    <w:rsid w:val="753D63FB"/>
    <w:rsid w:val="753DF685"/>
    <w:rsid w:val="753E92CA"/>
    <w:rsid w:val="753ED9CC"/>
    <w:rsid w:val="7541CB7C"/>
    <w:rsid w:val="75427B2D"/>
    <w:rsid w:val="754284BD"/>
    <w:rsid w:val="75430B45"/>
    <w:rsid w:val="754474E1"/>
    <w:rsid w:val="75471A3F"/>
    <w:rsid w:val="75473D5D"/>
    <w:rsid w:val="75491311"/>
    <w:rsid w:val="75491671"/>
    <w:rsid w:val="7549DAD8"/>
    <w:rsid w:val="754A3793"/>
    <w:rsid w:val="754B4AF7"/>
    <w:rsid w:val="754B869B"/>
    <w:rsid w:val="754BB3AE"/>
    <w:rsid w:val="754D94A5"/>
    <w:rsid w:val="754E1AE6"/>
    <w:rsid w:val="754E70A9"/>
    <w:rsid w:val="754F4F27"/>
    <w:rsid w:val="754FE71A"/>
    <w:rsid w:val="75508E2D"/>
    <w:rsid w:val="7550AF70"/>
    <w:rsid w:val="7550C4CB"/>
    <w:rsid w:val="7551329F"/>
    <w:rsid w:val="75515709"/>
    <w:rsid w:val="75525799"/>
    <w:rsid w:val="75529049"/>
    <w:rsid w:val="75542824"/>
    <w:rsid w:val="75549AC8"/>
    <w:rsid w:val="75552886"/>
    <w:rsid w:val="755680F4"/>
    <w:rsid w:val="7557484E"/>
    <w:rsid w:val="755769EA"/>
    <w:rsid w:val="755874FD"/>
    <w:rsid w:val="7559506C"/>
    <w:rsid w:val="75598266"/>
    <w:rsid w:val="755A3092"/>
    <w:rsid w:val="755E3CE5"/>
    <w:rsid w:val="755F0A7F"/>
    <w:rsid w:val="755F3845"/>
    <w:rsid w:val="75607008"/>
    <w:rsid w:val="7560C4F2"/>
    <w:rsid w:val="75611A24"/>
    <w:rsid w:val="7561FD06"/>
    <w:rsid w:val="75620CF4"/>
    <w:rsid w:val="7563D5EF"/>
    <w:rsid w:val="756484D9"/>
    <w:rsid w:val="7564A3D6"/>
    <w:rsid w:val="7564FCD7"/>
    <w:rsid w:val="75660D8D"/>
    <w:rsid w:val="75675D70"/>
    <w:rsid w:val="7568842F"/>
    <w:rsid w:val="75695E8C"/>
    <w:rsid w:val="756A9031"/>
    <w:rsid w:val="756AF955"/>
    <w:rsid w:val="756BB799"/>
    <w:rsid w:val="756C1478"/>
    <w:rsid w:val="756C88F5"/>
    <w:rsid w:val="756CAC2A"/>
    <w:rsid w:val="756D925E"/>
    <w:rsid w:val="756E44B7"/>
    <w:rsid w:val="7570412F"/>
    <w:rsid w:val="75712337"/>
    <w:rsid w:val="7574F526"/>
    <w:rsid w:val="75752C66"/>
    <w:rsid w:val="75756A85"/>
    <w:rsid w:val="75769EAE"/>
    <w:rsid w:val="757BC223"/>
    <w:rsid w:val="757C236A"/>
    <w:rsid w:val="757C9A8F"/>
    <w:rsid w:val="757CB09F"/>
    <w:rsid w:val="757D3C71"/>
    <w:rsid w:val="757D57EF"/>
    <w:rsid w:val="757DD8B0"/>
    <w:rsid w:val="757E2035"/>
    <w:rsid w:val="757E44F7"/>
    <w:rsid w:val="757E557E"/>
    <w:rsid w:val="757E9760"/>
    <w:rsid w:val="757F999E"/>
    <w:rsid w:val="7580CE1D"/>
    <w:rsid w:val="7581A37C"/>
    <w:rsid w:val="7581C314"/>
    <w:rsid w:val="7581FD50"/>
    <w:rsid w:val="758257AD"/>
    <w:rsid w:val="75826108"/>
    <w:rsid w:val="758261EF"/>
    <w:rsid w:val="7583018E"/>
    <w:rsid w:val="7584E6DD"/>
    <w:rsid w:val="75851AA6"/>
    <w:rsid w:val="7585CFF9"/>
    <w:rsid w:val="758810C0"/>
    <w:rsid w:val="75881FCD"/>
    <w:rsid w:val="758892A1"/>
    <w:rsid w:val="7588D84A"/>
    <w:rsid w:val="758A109D"/>
    <w:rsid w:val="758B1D5F"/>
    <w:rsid w:val="758BEA98"/>
    <w:rsid w:val="758C924D"/>
    <w:rsid w:val="758CD17E"/>
    <w:rsid w:val="758D1172"/>
    <w:rsid w:val="758E05BF"/>
    <w:rsid w:val="758FB079"/>
    <w:rsid w:val="7591FD80"/>
    <w:rsid w:val="75929C27"/>
    <w:rsid w:val="75941B46"/>
    <w:rsid w:val="7594B4C5"/>
    <w:rsid w:val="75958CCE"/>
    <w:rsid w:val="75960AD3"/>
    <w:rsid w:val="7596183A"/>
    <w:rsid w:val="759A7D98"/>
    <w:rsid w:val="759B46E9"/>
    <w:rsid w:val="759BD0FE"/>
    <w:rsid w:val="759E390D"/>
    <w:rsid w:val="759E3F1E"/>
    <w:rsid w:val="759EBC98"/>
    <w:rsid w:val="759FA317"/>
    <w:rsid w:val="75A054B5"/>
    <w:rsid w:val="75A0F15C"/>
    <w:rsid w:val="75A27E2F"/>
    <w:rsid w:val="75A314D1"/>
    <w:rsid w:val="75A355CD"/>
    <w:rsid w:val="75A42210"/>
    <w:rsid w:val="75A55719"/>
    <w:rsid w:val="75A58CAF"/>
    <w:rsid w:val="75A5CF31"/>
    <w:rsid w:val="75A6B7D9"/>
    <w:rsid w:val="75A79C5A"/>
    <w:rsid w:val="75A8CD0F"/>
    <w:rsid w:val="75A8D1D1"/>
    <w:rsid w:val="75AA0060"/>
    <w:rsid w:val="75AD3F6B"/>
    <w:rsid w:val="75AEF02B"/>
    <w:rsid w:val="75AF4204"/>
    <w:rsid w:val="75AF6B0E"/>
    <w:rsid w:val="75AFE9DC"/>
    <w:rsid w:val="75B00BF8"/>
    <w:rsid w:val="75B06547"/>
    <w:rsid w:val="75B101FE"/>
    <w:rsid w:val="75B1B3A8"/>
    <w:rsid w:val="75B1C137"/>
    <w:rsid w:val="75B1DC90"/>
    <w:rsid w:val="75B2E7C1"/>
    <w:rsid w:val="75B3506F"/>
    <w:rsid w:val="75B38340"/>
    <w:rsid w:val="75B434E7"/>
    <w:rsid w:val="75B573A1"/>
    <w:rsid w:val="75B586AE"/>
    <w:rsid w:val="75B5E1A2"/>
    <w:rsid w:val="75B5EB1D"/>
    <w:rsid w:val="75B735EC"/>
    <w:rsid w:val="75B75805"/>
    <w:rsid w:val="75B76BC4"/>
    <w:rsid w:val="75B874A7"/>
    <w:rsid w:val="75B875BC"/>
    <w:rsid w:val="75B9056F"/>
    <w:rsid w:val="75B978F5"/>
    <w:rsid w:val="75BA0F82"/>
    <w:rsid w:val="75BA572E"/>
    <w:rsid w:val="75BC0D33"/>
    <w:rsid w:val="75BD91EB"/>
    <w:rsid w:val="75BDAAA4"/>
    <w:rsid w:val="75BDCA2D"/>
    <w:rsid w:val="75BF17F1"/>
    <w:rsid w:val="75BFE13A"/>
    <w:rsid w:val="75C0559D"/>
    <w:rsid w:val="75C13249"/>
    <w:rsid w:val="75C1CA3C"/>
    <w:rsid w:val="75C1F6F9"/>
    <w:rsid w:val="75C36C35"/>
    <w:rsid w:val="75C3CB44"/>
    <w:rsid w:val="75C3DBFA"/>
    <w:rsid w:val="75C4AF18"/>
    <w:rsid w:val="75C74364"/>
    <w:rsid w:val="75C9B04D"/>
    <w:rsid w:val="75C9C104"/>
    <w:rsid w:val="75C9C4C1"/>
    <w:rsid w:val="75CA9669"/>
    <w:rsid w:val="75CB6C41"/>
    <w:rsid w:val="75CB9C76"/>
    <w:rsid w:val="75CBAB45"/>
    <w:rsid w:val="75CD0523"/>
    <w:rsid w:val="75CEB0FC"/>
    <w:rsid w:val="75CEE437"/>
    <w:rsid w:val="75CEE5EC"/>
    <w:rsid w:val="75D45F4D"/>
    <w:rsid w:val="75D54893"/>
    <w:rsid w:val="75D54A61"/>
    <w:rsid w:val="75D69FFE"/>
    <w:rsid w:val="75D6F28A"/>
    <w:rsid w:val="75D86645"/>
    <w:rsid w:val="75D8E8AA"/>
    <w:rsid w:val="75D91934"/>
    <w:rsid w:val="75D9DA83"/>
    <w:rsid w:val="75DA4B8E"/>
    <w:rsid w:val="75DAC503"/>
    <w:rsid w:val="75DB2428"/>
    <w:rsid w:val="75DC5278"/>
    <w:rsid w:val="75DDC122"/>
    <w:rsid w:val="75DE35CF"/>
    <w:rsid w:val="75DE8119"/>
    <w:rsid w:val="75DEAAF4"/>
    <w:rsid w:val="75DF549E"/>
    <w:rsid w:val="75E0B29D"/>
    <w:rsid w:val="75E12BBD"/>
    <w:rsid w:val="75E26105"/>
    <w:rsid w:val="75E2BBEB"/>
    <w:rsid w:val="75E35158"/>
    <w:rsid w:val="75E37F55"/>
    <w:rsid w:val="75E3C0D5"/>
    <w:rsid w:val="75E4BDF5"/>
    <w:rsid w:val="75E4F991"/>
    <w:rsid w:val="75E57F57"/>
    <w:rsid w:val="75E6938F"/>
    <w:rsid w:val="75E6C85D"/>
    <w:rsid w:val="75E857BB"/>
    <w:rsid w:val="75E95679"/>
    <w:rsid w:val="75EA1043"/>
    <w:rsid w:val="75EB2212"/>
    <w:rsid w:val="75EBC229"/>
    <w:rsid w:val="75ECC317"/>
    <w:rsid w:val="75ECE1E9"/>
    <w:rsid w:val="75EDAD04"/>
    <w:rsid w:val="75EDB9F1"/>
    <w:rsid w:val="75EE916C"/>
    <w:rsid w:val="75F0675C"/>
    <w:rsid w:val="75F16378"/>
    <w:rsid w:val="75F1BEC6"/>
    <w:rsid w:val="75F21C27"/>
    <w:rsid w:val="75F3E396"/>
    <w:rsid w:val="75F55C95"/>
    <w:rsid w:val="75F56EF1"/>
    <w:rsid w:val="75F5B7B5"/>
    <w:rsid w:val="75F757B5"/>
    <w:rsid w:val="75F7684B"/>
    <w:rsid w:val="75F7D8E0"/>
    <w:rsid w:val="75FA2FB7"/>
    <w:rsid w:val="75FB9DD3"/>
    <w:rsid w:val="75FCB2DE"/>
    <w:rsid w:val="75FD09D9"/>
    <w:rsid w:val="75FD32CA"/>
    <w:rsid w:val="75FD9B85"/>
    <w:rsid w:val="75FDE34A"/>
    <w:rsid w:val="75FE8772"/>
    <w:rsid w:val="75FEE8C9"/>
    <w:rsid w:val="75FFCADA"/>
    <w:rsid w:val="7600E1FE"/>
    <w:rsid w:val="76016DCD"/>
    <w:rsid w:val="76016FA0"/>
    <w:rsid w:val="76024023"/>
    <w:rsid w:val="7602DCEE"/>
    <w:rsid w:val="7603AA39"/>
    <w:rsid w:val="7604B0D3"/>
    <w:rsid w:val="76054BFA"/>
    <w:rsid w:val="7605C7D6"/>
    <w:rsid w:val="760706D1"/>
    <w:rsid w:val="7607087D"/>
    <w:rsid w:val="76096147"/>
    <w:rsid w:val="760A1B87"/>
    <w:rsid w:val="760A43FD"/>
    <w:rsid w:val="760A9682"/>
    <w:rsid w:val="760AB48F"/>
    <w:rsid w:val="760B8B1E"/>
    <w:rsid w:val="760CF204"/>
    <w:rsid w:val="760E14AD"/>
    <w:rsid w:val="760E1710"/>
    <w:rsid w:val="760E7ADC"/>
    <w:rsid w:val="760F2803"/>
    <w:rsid w:val="76111207"/>
    <w:rsid w:val="76119FBE"/>
    <w:rsid w:val="761210BC"/>
    <w:rsid w:val="76121700"/>
    <w:rsid w:val="761270F4"/>
    <w:rsid w:val="7612DB3F"/>
    <w:rsid w:val="7612E43C"/>
    <w:rsid w:val="7612E535"/>
    <w:rsid w:val="76131C8E"/>
    <w:rsid w:val="7613DBA7"/>
    <w:rsid w:val="7613F238"/>
    <w:rsid w:val="7615AE45"/>
    <w:rsid w:val="76161DF7"/>
    <w:rsid w:val="76165D1E"/>
    <w:rsid w:val="7616D672"/>
    <w:rsid w:val="76178835"/>
    <w:rsid w:val="76181AC3"/>
    <w:rsid w:val="761825CF"/>
    <w:rsid w:val="76191357"/>
    <w:rsid w:val="7619C7C8"/>
    <w:rsid w:val="761BBE26"/>
    <w:rsid w:val="761BFF83"/>
    <w:rsid w:val="761C4C71"/>
    <w:rsid w:val="761DC21D"/>
    <w:rsid w:val="761DD4DA"/>
    <w:rsid w:val="762165BA"/>
    <w:rsid w:val="7623D21E"/>
    <w:rsid w:val="7624B37B"/>
    <w:rsid w:val="76259E95"/>
    <w:rsid w:val="7627E108"/>
    <w:rsid w:val="7627EA7B"/>
    <w:rsid w:val="76284EB6"/>
    <w:rsid w:val="76285458"/>
    <w:rsid w:val="7628FB67"/>
    <w:rsid w:val="76296CCA"/>
    <w:rsid w:val="762AAC3B"/>
    <w:rsid w:val="762B7199"/>
    <w:rsid w:val="762B96B4"/>
    <w:rsid w:val="762CF3B8"/>
    <w:rsid w:val="762DDA7F"/>
    <w:rsid w:val="762E40F1"/>
    <w:rsid w:val="762F6202"/>
    <w:rsid w:val="762FCE8E"/>
    <w:rsid w:val="76303C22"/>
    <w:rsid w:val="76304254"/>
    <w:rsid w:val="763054D1"/>
    <w:rsid w:val="7630D736"/>
    <w:rsid w:val="7631E802"/>
    <w:rsid w:val="7632063B"/>
    <w:rsid w:val="76341AC6"/>
    <w:rsid w:val="7636265C"/>
    <w:rsid w:val="76378968"/>
    <w:rsid w:val="7637C49F"/>
    <w:rsid w:val="76393559"/>
    <w:rsid w:val="763A0543"/>
    <w:rsid w:val="763A3858"/>
    <w:rsid w:val="763A7AEC"/>
    <w:rsid w:val="763B251D"/>
    <w:rsid w:val="763D0915"/>
    <w:rsid w:val="763E1D2D"/>
    <w:rsid w:val="763F2C95"/>
    <w:rsid w:val="7640DBE5"/>
    <w:rsid w:val="76422325"/>
    <w:rsid w:val="76423339"/>
    <w:rsid w:val="7642AE7F"/>
    <w:rsid w:val="7642FCB8"/>
    <w:rsid w:val="7643B436"/>
    <w:rsid w:val="7643EDEB"/>
    <w:rsid w:val="7645A920"/>
    <w:rsid w:val="7647315F"/>
    <w:rsid w:val="76494BF6"/>
    <w:rsid w:val="764A8AA7"/>
    <w:rsid w:val="764AC85C"/>
    <w:rsid w:val="764BA139"/>
    <w:rsid w:val="764C3087"/>
    <w:rsid w:val="764C7A5A"/>
    <w:rsid w:val="764CA96E"/>
    <w:rsid w:val="764CC15F"/>
    <w:rsid w:val="764CD289"/>
    <w:rsid w:val="7651145C"/>
    <w:rsid w:val="7652608A"/>
    <w:rsid w:val="76527085"/>
    <w:rsid w:val="7652C60A"/>
    <w:rsid w:val="765308B1"/>
    <w:rsid w:val="7654EC85"/>
    <w:rsid w:val="7656520A"/>
    <w:rsid w:val="7656FFC3"/>
    <w:rsid w:val="76591378"/>
    <w:rsid w:val="765A0592"/>
    <w:rsid w:val="765E19E6"/>
    <w:rsid w:val="765E7560"/>
    <w:rsid w:val="765EED33"/>
    <w:rsid w:val="765F862F"/>
    <w:rsid w:val="765FD6F0"/>
    <w:rsid w:val="76601DEC"/>
    <w:rsid w:val="76602691"/>
    <w:rsid w:val="76607F78"/>
    <w:rsid w:val="76614AE5"/>
    <w:rsid w:val="7661A8B8"/>
    <w:rsid w:val="766209F5"/>
    <w:rsid w:val="7667FA12"/>
    <w:rsid w:val="7667FC59"/>
    <w:rsid w:val="7668CDBD"/>
    <w:rsid w:val="7669AE32"/>
    <w:rsid w:val="766AA065"/>
    <w:rsid w:val="766C07B5"/>
    <w:rsid w:val="766C38A1"/>
    <w:rsid w:val="766C702A"/>
    <w:rsid w:val="766D9F82"/>
    <w:rsid w:val="766DCDEC"/>
    <w:rsid w:val="766E3946"/>
    <w:rsid w:val="766EEB03"/>
    <w:rsid w:val="7670A282"/>
    <w:rsid w:val="7672D000"/>
    <w:rsid w:val="76731554"/>
    <w:rsid w:val="76744ABF"/>
    <w:rsid w:val="76754D40"/>
    <w:rsid w:val="76768278"/>
    <w:rsid w:val="7676FB7D"/>
    <w:rsid w:val="76772CE0"/>
    <w:rsid w:val="7677589B"/>
    <w:rsid w:val="76779249"/>
    <w:rsid w:val="76787A1B"/>
    <w:rsid w:val="767914DB"/>
    <w:rsid w:val="7679F252"/>
    <w:rsid w:val="767A020C"/>
    <w:rsid w:val="767A45E3"/>
    <w:rsid w:val="767AA572"/>
    <w:rsid w:val="767C4ADC"/>
    <w:rsid w:val="767D37D6"/>
    <w:rsid w:val="767DE8C3"/>
    <w:rsid w:val="767E6EA9"/>
    <w:rsid w:val="767EFD95"/>
    <w:rsid w:val="767F7B1E"/>
    <w:rsid w:val="767FCD87"/>
    <w:rsid w:val="767FF38D"/>
    <w:rsid w:val="7681B008"/>
    <w:rsid w:val="7683A882"/>
    <w:rsid w:val="7684530F"/>
    <w:rsid w:val="7686101E"/>
    <w:rsid w:val="768648A0"/>
    <w:rsid w:val="76871783"/>
    <w:rsid w:val="76887E10"/>
    <w:rsid w:val="76897D80"/>
    <w:rsid w:val="768B69F0"/>
    <w:rsid w:val="768CF212"/>
    <w:rsid w:val="768DB2FE"/>
    <w:rsid w:val="768DDC53"/>
    <w:rsid w:val="768E8643"/>
    <w:rsid w:val="76914ECD"/>
    <w:rsid w:val="76923590"/>
    <w:rsid w:val="76930B73"/>
    <w:rsid w:val="76931CF1"/>
    <w:rsid w:val="76933EEA"/>
    <w:rsid w:val="7693A672"/>
    <w:rsid w:val="76950EF7"/>
    <w:rsid w:val="769522C4"/>
    <w:rsid w:val="769742C7"/>
    <w:rsid w:val="7698229F"/>
    <w:rsid w:val="769948B2"/>
    <w:rsid w:val="769A8F2C"/>
    <w:rsid w:val="769ABC68"/>
    <w:rsid w:val="769B0B26"/>
    <w:rsid w:val="769BA3AA"/>
    <w:rsid w:val="769BF95B"/>
    <w:rsid w:val="769C0A17"/>
    <w:rsid w:val="769C6B67"/>
    <w:rsid w:val="769E3CC0"/>
    <w:rsid w:val="769F8E2F"/>
    <w:rsid w:val="769FCBFC"/>
    <w:rsid w:val="76A03BD8"/>
    <w:rsid w:val="76A06B64"/>
    <w:rsid w:val="76A0CF8D"/>
    <w:rsid w:val="76A0F16B"/>
    <w:rsid w:val="76A11702"/>
    <w:rsid w:val="76A132FA"/>
    <w:rsid w:val="76A1E09E"/>
    <w:rsid w:val="76A262DE"/>
    <w:rsid w:val="76A31DE4"/>
    <w:rsid w:val="76A73D47"/>
    <w:rsid w:val="76A781BF"/>
    <w:rsid w:val="76A831A7"/>
    <w:rsid w:val="76A8B54B"/>
    <w:rsid w:val="76A957C8"/>
    <w:rsid w:val="76A9A0FD"/>
    <w:rsid w:val="76AA0C69"/>
    <w:rsid w:val="76AB146D"/>
    <w:rsid w:val="76AC814F"/>
    <w:rsid w:val="76AC9C1D"/>
    <w:rsid w:val="76AE2467"/>
    <w:rsid w:val="76AE5438"/>
    <w:rsid w:val="76B0EF41"/>
    <w:rsid w:val="76B26255"/>
    <w:rsid w:val="76B2926C"/>
    <w:rsid w:val="76B3988C"/>
    <w:rsid w:val="76B3AC0F"/>
    <w:rsid w:val="76B4D653"/>
    <w:rsid w:val="76B4E624"/>
    <w:rsid w:val="76B4EC73"/>
    <w:rsid w:val="76B54FB1"/>
    <w:rsid w:val="76B76D44"/>
    <w:rsid w:val="76B82307"/>
    <w:rsid w:val="76B83C4A"/>
    <w:rsid w:val="76B8C45D"/>
    <w:rsid w:val="76BA53BC"/>
    <w:rsid w:val="76BAA0BC"/>
    <w:rsid w:val="76BB182E"/>
    <w:rsid w:val="76BB3069"/>
    <w:rsid w:val="76BB3AD7"/>
    <w:rsid w:val="76BBA137"/>
    <w:rsid w:val="76BC0EC2"/>
    <w:rsid w:val="76BDB44F"/>
    <w:rsid w:val="76BDC591"/>
    <w:rsid w:val="76C04155"/>
    <w:rsid w:val="76C06B69"/>
    <w:rsid w:val="76C0BD0D"/>
    <w:rsid w:val="76C20BAB"/>
    <w:rsid w:val="76C45BFB"/>
    <w:rsid w:val="76C4695E"/>
    <w:rsid w:val="76C6294B"/>
    <w:rsid w:val="76C62B0A"/>
    <w:rsid w:val="76C6B7F3"/>
    <w:rsid w:val="76C6DDCF"/>
    <w:rsid w:val="76C77081"/>
    <w:rsid w:val="76C77C95"/>
    <w:rsid w:val="76C800C1"/>
    <w:rsid w:val="76CAB843"/>
    <w:rsid w:val="76CAC287"/>
    <w:rsid w:val="76CB4996"/>
    <w:rsid w:val="76CCBB1E"/>
    <w:rsid w:val="76CD0860"/>
    <w:rsid w:val="76CE0E81"/>
    <w:rsid w:val="76CE13E0"/>
    <w:rsid w:val="76CEBDF1"/>
    <w:rsid w:val="76CF484C"/>
    <w:rsid w:val="76D11ABE"/>
    <w:rsid w:val="76D213A4"/>
    <w:rsid w:val="76D2B56C"/>
    <w:rsid w:val="76D31195"/>
    <w:rsid w:val="76D53430"/>
    <w:rsid w:val="76D72985"/>
    <w:rsid w:val="76D73B53"/>
    <w:rsid w:val="76D758CE"/>
    <w:rsid w:val="76D8C438"/>
    <w:rsid w:val="76D8F5E3"/>
    <w:rsid w:val="76DABB33"/>
    <w:rsid w:val="76DAD3C6"/>
    <w:rsid w:val="76DAEB64"/>
    <w:rsid w:val="76DAF601"/>
    <w:rsid w:val="76DC4505"/>
    <w:rsid w:val="76DC46EE"/>
    <w:rsid w:val="76DC9D84"/>
    <w:rsid w:val="76DD8B7A"/>
    <w:rsid w:val="76E07BDA"/>
    <w:rsid w:val="76E15757"/>
    <w:rsid w:val="76E22FDA"/>
    <w:rsid w:val="76E24EC9"/>
    <w:rsid w:val="76E45AEF"/>
    <w:rsid w:val="76E4B3E4"/>
    <w:rsid w:val="76E7C146"/>
    <w:rsid w:val="76EAE351"/>
    <w:rsid w:val="76EAED5B"/>
    <w:rsid w:val="76EB24E0"/>
    <w:rsid w:val="76EC36A7"/>
    <w:rsid w:val="76EC5982"/>
    <w:rsid w:val="76EC8A22"/>
    <w:rsid w:val="76EE0841"/>
    <w:rsid w:val="76EE1DF6"/>
    <w:rsid w:val="76EEA68D"/>
    <w:rsid w:val="76F43963"/>
    <w:rsid w:val="76F4AE96"/>
    <w:rsid w:val="76F4B68D"/>
    <w:rsid w:val="76F52FFC"/>
    <w:rsid w:val="76F5EEEB"/>
    <w:rsid w:val="76F6A168"/>
    <w:rsid w:val="76FA51AA"/>
    <w:rsid w:val="76FA7843"/>
    <w:rsid w:val="76FAA142"/>
    <w:rsid w:val="76FB4BDE"/>
    <w:rsid w:val="76FB9005"/>
    <w:rsid w:val="76FC3FDA"/>
    <w:rsid w:val="76FC987F"/>
    <w:rsid w:val="77000B31"/>
    <w:rsid w:val="7700ADE1"/>
    <w:rsid w:val="7701C7AB"/>
    <w:rsid w:val="77020F2D"/>
    <w:rsid w:val="77037E51"/>
    <w:rsid w:val="77040BFE"/>
    <w:rsid w:val="77045845"/>
    <w:rsid w:val="77045E3D"/>
    <w:rsid w:val="77047967"/>
    <w:rsid w:val="77066092"/>
    <w:rsid w:val="77090CD7"/>
    <w:rsid w:val="770ACCAB"/>
    <w:rsid w:val="770B3641"/>
    <w:rsid w:val="770BBF20"/>
    <w:rsid w:val="770D87AA"/>
    <w:rsid w:val="77101244"/>
    <w:rsid w:val="77106425"/>
    <w:rsid w:val="771300EA"/>
    <w:rsid w:val="77134843"/>
    <w:rsid w:val="77136F4E"/>
    <w:rsid w:val="77137DE4"/>
    <w:rsid w:val="77139F7C"/>
    <w:rsid w:val="77141435"/>
    <w:rsid w:val="7714A19D"/>
    <w:rsid w:val="77152DB1"/>
    <w:rsid w:val="7715AC05"/>
    <w:rsid w:val="771655DC"/>
    <w:rsid w:val="7716773B"/>
    <w:rsid w:val="7716B03E"/>
    <w:rsid w:val="7716F2B6"/>
    <w:rsid w:val="771CBC53"/>
    <w:rsid w:val="771CBD37"/>
    <w:rsid w:val="771CE92A"/>
    <w:rsid w:val="771D0CC1"/>
    <w:rsid w:val="771D8EE5"/>
    <w:rsid w:val="771DBA0B"/>
    <w:rsid w:val="771E328C"/>
    <w:rsid w:val="771EF07C"/>
    <w:rsid w:val="77257C8E"/>
    <w:rsid w:val="77275842"/>
    <w:rsid w:val="7727656B"/>
    <w:rsid w:val="77276B36"/>
    <w:rsid w:val="772ADF5C"/>
    <w:rsid w:val="772DC7F3"/>
    <w:rsid w:val="77303ED6"/>
    <w:rsid w:val="77312200"/>
    <w:rsid w:val="77315A39"/>
    <w:rsid w:val="77329234"/>
    <w:rsid w:val="7732C1E5"/>
    <w:rsid w:val="7732F07C"/>
    <w:rsid w:val="77334C7F"/>
    <w:rsid w:val="77360489"/>
    <w:rsid w:val="7737C115"/>
    <w:rsid w:val="773972DB"/>
    <w:rsid w:val="773A8B62"/>
    <w:rsid w:val="773AF0E5"/>
    <w:rsid w:val="773B1117"/>
    <w:rsid w:val="773CA907"/>
    <w:rsid w:val="773CC80B"/>
    <w:rsid w:val="773EC878"/>
    <w:rsid w:val="773F269B"/>
    <w:rsid w:val="773FDA30"/>
    <w:rsid w:val="7740526C"/>
    <w:rsid w:val="7740D041"/>
    <w:rsid w:val="7741B97C"/>
    <w:rsid w:val="7742D991"/>
    <w:rsid w:val="77440A3F"/>
    <w:rsid w:val="7744F68C"/>
    <w:rsid w:val="774723E5"/>
    <w:rsid w:val="7749E90A"/>
    <w:rsid w:val="774A93C5"/>
    <w:rsid w:val="774AC3F7"/>
    <w:rsid w:val="774B3B6F"/>
    <w:rsid w:val="774C3DFC"/>
    <w:rsid w:val="774C464A"/>
    <w:rsid w:val="774D12D9"/>
    <w:rsid w:val="77501A39"/>
    <w:rsid w:val="7752374C"/>
    <w:rsid w:val="77532F6B"/>
    <w:rsid w:val="7753479E"/>
    <w:rsid w:val="77540A42"/>
    <w:rsid w:val="77559EC4"/>
    <w:rsid w:val="77587B28"/>
    <w:rsid w:val="775894F7"/>
    <w:rsid w:val="7758A731"/>
    <w:rsid w:val="7758AD9A"/>
    <w:rsid w:val="775A9220"/>
    <w:rsid w:val="775AF902"/>
    <w:rsid w:val="775B304E"/>
    <w:rsid w:val="775B63AC"/>
    <w:rsid w:val="775D545C"/>
    <w:rsid w:val="775EA70B"/>
    <w:rsid w:val="775F33D1"/>
    <w:rsid w:val="775FCC33"/>
    <w:rsid w:val="775FED5E"/>
    <w:rsid w:val="77610091"/>
    <w:rsid w:val="77615445"/>
    <w:rsid w:val="77616FCF"/>
    <w:rsid w:val="776186FE"/>
    <w:rsid w:val="7761C5AF"/>
    <w:rsid w:val="776283DE"/>
    <w:rsid w:val="77635ED2"/>
    <w:rsid w:val="77638A05"/>
    <w:rsid w:val="77639320"/>
    <w:rsid w:val="7763EC97"/>
    <w:rsid w:val="776516D9"/>
    <w:rsid w:val="77661733"/>
    <w:rsid w:val="776635DE"/>
    <w:rsid w:val="7766C753"/>
    <w:rsid w:val="77678C34"/>
    <w:rsid w:val="776813EB"/>
    <w:rsid w:val="776A1374"/>
    <w:rsid w:val="776AE169"/>
    <w:rsid w:val="776B092C"/>
    <w:rsid w:val="776B3CAA"/>
    <w:rsid w:val="776BEC57"/>
    <w:rsid w:val="776CD9AB"/>
    <w:rsid w:val="776DD3CE"/>
    <w:rsid w:val="776F82C4"/>
    <w:rsid w:val="776FC325"/>
    <w:rsid w:val="776FF754"/>
    <w:rsid w:val="7770C9C9"/>
    <w:rsid w:val="7770FACB"/>
    <w:rsid w:val="77714561"/>
    <w:rsid w:val="777252DA"/>
    <w:rsid w:val="7773743B"/>
    <w:rsid w:val="7774B3C2"/>
    <w:rsid w:val="7774DA79"/>
    <w:rsid w:val="7774F20B"/>
    <w:rsid w:val="77751B6B"/>
    <w:rsid w:val="777521DA"/>
    <w:rsid w:val="7777364E"/>
    <w:rsid w:val="77778B27"/>
    <w:rsid w:val="777852FE"/>
    <w:rsid w:val="77790565"/>
    <w:rsid w:val="77792682"/>
    <w:rsid w:val="77797A6C"/>
    <w:rsid w:val="7779A4AB"/>
    <w:rsid w:val="777BC1B5"/>
    <w:rsid w:val="777C41A4"/>
    <w:rsid w:val="777C4E0D"/>
    <w:rsid w:val="777CD2FF"/>
    <w:rsid w:val="777DF8E6"/>
    <w:rsid w:val="777ED286"/>
    <w:rsid w:val="777F582D"/>
    <w:rsid w:val="777FA17D"/>
    <w:rsid w:val="777FF8D1"/>
    <w:rsid w:val="778000D1"/>
    <w:rsid w:val="778077C1"/>
    <w:rsid w:val="77842609"/>
    <w:rsid w:val="77862F1A"/>
    <w:rsid w:val="77867BA6"/>
    <w:rsid w:val="77885811"/>
    <w:rsid w:val="7788E27B"/>
    <w:rsid w:val="7788F6F4"/>
    <w:rsid w:val="7789B580"/>
    <w:rsid w:val="778AE8EA"/>
    <w:rsid w:val="778E6032"/>
    <w:rsid w:val="7790F528"/>
    <w:rsid w:val="77911678"/>
    <w:rsid w:val="77920157"/>
    <w:rsid w:val="77925AB8"/>
    <w:rsid w:val="77934AFD"/>
    <w:rsid w:val="779354ED"/>
    <w:rsid w:val="7793AA7F"/>
    <w:rsid w:val="779487DC"/>
    <w:rsid w:val="7794C5F4"/>
    <w:rsid w:val="7794E4E7"/>
    <w:rsid w:val="77956DF9"/>
    <w:rsid w:val="7795D410"/>
    <w:rsid w:val="7797B6AE"/>
    <w:rsid w:val="7798AA08"/>
    <w:rsid w:val="77997AFE"/>
    <w:rsid w:val="779A96A4"/>
    <w:rsid w:val="779BE49C"/>
    <w:rsid w:val="779D90D6"/>
    <w:rsid w:val="779EFDFF"/>
    <w:rsid w:val="77A01DCA"/>
    <w:rsid w:val="77A1B2AD"/>
    <w:rsid w:val="77A31AEA"/>
    <w:rsid w:val="77A4000C"/>
    <w:rsid w:val="77A47A8F"/>
    <w:rsid w:val="77A5370B"/>
    <w:rsid w:val="77A75388"/>
    <w:rsid w:val="77A7A7F6"/>
    <w:rsid w:val="77A7D7B9"/>
    <w:rsid w:val="77AA2ED1"/>
    <w:rsid w:val="77AA4CB2"/>
    <w:rsid w:val="77AAB04D"/>
    <w:rsid w:val="77AC1FCD"/>
    <w:rsid w:val="77ACBA48"/>
    <w:rsid w:val="77ACDD24"/>
    <w:rsid w:val="77AD0A21"/>
    <w:rsid w:val="77AE58DE"/>
    <w:rsid w:val="77AE65E7"/>
    <w:rsid w:val="77AF8BA8"/>
    <w:rsid w:val="77B04231"/>
    <w:rsid w:val="77B0B457"/>
    <w:rsid w:val="77B22EA5"/>
    <w:rsid w:val="77B2DB45"/>
    <w:rsid w:val="77B35383"/>
    <w:rsid w:val="77B35896"/>
    <w:rsid w:val="77B45343"/>
    <w:rsid w:val="77B4A42C"/>
    <w:rsid w:val="77B562F0"/>
    <w:rsid w:val="77B5E1BC"/>
    <w:rsid w:val="77B70BA9"/>
    <w:rsid w:val="77B7C9CF"/>
    <w:rsid w:val="77B7FBB4"/>
    <w:rsid w:val="77B84A4D"/>
    <w:rsid w:val="77B86C85"/>
    <w:rsid w:val="77B8E673"/>
    <w:rsid w:val="77B93273"/>
    <w:rsid w:val="77BA145A"/>
    <w:rsid w:val="77BA8238"/>
    <w:rsid w:val="77BB6390"/>
    <w:rsid w:val="77BC9825"/>
    <w:rsid w:val="77BCD485"/>
    <w:rsid w:val="77BD1045"/>
    <w:rsid w:val="77BD9529"/>
    <w:rsid w:val="77BDBA3D"/>
    <w:rsid w:val="77C0BD01"/>
    <w:rsid w:val="77C14095"/>
    <w:rsid w:val="77C15585"/>
    <w:rsid w:val="77C2ED79"/>
    <w:rsid w:val="77C51990"/>
    <w:rsid w:val="77C53C66"/>
    <w:rsid w:val="77C60E8D"/>
    <w:rsid w:val="77C641A8"/>
    <w:rsid w:val="77C6572F"/>
    <w:rsid w:val="77C77AC9"/>
    <w:rsid w:val="77C7A555"/>
    <w:rsid w:val="77C856C7"/>
    <w:rsid w:val="77C9E25F"/>
    <w:rsid w:val="77CAC6B4"/>
    <w:rsid w:val="77CB16B5"/>
    <w:rsid w:val="77CC0BA6"/>
    <w:rsid w:val="77CD515A"/>
    <w:rsid w:val="77CD6A97"/>
    <w:rsid w:val="77CF088C"/>
    <w:rsid w:val="77CF2C97"/>
    <w:rsid w:val="77CF30D5"/>
    <w:rsid w:val="77CF6708"/>
    <w:rsid w:val="77CF9F69"/>
    <w:rsid w:val="77D07B6D"/>
    <w:rsid w:val="77D1CC73"/>
    <w:rsid w:val="77D2B457"/>
    <w:rsid w:val="77D36875"/>
    <w:rsid w:val="77D3EB09"/>
    <w:rsid w:val="77D4A413"/>
    <w:rsid w:val="77D4D454"/>
    <w:rsid w:val="77D57F2D"/>
    <w:rsid w:val="77D654CF"/>
    <w:rsid w:val="77D85DAA"/>
    <w:rsid w:val="77D8E3BE"/>
    <w:rsid w:val="77DA6B09"/>
    <w:rsid w:val="77DBC5D4"/>
    <w:rsid w:val="77DBD340"/>
    <w:rsid w:val="77DD8483"/>
    <w:rsid w:val="77DE6D0C"/>
    <w:rsid w:val="77DF7C38"/>
    <w:rsid w:val="77DFC23E"/>
    <w:rsid w:val="77DFF6F1"/>
    <w:rsid w:val="77E0C2DB"/>
    <w:rsid w:val="77E2A557"/>
    <w:rsid w:val="77E3DDB3"/>
    <w:rsid w:val="77E43850"/>
    <w:rsid w:val="77E4588C"/>
    <w:rsid w:val="77E49F1A"/>
    <w:rsid w:val="77E522D4"/>
    <w:rsid w:val="77E53532"/>
    <w:rsid w:val="77E61DE2"/>
    <w:rsid w:val="77E6B0E6"/>
    <w:rsid w:val="77E6D03E"/>
    <w:rsid w:val="77E90511"/>
    <w:rsid w:val="77E94E53"/>
    <w:rsid w:val="77EA0E71"/>
    <w:rsid w:val="77EB3A8F"/>
    <w:rsid w:val="77EBEB5D"/>
    <w:rsid w:val="77EC47BA"/>
    <w:rsid w:val="77EF9F85"/>
    <w:rsid w:val="77EFE009"/>
    <w:rsid w:val="77F08239"/>
    <w:rsid w:val="77F135EA"/>
    <w:rsid w:val="77F15364"/>
    <w:rsid w:val="77F257B6"/>
    <w:rsid w:val="77F356BD"/>
    <w:rsid w:val="77F419FD"/>
    <w:rsid w:val="77F4763E"/>
    <w:rsid w:val="77F60629"/>
    <w:rsid w:val="77F7ED26"/>
    <w:rsid w:val="77F7FADB"/>
    <w:rsid w:val="77F8D628"/>
    <w:rsid w:val="77F95C74"/>
    <w:rsid w:val="77F979BA"/>
    <w:rsid w:val="77F97D9D"/>
    <w:rsid w:val="77FA4C19"/>
    <w:rsid w:val="77FAC74C"/>
    <w:rsid w:val="77FAE214"/>
    <w:rsid w:val="77FC3C97"/>
    <w:rsid w:val="77FC9728"/>
    <w:rsid w:val="77FCEC3C"/>
    <w:rsid w:val="77FD5669"/>
    <w:rsid w:val="77FDFD6E"/>
    <w:rsid w:val="77FEB8BF"/>
    <w:rsid w:val="7801EA30"/>
    <w:rsid w:val="7801EA4B"/>
    <w:rsid w:val="7803A53E"/>
    <w:rsid w:val="780438A0"/>
    <w:rsid w:val="78047C1F"/>
    <w:rsid w:val="7804DB26"/>
    <w:rsid w:val="78052A5B"/>
    <w:rsid w:val="7805F9AC"/>
    <w:rsid w:val="780627F3"/>
    <w:rsid w:val="78071CBB"/>
    <w:rsid w:val="78073CFA"/>
    <w:rsid w:val="7807CA86"/>
    <w:rsid w:val="7807F549"/>
    <w:rsid w:val="780A88D3"/>
    <w:rsid w:val="780AE017"/>
    <w:rsid w:val="780B83E7"/>
    <w:rsid w:val="780F7DB0"/>
    <w:rsid w:val="780FEFCE"/>
    <w:rsid w:val="7811B599"/>
    <w:rsid w:val="78138619"/>
    <w:rsid w:val="7814B398"/>
    <w:rsid w:val="7814E53C"/>
    <w:rsid w:val="7815FE3C"/>
    <w:rsid w:val="78161644"/>
    <w:rsid w:val="78163112"/>
    <w:rsid w:val="78163B02"/>
    <w:rsid w:val="78164FF6"/>
    <w:rsid w:val="7816DFA6"/>
    <w:rsid w:val="78181AE7"/>
    <w:rsid w:val="78181D85"/>
    <w:rsid w:val="78193E74"/>
    <w:rsid w:val="78199946"/>
    <w:rsid w:val="781B8A50"/>
    <w:rsid w:val="781C9C34"/>
    <w:rsid w:val="781CDAB9"/>
    <w:rsid w:val="781CFDDA"/>
    <w:rsid w:val="781CFEF5"/>
    <w:rsid w:val="781D4E19"/>
    <w:rsid w:val="781EE588"/>
    <w:rsid w:val="781F9FB1"/>
    <w:rsid w:val="781FD955"/>
    <w:rsid w:val="782112E3"/>
    <w:rsid w:val="782297E9"/>
    <w:rsid w:val="78257003"/>
    <w:rsid w:val="7826CFA8"/>
    <w:rsid w:val="7826DF2A"/>
    <w:rsid w:val="7827A78D"/>
    <w:rsid w:val="7827B784"/>
    <w:rsid w:val="7827FC6E"/>
    <w:rsid w:val="78285A7F"/>
    <w:rsid w:val="78285FE7"/>
    <w:rsid w:val="7828EC3B"/>
    <w:rsid w:val="7829CC80"/>
    <w:rsid w:val="782A3680"/>
    <w:rsid w:val="782BD5E8"/>
    <w:rsid w:val="782CFD89"/>
    <w:rsid w:val="782E8322"/>
    <w:rsid w:val="782E98C3"/>
    <w:rsid w:val="782F0E1C"/>
    <w:rsid w:val="782F4C0E"/>
    <w:rsid w:val="782FB6A0"/>
    <w:rsid w:val="782FBF84"/>
    <w:rsid w:val="782FCF57"/>
    <w:rsid w:val="783024A9"/>
    <w:rsid w:val="7830DF58"/>
    <w:rsid w:val="7830E8CF"/>
    <w:rsid w:val="78311483"/>
    <w:rsid w:val="78320C87"/>
    <w:rsid w:val="78330B3A"/>
    <w:rsid w:val="78339745"/>
    <w:rsid w:val="7838593A"/>
    <w:rsid w:val="7838A615"/>
    <w:rsid w:val="7838B670"/>
    <w:rsid w:val="7839CA22"/>
    <w:rsid w:val="783A3CA6"/>
    <w:rsid w:val="783A8AAE"/>
    <w:rsid w:val="783A8F0B"/>
    <w:rsid w:val="783AF76A"/>
    <w:rsid w:val="783B197D"/>
    <w:rsid w:val="783BA7EC"/>
    <w:rsid w:val="783BD89F"/>
    <w:rsid w:val="783C13D6"/>
    <w:rsid w:val="783DE343"/>
    <w:rsid w:val="783E6DEB"/>
    <w:rsid w:val="783F340D"/>
    <w:rsid w:val="78411E10"/>
    <w:rsid w:val="78420D0F"/>
    <w:rsid w:val="784217A7"/>
    <w:rsid w:val="78440FA2"/>
    <w:rsid w:val="7845D21C"/>
    <w:rsid w:val="78463DB1"/>
    <w:rsid w:val="78467440"/>
    <w:rsid w:val="7847594F"/>
    <w:rsid w:val="784832E0"/>
    <w:rsid w:val="7849B8B3"/>
    <w:rsid w:val="7849C21A"/>
    <w:rsid w:val="7849F6E1"/>
    <w:rsid w:val="784CDF6C"/>
    <w:rsid w:val="784D29B2"/>
    <w:rsid w:val="784E32B6"/>
    <w:rsid w:val="784F9CD5"/>
    <w:rsid w:val="784FD941"/>
    <w:rsid w:val="785063FD"/>
    <w:rsid w:val="78512012"/>
    <w:rsid w:val="78520A3C"/>
    <w:rsid w:val="78522975"/>
    <w:rsid w:val="7853501D"/>
    <w:rsid w:val="7853B258"/>
    <w:rsid w:val="78545651"/>
    <w:rsid w:val="78557E6A"/>
    <w:rsid w:val="7855B5EB"/>
    <w:rsid w:val="78561F1A"/>
    <w:rsid w:val="7856C926"/>
    <w:rsid w:val="7857F9C7"/>
    <w:rsid w:val="78588147"/>
    <w:rsid w:val="7859119F"/>
    <w:rsid w:val="785B065C"/>
    <w:rsid w:val="785B1552"/>
    <w:rsid w:val="785B1DE5"/>
    <w:rsid w:val="785D7891"/>
    <w:rsid w:val="785E42BA"/>
    <w:rsid w:val="785E65AB"/>
    <w:rsid w:val="785E6E72"/>
    <w:rsid w:val="7860760F"/>
    <w:rsid w:val="78624998"/>
    <w:rsid w:val="78625DA2"/>
    <w:rsid w:val="78632DA0"/>
    <w:rsid w:val="7863578D"/>
    <w:rsid w:val="786739B4"/>
    <w:rsid w:val="786851CD"/>
    <w:rsid w:val="78686A72"/>
    <w:rsid w:val="7868D445"/>
    <w:rsid w:val="786901EF"/>
    <w:rsid w:val="786A538D"/>
    <w:rsid w:val="786A83A4"/>
    <w:rsid w:val="786A9EDB"/>
    <w:rsid w:val="786B544F"/>
    <w:rsid w:val="786B8101"/>
    <w:rsid w:val="786C8BEE"/>
    <w:rsid w:val="786CC762"/>
    <w:rsid w:val="786F6278"/>
    <w:rsid w:val="78713CF8"/>
    <w:rsid w:val="7871EC61"/>
    <w:rsid w:val="787313EB"/>
    <w:rsid w:val="78737014"/>
    <w:rsid w:val="78743E2B"/>
    <w:rsid w:val="78751D32"/>
    <w:rsid w:val="78778637"/>
    <w:rsid w:val="7877BC15"/>
    <w:rsid w:val="7878C774"/>
    <w:rsid w:val="7879BF77"/>
    <w:rsid w:val="787AF059"/>
    <w:rsid w:val="787B4D3D"/>
    <w:rsid w:val="787BEA78"/>
    <w:rsid w:val="787C15E7"/>
    <w:rsid w:val="787D0356"/>
    <w:rsid w:val="787D884F"/>
    <w:rsid w:val="787FF4DA"/>
    <w:rsid w:val="7882E1A2"/>
    <w:rsid w:val="78840086"/>
    <w:rsid w:val="78847DEF"/>
    <w:rsid w:val="7884C71A"/>
    <w:rsid w:val="7884CF48"/>
    <w:rsid w:val="788530F6"/>
    <w:rsid w:val="7885C043"/>
    <w:rsid w:val="7885D753"/>
    <w:rsid w:val="788631E9"/>
    <w:rsid w:val="78867A1E"/>
    <w:rsid w:val="7886F541"/>
    <w:rsid w:val="78870B7B"/>
    <w:rsid w:val="788772F5"/>
    <w:rsid w:val="788788F5"/>
    <w:rsid w:val="788A766D"/>
    <w:rsid w:val="788B1F31"/>
    <w:rsid w:val="788C6C96"/>
    <w:rsid w:val="788DEE93"/>
    <w:rsid w:val="788F59FD"/>
    <w:rsid w:val="78904AEC"/>
    <w:rsid w:val="78908166"/>
    <w:rsid w:val="7891305B"/>
    <w:rsid w:val="78920ECD"/>
    <w:rsid w:val="7892396B"/>
    <w:rsid w:val="7892877C"/>
    <w:rsid w:val="7892AD1A"/>
    <w:rsid w:val="7893F920"/>
    <w:rsid w:val="78961EB0"/>
    <w:rsid w:val="7897F495"/>
    <w:rsid w:val="7898F4FA"/>
    <w:rsid w:val="789903E2"/>
    <w:rsid w:val="7899FE4E"/>
    <w:rsid w:val="789A65C2"/>
    <w:rsid w:val="789B335F"/>
    <w:rsid w:val="789BA6E7"/>
    <w:rsid w:val="789BE060"/>
    <w:rsid w:val="789CA589"/>
    <w:rsid w:val="789D51E4"/>
    <w:rsid w:val="789D56CE"/>
    <w:rsid w:val="789DDEA9"/>
    <w:rsid w:val="789FD966"/>
    <w:rsid w:val="78A065E2"/>
    <w:rsid w:val="78A15796"/>
    <w:rsid w:val="78A2207A"/>
    <w:rsid w:val="78A322EB"/>
    <w:rsid w:val="78A332DC"/>
    <w:rsid w:val="78A5C85F"/>
    <w:rsid w:val="78A63985"/>
    <w:rsid w:val="78A879F0"/>
    <w:rsid w:val="78AA47CA"/>
    <w:rsid w:val="78AAA5CE"/>
    <w:rsid w:val="78ABD8E9"/>
    <w:rsid w:val="78ACE9B8"/>
    <w:rsid w:val="78AE55E1"/>
    <w:rsid w:val="78B0400E"/>
    <w:rsid w:val="78B06868"/>
    <w:rsid w:val="78B0FE12"/>
    <w:rsid w:val="78B284FC"/>
    <w:rsid w:val="78B3CF56"/>
    <w:rsid w:val="78B649A5"/>
    <w:rsid w:val="78B71595"/>
    <w:rsid w:val="78B8C11D"/>
    <w:rsid w:val="78B9ACA4"/>
    <w:rsid w:val="78B9CC24"/>
    <w:rsid w:val="78B9E6FD"/>
    <w:rsid w:val="78BB4941"/>
    <w:rsid w:val="78BB4E11"/>
    <w:rsid w:val="78BB88B4"/>
    <w:rsid w:val="78BC759C"/>
    <w:rsid w:val="78BDB8E5"/>
    <w:rsid w:val="78BDB8EF"/>
    <w:rsid w:val="78BE33B8"/>
    <w:rsid w:val="78BE6726"/>
    <w:rsid w:val="78BE8269"/>
    <w:rsid w:val="78BE835A"/>
    <w:rsid w:val="78BFD4E2"/>
    <w:rsid w:val="78C00064"/>
    <w:rsid w:val="78C1106E"/>
    <w:rsid w:val="78C19380"/>
    <w:rsid w:val="78C234E1"/>
    <w:rsid w:val="78C33B97"/>
    <w:rsid w:val="78C40535"/>
    <w:rsid w:val="78C54197"/>
    <w:rsid w:val="78C57D23"/>
    <w:rsid w:val="78C60530"/>
    <w:rsid w:val="78C61816"/>
    <w:rsid w:val="78C64B1C"/>
    <w:rsid w:val="78C747A4"/>
    <w:rsid w:val="78C7A901"/>
    <w:rsid w:val="78C8A133"/>
    <w:rsid w:val="78C8E326"/>
    <w:rsid w:val="78CA1FCC"/>
    <w:rsid w:val="78CB6E7B"/>
    <w:rsid w:val="78CBBC08"/>
    <w:rsid w:val="78CC17D0"/>
    <w:rsid w:val="78CD0DFE"/>
    <w:rsid w:val="78CD6D2E"/>
    <w:rsid w:val="78CD8610"/>
    <w:rsid w:val="78CDA4F1"/>
    <w:rsid w:val="78CEB9CD"/>
    <w:rsid w:val="78CF9FB0"/>
    <w:rsid w:val="78D004CD"/>
    <w:rsid w:val="78D030E4"/>
    <w:rsid w:val="78D0B050"/>
    <w:rsid w:val="78D16287"/>
    <w:rsid w:val="78D25C1E"/>
    <w:rsid w:val="78D2E2D9"/>
    <w:rsid w:val="78D3FB06"/>
    <w:rsid w:val="78D58C22"/>
    <w:rsid w:val="78D743DF"/>
    <w:rsid w:val="78D7DF2F"/>
    <w:rsid w:val="78D8216B"/>
    <w:rsid w:val="78D9EE51"/>
    <w:rsid w:val="78DA58D7"/>
    <w:rsid w:val="78DAB0C7"/>
    <w:rsid w:val="78DB280D"/>
    <w:rsid w:val="78DBC2D2"/>
    <w:rsid w:val="78DBE2DB"/>
    <w:rsid w:val="78DD020E"/>
    <w:rsid w:val="78DD9364"/>
    <w:rsid w:val="78DDFA4D"/>
    <w:rsid w:val="78DFD230"/>
    <w:rsid w:val="78DFFF0B"/>
    <w:rsid w:val="78E09543"/>
    <w:rsid w:val="78E128C8"/>
    <w:rsid w:val="78E2594D"/>
    <w:rsid w:val="78E2AD39"/>
    <w:rsid w:val="78E38ACE"/>
    <w:rsid w:val="78E52B7B"/>
    <w:rsid w:val="78E56AD5"/>
    <w:rsid w:val="78E6149D"/>
    <w:rsid w:val="78E62C1C"/>
    <w:rsid w:val="78E77FC3"/>
    <w:rsid w:val="78E7BFD0"/>
    <w:rsid w:val="78E80609"/>
    <w:rsid w:val="78E87B6D"/>
    <w:rsid w:val="78EB79CD"/>
    <w:rsid w:val="78ED6F58"/>
    <w:rsid w:val="78EF4C4C"/>
    <w:rsid w:val="78EFC856"/>
    <w:rsid w:val="78F01ACD"/>
    <w:rsid w:val="78F2DCEB"/>
    <w:rsid w:val="78F303BF"/>
    <w:rsid w:val="78F746DC"/>
    <w:rsid w:val="78F8E99C"/>
    <w:rsid w:val="78FC041A"/>
    <w:rsid w:val="78FCA70C"/>
    <w:rsid w:val="78FCBF0B"/>
    <w:rsid w:val="78FCF435"/>
    <w:rsid w:val="78FD7D6C"/>
    <w:rsid w:val="78FE9EF3"/>
    <w:rsid w:val="78FED5E1"/>
    <w:rsid w:val="790035D6"/>
    <w:rsid w:val="79011F0D"/>
    <w:rsid w:val="79029DC4"/>
    <w:rsid w:val="7902A9A6"/>
    <w:rsid w:val="79031515"/>
    <w:rsid w:val="7903A77C"/>
    <w:rsid w:val="790576C0"/>
    <w:rsid w:val="7906033C"/>
    <w:rsid w:val="79085390"/>
    <w:rsid w:val="7909492D"/>
    <w:rsid w:val="790AB594"/>
    <w:rsid w:val="790AECBA"/>
    <w:rsid w:val="790AF17B"/>
    <w:rsid w:val="790B214F"/>
    <w:rsid w:val="790D100D"/>
    <w:rsid w:val="790D3B64"/>
    <w:rsid w:val="790D76BE"/>
    <w:rsid w:val="790EBADC"/>
    <w:rsid w:val="790F5615"/>
    <w:rsid w:val="7911A183"/>
    <w:rsid w:val="7912381E"/>
    <w:rsid w:val="79132006"/>
    <w:rsid w:val="7913505F"/>
    <w:rsid w:val="79138A72"/>
    <w:rsid w:val="79139AB1"/>
    <w:rsid w:val="7913BF1B"/>
    <w:rsid w:val="79155B95"/>
    <w:rsid w:val="7916466F"/>
    <w:rsid w:val="79178324"/>
    <w:rsid w:val="7917B861"/>
    <w:rsid w:val="7917C182"/>
    <w:rsid w:val="79191135"/>
    <w:rsid w:val="79193253"/>
    <w:rsid w:val="7919D1F3"/>
    <w:rsid w:val="791AB9B1"/>
    <w:rsid w:val="791ADE93"/>
    <w:rsid w:val="791AE1C4"/>
    <w:rsid w:val="791B4356"/>
    <w:rsid w:val="791C16A8"/>
    <w:rsid w:val="791C6B19"/>
    <w:rsid w:val="791CA6A7"/>
    <w:rsid w:val="791CCD3E"/>
    <w:rsid w:val="791CE5B1"/>
    <w:rsid w:val="791DF53A"/>
    <w:rsid w:val="791F3CAF"/>
    <w:rsid w:val="791F45F3"/>
    <w:rsid w:val="79214A17"/>
    <w:rsid w:val="7921E004"/>
    <w:rsid w:val="7922A50E"/>
    <w:rsid w:val="7922AAA6"/>
    <w:rsid w:val="7923BC16"/>
    <w:rsid w:val="7923CC4A"/>
    <w:rsid w:val="792664B2"/>
    <w:rsid w:val="7928D383"/>
    <w:rsid w:val="792A0F83"/>
    <w:rsid w:val="792B75F5"/>
    <w:rsid w:val="792BCA38"/>
    <w:rsid w:val="792CF04D"/>
    <w:rsid w:val="792D311A"/>
    <w:rsid w:val="792DBCD8"/>
    <w:rsid w:val="792F5D74"/>
    <w:rsid w:val="792FB3A8"/>
    <w:rsid w:val="7930D41F"/>
    <w:rsid w:val="7930E0BE"/>
    <w:rsid w:val="7930FA8F"/>
    <w:rsid w:val="793338F8"/>
    <w:rsid w:val="7934846C"/>
    <w:rsid w:val="7934D6A9"/>
    <w:rsid w:val="793655C1"/>
    <w:rsid w:val="7936B6D5"/>
    <w:rsid w:val="793714B9"/>
    <w:rsid w:val="7937E8E6"/>
    <w:rsid w:val="7938EBC7"/>
    <w:rsid w:val="793A1344"/>
    <w:rsid w:val="793B6FF7"/>
    <w:rsid w:val="793C4046"/>
    <w:rsid w:val="793D61F2"/>
    <w:rsid w:val="793DBAB0"/>
    <w:rsid w:val="793E289F"/>
    <w:rsid w:val="793EC34F"/>
    <w:rsid w:val="793F8F25"/>
    <w:rsid w:val="794087E8"/>
    <w:rsid w:val="794119F9"/>
    <w:rsid w:val="79417799"/>
    <w:rsid w:val="79461872"/>
    <w:rsid w:val="79463D97"/>
    <w:rsid w:val="79471C58"/>
    <w:rsid w:val="7947C7A1"/>
    <w:rsid w:val="7947F75A"/>
    <w:rsid w:val="7948A5C2"/>
    <w:rsid w:val="7948F7B1"/>
    <w:rsid w:val="79495FD3"/>
    <w:rsid w:val="7949B987"/>
    <w:rsid w:val="794AD38E"/>
    <w:rsid w:val="794BBD8C"/>
    <w:rsid w:val="794CC565"/>
    <w:rsid w:val="794CCF95"/>
    <w:rsid w:val="794DCDA0"/>
    <w:rsid w:val="794E1F43"/>
    <w:rsid w:val="794F17D8"/>
    <w:rsid w:val="794F2F7B"/>
    <w:rsid w:val="794F7C35"/>
    <w:rsid w:val="7950B241"/>
    <w:rsid w:val="7952B108"/>
    <w:rsid w:val="795336FE"/>
    <w:rsid w:val="7955A0C2"/>
    <w:rsid w:val="79563ABA"/>
    <w:rsid w:val="79563FE3"/>
    <w:rsid w:val="79575D61"/>
    <w:rsid w:val="7957B05E"/>
    <w:rsid w:val="7957BB32"/>
    <w:rsid w:val="7957D69D"/>
    <w:rsid w:val="7958E14B"/>
    <w:rsid w:val="795A806D"/>
    <w:rsid w:val="795AF061"/>
    <w:rsid w:val="795B5BF0"/>
    <w:rsid w:val="795BB211"/>
    <w:rsid w:val="795D7821"/>
    <w:rsid w:val="795D9571"/>
    <w:rsid w:val="795E878F"/>
    <w:rsid w:val="79601D9A"/>
    <w:rsid w:val="796085BC"/>
    <w:rsid w:val="7960DCBE"/>
    <w:rsid w:val="7960FF74"/>
    <w:rsid w:val="796248D9"/>
    <w:rsid w:val="79625ACE"/>
    <w:rsid w:val="7962986C"/>
    <w:rsid w:val="79630C7A"/>
    <w:rsid w:val="796333FE"/>
    <w:rsid w:val="7963DD8C"/>
    <w:rsid w:val="79652675"/>
    <w:rsid w:val="7966A4D0"/>
    <w:rsid w:val="79671952"/>
    <w:rsid w:val="79675C60"/>
    <w:rsid w:val="796807FC"/>
    <w:rsid w:val="79682AEB"/>
    <w:rsid w:val="7968A5F2"/>
    <w:rsid w:val="79695498"/>
    <w:rsid w:val="79696FF2"/>
    <w:rsid w:val="7969B898"/>
    <w:rsid w:val="7969D108"/>
    <w:rsid w:val="796A2C1B"/>
    <w:rsid w:val="796C2DED"/>
    <w:rsid w:val="796CC9E8"/>
    <w:rsid w:val="796E1A07"/>
    <w:rsid w:val="796F8D3B"/>
    <w:rsid w:val="79708A55"/>
    <w:rsid w:val="7970E77A"/>
    <w:rsid w:val="7970FEAA"/>
    <w:rsid w:val="79710392"/>
    <w:rsid w:val="7972071D"/>
    <w:rsid w:val="79722015"/>
    <w:rsid w:val="7972F123"/>
    <w:rsid w:val="79740596"/>
    <w:rsid w:val="797497F7"/>
    <w:rsid w:val="7974AB4D"/>
    <w:rsid w:val="79752852"/>
    <w:rsid w:val="7975EFCA"/>
    <w:rsid w:val="7975FB41"/>
    <w:rsid w:val="79764BDA"/>
    <w:rsid w:val="797683EC"/>
    <w:rsid w:val="7976AEAC"/>
    <w:rsid w:val="79773691"/>
    <w:rsid w:val="79777B5F"/>
    <w:rsid w:val="79788D55"/>
    <w:rsid w:val="7978D2F8"/>
    <w:rsid w:val="7979B44B"/>
    <w:rsid w:val="797A66D2"/>
    <w:rsid w:val="797AD7C3"/>
    <w:rsid w:val="797AE9F9"/>
    <w:rsid w:val="797B0E1F"/>
    <w:rsid w:val="797B4BEF"/>
    <w:rsid w:val="797BFB63"/>
    <w:rsid w:val="797C9C3D"/>
    <w:rsid w:val="797D7AEB"/>
    <w:rsid w:val="797D8A82"/>
    <w:rsid w:val="797F91D6"/>
    <w:rsid w:val="7980BDA7"/>
    <w:rsid w:val="7981CD7A"/>
    <w:rsid w:val="79838E08"/>
    <w:rsid w:val="7983D581"/>
    <w:rsid w:val="798767BE"/>
    <w:rsid w:val="7989D8F3"/>
    <w:rsid w:val="798B369A"/>
    <w:rsid w:val="798BBB86"/>
    <w:rsid w:val="798BC96F"/>
    <w:rsid w:val="798CEDB0"/>
    <w:rsid w:val="798D3374"/>
    <w:rsid w:val="798D48DB"/>
    <w:rsid w:val="798D61FA"/>
    <w:rsid w:val="798D70F0"/>
    <w:rsid w:val="79908DE1"/>
    <w:rsid w:val="7991D9F9"/>
    <w:rsid w:val="7995E3D7"/>
    <w:rsid w:val="799BD85F"/>
    <w:rsid w:val="799C9930"/>
    <w:rsid w:val="799CC01C"/>
    <w:rsid w:val="79A16351"/>
    <w:rsid w:val="79A17F71"/>
    <w:rsid w:val="79A2C462"/>
    <w:rsid w:val="79A3812A"/>
    <w:rsid w:val="79A3FE85"/>
    <w:rsid w:val="79A44E23"/>
    <w:rsid w:val="79A5633D"/>
    <w:rsid w:val="79A654BE"/>
    <w:rsid w:val="79A6D8E6"/>
    <w:rsid w:val="79A7B6A7"/>
    <w:rsid w:val="79A91B76"/>
    <w:rsid w:val="79A99A83"/>
    <w:rsid w:val="79AB3D2E"/>
    <w:rsid w:val="79AB94F3"/>
    <w:rsid w:val="79AD670E"/>
    <w:rsid w:val="79AFFE64"/>
    <w:rsid w:val="79B0E197"/>
    <w:rsid w:val="79B20173"/>
    <w:rsid w:val="79B2D6F9"/>
    <w:rsid w:val="79B3492D"/>
    <w:rsid w:val="79B391F7"/>
    <w:rsid w:val="79B4AA8C"/>
    <w:rsid w:val="79B4E6FC"/>
    <w:rsid w:val="79B5402C"/>
    <w:rsid w:val="79B5C170"/>
    <w:rsid w:val="79B6822B"/>
    <w:rsid w:val="79B6C86D"/>
    <w:rsid w:val="79B6FBBA"/>
    <w:rsid w:val="79B76B3E"/>
    <w:rsid w:val="79B9B172"/>
    <w:rsid w:val="79B9DA0A"/>
    <w:rsid w:val="79BB5F17"/>
    <w:rsid w:val="79BB71CE"/>
    <w:rsid w:val="79BBDF16"/>
    <w:rsid w:val="79BD3A4F"/>
    <w:rsid w:val="79BD88A9"/>
    <w:rsid w:val="79BE4628"/>
    <w:rsid w:val="79BEA059"/>
    <w:rsid w:val="79BEC38D"/>
    <w:rsid w:val="79BEDAB5"/>
    <w:rsid w:val="79C0AE2A"/>
    <w:rsid w:val="79C12DE4"/>
    <w:rsid w:val="79C18414"/>
    <w:rsid w:val="79C24408"/>
    <w:rsid w:val="79C24C84"/>
    <w:rsid w:val="79C2B31A"/>
    <w:rsid w:val="79C30AB2"/>
    <w:rsid w:val="79C36682"/>
    <w:rsid w:val="79C40CD0"/>
    <w:rsid w:val="79C42363"/>
    <w:rsid w:val="79C540ED"/>
    <w:rsid w:val="79C569A1"/>
    <w:rsid w:val="79C5E9D7"/>
    <w:rsid w:val="79C5EC18"/>
    <w:rsid w:val="79C6041D"/>
    <w:rsid w:val="79C69FAB"/>
    <w:rsid w:val="79C7C450"/>
    <w:rsid w:val="79C82CA3"/>
    <w:rsid w:val="79C96597"/>
    <w:rsid w:val="79C96B34"/>
    <w:rsid w:val="79CB3CA2"/>
    <w:rsid w:val="79CDE72C"/>
    <w:rsid w:val="79CFC9E1"/>
    <w:rsid w:val="79D02B74"/>
    <w:rsid w:val="79D18570"/>
    <w:rsid w:val="79D1F39C"/>
    <w:rsid w:val="79D2341A"/>
    <w:rsid w:val="79D2BDC8"/>
    <w:rsid w:val="79D33EC5"/>
    <w:rsid w:val="79D3CBB1"/>
    <w:rsid w:val="79D4343E"/>
    <w:rsid w:val="79D463B1"/>
    <w:rsid w:val="79D4879B"/>
    <w:rsid w:val="79D5D42C"/>
    <w:rsid w:val="79D86165"/>
    <w:rsid w:val="79D87A48"/>
    <w:rsid w:val="79D904FA"/>
    <w:rsid w:val="79DA6711"/>
    <w:rsid w:val="79DC15CA"/>
    <w:rsid w:val="79DC5215"/>
    <w:rsid w:val="79DCA224"/>
    <w:rsid w:val="79DD5CFD"/>
    <w:rsid w:val="79DDB596"/>
    <w:rsid w:val="79DDDBD9"/>
    <w:rsid w:val="79DE78B4"/>
    <w:rsid w:val="79DF2AE5"/>
    <w:rsid w:val="79DF3328"/>
    <w:rsid w:val="79DFA6F4"/>
    <w:rsid w:val="79E039AC"/>
    <w:rsid w:val="79E082E5"/>
    <w:rsid w:val="79E09CE9"/>
    <w:rsid w:val="79E114B1"/>
    <w:rsid w:val="79E18FE7"/>
    <w:rsid w:val="79E1DE75"/>
    <w:rsid w:val="79E329B0"/>
    <w:rsid w:val="79E3640B"/>
    <w:rsid w:val="79E43CDF"/>
    <w:rsid w:val="79E4A71F"/>
    <w:rsid w:val="79E538B5"/>
    <w:rsid w:val="79E57DF7"/>
    <w:rsid w:val="79E5C357"/>
    <w:rsid w:val="79E66155"/>
    <w:rsid w:val="79E689B1"/>
    <w:rsid w:val="79E68CD6"/>
    <w:rsid w:val="79E86710"/>
    <w:rsid w:val="79E8F389"/>
    <w:rsid w:val="79EA1853"/>
    <w:rsid w:val="79EAED02"/>
    <w:rsid w:val="79EB7EF0"/>
    <w:rsid w:val="79EC345E"/>
    <w:rsid w:val="79EE2138"/>
    <w:rsid w:val="79F04217"/>
    <w:rsid w:val="79F24897"/>
    <w:rsid w:val="79F2CCB8"/>
    <w:rsid w:val="79F3F4B6"/>
    <w:rsid w:val="79F408EA"/>
    <w:rsid w:val="79F46D16"/>
    <w:rsid w:val="79F50C39"/>
    <w:rsid w:val="79F5C0E4"/>
    <w:rsid w:val="79F60C74"/>
    <w:rsid w:val="79F6D064"/>
    <w:rsid w:val="79F6FF77"/>
    <w:rsid w:val="79F78246"/>
    <w:rsid w:val="79F81438"/>
    <w:rsid w:val="79F851F7"/>
    <w:rsid w:val="79F86DEF"/>
    <w:rsid w:val="79F9813A"/>
    <w:rsid w:val="79F99B81"/>
    <w:rsid w:val="79F9DB4C"/>
    <w:rsid w:val="79FE10C4"/>
    <w:rsid w:val="79FEAD90"/>
    <w:rsid w:val="7A00EB68"/>
    <w:rsid w:val="7A0350E1"/>
    <w:rsid w:val="7A03943B"/>
    <w:rsid w:val="7A04CB88"/>
    <w:rsid w:val="7A04CD02"/>
    <w:rsid w:val="7A0589A6"/>
    <w:rsid w:val="7A05A760"/>
    <w:rsid w:val="7A0623EE"/>
    <w:rsid w:val="7A075898"/>
    <w:rsid w:val="7A076788"/>
    <w:rsid w:val="7A07D463"/>
    <w:rsid w:val="7A082C38"/>
    <w:rsid w:val="7A085C4F"/>
    <w:rsid w:val="7A09DF9A"/>
    <w:rsid w:val="7A0CB1CF"/>
    <w:rsid w:val="7A0D9B1E"/>
    <w:rsid w:val="7A0D9C26"/>
    <w:rsid w:val="7A0E05FA"/>
    <w:rsid w:val="7A0E1959"/>
    <w:rsid w:val="7A0E5961"/>
    <w:rsid w:val="7A101192"/>
    <w:rsid w:val="7A1182A4"/>
    <w:rsid w:val="7A11A0FC"/>
    <w:rsid w:val="7A11A312"/>
    <w:rsid w:val="7A11BECF"/>
    <w:rsid w:val="7A13596E"/>
    <w:rsid w:val="7A13F04E"/>
    <w:rsid w:val="7A140E09"/>
    <w:rsid w:val="7A143C7B"/>
    <w:rsid w:val="7A1445F2"/>
    <w:rsid w:val="7A158B2D"/>
    <w:rsid w:val="7A16C66A"/>
    <w:rsid w:val="7A1731AB"/>
    <w:rsid w:val="7A17917E"/>
    <w:rsid w:val="7A17A170"/>
    <w:rsid w:val="7A18589C"/>
    <w:rsid w:val="7A199A37"/>
    <w:rsid w:val="7A1AA945"/>
    <w:rsid w:val="7A1B1BC2"/>
    <w:rsid w:val="7A1B6E15"/>
    <w:rsid w:val="7A1B7480"/>
    <w:rsid w:val="7A1BEC00"/>
    <w:rsid w:val="7A1C0B88"/>
    <w:rsid w:val="7A1C33A9"/>
    <w:rsid w:val="7A1D4459"/>
    <w:rsid w:val="7A1D9484"/>
    <w:rsid w:val="7A1E243C"/>
    <w:rsid w:val="7A1E4988"/>
    <w:rsid w:val="7A202603"/>
    <w:rsid w:val="7A209FA9"/>
    <w:rsid w:val="7A215731"/>
    <w:rsid w:val="7A217C2A"/>
    <w:rsid w:val="7A21A890"/>
    <w:rsid w:val="7A221DE3"/>
    <w:rsid w:val="7A22C5A2"/>
    <w:rsid w:val="7A24CDDA"/>
    <w:rsid w:val="7A253D60"/>
    <w:rsid w:val="7A261388"/>
    <w:rsid w:val="7A2646CE"/>
    <w:rsid w:val="7A288159"/>
    <w:rsid w:val="7A28FCF1"/>
    <w:rsid w:val="7A2F7E9A"/>
    <w:rsid w:val="7A2FA078"/>
    <w:rsid w:val="7A309533"/>
    <w:rsid w:val="7A30C66B"/>
    <w:rsid w:val="7A310EAD"/>
    <w:rsid w:val="7A33014B"/>
    <w:rsid w:val="7A344B98"/>
    <w:rsid w:val="7A3501A6"/>
    <w:rsid w:val="7A371F8E"/>
    <w:rsid w:val="7A372133"/>
    <w:rsid w:val="7A3762B2"/>
    <w:rsid w:val="7A38890A"/>
    <w:rsid w:val="7A39059C"/>
    <w:rsid w:val="7A39CA9C"/>
    <w:rsid w:val="7A39DFF2"/>
    <w:rsid w:val="7A3B0949"/>
    <w:rsid w:val="7A3BA9C7"/>
    <w:rsid w:val="7A3C1544"/>
    <w:rsid w:val="7A3CA4B2"/>
    <w:rsid w:val="7A3D765F"/>
    <w:rsid w:val="7A3DF00C"/>
    <w:rsid w:val="7A3E0154"/>
    <w:rsid w:val="7A3E57CC"/>
    <w:rsid w:val="7A3E92C1"/>
    <w:rsid w:val="7A3EAE0B"/>
    <w:rsid w:val="7A3F39A7"/>
    <w:rsid w:val="7A40E69D"/>
    <w:rsid w:val="7A418947"/>
    <w:rsid w:val="7A43F0B4"/>
    <w:rsid w:val="7A45CB35"/>
    <w:rsid w:val="7A46FF8A"/>
    <w:rsid w:val="7A485E2A"/>
    <w:rsid w:val="7A48D1D7"/>
    <w:rsid w:val="7A49C347"/>
    <w:rsid w:val="7A49FB38"/>
    <w:rsid w:val="7A4A5748"/>
    <w:rsid w:val="7A4CF0DC"/>
    <w:rsid w:val="7A4CF4B8"/>
    <w:rsid w:val="7A4CFEA0"/>
    <w:rsid w:val="7A4E7A87"/>
    <w:rsid w:val="7A4EA047"/>
    <w:rsid w:val="7A4EBC57"/>
    <w:rsid w:val="7A4EF999"/>
    <w:rsid w:val="7A4F512A"/>
    <w:rsid w:val="7A4F610B"/>
    <w:rsid w:val="7A505CE9"/>
    <w:rsid w:val="7A537B78"/>
    <w:rsid w:val="7A53A760"/>
    <w:rsid w:val="7A55AB4E"/>
    <w:rsid w:val="7A57F128"/>
    <w:rsid w:val="7A591F21"/>
    <w:rsid w:val="7A5A09E0"/>
    <w:rsid w:val="7A5A0E26"/>
    <w:rsid w:val="7A5AFE4D"/>
    <w:rsid w:val="7A5B3FEA"/>
    <w:rsid w:val="7A5E538B"/>
    <w:rsid w:val="7A5EC78E"/>
    <w:rsid w:val="7A5F2F0D"/>
    <w:rsid w:val="7A5F4587"/>
    <w:rsid w:val="7A608295"/>
    <w:rsid w:val="7A608DFC"/>
    <w:rsid w:val="7A6154A4"/>
    <w:rsid w:val="7A61A257"/>
    <w:rsid w:val="7A623773"/>
    <w:rsid w:val="7A626981"/>
    <w:rsid w:val="7A62E3E2"/>
    <w:rsid w:val="7A631181"/>
    <w:rsid w:val="7A642118"/>
    <w:rsid w:val="7A650CF8"/>
    <w:rsid w:val="7A6568B5"/>
    <w:rsid w:val="7A65859B"/>
    <w:rsid w:val="7A672F8A"/>
    <w:rsid w:val="7A67BF93"/>
    <w:rsid w:val="7A680F32"/>
    <w:rsid w:val="7A689927"/>
    <w:rsid w:val="7A697AF6"/>
    <w:rsid w:val="7A698018"/>
    <w:rsid w:val="7A699A4B"/>
    <w:rsid w:val="7A6A33DA"/>
    <w:rsid w:val="7A6A6F87"/>
    <w:rsid w:val="7A6A9CFD"/>
    <w:rsid w:val="7A6CA325"/>
    <w:rsid w:val="7A6CC4F0"/>
    <w:rsid w:val="7A6E6040"/>
    <w:rsid w:val="7A6F7A93"/>
    <w:rsid w:val="7A6FBD3C"/>
    <w:rsid w:val="7A7048B8"/>
    <w:rsid w:val="7A708503"/>
    <w:rsid w:val="7A71CB37"/>
    <w:rsid w:val="7A72FCA0"/>
    <w:rsid w:val="7A743B84"/>
    <w:rsid w:val="7A74430A"/>
    <w:rsid w:val="7A7492EC"/>
    <w:rsid w:val="7A75306C"/>
    <w:rsid w:val="7A75646F"/>
    <w:rsid w:val="7A7600C2"/>
    <w:rsid w:val="7A765415"/>
    <w:rsid w:val="7A770352"/>
    <w:rsid w:val="7A77B8DA"/>
    <w:rsid w:val="7A796812"/>
    <w:rsid w:val="7A7B0FD3"/>
    <w:rsid w:val="7A7DE8DF"/>
    <w:rsid w:val="7A7F0AD9"/>
    <w:rsid w:val="7A7F9613"/>
    <w:rsid w:val="7A7FCCAD"/>
    <w:rsid w:val="7A81F377"/>
    <w:rsid w:val="7A8212A7"/>
    <w:rsid w:val="7A83795B"/>
    <w:rsid w:val="7A846930"/>
    <w:rsid w:val="7A8546C6"/>
    <w:rsid w:val="7A8557E3"/>
    <w:rsid w:val="7A872EBB"/>
    <w:rsid w:val="7A883F8F"/>
    <w:rsid w:val="7A8915AC"/>
    <w:rsid w:val="7A8A1949"/>
    <w:rsid w:val="7A8A69E3"/>
    <w:rsid w:val="7A8C6095"/>
    <w:rsid w:val="7A8C8A6C"/>
    <w:rsid w:val="7A8D4632"/>
    <w:rsid w:val="7A8E02F0"/>
    <w:rsid w:val="7A8ED097"/>
    <w:rsid w:val="7A8F4DBE"/>
    <w:rsid w:val="7A9020C7"/>
    <w:rsid w:val="7A911684"/>
    <w:rsid w:val="7A914F6F"/>
    <w:rsid w:val="7A919596"/>
    <w:rsid w:val="7A91A6B2"/>
    <w:rsid w:val="7A93F6A1"/>
    <w:rsid w:val="7A94B9FD"/>
    <w:rsid w:val="7A9574A0"/>
    <w:rsid w:val="7A95B8F3"/>
    <w:rsid w:val="7A960C40"/>
    <w:rsid w:val="7A982B0C"/>
    <w:rsid w:val="7A98CDD8"/>
    <w:rsid w:val="7A99D969"/>
    <w:rsid w:val="7A9A2530"/>
    <w:rsid w:val="7A9AAB6D"/>
    <w:rsid w:val="7A9AC8EF"/>
    <w:rsid w:val="7AA0ED2B"/>
    <w:rsid w:val="7AA0F34A"/>
    <w:rsid w:val="7AA2109E"/>
    <w:rsid w:val="7AA220FB"/>
    <w:rsid w:val="7AA2FA11"/>
    <w:rsid w:val="7AA3B62A"/>
    <w:rsid w:val="7AA569DD"/>
    <w:rsid w:val="7AA5E9AE"/>
    <w:rsid w:val="7AA63917"/>
    <w:rsid w:val="7AA6D6AB"/>
    <w:rsid w:val="7AA7BEC3"/>
    <w:rsid w:val="7AA7E877"/>
    <w:rsid w:val="7AA83CFF"/>
    <w:rsid w:val="7AA89567"/>
    <w:rsid w:val="7AA8BE1C"/>
    <w:rsid w:val="7AA90063"/>
    <w:rsid w:val="7AA9C6BE"/>
    <w:rsid w:val="7AAA2C7A"/>
    <w:rsid w:val="7AAB628A"/>
    <w:rsid w:val="7AAC3EE9"/>
    <w:rsid w:val="7AAD3F0B"/>
    <w:rsid w:val="7AAD64BD"/>
    <w:rsid w:val="7AAD77A5"/>
    <w:rsid w:val="7AAE1FF6"/>
    <w:rsid w:val="7AAE6ECD"/>
    <w:rsid w:val="7AAEB0B4"/>
    <w:rsid w:val="7AAFAF57"/>
    <w:rsid w:val="7AAFC947"/>
    <w:rsid w:val="7AB0150E"/>
    <w:rsid w:val="7AB178DD"/>
    <w:rsid w:val="7AB1A6F2"/>
    <w:rsid w:val="7AB2D755"/>
    <w:rsid w:val="7AB37E7E"/>
    <w:rsid w:val="7AB39774"/>
    <w:rsid w:val="7AB4088F"/>
    <w:rsid w:val="7AB4AC3F"/>
    <w:rsid w:val="7AB6B74F"/>
    <w:rsid w:val="7AB845BB"/>
    <w:rsid w:val="7AB8A5E9"/>
    <w:rsid w:val="7AB8C3B6"/>
    <w:rsid w:val="7ABA8B9B"/>
    <w:rsid w:val="7ABBEC4C"/>
    <w:rsid w:val="7ABC552C"/>
    <w:rsid w:val="7ABDC243"/>
    <w:rsid w:val="7ABE2401"/>
    <w:rsid w:val="7ABF6C33"/>
    <w:rsid w:val="7AC04E3E"/>
    <w:rsid w:val="7AC13C17"/>
    <w:rsid w:val="7AC1D6C6"/>
    <w:rsid w:val="7AC3B616"/>
    <w:rsid w:val="7AC3D520"/>
    <w:rsid w:val="7AC45406"/>
    <w:rsid w:val="7AC46133"/>
    <w:rsid w:val="7AC4EDFD"/>
    <w:rsid w:val="7AC5F3D8"/>
    <w:rsid w:val="7AC647EC"/>
    <w:rsid w:val="7AC68EA7"/>
    <w:rsid w:val="7AC6E50E"/>
    <w:rsid w:val="7AC757D1"/>
    <w:rsid w:val="7AC963EA"/>
    <w:rsid w:val="7AC971E9"/>
    <w:rsid w:val="7AC9BD19"/>
    <w:rsid w:val="7ACCCDF7"/>
    <w:rsid w:val="7ACE0893"/>
    <w:rsid w:val="7ACE260D"/>
    <w:rsid w:val="7ACE6E34"/>
    <w:rsid w:val="7ACF56BC"/>
    <w:rsid w:val="7ACF6A18"/>
    <w:rsid w:val="7AD163D7"/>
    <w:rsid w:val="7AD2A462"/>
    <w:rsid w:val="7AD2BB3E"/>
    <w:rsid w:val="7AD38985"/>
    <w:rsid w:val="7AD4D022"/>
    <w:rsid w:val="7AD4F81D"/>
    <w:rsid w:val="7AD56CC4"/>
    <w:rsid w:val="7AD5F193"/>
    <w:rsid w:val="7AD607A1"/>
    <w:rsid w:val="7AD62E2A"/>
    <w:rsid w:val="7AD6C524"/>
    <w:rsid w:val="7AD73AE8"/>
    <w:rsid w:val="7ADB1B91"/>
    <w:rsid w:val="7ADB2BD1"/>
    <w:rsid w:val="7ADB6A66"/>
    <w:rsid w:val="7ADBC63B"/>
    <w:rsid w:val="7ADBFE23"/>
    <w:rsid w:val="7ADE1715"/>
    <w:rsid w:val="7ADE1A17"/>
    <w:rsid w:val="7ADE8814"/>
    <w:rsid w:val="7ADF2C14"/>
    <w:rsid w:val="7ADF4BA7"/>
    <w:rsid w:val="7AE1D95C"/>
    <w:rsid w:val="7AE28F82"/>
    <w:rsid w:val="7AE32372"/>
    <w:rsid w:val="7AE51891"/>
    <w:rsid w:val="7AE52201"/>
    <w:rsid w:val="7AE5B644"/>
    <w:rsid w:val="7AE632F2"/>
    <w:rsid w:val="7AE864B6"/>
    <w:rsid w:val="7AE97DE7"/>
    <w:rsid w:val="7AEA88E6"/>
    <w:rsid w:val="7AEABBC2"/>
    <w:rsid w:val="7AEB3479"/>
    <w:rsid w:val="7AECF7E2"/>
    <w:rsid w:val="7AED674E"/>
    <w:rsid w:val="7AEE0370"/>
    <w:rsid w:val="7AEE7435"/>
    <w:rsid w:val="7AEFDF9E"/>
    <w:rsid w:val="7AF1A100"/>
    <w:rsid w:val="7AF304E7"/>
    <w:rsid w:val="7AF32C96"/>
    <w:rsid w:val="7AF6CF36"/>
    <w:rsid w:val="7AF716A3"/>
    <w:rsid w:val="7AF90FF6"/>
    <w:rsid w:val="7AFA016F"/>
    <w:rsid w:val="7AFB0325"/>
    <w:rsid w:val="7AFB0A3E"/>
    <w:rsid w:val="7AFC895B"/>
    <w:rsid w:val="7B00F7FC"/>
    <w:rsid w:val="7B022E40"/>
    <w:rsid w:val="7B0319EA"/>
    <w:rsid w:val="7B031E21"/>
    <w:rsid w:val="7B03A254"/>
    <w:rsid w:val="7B042594"/>
    <w:rsid w:val="7B046C9C"/>
    <w:rsid w:val="7B047653"/>
    <w:rsid w:val="7B059E7F"/>
    <w:rsid w:val="7B06FC9D"/>
    <w:rsid w:val="7B06FFD1"/>
    <w:rsid w:val="7B071B4F"/>
    <w:rsid w:val="7B0760E2"/>
    <w:rsid w:val="7B08E873"/>
    <w:rsid w:val="7B0B7DCC"/>
    <w:rsid w:val="7B0C03F3"/>
    <w:rsid w:val="7B0CC8C0"/>
    <w:rsid w:val="7B0DC3F5"/>
    <w:rsid w:val="7B0E2C26"/>
    <w:rsid w:val="7B0FA658"/>
    <w:rsid w:val="7B10595E"/>
    <w:rsid w:val="7B124CA9"/>
    <w:rsid w:val="7B1298DD"/>
    <w:rsid w:val="7B12D8AF"/>
    <w:rsid w:val="7B149BCC"/>
    <w:rsid w:val="7B162E03"/>
    <w:rsid w:val="7B16AA4E"/>
    <w:rsid w:val="7B16BA5A"/>
    <w:rsid w:val="7B1860AE"/>
    <w:rsid w:val="7B18708E"/>
    <w:rsid w:val="7B187F6B"/>
    <w:rsid w:val="7B18BE26"/>
    <w:rsid w:val="7B193DFA"/>
    <w:rsid w:val="7B198F7D"/>
    <w:rsid w:val="7B1A8EC9"/>
    <w:rsid w:val="7B1B550E"/>
    <w:rsid w:val="7B1CA03A"/>
    <w:rsid w:val="7B1DBF17"/>
    <w:rsid w:val="7B1E0D98"/>
    <w:rsid w:val="7B1F9DEC"/>
    <w:rsid w:val="7B219229"/>
    <w:rsid w:val="7B21BB3F"/>
    <w:rsid w:val="7B221DBA"/>
    <w:rsid w:val="7B22E14D"/>
    <w:rsid w:val="7B24D54E"/>
    <w:rsid w:val="7B253AAE"/>
    <w:rsid w:val="7B257088"/>
    <w:rsid w:val="7B2670D6"/>
    <w:rsid w:val="7B2868D8"/>
    <w:rsid w:val="7B2A5E32"/>
    <w:rsid w:val="7B2A79EE"/>
    <w:rsid w:val="7B2A9D91"/>
    <w:rsid w:val="7B2C0E1E"/>
    <w:rsid w:val="7B2D1FDB"/>
    <w:rsid w:val="7B2D6E8F"/>
    <w:rsid w:val="7B2E3FCD"/>
    <w:rsid w:val="7B2E6E2D"/>
    <w:rsid w:val="7B2FFD98"/>
    <w:rsid w:val="7B306BB5"/>
    <w:rsid w:val="7B3229E3"/>
    <w:rsid w:val="7B323DC6"/>
    <w:rsid w:val="7B333838"/>
    <w:rsid w:val="7B340AB6"/>
    <w:rsid w:val="7B3411D9"/>
    <w:rsid w:val="7B34449D"/>
    <w:rsid w:val="7B3567B6"/>
    <w:rsid w:val="7B36A970"/>
    <w:rsid w:val="7B36B1A3"/>
    <w:rsid w:val="7B3756A3"/>
    <w:rsid w:val="7B3791ED"/>
    <w:rsid w:val="7B382FCB"/>
    <w:rsid w:val="7B385B98"/>
    <w:rsid w:val="7B389252"/>
    <w:rsid w:val="7B39DC3C"/>
    <w:rsid w:val="7B3D1521"/>
    <w:rsid w:val="7B3DE0A2"/>
    <w:rsid w:val="7B3E4467"/>
    <w:rsid w:val="7B400768"/>
    <w:rsid w:val="7B412FE7"/>
    <w:rsid w:val="7B43F787"/>
    <w:rsid w:val="7B44A546"/>
    <w:rsid w:val="7B452EBD"/>
    <w:rsid w:val="7B45461F"/>
    <w:rsid w:val="7B454D59"/>
    <w:rsid w:val="7B45578F"/>
    <w:rsid w:val="7B459CA4"/>
    <w:rsid w:val="7B459DF6"/>
    <w:rsid w:val="7B46B133"/>
    <w:rsid w:val="7B479D9B"/>
    <w:rsid w:val="7B487251"/>
    <w:rsid w:val="7B494666"/>
    <w:rsid w:val="7B4A1222"/>
    <w:rsid w:val="7B4ADC95"/>
    <w:rsid w:val="7B4B2548"/>
    <w:rsid w:val="7B4B8BF0"/>
    <w:rsid w:val="7B4C36EE"/>
    <w:rsid w:val="7B4CB53D"/>
    <w:rsid w:val="7B4D8B7C"/>
    <w:rsid w:val="7B4DCFFE"/>
    <w:rsid w:val="7B4DD1D4"/>
    <w:rsid w:val="7B4E15DD"/>
    <w:rsid w:val="7B50FBCD"/>
    <w:rsid w:val="7B523972"/>
    <w:rsid w:val="7B55E530"/>
    <w:rsid w:val="7B55FCD3"/>
    <w:rsid w:val="7B56B881"/>
    <w:rsid w:val="7B56CCDB"/>
    <w:rsid w:val="7B5800FC"/>
    <w:rsid w:val="7B582D1A"/>
    <w:rsid w:val="7B58B326"/>
    <w:rsid w:val="7B597741"/>
    <w:rsid w:val="7B598595"/>
    <w:rsid w:val="7B5B1461"/>
    <w:rsid w:val="7B5BEA73"/>
    <w:rsid w:val="7B5C8458"/>
    <w:rsid w:val="7B5CAD79"/>
    <w:rsid w:val="7B5CE90A"/>
    <w:rsid w:val="7B5D438F"/>
    <w:rsid w:val="7B5E4C42"/>
    <w:rsid w:val="7B5F0E1E"/>
    <w:rsid w:val="7B606FBA"/>
    <w:rsid w:val="7B60865C"/>
    <w:rsid w:val="7B627E88"/>
    <w:rsid w:val="7B638BEB"/>
    <w:rsid w:val="7B641A09"/>
    <w:rsid w:val="7B64E163"/>
    <w:rsid w:val="7B659225"/>
    <w:rsid w:val="7B66E0DC"/>
    <w:rsid w:val="7B674885"/>
    <w:rsid w:val="7B67DCAC"/>
    <w:rsid w:val="7B68774A"/>
    <w:rsid w:val="7B688034"/>
    <w:rsid w:val="7B69DDAB"/>
    <w:rsid w:val="7B6A9067"/>
    <w:rsid w:val="7B6AC18A"/>
    <w:rsid w:val="7B6AD87A"/>
    <w:rsid w:val="7B6C30D7"/>
    <w:rsid w:val="7B6C9672"/>
    <w:rsid w:val="7B6E41EF"/>
    <w:rsid w:val="7B6FB89F"/>
    <w:rsid w:val="7B6FFCFA"/>
    <w:rsid w:val="7B70B4CD"/>
    <w:rsid w:val="7B74067F"/>
    <w:rsid w:val="7B74AC84"/>
    <w:rsid w:val="7B757B33"/>
    <w:rsid w:val="7B75C427"/>
    <w:rsid w:val="7B75C939"/>
    <w:rsid w:val="7B766470"/>
    <w:rsid w:val="7B766DF4"/>
    <w:rsid w:val="7B77D762"/>
    <w:rsid w:val="7B798D4C"/>
    <w:rsid w:val="7B7A7C57"/>
    <w:rsid w:val="7B7B3A35"/>
    <w:rsid w:val="7B7B8C4F"/>
    <w:rsid w:val="7B7BB615"/>
    <w:rsid w:val="7B7D02D4"/>
    <w:rsid w:val="7B7D0FC8"/>
    <w:rsid w:val="7B7FC445"/>
    <w:rsid w:val="7B7FF8AF"/>
    <w:rsid w:val="7B800D40"/>
    <w:rsid w:val="7B81958A"/>
    <w:rsid w:val="7B8376EF"/>
    <w:rsid w:val="7B844B1F"/>
    <w:rsid w:val="7B84C1B7"/>
    <w:rsid w:val="7B86586F"/>
    <w:rsid w:val="7B86CB9A"/>
    <w:rsid w:val="7B87B994"/>
    <w:rsid w:val="7B87FF53"/>
    <w:rsid w:val="7B88C67B"/>
    <w:rsid w:val="7B8929FF"/>
    <w:rsid w:val="7B89B2E1"/>
    <w:rsid w:val="7B8A73C2"/>
    <w:rsid w:val="7B8B8FA2"/>
    <w:rsid w:val="7B8BC4A3"/>
    <w:rsid w:val="7B8C5DA9"/>
    <w:rsid w:val="7B8CB7FA"/>
    <w:rsid w:val="7B8CF55F"/>
    <w:rsid w:val="7B8D0A58"/>
    <w:rsid w:val="7B8E47AD"/>
    <w:rsid w:val="7B8F84DB"/>
    <w:rsid w:val="7B93D7F1"/>
    <w:rsid w:val="7B94C773"/>
    <w:rsid w:val="7B94CAEE"/>
    <w:rsid w:val="7B952515"/>
    <w:rsid w:val="7B965AD7"/>
    <w:rsid w:val="7B9768B9"/>
    <w:rsid w:val="7B9A0216"/>
    <w:rsid w:val="7B9B3E2A"/>
    <w:rsid w:val="7B9BAB07"/>
    <w:rsid w:val="7B9C1D2D"/>
    <w:rsid w:val="7B9C47A6"/>
    <w:rsid w:val="7B9DAD96"/>
    <w:rsid w:val="7B9DC0AE"/>
    <w:rsid w:val="7B9DCAFF"/>
    <w:rsid w:val="7B9EDA76"/>
    <w:rsid w:val="7BA0320C"/>
    <w:rsid w:val="7BA110C2"/>
    <w:rsid w:val="7BA18C65"/>
    <w:rsid w:val="7BA18FAC"/>
    <w:rsid w:val="7BA1C0FD"/>
    <w:rsid w:val="7BA5EEC2"/>
    <w:rsid w:val="7BA5FFB5"/>
    <w:rsid w:val="7BA7999F"/>
    <w:rsid w:val="7BA86F14"/>
    <w:rsid w:val="7BA988EF"/>
    <w:rsid w:val="7BA9F231"/>
    <w:rsid w:val="7BAA29C2"/>
    <w:rsid w:val="7BAA474C"/>
    <w:rsid w:val="7BAABE97"/>
    <w:rsid w:val="7BAAC459"/>
    <w:rsid w:val="7BABCC30"/>
    <w:rsid w:val="7BAC1BA9"/>
    <w:rsid w:val="7BAC574F"/>
    <w:rsid w:val="7BACF6B5"/>
    <w:rsid w:val="7BAE788A"/>
    <w:rsid w:val="7BB09070"/>
    <w:rsid w:val="7BB0E1C5"/>
    <w:rsid w:val="7BB311A8"/>
    <w:rsid w:val="7BB33A20"/>
    <w:rsid w:val="7BB3BABB"/>
    <w:rsid w:val="7BB6FAC5"/>
    <w:rsid w:val="7BB712B4"/>
    <w:rsid w:val="7BB744E1"/>
    <w:rsid w:val="7BB8CB79"/>
    <w:rsid w:val="7BB94B4E"/>
    <w:rsid w:val="7BBA15DC"/>
    <w:rsid w:val="7BBA8C7B"/>
    <w:rsid w:val="7BBB810D"/>
    <w:rsid w:val="7BBBE8DE"/>
    <w:rsid w:val="7BBDC128"/>
    <w:rsid w:val="7BBE487D"/>
    <w:rsid w:val="7BBE90AB"/>
    <w:rsid w:val="7BBFB132"/>
    <w:rsid w:val="7BC05650"/>
    <w:rsid w:val="7BC1A747"/>
    <w:rsid w:val="7BC1E3E9"/>
    <w:rsid w:val="7BC39BB0"/>
    <w:rsid w:val="7BC483E0"/>
    <w:rsid w:val="7BC52D3A"/>
    <w:rsid w:val="7BC56D3E"/>
    <w:rsid w:val="7BC57FA0"/>
    <w:rsid w:val="7BC5FE3C"/>
    <w:rsid w:val="7BC9126D"/>
    <w:rsid w:val="7BC9A163"/>
    <w:rsid w:val="7BCA6189"/>
    <w:rsid w:val="7BCB03E1"/>
    <w:rsid w:val="7BCB990B"/>
    <w:rsid w:val="7BCC414F"/>
    <w:rsid w:val="7BCD1885"/>
    <w:rsid w:val="7BCD3CF1"/>
    <w:rsid w:val="7BCDEFBD"/>
    <w:rsid w:val="7BCF3C02"/>
    <w:rsid w:val="7BD08C8F"/>
    <w:rsid w:val="7BD0C82B"/>
    <w:rsid w:val="7BD33031"/>
    <w:rsid w:val="7BD3E71B"/>
    <w:rsid w:val="7BD4622B"/>
    <w:rsid w:val="7BD5B2C5"/>
    <w:rsid w:val="7BD5CA26"/>
    <w:rsid w:val="7BD5CBFE"/>
    <w:rsid w:val="7BD7816C"/>
    <w:rsid w:val="7BD8112B"/>
    <w:rsid w:val="7BD854DD"/>
    <w:rsid w:val="7BDA89FE"/>
    <w:rsid w:val="7BDAA7CC"/>
    <w:rsid w:val="7BDC4CCB"/>
    <w:rsid w:val="7BDC58B9"/>
    <w:rsid w:val="7BDD9FB8"/>
    <w:rsid w:val="7BDF70EE"/>
    <w:rsid w:val="7BE01E5C"/>
    <w:rsid w:val="7BE093C9"/>
    <w:rsid w:val="7BE0A4AE"/>
    <w:rsid w:val="7BE107C4"/>
    <w:rsid w:val="7BE1D0D1"/>
    <w:rsid w:val="7BE2BA6E"/>
    <w:rsid w:val="7BE35B69"/>
    <w:rsid w:val="7BE38367"/>
    <w:rsid w:val="7BE4531C"/>
    <w:rsid w:val="7BE4A389"/>
    <w:rsid w:val="7BE5BCCA"/>
    <w:rsid w:val="7BE5EB8E"/>
    <w:rsid w:val="7BE86EB7"/>
    <w:rsid w:val="7BEA0DE9"/>
    <w:rsid w:val="7BEB846C"/>
    <w:rsid w:val="7BEBB26B"/>
    <w:rsid w:val="7BED28C5"/>
    <w:rsid w:val="7BEEC045"/>
    <w:rsid w:val="7BEF8092"/>
    <w:rsid w:val="7BEF93AF"/>
    <w:rsid w:val="7BEFC879"/>
    <w:rsid w:val="7BF0AB27"/>
    <w:rsid w:val="7BF2BA43"/>
    <w:rsid w:val="7BF559B1"/>
    <w:rsid w:val="7BF58069"/>
    <w:rsid w:val="7BF60BC5"/>
    <w:rsid w:val="7BF61CF1"/>
    <w:rsid w:val="7BF848AD"/>
    <w:rsid w:val="7BF98939"/>
    <w:rsid w:val="7BF9B354"/>
    <w:rsid w:val="7BFA6BDB"/>
    <w:rsid w:val="7BFCE259"/>
    <w:rsid w:val="7BFF2390"/>
    <w:rsid w:val="7BFFCFB0"/>
    <w:rsid w:val="7C024EFC"/>
    <w:rsid w:val="7C031BEB"/>
    <w:rsid w:val="7C035EF2"/>
    <w:rsid w:val="7C036230"/>
    <w:rsid w:val="7C04A481"/>
    <w:rsid w:val="7C06163A"/>
    <w:rsid w:val="7C06951D"/>
    <w:rsid w:val="7C069C80"/>
    <w:rsid w:val="7C07797C"/>
    <w:rsid w:val="7C087135"/>
    <w:rsid w:val="7C090FCD"/>
    <w:rsid w:val="7C09EC10"/>
    <w:rsid w:val="7C0AC19F"/>
    <w:rsid w:val="7C0AF678"/>
    <w:rsid w:val="7C0B38A5"/>
    <w:rsid w:val="7C0B5D4F"/>
    <w:rsid w:val="7C0BE4AD"/>
    <w:rsid w:val="7C0C6926"/>
    <w:rsid w:val="7C0F0597"/>
    <w:rsid w:val="7C0F593E"/>
    <w:rsid w:val="7C103F4B"/>
    <w:rsid w:val="7C106E5D"/>
    <w:rsid w:val="7C10C7CD"/>
    <w:rsid w:val="7C11247D"/>
    <w:rsid w:val="7C11C31E"/>
    <w:rsid w:val="7C1241E2"/>
    <w:rsid w:val="7C126356"/>
    <w:rsid w:val="7C12A060"/>
    <w:rsid w:val="7C14A2D0"/>
    <w:rsid w:val="7C15FE76"/>
    <w:rsid w:val="7C166112"/>
    <w:rsid w:val="7C17D6A0"/>
    <w:rsid w:val="7C185311"/>
    <w:rsid w:val="7C188509"/>
    <w:rsid w:val="7C18A9EB"/>
    <w:rsid w:val="7C18E275"/>
    <w:rsid w:val="7C1930E2"/>
    <w:rsid w:val="7C19BFD4"/>
    <w:rsid w:val="7C1ADA96"/>
    <w:rsid w:val="7C1B1F71"/>
    <w:rsid w:val="7C1B6B64"/>
    <w:rsid w:val="7C1BFC2E"/>
    <w:rsid w:val="7C1CF9E1"/>
    <w:rsid w:val="7C1CFA04"/>
    <w:rsid w:val="7C1E27A8"/>
    <w:rsid w:val="7C1EE992"/>
    <w:rsid w:val="7C1F34B6"/>
    <w:rsid w:val="7C1F482F"/>
    <w:rsid w:val="7C20EB01"/>
    <w:rsid w:val="7C21A033"/>
    <w:rsid w:val="7C21A299"/>
    <w:rsid w:val="7C2246BD"/>
    <w:rsid w:val="7C23B552"/>
    <w:rsid w:val="7C23E828"/>
    <w:rsid w:val="7C24459D"/>
    <w:rsid w:val="7C245F04"/>
    <w:rsid w:val="7C255437"/>
    <w:rsid w:val="7C2668F0"/>
    <w:rsid w:val="7C268B26"/>
    <w:rsid w:val="7C27460B"/>
    <w:rsid w:val="7C27C908"/>
    <w:rsid w:val="7C27DF8B"/>
    <w:rsid w:val="7C2860F8"/>
    <w:rsid w:val="7C28D651"/>
    <w:rsid w:val="7C293F76"/>
    <w:rsid w:val="7C29DADC"/>
    <w:rsid w:val="7C2A0C9B"/>
    <w:rsid w:val="7C2A88E1"/>
    <w:rsid w:val="7C2CDA16"/>
    <w:rsid w:val="7C2D5ED6"/>
    <w:rsid w:val="7C2DCCFE"/>
    <w:rsid w:val="7C2EA171"/>
    <w:rsid w:val="7C310D80"/>
    <w:rsid w:val="7C319D57"/>
    <w:rsid w:val="7C32C99F"/>
    <w:rsid w:val="7C32DDA8"/>
    <w:rsid w:val="7C332766"/>
    <w:rsid w:val="7C34C568"/>
    <w:rsid w:val="7C3532EC"/>
    <w:rsid w:val="7C359C41"/>
    <w:rsid w:val="7C36FB28"/>
    <w:rsid w:val="7C38149D"/>
    <w:rsid w:val="7C397999"/>
    <w:rsid w:val="7C397E5D"/>
    <w:rsid w:val="7C3A3BDA"/>
    <w:rsid w:val="7C3A6BEF"/>
    <w:rsid w:val="7C3A884F"/>
    <w:rsid w:val="7C3B4E7E"/>
    <w:rsid w:val="7C3B7A05"/>
    <w:rsid w:val="7C3C9F45"/>
    <w:rsid w:val="7C3E79A1"/>
    <w:rsid w:val="7C3ECD0A"/>
    <w:rsid w:val="7C405178"/>
    <w:rsid w:val="7C407BA6"/>
    <w:rsid w:val="7C416F4A"/>
    <w:rsid w:val="7C419D1A"/>
    <w:rsid w:val="7C423B92"/>
    <w:rsid w:val="7C42E24E"/>
    <w:rsid w:val="7C43785C"/>
    <w:rsid w:val="7C44EB08"/>
    <w:rsid w:val="7C457C01"/>
    <w:rsid w:val="7C47F165"/>
    <w:rsid w:val="7C483554"/>
    <w:rsid w:val="7C49BDD4"/>
    <w:rsid w:val="7C4A15B9"/>
    <w:rsid w:val="7C4A5798"/>
    <w:rsid w:val="7C4A9A5B"/>
    <w:rsid w:val="7C4C0F74"/>
    <w:rsid w:val="7C4E6276"/>
    <w:rsid w:val="7C513626"/>
    <w:rsid w:val="7C51955D"/>
    <w:rsid w:val="7C52FF0F"/>
    <w:rsid w:val="7C555F0A"/>
    <w:rsid w:val="7C557CE3"/>
    <w:rsid w:val="7C55D105"/>
    <w:rsid w:val="7C562139"/>
    <w:rsid w:val="7C5647AF"/>
    <w:rsid w:val="7C570D33"/>
    <w:rsid w:val="7C58330C"/>
    <w:rsid w:val="7C59D009"/>
    <w:rsid w:val="7C5B0F70"/>
    <w:rsid w:val="7C5CDC4C"/>
    <w:rsid w:val="7C5EF921"/>
    <w:rsid w:val="7C626BA2"/>
    <w:rsid w:val="7C635243"/>
    <w:rsid w:val="7C639F7D"/>
    <w:rsid w:val="7C64A038"/>
    <w:rsid w:val="7C6521D2"/>
    <w:rsid w:val="7C658D7A"/>
    <w:rsid w:val="7C6608DA"/>
    <w:rsid w:val="7C660DB6"/>
    <w:rsid w:val="7C66448A"/>
    <w:rsid w:val="7C668622"/>
    <w:rsid w:val="7C670FA4"/>
    <w:rsid w:val="7C67DE70"/>
    <w:rsid w:val="7C682C70"/>
    <w:rsid w:val="7C6A1010"/>
    <w:rsid w:val="7C6A7A2E"/>
    <w:rsid w:val="7C6CA859"/>
    <w:rsid w:val="7C6D91BE"/>
    <w:rsid w:val="7C6E7409"/>
    <w:rsid w:val="7C6EC724"/>
    <w:rsid w:val="7C6EDDF2"/>
    <w:rsid w:val="7C70E0BA"/>
    <w:rsid w:val="7C71CD55"/>
    <w:rsid w:val="7C71E20C"/>
    <w:rsid w:val="7C7308CE"/>
    <w:rsid w:val="7C739852"/>
    <w:rsid w:val="7C75BECC"/>
    <w:rsid w:val="7C768C0D"/>
    <w:rsid w:val="7C76C513"/>
    <w:rsid w:val="7C772B73"/>
    <w:rsid w:val="7C77F182"/>
    <w:rsid w:val="7C792A1D"/>
    <w:rsid w:val="7C7B3613"/>
    <w:rsid w:val="7C7B395C"/>
    <w:rsid w:val="7C7B7DEA"/>
    <w:rsid w:val="7C7D3168"/>
    <w:rsid w:val="7C7D6D10"/>
    <w:rsid w:val="7C7E20E9"/>
    <w:rsid w:val="7C7FBCA7"/>
    <w:rsid w:val="7C81C861"/>
    <w:rsid w:val="7C8226E4"/>
    <w:rsid w:val="7C83A28B"/>
    <w:rsid w:val="7C8507AE"/>
    <w:rsid w:val="7C860227"/>
    <w:rsid w:val="7C86F827"/>
    <w:rsid w:val="7C874159"/>
    <w:rsid w:val="7C881722"/>
    <w:rsid w:val="7C882ECD"/>
    <w:rsid w:val="7C8879F0"/>
    <w:rsid w:val="7C88F676"/>
    <w:rsid w:val="7C892920"/>
    <w:rsid w:val="7C8B32C4"/>
    <w:rsid w:val="7C8BA8A8"/>
    <w:rsid w:val="7C8D9B37"/>
    <w:rsid w:val="7C8DC28E"/>
    <w:rsid w:val="7C90B6A6"/>
    <w:rsid w:val="7C923DBD"/>
    <w:rsid w:val="7C93FD9E"/>
    <w:rsid w:val="7C95431D"/>
    <w:rsid w:val="7C9554F3"/>
    <w:rsid w:val="7C9713D2"/>
    <w:rsid w:val="7C973370"/>
    <w:rsid w:val="7C97EDA4"/>
    <w:rsid w:val="7C9AD208"/>
    <w:rsid w:val="7C9AFCDD"/>
    <w:rsid w:val="7C9BC7F5"/>
    <w:rsid w:val="7C9CAFA8"/>
    <w:rsid w:val="7C9CD299"/>
    <w:rsid w:val="7C9CEA2D"/>
    <w:rsid w:val="7C9EFD22"/>
    <w:rsid w:val="7C9F0E84"/>
    <w:rsid w:val="7CA0DBBA"/>
    <w:rsid w:val="7CA16D44"/>
    <w:rsid w:val="7CA1C9BE"/>
    <w:rsid w:val="7CA1D10B"/>
    <w:rsid w:val="7CA2B747"/>
    <w:rsid w:val="7CA3764F"/>
    <w:rsid w:val="7CA48432"/>
    <w:rsid w:val="7CA5EB35"/>
    <w:rsid w:val="7CA633A1"/>
    <w:rsid w:val="7CA6423C"/>
    <w:rsid w:val="7CA6AA56"/>
    <w:rsid w:val="7CA72F5A"/>
    <w:rsid w:val="7CA75A31"/>
    <w:rsid w:val="7CA857C9"/>
    <w:rsid w:val="7CAA0C1F"/>
    <w:rsid w:val="7CAA6503"/>
    <w:rsid w:val="7CAB045C"/>
    <w:rsid w:val="7CAB0EAB"/>
    <w:rsid w:val="7CAB6B92"/>
    <w:rsid w:val="7CABBF2C"/>
    <w:rsid w:val="7CABE609"/>
    <w:rsid w:val="7CAC497F"/>
    <w:rsid w:val="7CAE47CE"/>
    <w:rsid w:val="7CAE4E1B"/>
    <w:rsid w:val="7CAE56F3"/>
    <w:rsid w:val="7CB019D3"/>
    <w:rsid w:val="7CB034E2"/>
    <w:rsid w:val="7CB1550D"/>
    <w:rsid w:val="7CB26A4A"/>
    <w:rsid w:val="7CB417E8"/>
    <w:rsid w:val="7CB66473"/>
    <w:rsid w:val="7CB8A97E"/>
    <w:rsid w:val="7CB975EF"/>
    <w:rsid w:val="7CBA400C"/>
    <w:rsid w:val="7CBC6FF2"/>
    <w:rsid w:val="7CBE22FC"/>
    <w:rsid w:val="7CC08D4D"/>
    <w:rsid w:val="7CC0969F"/>
    <w:rsid w:val="7CC185D4"/>
    <w:rsid w:val="7CC19347"/>
    <w:rsid w:val="7CC19E7F"/>
    <w:rsid w:val="7CC1AC3E"/>
    <w:rsid w:val="7CC29104"/>
    <w:rsid w:val="7CC30885"/>
    <w:rsid w:val="7CC38A29"/>
    <w:rsid w:val="7CC3916F"/>
    <w:rsid w:val="7CC39250"/>
    <w:rsid w:val="7CC489F4"/>
    <w:rsid w:val="7CC516F3"/>
    <w:rsid w:val="7CC54BF5"/>
    <w:rsid w:val="7CC5EF4D"/>
    <w:rsid w:val="7CC63610"/>
    <w:rsid w:val="7CC71763"/>
    <w:rsid w:val="7CC854FC"/>
    <w:rsid w:val="7CC96D92"/>
    <w:rsid w:val="7CC98034"/>
    <w:rsid w:val="7CCA1DA1"/>
    <w:rsid w:val="7CCA4FB9"/>
    <w:rsid w:val="7CCCC02E"/>
    <w:rsid w:val="7CCD4317"/>
    <w:rsid w:val="7CCD9271"/>
    <w:rsid w:val="7CD0B2CD"/>
    <w:rsid w:val="7CD2B746"/>
    <w:rsid w:val="7CD3047E"/>
    <w:rsid w:val="7CD314BB"/>
    <w:rsid w:val="7CD4F5D4"/>
    <w:rsid w:val="7CD5D267"/>
    <w:rsid w:val="7CD8EBDA"/>
    <w:rsid w:val="7CD9F7E3"/>
    <w:rsid w:val="7CDC9C6D"/>
    <w:rsid w:val="7CDD22AD"/>
    <w:rsid w:val="7CDF2F91"/>
    <w:rsid w:val="7CE0235B"/>
    <w:rsid w:val="7CE09A80"/>
    <w:rsid w:val="7CE13805"/>
    <w:rsid w:val="7CE28418"/>
    <w:rsid w:val="7CE4600A"/>
    <w:rsid w:val="7CE4664D"/>
    <w:rsid w:val="7CE4A062"/>
    <w:rsid w:val="7CE5278E"/>
    <w:rsid w:val="7CE6E751"/>
    <w:rsid w:val="7CE74462"/>
    <w:rsid w:val="7CE74E42"/>
    <w:rsid w:val="7CE8839B"/>
    <w:rsid w:val="7CE98767"/>
    <w:rsid w:val="7CE9FF95"/>
    <w:rsid w:val="7CEB04A3"/>
    <w:rsid w:val="7CEB0B6A"/>
    <w:rsid w:val="7CEBB581"/>
    <w:rsid w:val="7CEBC8B9"/>
    <w:rsid w:val="7CEC536D"/>
    <w:rsid w:val="7CEEE00F"/>
    <w:rsid w:val="7CF0989D"/>
    <w:rsid w:val="7CF175D1"/>
    <w:rsid w:val="7CF254CD"/>
    <w:rsid w:val="7CF299AF"/>
    <w:rsid w:val="7CF2E532"/>
    <w:rsid w:val="7CF41D6E"/>
    <w:rsid w:val="7CF49FC2"/>
    <w:rsid w:val="7CF607A8"/>
    <w:rsid w:val="7CF712A1"/>
    <w:rsid w:val="7CF78498"/>
    <w:rsid w:val="7CF7CA88"/>
    <w:rsid w:val="7CF7DBCA"/>
    <w:rsid w:val="7CF87E51"/>
    <w:rsid w:val="7CF91D43"/>
    <w:rsid w:val="7CF9C178"/>
    <w:rsid w:val="7CF9FBE8"/>
    <w:rsid w:val="7CFA540B"/>
    <w:rsid w:val="7CFC75F0"/>
    <w:rsid w:val="7CFD389F"/>
    <w:rsid w:val="7CFD7800"/>
    <w:rsid w:val="7CFDE4A7"/>
    <w:rsid w:val="7CFE6CF1"/>
    <w:rsid w:val="7CFEF31A"/>
    <w:rsid w:val="7CFF19A7"/>
    <w:rsid w:val="7CFF729A"/>
    <w:rsid w:val="7D00F3E3"/>
    <w:rsid w:val="7D025534"/>
    <w:rsid w:val="7D029CEA"/>
    <w:rsid w:val="7D034291"/>
    <w:rsid w:val="7D034D11"/>
    <w:rsid w:val="7D053015"/>
    <w:rsid w:val="7D076CCF"/>
    <w:rsid w:val="7D077819"/>
    <w:rsid w:val="7D078808"/>
    <w:rsid w:val="7D07C32A"/>
    <w:rsid w:val="7D08E241"/>
    <w:rsid w:val="7D096D95"/>
    <w:rsid w:val="7D0986AD"/>
    <w:rsid w:val="7D0A7388"/>
    <w:rsid w:val="7D0AA95F"/>
    <w:rsid w:val="7D0BF82E"/>
    <w:rsid w:val="7D0CFD21"/>
    <w:rsid w:val="7D0E5385"/>
    <w:rsid w:val="7D0E6075"/>
    <w:rsid w:val="7D0E76FD"/>
    <w:rsid w:val="7D0F80BE"/>
    <w:rsid w:val="7D0FD6E0"/>
    <w:rsid w:val="7D10D480"/>
    <w:rsid w:val="7D110F93"/>
    <w:rsid w:val="7D122725"/>
    <w:rsid w:val="7D1247B3"/>
    <w:rsid w:val="7D12D791"/>
    <w:rsid w:val="7D13A407"/>
    <w:rsid w:val="7D14D939"/>
    <w:rsid w:val="7D14DE49"/>
    <w:rsid w:val="7D14EA1A"/>
    <w:rsid w:val="7D15AD32"/>
    <w:rsid w:val="7D189CB4"/>
    <w:rsid w:val="7D1BDDA1"/>
    <w:rsid w:val="7D1C26F3"/>
    <w:rsid w:val="7D1D57D7"/>
    <w:rsid w:val="7D1D58FB"/>
    <w:rsid w:val="7D211603"/>
    <w:rsid w:val="7D227C9B"/>
    <w:rsid w:val="7D23756D"/>
    <w:rsid w:val="7D23B939"/>
    <w:rsid w:val="7D2427A8"/>
    <w:rsid w:val="7D244D51"/>
    <w:rsid w:val="7D245DD6"/>
    <w:rsid w:val="7D252D0E"/>
    <w:rsid w:val="7D263794"/>
    <w:rsid w:val="7D26B51B"/>
    <w:rsid w:val="7D2B597E"/>
    <w:rsid w:val="7D2B6C43"/>
    <w:rsid w:val="7D2CA86F"/>
    <w:rsid w:val="7D2D0FC2"/>
    <w:rsid w:val="7D2D4EDC"/>
    <w:rsid w:val="7D2E2CD3"/>
    <w:rsid w:val="7D2E7A07"/>
    <w:rsid w:val="7D2ED393"/>
    <w:rsid w:val="7D2EE3B1"/>
    <w:rsid w:val="7D2FDBA8"/>
    <w:rsid w:val="7D312C7F"/>
    <w:rsid w:val="7D318C17"/>
    <w:rsid w:val="7D31DCA3"/>
    <w:rsid w:val="7D322195"/>
    <w:rsid w:val="7D326D41"/>
    <w:rsid w:val="7D3445E6"/>
    <w:rsid w:val="7D35DFC1"/>
    <w:rsid w:val="7D38B0A8"/>
    <w:rsid w:val="7D38E3EC"/>
    <w:rsid w:val="7D38F16A"/>
    <w:rsid w:val="7D396100"/>
    <w:rsid w:val="7D3BAE3A"/>
    <w:rsid w:val="7D3C98FF"/>
    <w:rsid w:val="7D3F6034"/>
    <w:rsid w:val="7D40BC90"/>
    <w:rsid w:val="7D40D5B3"/>
    <w:rsid w:val="7D41ADE9"/>
    <w:rsid w:val="7D429353"/>
    <w:rsid w:val="7D42F49A"/>
    <w:rsid w:val="7D442650"/>
    <w:rsid w:val="7D44DEAB"/>
    <w:rsid w:val="7D4795FF"/>
    <w:rsid w:val="7D4816CC"/>
    <w:rsid w:val="7D48191E"/>
    <w:rsid w:val="7D48A97D"/>
    <w:rsid w:val="7D491984"/>
    <w:rsid w:val="7D4A154A"/>
    <w:rsid w:val="7D4A3D54"/>
    <w:rsid w:val="7D4A8CA3"/>
    <w:rsid w:val="7D4B7E4D"/>
    <w:rsid w:val="7D4C96F9"/>
    <w:rsid w:val="7D4CA482"/>
    <w:rsid w:val="7D4CE911"/>
    <w:rsid w:val="7D4D43F9"/>
    <w:rsid w:val="7D4D9434"/>
    <w:rsid w:val="7D4E3570"/>
    <w:rsid w:val="7D4E668D"/>
    <w:rsid w:val="7D4FA741"/>
    <w:rsid w:val="7D523EC9"/>
    <w:rsid w:val="7D529CEC"/>
    <w:rsid w:val="7D52A7CB"/>
    <w:rsid w:val="7D54285D"/>
    <w:rsid w:val="7D5437D4"/>
    <w:rsid w:val="7D553F8A"/>
    <w:rsid w:val="7D55D30D"/>
    <w:rsid w:val="7D56675D"/>
    <w:rsid w:val="7D57250A"/>
    <w:rsid w:val="7D574005"/>
    <w:rsid w:val="7D585FC8"/>
    <w:rsid w:val="7D5968F9"/>
    <w:rsid w:val="7D5A482E"/>
    <w:rsid w:val="7D5A7B13"/>
    <w:rsid w:val="7D5AAEAD"/>
    <w:rsid w:val="7D5ADA8F"/>
    <w:rsid w:val="7D5B5833"/>
    <w:rsid w:val="7D5B9B06"/>
    <w:rsid w:val="7D5BB2A8"/>
    <w:rsid w:val="7D5C8873"/>
    <w:rsid w:val="7D5D693F"/>
    <w:rsid w:val="7D5DA82F"/>
    <w:rsid w:val="7D5DB064"/>
    <w:rsid w:val="7D5E71F7"/>
    <w:rsid w:val="7D60768E"/>
    <w:rsid w:val="7D60DE63"/>
    <w:rsid w:val="7D61046D"/>
    <w:rsid w:val="7D611005"/>
    <w:rsid w:val="7D6125F6"/>
    <w:rsid w:val="7D61EFD3"/>
    <w:rsid w:val="7D61F47C"/>
    <w:rsid w:val="7D655193"/>
    <w:rsid w:val="7D661B77"/>
    <w:rsid w:val="7D67E241"/>
    <w:rsid w:val="7D6800FA"/>
    <w:rsid w:val="7D68C502"/>
    <w:rsid w:val="7D69193C"/>
    <w:rsid w:val="7D69DFBA"/>
    <w:rsid w:val="7D6A67E7"/>
    <w:rsid w:val="7D6A9EF1"/>
    <w:rsid w:val="7D6AC5E4"/>
    <w:rsid w:val="7D6AE7B7"/>
    <w:rsid w:val="7D6AF0C6"/>
    <w:rsid w:val="7D6B0E69"/>
    <w:rsid w:val="7D6B6547"/>
    <w:rsid w:val="7D6E5290"/>
    <w:rsid w:val="7D6E567F"/>
    <w:rsid w:val="7D6E8345"/>
    <w:rsid w:val="7D6EF70E"/>
    <w:rsid w:val="7D6FB77C"/>
    <w:rsid w:val="7D700F43"/>
    <w:rsid w:val="7D7045E5"/>
    <w:rsid w:val="7D718844"/>
    <w:rsid w:val="7D719572"/>
    <w:rsid w:val="7D719A87"/>
    <w:rsid w:val="7D71E586"/>
    <w:rsid w:val="7D7309E2"/>
    <w:rsid w:val="7D738C3A"/>
    <w:rsid w:val="7D748FF9"/>
    <w:rsid w:val="7D759207"/>
    <w:rsid w:val="7D7619DC"/>
    <w:rsid w:val="7D76DFB4"/>
    <w:rsid w:val="7D76F8B4"/>
    <w:rsid w:val="7D78A687"/>
    <w:rsid w:val="7D78BB58"/>
    <w:rsid w:val="7D78C546"/>
    <w:rsid w:val="7D792EF6"/>
    <w:rsid w:val="7D7C509D"/>
    <w:rsid w:val="7D7D40DA"/>
    <w:rsid w:val="7D7D8F9C"/>
    <w:rsid w:val="7D7E3B07"/>
    <w:rsid w:val="7D7F8189"/>
    <w:rsid w:val="7D82D23D"/>
    <w:rsid w:val="7D82E344"/>
    <w:rsid w:val="7D846B32"/>
    <w:rsid w:val="7D859815"/>
    <w:rsid w:val="7D87182D"/>
    <w:rsid w:val="7D88195A"/>
    <w:rsid w:val="7D88284E"/>
    <w:rsid w:val="7D882BD1"/>
    <w:rsid w:val="7D890495"/>
    <w:rsid w:val="7D895395"/>
    <w:rsid w:val="7D895F57"/>
    <w:rsid w:val="7D8A4E4A"/>
    <w:rsid w:val="7D8AFD0D"/>
    <w:rsid w:val="7D8B4822"/>
    <w:rsid w:val="7D8BFDD7"/>
    <w:rsid w:val="7D8C35E6"/>
    <w:rsid w:val="7D8E092E"/>
    <w:rsid w:val="7D8E2214"/>
    <w:rsid w:val="7D8E40D0"/>
    <w:rsid w:val="7D8EC11D"/>
    <w:rsid w:val="7D902F80"/>
    <w:rsid w:val="7D90599F"/>
    <w:rsid w:val="7D90DE13"/>
    <w:rsid w:val="7D91765D"/>
    <w:rsid w:val="7D929E49"/>
    <w:rsid w:val="7D9315BF"/>
    <w:rsid w:val="7D933E45"/>
    <w:rsid w:val="7D93E428"/>
    <w:rsid w:val="7D944D48"/>
    <w:rsid w:val="7D949ABF"/>
    <w:rsid w:val="7D95DF78"/>
    <w:rsid w:val="7D96826D"/>
    <w:rsid w:val="7D97DFCA"/>
    <w:rsid w:val="7D9B3BFD"/>
    <w:rsid w:val="7D9BB2C3"/>
    <w:rsid w:val="7D9C251E"/>
    <w:rsid w:val="7D9CC228"/>
    <w:rsid w:val="7D9CFEDF"/>
    <w:rsid w:val="7D9D4A21"/>
    <w:rsid w:val="7D9DF905"/>
    <w:rsid w:val="7DA00231"/>
    <w:rsid w:val="7DA07F98"/>
    <w:rsid w:val="7DA0852C"/>
    <w:rsid w:val="7DA155DF"/>
    <w:rsid w:val="7DA26603"/>
    <w:rsid w:val="7DA29000"/>
    <w:rsid w:val="7DA2F902"/>
    <w:rsid w:val="7DA37083"/>
    <w:rsid w:val="7DA3804C"/>
    <w:rsid w:val="7DA38F29"/>
    <w:rsid w:val="7DA3DE78"/>
    <w:rsid w:val="7DA4025D"/>
    <w:rsid w:val="7DA465B2"/>
    <w:rsid w:val="7DA4C51A"/>
    <w:rsid w:val="7DA4F9E0"/>
    <w:rsid w:val="7DA5C157"/>
    <w:rsid w:val="7DA5C793"/>
    <w:rsid w:val="7DA6E0A8"/>
    <w:rsid w:val="7DA7D78B"/>
    <w:rsid w:val="7DA7E791"/>
    <w:rsid w:val="7DA946B1"/>
    <w:rsid w:val="7DA98524"/>
    <w:rsid w:val="7DAB27A4"/>
    <w:rsid w:val="7DAB5276"/>
    <w:rsid w:val="7DACFECD"/>
    <w:rsid w:val="7DAD660B"/>
    <w:rsid w:val="7DAD98B9"/>
    <w:rsid w:val="7DADB7B1"/>
    <w:rsid w:val="7DAE8020"/>
    <w:rsid w:val="7DAE936F"/>
    <w:rsid w:val="7DAFFE16"/>
    <w:rsid w:val="7DB062BC"/>
    <w:rsid w:val="7DB0B7A2"/>
    <w:rsid w:val="7DB28ABA"/>
    <w:rsid w:val="7DB576B7"/>
    <w:rsid w:val="7DB5BC83"/>
    <w:rsid w:val="7DB64DE0"/>
    <w:rsid w:val="7DB66BAE"/>
    <w:rsid w:val="7DB6A44C"/>
    <w:rsid w:val="7DB7218F"/>
    <w:rsid w:val="7DB7E1DC"/>
    <w:rsid w:val="7DB8BF58"/>
    <w:rsid w:val="7DB8CA42"/>
    <w:rsid w:val="7DB93EBA"/>
    <w:rsid w:val="7DBA376C"/>
    <w:rsid w:val="7DBA4937"/>
    <w:rsid w:val="7DBA5D76"/>
    <w:rsid w:val="7DBC5C94"/>
    <w:rsid w:val="7DBC9D28"/>
    <w:rsid w:val="7DBD527E"/>
    <w:rsid w:val="7DBD90DB"/>
    <w:rsid w:val="7DBDCF7D"/>
    <w:rsid w:val="7DBE12C5"/>
    <w:rsid w:val="7DBE2941"/>
    <w:rsid w:val="7DBFDEBD"/>
    <w:rsid w:val="7DC06D88"/>
    <w:rsid w:val="7DC0ADFD"/>
    <w:rsid w:val="7DC28FB0"/>
    <w:rsid w:val="7DC29CF5"/>
    <w:rsid w:val="7DC486C5"/>
    <w:rsid w:val="7DC71696"/>
    <w:rsid w:val="7DC72DE1"/>
    <w:rsid w:val="7DC834BB"/>
    <w:rsid w:val="7DCAABF0"/>
    <w:rsid w:val="7DCB6F31"/>
    <w:rsid w:val="7DCC11C8"/>
    <w:rsid w:val="7DCD4AD7"/>
    <w:rsid w:val="7DCD6E4B"/>
    <w:rsid w:val="7DCD995A"/>
    <w:rsid w:val="7DCDB294"/>
    <w:rsid w:val="7DCF2B4B"/>
    <w:rsid w:val="7DD0CB0F"/>
    <w:rsid w:val="7DD0E90E"/>
    <w:rsid w:val="7DD107B1"/>
    <w:rsid w:val="7DD10BF1"/>
    <w:rsid w:val="7DD19600"/>
    <w:rsid w:val="7DD1DC09"/>
    <w:rsid w:val="7DD21582"/>
    <w:rsid w:val="7DD2D563"/>
    <w:rsid w:val="7DD2E0A5"/>
    <w:rsid w:val="7DD312D7"/>
    <w:rsid w:val="7DD3A795"/>
    <w:rsid w:val="7DD3CAA8"/>
    <w:rsid w:val="7DD3D804"/>
    <w:rsid w:val="7DD40663"/>
    <w:rsid w:val="7DD486B9"/>
    <w:rsid w:val="7DD4D80D"/>
    <w:rsid w:val="7DD6AF9A"/>
    <w:rsid w:val="7DD6F752"/>
    <w:rsid w:val="7DD71E6F"/>
    <w:rsid w:val="7DD76ADA"/>
    <w:rsid w:val="7DD7ABFA"/>
    <w:rsid w:val="7DD7D08C"/>
    <w:rsid w:val="7DD99E9C"/>
    <w:rsid w:val="7DD9F28A"/>
    <w:rsid w:val="7DDA2CB8"/>
    <w:rsid w:val="7DDA7482"/>
    <w:rsid w:val="7DDAB387"/>
    <w:rsid w:val="7DDC685E"/>
    <w:rsid w:val="7DDCD5C2"/>
    <w:rsid w:val="7DDDF25F"/>
    <w:rsid w:val="7DDE1E63"/>
    <w:rsid w:val="7DDE2B98"/>
    <w:rsid w:val="7DDEB2AD"/>
    <w:rsid w:val="7DDEFD44"/>
    <w:rsid w:val="7DDF621E"/>
    <w:rsid w:val="7DDF7AEC"/>
    <w:rsid w:val="7DDFC1A4"/>
    <w:rsid w:val="7DE05EDE"/>
    <w:rsid w:val="7DE0E7E1"/>
    <w:rsid w:val="7DE26B10"/>
    <w:rsid w:val="7DE2CFEF"/>
    <w:rsid w:val="7DE2D9A4"/>
    <w:rsid w:val="7DE2FCB3"/>
    <w:rsid w:val="7DE31718"/>
    <w:rsid w:val="7DE323D5"/>
    <w:rsid w:val="7DE58055"/>
    <w:rsid w:val="7DE5979A"/>
    <w:rsid w:val="7DE672C0"/>
    <w:rsid w:val="7DE755A2"/>
    <w:rsid w:val="7DE7C3F7"/>
    <w:rsid w:val="7DE8C755"/>
    <w:rsid w:val="7DE9BE26"/>
    <w:rsid w:val="7DE9DD41"/>
    <w:rsid w:val="7DEB7A18"/>
    <w:rsid w:val="7DEBF0C2"/>
    <w:rsid w:val="7DEC9155"/>
    <w:rsid w:val="7DECD5F6"/>
    <w:rsid w:val="7DED0687"/>
    <w:rsid w:val="7DED304C"/>
    <w:rsid w:val="7DED4316"/>
    <w:rsid w:val="7DEFB703"/>
    <w:rsid w:val="7DF06C5A"/>
    <w:rsid w:val="7DF25532"/>
    <w:rsid w:val="7DF5E0D7"/>
    <w:rsid w:val="7DF81F3C"/>
    <w:rsid w:val="7DFBD525"/>
    <w:rsid w:val="7DFC0140"/>
    <w:rsid w:val="7DFCD195"/>
    <w:rsid w:val="7DFDBB15"/>
    <w:rsid w:val="7DFDD5CD"/>
    <w:rsid w:val="7DFED179"/>
    <w:rsid w:val="7DFF76CC"/>
    <w:rsid w:val="7DFFF686"/>
    <w:rsid w:val="7E01AA5C"/>
    <w:rsid w:val="7E01D5B8"/>
    <w:rsid w:val="7E025B09"/>
    <w:rsid w:val="7E0268E1"/>
    <w:rsid w:val="7E026979"/>
    <w:rsid w:val="7E05622C"/>
    <w:rsid w:val="7E07185B"/>
    <w:rsid w:val="7E07A945"/>
    <w:rsid w:val="7E0894E4"/>
    <w:rsid w:val="7E08B806"/>
    <w:rsid w:val="7E08C83A"/>
    <w:rsid w:val="7E08FF48"/>
    <w:rsid w:val="7E090CA6"/>
    <w:rsid w:val="7E0AA9B5"/>
    <w:rsid w:val="7E0C353C"/>
    <w:rsid w:val="7E0C70E4"/>
    <w:rsid w:val="7E0DBAE7"/>
    <w:rsid w:val="7E0DBB56"/>
    <w:rsid w:val="7E108F6C"/>
    <w:rsid w:val="7E116DE4"/>
    <w:rsid w:val="7E118A6C"/>
    <w:rsid w:val="7E136C0C"/>
    <w:rsid w:val="7E14B4AD"/>
    <w:rsid w:val="7E15573D"/>
    <w:rsid w:val="7E159390"/>
    <w:rsid w:val="7E18AF7D"/>
    <w:rsid w:val="7E197538"/>
    <w:rsid w:val="7E1997CA"/>
    <w:rsid w:val="7E19C213"/>
    <w:rsid w:val="7E1A485D"/>
    <w:rsid w:val="7E1C0400"/>
    <w:rsid w:val="7E1C4BA5"/>
    <w:rsid w:val="7E1DAE13"/>
    <w:rsid w:val="7E1DD110"/>
    <w:rsid w:val="7E1DEFB0"/>
    <w:rsid w:val="7E1E56BA"/>
    <w:rsid w:val="7E1F1DC5"/>
    <w:rsid w:val="7E1F802D"/>
    <w:rsid w:val="7E1FACC1"/>
    <w:rsid w:val="7E225827"/>
    <w:rsid w:val="7E2321D3"/>
    <w:rsid w:val="7E248615"/>
    <w:rsid w:val="7E26AEC6"/>
    <w:rsid w:val="7E2850F1"/>
    <w:rsid w:val="7E28D77F"/>
    <w:rsid w:val="7E2B5244"/>
    <w:rsid w:val="7E2CABE7"/>
    <w:rsid w:val="7E2CC9F5"/>
    <w:rsid w:val="7E2F1E17"/>
    <w:rsid w:val="7E317A67"/>
    <w:rsid w:val="7E3187A3"/>
    <w:rsid w:val="7E31A231"/>
    <w:rsid w:val="7E31F890"/>
    <w:rsid w:val="7E321198"/>
    <w:rsid w:val="7E32DC22"/>
    <w:rsid w:val="7E338E2E"/>
    <w:rsid w:val="7E34A6CF"/>
    <w:rsid w:val="7E358A2D"/>
    <w:rsid w:val="7E37E99D"/>
    <w:rsid w:val="7E37FC39"/>
    <w:rsid w:val="7E395EE5"/>
    <w:rsid w:val="7E3AF16F"/>
    <w:rsid w:val="7E3AFC57"/>
    <w:rsid w:val="7E3B2B81"/>
    <w:rsid w:val="7E3BD4FD"/>
    <w:rsid w:val="7E3C767C"/>
    <w:rsid w:val="7E3CEB33"/>
    <w:rsid w:val="7E3D29BB"/>
    <w:rsid w:val="7E3F2D65"/>
    <w:rsid w:val="7E401C3D"/>
    <w:rsid w:val="7E41F158"/>
    <w:rsid w:val="7E41FDF1"/>
    <w:rsid w:val="7E429F26"/>
    <w:rsid w:val="7E42CB3D"/>
    <w:rsid w:val="7E438575"/>
    <w:rsid w:val="7E43A139"/>
    <w:rsid w:val="7E43A4B5"/>
    <w:rsid w:val="7E443105"/>
    <w:rsid w:val="7E4438C4"/>
    <w:rsid w:val="7E4466EF"/>
    <w:rsid w:val="7E456CE5"/>
    <w:rsid w:val="7E458D96"/>
    <w:rsid w:val="7E467807"/>
    <w:rsid w:val="7E46C966"/>
    <w:rsid w:val="7E491738"/>
    <w:rsid w:val="7E4A4CFE"/>
    <w:rsid w:val="7E4A6587"/>
    <w:rsid w:val="7E4B23F0"/>
    <w:rsid w:val="7E4BB938"/>
    <w:rsid w:val="7E4C93D2"/>
    <w:rsid w:val="7E4CE25B"/>
    <w:rsid w:val="7E4E0D80"/>
    <w:rsid w:val="7E4E390F"/>
    <w:rsid w:val="7E513637"/>
    <w:rsid w:val="7E516013"/>
    <w:rsid w:val="7E52DC61"/>
    <w:rsid w:val="7E52FC35"/>
    <w:rsid w:val="7E530CA0"/>
    <w:rsid w:val="7E5453FF"/>
    <w:rsid w:val="7E5774C6"/>
    <w:rsid w:val="7E57B968"/>
    <w:rsid w:val="7E57C9A8"/>
    <w:rsid w:val="7E58CA5A"/>
    <w:rsid w:val="7E5A0F7C"/>
    <w:rsid w:val="7E5B8C35"/>
    <w:rsid w:val="7E5B8F2E"/>
    <w:rsid w:val="7E5CD4FA"/>
    <w:rsid w:val="7E5DD93B"/>
    <w:rsid w:val="7E5DE33D"/>
    <w:rsid w:val="7E5E0977"/>
    <w:rsid w:val="7E5FF69F"/>
    <w:rsid w:val="7E60D0F7"/>
    <w:rsid w:val="7E627266"/>
    <w:rsid w:val="7E628937"/>
    <w:rsid w:val="7E629841"/>
    <w:rsid w:val="7E62BD87"/>
    <w:rsid w:val="7E62E6FE"/>
    <w:rsid w:val="7E62E8F3"/>
    <w:rsid w:val="7E643938"/>
    <w:rsid w:val="7E64555E"/>
    <w:rsid w:val="7E658015"/>
    <w:rsid w:val="7E6633C6"/>
    <w:rsid w:val="7E670ABD"/>
    <w:rsid w:val="7E67B6A2"/>
    <w:rsid w:val="7E688A87"/>
    <w:rsid w:val="7E689E34"/>
    <w:rsid w:val="7E697280"/>
    <w:rsid w:val="7E6B3650"/>
    <w:rsid w:val="7E6B5E64"/>
    <w:rsid w:val="7E6C2DC0"/>
    <w:rsid w:val="7E6C4BFF"/>
    <w:rsid w:val="7E6C5CFF"/>
    <w:rsid w:val="7E6D27D1"/>
    <w:rsid w:val="7E70B012"/>
    <w:rsid w:val="7E72D2D4"/>
    <w:rsid w:val="7E72FEC1"/>
    <w:rsid w:val="7E7359B3"/>
    <w:rsid w:val="7E73D874"/>
    <w:rsid w:val="7E743F5D"/>
    <w:rsid w:val="7E74781D"/>
    <w:rsid w:val="7E749B84"/>
    <w:rsid w:val="7E75CC37"/>
    <w:rsid w:val="7E764820"/>
    <w:rsid w:val="7E789B3E"/>
    <w:rsid w:val="7E79D8CF"/>
    <w:rsid w:val="7E79DBF1"/>
    <w:rsid w:val="7E79E474"/>
    <w:rsid w:val="7E7A5472"/>
    <w:rsid w:val="7E7B5346"/>
    <w:rsid w:val="7E7C086B"/>
    <w:rsid w:val="7E7C2890"/>
    <w:rsid w:val="7E7CC120"/>
    <w:rsid w:val="7E7D1266"/>
    <w:rsid w:val="7E7F2920"/>
    <w:rsid w:val="7E7FB685"/>
    <w:rsid w:val="7E806FCB"/>
    <w:rsid w:val="7E809A43"/>
    <w:rsid w:val="7E820465"/>
    <w:rsid w:val="7E83D0F7"/>
    <w:rsid w:val="7E850437"/>
    <w:rsid w:val="7E86E0F1"/>
    <w:rsid w:val="7E870C4C"/>
    <w:rsid w:val="7E894056"/>
    <w:rsid w:val="7E895161"/>
    <w:rsid w:val="7E896E0C"/>
    <w:rsid w:val="7E8A8A7B"/>
    <w:rsid w:val="7E8AF08C"/>
    <w:rsid w:val="7E8B0551"/>
    <w:rsid w:val="7E8D4B2D"/>
    <w:rsid w:val="7E8DFCF7"/>
    <w:rsid w:val="7E8F2DF0"/>
    <w:rsid w:val="7E90A917"/>
    <w:rsid w:val="7E9183A3"/>
    <w:rsid w:val="7E922A02"/>
    <w:rsid w:val="7E928C22"/>
    <w:rsid w:val="7E973737"/>
    <w:rsid w:val="7E990900"/>
    <w:rsid w:val="7E9909A2"/>
    <w:rsid w:val="7E99A5DC"/>
    <w:rsid w:val="7E9ABFED"/>
    <w:rsid w:val="7E9C7DBF"/>
    <w:rsid w:val="7E9D7DCE"/>
    <w:rsid w:val="7E9DE2B3"/>
    <w:rsid w:val="7E9E6D4B"/>
    <w:rsid w:val="7E9E85A5"/>
    <w:rsid w:val="7E9FCC82"/>
    <w:rsid w:val="7EA0891D"/>
    <w:rsid w:val="7EA16A38"/>
    <w:rsid w:val="7EA1FEC5"/>
    <w:rsid w:val="7EA27D47"/>
    <w:rsid w:val="7EA2D635"/>
    <w:rsid w:val="7EA31243"/>
    <w:rsid w:val="7EA3E290"/>
    <w:rsid w:val="7EA3EBC9"/>
    <w:rsid w:val="7EA41505"/>
    <w:rsid w:val="7EA4F826"/>
    <w:rsid w:val="7EA62EEB"/>
    <w:rsid w:val="7EA6614A"/>
    <w:rsid w:val="7EA6E5AA"/>
    <w:rsid w:val="7EA8BA44"/>
    <w:rsid w:val="7EAA30D6"/>
    <w:rsid w:val="7EAA38EE"/>
    <w:rsid w:val="7EAA764F"/>
    <w:rsid w:val="7EAAD1FB"/>
    <w:rsid w:val="7EAB7442"/>
    <w:rsid w:val="7EACA4E1"/>
    <w:rsid w:val="7EAD17BF"/>
    <w:rsid w:val="7EAD44D6"/>
    <w:rsid w:val="7EADC503"/>
    <w:rsid w:val="7EAFE264"/>
    <w:rsid w:val="7EB158CF"/>
    <w:rsid w:val="7EB7134F"/>
    <w:rsid w:val="7EB829B1"/>
    <w:rsid w:val="7EB87710"/>
    <w:rsid w:val="7EB8E975"/>
    <w:rsid w:val="7EB977BF"/>
    <w:rsid w:val="7EBA0467"/>
    <w:rsid w:val="7EBA5C24"/>
    <w:rsid w:val="7EBBEED7"/>
    <w:rsid w:val="7EBC49D0"/>
    <w:rsid w:val="7EBC6D27"/>
    <w:rsid w:val="7EBE4DB7"/>
    <w:rsid w:val="7EC0569F"/>
    <w:rsid w:val="7EC17168"/>
    <w:rsid w:val="7EC206A9"/>
    <w:rsid w:val="7EC2EA3F"/>
    <w:rsid w:val="7EC458BF"/>
    <w:rsid w:val="7EC4ED1F"/>
    <w:rsid w:val="7EC5717F"/>
    <w:rsid w:val="7EC65276"/>
    <w:rsid w:val="7EC8D4CB"/>
    <w:rsid w:val="7EC968A1"/>
    <w:rsid w:val="7ECA146F"/>
    <w:rsid w:val="7ECACA4F"/>
    <w:rsid w:val="7ECB9CDD"/>
    <w:rsid w:val="7ECBDF80"/>
    <w:rsid w:val="7ECC4821"/>
    <w:rsid w:val="7ECDE5E7"/>
    <w:rsid w:val="7ECE5E5B"/>
    <w:rsid w:val="7ECE84E3"/>
    <w:rsid w:val="7ECEC81D"/>
    <w:rsid w:val="7ECFBE3F"/>
    <w:rsid w:val="7ED03D8F"/>
    <w:rsid w:val="7ED1281B"/>
    <w:rsid w:val="7ED2658E"/>
    <w:rsid w:val="7ED29362"/>
    <w:rsid w:val="7ED2B707"/>
    <w:rsid w:val="7ED4A15E"/>
    <w:rsid w:val="7ED55870"/>
    <w:rsid w:val="7ED6A312"/>
    <w:rsid w:val="7ED91883"/>
    <w:rsid w:val="7ED95CC1"/>
    <w:rsid w:val="7EDAF0A5"/>
    <w:rsid w:val="7EDB989A"/>
    <w:rsid w:val="7EDC4EE1"/>
    <w:rsid w:val="7EDC8E75"/>
    <w:rsid w:val="7EDD5064"/>
    <w:rsid w:val="7EE0A566"/>
    <w:rsid w:val="7EE204B0"/>
    <w:rsid w:val="7EE2A5F4"/>
    <w:rsid w:val="7EE34B59"/>
    <w:rsid w:val="7EE53107"/>
    <w:rsid w:val="7EE63BE0"/>
    <w:rsid w:val="7EE874C1"/>
    <w:rsid w:val="7EE959C1"/>
    <w:rsid w:val="7EE9F1E4"/>
    <w:rsid w:val="7EEADED4"/>
    <w:rsid w:val="7EEBA6E7"/>
    <w:rsid w:val="7EED0B5A"/>
    <w:rsid w:val="7EEE296D"/>
    <w:rsid w:val="7EEE5861"/>
    <w:rsid w:val="7EF16927"/>
    <w:rsid w:val="7EF1DA72"/>
    <w:rsid w:val="7EF24EB3"/>
    <w:rsid w:val="7EF258D3"/>
    <w:rsid w:val="7EF2B10D"/>
    <w:rsid w:val="7EF367DB"/>
    <w:rsid w:val="7EF3756E"/>
    <w:rsid w:val="7EF42001"/>
    <w:rsid w:val="7EF43005"/>
    <w:rsid w:val="7EF4FDA2"/>
    <w:rsid w:val="7EF5A85D"/>
    <w:rsid w:val="7EF5E948"/>
    <w:rsid w:val="7EF75471"/>
    <w:rsid w:val="7EF83C42"/>
    <w:rsid w:val="7EF931B0"/>
    <w:rsid w:val="7EF93725"/>
    <w:rsid w:val="7EFA1A7E"/>
    <w:rsid w:val="7EFCE82C"/>
    <w:rsid w:val="7EFD5C69"/>
    <w:rsid w:val="7EFE0E6A"/>
    <w:rsid w:val="7EFF623E"/>
    <w:rsid w:val="7EFF69EA"/>
    <w:rsid w:val="7F0062DF"/>
    <w:rsid w:val="7F00AE3C"/>
    <w:rsid w:val="7F0121F4"/>
    <w:rsid w:val="7F01475D"/>
    <w:rsid w:val="7F027980"/>
    <w:rsid w:val="7F0283E8"/>
    <w:rsid w:val="7F02CD6B"/>
    <w:rsid w:val="7F02E8BB"/>
    <w:rsid w:val="7F071C97"/>
    <w:rsid w:val="7F09B951"/>
    <w:rsid w:val="7F0A46BD"/>
    <w:rsid w:val="7F0AF74F"/>
    <w:rsid w:val="7F0BD0BF"/>
    <w:rsid w:val="7F0D16AE"/>
    <w:rsid w:val="7F0D5387"/>
    <w:rsid w:val="7F0EAD09"/>
    <w:rsid w:val="7F1199ED"/>
    <w:rsid w:val="7F13C5C5"/>
    <w:rsid w:val="7F148E28"/>
    <w:rsid w:val="7F14CA3F"/>
    <w:rsid w:val="7F152610"/>
    <w:rsid w:val="7F1573A2"/>
    <w:rsid w:val="7F157F65"/>
    <w:rsid w:val="7F171EBC"/>
    <w:rsid w:val="7F17F9D1"/>
    <w:rsid w:val="7F181F84"/>
    <w:rsid w:val="7F186821"/>
    <w:rsid w:val="7F195929"/>
    <w:rsid w:val="7F1A492D"/>
    <w:rsid w:val="7F1A86FF"/>
    <w:rsid w:val="7F1BBFAC"/>
    <w:rsid w:val="7F1CD131"/>
    <w:rsid w:val="7F1E106C"/>
    <w:rsid w:val="7F1E1317"/>
    <w:rsid w:val="7F1E4D2C"/>
    <w:rsid w:val="7F201EF2"/>
    <w:rsid w:val="7F219F54"/>
    <w:rsid w:val="7F21BB8C"/>
    <w:rsid w:val="7F2288B5"/>
    <w:rsid w:val="7F241715"/>
    <w:rsid w:val="7F24628B"/>
    <w:rsid w:val="7F25B009"/>
    <w:rsid w:val="7F267A7D"/>
    <w:rsid w:val="7F26B1A2"/>
    <w:rsid w:val="7F28BAFB"/>
    <w:rsid w:val="7F28DD6D"/>
    <w:rsid w:val="7F29892F"/>
    <w:rsid w:val="7F2D0431"/>
    <w:rsid w:val="7F2D76B6"/>
    <w:rsid w:val="7F2DDE08"/>
    <w:rsid w:val="7F2E9607"/>
    <w:rsid w:val="7F2F112F"/>
    <w:rsid w:val="7F2F5A23"/>
    <w:rsid w:val="7F2FACB2"/>
    <w:rsid w:val="7F2FE96F"/>
    <w:rsid w:val="7F307216"/>
    <w:rsid w:val="7F325260"/>
    <w:rsid w:val="7F32BFF8"/>
    <w:rsid w:val="7F334698"/>
    <w:rsid w:val="7F337FE4"/>
    <w:rsid w:val="7F33B22C"/>
    <w:rsid w:val="7F34A9ED"/>
    <w:rsid w:val="7F352362"/>
    <w:rsid w:val="7F363F2B"/>
    <w:rsid w:val="7F37A950"/>
    <w:rsid w:val="7F388D85"/>
    <w:rsid w:val="7F39AE05"/>
    <w:rsid w:val="7F3A2ADE"/>
    <w:rsid w:val="7F3A9464"/>
    <w:rsid w:val="7F3B3B01"/>
    <w:rsid w:val="7F3E9270"/>
    <w:rsid w:val="7F400F37"/>
    <w:rsid w:val="7F42275E"/>
    <w:rsid w:val="7F4233EE"/>
    <w:rsid w:val="7F434B9F"/>
    <w:rsid w:val="7F43B863"/>
    <w:rsid w:val="7F43EDFE"/>
    <w:rsid w:val="7F440D1C"/>
    <w:rsid w:val="7F450858"/>
    <w:rsid w:val="7F452DBE"/>
    <w:rsid w:val="7F46B7BE"/>
    <w:rsid w:val="7F46CA17"/>
    <w:rsid w:val="7F46EF40"/>
    <w:rsid w:val="7F48429C"/>
    <w:rsid w:val="7F49342C"/>
    <w:rsid w:val="7F49B464"/>
    <w:rsid w:val="7F49E20A"/>
    <w:rsid w:val="7F4A614A"/>
    <w:rsid w:val="7F4A9B49"/>
    <w:rsid w:val="7F4C55C5"/>
    <w:rsid w:val="7F4C6755"/>
    <w:rsid w:val="7F4CF9A1"/>
    <w:rsid w:val="7F4D91C6"/>
    <w:rsid w:val="7F4EA86F"/>
    <w:rsid w:val="7F5242C0"/>
    <w:rsid w:val="7F524CE8"/>
    <w:rsid w:val="7F52D520"/>
    <w:rsid w:val="7F53A5E4"/>
    <w:rsid w:val="7F5528D5"/>
    <w:rsid w:val="7F559DCB"/>
    <w:rsid w:val="7F573038"/>
    <w:rsid w:val="7F57E6F9"/>
    <w:rsid w:val="7F586B4F"/>
    <w:rsid w:val="7F5A934A"/>
    <w:rsid w:val="7F5DF22C"/>
    <w:rsid w:val="7F5FB90A"/>
    <w:rsid w:val="7F60606B"/>
    <w:rsid w:val="7F6177E2"/>
    <w:rsid w:val="7F62FBFC"/>
    <w:rsid w:val="7F62FE30"/>
    <w:rsid w:val="7F63114C"/>
    <w:rsid w:val="7F63EE66"/>
    <w:rsid w:val="7F658ED5"/>
    <w:rsid w:val="7F688FA7"/>
    <w:rsid w:val="7F69F633"/>
    <w:rsid w:val="7F6A5C86"/>
    <w:rsid w:val="7F6D0C70"/>
    <w:rsid w:val="7F6DFF24"/>
    <w:rsid w:val="7F6E62D3"/>
    <w:rsid w:val="7F6EAB8C"/>
    <w:rsid w:val="7F6EE33F"/>
    <w:rsid w:val="7F6F2DA7"/>
    <w:rsid w:val="7F6F59B2"/>
    <w:rsid w:val="7F6F7848"/>
    <w:rsid w:val="7F70CD58"/>
    <w:rsid w:val="7F70CFAD"/>
    <w:rsid w:val="7F72C909"/>
    <w:rsid w:val="7F74730E"/>
    <w:rsid w:val="7F749BDB"/>
    <w:rsid w:val="7F7807F2"/>
    <w:rsid w:val="7F78345C"/>
    <w:rsid w:val="7F793DDC"/>
    <w:rsid w:val="7F79B7D2"/>
    <w:rsid w:val="7F7A62D3"/>
    <w:rsid w:val="7F7A6442"/>
    <w:rsid w:val="7F7B4E93"/>
    <w:rsid w:val="7F7DFD44"/>
    <w:rsid w:val="7F7E9991"/>
    <w:rsid w:val="7F7EAA05"/>
    <w:rsid w:val="7F7F826F"/>
    <w:rsid w:val="7F7FCAF0"/>
    <w:rsid w:val="7F8044A7"/>
    <w:rsid w:val="7F820891"/>
    <w:rsid w:val="7F839458"/>
    <w:rsid w:val="7F84CBA8"/>
    <w:rsid w:val="7F85B25B"/>
    <w:rsid w:val="7F86F9E5"/>
    <w:rsid w:val="7F87192E"/>
    <w:rsid w:val="7F8BBF9F"/>
    <w:rsid w:val="7F8D74E2"/>
    <w:rsid w:val="7F8EADF5"/>
    <w:rsid w:val="7F8EB75A"/>
    <w:rsid w:val="7F8FD76C"/>
    <w:rsid w:val="7F91191C"/>
    <w:rsid w:val="7F9234E1"/>
    <w:rsid w:val="7F959E5D"/>
    <w:rsid w:val="7F95E09F"/>
    <w:rsid w:val="7F95E9A7"/>
    <w:rsid w:val="7F9745F2"/>
    <w:rsid w:val="7F986F53"/>
    <w:rsid w:val="7F98DD7D"/>
    <w:rsid w:val="7F997A47"/>
    <w:rsid w:val="7F9C7E9A"/>
    <w:rsid w:val="7F9CCB84"/>
    <w:rsid w:val="7FA01C2E"/>
    <w:rsid w:val="7FA09FB3"/>
    <w:rsid w:val="7FA0A5E0"/>
    <w:rsid w:val="7FA17530"/>
    <w:rsid w:val="7FA1893F"/>
    <w:rsid w:val="7FA21AF0"/>
    <w:rsid w:val="7FA26CB6"/>
    <w:rsid w:val="7FA305DA"/>
    <w:rsid w:val="7FA60458"/>
    <w:rsid w:val="7FA7F3FF"/>
    <w:rsid w:val="7FA97E96"/>
    <w:rsid w:val="7FA99E6C"/>
    <w:rsid w:val="7FAB1CC8"/>
    <w:rsid w:val="7FAB8352"/>
    <w:rsid w:val="7FABC80D"/>
    <w:rsid w:val="7FAC5DD8"/>
    <w:rsid w:val="7FAC826C"/>
    <w:rsid w:val="7FAE55F1"/>
    <w:rsid w:val="7FB030CA"/>
    <w:rsid w:val="7FB04229"/>
    <w:rsid w:val="7FB0447D"/>
    <w:rsid w:val="7FB169E2"/>
    <w:rsid w:val="7FB1D3E5"/>
    <w:rsid w:val="7FB2B1BA"/>
    <w:rsid w:val="7FB30814"/>
    <w:rsid w:val="7FB345D4"/>
    <w:rsid w:val="7FB3C1C1"/>
    <w:rsid w:val="7FB3CC4F"/>
    <w:rsid w:val="7FB637DE"/>
    <w:rsid w:val="7FB818B5"/>
    <w:rsid w:val="7FB8C854"/>
    <w:rsid w:val="7FB9BF12"/>
    <w:rsid w:val="7FBBFD87"/>
    <w:rsid w:val="7FBCEC7E"/>
    <w:rsid w:val="7FBF651E"/>
    <w:rsid w:val="7FC025C3"/>
    <w:rsid w:val="7FC0D111"/>
    <w:rsid w:val="7FC0D67D"/>
    <w:rsid w:val="7FC21404"/>
    <w:rsid w:val="7FC2F0F3"/>
    <w:rsid w:val="7FC46F98"/>
    <w:rsid w:val="7FC4CC1C"/>
    <w:rsid w:val="7FC4FE23"/>
    <w:rsid w:val="7FC5BD76"/>
    <w:rsid w:val="7FC5C5C6"/>
    <w:rsid w:val="7FC5EF50"/>
    <w:rsid w:val="7FC73B07"/>
    <w:rsid w:val="7FC84B28"/>
    <w:rsid w:val="7FC9F823"/>
    <w:rsid w:val="7FCA4C24"/>
    <w:rsid w:val="7FCAF42F"/>
    <w:rsid w:val="7FCB82B1"/>
    <w:rsid w:val="7FCBE838"/>
    <w:rsid w:val="7FCC95A5"/>
    <w:rsid w:val="7FCD0196"/>
    <w:rsid w:val="7FCD2F5E"/>
    <w:rsid w:val="7FCE44AA"/>
    <w:rsid w:val="7FCEE69F"/>
    <w:rsid w:val="7FCF042A"/>
    <w:rsid w:val="7FD01E96"/>
    <w:rsid w:val="7FD08C52"/>
    <w:rsid w:val="7FD0F188"/>
    <w:rsid w:val="7FD11427"/>
    <w:rsid w:val="7FD27578"/>
    <w:rsid w:val="7FD2ED86"/>
    <w:rsid w:val="7FD3DF93"/>
    <w:rsid w:val="7FD48955"/>
    <w:rsid w:val="7FD51D8E"/>
    <w:rsid w:val="7FD7103B"/>
    <w:rsid w:val="7FD87C7C"/>
    <w:rsid w:val="7FD8FA1C"/>
    <w:rsid w:val="7FD94C89"/>
    <w:rsid w:val="7FDD09CC"/>
    <w:rsid w:val="7FDD1ECB"/>
    <w:rsid w:val="7FDDB3B9"/>
    <w:rsid w:val="7FDF7516"/>
    <w:rsid w:val="7FE0DD5B"/>
    <w:rsid w:val="7FE14811"/>
    <w:rsid w:val="7FE2112D"/>
    <w:rsid w:val="7FE36688"/>
    <w:rsid w:val="7FE3B770"/>
    <w:rsid w:val="7FE3DD31"/>
    <w:rsid w:val="7FE467B2"/>
    <w:rsid w:val="7FE4BF22"/>
    <w:rsid w:val="7FE77722"/>
    <w:rsid w:val="7FE7C3FB"/>
    <w:rsid w:val="7FE8D253"/>
    <w:rsid w:val="7FE93202"/>
    <w:rsid w:val="7FEA2B7D"/>
    <w:rsid w:val="7FEA578A"/>
    <w:rsid w:val="7FEC444F"/>
    <w:rsid w:val="7FED27D1"/>
    <w:rsid w:val="7FF096C0"/>
    <w:rsid w:val="7FF28B3A"/>
    <w:rsid w:val="7FF36DB0"/>
    <w:rsid w:val="7FF40549"/>
    <w:rsid w:val="7FF595D1"/>
    <w:rsid w:val="7FF5C58A"/>
    <w:rsid w:val="7FF5E338"/>
    <w:rsid w:val="7FF6E968"/>
    <w:rsid w:val="7FF771A0"/>
    <w:rsid w:val="7FF949C1"/>
    <w:rsid w:val="7FF96D71"/>
    <w:rsid w:val="7FF9CF0D"/>
    <w:rsid w:val="7FFA1BFA"/>
    <w:rsid w:val="7FFA24DD"/>
    <w:rsid w:val="7FFA623F"/>
    <w:rsid w:val="7FFA8D83"/>
    <w:rsid w:val="7FFACC2D"/>
    <w:rsid w:val="7FFB04D5"/>
    <w:rsid w:val="7FFB5909"/>
    <w:rsid w:val="7FFD4E89"/>
    <w:rsid w:val="7FFE2473"/>
    <w:rsid w:val="7FFEEC66"/>
    <w:rsid w:val="7FFFD6CB"/>
    <w:rsid w:val="7FFFF140"/>
    <w:rsid w:val="7FFFF5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9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870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E4FD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E4F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4F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4F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4FD9"/>
    <w:pPr>
      <w:keepNext/>
      <w:outlineLvl w:val="4"/>
    </w:pPr>
    <w:rPr>
      <w:b/>
      <w:szCs w:val="32"/>
    </w:rPr>
  </w:style>
  <w:style w:type="paragraph" w:styleId="Heading6">
    <w:name w:val="heading 6"/>
    <w:basedOn w:val="Normal"/>
    <w:next w:val="Normal"/>
    <w:link w:val="Heading6Char"/>
    <w:uiPriority w:val="9"/>
    <w:unhideWhenUsed/>
    <w:qFormat/>
    <w:rsid w:val="00587037"/>
    <w:pPr>
      <w:keepNext/>
      <w:keepLines/>
      <w:spacing w:before="40" w:after="0"/>
      <w:outlineLvl w:val="5"/>
    </w:pPr>
    <w:rPr>
      <w:rFonts w:eastAsiaTheme="majorEastAsia"/>
      <w:color w:val="002664"/>
    </w:rPr>
  </w:style>
  <w:style w:type="paragraph" w:styleId="Heading7">
    <w:name w:val="heading 7"/>
    <w:basedOn w:val="Normal"/>
    <w:next w:val="Normal"/>
    <w:link w:val="Heading7Char"/>
    <w:uiPriority w:val="9"/>
    <w:unhideWhenUsed/>
    <w:qFormat/>
    <w:rsid w:val="00587037"/>
    <w:pPr>
      <w:keepNext/>
      <w:keepLines/>
      <w:spacing w:before="40" w:after="0"/>
      <w:outlineLvl w:val="6"/>
    </w:pPr>
    <w:rPr>
      <w:rFonts w:eastAsiaTheme="majorEastAsia"/>
      <w:i/>
      <w:iCs/>
      <w:color w:val="002664"/>
    </w:rPr>
  </w:style>
  <w:style w:type="paragraph" w:styleId="Heading8">
    <w:name w:val="heading 8"/>
    <w:basedOn w:val="Normal"/>
    <w:next w:val="Normal"/>
    <w:link w:val="Heading8Char"/>
    <w:uiPriority w:val="9"/>
    <w:unhideWhenUsed/>
    <w:qFormat/>
    <w:rsid w:val="002F02FE"/>
    <w:pPr>
      <w:keepNext/>
      <w:keepLines/>
      <w:spacing w:before="40" w:after="0"/>
      <w:outlineLvl w:val="7"/>
    </w:pPr>
    <w:rPr>
      <w:rFonts w:eastAsiaTheme="majorEastAsia"/>
      <w:color w:val="002664"/>
      <w:sz w:val="21"/>
      <w:szCs w:val="21"/>
    </w:rPr>
  </w:style>
  <w:style w:type="paragraph" w:styleId="Heading9">
    <w:name w:val="heading 9"/>
    <w:basedOn w:val="Normal"/>
    <w:next w:val="Normal"/>
    <w:link w:val="Heading9Char"/>
    <w:uiPriority w:val="9"/>
    <w:unhideWhenUsed/>
    <w:rsid w:val="00CC311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ŠList Paragraph"/>
    <w:basedOn w:val="Normal"/>
    <w:link w:val="ListParagraphChar"/>
    <w:uiPriority w:val="34"/>
    <w:unhideWhenUsed/>
    <w:qFormat/>
    <w:rsid w:val="005E4FD9"/>
    <w:pPr>
      <w:ind w:left="567"/>
    </w:pPr>
  </w:style>
  <w:style w:type="paragraph" w:customStyle="1" w:styleId="FeatureBox2">
    <w:name w:val="ŠFeature Box 2"/>
    <w:basedOn w:val="Normal"/>
    <w:next w:val="Normal"/>
    <w:link w:val="FeatureBox2Char"/>
    <w:uiPriority w:val="12"/>
    <w:qFormat/>
    <w:rsid w:val="005E4FD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Feature Box 2 Char"/>
    <w:basedOn w:val="DefaultParagraphFont"/>
    <w:link w:val="FeatureBox2"/>
    <w:uiPriority w:val="12"/>
    <w:rsid w:val="631F1C15"/>
    <w:rPr>
      <w:rFonts w:ascii="Arial" w:hAnsi="Arial" w:cs="Arial"/>
      <w:szCs w:val="24"/>
      <w:shd w:val="clear" w:color="auto" w:fill="CCEDFC"/>
    </w:rPr>
  </w:style>
  <w:style w:type="table" w:styleId="TableGrid">
    <w:name w:val="Table Grid"/>
    <w:basedOn w:val="TableNormal"/>
    <w:uiPriority w:val="39"/>
    <w:rsid w:val="005E4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5E4FD9"/>
    <w:pPr>
      <w:suppressAutoHyphens w:val="0"/>
      <w:spacing w:before="0" w:after="100" w:line="278" w:lineRule="auto"/>
      <w:ind w:left="960"/>
    </w:pPr>
    <w:rPr>
      <w:rFonts w:asciiTheme="minorHAnsi" w:eastAsia="Batang" w:hAnsiTheme="minorHAnsi" w:cstheme="minorBidi"/>
      <w:kern w:val="2"/>
      <w:sz w:val="24"/>
      <w:lang w:eastAsia="ko-KR"/>
      <w14:ligatures w14:val="standardContextual"/>
    </w:rPr>
  </w:style>
  <w:style w:type="paragraph" w:styleId="TOC6">
    <w:name w:val="toc 6"/>
    <w:basedOn w:val="Normal"/>
    <w:next w:val="Normal"/>
    <w:autoRedefine/>
    <w:uiPriority w:val="39"/>
    <w:unhideWhenUsed/>
    <w:rsid w:val="005E4FD9"/>
    <w:pPr>
      <w:suppressAutoHyphens w:val="0"/>
      <w:spacing w:before="0" w:after="100" w:line="278" w:lineRule="auto"/>
      <w:ind w:left="1200"/>
    </w:pPr>
    <w:rPr>
      <w:rFonts w:asciiTheme="minorHAnsi" w:eastAsia="Batang" w:hAnsiTheme="minorHAnsi" w:cstheme="minorBidi"/>
      <w:kern w:val="2"/>
      <w:sz w:val="24"/>
      <w:lang w:eastAsia="ko-KR"/>
      <w14:ligatures w14:val="standardContextual"/>
    </w:rPr>
  </w:style>
  <w:style w:type="character" w:styleId="CommentReference">
    <w:name w:val="annotation reference"/>
    <w:basedOn w:val="DefaultParagraphFont"/>
    <w:uiPriority w:val="99"/>
    <w:semiHidden/>
    <w:unhideWhenUsed/>
    <w:rsid w:val="005E4FD9"/>
    <w:rPr>
      <w:sz w:val="16"/>
      <w:szCs w:val="16"/>
    </w:rPr>
  </w:style>
  <w:style w:type="character" w:styleId="Hyperlink">
    <w:name w:val="Hyperlink"/>
    <w:aliases w:val="ŠHyperlink"/>
    <w:basedOn w:val="DefaultParagraphFont"/>
    <w:uiPriority w:val="99"/>
    <w:unhideWhenUsed/>
    <w:rsid w:val="005E4FD9"/>
    <w:rPr>
      <w:color w:val="2F5496" w:themeColor="accent1" w:themeShade="BF"/>
      <w:u w:val="single"/>
    </w:rPr>
  </w:style>
  <w:style w:type="paragraph" w:styleId="CommentSubject">
    <w:name w:val="annotation subject"/>
    <w:basedOn w:val="Normal"/>
    <w:next w:val="Normal"/>
    <w:link w:val="CommentSubjectChar"/>
    <w:uiPriority w:val="99"/>
    <w:semiHidden/>
    <w:unhideWhenUsed/>
    <w:rsid w:val="005E4FD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E4FD9"/>
    <w:rPr>
      <w:rFonts w:ascii="Arial" w:hAnsi="Arial" w:cs="Arial"/>
      <w:b/>
      <w:bCs/>
      <w:sz w:val="20"/>
      <w:szCs w:val="20"/>
    </w:rPr>
  </w:style>
  <w:style w:type="character" w:styleId="FollowedHyperlink">
    <w:name w:val="FollowedHyperlink"/>
    <w:basedOn w:val="DefaultParagraphFont"/>
    <w:uiPriority w:val="99"/>
    <w:semiHidden/>
    <w:unhideWhenUsed/>
    <w:rsid w:val="005E4FD9"/>
    <w:rPr>
      <w:color w:val="954F72" w:themeColor="followedHyperlink"/>
      <w:u w:val="single"/>
    </w:rPr>
  </w:style>
  <w:style w:type="character" w:customStyle="1" w:styleId="Heading1Char">
    <w:name w:val="Heading 1 Char"/>
    <w:aliases w:val="ŠHeading 1 Char"/>
    <w:basedOn w:val="DefaultParagraphFont"/>
    <w:link w:val="Heading1"/>
    <w:uiPriority w:val="3"/>
    <w:rsid w:val="005E4FD9"/>
    <w:rPr>
      <w:rFonts w:ascii="Arial" w:eastAsiaTheme="majorEastAsia" w:hAnsi="Arial" w:cs="Arial"/>
      <w:bCs/>
      <w:color w:val="002664"/>
      <w:sz w:val="40"/>
      <w:szCs w:val="52"/>
    </w:rPr>
  </w:style>
  <w:style w:type="character" w:customStyle="1" w:styleId="Heading3Char">
    <w:name w:val="Heading 3 Char"/>
    <w:aliases w:val="ŠHeading 3 Char"/>
    <w:basedOn w:val="DefaultParagraphFont"/>
    <w:link w:val="Heading3"/>
    <w:uiPriority w:val="4"/>
    <w:rsid w:val="005E4FD9"/>
    <w:rPr>
      <w:rFonts w:ascii="Arial" w:hAnsi="Arial" w:cs="Arial"/>
      <w:color w:val="002664"/>
      <w:sz w:val="32"/>
      <w:szCs w:val="40"/>
    </w:rPr>
  </w:style>
  <w:style w:type="character" w:styleId="UnresolvedMention">
    <w:name w:val="Unresolved Mention"/>
    <w:basedOn w:val="DefaultParagraphFont"/>
    <w:uiPriority w:val="99"/>
    <w:semiHidden/>
    <w:unhideWhenUsed/>
    <w:rsid w:val="005E4FD9"/>
    <w:rPr>
      <w:color w:val="605E5C"/>
      <w:shd w:val="clear" w:color="auto" w:fill="E1DFDD"/>
    </w:rPr>
  </w:style>
  <w:style w:type="character" w:customStyle="1" w:styleId="Heading4Char">
    <w:name w:val="Heading 4 Char"/>
    <w:aliases w:val="ŠHeading 4 Char"/>
    <w:basedOn w:val="DefaultParagraphFont"/>
    <w:link w:val="Heading4"/>
    <w:uiPriority w:val="5"/>
    <w:rsid w:val="005E4FD9"/>
    <w:rPr>
      <w:rFonts w:ascii="Arial" w:hAnsi="Arial" w:cs="Arial"/>
      <w:color w:val="002664"/>
      <w:sz w:val="28"/>
      <w:szCs w:val="36"/>
    </w:rPr>
  </w:style>
  <w:style w:type="character" w:styleId="Strong">
    <w:name w:val="Strong"/>
    <w:aliases w:val="ŠStrong,Bold"/>
    <w:qFormat/>
    <w:rsid w:val="005E4FD9"/>
    <w:rPr>
      <w:b/>
      <w:bCs/>
    </w:rPr>
  </w:style>
  <w:style w:type="paragraph" w:styleId="TOC7">
    <w:name w:val="toc 7"/>
    <w:basedOn w:val="Normal"/>
    <w:next w:val="Normal"/>
    <w:autoRedefine/>
    <w:uiPriority w:val="39"/>
    <w:unhideWhenUsed/>
    <w:rsid w:val="005E4FD9"/>
    <w:pPr>
      <w:suppressAutoHyphens w:val="0"/>
      <w:spacing w:before="0" w:after="100" w:line="278" w:lineRule="auto"/>
      <w:ind w:left="1440"/>
    </w:pPr>
    <w:rPr>
      <w:rFonts w:asciiTheme="minorHAnsi" w:eastAsia="Batang" w:hAnsiTheme="minorHAnsi" w:cstheme="minorBidi"/>
      <w:kern w:val="2"/>
      <w:sz w:val="24"/>
      <w:lang w:eastAsia="ko-KR"/>
      <w14:ligatures w14:val="standardContextual"/>
    </w:rPr>
  </w:style>
  <w:style w:type="character" w:customStyle="1" w:styleId="Heading2Char">
    <w:name w:val="Heading 2 Char"/>
    <w:aliases w:val="ŠHeading 2 Char"/>
    <w:basedOn w:val="DefaultParagraphFont"/>
    <w:link w:val="Heading2"/>
    <w:uiPriority w:val="3"/>
    <w:rsid w:val="005E4FD9"/>
    <w:rPr>
      <w:rFonts w:ascii="Arial" w:eastAsiaTheme="majorEastAsia" w:hAnsi="Arial" w:cs="Arial"/>
      <w:bCs/>
      <w:color w:val="002664"/>
      <w:sz w:val="36"/>
      <w:szCs w:val="48"/>
    </w:rPr>
  </w:style>
  <w:style w:type="paragraph" w:styleId="ListBullet">
    <w:name w:val="List Bullet"/>
    <w:aliases w:val="ŠList Bullet"/>
    <w:basedOn w:val="Normal"/>
    <w:link w:val="ListBulletChar"/>
    <w:uiPriority w:val="9"/>
    <w:qFormat/>
    <w:rsid w:val="005E4FD9"/>
    <w:pPr>
      <w:numPr>
        <w:numId w:val="35"/>
      </w:numPr>
    </w:pPr>
  </w:style>
  <w:style w:type="paragraph" w:styleId="ListBullet2">
    <w:name w:val="List Bullet 2"/>
    <w:aliases w:val="ŠList Bullet 2"/>
    <w:basedOn w:val="Normal"/>
    <w:link w:val="ListBullet2Char"/>
    <w:uiPriority w:val="10"/>
    <w:qFormat/>
    <w:rsid w:val="009234E3"/>
    <w:pPr>
      <w:numPr>
        <w:numId w:val="33"/>
      </w:numPr>
      <w:ind w:left="1134" w:hanging="567"/>
    </w:pPr>
    <w:rPr>
      <w:lang w:val="en-US"/>
    </w:rPr>
  </w:style>
  <w:style w:type="paragraph" w:styleId="ListBullet3">
    <w:name w:val="List Bullet 3"/>
    <w:aliases w:val="ŠList Bullet 3"/>
    <w:basedOn w:val="Normal"/>
    <w:uiPriority w:val="10"/>
    <w:rsid w:val="005E4FD9"/>
    <w:pPr>
      <w:numPr>
        <w:numId w:val="34"/>
      </w:numPr>
    </w:pPr>
  </w:style>
  <w:style w:type="character" w:styleId="HTMLKeyboard">
    <w:name w:val="HTML Keyboard"/>
    <w:basedOn w:val="DefaultParagraphFont"/>
    <w:uiPriority w:val="99"/>
    <w:semiHidden/>
    <w:unhideWhenUsed/>
    <w:rsid w:val="00AB6D4B"/>
    <w:rPr>
      <w:rFonts w:ascii="Courier New" w:eastAsia="Times New Roman" w:hAnsi="Courier New" w:cs="Courier New"/>
      <w:sz w:val="20"/>
      <w:szCs w:val="20"/>
    </w:rPr>
  </w:style>
  <w:style w:type="character" w:styleId="Emphasis">
    <w:name w:val="Emphasis"/>
    <w:aliases w:val="ŠEmphasis,Italic"/>
    <w:qFormat/>
    <w:rsid w:val="005E4FD9"/>
    <w:rPr>
      <w:i/>
      <w:iCs/>
    </w:rPr>
  </w:style>
  <w:style w:type="table" w:customStyle="1" w:styleId="Tableheader">
    <w:name w:val="ŠTable header"/>
    <w:basedOn w:val="TableNormal"/>
    <w:uiPriority w:val="99"/>
    <w:rsid w:val="005E4F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Heading5Char">
    <w:name w:val="Heading 5 Char"/>
    <w:aliases w:val="ŠHeading 5 Char"/>
    <w:basedOn w:val="DefaultParagraphFont"/>
    <w:link w:val="Heading5"/>
    <w:uiPriority w:val="6"/>
    <w:rsid w:val="005E4FD9"/>
    <w:rPr>
      <w:rFonts w:ascii="Arial" w:hAnsi="Arial" w:cs="Arial"/>
      <w:b/>
      <w:szCs w:val="32"/>
    </w:rPr>
  </w:style>
  <w:style w:type="paragraph" w:styleId="NormalWeb">
    <w:name w:val="Normal (Web)"/>
    <w:basedOn w:val="Normal"/>
    <w:uiPriority w:val="99"/>
    <w:semiHidden/>
    <w:unhideWhenUsed/>
    <w:rsid w:val="00126143"/>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ListBulletChar">
    <w:name w:val="List Bullet Char"/>
    <w:aliases w:val="ŠList Bullet Char"/>
    <w:basedOn w:val="DefaultParagraphFont"/>
    <w:link w:val="ListBullet"/>
    <w:uiPriority w:val="9"/>
    <w:rsid w:val="00EF370B"/>
    <w:rPr>
      <w:rFonts w:ascii="Arial" w:hAnsi="Arial" w:cs="Arial"/>
      <w:szCs w:val="24"/>
    </w:rPr>
  </w:style>
  <w:style w:type="character" w:customStyle="1" w:styleId="TitleChar">
    <w:name w:val="Title Char"/>
    <w:aliases w:val="ŠTitle Char"/>
    <w:basedOn w:val="DefaultParagraphFont"/>
    <w:link w:val="Title"/>
    <w:uiPriority w:val="1"/>
    <w:rsid w:val="005E4FD9"/>
    <w:rPr>
      <w:rFonts w:ascii="Arial" w:eastAsiaTheme="majorEastAsia" w:hAnsi="Arial" w:cstheme="majorBidi"/>
      <w:color w:val="002664"/>
      <w:spacing w:val="-10"/>
      <w:kern w:val="28"/>
      <w:sz w:val="80"/>
      <w:szCs w:val="80"/>
    </w:rPr>
  </w:style>
  <w:style w:type="paragraph" w:styleId="Title">
    <w:name w:val="Title"/>
    <w:aliases w:val="ŠTitle"/>
    <w:basedOn w:val="Normal"/>
    <w:next w:val="Normal"/>
    <w:link w:val="TitleChar"/>
    <w:uiPriority w:val="1"/>
    <w:rsid w:val="005E4FD9"/>
    <w:pPr>
      <w:pBdr>
        <w:bottom w:val="single" w:sz="4" w:space="1" w:color="002664"/>
      </w:pBdr>
      <w:spacing w:before="2000" w:after="0"/>
      <w:contextualSpacing/>
    </w:pPr>
    <w:rPr>
      <w:rFonts w:eastAsiaTheme="majorEastAsia" w:cstheme="majorBidi"/>
      <w:color w:val="002664"/>
      <w:spacing w:val="-10"/>
      <w:kern w:val="28"/>
      <w:sz w:val="80"/>
      <w:szCs w:val="80"/>
    </w:rPr>
  </w:style>
  <w:style w:type="paragraph" w:styleId="Revision">
    <w:name w:val="Revision"/>
    <w:hidden/>
    <w:uiPriority w:val="99"/>
    <w:semiHidden/>
    <w:rsid w:val="00C21DCA"/>
    <w:pPr>
      <w:spacing w:after="0" w:line="240" w:lineRule="auto"/>
    </w:pPr>
  </w:style>
  <w:style w:type="paragraph" w:styleId="Header">
    <w:name w:val="header"/>
    <w:aliases w:val="ŠHeader"/>
    <w:basedOn w:val="Normal"/>
    <w:link w:val="HeaderChar"/>
    <w:uiPriority w:val="16"/>
    <w:rsid w:val="005E4FD9"/>
    <w:rPr>
      <w:noProof/>
      <w:color w:val="002664"/>
      <w:sz w:val="28"/>
      <w:szCs w:val="28"/>
    </w:rPr>
  </w:style>
  <w:style w:type="character" w:customStyle="1" w:styleId="HeaderChar">
    <w:name w:val="Header Char"/>
    <w:aliases w:val="ŠHeader Char"/>
    <w:basedOn w:val="DefaultParagraphFont"/>
    <w:link w:val="Header"/>
    <w:uiPriority w:val="16"/>
    <w:rsid w:val="005E4FD9"/>
    <w:rPr>
      <w:rFonts w:ascii="Arial" w:hAnsi="Arial" w:cs="Arial"/>
      <w:noProof/>
      <w:color w:val="002664"/>
      <w:sz w:val="28"/>
      <w:szCs w:val="28"/>
    </w:rPr>
  </w:style>
  <w:style w:type="paragraph" w:styleId="Footer">
    <w:name w:val="footer"/>
    <w:aliases w:val="ŠFooter"/>
    <w:basedOn w:val="Normal"/>
    <w:link w:val="FooterChar"/>
    <w:uiPriority w:val="19"/>
    <w:rsid w:val="005E4F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4FD9"/>
    <w:rPr>
      <w:rFonts w:ascii="Arial" w:hAnsi="Arial" w:cs="Arial"/>
      <w:sz w:val="18"/>
      <w:szCs w:val="18"/>
    </w:rPr>
  </w:style>
  <w:style w:type="paragraph" w:styleId="TOC8">
    <w:name w:val="toc 8"/>
    <w:basedOn w:val="Normal"/>
    <w:next w:val="Normal"/>
    <w:autoRedefine/>
    <w:uiPriority w:val="39"/>
    <w:unhideWhenUsed/>
    <w:rsid w:val="005E4FD9"/>
    <w:pPr>
      <w:suppressAutoHyphens w:val="0"/>
      <w:spacing w:before="0" w:after="100" w:line="278" w:lineRule="auto"/>
      <w:ind w:left="1680"/>
    </w:pPr>
    <w:rPr>
      <w:rFonts w:asciiTheme="minorHAnsi" w:eastAsia="Batang" w:hAnsiTheme="minorHAnsi" w:cstheme="minorBidi"/>
      <w:kern w:val="2"/>
      <w:sz w:val="24"/>
      <w:lang w:eastAsia="ko-KR"/>
      <w14:ligatures w14:val="standardContextual"/>
    </w:rPr>
  </w:style>
  <w:style w:type="paragraph" w:styleId="Caption">
    <w:name w:val="caption"/>
    <w:aliases w:val="ŠCaption"/>
    <w:basedOn w:val="Normal"/>
    <w:next w:val="Normal"/>
    <w:uiPriority w:val="20"/>
    <w:qFormat/>
    <w:rsid w:val="005E4FD9"/>
    <w:pPr>
      <w:keepNext/>
      <w:spacing w:after="200" w:line="240" w:lineRule="auto"/>
    </w:pPr>
    <w:rPr>
      <w:iCs/>
      <w:color w:val="002664"/>
      <w:sz w:val="18"/>
      <w:szCs w:val="18"/>
    </w:rPr>
  </w:style>
  <w:style w:type="paragraph" w:styleId="ListNumber2">
    <w:name w:val="List Number 2"/>
    <w:aliases w:val="ŠList Number 2"/>
    <w:basedOn w:val="Normal"/>
    <w:uiPriority w:val="8"/>
    <w:qFormat/>
    <w:rsid w:val="005E4FD9"/>
    <w:pPr>
      <w:numPr>
        <w:numId w:val="37"/>
      </w:numPr>
    </w:pPr>
  </w:style>
  <w:style w:type="paragraph" w:styleId="ListNumber3">
    <w:name w:val="List Number 3"/>
    <w:aliases w:val="ŠList Number 3"/>
    <w:basedOn w:val="ListBullet3"/>
    <w:uiPriority w:val="8"/>
    <w:rsid w:val="005E4FD9"/>
    <w:pPr>
      <w:numPr>
        <w:ilvl w:val="2"/>
        <w:numId w:val="37"/>
      </w:numPr>
    </w:pPr>
  </w:style>
  <w:style w:type="paragraph" w:styleId="ListNumber">
    <w:name w:val="List Number"/>
    <w:aliases w:val="ŠList Number"/>
    <w:basedOn w:val="Normal"/>
    <w:uiPriority w:val="7"/>
    <w:qFormat/>
    <w:rsid w:val="005E4FD9"/>
    <w:pPr>
      <w:numPr>
        <w:numId w:val="38"/>
      </w:numPr>
    </w:pPr>
  </w:style>
  <w:style w:type="character" w:styleId="PlaceholderText">
    <w:name w:val="Placeholder Text"/>
    <w:basedOn w:val="DefaultParagraphFont"/>
    <w:uiPriority w:val="99"/>
    <w:semiHidden/>
    <w:rsid w:val="005E4FD9"/>
    <w:rPr>
      <w:color w:val="808080"/>
    </w:rPr>
  </w:style>
  <w:style w:type="character" w:customStyle="1" w:styleId="BoldItalic">
    <w:name w:val="ŠBold Italic"/>
    <w:basedOn w:val="DefaultParagraphFont"/>
    <w:uiPriority w:val="1"/>
    <w:qFormat/>
    <w:rsid w:val="005E4FD9"/>
    <w:rPr>
      <w:b/>
      <w:i/>
      <w:iCs/>
    </w:rPr>
  </w:style>
  <w:style w:type="paragraph" w:customStyle="1" w:styleId="Documentname">
    <w:name w:val="ŠDocument name"/>
    <w:basedOn w:val="Normal"/>
    <w:next w:val="Normal"/>
    <w:uiPriority w:val="17"/>
    <w:qFormat/>
    <w:rsid w:val="005E4FD9"/>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5E4FD9"/>
    <w:pPr>
      <w:pBdr>
        <w:top w:val="single" w:sz="24" w:space="10" w:color="002664"/>
        <w:left w:val="single" w:sz="24" w:space="10" w:color="002664"/>
        <w:bottom w:val="single" w:sz="24" w:space="10" w:color="002664"/>
        <w:right w:val="single" w:sz="24" w:space="10" w:color="002664"/>
      </w:pBdr>
    </w:pPr>
  </w:style>
  <w:style w:type="paragraph" w:customStyle="1" w:styleId="FeatureBox3">
    <w:name w:val="ŠFeature Box 3"/>
    <w:basedOn w:val="Normal"/>
    <w:next w:val="Normal"/>
    <w:uiPriority w:val="13"/>
    <w:qFormat/>
    <w:rsid w:val="005E4F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E4F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E4FD9"/>
    <w:pPr>
      <w:spacing w:after="0"/>
    </w:pPr>
    <w:rPr>
      <w:sz w:val="18"/>
      <w:szCs w:val="18"/>
    </w:rPr>
  </w:style>
  <w:style w:type="paragraph" w:customStyle="1" w:styleId="Logo">
    <w:name w:val="ŠLogo"/>
    <w:basedOn w:val="Normal"/>
    <w:uiPriority w:val="18"/>
    <w:qFormat/>
    <w:rsid w:val="005E4FD9"/>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5E4FD9"/>
    <w:pPr>
      <w:keepNext/>
      <w:ind w:left="567" w:right="57"/>
    </w:pPr>
    <w:rPr>
      <w:szCs w:val="22"/>
    </w:rPr>
  </w:style>
  <w:style w:type="paragraph" w:styleId="TOC9">
    <w:name w:val="toc 9"/>
    <w:basedOn w:val="Normal"/>
    <w:next w:val="Normal"/>
    <w:autoRedefine/>
    <w:uiPriority w:val="39"/>
    <w:unhideWhenUsed/>
    <w:rsid w:val="005E4FD9"/>
    <w:pPr>
      <w:suppressAutoHyphens w:val="0"/>
      <w:spacing w:before="0" w:after="100" w:line="278" w:lineRule="auto"/>
      <w:ind w:left="1920"/>
    </w:pPr>
    <w:rPr>
      <w:rFonts w:asciiTheme="minorHAnsi" w:eastAsia="Batang" w:hAnsiTheme="minorHAnsi" w:cstheme="minorBidi"/>
      <w:kern w:val="2"/>
      <w:sz w:val="24"/>
      <w:lang w:eastAsia="ko-KR"/>
      <w14:ligatures w14:val="standardContextual"/>
    </w:rPr>
  </w:style>
  <w:style w:type="paragraph" w:styleId="CommentText">
    <w:name w:val="annotation text"/>
    <w:basedOn w:val="Normal"/>
    <w:link w:val="CommentTextChar"/>
    <w:uiPriority w:val="99"/>
    <w:unhideWhenUsed/>
    <w:rsid w:val="009234E3"/>
    <w:pPr>
      <w:spacing w:line="240" w:lineRule="auto"/>
    </w:pPr>
    <w:rPr>
      <w:sz w:val="20"/>
      <w:szCs w:val="20"/>
    </w:rPr>
  </w:style>
  <w:style w:type="paragraph" w:styleId="TOC1">
    <w:name w:val="toc 1"/>
    <w:aliases w:val="ŠTOC 1"/>
    <w:basedOn w:val="Normal"/>
    <w:next w:val="Normal"/>
    <w:uiPriority w:val="39"/>
    <w:unhideWhenUsed/>
    <w:rsid w:val="005E4FD9"/>
    <w:pPr>
      <w:tabs>
        <w:tab w:val="right" w:leader="dot" w:pos="14570"/>
      </w:tabs>
      <w:spacing w:before="0"/>
    </w:pPr>
    <w:rPr>
      <w:b/>
      <w:noProof/>
    </w:rPr>
  </w:style>
  <w:style w:type="paragraph" w:styleId="TOC2">
    <w:name w:val="toc 2"/>
    <w:aliases w:val="ŠTOC 2"/>
    <w:basedOn w:val="Normal"/>
    <w:next w:val="Normal"/>
    <w:uiPriority w:val="39"/>
    <w:unhideWhenUsed/>
    <w:rsid w:val="005E4FD9"/>
    <w:pPr>
      <w:tabs>
        <w:tab w:val="right" w:leader="dot" w:pos="14570"/>
      </w:tabs>
      <w:spacing w:before="0"/>
    </w:pPr>
    <w:rPr>
      <w:noProof/>
    </w:rPr>
  </w:style>
  <w:style w:type="paragraph" w:styleId="TOC3">
    <w:name w:val="toc 3"/>
    <w:aliases w:val="ŠTOC 3"/>
    <w:basedOn w:val="Normal"/>
    <w:next w:val="Normal"/>
    <w:uiPriority w:val="39"/>
    <w:unhideWhenUsed/>
    <w:rsid w:val="005E4FD9"/>
    <w:pPr>
      <w:spacing w:before="0"/>
      <w:ind w:left="244"/>
    </w:pPr>
  </w:style>
  <w:style w:type="paragraph" w:styleId="TOC4">
    <w:name w:val="toc 4"/>
    <w:aliases w:val="ŠTOC 4"/>
    <w:basedOn w:val="Normal"/>
    <w:next w:val="Normal"/>
    <w:autoRedefine/>
    <w:uiPriority w:val="39"/>
    <w:unhideWhenUsed/>
    <w:rsid w:val="005E4FD9"/>
    <w:pPr>
      <w:spacing w:before="0"/>
      <w:ind w:left="488"/>
    </w:pPr>
  </w:style>
  <w:style w:type="paragraph" w:styleId="TOCHeading">
    <w:name w:val="TOC Heading"/>
    <w:aliases w:val="ŠTOC Heading"/>
    <w:basedOn w:val="Heading1"/>
    <w:next w:val="Normal"/>
    <w:uiPriority w:val="39"/>
    <w:qFormat/>
    <w:rsid w:val="005E4FD9"/>
    <w:pPr>
      <w:spacing w:after="240"/>
      <w:outlineLvl w:val="9"/>
    </w:pPr>
    <w:rPr>
      <w:szCs w:val="40"/>
    </w:rPr>
  </w:style>
  <w:style w:type="character" w:customStyle="1" w:styleId="CommentTextChar">
    <w:name w:val="Comment Text Char"/>
    <w:basedOn w:val="DefaultParagraphFont"/>
    <w:link w:val="CommentText"/>
    <w:uiPriority w:val="99"/>
    <w:rsid w:val="009234E3"/>
    <w:rPr>
      <w:rFonts w:ascii="Arial" w:hAnsi="Arial" w:cs="Arial"/>
      <w:sz w:val="20"/>
      <w:szCs w:val="20"/>
    </w:rPr>
  </w:style>
  <w:style w:type="character" w:customStyle="1" w:styleId="ListBullet2Char">
    <w:name w:val="List Bullet 2 Char"/>
    <w:aliases w:val="ŠList Bullet 2 Char"/>
    <w:basedOn w:val="DefaultParagraphFont"/>
    <w:link w:val="ListBullet2"/>
    <w:uiPriority w:val="10"/>
    <w:rsid w:val="009234E3"/>
    <w:rPr>
      <w:rFonts w:ascii="Arial" w:hAnsi="Arial" w:cs="Arial"/>
      <w:szCs w:val="24"/>
      <w:lang w:val="en-US"/>
    </w:rPr>
  </w:style>
  <w:style w:type="character" w:styleId="SmartLink">
    <w:name w:val="Smart Link"/>
    <w:basedOn w:val="DefaultParagraphFont"/>
    <w:uiPriority w:val="99"/>
    <w:semiHidden/>
    <w:unhideWhenUsed/>
    <w:rsid w:val="006C1389"/>
    <w:rPr>
      <w:color w:val="0000FF"/>
      <w:u w:val="single"/>
      <w:shd w:val="clear" w:color="auto" w:fill="F3F2F1"/>
    </w:rPr>
  </w:style>
  <w:style w:type="character" w:customStyle="1" w:styleId="Heading6Char">
    <w:name w:val="Heading 6 Char"/>
    <w:basedOn w:val="DefaultParagraphFont"/>
    <w:link w:val="Heading6"/>
    <w:uiPriority w:val="9"/>
    <w:rsid w:val="00587037"/>
    <w:rPr>
      <w:rFonts w:ascii="Arial" w:eastAsiaTheme="majorEastAsia" w:hAnsi="Arial" w:cs="Arial"/>
      <w:color w:val="002664"/>
      <w:szCs w:val="24"/>
    </w:rPr>
  </w:style>
  <w:style w:type="character" w:customStyle="1" w:styleId="Heading7Char">
    <w:name w:val="Heading 7 Char"/>
    <w:basedOn w:val="DefaultParagraphFont"/>
    <w:link w:val="Heading7"/>
    <w:uiPriority w:val="9"/>
    <w:rsid w:val="00587037"/>
    <w:rPr>
      <w:rFonts w:ascii="Arial" w:eastAsiaTheme="majorEastAsia" w:hAnsi="Arial" w:cs="Arial"/>
      <w:i/>
      <w:iCs/>
      <w:color w:val="002664"/>
      <w:szCs w:val="24"/>
    </w:rPr>
  </w:style>
  <w:style w:type="character" w:customStyle="1" w:styleId="Heading8Char">
    <w:name w:val="Heading 8 Char"/>
    <w:basedOn w:val="DefaultParagraphFont"/>
    <w:link w:val="Heading8"/>
    <w:uiPriority w:val="9"/>
    <w:rsid w:val="002F02FE"/>
    <w:rPr>
      <w:rFonts w:ascii="Arial" w:eastAsiaTheme="majorEastAsia" w:hAnsi="Arial" w:cs="Arial"/>
      <w:color w:val="002664"/>
      <w:sz w:val="21"/>
      <w:szCs w:val="21"/>
    </w:rPr>
  </w:style>
  <w:style w:type="character" w:customStyle="1" w:styleId="SubtitleChar">
    <w:name w:val="ŠSubtitle Char"/>
    <w:basedOn w:val="DefaultParagraphFont"/>
    <w:link w:val="Subtitle"/>
    <w:uiPriority w:val="2"/>
    <w:rsid w:val="005E4FD9"/>
    <w:rPr>
      <w:rFonts w:ascii="Arial" w:hAnsi="Arial" w:cs="Arial"/>
      <w:color w:val="002664"/>
      <w:sz w:val="44"/>
      <w:szCs w:val="48"/>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le">
    <w:name w:val="ŠSubtitle"/>
    <w:basedOn w:val="Normal"/>
    <w:link w:val="SubtitleChar"/>
    <w:uiPriority w:val="2"/>
    <w:qFormat/>
    <w:rsid w:val="005E4FD9"/>
    <w:pPr>
      <w:spacing w:before="360"/>
    </w:pPr>
    <w:rPr>
      <w:color w:val="002664"/>
      <w:sz w:val="44"/>
      <w:szCs w:val="48"/>
    </w:rPr>
  </w:style>
  <w:style w:type="character" w:customStyle="1" w:styleId="ListParagraphChar">
    <w:name w:val="List Paragraph Char"/>
    <w:aliases w:val="ŠList Paragraph Char"/>
    <w:basedOn w:val="DefaultParagraphFont"/>
    <w:link w:val="ListParagraph"/>
    <w:uiPriority w:val="34"/>
    <w:rsid w:val="00092919"/>
    <w:rPr>
      <w:rFonts w:ascii="Arial" w:hAnsi="Arial" w:cs="Arial"/>
      <w:szCs w:val="24"/>
    </w:rPr>
  </w:style>
  <w:style w:type="paragraph" w:customStyle="1" w:styleId="Tableheadingstyle">
    <w:name w:val="ŠTable heading style"/>
    <w:basedOn w:val="Normal"/>
    <w:uiPriority w:val="14"/>
    <w:qFormat/>
    <w:rsid w:val="00092919"/>
    <w:pPr>
      <w:widowControl w:val="0"/>
      <w:mirrorIndents/>
    </w:pPr>
    <w:rPr>
      <w:bCs/>
      <w:color w:val="002664"/>
      <w:sz w:val="32"/>
      <w:szCs w:val="32"/>
    </w:rPr>
  </w:style>
  <w:style w:type="character" w:customStyle="1" w:styleId="Heading9Char">
    <w:name w:val="Heading 9 Char"/>
    <w:basedOn w:val="DefaultParagraphFont"/>
    <w:link w:val="Heading9"/>
    <w:uiPriority w:val="9"/>
    <w:rsid w:val="00587037"/>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rsid w:val="002830D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830D5"/>
    <w:rPr>
      <w:rFonts w:ascii="Arial" w:hAnsi="Arial" w:cs="Arial"/>
      <w:sz w:val="20"/>
      <w:szCs w:val="20"/>
    </w:rPr>
  </w:style>
  <w:style w:type="character" w:styleId="EndnoteReference">
    <w:name w:val="endnote reference"/>
    <w:basedOn w:val="DefaultParagraphFont"/>
    <w:uiPriority w:val="99"/>
    <w:semiHidden/>
    <w:unhideWhenUsed/>
    <w:rsid w:val="00283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1358">
      <w:bodyDiv w:val="1"/>
      <w:marLeft w:val="0"/>
      <w:marRight w:val="0"/>
      <w:marTop w:val="0"/>
      <w:marBottom w:val="0"/>
      <w:divBdr>
        <w:top w:val="none" w:sz="0" w:space="0" w:color="auto"/>
        <w:left w:val="none" w:sz="0" w:space="0" w:color="auto"/>
        <w:bottom w:val="none" w:sz="0" w:space="0" w:color="auto"/>
        <w:right w:val="none" w:sz="0" w:space="0" w:color="auto"/>
      </w:divBdr>
      <w:divsChild>
        <w:div w:id="107546741">
          <w:marLeft w:val="0"/>
          <w:marRight w:val="0"/>
          <w:marTop w:val="0"/>
          <w:marBottom w:val="0"/>
          <w:divBdr>
            <w:top w:val="none" w:sz="0" w:space="0" w:color="auto"/>
            <w:left w:val="none" w:sz="0" w:space="0" w:color="auto"/>
            <w:bottom w:val="none" w:sz="0" w:space="0" w:color="auto"/>
            <w:right w:val="none" w:sz="0" w:space="0" w:color="auto"/>
          </w:divBdr>
        </w:div>
        <w:div w:id="436675539">
          <w:marLeft w:val="0"/>
          <w:marRight w:val="0"/>
          <w:marTop w:val="0"/>
          <w:marBottom w:val="0"/>
          <w:divBdr>
            <w:top w:val="none" w:sz="0" w:space="0" w:color="auto"/>
            <w:left w:val="none" w:sz="0" w:space="0" w:color="auto"/>
            <w:bottom w:val="none" w:sz="0" w:space="0" w:color="auto"/>
            <w:right w:val="none" w:sz="0" w:space="0" w:color="auto"/>
          </w:divBdr>
        </w:div>
        <w:div w:id="495000560">
          <w:marLeft w:val="0"/>
          <w:marRight w:val="0"/>
          <w:marTop w:val="0"/>
          <w:marBottom w:val="0"/>
          <w:divBdr>
            <w:top w:val="none" w:sz="0" w:space="0" w:color="auto"/>
            <w:left w:val="none" w:sz="0" w:space="0" w:color="auto"/>
            <w:bottom w:val="none" w:sz="0" w:space="0" w:color="auto"/>
            <w:right w:val="none" w:sz="0" w:space="0" w:color="auto"/>
          </w:divBdr>
        </w:div>
        <w:div w:id="571936083">
          <w:marLeft w:val="0"/>
          <w:marRight w:val="0"/>
          <w:marTop w:val="0"/>
          <w:marBottom w:val="0"/>
          <w:divBdr>
            <w:top w:val="none" w:sz="0" w:space="0" w:color="auto"/>
            <w:left w:val="none" w:sz="0" w:space="0" w:color="auto"/>
            <w:bottom w:val="none" w:sz="0" w:space="0" w:color="auto"/>
            <w:right w:val="none" w:sz="0" w:space="0" w:color="auto"/>
          </w:divBdr>
        </w:div>
        <w:div w:id="809632128">
          <w:marLeft w:val="0"/>
          <w:marRight w:val="0"/>
          <w:marTop w:val="0"/>
          <w:marBottom w:val="0"/>
          <w:divBdr>
            <w:top w:val="none" w:sz="0" w:space="0" w:color="auto"/>
            <w:left w:val="none" w:sz="0" w:space="0" w:color="auto"/>
            <w:bottom w:val="none" w:sz="0" w:space="0" w:color="auto"/>
            <w:right w:val="none" w:sz="0" w:space="0" w:color="auto"/>
          </w:divBdr>
        </w:div>
        <w:div w:id="967469911">
          <w:marLeft w:val="0"/>
          <w:marRight w:val="0"/>
          <w:marTop w:val="0"/>
          <w:marBottom w:val="0"/>
          <w:divBdr>
            <w:top w:val="none" w:sz="0" w:space="0" w:color="auto"/>
            <w:left w:val="none" w:sz="0" w:space="0" w:color="auto"/>
            <w:bottom w:val="none" w:sz="0" w:space="0" w:color="auto"/>
            <w:right w:val="none" w:sz="0" w:space="0" w:color="auto"/>
          </w:divBdr>
        </w:div>
        <w:div w:id="984120777">
          <w:marLeft w:val="0"/>
          <w:marRight w:val="0"/>
          <w:marTop w:val="0"/>
          <w:marBottom w:val="0"/>
          <w:divBdr>
            <w:top w:val="none" w:sz="0" w:space="0" w:color="auto"/>
            <w:left w:val="none" w:sz="0" w:space="0" w:color="auto"/>
            <w:bottom w:val="none" w:sz="0" w:space="0" w:color="auto"/>
            <w:right w:val="none" w:sz="0" w:space="0" w:color="auto"/>
          </w:divBdr>
        </w:div>
      </w:divsChild>
    </w:div>
    <w:div w:id="102263213">
      <w:bodyDiv w:val="1"/>
      <w:marLeft w:val="0"/>
      <w:marRight w:val="0"/>
      <w:marTop w:val="0"/>
      <w:marBottom w:val="0"/>
      <w:divBdr>
        <w:top w:val="none" w:sz="0" w:space="0" w:color="auto"/>
        <w:left w:val="none" w:sz="0" w:space="0" w:color="auto"/>
        <w:bottom w:val="none" w:sz="0" w:space="0" w:color="auto"/>
        <w:right w:val="none" w:sz="0" w:space="0" w:color="auto"/>
      </w:divBdr>
    </w:div>
    <w:div w:id="130369477">
      <w:bodyDiv w:val="1"/>
      <w:marLeft w:val="0"/>
      <w:marRight w:val="0"/>
      <w:marTop w:val="0"/>
      <w:marBottom w:val="0"/>
      <w:divBdr>
        <w:top w:val="none" w:sz="0" w:space="0" w:color="auto"/>
        <w:left w:val="none" w:sz="0" w:space="0" w:color="auto"/>
        <w:bottom w:val="none" w:sz="0" w:space="0" w:color="auto"/>
        <w:right w:val="none" w:sz="0" w:space="0" w:color="auto"/>
      </w:divBdr>
    </w:div>
    <w:div w:id="174225012">
      <w:bodyDiv w:val="1"/>
      <w:marLeft w:val="0"/>
      <w:marRight w:val="0"/>
      <w:marTop w:val="0"/>
      <w:marBottom w:val="0"/>
      <w:divBdr>
        <w:top w:val="none" w:sz="0" w:space="0" w:color="auto"/>
        <w:left w:val="none" w:sz="0" w:space="0" w:color="auto"/>
        <w:bottom w:val="none" w:sz="0" w:space="0" w:color="auto"/>
        <w:right w:val="none" w:sz="0" w:space="0" w:color="auto"/>
      </w:divBdr>
    </w:div>
    <w:div w:id="181364361">
      <w:bodyDiv w:val="1"/>
      <w:marLeft w:val="0"/>
      <w:marRight w:val="0"/>
      <w:marTop w:val="0"/>
      <w:marBottom w:val="0"/>
      <w:divBdr>
        <w:top w:val="none" w:sz="0" w:space="0" w:color="auto"/>
        <w:left w:val="none" w:sz="0" w:space="0" w:color="auto"/>
        <w:bottom w:val="none" w:sz="0" w:space="0" w:color="auto"/>
        <w:right w:val="none" w:sz="0" w:space="0" w:color="auto"/>
      </w:divBdr>
    </w:div>
    <w:div w:id="315887604">
      <w:bodyDiv w:val="1"/>
      <w:marLeft w:val="0"/>
      <w:marRight w:val="0"/>
      <w:marTop w:val="0"/>
      <w:marBottom w:val="0"/>
      <w:divBdr>
        <w:top w:val="none" w:sz="0" w:space="0" w:color="auto"/>
        <w:left w:val="none" w:sz="0" w:space="0" w:color="auto"/>
        <w:bottom w:val="none" w:sz="0" w:space="0" w:color="auto"/>
        <w:right w:val="none" w:sz="0" w:space="0" w:color="auto"/>
      </w:divBdr>
    </w:div>
    <w:div w:id="359358215">
      <w:bodyDiv w:val="1"/>
      <w:marLeft w:val="0"/>
      <w:marRight w:val="0"/>
      <w:marTop w:val="0"/>
      <w:marBottom w:val="0"/>
      <w:divBdr>
        <w:top w:val="none" w:sz="0" w:space="0" w:color="auto"/>
        <w:left w:val="none" w:sz="0" w:space="0" w:color="auto"/>
        <w:bottom w:val="none" w:sz="0" w:space="0" w:color="auto"/>
        <w:right w:val="none" w:sz="0" w:space="0" w:color="auto"/>
      </w:divBdr>
    </w:div>
    <w:div w:id="390463773">
      <w:bodyDiv w:val="1"/>
      <w:marLeft w:val="0"/>
      <w:marRight w:val="0"/>
      <w:marTop w:val="0"/>
      <w:marBottom w:val="0"/>
      <w:divBdr>
        <w:top w:val="none" w:sz="0" w:space="0" w:color="auto"/>
        <w:left w:val="none" w:sz="0" w:space="0" w:color="auto"/>
        <w:bottom w:val="none" w:sz="0" w:space="0" w:color="auto"/>
        <w:right w:val="none" w:sz="0" w:space="0" w:color="auto"/>
      </w:divBdr>
      <w:divsChild>
        <w:div w:id="478305938">
          <w:marLeft w:val="0"/>
          <w:marRight w:val="0"/>
          <w:marTop w:val="0"/>
          <w:marBottom w:val="0"/>
          <w:divBdr>
            <w:top w:val="none" w:sz="0" w:space="0" w:color="auto"/>
            <w:left w:val="none" w:sz="0" w:space="0" w:color="auto"/>
            <w:bottom w:val="none" w:sz="0" w:space="0" w:color="auto"/>
            <w:right w:val="none" w:sz="0" w:space="0" w:color="auto"/>
          </w:divBdr>
        </w:div>
        <w:div w:id="636031289">
          <w:marLeft w:val="0"/>
          <w:marRight w:val="0"/>
          <w:marTop w:val="0"/>
          <w:marBottom w:val="0"/>
          <w:divBdr>
            <w:top w:val="none" w:sz="0" w:space="0" w:color="auto"/>
            <w:left w:val="none" w:sz="0" w:space="0" w:color="auto"/>
            <w:bottom w:val="none" w:sz="0" w:space="0" w:color="auto"/>
            <w:right w:val="none" w:sz="0" w:space="0" w:color="auto"/>
          </w:divBdr>
        </w:div>
        <w:div w:id="1053313387">
          <w:marLeft w:val="0"/>
          <w:marRight w:val="0"/>
          <w:marTop w:val="0"/>
          <w:marBottom w:val="0"/>
          <w:divBdr>
            <w:top w:val="none" w:sz="0" w:space="0" w:color="auto"/>
            <w:left w:val="none" w:sz="0" w:space="0" w:color="auto"/>
            <w:bottom w:val="none" w:sz="0" w:space="0" w:color="auto"/>
            <w:right w:val="none" w:sz="0" w:space="0" w:color="auto"/>
          </w:divBdr>
        </w:div>
        <w:div w:id="1054619077">
          <w:marLeft w:val="0"/>
          <w:marRight w:val="0"/>
          <w:marTop w:val="0"/>
          <w:marBottom w:val="0"/>
          <w:divBdr>
            <w:top w:val="none" w:sz="0" w:space="0" w:color="auto"/>
            <w:left w:val="none" w:sz="0" w:space="0" w:color="auto"/>
            <w:bottom w:val="none" w:sz="0" w:space="0" w:color="auto"/>
            <w:right w:val="none" w:sz="0" w:space="0" w:color="auto"/>
          </w:divBdr>
        </w:div>
        <w:div w:id="1208909644">
          <w:marLeft w:val="0"/>
          <w:marRight w:val="0"/>
          <w:marTop w:val="0"/>
          <w:marBottom w:val="0"/>
          <w:divBdr>
            <w:top w:val="none" w:sz="0" w:space="0" w:color="auto"/>
            <w:left w:val="none" w:sz="0" w:space="0" w:color="auto"/>
            <w:bottom w:val="none" w:sz="0" w:space="0" w:color="auto"/>
            <w:right w:val="none" w:sz="0" w:space="0" w:color="auto"/>
          </w:divBdr>
        </w:div>
        <w:div w:id="1412046020">
          <w:marLeft w:val="0"/>
          <w:marRight w:val="0"/>
          <w:marTop w:val="0"/>
          <w:marBottom w:val="0"/>
          <w:divBdr>
            <w:top w:val="none" w:sz="0" w:space="0" w:color="auto"/>
            <w:left w:val="none" w:sz="0" w:space="0" w:color="auto"/>
            <w:bottom w:val="none" w:sz="0" w:space="0" w:color="auto"/>
            <w:right w:val="none" w:sz="0" w:space="0" w:color="auto"/>
          </w:divBdr>
        </w:div>
        <w:div w:id="1521122814">
          <w:marLeft w:val="0"/>
          <w:marRight w:val="0"/>
          <w:marTop w:val="0"/>
          <w:marBottom w:val="0"/>
          <w:divBdr>
            <w:top w:val="none" w:sz="0" w:space="0" w:color="auto"/>
            <w:left w:val="none" w:sz="0" w:space="0" w:color="auto"/>
            <w:bottom w:val="none" w:sz="0" w:space="0" w:color="auto"/>
            <w:right w:val="none" w:sz="0" w:space="0" w:color="auto"/>
          </w:divBdr>
        </w:div>
        <w:div w:id="1661930353">
          <w:marLeft w:val="0"/>
          <w:marRight w:val="0"/>
          <w:marTop w:val="0"/>
          <w:marBottom w:val="0"/>
          <w:divBdr>
            <w:top w:val="none" w:sz="0" w:space="0" w:color="auto"/>
            <w:left w:val="none" w:sz="0" w:space="0" w:color="auto"/>
            <w:bottom w:val="none" w:sz="0" w:space="0" w:color="auto"/>
            <w:right w:val="none" w:sz="0" w:space="0" w:color="auto"/>
          </w:divBdr>
        </w:div>
        <w:div w:id="1958487619">
          <w:marLeft w:val="0"/>
          <w:marRight w:val="0"/>
          <w:marTop w:val="0"/>
          <w:marBottom w:val="0"/>
          <w:divBdr>
            <w:top w:val="none" w:sz="0" w:space="0" w:color="auto"/>
            <w:left w:val="none" w:sz="0" w:space="0" w:color="auto"/>
            <w:bottom w:val="none" w:sz="0" w:space="0" w:color="auto"/>
            <w:right w:val="none" w:sz="0" w:space="0" w:color="auto"/>
          </w:divBdr>
        </w:div>
      </w:divsChild>
    </w:div>
    <w:div w:id="391076247">
      <w:bodyDiv w:val="1"/>
      <w:marLeft w:val="0"/>
      <w:marRight w:val="0"/>
      <w:marTop w:val="0"/>
      <w:marBottom w:val="0"/>
      <w:divBdr>
        <w:top w:val="none" w:sz="0" w:space="0" w:color="auto"/>
        <w:left w:val="none" w:sz="0" w:space="0" w:color="auto"/>
        <w:bottom w:val="none" w:sz="0" w:space="0" w:color="auto"/>
        <w:right w:val="none" w:sz="0" w:space="0" w:color="auto"/>
      </w:divBdr>
      <w:divsChild>
        <w:div w:id="718285484">
          <w:marLeft w:val="0"/>
          <w:marRight w:val="0"/>
          <w:marTop w:val="0"/>
          <w:marBottom w:val="0"/>
          <w:divBdr>
            <w:top w:val="single" w:sz="2" w:space="0" w:color="auto"/>
            <w:left w:val="single" w:sz="2" w:space="0" w:color="auto"/>
            <w:bottom w:val="single" w:sz="2" w:space="0" w:color="auto"/>
            <w:right w:val="single" w:sz="2" w:space="0" w:color="auto"/>
          </w:divBdr>
        </w:div>
      </w:divsChild>
    </w:div>
    <w:div w:id="500317553">
      <w:bodyDiv w:val="1"/>
      <w:marLeft w:val="0"/>
      <w:marRight w:val="0"/>
      <w:marTop w:val="0"/>
      <w:marBottom w:val="0"/>
      <w:divBdr>
        <w:top w:val="none" w:sz="0" w:space="0" w:color="auto"/>
        <w:left w:val="none" w:sz="0" w:space="0" w:color="auto"/>
        <w:bottom w:val="none" w:sz="0" w:space="0" w:color="auto"/>
        <w:right w:val="none" w:sz="0" w:space="0" w:color="auto"/>
      </w:divBdr>
      <w:divsChild>
        <w:div w:id="566917431">
          <w:marLeft w:val="0"/>
          <w:marRight w:val="0"/>
          <w:marTop w:val="0"/>
          <w:marBottom w:val="0"/>
          <w:divBdr>
            <w:top w:val="none" w:sz="0" w:space="0" w:color="auto"/>
            <w:left w:val="none" w:sz="0" w:space="0" w:color="auto"/>
            <w:bottom w:val="none" w:sz="0" w:space="0" w:color="auto"/>
            <w:right w:val="none" w:sz="0" w:space="0" w:color="auto"/>
          </w:divBdr>
        </w:div>
        <w:div w:id="1600792058">
          <w:marLeft w:val="0"/>
          <w:marRight w:val="0"/>
          <w:marTop w:val="0"/>
          <w:marBottom w:val="0"/>
          <w:divBdr>
            <w:top w:val="none" w:sz="0" w:space="0" w:color="auto"/>
            <w:left w:val="none" w:sz="0" w:space="0" w:color="auto"/>
            <w:bottom w:val="none" w:sz="0" w:space="0" w:color="auto"/>
            <w:right w:val="none" w:sz="0" w:space="0" w:color="auto"/>
          </w:divBdr>
        </w:div>
        <w:div w:id="2109688604">
          <w:marLeft w:val="0"/>
          <w:marRight w:val="0"/>
          <w:marTop w:val="0"/>
          <w:marBottom w:val="0"/>
          <w:divBdr>
            <w:top w:val="none" w:sz="0" w:space="0" w:color="auto"/>
            <w:left w:val="none" w:sz="0" w:space="0" w:color="auto"/>
            <w:bottom w:val="none" w:sz="0" w:space="0" w:color="auto"/>
            <w:right w:val="none" w:sz="0" w:space="0" w:color="auto"/>
          </w:divBdr>
        </w:div>
      </w:divsChild>
    </w:div>
    <w:div w:id="575750344">
      <w:bodyDiv w:val="1"/>
      <w:marLeft w:val="0"/>
      <w:marRight w:val="0"/>
      <w:marTop w:val="0"/>
      <w:marBottom w:val="0"/>
      <w:divBdr>
        <w:top w:val="none" w:sz="0" w:space="0" w:color="auto"/>
        <w:left w:val="none" w:sz="0" w:space="0" w:color="auto"/>
        <w:bottom w:val="none" w:sz="0" w:space="0" w:color="auto"/>
        <w:right w:val="none" w:sz="0" w:space="0" w:color="auto"/>
      </w:divBdr>
    </w:div>
    <w:div w:id="576286300">
      <w:bodyDiv w:val="1"/>
      <w:marLeft w:val="0"/>
      <w:marRight w:val="0"/>
      <w:marTop w:val="0"/>
      <w:marBottom w:val="0"/>
      <w:divBdr>
        <w:top w:val="none" w:sz="0" w:space="0" w:color="auto"/>
        <w:left w:val="none" w:sz="0" w:space="0" w:color="auto"/>
        <w:bottom w:val="none" w:sz="0" w:space="0" w:color="auto"/>
        <w:right w:val="none" w:sz="0" w:space="0" w:color="auto"/>
      </w:divBdr>
    </w:div>
    <w:div w:id="587227076">
      <w:bodyDiv w:val="1"/>
      <w:marLeft w:val="0"/>
      <w:marRight w:val="0"/>
      <w:marTop w:val="0"/>
      <w:marBottom w:val="0"/>
      <w:divBdr>
        <w:top w:val="none" w:sz="0" w:space="0" w:color="auto"/>
        <w:left w:val="none" w:sz="0" w:space="0" w:color="auto"/>
        <w:bottom w:val="none" w:sz="0" w:space="0" w:color="auto"/>
        <w:right w:val="none" w:sz="0" w:space="0" w:color="auto"/>
      </w:divBdr>
    </w:div>
    <w:div w:id="598293824">
      <w:bodyDiv w:val="1"/>
      <w:marLeft w:val="0"/>
      <w:marRight w:val="0"/>
      <w:marTop w:val="0"/>
      <w:marBottom w:val="0"/>
      <w:divBdr>
        <w:top w:val="none" w:sz="0" w:space="0" w:color="auto"/>
        <w:left w:val="none" w:sz="0" w:space="0" w:color="auto"/>
        <w:bottom w:val="none" w:sz="0" w:space="0" w:color="auto"/>
        <w:right w:val="none" w:sz="0" w:space="0" w:color="auto"/>
      </w:divBdr>
    </w:div>
    <w:div w:id="633020470">
      <w:bodyDiv w:val="1"/>
      <w:marLeft w:val="0"/>
      <w:marRight w:val="0"/>
      <w:marTop w:val="0"/>
      <w:marBottom w:val="0"/>
      <w:divBdr>
        <w:top w:val="none" w:sz="0" w:space="0" w:color="auto"/>
        <w:left w:val="none" w:sz="0" w:space="0" w:color="auto"/>
        <w:bottom w:val="none" w:sz="0" w:space="0" w:color="auto"/>
        <w:right w:val="none" w:sz="0" w:space="0" w:color="auto"/>
      </w:divBdr>
    </w:div>
    <w:div w:id="649017256">
      <w:bodyDiv w:val="1"/>
      <w:marLeft w:val="0"/>
      <w:marRight w:val="0"/>
      <w:marTop w:val="0"/>
      <w:marBottom w:val="0"/>
      <w:divBdr>
        <w:top w:val="none" w:sz="0" w:space="0" w:color="auto"/>
        <w:left w:val="none" w:sz="0" w:space="0" w:color="auto"/>
        <w:bottom w:val="none" w:sz="0" w:space="0" w:color="auto"/>
        <w:right w:val="none" w:sz="0" w:space="0" w:color="auto"/>
      </w:divBdr>
      <w:divsChild>
        <w:div w:id="406465890">
          <w:marLeft w:val="0"/>
          <w:marRight w:val="0"/>
          <w:marTop w:val="0"/>
          <w:marBottom w:val="0"/>
          <w:divBdr>
            <w:top w:val="none" w:sz="0" w:space="0" w:color="auto"/>
            <w:left w:val="none" w:sz="0" w:space="0" w:color="auto"/>
            <w:bottom w:val="none" w:sz="0" w:space="0" w:color="auto"/>
            <w:right w:val="none" w:sz="0" w:space="0" w:color="auto"/>
          </w:divBdr>
        </w:div>
        <w:div w:id="759257951">
          <w:marLeft w:val="0"/>
          <w:marRight w:val="0"/>
          <w:marTop w:val="0"/>
          <w:marBottom w:val="0"/>
          <w:divBdr>
            <w:top w:val="none" w:sz="0" w:space="0" w:color="auto"/>
            <w:left w:val="none" w:sz="0" w:space="0" w:color="auto"/>
            <w:bottom w:val="none" w:sz="0" w:space="0" w:color="auto"/>
            <w:right w:val="none" w:sz="0" w:space="0" w:color="auto"/>
          </w:divBdr>
        </w:div>
        <w:div w:id="808204922">
          <w:marLeft w:val="0"/>
          <w:marRight w:val="0"/>
          <w:marTop w:val="0"/>
          <w:marBottom w:val="0"/>
          <w:divBdr>
            <w:top w:val="none" w:sz="0" w:space="0" w:color="auto"/>
            <w:left w:val="none" w:sz="0" w:space="0" w:color="auto"/>
            <w:bottom w:val="none" w:sz="0" w:space="0" w:color="auto"/>
            <w:right w:val="none" w:sz="0" w:space="0" w:color="auto"/>
          </w:divBdr>
        </w:div>
        <w:div w:id="1208838764">
          <w:marLeft w:val="0"/>
          <w:marRight w:val="0"/>
          <w:marTop w:val="0"/>
          <w:marBottom w:val="0"/>
          <w:divBdr>
            <w:top w:val="none" w:sz="0" w:space="0" w:color="auto"/>
            <w:left w:val="none" w:sz="0" w:space="0" w:color="auto"/>
            <w:bottom w:val="none" w:sz="0" w:space="0" w:color="auto"/>
            <w:right w:val="none" w:sz="0" w:space="0" w:color="auto"/>
          </w:divBdr>
        </w:div>
        <w:div w:id="1299993360">
          <w:marLeft w:val="0"/>
          <w:marRight w:val="0"/>
          <w:marTop w:val="0"/>
          <w:marBottom w:val="0"/>
          <w:divBdr>
            <w:top w:val="none" w:sz="0" w:space="0" w:color="auto"/>
            <w:left w:val="none" w:sz="0" w:space="0" w:color="auto"/>
            <w:bottom w:val="none" w:sz="0" w:space="0" w:color="auto"/>
            <w:right w:val="none" w:sz="0" w:space="0" w:color="auto"/>
          </w:divBdr>
        </w:div>
        <w:div w:id="1548029447">
          <w:marLeft w:val="0"/>
          <w:marRight w:val="0"/>
          <w:marTop w:val="0"/>
          <w:marBottom w:val="0"/>
          <w:divBdr>
            <w:top w:val="none" w:sz="0" w:space="0" w:color="auto"/>
            <w:left w:val="none" w:sz="0" w:space="0" w:color="auto"/>
            <w:bottom w:val="none" w:sz="0" w:space="0" w:color="auto"/>
            <w:right w:val="none" w:sz="0" w:space="0" w:color="auto"/>
          </w:divBdr>
        </w:div>
        <w:div w:id="1723408034">
          <w:marLeft w:val="0"/>
          <w:marRight w:val="0"/>
          <w:marTop w:val="0"/>
          <w:marBottom w:val="0"/>
          <w:divBdr>
            <w:top w:val="none" w:sz="0" w:space="0" w:color="auto"/>
            <w:left w:val="none" w:sz="0" w:space="0" w:color="auto"/>
            <w:bottom w:val="none" w:sz="0" w:space="0" w:color="auto"/>
            <w:right w:val="none" w:sz="0" w:space="0" w:color="auto"/>
          </w:divBdr>
        </w:div>
      </w:divsChild>
    </w:div>
    <w:div w:id="704797737">
      <w:bodyDiv w:val="1"/>
      <w:marLeft w:val="0"/>
      <w:marRight w:val="0"/>
      <w:marTop w:val="0"/>
      <w:marBottom w:val="0"/>
      <w:divBdr>
        <w:top w:val="none" w:sz="0" w:space="0" w:color="auto"/>
        <w:left w:val="none" w:sz="0" w:space="0" w:color="auto"/>
        <w:bottom w:val="none" w:sz="0" w:space="0" w:color="auto"/>
        <w:right w:val="none" w:sz="0" w:space="0" w:color="auto"/>
      </w:divBdr>
    </w:div>
    <w:div w:id="713818623">
      <w:bodyDiv w:val="1"/>
      <w:marLeft w:val="0"/>
      <w:marRight w:val="0"/>
      <w:marTop w:val="0"/>
      <w:marBottom w:val="0"/>
      <w:divBdr>
        <w:top w:val="none" w:sz="0" w:space="0" w:color="auto"/>
        <w:left w:val="none" w:sz="0" w:space="0" w:color="auto"/>
        <w:bottom w:val="none" w:sz="0" w:space="0" w:color="auto"/>
        <w:right w:val="none" w:sz="0" w:space="0" w:color="auto"/>
      </w:divBdr>
      <w:divsChild>
        <w:div w:id="73476051">
          <w:marLeft w:val="0"/>
          <w:marRight w:val="0"/>
          <w:marTop w:val="0"/>
          <w:marBottom w:val="0"/>
          <w:divBdr>
            <w:top w:val="none" w:sz="0" w:space="0" w:color="auto"/>
            <w:left w:val="none" w:sz="0" w:space="0" w:color="auto"/>
            <w:bottom w:val="none" w:sz="0" w:space="0" w:color="auto"/>
            <w:right w:val="none" w:sz="0" w:space="0" w:color="auto"/>
          </w:divBdr>
        </w:div>
        <w:div w:id="149635046">
          <w:marLeft w:val="0"/>
          <w:marRight w:val="0"/>
          <w:marTop w:val="0"/>
          <w:marBottom w:val="0"/>
          <w:divBdr>
            <w:top w:val="none" w:sz="0" w:space="0" w:color="auto"/>
            <w:left w:val="none" w:sz="0" w:space="0" w:color="auto"/>
            <w:bottom w:val="none" w:sz="0" w:space="0" w:color="auto"/>
            <w:right w:val="none" w:sz="0" w:space="0" w:color="auto"/>
          </w:divBdr>
        </w:div>
        <w:div w:id="157623418">
          <w:marLeft w:val="0"/>
          <w:marRight w:val="0"/>
          <w:marTop w:val="0"/>
          <w:marBottom w:val="0"/>
          <w:divBdr>
            <w:top w:val="none" w:sz="0" w:space="0" w:color="auto"/>
            <w:left w:val="none" w:sz="0" w:space="0" w:color="auto"/>
            <w:bottom w:val="none" w:sz="0" w:space="0" w:color="auto"/>
            <w:right w:val="none" w:sz="0" w:space="0" w:color="auto"/>
          </w:divBdr>
        </w:div>
        <w:div w:id="828718481">
          <w:marLeft w:val="0"/>
          <w:marRight w:val="0"/>
          <w:marTop w:val="0"/>
          <w:marBottom w:val="0"/>
          <w:divBdr>
            <w:top w:val="none" w:sz="0" w:space="0" w:color="auto"/>
            <w:left w:val="none" w:sz="0" w:space="0" w:color="auto"/>
            <w:bottom w:val="none" w:sz="0" w:space="0" w:color="auto"/>
            <w:right w:val="none" w:sz="0" w:space="0" w:color="auto"/>
          </w:divBdr>
        </w:div>
        <w:div w:id="1208683060">
          <w:marLeft w:val="0"/>
          <w:marRight w:val="0"/>
          <w:marTop w:val="0"/>
          <w:marBottom w:val="0"/>
          <w:divBdr>
            <w:top w:val="none" w:sz="0" w:space="0" w:color="auto"/>
            <w:left w:val="none" w:sz="0" w:space="0" w:color="auto"/>
            <w:bottom w:val="none" w:sz="0" w:space="0" w:color="auto"/>
            <w:right w:val="none" w:sz="0" w:space="0" w:color="auto"/>
          </w:divBdr>
        </w:div>
        <w:div w:id="1603762446">
          <w:marLeft w:val="0"/>
          <w:marRight w:val="0"/>
          <w:marTop w:val="0"/>
          <w:marBottom w:val="0"/>
          <w:divBdr>
            <w:top w:val="none" w:sz="0" w:space="0" w:color="auto"/>
            <w:left w:val="none" w:sz="0" w:space="0" w:color="auto"/>
            <w:bottom w:val="none" w:sz="0" w:space="0" w:color="auto"/>
            <w:right w:val="none" w:sz="0" w:space="0" w:color="auto"/>
          </w:divBdr>
        </w:div>
        <w:div w:id="1718821682">
          <w:marLeft w:val="0"/>
          <w:marRight w:val="0"/>
          <w:marTop w:val="0"/>
          <w:marBottom w:val="0"/>
          <w:divBdr>
            <w:top w:val="none" w:sz="0" w:space="0" w:color="auto"/>
            <w:left w:val="none" w:sz="0" w:space="0" w:color="auto"/>
            <w:bottom w:val="none" w:sz="0" w:space="0" w:color="auto"/>
            <w:right w:val="none" w:sz="0" w:space="0" w:color="auto"/>
          </w:divBdr>
        </w:div>
        <w:div w:id="1735816745">
          <w:marLeft w:val="0"/>
          <w:marRight w:val="0"/>
          <w:marTop w:val="0"/>
          <w:marBottom w:val="0"/>
          <w:divBdr>
            <w:top w:val="none" w:sz="0" w:space="0" w:color="auto"/>
            <w:left w:val="none" w:sz="0" w:space="0" w:color="auto"/>
            <w:bottom w:val="none" w:sz="0" w:space="0" w:color="auto"/>
            <w:right w:val="none" w:sz="0" w:space="0" w:color="auto"/>
          </w:divBdr>
        </w:div>
        <w:div w:id="1781561231">
          <w:marLeft w:val="0"/>
          <w:marRight w:val="0"/>
          <w:marTop w:val="0"/>
          <w:marBottom w:val="0"/>
          <w:divBdr>
            <w:top w:val="none" w:sz="0" w:space="0" w:color="auto"/>
            <w:left w:val="none" w:sz="0" w:space="0" w:color="auto"/>
            <w:bottom w:val="none" w:sz="0" w:space="0" w:color="auto"/>
            <w:right w:val="none" w:sz="0" w:space="0" w:color="auto"/>
          </w:divBdr>
        </w:div>
      </w:divsChild>
    </w:div>
    <w:div w:id="753474021">
      <w:bodyDiv w:val="1"/>
      <w:marLeft w:val="0"/>
      <w:marRight w:val="0"/>
      <w:marTop w:val="0"/>
      <w:marBottom w:val="0"/>
      <w:divBdr>
        <w:top w:val="none" w:sz="0" w:space="0" w:color="auto"/>
        <w:left w:val="none" w:sz="0" w:space="0" w:color="auto"/>
        <w:bottom w:val="none" w:sz="0" w:space="0" w:color="auto"/>
        <w:right w:val="none" w:sz="0" w:space="0" w:color="auto"/>
      </w:divBdr>
    </w:div>
    <w:div w:id="761756671">
      <w:bodyDiv w:val="1"/>
      <w:marLeft w:val="0"/>
      <w:marRight w:val="0"/>
      <w:marTop w:val="0"/>
      <w:marBottom w:val="0"/>
      <w:divBdr>
        <w:top w:val="none" w:sz="0" w:space="0" w:color="auto"/>
        <w:left w:val="none" w:sz="0" w:space="0" w:color="auto"/>
        <w:bottom w:val="none" w:sz="0" w:space="0" w:color="auto"/>
        <w:right w:val="none" w:sz="0" w:space="0" w:color="auto"/>
      </w:divBdr>
      <w:divsChild>
        <w:div w:id="1344865752">
          <w:marLeft w:val="0"/>
          <w:marRight w:val="0"/>
          <w:marTop w:val="0"/>
          <w:marBottom w:val="0"/>
          <w:divBdr>
            <w:top w:val="single" w:sz="2" w:space="0" w:color="auto"/>
            <w:left w:val="single" w:sz="2" w:space="0" w:color="auto"/>
            <w:bottom w:val="single" w:sz="2" w:space="0" w:color="auto"/>
            <w:right w:val="single" w:sz="2" w:space="0" w:color="auto"/>
          </w:divBdr>
        </w:div>
      </w:divsChild>
    </w:div>
    <w:div w:id="821703340">
      <w:bodyDiv w:val="1"/>
      <w:marLeft w:val="0"/>
      <w:marRight w:val="0"/>
      <w:marTop w:val="0"/>
      <w:marBottom w:val="0"/>
      <w:divBdr>
        <w:top w:val="none" w:sz="0" w:space="0" w:color="auto"/>
        <w:left w:val="none" w:sz="0" w:space="0" w:color="auto"/>
        <w:bottom w:val="none" w:sz="0" w:space="0" w:color="auto"/>
        <w:right w:val="none" w:sz="0" w:space="0" w:color="auto"/>
      </w:divBdr>
    </w:div>
    <w:div w:id="869301659">
      <w:bodyDiv w:val="1"/>
      <w:marLeft w:val="0"/>
      <w:marRight w:val="0"/>
      <w:marTop w:val="0"/>
      <w:marBottom w:val="0"/>
      <w:divBdr>
        <w:top w:val="none" w:sz="0" w:space="0" w:color="auto"/>
        <w:left w:val="none" w:sz="0" w:space="0" w:color="auto"/>
        <w:bottom w:val="none" w:sz="0" w:space="0" w:color="auto"/>
        <w:right w:val="none" w:sz="0" w:space="0" w:color="auto"/>
      </w:divBdr>
    </w:div>
    <w:div w:id="922031097">
      <w:bodyDiv w:val="1"/>
      <w:marLeft w:val="0"/>
      <w:marRight w:val="0"/>
      <w:marTop w:val="0"/>
      <w:marBottom w:val="0"/>
      <w:divBdr>
        <w:top w:val="none" w:sz="0" w:space="0" w:color="auto"/>
        <w:left w:val="none" w:sz="0" w:space="0" w:color="auto"/>
        <w:bottom w:val="none" w:sz="0" w:space="0" w:color="auto"/>
        <w:right w:val="none" w:sz="0" w:space="0" w:color="auto"/>
      </w:divBdr>
    </w:div>
    <w:div w:id="927419473">
      <w:bodyDiv w:val="1"/>
      <w:marLeft w:val="0"/>
      <w:marRight w:val="0"/>
      <w:marTop w:val="0"/>
      <w:marBottom w:val="0"/>
      <w:divBdr>
        <w:top w:val="none" w:sz="0" w:space="0" w:color="auto"/>
        <w:left w:val="none" w:sz="0" w:space="0" w:color="auto"/>
        <w:bottom w:val="none" w:sz="0" w:space="0" w:color="auto"/>
        <w:right w:val="none" w:sz="0" w:space="0" w:color="auto"/>
      </w:divBdr>
      <w:divsChild>
        <w:div w:id="163788911">
          <w:marLeft w:val="0"/>
          <w:marRight w:val="0"/>
          <w:marTop w:val="0"/>
          <w:marBottom w:val="0"/>
          <w:divBdr>
            <w:top w:val="none" w:sz="0" w:space="0" w:color="auto"/>
            <w:left w:val="none" w:sz="0" w:space="0" w:color="auto"/>
            <w:bottom w:val="none" w:sz="0" w:space="0" w:color="auto"/>
            <w:right w:val="none" w:sz="0" w:space="0" w:color="auto"/>
          </w:divBdr>
          <w:divsChild>
            <w:div w:id="1436748054">
              <w:marLeft w:val="0"/>
              <w:marRight w:val="0"/>
              <w:marTop w:val="0"/>
              <w:marBottom w:val="0"/>
              <w:divBdr>
                <w:top w:val="none" w:sz="0" w:space="0" w:color="auto"/>
                <w:left w:val="none" w:sz="0" w:space="0" w:color="auto"/>
                <w:bottom w:val="none" w:sz="0" w:space="0" w:color="auto"/>
                <w:right w:val="none" w:sz="0" w:space="0" w:color="auto"/>
              </w:divBdr>
            </w:div>
          </w:divsChild>
        </w:div>
        <w:div w:id="263995804">
          <w:marLeft w:val="0"/>
          <w:marRight w:val="0"/>
          <w:marTop w:val="0"/>
          <w:marBottom w:val="0"/>
          <w:divBdr>
            <w:top w:val="none" w:sz="0" w:space="0" w:color="auto"/>
            <w:left w:val="none" w:sz="0" w:space="0" w:color="auto"/>
            <w:bottom w:val="none" w:sz="0" w:space="0" w:color="auto"/>
            <w:right w:val="none" w:sz="0" w:space="0" w:color="auto"/>
          </w:divBdr>
          <w:divsChild>
            <w:div w:id="433980717">
              <w:marLeft w:val="0"/>
              <w:marRight w:val="0"/>
              <w:marTop w:val="0"/>
              <w:marBottom w:val="0"/>
              <w:divBdr>
                <w:top w:val="none" w:sz="0" w:space="0" w:color="auto"/>
                <w:left w:val="none" w:sz="0" w:space="0" w:color="auto"/>
                <w:bottom w:val="none" w:sz="0" w:space="0" w:color="auto"/>
                <w:right w:val="none" w:sz="0" w:space="0" w:color="auto"/>
              </w:divBdr>
            </w:div>
          </w:divsChild>
        </w:div>
        <w:div w:id="348676918">
          <w:marLeft w:val="0"/>
          <w:marRight w:val="0"/>
          <w:marTop w:val="0"/>
          <w:marBottom w:val="0"/>
          <w:divBdr>
            <w:top w:val="none" w:sz="0" w:space="0" w:color="auto"/>
            <w:left w:val="none" w:sz="0" w:space="0" w:color="auto"/>
            <w:bottom w:val="none" w:sz="0" w:space="0" w:color="auto"/>
            <w:right w:val="none" w:sz="0" w:space="0" w:color="auto"/>
          </w:divBdr>
          <w:divsChild>
            <w:div w:id="909851689">
              <w:marLeft w:val="0"/>
              <w:marRight w:val="0"/>
              <w:marTop w:val="0"/>
              <w:marBottom w:val="0"/>
              <w:divBdr>
                <w:top w:val="none" w:sz="0" w:space="0" w:color="auto"/>
                <w:left w:val="none" w:sz="0" w:space="0" w:color="auto"/>
                <w:bottom w:val="none" w:sz="0" w:space="0" w:color="auto"/>
                <w:right w:val="none" w:sz="0" w:space="0" w:color="auto"/>
              </w:divBdr>
            </w:div>
            <w:div w:id="1240750380">
              <w:marLeft w:val="0"/>
              <w:marRight w:val="0"/>
              <w:marTop w:val="0"/>
              <w:marBottom w:val="0"/>
              <w:divBdr>
                <w:top w:val="none" w:sz="0" w:space="0" w:color="auto"/>
                <w:left w:val="none" w:sz="0" w:space="0" w:color="auto"/>
                <w:bottom w:val="none" w:sz="0" w:space="0" w:color="auto"/>
                <w:right w:val="none" w:sz="0" w:space="0" w:color="auto"/>
              </w:divBdr>
            </w:div>
          </w:divsChild>
        </w:div>
        <w:div w:id="538515382">
          <w:marLeft w:val="0"/>
          <w:marRight w:val="0"/>
          <w:marTop w:val="0"/>
          <w:marBottom w:val="0"/>
          <w:divBdr>
            <w:top w:val="none" w:sz="0" w:space="0" w:color="auto"/>
            <w:left w:val="none" w:sz="0" w:space="0" w:color="auto"/>
            <w:bottom w:val="none" w:sz="0" w:space="0" w:color="auto"/>
            <w:right w:val="none" w:sz="0" w:space="0" w:color="auto"/>
          </w:divBdr>
          <w:divsChild>
            <w:div w:id="208960581">
              <w:marLeft w:val="0"/>
              <w:marRight w:val="0"/>
              <w:marTop w:val="0"/>
              <w:marBottom w:val="0"/>
              <w:divBdr>
                <w:top w:val="none" w:sz="0" w:space="0" w:color="auto"/>
                <w:left w:val="none" w:sz="0" w:space="0" w:color="auto"/>
                <w:bottom w:val="none" w:sz="0" w:space="0" w:color="auto"/>
                <w:right w:val="none" w:sz="0" w:space="0" w:color="auto"/>
              </w:divBdr>
            </w:div>
          </w:divsChild>
        </w:div>
        <w:div w:id="803085986">
          <w:marLeft w:val="0"/>
          <w:marRight w:val="0"/>
          <w:marTop w:val="0"/>
          <w:marBottom w:val="0"/>
          <w:divBdr>
            <w:top w:val="none" w:sz="0" w:space="0" w:color="auto"/>
            <w:left w:val="none" w:sz="0" w:space="0" w:color="auto"/>
            <w:bottom w:val="none" w:sz="0" w:space="0" w:color="auto"/>
            <w:right w:val="none" w:sz="0" w:space="0" w:color="auto"/>
          </w:divBdr>
          <w:divsChild>
            <w:div w:id="1805662142">
              <w:marLeft w:val="0"/>
              <w:marRight w:val="0"/>
              <w:marTop w:val="0"/>
              <w:marBottom w:val="0"/>
              <w:divBdr>
                <w:top w:val="none" w:sz="0" w:space="0" w:color="auto"/>
                <w:left w:val="none" w:sz="0" w:space="0" w:color="auto"/>
                <w:bottom w:val="none" w:sz="0" w:space="0" w:color="auto"/>
                <w:right w:val="none" w:sz="0" w:space="0" w:color="auto"/>
              </w:divBdr>
            </w:div>
            <w:div w:id="2017489078">
              <w:marLeft w:val="0"/>
              <w:marRight w:val="0"/>
              <w:marTop w:val="0"/>
              <w:marBottom w:val="0"/>
              <w:divBdr>
                <w:top w:val="none" w:sz="0" w:space="0" w:color="auto"/>
                <w:left w:val="none" w:sz="0" w:space="0" w:color="auto"/>
                <w:bottom w:val="none" w:sz="0" w:space="0" w:color="auto"/>
                <w:right w:val="none" w:sz="0" w:space="0" w:color="auto"/>
              </w:divBdr>
            </w:div>
          </w:divsChild>
        </w:div>
        <w:div w:id="1070351758">
          <w:marLeft w:val="0"/>
          <w:marRight w:val="0"/>
          <w:marTop w:val="0"/>
          <w:marBottom w:val="0"/>
          <w:divBdr>
            <w:top w:val="none" w:sz="0" w:space="0" w:color="auto"/>
            <w:left w:val="none" w:sz="0" w:space="0" w:color="auto"/>
            <w:bottom w:val="none" w:sz="0" w:space="0" w:color="auto"/>
            <w:right w:val="none" w:sz="0" w:space="0" w:color="auto"/>
          </w:divBdr>
          <w:divsChild>
            <w:div w:id="366761551">
              <w:marLeft w:val="0"/>
              <w:marRight w:val="0"/>
              <w:marTop w:val="0"/>
              <w:marBottom w:val="0"/>
              <w:divBdr>
                <w:top w:val="none" w:sz="0" w:space="0" w:color="auto"/>
                <w:left w:val="none" w:sz="0" w:space="0" w:color="auto"/>
                <w:bottom w:val="none" w:sz="0" w:space="0" w:color="auto"/>
                <w:right w:val="none" w:sz="0" w:space="0" w:color="auto"/>
              </w:divBdr>
            </w:div>
            <w:div w:id="1552576660">
              <w:marLeft w:val="0"/>
              <w:marRight w:val="0"/>
              <w:marTop w:val="0"/>
              <w:marBottom w:val="0"/>
              <w:divBdr>
                <w:top w:val="none" w:sz="0" w:space="0" w:color="auto"/>
                <w:left w:val="none" w:sz="0" w:space="0" w:color="auto"/>
                <w:bottom w:val="none" w:sz="0" w:space="0" w:color="auto"/>
                <w:right w:val="none" w:sz="0" w:space="0" w:color="auto"/>
              </w:divBdr>
            </w:div>
            <w:div w:id="1747074977">
              <w:marLeft w:val="0"/>
              <w:marRight w:val="0"/>
              <w:marTop w:val="0"/>
              <w:marBottom w:val="0"/>
              <w:divBdr>
                <w:top w:val="none" w:sz="0" w:space="0" w:color="auto"/>
                <w:left w:val="none" w:sz="0" w:space="0" w:color="auto"/>
                <w:bottom w:val="none" w:sz="0" w:space="0" w:color="auto"/>
                <w:right w:val="none" w:sz="0" w:space="0" w:color="auto"/>
              </w:divBdr>
            </w:div>
          </w:divsChild>
        </w:div>
        <w:div w:id="1081559857">
          <w:marLeft w:val="0"/>
          <w:marRight w:val="0"/>
          <w:marTop w:val="0"/>
          <w:marBottom w:val="0"/>
          <w:divBdr>
            <w:top w:val="none" w:sz="0" w:space="0" w:color="auto"/>
            <w:left w:val="none" w:sz="0" w:space="0" w:color="auto"/>
            <w:bottom w:val="none" w:sz="0" w:space="0" w:color="auto"/>
            <w:right w:val="none" w:sz="0" w:space="0" w:color="auto"/>
          </w:divBdr>
          <w:divsChild>
            <w:div w:id="200020017">
              <w:marLeft w:val="0"/>
              <w:marRight w:val="0"/>
              <w:marTop w:val="0"/>
              <w:marBottom w:val="0"/>
              <w:divBdr>
                <w:top w:val="none" w:sz="0" w:space="0" w:color="auto"/>
                <w:left w:val="none" w:sz="0" w:space="0" w:color="auto"/>
                <w:bottom w:val="none" w:sz="0" w:space="0" w:color="auto"/>
                <w:right w:val="none" w:sz="0" w:space="0" w:color="auto"/>
              </w:divBdr>
            </w:div>
          </w:divsChild>
        </w:div>
        <w:div w:id="1258245413">
          <w:marLeft w:val="0"/>
          <w:marRight w:val="0"/>
          <w:marTop w:val="0"/>
          <w:marBottom w:val="0"/>
          <w:divBdr>
            <w:top w:val="none" w:sz="0" w:space="0" w:color="auto"/>
            <w:left w:val="none" w:sz="0" w:space="0" w:color="auto"/>
            <w:bottom w:val="none" w:sz="0" w:space="0" w:color="auto"/>
            <w:right w:val="none" w:sz="0" w:space="0" w:color="auto"/>
          </w:divBdr>
          <w:divsChild>
            <w:div w:id="1672023600">
              <w:marLeft w:val="0"/>
              <w:marRight w:val="0"/>
              <w:marTop w:val="0"/>
              <w:marBottom w:val="0"/>
              <w:divBdr>
                <w:top w:val="none" w:sz="0" w:space="0" w:color="auto"/>
                <w:left w:val="none" w:sz="0" w:space="0" w:color="auto"/>
                <w:bottom w:val="none" w:sz="0" w:space="0" w:color="auto"/>
                <w:right w:val="none" w:sz="0" w:space="0" w:color="auto"/>
              </w:divBdr>
            </w:div>
          </w:divsChild>
        </w:div>
        <w:div w:id="1442383214">
          <w:marLeft w:val="0"/>
          <w:marRight w:val="0"/>
          <w:marTop w:val="0"/>
          <w:marBottom w:val="0"/>
          <w:divBdr>
            <w:top w:val="none" w:sz="0" w:space="0" w:color="auto"/>
            <w:left w:val="none" w:sz="0" w:space="0" w:color="auto"/>
            <w:bottom w:val="none" w:sz="0" w:space="0" w:color="auto"/>
            <w:right w:val="none" w:sz="0" w:space="0" w:color="auto"/>
          </w:divBdr>
          <w:divsChild>
            <w:div w:id="1481314274">
              <w:marLeft w:val="0"/>
              <w:marRight w:val="0"/>
              <w:marTop w:val="0"/>
              <w:marBottom w:val="0"/>
              <w:divBdr>
                <w:top w:val="none" w:sz="0" w:space="0" w:color="auto"/>
                <w:left w:val="none" w:sz="0" w:space="0" w:color="auto"/>
                <w:bottom w:val="none" w:sz="0" w:space="0" w:color="auto"/>
                <w:right w:val="none" w:sz="0" w:space="0" w:color="auto"/>
              </w:divBdr>
            </w:div>
          </w:divsChild>
        </w:div>
        <w:div w:id="1478064463">
          <w:marLeft w:val="0"/>
          <w:marRight w:val="0"/>
          <w:marTop w:val="0"/>
          <w:marBottom w:val="0"/>
          <w:divBdr>
            <w:top w:val="none" w:sz="0" w:space="0" w:color="auto"/>
            <w:left w:val="none" w:sz="0" w:space="0" w:color="auto"/>
            <w:bottom w:val="none" w:sz="0" w:space="0" w:color="auto"/>
            <w:right w:val="none" w:sz="0" w:space="0" w:color="auto"/>
          </w:divBdr>
          <w:divsChild>
            <w:div w:id="1083408300">
              <w:marLeft w:val="0"/>
              <w:marRight w:val="0"/>
              <w:marTop w:val="0"/>
              <w:marBottom w:val="0"/>
              <w:divBdr>
                <w:top w:val="none" w:sz="0" w:space="0" w:color="auto"/>
                <w:left w:val="none" w:sz="0" w:space="0" w:color="auto"/>
                <w:bottom w:val="none" w:sz="0" w:space="0" w:color="auto"/>
                <w:right w:val="none" w:sz="0" w:space="0" w:color="auto"/>
              </w:divBdr>
            </w:div>
            <w:div w:id="2000233270">
              <w:marLeft w:val="0"/>
              <w:marRight w:val="0"/>
              <w:marTop w:val="0"/>
              <w:marBottom w:val="0"/>
              <w:divBdr>
                <w:top w:val="none" w:sz="0" w:space="0" w:color="auto"/>
                <w:left w:val="none" w:sz="0" w:space="0" w:color="auto"/>
                <w:bottom w:val="none" w:sz="0" w:space="0" w:color="auto"/>
                <w:right w:val="none" w:sz="0" w:space="0" w:color="auto"/>
              </w:divBdr>
            </w:div>
          </w:divsChild>
        </w:div>
        <w:div w:id="1533377291">
          <w:marLeft w:val="0"/>
          <w:marRight w:val="0"/>
          <w:marTop w:val="0"/>
          <w:marBottom w:val="0"/>
          <w:divBdr>
            <w:top w:val="none" w:sz="0" w:space="0" w:color="auto"/>
            <w:left w:val="none" w:sz="0" w:space="0" w:color="auto"/>
            <w:bottom w:val="none" w:sz="0" w:space="0" w:color="auto"/>
            <w:right w:val="none" w:sz="0" w:space="0" w:color="auto"/>
          </w:divBdr>
          <w:divsChild>
            <w:div w:id="166601839">
              <w:marLeft w:val="0"/>
              <w:marRight w:val="0"/>
              <w:marTop w:val="0"/>
              <w:marBottom w:val="0"/>
              <w:divBdr>
                <w:top w:val="none" w:sz="0" w:space="0" w:color="auto"/>
                <w:left w:val="none" w:sz="0" w:space="0" w:color="auto"/>
                <w:bottom w:val="none" w:sz="0" w:space="0" w:color="auto"/>
                <w:right w:val="none" w:sz="0" w:space="0" w:color="auto"/>
              </w:divBdr>
            </w:div>
            <w:div w:id="488133018">
              <w:marLeft w:val="0"/>
              <w:marRight w:val="0"/>
              <w:marTop w:val="0"/>
              <w:marBottom w:val="0"/>
              <w:divBdr>
                <w:top w:val="none" w:sz="0" w:space="0" w:color="auto"/>
                <w:left w:val="none" w:sz="0" w:space="0" w:color="auto"/>
                <w:bottom w:val="none" w:sz="0" w:space="0" w:color="auto"/>
                <w:right w:val="none" w:sz="0" w:space="0" w:color="auto"/>
              </w:divBdr>
            </w:div>
            <w:div w:id="1216427402">
              <w:marLeft w:val="0"/>
              <w:marRight w:val="0"/>
              <w:marTop w:val="0"/>
              <w:marBottom w:val="0"/>
              <w:divBdr>
                <w:top w:val="none" w:sz="0" w:space="0" w:color="auto"/>
                <w:left w:val="none" w:sz="0" w:space="0" w:color="auto"/>
                <w:bottom w:val="none" w:sz="0" w:space="0" w:color="auto"/>
                <w:right w:val="none" w:sz="0" w:space="0" w:color="auto"/>
              </w:divBdr>
            </w:div>
          </w:divsChild>
        </w:div>
        <w:div w:id="1715810355">
          <w:marLeft w:val="0"/>
          <w:marRight w:val="0"/>
          <w:marTop w:val="0"/>
          <w:marBottom w:val="0"/>
          <w:divBdr>
            <w:top w:val="none" w:sz="0" w:space="0" w:color="auto"/>
            <w:left w:val="none" w:sz="0" w:space="0" w:color="auto"/>
            <w:bottom w:val="none" w:sz="0" w:space="0" w:color="auto"/>
            <w:right w:val="none" w:sz="0" w:space="0" w:color="auto"/>
          </w:divBdr>
          <w:divsChild>
            <w:div w:id="80109536">
              <w:marLeft w:val="0"/>
              <w:marRight w:val="0"/>
              <w:marTop w:val="0"/>
              <w:marBottom w:val="0"/>
              <w:divBdr>
                <w:top w:val="none" w:sz="0" w:space="0" w:color="auto"/>
                <w:left w:val="none" w:sz="0" w:space="0" w:color="auto"/>
                <w:bottom w:val="none" w:sz="0" w:space="0" w:color="auto"/>
                <w:right w:val="none" w:sz="0" w:space="0" w:color="auto"/>
              </w:divBdr>
            </w:div>
            <w:div w:id="591858081">
              <w:marLeft w:val="0"/>
              <w:marRight w:val="0"/>
              <w:marTop w:val="0"/>
              <w:marBottom w:val="0"/>
              <w:divBdr>
                <w:top w:val="none" w:sz="0" w:space="0" w:color="auto"/>
                <w:left w:val="none" w:sz="0" w:space="0" w:color="auto"/>
                <w:bottom w:val="none" w:sz="0" w:space="0" w:color="auto"/>
                <w:right w:val="none" w:sz="0" w:space="0" w:color="auto"/>
              </w:divBdr>
            </w:div>
          </w:divsChild>
        </w:div>
        <w:div w:id="1787117224">
          <w:marLeft w:val="0"/>
          <w:marRight w:val="0"/>
          <w:marTop w:val="0"/>
          <w:marBottom w:val="0"/>
          <w:divBdr>
            <w:top w:val="none" w:sz="0" w:space="0" w:color="auto"/>
            <w:left w:val="none" w:sz="0" w:space="0" w:color="auto"/>
            <w:bottom w:val="none" w:sz="0" w:space="0" w:color="auto"/>
            <w:right w:val="none" w:sz="0" w:space="0" w:color="auto"/>
          </w:divBdr>
          <w:divsChild>
            <w:div w:id="124130818">
              <w:marLeft w:val="0"/>
              <w:marRight w:val="0"/>
              <w:marTop w:val="0"/>
              <w:marBottom w:val="0"/>
              <w:divBdr>
                <w:top w:val="none" w:sz="0" w:space="0" w:color="auto"/>
                <w:left w:val="none" w:sz="0" w:space="0" w:color="auto"/>
                <w:bottom w:val="none" w:sz="0" w:space="0" w:color="auto"/>
                <w:right w:val="none" w:sz="0" w:space="0" w:color="auto"/>
              </w:divBdr>
            </w:div>
          </w:divsChild>
        </w:div>
        <w:div w:id="1833451111">
          <w:marLeft w:val="0"/>
          <w:marRight w:val="0"/>
          <w:marTop w:val="0"/>
          <w:marBottom w:val="0"/>
          <w:divBdr>
            <w:top w:val="none" w:sz="0" w:space="0" w:color="auto"/>
            <w:left w:val="none" w:sz="0" w:space="0" w:color="auto"/>
            <w:bottom w:val="none" w:sz="0" w:space="0" w:color="auto"/>
            <w:right w:val="none" w:sz="0" w:space="0" w:color="auto"/>
          </w:divBdr>
          <w:divsChild>
            <w:div w:id="1051421650">
              <w:marLeft w:val="0"/>
              <w:marRight w:val="0"/>
              <w:marTop w:val="0"/>
              <w:marBottom w:val="0"/>
              <w:divBdr>
                <w:top w:val="none" w:sz="0" w:space="0" w:color="auto"/>
                <w:left w:val="none" w:sz="0" w:space="0" w:color="auto"/>
                <w:bottom w:val="none" w:sz="0" w:space="0" w:color="auto"/>
                <w:right w:val="none" w:sz="0" w:space="0" w:color="auto"/>
              </w:divBdr>
            </w:div>
          </w:divsChild>
        </w:div>
        <w:div w:id="1972325724">
          <w:marLeft w:val="0"/>
          <w:marRight w:val="0"/>
          <w:marTop w:val="0"/>
          <w:marBottom w:val="0"/>
          <w:divBdr>
            <w:top w:val="none" w:sz="0" w:space="0" w:color="auto"/>
            <w:left w:val="none" w:sz="0" w:space="0" w:color="auto"/>
            <w:bottom w:val="none" w:sz="0" w:space="0" w:color="auto"/>
            <w:right w:val="none" w:sz="0" w:space="0" w:color="auto"/>
          </w:divBdr>
          <w:divsChild>
            <w:div w:id="537863297">
              <w:marLeft w:val="0"/>
              <w:marRight w:val="0"/>
              <w:marTop w:val="0"/>
              <w:marBottom w:val="0"/>
              <w:divBdr>
                <w:top w:val="none" w:sz="0" w:space="0" w:color="auto"/>
                <w:left w:val="none" w:sz="0" w:space="0" w:color="auto"/>
                <w:bottom w:val="none" w:sz="0" w:space="0" w:color="auto"/>
                <w:right w:val="none" w:sz="0" w:space="0" w:color="auto"/>
              </w:divBdr>
            </w:div>
          </w:divsChild>
        </w:div>
        <w:div w:id="2052653688">
          <w:marLeft w:val="0"/>
          <w:marRight w:val="0"/>
          <w:marTop w:val="0"/>
          <w:marBottom w:val="0"/>
          <w:divBdr>
            <w:top w:val="none" w:sz="0" w:space="0" w:color="auto"/>
            <w:left w:val="none" w:sz="0" w:space="0" w:color="auto"/>
            <w:bottom w:val="none" w:sz="0" w:space="0" w:color="auto"/>
            <w:right w:val="none" w:sz="0" w:space="0" w:color="auto"/>
          </w:divBdr>
          <w:divsChild>
            <w:div w:id="10732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6904">
      <w:bodyDiv w:val="1"/>
      <w:marLeft w:val="0"/>
      <w:marRight w:val="0"/>
      <w:marTop w:val="0"/>
      <w:marBottom w:val="0"/>
      <w:divBdr>
        <w:top w:val="none" w:sz="0" w:space="0" w:color="auto"/>
        <w:left w:val="none" w:sz="0" w:space="0" w:color="auto"/>
        <w:bottom w:val="none" w:sz="0" w:space="0" w:color="auto"/>
        <w:right w:val="none" w:sz="0" w:space="0" w:color="auto"/>
      </w:divBdr>
    </w:div>
    <w:div w:id="961885926">
      <w:bodyDiv w:val="1"/>
      <w:marLeft w:val="0"/>
      <w:marRight w:val="0"/>
      <w:marTop w:val="0"/>
      <w:marBottom w:val="0"/>
      <w:divBdr>
        <w:top w:val="none" w:sz="0" w:space="0" w:color="auto"/>
        <w:left w:val="none" w:sz="0" w:space="0" w:color="auto"/>
        <w:bottom w:val="none" w:sz="0" w:space="0" w:color="auto"/>
        <w:right w:val="none" w:sz="0" w:space="0" w:color="auto"/>
      </w:divBdr>
    </w:div>
    <w:div w:id="967053230">
      <w:bodyDiv w:val="1"/>
      <w:marLeft w:val="0"/>
      <w:marRight w:val="0"/>
      <w:marTop w:val="0"/>
      <w:marBottom w:val="0"/>
      <w:divBdr>
        <w:top w:val="none" w:sz="0" w:space="0" w:color="auto"/>
        <w:left w:val="none" w:sz="0" w:space="0" w:color="auto"/>
        <w:bottom w:val="none" w:sz="0" w:space="0" w:color="auto"/>
        <w:right w:val="none" w:sz="0" w:space="0" w:color="auto"/>
      </w:divBdr>
      <w:divsChild>
        <w:div w:id="125241409">
          <w:marLeft w:val="0"/>
          <w:marRight w:val="0"/>
          <w:marTop w:val="0"/>
          <w:marBottom w:val="0"/>
          <w:divBdr>
            <w:top w:val="none" w:sz="0" w:space="0" w:color="auto"/>
            <w:left w:val="none" w:sz="0" w:space="0" w:color="auto"/>
            <w:bottom w:val="none" w:sz="0" w:space="0" w:color="auto"/>
            <w:right w:val="none" w:sz="0" w:space="0" w:color="auto"/>
          </w:divBdr>
        </w:div>
        <w:div w:id="1821538766">
          <w:marLeft w:val="0"/>
          <w:marRight w:val="0"/>
          <w:marTop w:val="0"/>
          <w:marBottom w:val="0"/>
          <w:divBdr>
            <w:top w:val="none" w:sz="0" w:space="0" w:color="auto"/>
            <w:left w:val="none" w:sz="0" w:space="0" w:color="auto"/>
            <w:bottom w:val="none" w:sz="0" w:space="0" w:color="auto"/>
            <w:right w:val="none" w:sz="0" w:space="0" w:color="auto"/>
          </w:divBdr>
        </w:div>
      </w:divsChild>
    </w:div>
    <w:div w:id="973368072">
      <w:bodyDiv w:val="1"/>
      <w:marLeft w:val="0"/>
      <w:marRight w:val="0"/>
      <w:marTop w:val="0"/>
      <w:marBottom w:val="0"/>
      <w:divBdr>
        <w:top w:val="none" w:sz="0" w:space="0" w:color="auto"/>
        <w:left w:val="none" w:sz="0" w:space="0" w:color="auto"/>
        <w:bottom w:val="none" w:sz="0" w:space="0" w:color="auto"/>
        <w:right w:val="none" w:sz="0" w:space="0" w:color="auto"/>
      </w:divBdr>
    </w:div>
    <w:div w:id="1077246734">
      <w:bodyDiv w:val="1"/>
      <w:marLeft w:val="0"/>
      <w:marRight w:val="0"/>
      <w:marTop w:val="0"/>
      <w:marBottom w:val="0"/>
      <w:divBdr>
        <w:top w:val="none" w:sz="0" w:space="0" w:color="auto"/>
        <w:left w:val="none" w:sz="0" w:space="0" w:color="auto"/>
        <w:bottom w:val="none" w:sz="0" w:space="0" w:color="auto"/>
        <w:right w:val="none" w:sz="0" w:space="0" w:color="auto"/>
      </w:divBdr>
      <w:divsChild>
        <w:div w:id="6685876">
          <w:marLeft w:val="0"/>
          <w:marRight w:val="0"/>
          <w:marTop w:val="0"/>
          <w:marBottom w:val="0"/>
          <w:divBdr>
            <w:top w:val="none" w:sz="0" w:space="0" w:color="auto"/>
            <w:left w:val="none" w:sz="0" w:space="0" w:color="auto"/>
            <w:bottom w:val="none" w:sz="0" w:space="0" w:color="auto"/>
            <w:right w:val="none" w:sz="0" w:space="0" w:color="auto"/>
          </w:divBdr>
        </w:div>
        <w:div w:id="521552966">
          <w:marLeft w:val="0"/>
          <w:marRight w:val="0"/>
          <w:marTop w:val="0"/>
          <w:marBottom w:val="0"/>
          <w:divBdr>
            <w:top w:val="none" w:sz="0" w:space="0" w:color="auto"/>
            <w:left w:val="none" w:sz="0" w:space="0" w:color="auto"/>
            <w:bottom w:val="none" w:sz="0" w:space="0" w:color="auto"/>
            <w:right w:val="none" w:sz="0" w:space="0" w:color="auto"/>
          </w:divBdr>
        </w:div>
        <w:div w:id="757209621">
          <w:marLeft w:val="0"/>
          <w:marRight w:val="0"/>
          <w:marTop w:val="0"/>
          <w:marBottom w:val="0"/>
          <w:divBdr>
            <w:top w:val="none" w:sz="0" w:space="0" w:color="auto"/>
            <w:left w:val="none" w:sz="0" w:space="0" w:color="auto"/>
            <w:bottom w:val="none" w:sz="0" w:space="0" w:color="auto"/>
            <w:right w:val="none" w:sz="0" w:space="0" w:color="auto"/>
          </w:divBdr>
        </w:div>
        <w:div w:id="973292017">
          <w:marLeft w:val="0"/>
          <w:marRight w:val="0"/>
          <w:marTop w:val="0"/>
          <w:marBottom w:val="0"/>
          <w:divBdr>
            <w:top w:val="none" w:sz="0" w:space="0" w:color="auto"/>
            <w:left w:val="none" w:sz="0" w:space="0" w:color="auto"/>
            <w:bottom w:val="none" w:sz="0" w:space="0" w:color="auto"/>
            <w:right w:val="none" w:sz="0" w:space="0" w:color="auto"/>
          </w:divBdr>
        </w:div>
        <w:div w:id="1130175237">
          <w:marLeft w:val="0"/>
          <w:marRight w:val="0"/>
          <w:marTop w:val="0"/>
          <w:marBottom w:val="0"/>
          <w:divBdr>
            <w:top w:val="none" w:sz="0" w:space="0" w:color="auto"/>
            <w:left w:val="none" w:sz="0" w:space="0" w:color="auto"/>
            <w:bottom w:val="none" w:sz="0" w:space="0" w:color="auto"/>
            <w:right w:val="none" w:sz="0" w:space="0" w:color="auto"/>
          </w:divBdr>
        </w:div>
        <w:div w:id="1855458116">
          <w:marLeft w:val="0"/>
          <w:marRight w:val="0"/>
          <w:marTop w:val="0"/>
          <w:marBottom w:val="0"/>
          <w:divBdr>
            <w:top w:val="none" w:sz="0" w:space="0" w:color="auto"/>
            <w:left w:val="none" w:sz="0" w:space="0" w:color="auto"/>
            <w:bottom w:val="none" w:sz="0" w:space="0" w:color="auto"/>
            <w:right w:val="none" w:sz="0" w:space="0" w:color="auto"/>
          </w:divBdr>
        </w:div>
      </w:divsChild>
    </w:div>
    <w:div w:id="1077484672">
      <w:bodyDiv w:val="1"/>
      <w:marLeft w:val="0"/>
      <w:marRight w:val="0"/>
      <w:marTop w:val="0"/>
      <w:marBottom w:val="0"/>
      <w:divBdr>
        <w:top w:val="none" w:sz="0" w:space="0" w:color="auto"/>
        <w:left w:val="none" w:sz="0" w:space="0" w:color="auto"/>
        <w:bottom w:val="none" w:sz="0" w:space="0" w:color="auto"/>
        <w:right w:val="none" w:sz="0" w:space="0" w:color="auto"/>
      </w:divBdr>
      <w:divsChild>
        <w:div w:id="13843590">
          <w:marLeft w:val="0"/>
          <w:marRight w:val="0"/>
          <w:marTop w:val="0"/>
          <w:marBottom w:val="0"/>
          <w:divBdr>
            <w:top w:val="none" w:sz="0" w:space="0" w:color="auto"/>
            <w:left w:val="none" w:sz="0" w:space="0" w:color="auto"/>
            <w:bottom w:val="none" w:sz="0" w:space="0" w:color="auto"/>
            <w:right w:val="none" w:sz="0" w:space="0" w:color="auto"/>
          </w:divBdr>
        </w:div>
        <w:div w:id="23021045">
          <w:marLeft w:val="0"/>
          <w:marRight w:val="0"/>
          <w:marTop w:val="0"/>
          <w:marBottom w:val="0"/>
          <w:divBdr>
            <w:top w:val="none" w:sz="0" w:space="0" w:color="auto"/>
            <w:left w:val="none" w:sz="0" w:space="0" w:color="auto"/>
            <w:bottom w:val="none" w:sz="0" w:space="0" w:color="auto"/>
            <w:right w:val="none" w:sz="0" w:space="0" w:color="auto"/>
          </w:divBdr>
          <w:divsChild>
            <w:div w:id="1360230832">
              <w:marLeft w:val="-75"/>
              <w:marRight w:val="0"/>
              <w:marTop w:val="30"/>
              <w:marBottom w:val="30"/>
              <w:divBdr>
                <w:top w:val="none" w:sz="0" w:space="0" w:color="auto"/>
                <w:left w:val="none" w:sz="0" w:space="0" w:color="auto"/>
                <w:bottom w:val="none" w:sz="0" w:space="0" w:color="auto"/>
                <w:right w:val="none" w:sz="0" w:space="0" w:color="auto"/>
              </w:divBdr>
              <w:divsChild>
                <w:div w:id="34736787">
                  <w:marLeft w:val="0"/>
                  <w:marRight w:val="0"/>
                  <w:marTop w:val="0"/>
                  <w:marBottom w:val="0"/>
                  <w:divBdr>
                    <w:top w:val="none" w:sz="0" w:space="0" w:color="auto"/>
                    <w:left w:val="none" w:sz="0" w:space="0" w:color="auto"/>
                    <w:bottom w:val="none" w:sz="0" w:space="0" w:color="auto"/>
                    <w:right w:val="none" w:sz="0" w:space="0" w:color="auto"/>
                  </w:divBdr>
                  <w:divsChild>
                    <w:div w:id="389963888">
                      <w:marLeft w:val="0"/>
                      <w:marRight w:val="0"/>
                      <w:marTop w:val="0"/>
                      <w:marBottom w:val="0"/>
                      <w:divBdr>
                        <w:top w:val="none" w:sz="0" w:space="0" w:color="auto"/>
                        <w:left w:val="none" w:sz="0" w:space="0" w:color="auto"/>
                        <w:bottom w:val="none" w:sz="0" w:space="0" w:color="auto"/>
                        <w:right w:val="none" w:sz="0" w:space="0" w:color="auto"/>
                      </w:divBdr>
                    </w:div>
                    <w:div w:id="434710492">
                      <w:marLeft w:val="0"/>
                      <w:marRight w:val="0"/>
                      <w:marTop w:val="0"/>
                      <w:marBottom w:val="0"/>
                      <w:divBdr>
                        <w:top w:val="none" w:sz="0" w:space="0" w:color="auto"/>
                        <w:left w:val="none" w:sz="0" w:space="0" w:color="auto"/>
                        <w:bottom w:val="none" w:sz="0" w:space="0" w:color="auto"/>
                        <w:right w:val="none" w:sz="0" w:space="0" w:color="auto"/>
                      </w:divBdr>
                    </w:div>
                    <w:div w:id="748700320">
                      <w:marLeft w:val="0"/>
                      <w:marRight w:val="0"/>
                      <w:marTop w:val="0"/>
                      <w:marBottom w:val="0"/>
                      <w:divBdr>
                        <w:top w:val="none" w:sz="0" w:space="0" w:color="auto"/>
                        <w:left w:val="none" w:sz="0" w:space="0" w:color="auto"/>
                        <w:bottom w:val="none" w:sz="0" w:space="0" w:color="auto"/>
                        <w:right w:val="none" w:sz="0" w:space="0" w:color="auto"/>
                      </w:divBdr>
                    </w:div>
                    <w:div w:id="859468655">
                      <w:marLeft w:val="0"/>
                      <w:marRight w:val="0"/>
                      <w:marTop w:val="0"/>
                      <w:marBottom w:val="0"/>
                      <w:divBdr>
                        <w:top w:val="none" w:sz="0" w:space="0" w:color="auto"/>
                        <w:left w:val="none" w:sz="0" w:space="0" w:color="auto"/>
                        <w:bottom w:val="none" w:sz="0" w:space="0" w:color="auto"/>
                        <w:right w:val="none" w:sz="0" w:space="0" w:color="auto"/>
                      </w:divBdr>
                    </w:div>
                    <w:div w:id="1617446333">
                      <w:marLeft w:val="0"/>
                      <w:marRight w:val="0"/>
                      <w:marTop w:val="0"/>
                      <w:marBottom w:val="0"/>
                      <w:divBdr>
                        <w:top w:val="none" w:sz="0" w:space="0" w:color="auto"/>
                        <w:left w:val="none" w:sz="0" w:space="0" w:color="auto"/>
                        <w:bottom w:val="none" w:sz="0" w:space="0" w:color="auto"/>
                        <w:right w:val="none" w:sz="0" w:space="0" w:color="auto"/>
                      </w:divBdr>
                    </w:div>
                    <w:div w:id="1982886413">
                      <w:marLeft w:val="0"/>
                      <w:marRight w:val="0"/>
                      <w:marTop w:val="0"/>
                      <w:marBottom w:val="0"/>
                      <w:divBdr>
                        <w:top w:val="none" w:sz="0" w:space="0" w:color="auto"/>
                        <w:left w:val="none" w:sz="0" w:space="0" w:color="auto"/>
                        <w:bottom w:val="none" w:sz="0" w:space="0" w:color="auto"/>
                        <w:right w:val="none" w:sz="0" w:space="0" w:color="auto"/>
                      </w:divBdr>
                    </w:div>
                  </w:divsChild>
                </w:div>
                <w:div w:id="291441266">
                  <w:marLeft w:val="0"/>
                  <w:marRight w:val="0"/>
                  <w:marTop w:val="0"/>
                  <w:marBottom w:val="0"/>
                  <w:divBdr>
                    <w:top w:val="none" w:sz="0" w:space="0" w:color="auto"/>
                    <w:left w:val="none" w:sz="0" w:space="0" w:color="auto"/>
                    <w:bottom w:val="none" w:sz="0" w:space="0" w:color="auto"/>
                    <w:right w:val="none" w:sz="0" w:space="0" w:color="auto"/>
                  </w:divBdr>
                  <w:divsChild>
                    <w:div w:id="384067330">
                      <w:marLeft w:val="0"/>
                      <w:marRight w:val="0"/>
                      <w:marTop w:val="0"/>
                      <w:marBottom w:val="0"/>
                      <w:divBdr>
                        <w:top w:val="none" w:sz="0" w:space="0" w:color="auto"/>
                        <w:left w:val="none" w:sz="0" w:space="0" w:color="auto"/>
                        <w:bottom w:val="none" w:sz="0" w:space="0" w:color="auto"/>
                        <w:right w:val="none" w:sz="0" w:space="0" w:color="auto"/>
                      </w:divBdr>
                    </w:div>
                    <w:div w:id="1094595003">
                      <w:marLeft w:val="0"/>
                      <w:marRight w:val="0"/>
                      <w:marTop w:val="0"/>
                      <w:marBottom w:val="0"/>
                      <w:divBdr>
                        <w:top w:val="none" w:sz="0" w:space="0" w:color="auto"/>
                        <w:left w:val="none" w:sz="0" w:space="0" w:color="auto"/>
                        <w:bottom w:val="none" w:sz="0" w:space="0" w:color="auto"/>
                        <w:right w:val="none" w:sz="0" w:space="0" w:color="auto"/>
                      </w:divBdr>
                    </w:div>
                    <w:div w:id="1672945442">
                      <w:marLeft w:val="0"/>
                      <w:marRight w:val="0"/>
                      <w:marTop w:val="0"/>
                      <w:marBottom w:val="0"/>
                      <w:divBdr>
                        <w:top w:val="none" w:sz="0" w:space="0" w:color="auto"/>
                        <w:left w:val="none" w:sz="0" w:space="0" w:color="auto"/>
                        <w:bottom w:val="none" w:sz="0" w:space="0" w:color="auto"/>
                        <w:right w:val="none" w:sz="0" w:space="0" w:color="auto"/>
                      </w:divBdr>
                    </w:div>
                    <w:div w:id="1972394211">
                      <w:marLeft w:val="0"/>
                      <w:marRight w:val="0"/>
                      <w:marTop w:val="0"/>
                      <w:marBottom w:val="0"/>
                      <w:divBdr>
                        <w:top w:val="none" w:sz="0" w:space="0" w:color="auto"/>
                        <w:left w:val="none" w:sz="0" w:space="0" w:color="auto"/>
                        <w:bottom w:val="none" w:sz="0" w:space="0" w:color="auto"/>
                        <w:right w:val="none" w:sz="0" w:space="0" w:color="auto"/>
                      </w:divBdr>
                    </w:div>
                    <w:div w:id="2079597110">
                      <w:marLeft w:val="0"/>
                      <w:marRight w:val="0"/>
                      <w:marTop w:val="0"/>
                      <w:marBottom w:val="0"/>
                      <w:divBdr>
                        <w:top w:val="none" w:sz="0" w:space="0" w:color="auto"/>
                        <w:left w:val="none" w:sz="0" w:space="0" w:color="auto"/>
                        <w:bottom w:val="none" w:sz="0" w:space="0" w:color="auto"/>
                        <w:right w:val="none" w:sz="0" w:space="0" w:color="auto"/>
                      </w:divBdr>
                    </w:div>
                    <w:div w:id="2134670445">
                      <w:marLeft w:val="0"/>
                      <w:marRight w:val="0"/>
                      <w:marTop w:val="0"/>
                      <w:marBottom w:val="0"/>
                      <w:divBdr>
                        <w:top w:val="none" w:sz="0" w:space="0" w:color="auto"/>
                        <w:left w:val="none" w:sz="0" w:space="0" w:color="auto"/>
                        <w:bottom w:val="none" w:sz="0" w:space="0" w:color="auto"/>
                        <w:right w:val="none" w:sz="0" w:space="0" w:color="auto"/>
                      </w:divBdr>
                    </w:div>
                  </w:divsChild>
                </w:div>
                <w:div w:id="912545626">
                  <w:marLeft w:val="0"/>
                  <w:marRight w:val="0"/>
                  <w:marTop w:val="0"/>
                  <w:marBottom w:val="0"/>
                  <w:divBdr>
                    <w:top w:val="none" w:sz="0" w:space="0" w:color="auto"/>
                    <w:left w:val="none" w:sz="0" w:space="0" w:color="auto"/>
                    <w:bottom w:val="none" w:sz="0" w:space="0" w:color="auto"/>
                    <w:right w:val="none" w:sz="0" w:space="0" w:color="auto"/>
                  </w:divBdr>
                  <w:divsChild>
                    <w:div w:id="736981333">
                      <w:marLeft w:val="0"/>
                      <w:marRight w:val="0"/>
                      <w:marTop w:val="0"/>
                      <w:marBottom w:val="0"/>
                      <w:divBdr>
                        <w:top w:val="none" w:sz="0" w:space="0" w:color="auto"/>
                        <w:left w:val="none" w:sz="0" w:space="0" w:color="auto"/>
                        <w:bottom w:val="none" w:sz="0" w:space="0" w:color="auto"/>
                        <w:right w:val="none" w:sz="0" w:space="0" w:color="auto"/>
                      </w:divBdr>
                    </w:div>
                    <w:div w:id="1657496481">
                      <w:marLeft w:val="0"/>
                      <w:marRight w:val="0"/>
                      <w:marTop w:val="0"/>
                      <w:marBottom w:val="0"/>
                      <w:divBdr>
                        <w:top w:val="none" w:sz="0" w:space="0" w:color="auto"/>
                        <w:left w:val="none" w:sz="0" w:space="0" w:color="auto"/>
                        <w:bottom w:val="none" w:sz="0" w:space="0" w:color="auto"/>
                        <w:right w:val="none" w:sz="0" w:space="0" w:color="auto"/>
                      </w:divBdr>
                    </w:div>
                  </w:divsChild>
                </w:div>
                <w:div w:id="952982252">
                  <w:marLeft w:val="0"/>
                  <w:marRight w:val="0"/>
                  <w:marTop w:val="0"/>
                  <w:marBottom w:val="0"/>
                  <w:divBdr>
                    <w:top w:val="none" w:sz="0" w:space="0" w:color="auto"/>
                    <w:left w:val="none" w:sz="0" w:space="0" w:color="auto"/>
                    <w:bottom w:val="none" w:sz="0" w:space="0" w:color="auto"/>
                    <w:right w:val="none" w:sz="0" w:space="0" w:color="auto"/>
                  </w:divBdr>
                  <w:divsChild>
                    <w:div w:id="899944661">
                      <w:marLeft w:val="0"/>
                      <w:marRight w:val="0"/>
                      <w:marTop w:val="0"/>
                      <w:marBottom w:val="0"/>
                      <w:divBdr>
                        <w:top w:val="none" w:sz="0" w:space="0" w:color="auto"/>
                        <w:left w:val="none" w:sz="0" w:space="0" w:color="auto"/>
                        <w:bottom w:val="none" w:sz="0" w:space="0" w:color="auto"/>
                        <w:right w:val="none" w:sz="0" w:space="0" w:color="auto"/>
                      </w:divBdr>
                    </w:div>
                  </w:divsChild>
                </w:div>
                <w:div w:id="1000307468">
                  <w:marLeft w:val="0"/>
                  <w:marRight w:val="0"/>
                  <w:marTop w:val="0"/>
                  <w:marBottom w:val="0"/>
                  <w:divBdr>
                    <w:top w:val="none" w:sz="0" w:space="0" w:color="auto"/>
                    <w:left w:val="none" w:sz="0" w:space="0" w:color="auto"/>
                    <w:bottom w:val="none" w:sz="0" w:space="0" w:color="auto"/>
                    <w:right w:val="none" w:sz="0" w:space="0" w:color="auto"/>
                  </w:divBdr>
                  <w:divsChild>
                    <w:div w:id="33233236">
                      <w:marLeft w:val="0"/>
                      <w:marRight w:val="0"/>
                      <w:marTop w:val="0"/>
                      <w:marBottom w:val="0"/>
                      <w:divBdr>
                        <w:top w:val="none" w:sz="0" w:space="0" w:color="auto"/>
                        <w:left w:val="none" w:sz="0" w:space="0" w:color="auto"/>
                        <w:bottom w:val="none" w:sz="0" w:space="0" w:color="auto"/>
                        <w:right w:val="none" w:sz="0" w:space="0" w:color="auto"/>
                      </w:divBdr>
                    </w:div>
                    <w:div w:id="857045557">
                      <w:marLeft w:val="0"/>
                      <w:marRight w:val="0"/>
                      <w:marTop w:val="0"/>
                      <w:marBottom w:val="0"/>
                      <w:divBdr>
                        <w:top w:val="none" w:sz="0" w:space="0" w:color="auto"/>
                        <w:left w:val="none" w:sz="0" w:space="0" w:color="auto"/>
                        <w:bottom w:val="none" w:sz="0" w:space="0" w:color="auto"/>
                        <w:right w:val="none" w:sz="0" w:space="0" w:color="auto"/>
                      </w:divBdr>
                    </w:div>
                    <w:div w:id="1024555717">
                      <w:marLeft w:val="0"/>
                      <w:marRight w:val="0"/>
                      <w:marTop w:val="0"/>
                      <w:marBottom w:val="0"/>
                      <w:divBdr>
                        <w:top w:val="none" w:sz="0" w:space="0" w:color="auto"/>
                        <w:left w:val="none" w:sz="0" w:space="0" w:color="auto"/>
                        <w:bottom w:val="none" w:sz="0" w:space="0" w:color="auto"/>
                        <w:right w:val="none" w:sz="0" w:space="0" w:color="auto"/>
                      </w:divBdr>
                    </w:div>
                    <w:div w:id="1222518574">
                      <w:marLeft w:val="0"/>
                      <w:marRight w:val="0"/>
                      <w:marTop w:val="0"/>
                      <w:marBottom w:val="0"/>
                      <w:divBdr>
                        <w:top w:val="none" w:sz="0" w:space="0" w:color="auto"/>
                        <w:left w:val="none" w:sz="0" w:space="0" w:color="auto"/>
                        <w:bottom w:val="none" w:sz="0" w:space="0" w:color="auto"/>
                        <w:right w:val="none" w:sz="0" w:space="0" w:color="auto"/>
                      </w:divBdr>
                    </w:div>
                    <w:div w:id="1562523525">
                      <w:marLeft w:val="0"/>
                      <w:marRight w:val="0"/>
                      <w:marTop w:val="0"/>
                      <w:marBottom w:val="0"/>
                      <w:divBdr>
                        <w:top w:val="none" w:sz="0" w:space="0" w:color="auto"/>
                        <w:left w:val="none" w:sz="0" w:space="0" w:color="auto"/>
                        <w:bottom w:val="none" w:sz="0" w:space="0" w:color="auto"/>
                        <w:right w:val="none" w:sz="0" w:space="0" w:color="auto"/>
                      </w:divBdr>
                    </w:div>
                    <w:div w:id="1900244040">
                      <w:marLeft w:val="0"/>
                      <w:marRight w:val="0"/>
                      <w:marTop w:val="0"/>
                      <w:marBottom w:val="0"/>
                      <w:divBdr>
                        <w:top w:val="none" w:sz="0" w:space="0" w:color="auto"/>
                        <w:left w:val="none" w:sz="0" w:space="0" w:color="auto"/>
                        <w:bottom w:val="none" w:sz="0" w:space="0" w:color="auto"/>
                        <w:right w:val="none" w:sz="0" w:space="0" w:color="auto"/>
                      </w:divBdr>
                    </w:div>
                  </w:divsChild>
                </w:div>
                <w:div w:id="1237085707">
                  <w:marLeft w:val="0"/>
                  <w:marRight w:val="0"/>
                  <w:marTop w:val="0"/>
                  <w:marBottom w:val="0"/>
                  <w:divBdr>
                    <w:top w:val="none" w:sz="0" w:space="0" w:color="auto"/>
                    <w:left w:val="none" w:sz="0" w:space="0" w:color="auto"/>
                    <w:bottom w:val="none" w:sz="0" w:space="0" w:color="auto"/>
                    <w:right w:val="none" w:sz="0" w:space="0" w:color="auto"/>
                  </w:divBdr>
                  <w:divsChild>
                    <w:div w:id="1670057541">
                      <w:marLeft w:val="0"/>
                      <w:marRight w:val="0"/>
                      <w:marTop w:val="0"/>
                      <w:marBottom w:val="0"/>
                      <w:divBdr>
                        <w:top w:val="none" w:sz="0" w:space="0" w:color="auto"/>
                        <w:left w:val="none" w:sz="0" w:space="0" w:color="auto"/>
                        <w:bottom w:val="none" w:sz="0" w:space="0" w:color="auto"/>
                        <w:right w:val="none" w:sz="0" w:space="0" w:color="auto"/>
                      </w:divBdr>
                    </w:div>
                    <w:div w:id="20681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3250">
          <w:marLeft w:val="0"/>
          <w:marRight w:val="0"/>
          <w:marTop w:val="0"/>
          <w:marBottom w:val="0"/>
          <w:divBdr>
            <w:top w:val="none" w:sz="0" w:space="0" w:color="auto"/>
            <w:left w:val="none" w:sz="0" w:space="0" w:color="auto"/>
            <w:bottom w:val="none" w:sz="0" w:space="0" w:color="auto"/>
            <w:right w:val="none" w:sz="0" w:space="0" w:color="auto"/>
          </w:divBdr>
        </w:div>
        <w:div w:id="107547464">
          <w:marLeft w:val="0"/>
          <w:marRight w:val="0"/>
          <w:marTop w:val="0"/>
          <w:marBottom w:val="0"/>
          <w:divBdr>
            <w:top w:val="none" w:sz="0" w:space="0" w:color="auto"/>
            <w:left w:val="none" w:sz="0" w:space="0" w:color="auto"/>
            <w:bottom w:val="none" w:sz="0" w:space="0" w:color="auto"/>
            <w:right w:val="none" w:sz="0" w:space="0" w:color="auto"/>
          </w:divBdr>
        </w:div>
        <w:div w:id="123425218">
          <w:marLeft w:val="0"/>
          <w:marRight w:val="0"/>
          <w:marTop w:val="0"/>
          <w:marBottom w:val="0"/>
          <w:divBdr>
            <w:top w:val="none" w:sz="0" w:space="0" w:color="auto"/>
            <w:left w:val="none" w:sz="0" w:space="0" w:color="auto"/>
            <w:bottom w:val="none" w:sz="0" w:space="0" w:color="auto"/>
            <w:right w:val="none" w:sz="0" w:space="0" w:color="auto"/>
          </w:divBdr>
        </w:div>
        <w:div w:id="138352037">
          <w:marLeft w:val="0"/>
          <w:marRight w:val="0"/>
          <w:marTop w:val="0"/>
          <w:marBottom w:val="0"/>
          <w:divBdr>
            <w:top w:val="none" w:sz="0" w:space="0" w:color="auto"/>
            <w:left w:val="none" w:sz="0" w:space="0" w:color="auto"/>
            <w:bottom w:val="none" w:sz="0" w:space="0" w:color="auto"/>
            <w:right w:val="none" w:sz="0" w:space="0" w:color="auto"/>
          </w:divBdr>
        </w:div>
        <w:div w:id="187257863">
          <w:marLeft w:val="0"/>
          <w:marRight w:val="0"/>
          <w:marTop w:val="0"/>
          <w:marBottom w:val="0"/>
          <w:divBdr>
            <w:top w:val="none" w:sz="0" w:space="0" w:color="auto"/>
            <w:left w:val="none" w:sz="0" w:space="0" w:color="auto"/>
            <w:bottom w:val="none" w:sz="0" w:space="0" w:color="auto"/>
            <w:right w:val="none" w:sz="0" w:space="0" w:color="auto"/>
          </w:divBdr>
          <w:divsChild>
            <w:div w:id="1995722017">
              <w:marLeft w:val="-75"/>
              <w:marRight w:val="0"/>
              <w:marTop w:val="30"/>
              <w:marBottom w:val="30"/>
              <w:divBdr>
                <w:top w:val="none" w:sz="0" w:space="0" w:color="auto"/>
                <w:left w:val="none" w:sz="0" w:space="0" w:color="auto"/>
                <w:bottom w:val="none" w:sz="0" w:space="0" w:color="auto"/>
                <w:right w:val="none" w:sz="0" w:space="0" w:color="auto"/>
              </w:divBdr>
              <w:divsChild>
                <w:div w:id="77992469">
                  <w:marLeft w:val="0"/>
                  <w:marRight w:val="0"/>
                  <w:marTop w:val="0"/>
                  <w:marBottom w:val="0"/>
                  <w:divBdr>
                    <w:top w:val="none" w:sz="0" w:space="0" w:color="auto"/>
                    <w:left w:val="none" w:sz="0" w:space="0" w:color="auto"/>
                    <w:bottom w:val="none" w:sz="0" w:space="0" w:color="auto"/>
                    <w:right w:val="none" w:sz="0" w:space="0" w:color="auto"/>
                  </w:divBdr>
                  <w:divsChild>
                    <w:div w:id="1199079236">
                      <w:marLeft w:val="0"/>
                      <w:marRight w:val="0"/>
                      <w:marTop w:val="0"/>
                      <w:marBottom w:val="0"/>
                      <w:divBdr>
                        <w:top w:val="none" w:sz="0" w:space="0" w:color="auto"/>
                        <w:left w:val="none" w:sz="0" w:space="0" w:color="auto"/>
                        <w:bottom w:val="none" w:sz="0" w:space="0" w:color="auto"/>
                        <w:right w:val="none" w:sz="0" w:space="0" w:color="auto"/>
                      </w:divBdr>
                    </w:div>
                  </w:divsChild>
                </w:div>
                <w:div w:id="1204977577">
                  <w:marLeft w:val="0"/>
                  <w:marRight w:val="0"/>
                  <w:marTop w:val="0"/>
                  <w:marBottom w:val="0"/>
                  <w:divBdr>
                    <w:top w:val="none" w:sz="0" w:space="0" w:color="auto"/>
                    <w:left w:val="none" w:sz="0" w:space="0" w:color="auto"/>
                    <w:bottom w:val="none" w:sz="0" w:space="0" w:color="auto"/>
                    <w:right w:val="none" w:sz="0" w:space="0" w:color="auto"/>
                  </w:divBdr>
                  <w:divsChild>
                    <w:div w:id="1235051268">
                      <w:marLeft w:val="0"/>
                      <w:marRight w:val="0"/>
                      <w:marTop w:val="0"/>
                      <w:marBottom w:val="0"/>
                      <w:divBdr>
                        <w:top w:val="none" w:sz="0" w:space="0" w:color="auto"/>
                        <w:left w:val="none" w:sz="0" w:space="0" w:color="auto"/>
                        <w:bottom w:val="none" w:sz="0" w:space="0" w:color="auto"/>
                        <w:right w:val="none" w:sz="0" w:space="0" w:color="auto"/>
                      </w:divBdr>
                    </w:div>
                  </w:divsChild>
                </w:div>
                <w:div w:id="1315337116">
                  <w:marLeft w:val="0"/>
                  <w:marRight w:val="0"/>
                  <w:marTop w:val="0"/>
                  <w:marBottom w:val="0"/>
                  <w:divBdr>
                    <w:top w:val="none" w:sz="0" w:space="0" w:color="auto"/>
                    <w:left w:val="none" w:sz="0" w:space="0" w:color="auto"/>
                    <w:bottom w:val="none" w:sz="0" w:space="0" w:color="auto"/>
                    <w:right w:val="none" w:sz="0" w:space="0" w:color="auto"/>
                  </w:divBdr>
                  <w:divsChild>
                    <w:div w:id="1318222665">
                      <w:marLeft w:val="0"/>
                      <w:marRight w:val="0"/>
                      <w:marTop w:val="0"/>
                      <w:marBottom w:val="0"/>
                      <w:divBdr>
                        <w:top w:val="none" w:sz="0" w:space="0" w:color="auto"/>
                        <w:left w:val="none" w:sz="0" w:space="0" w:color="auto"/>
                        <w:bottom w:val="none" w:sz="0" w:space="0" w:color="auto"/>
                        <w:right w:val="none" w:sz="0" w:space="0" w:color="auto"/>
                      </w:divBdr>
                    </w:div>
                  </w:divsChild>
                </w:div>
                <w:div w:id="1916627250">
                  <w:marLeft w:val="0"/>
                  <w:marRight w:val="0"/>
                  <w:marTop w:val="0"/>
                  <w:marBottom w:val="0"/>
                  <w:divBdr>
                    <w:top w:val="none" w:sz="0" w:space="0" w:color="auto"/>
                    <w:left w:val="none" w:sz="0" w:space="0" w:color="auto"/>
                    <w:bottom w:val="none" w:sz="0" w:space="0" w:color="auto"/>
                    <w:right w:val="none" w:sz="0" w:space="0" w:color="auto"/>
                  </w:divBdr>
                  <w:divsChild>
                    <w:div w:id="1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0286">
          <w:marLeft w:val="0"/>
          <w:marRight w:val="0"/>
          <w:marTop w:val="0"/>
          <w:marBottom w:val="0"/>
          <w:divBdr>
            <w:top w:val="none" w:sz="0" w:space="0" w:color="auto"/>
            <w:left w:val="none" w:sz="0" w:space="0" w:color="auto"/>
            <w:bottom w:val="none" w:sz="0" w:space="0" w:color="auto"/>
            <w:right w:val="none" w:sz="0" w:space="0" w:color="auto"/>
          </w:divBdr>
        </w:div>
        <w:div w:id="269438488">
          <w:marLeft w:val="0"/>
          <w:marRight w:val="0"/>
          <w:marTop w:val="0"/>
          <w:marBottom w:val="0"/>
          <w:divBdr>
            <w:top w:val="none" w:sz="0" w:space="0" w:color="auto"/>
            <w:left w:val="none" w:sz="0" w:space="0" w:color="auto"/>
            <w:bottom w:val="none" w:sz="0" w:space="0" w:color="auto"/>
            <w:right w:val="none" w:sz="0" w:space="0" w:color="auto"/>
          </w:divBdr>
          <w:divsChild>
            <w:div w:id="126314669">
              <w:marLeft w:val="0"/>
              <w:marRight w:val="0"/>
              <w:marTop w:val="0"/>
              <w:marBottom w:val="0"/>
              <w:divBdr>
                <w:top w:val="none" w:sz="0" w:space="0" w:color="auto"/>
                <w:left w:val="none" w:sz="0" w:space="0" w:color="auto"/>
                <w:bottom w:val="none" w:sz="0" w:space="0" w:color="auto"/>
                <w:right w:val="none" w:sz="0" w:space="0" w:color="auto"/>
              </w:divBdr>
            </w:div>
            <w:div w:id="168451724">
              <w:marLeft w:val="0"/>
              <w:marRight w:val="0"/>
              <w:marTop w:val="0"/>
              <w:marBottom w:val="0"/>
              <w:divBdr>
                <w:top w:val="none" w:sz="0" w:space="0" w:color="auto"/>
                <w:left w:val="none" w:sz="0" w:space="0" w:color="auto"/>
                <w:bottom w:val="none" w:sz="0" w:space="0" w:color="auto"/>
                <w:right w:val="none" w:sz="0" w:space="0" w:color="auto"/>
              </w:divBdr>
            </w:div>
            <w:div w:id="221602515">
              <w:marLeft w:val="0"/>
              <w:marRight w:val="0"/>
              <w:marTop w:val="0"/>
              <w:marBottom w:val="0"/>
              <w:divBdr>
                <w:top w:val="none" w:sz="0" w:space="0" w:color="auto"/>
                <w:left w:val="none" w:sz="0" w:space="0" w:color="auto"/>
                <w:bottom w:val="none" w:sz="0" w:space="0" w:color="auto"/>
                <w:right w:val="none" w:sz="0" w:space="0" w:color="auto"/>
              </w:divBdr>
            </w:div>
            <w:div w:id="295528325">
              <w:marLeft w:val="0"/>
              <w:marRight w:val="0"/>
              <w:marTop w:val="0"/>
              <w:marBottom w:val="0"/>
              <w:divBdr>
                <w:top w:val="none" w:sz="0" w:space="0" w:color="auto"/>
                <w:left w:val="none" w:sz="0" w:space="0" w:color="auto"/>
                <w:bottom w:val="none" w:sz="0" w:space="0" w:color="auto"/>
                <w:right w:val="none" w:sz="0" w:space="0" w:color="auto"/>
              </w:divBdr>
            </w:div>
            <w:div w:id="338318136">
              <w:marLeft w:val="0"/>
              <w:marRight w:val="0"/>
              <w:marTop w:val="0"/>
              <w:marBottom w:val="0"/>
              <w:divBdr>
                <w:top w:val="none" w:sz="0" w:space="0" w:color="auto"/>
                <w:left w:val="none" w:sz="0" w:space="0" w:color="auto"/>
                <w:bottom w:val="none" w:sz="0" w:space="0" w:color="auto"/>
                <w:right w:val="none" w:sz="0" w:space="0" w:color="auto"/>
              </w:divBdr>
            </w:div>
            <w:div w:id="377122820">
              <w:marLeft w:val="0"/>
              <w:marRight w:val="0"/>
              <w:marTop w:val="0"/>
              <w:marBottom w:val="0"/>
              <w:divBdr>
                <w:top w:val="none" w:sz="0" w:space="0" w:color="auto"/>
                <w:left w:val="none" w:sz="0" w:space="0" w:color="auto"/>
                <w:bottom w:val="none" w:sz="0" w:space="0" w:color="auto"/>
                <w:right w:val="none" w:sz="0" w:space="0" w:color="auto"/>
              </w:divBdr>
            </w:div>
            <w:div w:id="387000193">
              <w:marLeft w:val="0"/>
              <w:marRight w:val="0"/>
              <w:marTop w:val="0"/>
              <w:marBottom w:val="0"/>
              <w:divBdr>
                <w:top w:val="none" w:sz="0" w:space="0" w:color="auto"/>
                <w:left w:val="none" w:sz="0" w:space="0" w:color="auto"/>
                <w:bottom w:val="none" w:sz="0" w:space="0" w:color="auto"/>
                <w:right w:val="none" w:sz="0" w:space="0" w:color="auto"/>
              </w:divBdr>
            </w:div>
            <w:div w:id="432436851">
              <w:marLeft w:val="0"/>
              <w:marRight w:val="0"/>
              <w:marTop w:val="0"/>
              <w:marBottom w:val="0"/>
              <w:divBdr>
                <w:top w:val="none" w:sz="0" w:space="0" w:color="auto"/>
                <w:left w:val="none" w:sz="0" w:space="0" w:color="auto"/>
                <w:bottom w:val="none" w:sz="0" w:space="0" w:color="auto"/>
                <w:right w:val="none" w:sz="0" w:space="0" w:color="auto"/>
              </w:divBdr>
            </w:div>
            <w:div w:id="551697833">
              <w:marLeft w:val="0"/>
              <w:marRight w:val="0"/>
              <w:marTop w:val="0"/>
              <w:marBottom w:val="0"/>
              <w:divBdr>
                <w:top w:val="none" w:sz="0" w:space="0" w:color="auto"/>
                <w:left w:val="none" w:sz="0" w:space="0" w:color="auto"/>
                <w:bottom w:val="none" w:sz="0" w:space="0" w:color="auto"/>
                <w:right w:val="none" w:sz="0" w:space="0" w:color="auto"/>
              </w:divBdr>
            </w:div>
            <w:div w:id="651254530">
              <w:marLeft w:val="0"/>
              <w:marRight w:val="0"/>
              <w:marTop w:val="0"/>
              <w:marBottom w:val="0"/>
              <w:divBdr>
                <w:top w:val="none" w:sz="0" w:space="0" w:color="auto"/>
                <w:left w:val="none" w:sz="0" w:space="0" w:color="auto"/>
                <w:bottom w:val="none" w:sz="0" w:space="0" w:color="auto"/>
                <w:right w:val="none" w:sz="0" w:space="0" w:color="auto"/>
              </w:divBdr>
            </w:div>
            <w:div w:id="689918230">
              <w:marLeft w:val="0"/>
              <w:marRight w:val="0"/>
              <w:marTop w:val="0"/>
              <w:marBottom w:val="0"/>
              <w:divBdr>
                <w:top w:val="none" w:sz="0" w:space="0" w:color="auto"/>
                <w:left w:val="none" w:sz="0" w:space="0" w:color="auto"/>
                <w:bottom w:val="none" w:sz="0" w:space="0" w:color="auto"/>
                <w:right w:val="none" w:sz="0" w:space="0" w:color="auto"/>
              </w:divBdr>
            </w:div>
            <w:div w:id="824131971">
              <w:marLeft w:val="0"/>
              <w:marRight w:val="0"/>
              <w:marTop w:val="0"/>
              <w:marBottom w:val="0"/>
              <w:divBdr>
                <w:top w:val="none" w:sz="0" w:space="0" w:color="auto"/>
                <w:left w:val="none" w:sz="0" w:space="0" w:color="auto"/>
                <w:bottom w:val="none" w:sz="0" w:space="0" w:color="auto"/>
                <w:right w:val="none" w:sz="0" w:space="0" w:color="auto"/>
              </w:divBdr>
            </w:div>
            <w:div w:id="856962604">
              <w:marLeft w:val="0"/>
              <w:marRight w:val="0"/>
              <w:marTop w:val="0"/>
              <w:marBottom w:val="0"/>
              <w:divBdr>
                <w:top w:val="none" w:sz="0" w:space="0" w:color="auto"/>
                <w:left w:val="none" w:sz="0" w:space="0" w:color="auto"/>
                <w:bottom w:val="none" w:sz="0" w:space="0" w:color="auto"/>
                <w:right w:val="none" w:sz="0" w:space="0" w:color="auto"/>
              </w:divBdr>
            </w:div>
            <w:div w:id="1129586517">
              <w:marLeft w:val="0"/>
              <w:marRight w:val="0"/>
              <w:marTop w:val="0"/>
              <w:marBottom w:val="0"/>
              <w:divBdr>
                <w:top w:val="none" w:sz="0" w:space="0" w:color="auto"/>
                <w:left w:val="none" w:sz="0" w:space="0" w:color="auto"/>
                <w:bottom w:val="none" w:sz="0" w:space="0" w:color="auto"/>
                <w:right w:val="none" w:sz="0" w:space="0" w:color="auto"/>
              </w:divBdr>
            </w:div>
            <w:div w:id="1317030714">
              <w:marLeft w:val="0"/>
              <w:marRight w:val="0"/>
              <w:marTop w:val="0"/>
              <w:marBottom w:val="0"/>
              <w:divBdr>
                <w:top w:val="none" w:sz="0" w:space="0" w:color="auto"/>
                <w:left w:val="none" w:sz="0" w:space="0" w:color="auto"/>
                <w:bottom w:val="none" w:sz="0" w:space="0" w:color="auto"/>
                <w:right w:val="none" w:sz="0" w:space="0" w:color="auto"/>
              </w:divBdr>
            </w:div>
            <w:div w:id="1361203463">
              <w:marLeft w:val="0"/>
              <w:marRight w:val="0"/>
              <w:marTop w:val="0"/>
              <w:marBottom w:val="0"/>
              <w:divBdr>
                <w:top w:val="none" w:sz="0" w:space="0" w:color="auto"/>
                <w:left w:val="none" w:sz="0" w:space="0" w:color="auto"/>
                <w:bottom w:val="none" w:sz="0" w:space="0" w:color="auto"/>
                <w:right w:val="none" w:sz="0" w:space="0" w:color="auto"/>
              </w:divBdr>
            </w:div>
            <w:div w:id="1401562479">
              <w:marLeft w:val="0"/>
              <w:marRight w:val="0"/>
              <w:marTop w:val="0"/>
              <w:marBottom w:val="0"/>
              <w:divBdr>
                <w:top w:val="none" w:sz="0" w:space="0" w:color="auto"/>
                <w:left w:val="none" w:sz="0" w:space="0" w:color="auto"/>
                <w:bottom w:val="none" w:sz="0" w:space="0" w:color="auto"/>
                <w:right w:val="none" w:sz="0" w:space="0" w:color="auto"/>
              </w:divBdr>
            </w:div>
            <w:div w:id="1414820285">
              <w:marLeft w:val="0"/>
              <w:marRight w:val="0"/>
              <w:marTop w:val="0"/>
              <w:marBottom w:val="0"/>
              <w:divBdr>
                <w:top w:val="none" w:sz="0" w:space="0" w:color="auto"/>
                <w:left w:val="none" w:sz="0" w:space="0" w:color="auto"/>
                <w:bottom w:val="none" w:sz="0" w:space="0" w:color="auto"/>
                <w:right w:val="none" w:sz="0" w:space="0" w:color="auto"/>
              </w:divBdr>
            </w:div>
            <w:div w:id="1447459193">
              <w:marLeft w:val="0"/>
              <w:marRight w:val="0"/>
              <w:marTop w:val="0"/>
              <w:marBottom w:val="0"/>
              <w:divBdr>
                <w:top w:val="none" w:sz="0" w:space="0" w:color="auto"/>
                <w:left w:val="none" w:sz="0" w:space="0" w:color="auto"/>
                <w:bottom w:val="none" w:sz="0" w:space="0" w:color="auto"/>
                <w:right w:val="none" w:sz="0" w:space="0" w:color="auto"/>
              </w:divBdr>
            </w:div>
            <w:div w:id="1450779022">
              <w:marLeft w:val="0"/>
              <w:marRight w:val="0"/>
              <w:marTop w:val="0"/>
              <w:marBottom w:val="0"/>
              <w:divBdr>
                <w:top w:val="none" w:sz="0" w:space="0" w:color="auto"/>
                <w:left w:val="none" w:sz="0" w:space="0" w:color="auto"/>
                <w:bottom w:val="none" w:sz="0" w:space="0" w:color="auto"/>
                <w:right w:val="none" w:sz="0" w:space="0" w:color="auto"/>
              </w:divBdr>
            </w:div>
            <w:div w:id="1520464024">
              <w:marLeft w:val="0"/>
              <w:marRight w:val="0"/>
              <w:marTop w:val="0"/>
              <w:marBottom w:val="0"/>
              <w:divBdr>
                <w:top w:val="none" w:sz="0" w:space="0" w:color="auto"/>
                <w:left w:val="none" w:sz="0" w:space="0" w:color="auto"/>
                <w:bottom w:val="none" w:sz="0" w:space="0" w:color="auto"/>
                <w:right w:val="none" w:sz="0" w:space="0" w:color="auto"/>
              </w:divBdr>
            </w:div>
            <w:div w:id="1583561325">
              <w:marLeft w:val="0"/>
              <w:marRight w:val="0"/>
              <w:marTop w:val="0"/>
              <w:marBottom w:val="0"/>
              <w:divBdr>
                <w:top w:val="none" w:sz="0" w:space="0" w:color="auto"/>
                <w:left w:val="none" w:sz="0" w:space="0" w:color="auto"/>
                <w:bottom w:val="none" w:sz="0" w:space="0" w:color="auto"/>
                <w:right w:val="none" w:sz="0" w:space="0" w:color="auto"/>
              </w:divBdr>
            </w:div>
            <w:div w:id="1681926985">
              <w:marLeft w:val="0"/>
              <w:marRight w:val="0"/>
              <w:marTop w:val="0"/>
              <w:marBottom w:val="0"/>
              <w:divBdr>
                <w:top w:val="none" w:sz="0" w:space="0" w:color="auto"/>
                <w:left w:val="none" w:sz="0" w:space="0" w:color="auto"/>
                <w:bottom w:val="none" w:sz="0" w:space="0" w:color="auto"/>
                <w:right w:val="none" w:sz="0" w:space="0" w:color="auto"/>
              </w:divBdr>
            </w:div>
            <w:div w:id="1798909817">
              <w:marLeft w:val="0"/>
              <w:marRight w:val="0"/>
              <w:marTop w:val="0"/>
              <w:marBottom w:val="0"/>
              <w:divBdr>
                <w:top w:val="none" w:sz="0" w:space="0" w:color="auto"/>
                <w:left w:val="none" w:sz="0" w:space="0" w:color="auto"/>
                <w:bottom w:val="none" w:sz="0" w:space="0" w:color="auto"/>
                <w:right w:val="none" w:sz="0" w:space="0" w:color="auto"/>
              </w:divBdr>
            </w:div>
            <w:div w:id="1978485066">
              <w:marLeft w:val="0"/>
              <w:marRight w:val="0"/>
              <w:marTop w:val="0"/>
              <w:marBottom w:val="0"/>
              <w:divBdr>
                <w:top w:val="none" w:sz="0" w:space="0" w:color="auto"/>
                <w:left w:val="none" w:sz="0" w:space="0" w:color="auto"/>
                <w:bottom w:val="none" w:sz="0" w:space="0" w:color="auto"/>
                <w:right w:val="none" w:sz="0" w:space="0" w:color="auto"/>
              </w:divBdr>
            </w:div>
          </w:divsChild>
        </w:div>
        <w:div w:id="276328919">
          <w:marLeft w:val="0"/>
          <w:marRight w:val="0"/>
          <w:marTop w:val="0"/>
          <w:marBottom w:val="0"/>
          <w:divBdr>
            <w:top w:val="none" w:sz="0" w:space="0" w:color="auto"/>
            <w:left w:val="none" w:sz="0" w:space="0" w:color="auto"/>
            <w:bottom w:val="none" w:sz="0" w:space="0" w:color="auto"/>
            <w:right w:val="none" w:sz="0" w:space="0" w:color="auto"/>
          </w:divBdr>
        </w:div>
        <w:div w:id="278073512">
          <w:marLeft w:val="0"/>
          <w:marRight w:val="0"/>
          <w:marTop w:val="0"/>
          <w:marBottom w:val="0"/>
          <w:divBdr>
            <w:top w:val="none" w:sz="0" w:space="0" w:color="auto"/>
            <w:left w:val="none" w:sz="0" w:space="0" w:color="auto"/>
            <w:bottom w:val="none" w:sz="0" w:space="0" w:color="auto"/>
            <w:right w:val="none" w:sz="0" w:space="0" w:color="auto"/>
          </w:divBdr>
        </w:div>
        <w:div w:id="307056904">
          <w:marLeft w:val="0"/>
          <w:marRight w:val="0"/>
          <w:marTop w:val="0"/>
          <w:marBottom w:val="0"/>
          <w:divBdr>
            <w:top w:val="none" w:sz="0" w:space="0" w:color="auto"/>
            <w:left w:val="none" w:sz="0" w:space="0" w:color="auto"/>
            <w:bottom w:val="none" w:sz="0" w:space="0" w:color="auto"/>
            <w:right w:val="none" w:sz="0" w:space="0" w:color="auto"/>
          </w:divBdr>
        </w:div>
        <w:div w:id="349454951">
          <w:marLeft w:val="0"/>
          <w:marRight w:val="0"/>
          <w:marTop w:val="0"/>
          <w:marBottom w:val="0"/>
          <w:divBdr>
            <w:top w:val="none" w:sz="0" w:space="0" w:color="auto"/>
            <w:left w:val="none" w:sz="0" w:space="0" w:color="auto"/>
            <w:bottom w:val="none" w:sz="0" w:space="0" w:color="auto"/>
            <w:right w:val="none" w:sz="0" w:space="0" w:color="auto"/>
          </w:divBdr>
          <w:divsChild>
            <w:div w:id="752706327">
              <w:marLeft w:val="-75"/>
              <w:marRight w:val="0"/>
              <w:marTop w:val="30"/>
              <w:marBottom w:val="30"/>
              <w:divBdr>
                <w:top w:val="none" w:sz="0" w:space="0" w:color="auto"/>
                <w:left w:val="none" w:sz="0" w:space="0" w:color="auto"/>
                <w:bottom w:val="none" w:sz="0" w:space="0" w:color="auto"/>
                <w:right w:val="none" w:sz="0" w:space="0" w:color="auto"/>
              </w:divBdr>
              <w:divsChild>
                <w:div w:id="1274557676">
                  <w:marLeft w:val="0"/>
                  <w:marRight w:val="0"/>
                  <w:marTop w:val="0"/>
                  <w:marBottom w:val="0"/>
                  <w:divBdr>
                    <w:top w:val="none" w:sz="0" w:space="0" w:color="auto"/>
                    <w:left w:val="none" w:sz="0" w:space="0" w:color="auto"/>
                    <w:bottom w:val="none" w:sz="0" w:space="0" w:color="auto"/>
                    <w:right w:val="none" w:sz="0" w:space="0" w:color="auto"/>
                  </w:divBdr>
                  <w:divsChild>
                    <w:div w:id="1542129479">
                      <w:marLeft w:val="0"/>
                      <w:marRight w:val="0"/>
                      <w:marTop w:val="0"/>
                      <w:marBottom w:val="0"/>
                      <w:divBdr>
                        <w:top w:val="none" w:sz="0" w:space="0" w:color="auto"/>
                        <w:left w:val="none" w:sz="0" w:space="0" w:color="auto"/>
                        <w:bottom w:val="none" w:sz="0" w:space="0" w:color="auto"/>
                        <w:right w:val="none" w:sz="0" w:space="0" w:color="auto"/>
                      </w:divBdr>
                    </w:div>
                  </w:divsChild>
                </w:div>
                <w:div w:id="1778058665">
                  <w:marLeft w:val="0"/>
                  <w:marRight w:val="0"/>
                  <w:marTop w:val="0"/>
                  <w:marBottom w:val="0"/>
                  <w:divBdr>
                    <w:top w:val="none" w:sz="0" w:space="0" w:color="auto"/>
                    <w:left w:val="none" w:sz="0" w:space="0" w:color="auto"/>
                    <w:bottom w:val="none" w:sz="0" w:space="0" w:color="auto"/>
                    <w:right w:val="none" w:sz="0" w:space="0" w:color="auto"/>
                  </w:divBdr>
                  <w:divsChild>
                    <w:div w:id="15417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6531">
          <w:marLeft w:val="0"/>
          <w:marRight w:val="0"/>
          <w:marTop w:val="0"/>
          <w:marBottom w:val="0"/>
          <w:divBdr>
            <w:top w:val="none" w:sz="0" w:space="0" w:color="auto"/>
            <w:left w:val="none" w:sz="0" w:space="0" w:color="auto"/>
            <w:bottom w:val="none" w:sz="0" w:space="0" w:color="auto"/>
            <w:right w:val="none" w:sz="0" w:space="0" w:color="auto"/>
          </w:divBdr>
        </w:div>
        <w:div w:id="380834703">
          <w:marLeft w:val="0"/>
          <w:marRight w:val="0"/>
          <w:marTop w:val="0"/>
          <w:marBottom w:val="0"/>
          <w:divBdr>
            <w:top w:val="none" w:sz="0" w:space="0" w:color="auto"/>
            <w:left w:val="none" w:sz="0" w:space="0" w:color="auto"/>
            <w:bottom w:val="none" w:sz="0" w:space="0" w:color="auto"/>
            <w:right w:val="none" w:sz="0" w:space="0" w:color="auto"/>
          </w:divBdr>
        </w:div>
        <w:div w:id="411507959">
          <w:marLeft w:val="0"/>
          <w:marRight w:val="0"/>
          <w:marTop w:val="0"/>
          <w:marBottom w:val="0"/>
          <w:divBdr>
            <w:top w:val="none" w:sz="0" w:space="0" w:color="auto"/>
            <w:left w:val="none" w:sz="0" w:space="0" w:color="auto"/>
            <w:bottom w:val="none" w:sz="0" w:space="0" w:color="auto"/>
            <w:right w:val="none" w:sz="0" w:space="0" w:color="auto"/>
          </w:divBdr>
        </w:div>
        <w:div w:id="414593371">
          <w:marLeft w:val="0"/>
          <w:marRight w:val="0"/>
          <w:marTop w:val="0"/>
          <w:marBottom w:val="0"/>
          <w:divBdr>
            <w:top w:val="none" w:sz="0" w:space="0" w:color="auto"/>
            <w:left w:val="none" w:sz="0" w:space="0" w:color="auto"/>
            <w:bottom w:val="none" w:sz="0" w:space="0" w:color="auto"/>
            <w:right w:val="none" w:sz="0" w:space="0" w:color="auto"/>
          </w:divBdr>
        </w:div>
        <w:div w:id="441652394">
          <w:marLeft w:val="0"/>
          <w:marRight w:val="0"/>
          <w:marTop w:val="0"/>
          <w:marBottom w:val="0"/>
          <w:divBdr>
            <w:top w:val="none" w:sz="0" w:space="0" w:color="auto"/>
            <w:left w:val="none" w:sz="0" w:space="0" w:color="auto"/>
            <w:bottom w:val="none" w:sz="0" w:space="0" w:color="auto"/>
            <w:right w:val="none" w:sz="0" w:space="0" w:color="auto"/>
          </w:divBdr>
        </w:div>
        <w:div w:id="495927381">
          <w:marLeft w:val="0"/>
          <w:marRight w:val="0"/>
          <w:marTop w:val="0"/>
          <w:marBottom w:val="0"/>
          <w:divBdr>
            <w:top w:val="none" w:sz="0" w:space="0" w:color="auto"/>
            <w:left w:val="none" w:sz="0" w:space="0" w:color="auto"/>
            <w:bottom w:val="none" w:sz="0" w:space="0" w:color="auto"/>
            <w:right w:val="none" w:sz="0" w:space="0" w:color="auto"/>
          </w:divBdr>
          <w:divsChild>
            <w:div w:id="204832693">
              <w:marLeft w:val="0"/>
              <w:marRight w:val="0"/>
              <w:marTop w:val="0"/>
              <w:marBottom w:val="0"/>
              <w:divBdr>
                <w:top w:val="none" w:sz="0" w:space="0" w:color="auto"/>
                <w:left w:val="none" w:sz="0" w:space="0" w:color="auto"/>
                <w:bottom w:val="none" w:sz="0" w:space="0" w:color="auto"/>
                <w:right w:val="none" w:sz="0" w:space="0" w:color="auto"/>
              </w:divBdr>
            </w:div>
            <w:div w:id="327751896">
              <w:marLeft w:val="0"/>
              <w:marRight w:val="0"/>
              <w:marTop w:val="0"/>
              <w:marBottom w:val="0"/>
              <w:divBdr>
                <w:top w:val="none" w:sz="0" w:space="0" w:color="auto"/>
                <w:left w:val="none" w:sz="0" w:space="0" w:color="auto"/>
                <w:bottom w:val="none" w:sz="0" w:space="0" w:color="auto"/>
                <w:right w:val="none" w:sz="0" w:space="0" w:color="auto"/>
              </w:divBdr>
            </w:div>
            <w:div w:id="509486616">
              <w:marLeft w:val="0"/>
              <w:marRight w:val="0"/>
              <w:marTop w:val="0"/>
              <w:marBottom w:val="0"/>
              <w:divBdr>
                <w:top w:val="none" w:sz="0" w:space="0" w:color="auto"/>
                <w:left w:val="none" w:sz="0" w:space="0" w:color="auto"/>
                <w:bottom w:val="none" w:sz="0" w:space="0" w:color="auto"/>
                <w:right w:val="none" w:sz="0" w:space="0" w:color="auto"/>
              </w:divBdr>
            </w:div>
            <w:div w:id="1051729144">
              <w:marLeft w:val="0"/>
              <w:marRight w:val="0"/>
              <w:marTop w:val="0"/>
              <w:marBottom w:val="0"/>
              <w:divBdr>
                <w:top w:val="none" w:sz="0" w:space="0" w:color="auto"/>
                <w:left w:val="none" w:sz="0" w:space="0" w:color="auto"/>
                <w:bottom w:val="none" w:sz="0" w:space="0" w:color="auto"/>
                <w:right w:val="none" w:sz="0" w:space="0" w:color="auto"/>
              </w:divBdr>
            </w:div>
            <w:div w:id="1154955125">
              <w:marLeft w:val="0"/>
              <w:marRight w:val="0"/>
              <w:marTop w:val="0"/>
              <w:marBottom w:val="0"/>
              <w:divBdr>
                <w:top w:val="none" w:sz="0" w:space="0" w:color="auto"/>
                <w:left w:val="none" w:sz="0" w:space="0" w:color="auto"/>
                <w:bottom w:val="none" w:sz="0" w:space="0" w:color="auto"/>
                <w:right w:val="none" w:sz="0" w:space="0" w:color="auto"/>
              </w:divBdr>
            </w:div>
            <w:div w:id="1436249251">
              <w:marLeft w:val="0"/>
              <w:marRight w:val="0"/>
              <w:marTop w:val="0"/>
              <w:marBottom w:val="0"/>
              <w:divBdr>
                <w:top w:val="none" w:sz="0" w:space="0" w:color="auto"/>
                <w:left w:val="none" w:sz="0" w:space="0" w:color="auto"/>
                <w:bottom w:val="none" w:sz="0" w:space="0" w:color="auto"/>
                <w:right w:val="none" w:sz="0" w:space="0" w:color="auto"/>
              </w:divBdr>
            </w:div>
            <w:div w:id="1521701106">
              <w:marLeft w:val="0"/>
              <w:marRight w:val="0"/>
              <w:marTop w:val="0"/>
              <w:marBottom w:val="0"/>
              <w:divBdr>
                <w:top w:val="none" w:sz="0" w:space="0" w:color="auto"/>
                <w:left w:val="none" w:sz="0" w:space="0" w:color="auto"/>
                <w:bottom w:val="none" w:sz="0" w:space="0" w:color="auto"/>
                <w:right w:val="none" w:sz="0" w:space="0" w:color="auto"/>
              </w:divBdr>
            </w:div>
            <w:div w:id="1675691825">
              <w:marLeft w:val="0"/>
              <w:marRight w:val="0"/>
              <w:marTop w:val="0"/>
              <w:marBottom w:val="0"/>
              <w:divBdr>
                <w:top w:val="none" w:sz="0" w:space="0" w:color="auto"/>
                <w:left w:val="none" w:sz="0" w:space="0" w:color="auto"/>
                <w:bottom w:val="none" w:sz="0" w:space="0" w:color="auto"/>
                <w:right w:val="none" w:sz="0" w:space="0" w:color="auto"/>
              </w:divBdr>
            </w:div>
            <w:div w:id="1822842281">
              <w:marLeft w:val="0"/>
              <w:marRight w:val="0"/>
              <w:marTop w:val="0"/>
              <w:marBottom w:val="0"/>
              <w:divBdr>
                <w:top w:val="none" w:sz="0" w:space="0" w:color="auto"/>
                <w:left w:val="none" w:sz="0" w:space="0" w:color="auto"/>
                <w:bottom w:val="none" w:sz="0" w:space="0" w:color="auto"/>
                <w:right w:val="none" w:sz="0" w:space="0" w:color="auto"/>
              </w:divBdr>
            </w:div>
            <w:div w:id="2036079217">
              <w:marLeft w:val="0"/>
              <w:marRight w:val="0"/>
              <w:marTop w:val="0"/>
              <w:marBottom w:val="0"/>
              <w:divBdr>
                <w:top w:val="none" w:sz="0" w:space="0" w:color="auto"/>
                <w:left w:val="none" w:sz="0" w:space="0" w:color="auto"/>
                <w:bottom w:val="none" w:sz="0" w:space="0" w:color="auto"/>
                <w:right w:val="none" w:sz="0" w:space="0" w:color="auto"/>
              </w:divBdr>
            </w:div>
            <w:div w:id="2110614505">
              <w:marLeft w:val="0"/>
              <w:marRight w:val="0"/>
              <w:marTop w:val="0"/>
              <w:marBottom w:val="0"/>
              <w:divBdr>
                <w:top w:val="none" w:sz="0" w:space="0" w:color="auto"/>
                <w:left w:val="none" w:sz="0" w:space="0" w:color="auto"/>
                <w:bottom w:val="none" w:sz="0" w:space="0" w:color="auto"/>
                <w:right w:val="none" w:sz="0" w:space="0" w:color="auto"/>
              </w:divBdr>
            </w:div>
          </w:divsChild>
        </w:div>
        <w:div w:id="516652315">
          <w:marLeft w:val="0"/>
          <w:marRight w:val="0"/>
          <w:marTop w:val="0"/>
          <w:marBottom w:val="0"/>
          <w:divBdr>
            <w:top w:val="none" w:sz="0" w:space="0" w:color="auto"/>
            <w:left w:val="none" w:sz="0" w:space="0" w:color="auto"/>
            <w:bottom w:val="none" w:sz="0" w:space="0" w:color="auto"/>
            <w:right w:val="none" w:sz="0" w:space="0" w:color="auto"/>
          </w:divBdr>
        </w:div>
        <w:div w:id="517475911">
          <w:marLeft w:val="0"/>
          <w:marRight w:val="0"/>
          <w:marTop w:val="0"/>
          <w:marBottom w:val="0"/>
          <w:divBdr>
            <w:top w:val="none" w:sz="0" w:space="0" w:color="auto"/>
            <w:left w:val="none" w:sz="0" w:space="0" w:color="auto"/>
            <w:bottom w:val="none" w:sz="0" w:space="0" w:color="auto"/>
            <w:right w:val="none" w:sz="0" w:space="0" w:color="auto"/>
          </w:divBdr>
        </w:div>
        <w:div w:id="553976980">
          <w:marLeft w:val="0"/>
          <w:marRight w:val="0"/>
          <w:marTop w:val="0"/>
          <w:marBottom w:val="0"/>
          <w:divBdr>
            <w:top w:val="none" w:sz="0" w:space="0" w:color="auto"/>
            <w:left w:val="none" w:sz="0" w:space="0" w:color="auto"/>
            <w:bottom w:val="none" w:sz="0" w:space="0" w:color="auto"/>
            <w:right w:val="none" w:sz="0" w:space="0" w:color="auto"/>
          </w:divBdr>
        </w:div>
        <w:div w:id="594829812">
          <w:marLeft w:val="0"/>
          <w:marRight w:val="0"/>
          <w:marTop w:val="0"/>
          <w:marBottom w:val="0"/>
          <w:divBdr>
            <w:top w:val="none" w:sz="0" w:space="0" w:color="auto"/>
            <w:left w:val="none" w:sz="0" w:space="0" w:color="auto"/>
            <w:bottom w:val="none" w:sz="0" w:space="0" w:color="auto"/>
            <w:right w:val="none" w:sz="0" w:space="0" w:color="auto"/>
          </w:divBdr>
        </w:div>
        <w:div w:id="617613837">
          <w:marLeft w:val="0"/>
          <w:marRight w:val="0"/>
          <w:marTop w:val="0"/>
          <w:marBottom w:val="0"/>
          <w:divBdr>
            <w:top w:val="none" w:sz="0" w:space="0" w:color="auto"/>
            <w:left w:val="none" w:sz="0" w:space="0" w:color="auto"/>
            <w:bottom w:val="none" w:sz="0" w:space="0" w:color="auto"/>
            <w:right w:val="none" w:sz="0" w:space="0" w:color="auto"/>
          </w:divBdr>
        </w:div>
        <w:div w:id="626157371">
          <w:marLeft w:val="0"/>
          <w:marRight w:val="0"/>
          <w:marTop w:val="0"/>
          <w:marBottom w:val="0"/>
          <w:divBdr>
            <w:top w:val="none" w:sz="0" w:space="0" w:color="auto"/>
            <w:left w:val="none" w:sz="0" w:space="0" w:color="auto"/>
            <w:bottom w:val="none" w:sz="0" w:space="0" w:color="auto"/>
            <w:right w:val="none" w:sz="0" w:space="0" w:color="auto"/>
          </w:divBdr>
          <w:divsChild>
            <w:div w:id="428890966">
              <w:marLeft w:val="-75"/>
              <w:marRight w:val="0"/>
              <w:marTop w:val="30"/>
              <w:marBottom w:val="30"/>
              <w:divBdr>
                <w:top w:val="none" w:sz="0" w:space="0" w:color="auto"/>
                <w:left w:val="none" w:sz="0" w:space="0" w:color="auto"/>
                <w:bottom w:val="none" w:sz="0" w:space="0" w:color="auto"/>
                <w:right w:val="none" w:sz="0" w:space="0" w:color="auto"/>
              </w:divBdr>
              <w:divsChild>
                <w:div w:id="2317767">
                  <w:marLeft w:val="0"/>
                  <w:marRight w:val="0"/>
                  <w:marTop w:val="0"/>
                  <w:marBottom w:val="0"/>
                  <w:divBdr>
                    <w:top w:val="none" w:sz="0" w:space="0" w:color="auto"/>
                    <w:left w:val="none" w:sz="0" w:space="0" w:color="auto"/>
                    <w:bottom w:val="none" w:sz="0" w:space="0" w:color="auto"/>
                    <w:right w:val="none" w:sz="0" w:space="0" w:color="auto"/>
                  </w:divBdr>
                  <w:divsChild>
                    <w:div w:id="1533690361">
                      <w:marLeft w:val="0"/>
                      <w:marRight w:val="0"/>
                      <w:marTop w:val="0"/>
                      <w:marBottom w:val="0"/>
                      <w:divBdr>
                        <w:top w:val="none" w:sz="0" w:space="0" w:color="auto"/>
                        <w:left w:val="none" w:sz="0" w:space="0" w:color="auto"/>
                        <w:bottom w:val="none" w:sz="0" w:space="0" w:color="auto"/>
                        <w:right w:val="none" w:sz="0" w:space="0" w:color="auto"/>
                      </w:divBdr>
                    </w:div>
                  </w:divsChild>
                </w:div>
                <w:div w:id="260646711">
                  <w:marLeft w:val="0"/>
                  <w:marRight w:val="0"/>
                  <w:marTop w:val="0"/>
                  <w:marBottom w:val="0"/>
                  <w:divBdr>
                    <w:top w:val="none" w:sz="0" w:space="0" w:color="auto"/>
                    <w:left w:val="none" w:sz="0" w:space="0" w:color="auto"/>
                    <w:bottom w:val="none" w:sz="0" w:space="0" w:color="auto"/>
                    <w:right w:val="none" w:sz="0" w:space="0" w:color="auto"/>
                  </w:divBdr>
                  <w:divsChild>
                    <w:div w:id="7446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14844">
          <w:marLeft w:val="0"/>
          <w:marRight w:val="0"/>
          <w:marTop w:val="0"/>
          <w:marBottom w:val="0"/>
          <w:divBdr>
            <w:top w:val="none" w:sz="0" w:space="0" w:color="auto"/>
            <w:left w:val="none" w:sz="0" w:space="0" w:color="auto"/>
            <w:bottom w:val="none" w:sz="0" w:space="0" w:color="auto"/>
            <w:right w:val="none" w:sz="0" w:space="0" w:color="auto"/>
          </w:divBdr>
          <w:divsChild>
            <w:div w:id="34039646">
              <w:marLeft w:val="-75"/>
              <w:marRight w:val="0"/>
              <w:marTop w:val="30"/>
              <w:marBottom w:val="30"/>
              <w:divBdr>
                <w:top w:val="none" w:sz="0" w:space="0" w:color="auto"/>
                <w:left w:val="none" w:sz="0" w:space="0" w:color="auto"/>
                <w:bottom w:val="none" w:sz="0" w:space="0" w:color="auto"/>
                <w:right w:val="none" w:sz="0" w:space="0" w:color="auto"/>
              </w:divBdr>
              <w:divsChild>
                <w:div w:id="107550724">
                  <w:marLeft w:val="0"/>
                  <w:marRight w:val="0"/>
                  <w:marTop w:val="0"/>
                  <w:marBottom w:val="0"/>
                  <w:divBdr>
                    <w:top w:val="none" w:sz="0" w:space="0" w:color="auto"/>
                    <w:left w:val="none" w:sz="0" w:space="0" w:color="auto"/>
                    <w:bottom w:val="none" w:sz="0" w:space="0" w:color="auto"/>
                    <w:right w:val="none" w:sz="0" w:space="0" w:color="auto"/>
                  </w:divBdr>
                  <w:divsChild>
                    <w:div w:id="498038909">
                      <w:marLeft w:val="0"/>
                      <w:marRight w:val="0"/>
                      <w:marTop w:val="0"/>
                      <w:marBottom w:val="0"/>
                      <w:divBdr>
                        <w:top w:val="none" w:sz="0" w:space="0" w:color="auto"/>
                        <w:left w:val="none" w:sz="0" w:space="0" w:color="auto"/>
                        <w:bottom w:val="none" w:sz="0" w:space="0" w:color="auto"/>
                        <w:right w:val="none" w:sz="0" w:space="0" w:color="auto"/>
                      </w:divBdr>
                    </w:div>
                  </w:divsChild>
                </w:div>
                <w:div w:id="190806287">
                  <w:marLeft w:val="0"/>
                  <w:marRight w:val="0"/>
                  <w:marTop w:val="0"/>
                  <w:marBottom w:val="0"/>
                  <w:divBdr>
                    <w:top w:val="none" w:sz="0" w:space="0" w:color="auto"/>
                    <w:left w:val="none" w:sz="0" w:space="0" w:color="auto"/>
                    <w:bottom w:val="none" w:sz="0" w:space="0" w:color="auto"/>
                    <w:right w:val="none" w:sz="0" w:space="0" w:color="auto"/>
                  </w:divBdr>
                  <w:divsChild>
                    <w:div w:id="1459448002">
                      <w:marLeft w:val="0"/>
                      <w:marRight w:val="0"/>
                      <w:marTop w:val="0"/>
                      <w:marBottom w:val="0"/>
                      <w:divBdr>
                        <w:top w:val="none" w:sz="0" w:space="0" w:color="auto"/>
                        <w:left w:val="none" w:sz="0" w:space="0" w:color="auto"/>
                        <w:bottom w:val="none" w:sz="0" w:space="0" w:color="auto"/>
                        <w:right w:val="none" w:sz="0" w:space="0" w:color="auto"/>
                      </w:divBdr>
                    </w:div>
                  </w:divsChild>
                </w:div>
                <w:div w:id="287513683">
                  <w:marLeft w:val="0"/>
                  <w:marRight w:val="0"/>
                  <w:marTop w:val="0"/>
                  <w:marBottom w:val="0"/>
                  <w:divBdr>
                    <w:top w:val="none" w:sz="0" w:space="0" w:color="auto"/>
                    <w:left w:val="none" w:sz="0" w:space="0" w:color="auto"/>
                    <w:bottom w:val="none" w:sz="0" w:space="0" w:color="auto"/>
                    <w:right w:val="none" w:sz="0" w:space="0" w:color="auto"/>
                  </w:divBdr>
                  <w:divsChild>
                    <w:div w:id="563033482">
                      <w:marLeft w:val="0"/>
                      <w:marRight w:val="0"/>
                      <w:marTop w:val="0"/>
                      <w:marBottom w:val="0"/>
                      <w:divBdr>
                        <w:top w:val="none" w:sz="0" w:space="0" w:color="auto"/>
                        <w:left w:val="none" w:sz="0" w:space="0" w:color="auto"/>
                        <w:bottom w:val="none" w:sz="0" w:space="0" w:color="auto"/>
                        <w:right w:val="none" w:sz="0" w:space="0" w:color="auto"/>
                      </w:divBdr>
                    </w:div>
                  </w:divsChild>
                </w:div>
                <w:div w:id="597056596">
                  <w:marLeft w:val="0"/>
                  <w:marRight w:val="0"/>
                  <w:marTop w:val="0"/>
                  <w:marBottom w:val="0"/>
                  <w:divBdr>
                    <w:top w:val="none" w:sz="0" w:space="0" w:color="auto"/>
                    <w:left w:val="none" w:sz="0" w:space="0" w:color="auto"/>
                    <w:bottom w:val="none" w:sz="0" w:space="0" w:color="auto"/>
                    <w:right w:val="none" w:sz="0" w:space="0" w:color="auto"/>
                  </w:divBdr>
                  <w:divsChild>
                    <w:div w:id="1771045422">
                      <w:marLeft w:val="0"/>
                      <w:marRight w:val="0"/>
                      <w:marTop w:val="0"/>
                      <w:marBottom w:val="0"/>
                      <w:divBdr>
                        <w:top w:val="none" w:sz="0" w:space="0" w:color="auto"/>
                        <w:left w:val="none" w:sz="0" w:space="0" w:color="auto"/>
                        <w:bottom w:val="none" w:sz="0" w:space="0" w:color="auto"/>
                        <w:right w:val="none" w:sz="0" w:space="0" w:color="auto"/>
                      </w:divBdr>
                    </w:div>
                  </w:divsChild>
                </w:div>
                <w:div w:id="964962631">
                  <w:marLeft w:val="0"/>
                  <w:marRight w:val="0"/>
                  <w:marTop w:val="0"/>
                  <w:marBottom w:val="0"/>
                  <w:divBdr>
                    <w:top w:val="none" w:sz="0" w:space="0" w:color="auto"/>
                    <w:left w:val="none" w:sz="0" w:space="0" w:color="auto"/>
                    <w:bottom w:val="none" w:sz="0" w:space="0" w:color="auto"/>
                    <w:right w:val="none" w:sz="0" w:space="0" w:color="auto"/>
                  </w:divBdr>
                  <w:divsChild>
                    <w:div w:id="1730107363">
                      <w:marLeft w:val="0"/>
                      <w:marRight w:val="0"/>
                      <w:marTop w:val="0"/>
                      <w:marBottom w:val="0"/>
                      <w:divBdr>
                        <w:top w:val="none" w:sz="0" w:space="0" w:color="auto"/>
                        <w:left w:val="none" w:sz="0" w:space="0" w:color="auto"/>
                        <w:bottom w:val="none" w:sz="0" w:space="0" w:color="auto"/>
                        <w:right w:val="none" w:sz="0" w:space="0" w:color="auto"/>
                      </w:divBdr>
                    </w:div>
                  </w:divsChild>
                </w:div>
                <w:div w:id="1817717092">
                  <w:marLeft w:val="0"/>
                  <w:marRight w:val="0"/>
                  <w:marTop w:val="0"/>
                  <w:marBottom w:val="0"/>
                  <w:divBdr>
                    <w:top w:val="none" w:sz="0" w:space="0" w:color="auto"/>
                    <w:left w:val="none" w:sz="0" w:space="0" w:color="auto"/>
                    <w:bottom w:val="none" w:sz="0" w:space="0" w:color="auto"/>
                    <w:right w:val="none" w:sz="0" w:space="0" w:color="auto"/>
                  </w:divBdr>
                  <w:divsChild>
                    <w:div w:id="19257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69443">
          <w:marLeft w:val="0"/>
          <w:marRight w:val="0"/>
          <w:marTop w:val="0"/>
          <w:marBottom w:val="0"/>
          <w:divBdr>
            <w:top w:val="none" w:sz="0" w:space="0" w:color="auto"/>
            <w:left w:val="none" w:sz="0" w:space="0" w:color="auto"/>
            <w:bottom w:val="none" w:sz="0" w:space="0" w:color="auto"/>
            <w:right w:val="none" w:sz="0" w:space="0" w:color="auto"/>
          </w:divBdr>
        </w:div>
        <w:div w:id="691303601">
          <w:marLeft w:val="0"/>
          <w:marRight w:val="0"/>
          <w:marTop w:val="0"/>
          <w:marBottom w:val="0"/>
          <w:divBdr>
            <w:top w:val="none" w:sz="0" w:space="0" w:color="auto"/>
            <w:left w:val="none" w:sz="0" w:space="0" w:color="auto"/>
            <w:bottom w:val="none" w:sz="0" w:space="0" w:color="auto"/>
            <w:right w:val="none" w:sz="0" w:space="0" w:color="auto"/>
          </w:divBdr>
          <w:divsChild>
            <w:div w:id="579023081">
              <w:marLeft w:val="0"/>
              <w:marRight w:val="0"/>
              <w:marTop w:val="0"/>
              <w:marBottom w:val="0"/>
              <w:divBdr>
                <w:top w:val="none" w:sz="0" w:space="0" w:color="auto"/>
                <w:left w:val="none" w:sz="0" w:space="0" w:color="auto"/>
                <w:bottom w:val="none" w:sz="0" w:space="0" w:color="auto"/>
                <w:right w:val="none" w:sz="0" w:space="0" w:color="auto"/>
              </w:divBdr>
            </w:div>
            <w:div w:id="662391484">
              <w:marLeft w:val="0"/>
              <w:marRight w:val="0"/>
              <w:marTop w:val="0"/>
              <w:marBottom w:val="0"/>
              <w:divBdr>
                <w:top w:val="none" w:sz="0" w:space="0" w:color="auto"/>
                <w:left w:val="none" w:sz="0" w:space="0" w:color="auto"/>
                <w:bottom w:val="none" w:sz="0" w:space="0" w:color="auto"/>
                <w:right w:val="none" w:sz="0" w:space="0" w:color="auto"/>
              </w:divBdr>
            </w:div>
            <w:div w:id="845827494">
              <w:marLeft w:val="0"/>
              <w:marRight w:val="0"/>
              <w:marTop w:val="0"/>
              <w:marBottom w:val="0"/>
              <w:divBdr>
                <w:top w:val="none" w:sz="0" w:space="0" w:color="auto"/>
                <w:left w:val="none" w:sz="0" w:space="0" w:color="auto"/>
                <w:bottom w:val="none" w:sz="0" w:space="0" w:color="auto"/>
                <w:right w:val="none" w:sz="0" w:space="0" w:color="auto"/>
              </w:divBdr>
            </w:div>
            <w:div w:id="936209566">
              <w:marLeft w:val="0"/>
              <w:marRight w:val="0"/>
              <w:marTop w:val="0"/>
              <w:marBottom w:val="0"/>
              <w:divBdr>
                <w:top w:val="none" w:sz="0" w:space="0" w:color="auto"/>
                <w:left w:val="none" w:sz="0" w:space="0" w:color="auto"/>
                <w:bottom w:val="none" w:sz="0" w:space="0" w:color="auto"/>
                <w:right w:val="none" w:sz="0" w:space="0" w:color="auto"/>
              </w:divBdr>
            </w:div>
            <w:div w:id="1074818867">
              <w:marLeft w:val="0"/>
              <w:marRight w:val="0"/>
              <w:marTop w:val="0"/>
              <w:marBottom w:val="0"/>
              <w:divBdr>
                <w:top w:val="none" w:sz="0" w:space="0" w:color="auto"/>
                <w:left w:val="none" w:sz="0" w:space="0" w:color="auto"/>
                <w:bottom w:val="none" w:sz="0" w:space="0" w:color="auto"/>
                <w:right w:val="none" w:sz="0" w:space="0" w:color="auto"/>
              </w:divBdr>
            </w:div>
            <w:div w:id="1113986669">
              <w:marLeft w:val="0"/>
              <w:marRight w:val="0"/>
              <w:marTop w:val="0"/>
              <w:marBottom w:val="0"/>
              <w:divBdr>
                <w:top w:val="none" w:sz="0" w:space="0" w:color="auto"/>
                <w:left w:val="none" w:sz="0" w:space="0" w:color="auto"/>
                <w:bottom w:val="none" w:sz="0" w:space="0" w:color="auto"/>
                <w:right w:val="none" w:sz="0" w:space="0" w:color="auto"/>
              </w:divBdr>
            </w:div>
            <w:div w:id="1304694010">
              <w:marLeft w:val="0"/>
              <w:marRight w:val="0"/>
              <w:marTop w:val="0"/>
              <w:marBottom w:val="0"/>
              <w:divBdr>
                <w:top w:val="none" w:sz="0" w:space="0" w:color="auto"/>
                <w:left w:val="none" w:sz="0" w:space="0" w:color="auto"/>
                <w:bottom w:val="none" w:sz="0" w:space="0" w:color="auto"/>
                <w:right w:val="none" w:sz="0" w:space="0" w:color="auto"/>
              </w:divBdr>
            </w:div>
            <w:div w:id="1319653948">
              <w:marLeft w:val="0"/>
              <w:marRight w:val="0"/>
              <w:marTop w:val="0"/>
              <w:marBottom w:val="0"/>
              <w:divBdr>
                <w:top w:val="none" w:sz="0" w:space="0" w:color="auto"/>
                <w:left w:val="none" w:sz="0" w:space="0" w:color="auto"/>
                <w:bottom w:val="none" w:sz="0" w:space="0" w:color="auto"/>
                <w:right w:val="none" w:sz="0" w:space="0" w:color="auto"/>
              </w:divBdr>
            </w:div>
            <w:div w:id="1354838359">
              <w:marLeft w:val="0"/>
              <w:marRight w:val="0"/>
              <w:marTop w:val="0"/>
              <w:marBottom w:val="0"/>
              <w:divBdr>
                <w:top w:val="none" w:sz="0" w:space="0" w:color="auto"/>
                <w:left w:val="none" w:sz="0" w:space="0" w:color="auto"/>
                <w:bottom w:val="none" w:sz="0" w:space="0" w:color="auto"/>
                <w:right w:val="none" w:sz="0" w:space="0" w:color="auto"/>
              </w:divBdr>
            </w:div>
            <w:div w:id="1397778690">
              <w:marLeft w:val="0"/>
              <w:marRight w:val="0"/>
              <w:marTop w:val="0"/>
              <w:marBottom w:val="0"/>
              <w:divBdr>
                <w:top w:val="none" w:sz="0" w:space="0" w:color="auto"/>
                <w:left w:val="none" w:sz="0" w:space="0" w:color="auto"/>
                <w:bottom w:val="none" w:sz="0" w:space="0" w:color="auto"/>
                <w:right w:val="none" w:sz="0" w:space="0" w:color="auto"/>
              </w:divBdr>
            </w:div>
            <w:div w:id="1731341574">
              <w:marLeft w:val="0"/>
              <w:marRight w:val="0"/>
              <w:marTop w:val="0"/>
              <w:marBottom w:val="0"/>
              <w:divBdr>
                <w:top w:val="none" w:sz="0" w:space="0" w:color="auto"/>
                <w:left w:val="none" w:sz="0" w:space="0" w:color="auto"/>
                <w:bottom w:val="none" w:sz="0" w:space="0" w:color="auto"/>
                <w:right w:val="none" w:sz="0" w:space="0" w:color="auto"/>
              </w:divBdr>
            </w:div>
            <w:div w:id="1741361971">
              <w:marLeft w:val="0"/>
              <w:marRight w:val="0"/>
              <w:marTop w:val="0"/>
              <w:marBottom w:val="0"/>
              <w:divBdr>
                <w:top w:val="none" w:sz="0" w:space="0" w:color="auto"/>
                <w:left w:val="none" w:sz="0" w:space="0" w:color="auto"/>
                <w:bottom w:val="none" w:sz="0" w:space="0" w:color="auto"/>
                <w:right w:val="none" w:sz="0" w:space="0" w:color="auto"/>
              </w:divBdr>
            </w:div>
            <w:div w:id="1806391747">
              <w:marLeft w:val="0"/>
              <w:marRight w:val="0"/>
              <w:marTop w:val="0"/>
              <w:marBottom w:val="0"/>
              <w:divBdr>
                <w:top w:val="none" w:sz="0" w:space="0" w:color="auto"/>
                <w:left w:val="none" w:sz="0" w:space="0" w:color="auto"/>
                <w:bottom w:val="none" w:sz="0" w:space="0" w:color="auto"/>
                <w:right w:val="none" w:sz="0" w:space="0" w:color="auto"/>
              </w:divBdr>
            </w:div>
            <w:div w:id="1872843376">
              <w:marLeft w:val="0"/>
              <w:marRight w:val="0"/>
              <w:marTop w:val="0"/>
              <w:marBottom w:val="0"/>
              <w:divBdr>
                <w:top w:val="none" w:sz="0" w:space="0" w:color="auto"/>
                <w:left w:val="none" w:sz="0" w:space="0" w:color="auto"/>
                <w:bottom w:val="none" w:sz="0" w:space="0" w:color="auto"/>
                <w:right w:val="none" w:sz="0" w:space="0" w:color="auto"/>
              </w:divBdr>
            </w:div>
            <w:div w:id="1909916570">
              <w:marLeft w:val="0"/>
              <w:marRight w:val="0"/>
              <w:marTop w:val="0"/>
              <w:marBottom w:val="0"/>
              <w:divBdr>
                <w:top w:val="none" w:sz="0" w:space="0" w:color="auto"/>
                <w:left w:val="none" w:sz="0" w:space="0" w:color="auto"/>
                <w:bottom w:val="none" w:sz="0" w:space="0" w:color="auto"/>
                <w:right w:val="none" w:sz="0" w:space="0" w:color="auto"/>
              </w:divBdr>
            </w:div>
            <w:div w:id="1929463462">
              <w:marLeft w:val="0"/>
              <w:marRight w:val="0"/>
              <w:marTop w:val="0"/>
              <w:marBottom w:val="0"/>
              <w:divBdr>
                <w:top w:val="none" w:sz="0" w:space="0" w:color="auto"/>
                <w:left w:val="none" w:sz="0" w:space="0" w:color="auto"/>
                <w:bottom w:val="none" w:sz="0" w:space="0" w:color="auto"/>
                <w:right w:val="none" w:sz="0" w:space="0" w:color="auto"/>
              </w:divBdr>
            </w:div>
            <w:div w:id="2098135147">
              <w:marLeft w:val="0"/>
              <w:marRight w:val="0"/>
              <w:marTop w:val="0"/>
              <w:marBottom w:val="0"/>
              <w:divBdr>
                <w:top w:val="none" w:sz="0" w:space="0" w:color="auto"/>
                <w:left w:val="none" w:sz="0" w:space="0" w:color="auto"/>
                <w:bottom w:val="none" w:sz="0" w:space="0" w:color="auto"/>
                <w:right w:val="none" w:sz="0" w:space="0" w:color="auto"/>
              </w:divBdr>
            </w:div>
          </w:divsChild>
        </w:div>
        <w:div w:id="712077726">
          <w:marLeft w:val="0"/>
          <w:marRight w:val="0"/>
          <w:marTop w:val="0"/>
          <w:marBottom w:val="0"/>
          <w:divBdr>
            <w:top w:val="none" w:sz="0" w:space="0" w:color="auto"/>
            <w:left w:val="none" w:sz="0" w:space="0" w:color="auto"/>
            <w:bottom w:val="none" w:sz="0" w:space="0" w:color="auto"/>
            <w:right w:val="none" w:sz="0" w:space="0" w:color="auto"/>
          </w:divBdr>
          <w:divsChild>
            <w:div w:id="122189099">
              <w:marLeft w:val="0"/>
              <w:marRight w:val="0"/>
              <w:marTop w:val="0"/>
              <w:marBottom w:val="0"/>
              <w:divBdr>
                <w:top w:val="none" w:sz="0" w:space="0" w:color="auto"/>
                <w:left w:val="none" w:sz="0" w:space="0" w:color="auto"/>
                <w:bottom w:val="none" w:sz="0" w:space="0" w:color="auto"/>
                <w:right w:val="none" w:sz="0" w:space="0" w:color="auto"/>
              </w:divBdr>
            </w:div>
            <w:div w:id="177700716">
              <w:marLeft w:val="0"/>
              <w:marRight w:val="0"/>
              <w:marTop w:val="0"/>
              <w:marBottom w:val="0"/>
              <w:divBdr>
                <w:top w:val="none" w:sz="0" w:space="0" w:color="auto"/>
                <w:left w:val="none" w:sz="0" w:space="0" w:color="auto"/>
                <w:bottom w:val="none" w:sz="0" w:space="0" w:color="auto"/>
                <w:right w:val="none" w:sz="0" w:space="0" w:color="auto"/>
              </w:divBdr>
            </w:div>
            <w:div w:id="202600663">
              <w:marLeft w:val="0"/>
              <w:marRight w:val="0"/>
              <w:marTop w:val="0"/>
              <w:marBottom w:val="0"/>
              <w:divBdr>
                <w:top w:val="none" w:sz="0" w:space="0" w:color="auto"/>
                <w:left w:val="none" w:sz="0" w:space="0" w:color="auto"/>
                <w:bottom w:val="none" w:sz="0" w:space="0" w:color="auto"/>
                <w:right w:val="none" w:sz="0" w:space="0" w:color="auto"/>
              </w:divBdr>
            </w:div>
            <w:div w:id="203909394">
              <w:marLeft w:val="0"/>
              <w:marRight w:val="0"/>
              <w:marTop w:val="0"/>
              <w:marBottom w:val="0"/>
              <w:divBdr>
                <w:top w:val="none" w:sz="0" w:space="0" w:color="auto"/>
                <w:left w:val="none" w:sz="0" w:space="0" w:color="auto"/>
                <w:bottom w:val="none" w:sz="0" w:space="0" w:color="auto"/>
                <w:right w:val="none" w:sz="0" w:space="0" w:color="auto"/>
              </w:divBdr>
            </w:div>
            <w:div w:id="325132142">
              <w:marLeft w:val="0"/>
              <w:marRight w:val="0"/>
              <w:marTop w:val="0"/>
              <w:marBottom w:val="0"/>
              <w:divBdr>
                <w:top w:val="none" w:sz="0" w:space="0" w:color="auto"/>
                <w:left w:val="none" w:sz="0" w:space="0" w:color="auto"/>
                <w:bottom w:val="none" w:sz="0" w:space="0" w:color="auto"/>
                <w:right w:val="none" w:sz="0" w:space="0" w:color="auto"/>
              </w:divBdr>
            </w:div>
            <w:div w:id="435250823">
              <w:marLeft w:val="0"/>
              <w:marRight w:val="0"/>
              <w:marTop w:val="0"/>
              <w:marBottom w:val="0"/>
              <w:divBdr>
                <w:top w:val="none" w:sz="0" w:space="0" w:color="auto"/>
                <w:left w:val="none" w:sz="0" w:space="0" w:color="auto"/>
                <w:bottom w:val="none" w:sz="0" w:space="0" w:color="auto"/>
                <w:right w:val="none" w:sz="0" w:space="0" w:color="auto"/>
              </w:divBdr>
            </w:div>
            <w:div w:id="513685605">
              <w:marLeft w:val="0"/>
              <w:marRight w:val="0"/>
              <w:marTop w:val="0"/>
              <w:marBottom w:val="0"/>
              <w:divBdr>
                <w:top w:val="none" w:sz="0" w:space="0" w:color="auto"/>
                <w:left w:val="none" w:sz="0" w:space="0" w:color="auto"/>
                <w:bottom w:val="none" w:sz="0" w:space="0" w:color="auto"/>
                <w:right w:val="none" w:sz="0" w:space="0" w:color="auto"/>
              </w:divBdr>
            </w:div>
            <w:div w:id="808091255">
              <w:marLeft w:val="0"/>
              <w:marRight w:val="0"/>
              <w:marTop w:val="0"/>
              <w:marBottom w:val="0"/>
              <w:divBdr>
                <w:top w:val="none" w:sz="0" w:space="0" w:color="auto"/>
                <w:left w:val="none" w:sz="0" w:space="0" w:color="auto"/>
                <w:bottom w:val="none" w:sz="0" w:space="0" w:color="auto"/>
                <w:right w:val="none" w:sz="0" w:space="0" w:color="auto"/>
              </w:divBdr>
            </w:div>
            <w:div w:id="883366763">
              <w:marLeft w:val="0"/>
              <w:marRight w:val="0"/>
              <w:marTop w:val="0"/>
              <w:marBottom w:val="0"/>
              <w:divBdr>
                <w:top w:val="none" w:sz="0" w:space="0" w:color="auto"/>
                <w:left w:val="none" w:sz="0" w:space="0" w:color="auto"/>
                <w:bottom w:val="none" w:sz="0" w:space="0" w:color="auto"/>
                <w:right w:val="none" w:sz="0" w:space="0" w:color="auto"/>
              </w:divBdr>
            </w:div>
            <w:div w:id="900487166">
              <w:marLeft w:val="0"/>
              <w:marRight w:val="0"/>
              <w:marTop w:val="0"/>
              <w:marBottom w:val="0"/>
              <w:divBdr>
                <w:top w:val="none" w:sz="0" w:space="0" w:color="auto"/>
                <w:left w:val="none" w:sz="0" w:space="0" w:color="auto"/>
                <w:bottom w:val="none" w:sz="0" w:space="0" w:color="auto"/>
                <w:right w:val="none" w:sz="0" w:space="0" w:color="auto"/>
              </w:divBdr>
            </w:div>
            <w:div w:id="1108433267">
              <w:marLeft w:val="0"/>
              <w:marRight w:val="0"/>
              <w:marTop w:val="0"/>
              <w:marBottom w:val="0"/>
              <w:divBdr>
                <w:top w:val="none" w:sz="0" w:space="0" w:color="auto"/>
                <w:left w:val="none" w:sz="0" w:space="0" w:color="auto"/>
                <w:bottom w:val="none" w:sz="0" w:space="0" w:color="auto"/>
                <w:right w:val="none" w:sz="0" w:space="0" w:color="auto"/>
              </w:divBdr>
            </w:div>
            <w:div w:id="1114642424">
              <w:marLeft w:val="0"/>
              <w:marRight w:val="0"/>
              <w:marTop w:val="0"/>
              <w:marBottom w:val="0"/>
              <w:divBdr>
                <w:top w:val="none" w:sz="0" w:space="0" w:color="auto"/>
                <w:left w:val="none" w:sz="0" w:space="0" w:color="auto"/>
                <w:bottom w:val="none" w:sz="0" w:space="0" w:color="auto"/>
                <w:right w:val="none" w:sz="0" w:space="0" w:color="auto"/>
              </w:divBdr>
            </w:div>
            <w:div w:id="1274828697">
              <w:marLeft w:val="0"/>
              <w:marRight w:val="0"/>
              <w:marTop w:val="0"/>
              <w:marBottom w:val="0"/>
              <w:divBdr>
                <w:top w:val="none" w:sz="0" w:space="0" w:color="auto"/>
                <w:left w:val="none" w:sz="0" w:space="0" w:color="auto"/>
                <w:bottom w:val="none" w:sz="0" w:space="0" w:color="auto"/>
                <w:right w:val="none" w:sz="0" w:space="0" w:color="auto"/>
              </w:divBdr>
            </w:div>
            <w:div w:id="1358390313">
              <w:marLeft w:val="0"/>
              <w:marRight w:val="0"/>
              <w:marTop w:val="0"/>
              <w:marBottom w:val="0"/>
              <w:divBdr>
                <w:top w:val="none" w:sz="0" w:space="0" w:color="auto"/>
                <w:left w:val="none" w:sz="0" w:space="0" w:color="auto"/>
                <w:bottom w:val="none" w:sz="0" w:space="0" w:color="auto"/>
                <w:right w:val="none" w:sz="0" w:space="0" w:color="auto"/>
              </w:divBdr>
            </w:div>
            <w:div w:id="1451051527">
              <w:marLeft w:val="0"/>
              <w:marRight w:val="0"/>
              <w:marTop w:val="0"/>
              <w:marBottom w:val="0"/>
              <w:divBdr>
                <w:top w:val="none" w:sz="0" w:space="0" w:color="auto"/>
                <w:left w:val="none" w:sz="0" w:space="0" w:color="auto"/>
                <w:bottom w:val="none" w:sz="0" w:space="0" w:color="auto"/>
                <w:right w:val="none" w:sz="0" w:space="0" w:color="auto"/>
              </w:divBdr>
            </w:div>
            <w:div w:id="1485393463">
              <w:marLeft w:val="0"/>
              <w:marRight w:val="0"/>
              <w:marTop w:val="0"/>
              <w:marBottom w:val="0"/>
              <w:divBdr>
                <w:top w:val="none" w:sz="0" w:space="0" w:color="auto"/>
                <w:left w:val="none" w:sz="0" w:space="0" w:color="auto"/>
                <w:bottom w:val="none" w:sz="0" w:space="0" w:color="auto"/>
                <w:right w:val="none" w:sz="0" w:space="0" w:color="auto"/>
              </w:divBdr>
            </w:div>
            <w:div w:id="1687051227">
              <w:marLeft w:val="0"/>
              <w:marRight w:val="0"/>
              <w:marTop w:val="0"/>
              <w:marBottom w:val="0"/>
              <w:divBdr>
                <w:top w:val="none" w:sz="0" w:space="0" w:color="auto"/>
                <w:left w:val="none" w:sz="0" w:space="0" w:color="auto"/>
                <w:bottom w:val="none" w:sz="0" w:space="0" w:color="auto"/>
                <w:right w:val="none" w:sz="0" w:space="0" w:color="auto"/>
              </w:divBdr>
            </w:div>
            <w:div w:id="2114091274">
              <w:marLeft w:val="0"/>
              <w:marRight w:val="0"/>
              <w:marTop w:val="0"/>
              <w:marBottom w:val="0"/>
              <w:divBdr>
                <w:top w:val="none" w:sz="0" w:space="0" w:color="auto"/>
                <w:left w:val="none" w:sz="0" w:space="0" w:color="auto"/>
                <w:bottom w:val="none" w:sz="0" w:space="0" w:color="auto"/>
                <w:right w:val="none" w:sz="0" w:space="0" w:color="auto"/>
              </w:divBdr>
            </w:div>
          </w:divsChild>
        </w:div>
        <w:div w:id="726533588">
          <w:marLeft w:val="0"/>
          <w:marRight w:val="0"/>
          <w:marTop w:val="0"/>
          <w:marBottom w:val="0"/>
          <w:divBdr>
            <w:top w:val="none" w:sz="0" w:space="0" w:color="auto"/>
            <w:left w:val="none" w:sz="0" w:space="0" w:color="auto"/>
            <w:bottom w:val="none" w:sz="0" w:space="0" w:color="auto"/>
            <w:right w:val="none" w:sz="0" w:space="0" w:color="auto"/>
          </w:divBdr>
        </w:div>
        <w:div w:id="728382486">
          <w:marLeft w:val="0"/>
          <w:marRight w:val="0"/>
          <w:marTop w:val="0"/>
          <w:marBottom w:val="0"/>
          <w:divBdr>
            <w:top w:val="none" w:sz="0" w:space="0" w:color="auto"/>
            <w:left w:val="none" w:sz="0" w:space="0" w:color="auto"/>
            <w:bottom w:val="none" w:sz="0" w:space="0" w:color="auto"/>
            <w:right w:val="none" w:sz="0" w:space="0" w:color="auto"/>
          </w:divBdr>
        </w:div>
        <w:div w:id="732584762">
          <w:marLeft w:val="0"/>
          <w:marRight w:val="0"/>
          <w:marTop w:val="0"/>
          <w:marBottom w:val="0"/>
          <w:divBdr>
            <w:top w:val="none" w:sz="0" w:space="0" w:color="auto"/>
            <w:left w:val="none" w:sz="0" w:space="0" w:color="auto"/>
            <w:bottom w:val="none" w:sz="0" w:space="0" w:color="auto"/>
            <w:right w:val="none" w:sz="0" w:space="0" w:color="auto"/>
          </w:divBdr>
          <w:divsChild>
            <w:div w:id="185944150">
              <w:marLeft w:val="0"/>
              <w:marRight w:val="0"/>
              <w:marTop w:val="0"/>
              <w:marBottom w:val="0"/>
              <w:divBdr>
                <w:top w:val="none" w:sz="0" w:space="0" w:color="auto"/>
                <w:left w:val="none" w:sz="0" w:space="0" w:color="auto"/>
                <w:bottom w:val="none" w:sz="0" w:space="0" w:color="auto"/>
                <w:right w:val="none" w:sz="0" w:space="0" w:color="auto"/>
              </w:divBdr>
            </w:div>
            <w:div w:id="303241601">
              <w:marLeft w:val="0"/>
              <w:marRight w:val="0"/>
              <w:marTop w:val="0"/>
              <w:marBottom w:val="0"/>
              <w:divBdr>
                <w:top w:val="none" w:sz="0" w:space="0" w:color="auto"/>
                <w:left w:val="none" w:sz="0" w:space="0" w:color="auto"/>
                <w:bottom w:val="none" w:sz="0" w:space="0" w:color="auto"/>
                <w:right w:val="none" w:sz="0" w:space="0" w:color="auto"/>
              </w:divBdr>
            </w:div>
            <w:div w:id="630787480">
              <w:marLeft w:val="0"/>
              <w:marRight w:val="0"/>
              <w:marTop w:val="0"/>
              <w:marBottom w:val="0"/>
              <w:divBdr>
                <w:top w:val="none" w:sz="0" w:space="0" w:color="auto"/>
                <w:left w:val="none" w:sz="0" w:space="0" w:color="auto"/>
                <w:bottom w:val="none" w:sz="0" w:space="0" w:color="auto"/>
                <w:right w:val="none" w:sz="0" w:space="0" w:color="auto"/>
              </w:divBdr>
            </w:div>
            <w:div w:id="817651983">
              <w:marLeft w:val="0"/>
              <w:marRight w:val="0"/>
              <w:marTop w:val="0"/>
              <w:marBottom w:val="0"/>
              <w:divBdr>
                <w:top w:val="none" w:sz="0" w:space="0" w:color="auto"/>
                <w:left w:val="none" w:sz="0" w:space="0" w:color="auto"/>
                <w:bottom w:val="none" w:sz="0" w:space="0" w:color="auto"/>
                <w:right w:val="none" w:sz="0" w:space="0" w:color="auto"/>
              </w:divBdr>
            </w:div>
            <w:div w:id="825784345">
              <w:marLeft w:val="0"/>
              <w:marRight w:val="0"/>
              <w:marTop w:val="0"/>
              <w:marBottom w:val="0"/>
              <w:divBdr>
                <w:top w:val="none" w:sz="0" w:space="0" w:color="auto"/>
                <w:left w:val="none" w:sz="0" w:space="0" w:color="auto"/>
                <w:bottom w:val="none" w:sz="0" w:space="0" w:color="auto"/>
                <w:right w:val="none" w:sz="0" w:space="0" w:color="auto"/>
              </w:divBdr>
            </w:div>
            <w:div w:id="1089622918">
              <w:marLeft w:val="0"/>
              <w:marRight w:val="0"/>
              <w:marTop w:val="0"/>
              <w:marBottom w:val="0"/>
              <w:divBdr>
                <w:top w:val="none" w:sz="0" w:space="0" w:color="auto"/>
                <w:left w:val="none" w:sz="0" w:space="0" w:color="auto"/>
                <w:bottom w:val="none" w:sz="0" w:space="0" w:color="auto"/>
                <w:right w:val="none" w:sz="0" w:space="0" w:color="auto"/>
              </w:divBdr>
            </w:div>
            <w:div w:id="1365133227">
              <w:marLeft w:val="0"/>
              <w:marRight w:val="0"/>
              <w:marTop w:val="0"/>
              <w:marBottom w:val="0"/>
              <w:divBdr>
                <w:top w:val="none" w:sz="0" w:space="0" w:color="auto"/>
                <w:left w:val="none" w:sz="0" w:space="0" w:color="auto"/>
                <w:bottom w:val="none" w:sz="0" w:space="0" w:color="auto"/>
                <w:right w:val="none" w:sz="0" w:space="0" w:color="auto"/>
              </w:divBdr>
            </w:div>
            <w:div w:id="1585142477">
              <w:marLeft w:val="0"/>
              <w:marRight w:val="0"/>
              <w:marTop w:val="0"/>
              <w:marBottom w:val="0"/>
              <w:divBdr>
                <w:top w:val="none" w:sz="0" w:space="0" w:color="auto"/>
                <w:left w:val="none" w:sz="0" w:space="0" w:color="auto"/>
                <w:bottom w:val="none" w:sz="0" w:space="0" w:color="auto"/>
                <w:right w:val="none" w:sz="0" w:space="0" w:color="auto"/>
              </w:divBdr>
            </w:div>
            <w:div w:id="1592395170">
              <w:marLeft w:val="0"/>
              <w:marRight w:val="0"/>
              <w:marTop w:val="0"/>
              <w:marBottom w:val="0"/>
              <w:divBdr>
                <w:top w:val="none" w:sz="0" w:space="0" w:color="auto"/>
                <w:left w:val="none" w:sz="0" w:space="0" w:color="auto"/>
                <w:bottom w:val="none" w:sz="0" w:space="0" w:color="auto"/>
                <w:right w:val="none" w:sz="0" w:space="0" w:color="auto"/>
              </w:divBdr>
            </w:div>
            <w:div w:id="1669211291">
              <w:marLeft w:val="0"/>
              <w:marRight w:val="0"/>
              <w:marTop w:val="0"/>
              <w:marBottom w:val="0"/>
              <w:divBdr>
                <w:top w:val="none" w:sz="0" w:space="0" w:color="auto"/>
                <w:left w:val="none" w:sz="0" w:space="0" w:color="auto"/>
                <w:bottom w:val="none" w:sz="0" w:space="0" w:color="auto"/>
                <w:right w:val="none" w:sz="0" w:space="0" w:color="auto"/>
              </w:divBdr>
            </w:div>
            <w:div w:id="1702048718">
              <w:marLeft w:val="0"/>
              <w:marRight w:val="0"/>
              <w:marTop w:val="0"/>
              <w:marBottom w:val="0"/>
              <w:divBdr>
                <w:top w:val="none" w:sz="0" w:space="0" w:color="auto"/>
                <w:left w:val="none" w:sz="0" w:space="0" w:color="auto"/>
                <w:bottom w:val="none" w:sz="0" w:space="0" w:color="auto"/>
                <w:right w:val="none" w:sz="0" w:space="0" w:color="auto"/>
              </w:divBdr>
            </w:div>
            <w:div w:id="2093236408">
              <w:marLeft w:val="0"/>
              <w:marRight w:val="0"/>
              <w:marTop w:val="0"/>
              <w:marBottom w:val="0"/>
              <w:divBdr>
                <w:top w:val="none" w:sz="0" w:space="0" w:color="auto"/>
                <w:left w:val="none" w:sz="0" w:space="0" w:color="auto"/>
                <w:bottom w:val="none" w:sz="0" w:space="0" w:color="auto"/>
                <w:right w:val="none" w:sz="0" w:space="0" w:color="auto"/>
              </w:divBdr>
            </w:div>
            <w:div w:id="2135588625">
              <w:marLeft w:val="0"/>
              <w:marRight w:val="0"/>
              <w:marTop w:val="0"/>
              <w:marBottom w:val="0"/>
              <w:divBdr>
                <w:top w:val="none" w:sz="0" w:space="0" w:color="auto"/>
                <w:left w:val="none" w:sz="0" w:space="0" w:color="auto"/>
                <w:bottom w:val="none" w:sz="0" w:space="0" w:color="auto"/>
                <w:right w:val="none" w:sz="0" w:space="0" w:color="auto"/>
              </w:divBdr>
            </w:div>
          </w:divsChild>
        </w:div>
        <w:div w:id="758715754">
          <w:marLeft w:val="0"/>
          <w:marRight w:val="0"/>
          <w:marTop w:val="0"/>
          <w:marBottom w:val="0"/>
          <w:divBdr>
            <w:top w:val="none" w:sz="0" w:space="0" w:color="auto"/>
            <w:left w:val="none" w:sz="0" w:space="0" w:color="auto"/>
            <w:bottom w:val="none" w:sz="0" w:space="0" w:color="auto"/>
            <w:right w:val="none" w:sz="0" w:space="0" w:color="auto"/>
          </w:divBdr>
        </w:div>
        <w:div w:id="817452670">
          <w:marLeft w:val="0"/>
          <w:marRight w:val="0"/>
          <w:marTop w:val="0"/>
          <w:marBottom w:val="0"/>
          <w:divBdr>
            <w:top w:val="none" w:sz="0" w:space="0" w:color="auto"/>
            <w:left w:val="none" w:sz="0" w:space="0" w:color="auto"/>
            <w:bottom w:val="none" w:sz="0" w:space="0" w:color="auto"/>
            <w:right w:val="none" w:sz="0" w:space="0" w:color="auto"/>
          </w:divBdr>
          <w:divsChild>
            <w:div w:id="153449409">
              <w:marLeft w:val="0"/>
              <w:marRight w:val="0"/>
              <w:marTop w:val="0"/>
              <w:marBottom w:val="0"/>
              <w:divBdr>
                <w:top w:val="none" w:sz="0" w:space="0" w:color="auto"/>
                <w:left w:val="none" w:sz="0" w:space="0" w:color="auto"/>
                <w:bottom w:val="none" w:sz="0" w:space="0" w:color="auto"/>
                <w:right w:val="none" w:sz="0" w:space="0" w:color="auto"/>
              </w:divBdr>
            </w:div>
            <w:div w:id="379086613">
              <w:marLeft w:val="0"/>
              <w:marRight w:val="0"/>
              <w:marTop w:val="0"/>
              <w:marBottom w:val="0"/>
              <w:divBdr>
                <w:top w:val="none" w:sz="0" w:space="0" w:color="auto"/>
                <w:left w:val="none" w:sz="0" w:space="0" w:color="auto"/>
                <w:bottom w:val="none" w:sz="0" w:space="0" w:color="auto"/>
                <w:right w:val="none" w:sz="0" w:space="0" w:color="auto"/>
              </w:divBdr>
            </w:div>
            <w:div w:id="475995458">
              <w:marLeft w:val="0"/>
              <w:marRight w:val="0"/>
              <w:marTop w:val="0"/>
              <w:marBottom w:val="0"/>
              <w:divBdr>
                <w:top w:val="none" w:sz="0" w:space="0" w:color="auto"/>
                <w:left w:val="none" w:sz="0" w:space="0" w:color="auto"/>
                <w:bottom w:val="none" w:sz="0" w:space="0" w:color="auto"/>
                <w:right w:val="none" w:sz="0" w:space="0" w:color="auto"/>
              </w:divBdr>
            </w:div>
            <w:div w:id="500705904">
              <w:marLeft w:val="0"/>
              <w:marRight w:val="0"/>
              <w:marTop w:val="0"/>
              <w:marBottom w:val="0"/>
              <w:divBdr>
                <w:top w:val="none" w:sz="0" w:space="0" w:color="auto"/>
                <w:left w:val="none" w:sz="0" w:space="0" w:color="auto"/>
                <w:bottom w:val="none" w:sz="0" w:space="0" w:color="auto"/>
                <w:right w:val="none" w:sz="0" w:space="0" w:color="auto"/>
              </w:divBdr>
            </w:div>
            <w:div w:id="654339911">
              <w:marLeft w:val="0"/>
              <w:marRight w:val="0"/>
              <w:marTop w:val="0"/>
              <w:marBottom w:val="0"/>
              <w:divBdr>
                <w:top w:val="none" w:sz="0" w:space="0" w:color="auto"/>
                <w:left w:val="none" w:sz="0" w:space="0" w:color="auto"/>
                <w:bottom w:val="none" w:sz="0" w:space="0" w:color="auto"/>
                <w:right w:val="none" w:sz="0" w:space="0" w:color="auto"/>
              </w:divBdr>
            </w:div>
            <w:div w:id="673923694">
              <w:marLeft w:val="0"/>
              <w:marRight w:val="0"/>
              <w:marTop w:val="0"/>
              <w:marBottom w:val="0"/>
              <w:divBdr>
                <w:top w:val="none" w:sz="0" w:space="0" w:color="auto"/>
                <w:left w:val="none" w:sz="0" w:space="0" w:color="auto"/>
                <w:bottom w:val="none" w:sz="0" w:space="0" w:color="auto"/>
                <w:right w:val="none" w:sz="0" w:space="0" w:color="auto"/>
              </w:divBdr>
            </w:div>
            <w:div w:id="802968223">
              <w:marLeft w:val="0"/>
              <w:marRight w:val="0"/>
              <w:marTop w:val="0"/>
              <w:marBottom w:val="0"/>
              <w:divBdr>
                <w:top w:val="none" w:sz="0" w:space="0" w:color="auto"/>
                <w:left w:val="none" w:sz="0" w:space="0" w:color="auto"/>
                <w:bottom w:val="none" w:sz="0" w:space="0" w:color="auto"/>
                <w:right w:val="none" w:sz="0" w:space="0" w:color="auto"/>
              </w:divBdr>
            </w:div>
            <w:div w:id="1102184919">
              <w:marLeft w:val="0"/>
              <w:marRight w:val="0"/>
              <w:marTop w:val="0"/>
              <w:marBottom w:val="0"/>
              <w:divBdr>
                <w:top w:val="none" w:sz="0" w:space="0" w:color="auto"/>
                <w:left w:val="none" w:sz="0" w:space="0" w:color="auto"/>
                <w:bottom w:val="none" w:sz="0" w:space="0" w:color="auto"/>
                <w:right w:val="none" w:sz="0" w:space="0" w:color="auto"/>
              </w:divBdr>
            </w:div>
            <w:div w:id="1348095418">
              <w:marLeft w:val="0"/>
              <w:marRight w:val="0"/>
              <w:marTop w:val="0"/>
              <w:marBottom w:val="0"/>
              <w:divBdr>
                <w:top w:val="none" w:sz="0" w:space="0" w:color="auto"/>
                <w:left w:val="none" w:sz="0" w:space="0" w:color="auto"/>
                <w:bottom w:val="none" w:sz="0" w:space="0" w:color="auto"/>
                <w:right w:val="none" w:sz="0" w:space="0" w:color="auto"/>
              </w:divBdr>
            </w:div>
            <w:div w:id="1648824616">
              <w:marLeft w:val="0"/>
              <w:marRight w:val="0"/>
              <w:marTop w:val="0"/>
              <w:marBottom w:val="0"/>
              <w:divBdr>
                <w:top w:val="none" w:sz="0" w:space="0" w:color="auto"/>
                <w:left w:val="none" w:sz="0" w:space="0" w:color="auto"/>
                <w:bottom w:val="none" w:sz="0" w:space="0" w:color="auto"/>
                <w:right w:val="none" w:sz="0" w:space="0" w:color="auto"/>
              </w:divBdr>
            </w:div>
            <w:div w:id="1761827079">
              <w:marLeft w:val="0"/>
              <w:marRight w:val="0"/>
              <w:marTop w:val="0"/>
              <w:marBottom w:val="0"/>
              <w:divBdr>
                <w:top w:val="none" w:sz="0" w:space="0" w:color="auto"/>
                <w:left w:val="none" w:sz="0" w:space="0" w:color="auto"/>
                <w:bottom w:val="none" w:sz="0" w:space="0" w:color="auto"/>
                <w:right w:val="none" w:sz="0" w:space="0" w:color="auto"/>
              </w:divBdr>
            </w:div>
            <w:div w:id="2012833559">
              <w:marLeft w:val="0"/>
              <w:marRight w:val="0"/>
              <w:marTop w:val="0"/>
              <w:marBottom w:val="0"/>
              <w:divBdr>
                <w:top w:val="none" w:sz="0" w:space="0" w:color="auto"/>
                <w:left w:val="none" w:sz="0" w:space="0" w:color="auto"/>
                <w:bottom w:val="none" w:sz="0" w:space="0" w:color="auto"/>
                <w:right w:val="none" w:sz="0" w:space="0" w:color="auto"/>
              </w:divBdr>
            </w:div>
            <w:div w:id="2027173118">
              <w:marLeft w:val="0"/>
              <w:marRight w:val="0"/>
              <w:marTop w:val="0"/>
              <w:marBottom w:val="0"/>
              <w:divBdr>
                <w:top w:val="none" w:sz="0" w:space="0" w:color="auto"/>
                <w:left w:val="none" w:sz="0" w:space="0" w:color="auto"/>
                <w:bottom w:val="none" w:sz="0" w:space="0" w:color="auto"/>
                <w:right w:val="none" w:sz="0" w:space="0" w:color="auto"/>
              </w:divBdr>
            </w:div>
          </w:divsChild>
        </w:div>
        <w:div w:id="826241136">
          <w:marLeft w:val="0"/>
          <w:marRight w:val="0"/>
          <w:marTop w:val="0"/>
          <w:marBottom w:val="0"/>
          <w:divBdr>
            <w:top w:val="none" w:sz="0" w:space="0" w:color="auto"/>
            <w:left w:val="none" w:sz="0" w:space="0" w:color="auto"/>
            <w:bottom w:val="none" w:sz="0" w:space="0" w:color="auto"/>
            <w:right w:val="none" w:sz="0" w:space="0" w:color="auto"/>
          </w:divBdr>
        </w:div>
        <w:div w:id="832648435">
          <w:marLeft w:val="0"/>
          <w:marRight w:val="0"/>
          <w:marTop w:val="0"/>
          <w:marBottom w:val="0"/>
          <w:divBdr>
            <w:top w:val="none" w:sz="0" w:space="0" w:color="auto"/>
            <w:left w:val="none" w:sz="0" w:space="0" w:color="auto"/>
            <w:bottom w:val="none" w:sz="0" w:space="0" w:color="auto"/>
            <w:right w:val="none" w:sz="0" w:space="0" w:color="auto"/>
          </w:divBdr>
        </w:div>
        <w:div w:id="862981855">
          <w:marLeft w:val="0"/>
          <w:marRight w:val="0"/>
          <w:marTop w:val="0"/>
          <w:marBottom w:val="0"/>
          <w:divBdr>
            <w:top w:val="none" w:sz="0" w:space="0" w:color="auto"/>
            <w:left w:val="none" w:sz="0" w:space="0" w:color="auto"/>
            <w:bottom w:val="none" w:sz="0" w:space="0" w:color="auto"/>
            <w:right w:val="none" w:sz="0" w:space="0" w:color="auto"/>
          </w:divBdr>
          <w:divsChild>
            <w:div w:id="140853766">
              <w:marLeft w:val="0"/>
              <w:marRight w:val="0"/>
              <w:marTop w:val="0"/>
              <w:marBottom w:val="0"/>
              <w:divBdr>
                <w:top w:val="none" w:sz="0" w:space="0" w:color="auto"/>
                <w:left w:val="none" w:sz="0" w:space="0" w:color="auto"/>
                <w:bottom w:val="none" w:sz="0" w:space="0" w:color="auto"/>
                <w:right w:val="none" w:sz="0" w:space="0" w:color="auto"/>
              </w:divBdr>
            </w:div>
            <w:div w:id="556665550">
              <w:marLeft w:val="0"/>
              <w:marRight w:val="0"/>
              <w:marTop w:val="0"/>
              <w:marBottom w:val="0"/>
              <w:divBdr>
                <w:top w:val="none" w:sz="0" w:space="0" w:color="auto"/>
                <w:left w:val="none" w:sz="0" w:space="0" w:color="auto"/>
                <w:bottom w:val="none" w:sz="0" w:space="0" w:color="auto"/>
                <w:right w:val="none" w:sz="0" w:space="0" w:color="auto"/>
              </w:divBdr>
            </w:div>
            <w:div w:id="682048220">
              <w:marLeft w:val="0"/>
              <w:marRight w:val="0"/>
              <w:marTop w:val="0"/>
              <w:marBottom w:val="0"/>
              <w:divBdr>
                <w:top w:val="none" w:sz="0" w:space="0" w:color="auto"/>
                <w:left w:val="none" w:sz="0" w:space="0" w:color="auto"/>
                <w:bottom w:val="none" w:sz="0" w:space="0" w:color="auto"/>
                <w:right w:val="none" w:sz="0" w:space="0" w:color="auto"/>
              </w:divBdr>
            </w:div>
            <w:div w:id="1202521969">
              <w:marLeft w:val="0"/>
              <w:marRight w:val="0"/>
              <w:marTop w:val="0"/>
              <w:marBottom w:val="0"/>
              <w:divBdr>
                <w:top w:val="none" w:sz="0" w:space="0" w:color="auto"/>
                <w:left w:val="none" w:sz="0" w:space="0" w:color="auto"/>
                <w:bottom w:val="none" w:sz="0" w:space="0" w:color="auto"/>
                <w:right w:val="none" w:sz="0" w:space="0" w:color="auto"/>
              </w:divBdr>
            </w:div>
            <w:div w:id="1235165448">
              <w:marLeft w:val="0"/>
              <w:marRight w:val="0"/>
              <w:marTop w:val="0"/>
              <w:marBottom w:val="0"/>
              <w:divBdr>
                <w:top w:val="none" w:sz="0" w:space="0" w:color="auto"/>
                <w:left w:val="none" w:sz="0" w:space="0" w:color="auto"/>
                <w:bottom w:val="none" w:sz="0" w:space="0" w:color="auto"/>
                <w:right w:val="none" w:sz="0" w:space="0" w:color="auto"/>
              </w:divBdr>
            </w:div>
            <w:div w:id="1325277954">
              <w:marLeft w:val="0"/>
              <w:marRight w:val="0"/>
              <w:marTop w:val="0"/>
              <w:marBottom w:val="0"/>
              <w:divBdr>
                <w:top w:val="none" w:sz="0" w:space="0" w:color="auto"/>
                <w:left w:val="none" w:sz="0" w:space="0" w:color="auto"/>
                <w:bottom w:val="none" w:sz="0" w:space="0" w:color="auto"/>
                <w:right w:val="none" w:sz="0" w:space="0" w:color="auto"/>
              </w:divBdr>
            </w:div>
            <w:div w:id="1328560789">
              <w:marLeft w:val="0"/>
              <w:marRight w:val="0"/>
              <w:marTop w:val="0"/>
              <w:marBottom w:val="0"/>
              <w:divBdr>
                <w:top w:val="none" w:sz="0" w:space="0" w:color="auto"/>
                <w:left w:val="none" w:sz="0" w:space="0" w:color="auto"/>
                <w:bottom w:val="none" w:sz="0" w:space="0" w:color="auto"/>
                <w:right w:val="none" w:sz="0" w:space="0" w:color="auto"/>
              </w:divBdr>
            </w:div>
            <w:div w:id="1442645120">
              <w:marLeft w:val="0"/>
              <w:marRight w:val="0"/>
              <w:marTop w:val="0"/>
              <w:marBottom w:val="0"/>
              <w:divBdr>
                <w:top w:val="none" w:sz="0" w:space="0" w:color="auto"/>
                <w:left w:val="none" w:sz="0" w:space="0" w:color="auto"/>
                <w:bottom w:val="none" w:sz="0" w:space="0" w:color="auto"/>
                <w:right w:val="none" w:sz="0" w:space="0" w:color="auto"/>
              </w:divBdr>
            </w:div>
            <w:div w:id="1460536923">
              <w:marLeft w:val="0"/>
              <w:marRight w:val="0"/>
              <w:marTop w:val="0"/>
              <w:marBottom w:val="0"/>
              <w:divBdr>
                <w:top w:val="none" w:sz="0" w:space="0" w:color="auto"/>
                <w:left w:val="none" w:sz="0" w:space="0" w:color="auto"/>
                <w:bottom w:val="none" w:sz="0" w:space="0" w:color="auto"/>
                <w:right w:val="none" w:sz="0" w:space="0" w:color="auto"/>
              </w:divBdr>
            </w:div>
            <w:div w:id="1934557485">
              <w:marLeft w:val="0"/>
              <w:marRight w:val="0"/>
              <w:marTop w:val="0"/>
              <w:marBottom w:val="0"/>
              <w:divBdr>
                <w:top w:val="none" w:sz="0" w:space="0" w:color="auto"/>
                <w:left w:val="none" w:sz="0" w:space="0" w:color="auto"/>
                <w:bottom w:val="none" w:sz="0" w:space="0" w:color="auto"/>
                <w:right w:val="none" w:sz="0" w:space="0" w:color="auto"/>
              </w:divBdr>
            </w:div>
            <w:div w:id="2049530863">
              <w:marLeft w:val="0"/>
              <w:marRight w:val="0"/>
              <w:marTop w:val="0"/>
              <w:marBottom w:val="0"/>
              <w:divBdr>
                <w:top w:val="none" w:sz="0" w:space="0" w:color="auto"/>
                <w:left w:val="none" w:sz="0" w:space="0" w:color="auto"/>
                <w:bottom w:val="none" w:sz="0" w:space="0" w:color="auto"/>
                <w:right w:val="none" w:sz="0" w:space="0" w:color="auto"/>
              </w:divBdr>
            </w:div>
            <w:div w:id="2117214353">
              <w:marLeft w:val="0"/>
              <w:marRight w:val="0"/>
              <w:marTop w:val="0"/>
              <w:marBottom w:val="0"/>
              <w:divBdr>
                <w:top w:val="none" w:sz="0" w:space="0" w:color="auto"/>
                <w:left w:val="none" w:sz="0" w:space="0" w:color="auto"/>
                <w:bottom w:val="none" w:sz="0" w:space="0" w:color="auto"/>
                <w:right w:val="none" w:sz="0" w:space="0" w:color="auto"/>
              </w:divBdr>
            </w:div>
          </w:divsChild>
        </w:div>
        <w:div w:id="898319580">
          <w:marLeft w:val="0"/>
          <w:marRight w:val="0"/>
          <w:marTop w:val="0"/>
          <w:marBottom w:val="0"/>
          <w:divBdr>
            <w:top w:val="none" w:sz="0" w:space="0" w:color="auto"/>
            <w:left w:val="none" w:sz="0" w:space="0" w:color="auto"/>
            <w:bottom w:val="none" w:sz="0" w:space="0" w:color="auto"/>
            <w:right w:val="none" w:sz="0" w:space="0" w:color="auto"/>
          </w:divBdr>
          <w:divsChild>
            <w:div w:id="611011314">
              <w:marLeft w:val="-75"/>
              <w:marRight w:val="0"/>
              <w:marTop w:val="30"/>
              <w:marBottom w:val="30"/>
              <w:divBdr>
                <w:top w:val="none" w:sz="0" w:space="0" w:color="auto"/>
                <w:left w:val="none" w:sz="0" w:space="0" w:color="auto"/>
                <w:bottom w:val="none" w:sz="0" w:space="0" w:color="auto"/>
                <w:right w:val="none" w:sz="0" w:space="0" w:color="auto"/>
              </w:divBdr>
              <w:divsChild>
                <w:div w:id="56707788">
                  <w:marLeft w:val="0"/>
                  <w:marRight w:val="0"/>
                  <w:marTop w:val="0"/>
                  <w:marBottom w:val="0"/>
                  <w:divBdr>
                    <w:top w:val="none" w:sz="0" w:space="0" w:color="auto"/>
                    <w:left w:val="none" w:sz="0" w:space="0" w:color="auto"/>
                    <w:bottom w:val="none" w:sz="0" w:space="0" w:color="auto"/>
                    <w:right w:val="none" w:sz="0" w:space="0" w:color="auto"/>
                  </w:divBdr>
                  <w:divsChild>
                    <w:div w:id="42026943">
                      <w:marLeft w:val="0"/>
                      <w:marRight w:val="0"/>
                      <w:marTop w:val="0"/>
                      <w:marBottom w:val="0"/>
                      <w:divBdr>
                        <w:top w:val="none" w:sz="0" w:space="0" w:color="auto"/>
                        <w:left w:val="none" w:sz="0" w:space="0" w:color="auto"/>
                        <w:bottom w:val="none" w:sz="0" w:space="0" w:color="auto"/>
                        <w:right w:val="none" w:sz="0" w:space="0" w:color="auto"/>
                      </w:divBdr>
                    </w:div>
                  </w:divsChild>
                </w:div>
                <w:div w:id="243031610">
                  <w:marLeft w:val="0"/>
                  <w:marRight w:val="0"/>
                  <w:marTop w:val="0"/>
                  <w:marBottom w:val="0"/>
                  <w:divBdr>
                    <w:top w:val="none" w:sz="0" w:space="0" w:color="auto"/>
                    <w:left w:val="none" w:sz="0" w:space="0" w:color="auto"/>
                    <w:bottom w:val="none" w:sz="0" w:space="0" w:color="auto"/>
                    <w:right w:val="none" w:sz="0" w:space="0" w:color="auto"/>
                  </w:divBdr>
                  <w:divsChild>
                    <w:div w:id="117069764">
                      <w:marLeft w:val="0"/>
                      <w:marRight w:val="0"/>
                      <w:marTop w:val="0"/>
                      <w:marBottom w:val="0"/>
                      <w:divBdr>
                        <w:top w:val="none" w:sz="0" w:space="0" w:color="auto"/>
                        <w:left w:val="none" w:sz="0" w:space="0" w:color="auto"/>
                        <w:bottom w:val="none" w:sz="0" w:space="0" w:color="auto"/>
                        <w:right w:val="none" w:sz="0" w:space="0" w:color="auto"/>
                      </w:divBdr>
                    </w:div>
                  </w:divsChild>
                </w:div>
                <w:div w:id="1784690048">
                  <w:marLeft w:val="0"/>
                  <w:marRight w:val="0"/>
                  <w:marTop w:val="0"/>
                  <w:marBottom w:val="0"/>
                  <w:divBdr>
                    <w:top w:val="none" w:sz="0" w:space="0" w:color="auto"/>
                    <w:left w:val="none" w:sz="0" w:space="0" w:color="auto"/>
                    <w:bottom w:val="none" w:sz="0" w:space="0" w:color="auto"/>
                    <w:right w:val="none" w:sz="0" w:space="0" w:color="auto"/>
                  </w:divBdr>
                  <w:divsChild>
                    <w:div w:id="1037583684">
                      <w:marLeft w:val="0"/>
                      <w:marRight w:val="0"/>
                      <w:marTop w:val="0"/>
                      <w:marBottom w:val="0"/>
                      <w:divBdr>
                        <w:top w:val="none" w:sz="0" w:space="0" w:color="auto"/>
                        <w:left w:val="none" w:sz="0" w:space="0" w:color="auto"/>
                        <w:bottom w:val="none" w:sz="0" w:space="0" w:color="auto"/>
                        <w:right w:val="none" w:sz="0" w:space="0" w:color="auto"/>
                      </w:divBdr>
                    </w:div>
                  </w:divsChild>
                </w:div>
                <w:div w:id="1879931605">
                  <w:marLeft w:val="0"/>
                  <w:marRight w:val="0"/>
                  <w:marTop w:val="0"/>
                  <w:marBottom w:val="0"/>
                  <w:divBdr>
                    <w:top w:val="none" w:sz="0" w:space="0" w:color="auto"/>
                    <w:left w:val="none" w:sz="0" w:space="0" w:color="auto"/>
                    <w:bottom w:val="none" w:sz="0" w:space="0" w:color="auto"/>
                    <w:right w:val="none" w:sz="0" w:space="0" w:color="auto"/>
                  </w:divBdr>
                  <w:divsChild>
                    <w:div w:id="1607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99027">
          <w:marLeft w:val="0"/>
          <w:marRight w:val="0"/>
          <w:marTop w:val="0"/>
          <w:marBottom w:val="0"/>
          <w:divBdr>
            <w:top w:val="none" w:sz="0" w:space="0" w:color="auto"/>
            <w:left w:val="none" w:sz="0" w:space="0" w:color="auto"/>
            <w:bottom w:val="none" w:sz="0" w:space="0" w:color="auto"/>
            <w:right w:val="none" w:sz="0" w:space="0" w:color="auto"/>
          </w:divBdr>
          <w:divsChild>
            <w:div w:id="81728539">
              <w:marLeft w:val="0"/>
              <w:marRight w:val="0"/>
              <w:marTop w:val="0"/>
              <w:marBottom w:val="0"/>
              <w:divBdr>
                <w:top w:val="none" w:sz="0" w:space="0" w:color="auto"/>
                <w:left w:val="none" w:sz="0" w:space="0" w:color="auto"/>
                <w:bottom w:val="none" w:sz="0" w:space="0" w:color="auto"/>
                <w:right w:val="none" w:sz="0" w:space="0" w:color="auto"/>
              </w:divBdr>
            </w:div>
            <w:div w:id="493960836">
              <w:marLeft w:val="0"/>
              <w:marRight w:val="0"/>
              <w:marTop w:val="0"/>
              <w:marBottom w:val="0"/>
              <w:divBdr>
                <w:top w:val="none" w:sz="0" w:space="0" w:color="auto"/>
                <w:left w:val="none" w:sz="0" w:space="0" w:color="auto"/>
                <w:bottom w:val="none" w:sz="0" w:space="0" w:color="auto"/>
                <w:right w:val="none" w:sz="0" w:space="0" w:color="auto"/>
              </w:divBdr>
            </w:div>
            <w:div w:id="687609549">
              <w:marLeft w:val="0"/>
              <w:marRight w:val="0"/>
              <w:marTop w:val="0"/>
              <w:marBottom w:val="0"/>
              <w:divBdr>
                <w:top w:val="none" w:sz="0" w:space="0" w:color="auto"/>
                <w:left w:val="none" w:sz="0" w:space="0" w:color="auto"/>
                <w:bottom w:val="none" w:sz="0" w:space="0" w:color="auto"/>
                <w:right w:val="none" w:sz="0" w:space="0" w:color="auto"/>
              </w:divBdr>
            </w:div>
            <w:div w:id="820662115">
              <w:marLeft w:val="0"/>
              <w:marRight w:val="0"/>
              <w:marTop w:val="0"/>
              <w:marBottom w:val="0"/>
              <w:divBdr>
                <w:top w:val="none" w:sz="0" w:space="0" w:color="auto"/>
                <w:left w:val="none" w:sz="0" w:space="0" w:color="auto"/>
                <w:bottom w:val="none" w:sz="0" w:space="0" w:color="auto"/>
                <w:right w:val="none" w:sz="0" w:space="0" w:color="auto"/>
              </w:divBdr>
            </w:div>
            <w:div w:id="861936560">
              <w:marLeft w:val="0"/>
              <w:marRight w:val="0"/>
              <w:marTop w:val="0"/>
              <w:marBottom w:val="0"/>
              <w:divBdr>
                <w:top w:val="none" w:sz="0" w:space="0" w:color="auto"/>
                <w:left w:val="none" w:sz="0" w:space="0" w:color="auto"/>
                <w:bottom w:val="none" w:sz="0" w:space="0" w:color="auto"/>
                <w:right w:val="none" w:sz="0" w:space="0" w:color="auto"/>
              </w:divBdr>
            </w:div>
            <w:div w:id="911425535">
              <w:marLeft w:val="0"/>
              <w:marRight w:val="0"/>
              <w:marTop w:val="0"/>
              <w:marBottom w:val="0"/>
              <w:divBdr>
                <w:top w:val="none" w:sz="0" w:space="0" w:color="auto"/>
                <w:left w:val="none" w:sz="0" w:space="0" w:color="auto"/>
                <w:bottom w:val="none" w:sz="0" w:space="0" w:color="auto"/>
                <w:right w:val="none" w:sz="0" w:space="0" w:color="auto"/>
              </w:divBdr>
            </w:div>
            <w:div w:id="1144859808">
              <w:marLeft w:val="0"/>
              <w:marRight w:val="0"/>
              <w:marTop w:val="0"/>
              <w:marBottom w:val="0"/>
              <w:divBdr>
                <w:top w:val="none" w:sz="0" w:space="0" w:color="auto"/>
                <w:left w:val="none" w:sz="0" w:space="0" w:color="auto"/>
                <w:bottom w:val="none" w:sz="0" w:space="0" w:color="auto"/>
                <w:right w:val="none" w:sz="0" w:space="0" w:color="auto"/>
              </w:divBdr>
            </w:div>
            <w:div w:id="1224439517">
              <w:marLeft w:val="0"/>
              <w:marRight w:val="0"/>
              <w:marTop w:val="0"/>
              <w:marBottom w:val="0"/>
              <w:divBdr>
                <w:top w:val="none" w:sz="0" w:space="0" w:color="auto"/>
                <w:left w:val="none" w:sz="0" w:space="0" w:color="auto"/>
                <w:bottom w:val="none" w:sz="0" w:space="0" w:color="auto"/>
                <w:right w:val="none" w:sz="0" w:space="0" w:color="auto"/>
              </w:divBdr>
            </w:div>
            <w:div w:id="1323509057">
              <w:marLeft w:val="0"/>
              <w:marRight w:val="0"/>
              <w:marTop w:val="0"/>
              <w:marBottom w:val="0"/>
              <w:divBdr>
                <w:top w:val="none" w:sz="0" w:space="0" w:color="auto"/>
                <w:left w:val="none" w:sz="0" w:space="0" w:color="auto"/>
                <w:bottom w:val="none" w:sz="0" w:space="0" w:color="auto"/>
                <w:right w:val="none" w:sz="0" w:space="0" w:color="auto"/>
              </w:divBdr>
            </w:div>
            <w:div w:id="1345008976">
              <w:marLeft w:val="0"/>
              <w:marRight w:val="0"/>
              <w:marTop w:val="0"/>
              <w:marBottom w:val="0"/>
              <w:divBdr>
                <w:top w:val="none" w:sz="0" w:space="0" w:color="auto"/>
                <w:left w:val="none" w:sz="0" w:space="0" w:color="auto"/>
                <w:bottom w:val="none" w:sz="0" w:space="0" w:color="auto"/>
                <w:right w:val="none" w:sz="0" w:space="0" w:color="auto"/>
              </w:divBdr>
            </w:div>
            <w:div w:id="1682199611">
              <w:marLeft w:val="0"/>
              <w:marRight w:val="0"/>
              <w:marTop w:val="0"/>
              <w:marBottom w:val="0"/>
              <w:divBdr>
                <w:top w:val="none" w:sz="0" w:space="0" w:color="auto"/>
                <w:left w:val="none" w:sz="0" w:space="0" w:color="auto"/>
                <w:bottom w:val="none" w:sz="0" w:space="0" w:color="auto"/>
                <w:right w:val="none" w:sz="0" w:space="0" w:color="auto"/>
              </w:divBdr>
            </w:div>
            <w:div w:id="1832939053">
              <w:marLeft w:val="0"/>
              <w:marRight w:val="0"/>
              <w:marTop w:val="0"/>
              <w:marBottom w:val="0"/>
              <w:divBdr>
                <w:top w:val="none" w:sz="0" w:space="0" w:color="auto"/>
                <w:left w:val="none" w:sz="0" w:space="0" w:color="auto"/>
                <w:bottom w:val="none" w:sz="0" w:space="0" w:color="auto"/>
                <w:right w:val="none" w:sz="0" w:space="0" w:color="auto"/>
              </w:divBdr>
            </w:div>
            <w:div w:id="1872380247">
              <w:marLeft w:val="0"/>
              <w:marRight w:val="0"/>
              <w:marTop w:val="0"/>
              <w:marBottom w:val="0"/>
              <w:divBdr>
                <w:top w:val="none" w:sz="0" w:space="0" w:color="auto"/>
                <w:left w:val="none" w:sz="0" w:space="0" w:color="auto"/>
                <w:bottom w:val="none" w:sz="0" w:space="0" w:color="auto"/>
                <w:right w:val="none" w:sz="0" w:space="0" w:color="auto"/>
              </w:divBdr>
            </w:div>
            <w:div w:id="2025015062">
              <w:marLeft w:val="0"/>
              <w:marRight w:val="0"/>
              <w:marTop w:val="0"/>
              <w:marBottom w:val="0"/>
              <w:divBdr>
                <w:top w:val="none" w:sz="0" w:space="0" w:color="auto"/>
                <w:left w:val="none" w:sz="0" w:space="0" w:color="auto"/>
                <w:bottom w:val="none" w:sz="0" w:space="0" w:color="auto"/>
                <w:right w:val="none" w:sz="0" w:space="0" w:color="auto"/>
              </w:divBdr>
            </w:div>
          </w:divsChild>
        </w:div>
        <w:div w:id="966741654">
          <w:marLeft w:val="0"/>
          <w:marRight w:val="0"/>
          <w:marTop w:val="0"/>
          <w:marBottom w:val="0"/>
          <w:divBdr>
            <w:top w:val="none" w:sz="0" w:space="0" w:color="auto"/>
            <w:left w:val="none" w:sz="0" w:space="0" w:color="auto"/>
            <w:bottom w:val="none" w:sz="0" w:space="0" w:color="auto"/>
            <w:right w:val="none" w:sz="0" w:space="0" w:color="auto"/>
          </w:divBdr>
        </w:div>
        <w:div w:id="1056389593">
          <w:marLeft w:val="0"/>
          <w:marRight w:val="0"/>
          <w:marTop w:val="0"/>
          <w:marBottom w:val="0"/>
          <w:divBdr>
            <w:top w:val="none" w:sz="0" w:space="0" w:color="auto"/>
            <w:left w:val="none" w:sz="0" w:space="0" w:color="auto"/>
            <w:bottom w:val="none" w:sz="0" w:space="0" w:color="auto"/>
            <w:right w:val="none" w:sz="0" w:space="0" w:color="auto"/>
          </w:divBdr>
          <w:divsChild>
            <w:div w:id="243882605">
              <w:marLeft w:val="0"/>
              <w:marRight w:val="0"/>
              <w:marTop w:val="0"/>
              <w:marBottom w:val="0"/>
              <w:divBdr>
                <w:top w:val="none" w:sz="0" w:space="0" w:color="auto"/>
                <w:left w:val="none" w:sz="0" w:space="0" w:color="auto"/>
                <w:bottom w:val="none" w:sz="0" w:space="0" w:color="auto"/>
                <w:right w:val="none" w:sz="0" w:space="0" w:color="auto"/>
              </w:divBdr>
            </w:div>
            <w:div w:id="622151410">
              <w:marLeft w:val="0"/>
              <w:marRight w:val="0"/>
              <w:marTop w:val="0"/>
              <w:marBottom w:val="0"/>
              <w:divBdr>
                <w:top w:val="none" w:sz="0" w:space="0" w:color="auto"/>
                <w:left w:val="none" w:sz="0" w:space="0" w:color="auto"/>
                <w:bottom w:val="none" w:sz="0" w:space="0" w:color="auto"/>
                <w:right w:val="none" w:sz="0" w:space="0" w:color="auto"/>
              </w:divBdr>
            </w:div>
            <w:div w:id="824709819">
              <w:marLeft w:val="0"/>
              <w:marRight w:val="0"/>
              <w:marTop w:val="0"/>
              <w:marBottom w:val="0"/>
              <w:divBdr>
                <w:top w:val="none" w:sz="0" w:space="0" w:color="auto"/>
                <w:left w:val="none" w:sz="0" w:space="0" w:color="auto"/>
                <w:bottom w:val="none" w:sz="0" w:space="0" w:color="auto"/>
                <w:right w:val="none" w:sz="0" w:space="0" w:color="auto"/>
              </w:divBdr>
            </w:div>
            <w:div w:id="944650127">
              <w:marLeft w:val="0"/>
              <w:marRight w:val="0"/>
              <w:marTop w:val="0"/>
              <w:marBottom w:val="0"/>
              <w:divBdr>
                <w:top w:val="none" w:sz="0" w:space="0" w:color="auto"/>
                <w:left w:val="none" w:sz="0" w:space="0" w:color="auto"/>
                <w:bottom w:val="none" w:sz="0" w:space="0" w:color="auto"/>
                <w:right w:val="none" w:sz="0" w:space="0" w:color="auto"/>
              </w:divBdr>
            </w:div>
            <w:div w:id="1009454828">
              <w:marLeft w:val="0"/>
              <w:marRight w:val="0"/>
              <w:marTop w:val="0"/>
              <w:marBottom w:val="0"/>
              <w:divBdr>
                <w:top w:val="none" w:sz="0" w:space="0" w:color="auto"/>
                <w:left w:val="none" w:sz="0" w:space="0" w:color="auto"/>
                <w:bottom w:val="none" w:sz="0" w:space="0" w:color="auto"/>
                <w:right w:val="none" w:sz="0" w:space="0" w:color="auto"/>
              </w:divBdr>
            </w:div>
            <w:div w:id="1916745969">
              <w:marLeft w:val="0"/>
              <w:marRight w:val="0"/>
              <w:marTop w:val="0"/>
              <w:marBottom w:val="0"/>
              <w:divBdr>
                <w:top w:val="none" w:sz="0" w:space="0" w:color="auto"/>
                <w:left w:val="none" w:sz="0" w:space="0" w:color="auto"/>
                <w:bottom w:val="none" w:sz="0" w:space="0" w:color="auto"/>
                <w:right w:val="none" w:sz="0" w:space="0" w:color="auto"/>
              </w:divBdr>
            </w:div>
            <w:div w:id="2033604839">
              <w:marLeft w:val="0"/>
              <w:marRight w:val="0"/>
              <w:marTop w:val="0"/>
              <w:marBottom w:val="0"/>
              <w:divBdr>
                <w:top w:val="none" w:sz="0" w:space="0" w:color="auto"/>
                <w:left w:val="none" w:sz="0" w:space="0" w:color="auto"/>
                <w:bottom w:val="none" w:sz="0" w:space="0" w:color="auto"/>
                <w:right w:val="none" w:sz="0" w:space="0" w:color="auto"/>
              </w:divBdr>
            </w:div>
          </w:divsChild>
        </w:div>
        <w:div w:id="1057240548">
          <w:marLeft w:val="0"/>
          <w:marRight w:val="0"/>
          <w:marTop w:val="0"/>
          <w:marBottom w:val="0"/>
          <w:divBdr>
            <w:top w:val="none" w:sz="0" w:space="0" w:color="auto"/>
            <w:left w:val="none" w:sz="0" w:space="0" w:color="auto"/>
            <w:bottom w:val="none" w:sz="0" w:space="0" w:color="auto"/>
            <w:right w:val="none" w:sz="0" w:space="0" w:color="auto"/>
          </w:divBdr>
          <w:divsChild>
            <w:div w:id="44841416">
              <w:marLeft w:val="0"/>
              <w:marRight w:val="0"/>
              <w:marTop w:val="0"/>
              <w:marBottom w:val="0"/>
              <w:divBdr>
                <w:top w:val="none" w:sz="0" w:space="0" w:color="auto"/>
                <w:left w:val="none" w:sz="0" w:space="0" w:color="auto"/>
                <w:bottom w:val="none" w:sz="0" w:space="0" w:color="auto"/>
                <w:right w:val="none" w:sz="0" w:space="0" w:color="auto"/>
              </w:divBdr>
            </w:div>
            <w:div w:id="116487912">
              <w:marLeft w:val="0"/>
              <w:marRight w:val="0"/>
              <w:marTop w:val="0"/>
              <w:marBottom w:val="0"/>
              <w:divBdr>
                <w:top w:val="none" w:sz="0" w:space="0" w:color="auto"/>
                <w:left w:val="none" w:sz="0" w:space="0" w:color="auto"/>
                <w:bottom w:val="none" w:sz="0" w:space="0" w:color="auto"/>
                <w:right w:val="none" w:sz="0" w:space="0" w:color="auto"/>
              </w:divBdr>
            </w:div>
            <w:div w:id="222326634">
              <w:marLeft w:val="0"/>
              <w:marRight w:val="0"/>
              <w:marTop w:val="0"/>
              <w:marBottom w:val="0"/>
              <w:divBdr>
                <w:top w:val="none" w:sz="0" w:space="0" w:color="auto"/>
                <w:left w:val="none" w:sz="0" w:space="0" w:color="auto"/>
                <w:bottom w:val="none" w:sz="0" w:space="0" w:color="auto"/>
                <w:right w:val="none" w:sz="0" w:space="0" w:color="auto"/>
              </w:divBdr>
            </w:div>
            <w:div w:id="307520087">
              <w:marLeft w:val="0"/>
              <w:marRight w:val="0"/>
              <w:marTop w:val="0"/>
              <w:marBottom w:val="0"/>
              <w:divBdr>
                <w:top w:val="none" w:sz="0" w:space="0" w:color="auto"/>
                <w:left w:val="none" w:sz="0" w:space="0" w:color="auto"/>
                <w:bottom w:val="none" w:sz="0" w:space="0" w:color="auto"/>
                <w:right w:val="none" w:sz="0" w:space="0" w:color="auto"/>
              </w:divBdr>
            </w:div>
            <w:div w:id="466625684">
              <w:marLeft w:val="0"/>
              <w:marRight w:val="0"/>
              <w:marTop w:val="0"/>
              <w:marBottom w:val="0"/>
              <w:divBdr>
                <w:top w:val="none" w:sz="0" w:space="0" w:color="auto"/>
                <w:left w:val="none" w:sz="0" w:space="0" w:color="auto"/>
                <w:bottom w:val="none" w:sz="0" w:space="0" w:color="auto"/>
                <w:right w:val="none" w:sz="0" w:space="0" w:color="auto"/>
              </w:divBdr>
            </w:div>
            <w:div w:id="560288972">
              <w:marLeft w:val="0"/>
              <w:marRight w:val="0"/>
              <w:marTop w:val="0"/>
              <w:marBottom w:val="0"/>
              <w:divBdr>
                <w:top w:val="none" w:sz="0" w:space="0" w:color="auto"/>
                <w:left w:val="none" w:sz="0" w:space="0" w:color="auto"/>
                <w:bottom w:val="none" w:sz="0" w:space="0" w:color="auto"/>
                <w:right w:val="none" w:sz="0" w:space="0" w:color="auto"/>
              </w:divBdr>
            </w:div>
            <w:div w:id="878006877">
              <w:marLeft w:val="0"/>
              <w:marRight w:val="0"/>
              <w:marTop w:val="0"/>
              <w:marBottom w:val="0"/>
              <w:divBdr>
                <w:top w:val="none" w:sz="0" w:space="0" w:color="auto"/>
                <w:left w:val="none" w:sz="0" w:space="0" w:color="auto"/>
                <w:bottom w:val="none" w:sz="0" w:space="0" w:color="auto"/>
                <w:right w:val="none" w:sz="0" w:space="0" w:color="auto"/>
              </w:divBdr>
            </w:div>
            <w:div w:id="1003312586">
              <w:marLeft w:val="0"/>
              <w:marRight w:val="0"/>
              <w:marTop w:val="0"/>
              <w:marBottom w:val="0"/>
              <w:divBdr>
                <w:top w:val="none" w:sz="0" w:space="0" w:color="auto"/>
                <w:left w:val="none" w:sz="0" w:space="0" w:color="auto"/>
                <w:bottom w:val="none" w:sz="0" w:space="0" w:color="auto"/>
                <w:right w:val="none" w:sz="0" w:space="0" w:color="auto"/>
              </w:divBdr>
            </w:div>
            <w:div w:id="1168862566">
              <w:marLeft w:val="0"/>
              <w:marRight w:val="0"/>
              <w:marTop w:val="0"/>
              <w:marBottom w:val="0"/>
              <w:divBdr>
                <w:top w:val="none" w:sz="0" w:space="0" w:color="auto"/>
                <w:left w:val="none" w:sz="0" w:space="0" w:color="auto"/>
                <w:bottom w:val="none" w:sz="0" w:space="0" w:color="auto"/>
                <w:right w:val="none" w:sz="0" w:space="0" w:color="auto"/>
              </w:divBdr>
            </w:div>
            <w:div w:id="1197235463">
              <w:marLeft w:val="0"/>
              <w:marRight w:val="0"/>
              <w:marTop w:val="0"/>
              <w:marBottom w:val="0"/>
              <w:divBdr>
                <w:top w:val="none" w:sz="0" w:space="0" w:color="auto"/>
                <w:left w:val="none" w:sz="0" w:space="0" w:color="auto"/>
                <w:bottom w:val="none" w:sz="0" w:space="0" w:color="auto"/>
                <w:right w:val="none" w:sz="0" w:space="0" w:color="auto"/>
              </w:divBdr>
            </w:div>
            <w:div w:id="1262683024">
              <w:marLeft w:val="0"/>
              <w:marRight w:val="0"/>
              <w:marTop w:val="0"/>
              <w:marBottom w:val="0"/>
              <w:divBdr>
                <w:top w:val="none" w:sz="0" w:space="0" w:color="auto"/>
                <w:left w:val="none" w:sz="0" w:space="0" w:color="auto"/>
                <w:bottom w:val="none" w:sz="0" w:space="0" w:color="auto"/>
                <w:right w:val="none" w:sz="0" w:space="0" w:color="auto"/>
              </w:divBdr>
            </w:div>
            <w:div w:id="1362248100">
              <w:marLeft w:val="0"/>
              <w:marRight w:val="0"/>
              <w:marTop w:val="0"/>
              <w:marBottom w:val="0"/>
              <w:divBdr>
                <w:top w:val="none" w:sz="0" w:space="0" w:color="auto"/>
                <w:left w:val="none" w:sz="0" w:space="0" w:color="auto"/>
                <w:bottom w:val="none" w:sz="0" w:space="0" w:color="auto"/>
                <w:right w:val="none" w:sz="0" w:space="0" w:color="auto"/>
              </w:divBdr>
            </w:div>
            <w:div w:id="1404833466">
              <w:marLeft w:val="0"/>
              <w:marRight w:val="0"/>
              <w:marTop w:val="0"/>
              <w:marBottom w:val="0"/>
              <w:divBdr>
                <w:top w:val="none" w:sz="0" w:space="0" w:color="auto"/>
                <w:left w:val="none" w:sz="0" w:space="0" w:color="auto"/>
                <w:bottom w:val="none" w:sz="0" w:space="0" w:color="auto"/>
                <w:right w:val="none" w:sz="0" w:space="0" w:color="auto"/>
              </w:divBdr>
            </w:div>
            <w:div w:id="1619140450">
              <w:marLeft w:val="0"/>
              <w:marRight w:val="0"/>
              <w:marTop w:val="0"/>
              <w:marBottom w:val="0"/>
              <w:divBdr>
                <w:top w:val="none" w:sz="0" w:space="0" w:color="auto"/>
                <w:left w:val="none" w:sz="0" w:space="0" w:color="auto"/>
                <w:bottom w:val="none" w:sz="0" w:space="0" w:color="auto"/>
                <w:right w:val="none" w:sz="0" w:space="0" w:color="auto"/>
              </w:divBdr>
            </w:div>
            <w:div w:id="1644504069">
              <w:marLeft w:val="0"/>
              <w:marRight w:val="0"/>
              <w:marTop w:val="0"/>
              <w:marBottom w:val="0"/>
              <w:divBdr>
                <w:top w:val="none" w:sz="0" w:space="0" w:color="auto"/>
                <w:left w:val="none" w:sz="0" w:space="0" w:color="auto"/>
                <w:bottom w:val="none" w:sz="0" w:space="0" w:color="auto"/>
                <w:right w:val="none" w:sz="0" w:space="0" w:color="auto"/>
              </w:divBdr>
            </w:div>
            <w:div w:id="1662654796">
              <w:marLeft w:val="0"/>
              <w:marRight w:val="0"/>
              <w:marTop w:val="0"/>
              <w:marBottom w:val="0"/>
              <w:divBdr>
                <w:top w:val="none" w:sz="0" w:space="0" w:color="auto"/>
                <w:left w:val="none" w:sz="0" w:space="0" w:color="auto"/>
                <w:bottom w:val="none" w:sz="0" w:space="0" w:color="auto"/>
                <w:right w:val="none" w:sz="0" w:space="0" w:color="auto"/>
              </w:divBdr>
            </w:div>
            <w:div w:id="1818496749">
              <w:marLeft w:val="0"/>
              <w:marRight w:val="0"/>
              <w:marTop w:val="0"/>
              <w:marBottom w:val="0"/>
              <w:divBdr>
                <w:top w:val="none" w:sz="0" w:space="0" w:color="auto"/>
                <w:left w:val="none" w:sz="0" w:space="0" w:color="auto"/>
                <w:bottom w:val="none" w:sz="0" w:space="0" w:color="auto"/>
                <w:right w:val="none" w:sz="0" w:space="0" w:color="auto"/>
              </w:divBdr>
            </w:div>
            <w:div w:id="2029283800">
              <w:marLeft w:val="0"/>
              <w:marRight w:val="0"/>
              <w:marTop w:val="0"/>
              <w:marBottom w:val="0"/>
              <w:divBdr>
                <w:top w:val="none" w:sz="0" w:space="0" w:color="auto"/>
                <w:left w:val="none" w:sz="0" w:space="0" w:color="auto"/>
                <w:bottom w:val="none" w:sz="0" w:space="0" w:color="auto"/>
                <w:right w:val="none" w:sz="0" w:space="0" w:color="auto"/>
              </w:divBdr>
            </w:div>
          </w:divsChild>
        </w:div>
        <w:div w:id="1155606809">
          <w:marLeft w:val="0"/>
          <w:marRight w:val="0"/>
          <w:marTop w:val="0"/>
          <w:marBottom w:val="0"/>
          <w:divBdr>
            <w:top w:val="none" w:sz="0" w:space="0" w:color="auto"/>
            <w:left w:val="none" w:sz="0" w:space="0" w:color="auto"/>
            <w:bottom w:val="none" w:sz="0" w:space="0" w:color="auto"/>
            <w:right w:val="none" w:sz="0" w:space="0" w:color="auto"/>
          </w:divBdr>
          <w:divsChild>
            <w:div w:id="260795770">
              <w:marLeft w:val="0"/>
              <w:marRight w:val="0"/>
              <w:marTop w:val="0"/>
              <w:marBottom w:val="0"/>
              <w:divBdr>
                <w:top w:val="none" w:sz="0" w:space="0" w:color="auto"/>
                <w:left w:val="none" w:sz="0" w:space="0" w:color="auto"/>
                <w:bottom w:val="none" w:sz="0" w:space="0" w:color="auto"/>
                <w:right w:val="none" w:sz="0" w:space="0" w:color="auto"/>
              </w:divBdr>
            </w:div>
            <w:div w:id="822236478">
              <w:marLeft w:val="0"/>
              <w:marRight w:val="0"/>
              <w:marTop w:val="0"/>
              <w:marBottom w:val="0"/>
              <w:divBdr>
                <w:top w:val="none" w:sz="0" w:space="0" w:color="auto"/>
                <w:left w:val="none" w:sz="0" w:space="0" w:color="auto"/>
                <w:bottom w:val="none" w:sz="0" w:space="0" w:color="auto"/>
                <w:right w:val="none" w:sz="0" w:space="0" w:color="auto"/>
              </w:divBdr>
            </w:div>
            <w:div w:id="1078937037">
              <w:marLeft w:val="0"/>
              <w:marRight w:val="0"/>
              <w:marTop w:val="0"/>
              <w:marBottom w:val="0"/>
              <w:divBdr>
                <w:top w:val="none" w:sz="0" w:space="0" w:color="auto"/>
                <w:left w:val="none" w:sz="0" w:space="0" w:color="auto"/>
                <w:bottom w:val="none" w:sz="0" w:space="0" w:color="auto"/>
                <w:right w:val="none" w:sz="0" w:space="0" w:color="auto"/>
              </w:divBdr>
            </w:div>
            <w:div w:id="1498105984">
              <w:marLeft w:val="0"/>
              <w:marRight w:val="0"/>
              <w:marTop w:val="0"/>
              <w:marBottom w:val="0"/>
              <w:divBdr>
                <w:top w:val="none" w:sz="0" w:space="0" w:color="auto"/>
                <w:left w:val="none" w:sz="0" w:space="0" w:color="auto"/>
                <w:bottom w:val="none" w:sz="0" w:space="0" w:color="auto"/>
                <w:right w:val="none" w:sz="0" w:space="0" w:color="auto"/>
              </w:divBdr>
            </w:div>
            <w:div w:id="1824924776">
              <w:marLeft w:val="0"/>
              <w:marRight w:val="0"/>
              <w:marTop w:val="0"/>
              <w:marBottom w:val="0"/>
              <w:divBdr>
                <w:top w:val="none" w:sz="0" w:space="0" w:color="auto"/>
                <w:left w:val="none" w:sz="0" w:space="0" w:color="auto"/>
                <w:bottom w:val="none" w:sz="0" w:space="0" w:color="auto"/>
                <w:right w:val="none" w:sz="0" w:space="0" w:color="auto"/>
              </w:divBdr>
            </w:div>
          </w:divsChild>
        </w:div>
        <w:div w:id="1183206181">
          <w:marLeft w:val="0"/>
          <w:marRight w:val="0"/>
          <w:marTop w:val="0"/>
          <w:marBottom w:val="0"/>
          <w:divBdr>
            <w:top w:val="none" w:sz="0" w:space="0" w:color="auto"/>
            <w:left w:val="none" w:sz="0" w:space="0" w:color="auto"/>
            <w:bottom w:val="none" w:sz="0" w:space="0" w:color="auto"/>
            <w:right w:val="none" w:sz="0" w:space="0" w:color="auto"/>
          </w:divBdr>
          <w:divsChild>
            <w:div w:id="15426365">
              <w:marLeft w:val="0"/>
              <w:marRight w:val="0"/>
              <w:marTop w:val="0"/>
              <w:marBottom w:val="0"/>
              <w:divBdr>
                <w:top w:val="none" w:sz="0" w:space="0" w:color="auto"/>
                <w:left w:val="none" w:sz="0" w:space="0" w:color="auto"/>
                <w:bottom w:val="none" w:sz="0" w:space="0" w:color="auto"/>
                <w:right w:val="none" w:sz="0" w:space="0" w:color="auto"/>
              </w:divBdr>
            </w:div>
            <w:div w:id="253779722">
              <w:marLeft w:val="0"/>
              <w:marRight w:val="0"/>
              <w:marTop w:val="0"/>
              <w:marBottom w:val="0"/>
              <w:divBdr>
                <w:top w:val="none" w:sz="0" w:space="0" w:color="auto"/>
                <w:left w:val="none" w:sz="0" w:space="0" w:color="auto"/>
                <w:bottom w:val="none" w:sz="0" w:space="0" w:color="auto"/>
                <w:right w:val="none" w:sz="0" w:space="0" w:color="auto"/>
              </w:divBdr>
            </w:div>
            <w:div w:id="397435868">
              <w:marLeft w:val="0"/>
              <w:marRight w:val="0"/>
              <w:marTop w:val="0"/>
              <w:marBottom w:val="0"/>
              <w:divBdr>
                <w:top w:val="none" w:sz="0" w:space="0" w:color="auto"/>
                <w:left w:val="none" w:sz="0" w:space="0" w:color="auto"/>
                <w:bottom w:val="none" w:sz="0" w:space="0" w:color="auto"/>
                <w:right w:val="none" w:sz="0" w:space="0" w:color="auto"/>
              </w:divBdr>
            </w:div>
            <w:div w:id="460417059">
              <w:marLeft w:val="0"/>
              <w:marRight w:val="0"/>
              <w:marTop w:val="0"/>
              <w:marBottom w:val="0"/>
              <w:divBdr>
                <w:top w:val="none" w:sz="0" w:space="0" w:color="auto"/>
                <w:left w:val="none" w:sz="0" w:space="0" w:color="auto"/>
                <w:bottom w:val="none" w:sz="0" w:space="0" w:color="auto"/>
                <w:right w:val="none" w:sz="0" w:space="0" w:color="auto"/>
              </w:divBdr>
            </w:div>
            <w:div w:id="636571390">
              <w:marLeft w:val="0"/>
              <w:marRight w:val="0"/>
              <w:marTop w:val="0"/>
              <w:marBottom w:val="0"/>
              <w:divBdr>
                <w:top w:val="none" w:sz="0" w:space="0" w:color="auto"/>
                <w:left w:val="none" w:sz="0" w:space="0" w:color="auto"/>
                <w:bottom w:val="none" w:sz="0" w:space="0" w:color="auto"/>
                <w:right w:val="none" w:sz="0" w:space="0" w:color="auto"/>
              </w:divBdr>
            </w:div>
            <w:div w:id="741636061">
              <w:marLeft w:val="0"/>
              <w:marRight w:val="0"/>
              <w:marTop w:val="0"/>
              <w:marBottom w:val="0"/>
              <w:divBdr>
                <w:top w:val="none" w:sz="0" w:space="0" w:color="auto"/>
                <w:left w:val="none" w:sz="0" w:space="0" w:color="auto"/>
                <w:bottom w:val="none" w:sz="0" w:space="0" w:color="auto"/>
                <w:right w:val="none" w:sz="0" w:space="0" w:color="auto"/>
              </w:divBdr>
            </w:div>
            <w:div w:id="778067407">
              <w:marLeft w:val="0"/>
              <w:marRight w:val="0"/>
              <w:marTop w:val="0"/>
              <w:marBottom w:val="0"/>
              <w:divBdr>
                <w:top w:val="none" w:sz="0" w:space="0" w:color="auto"/>
                <w:left w:val="none" w:sz="0" w:space="0" w:color="auto"/>
                <w:bottom w:val="none" w:sz="0" w:space="0" w:color="auto"/>
                <w:right w:val="none" w:sz="0" w:space="0" w:color="auto"/>
              </w:divBdr>
            </w:div>
            <w:div w:id="1009329813">
              <w:marLeft w:val="0"/>
              <w:marRight w:val="0"/>
              <w:marTop w:val="0"/>
              <w:marBottom w:val="0"/>
              <w:divBdr>
                <w:top w:val="none" w:sz="0" w:space="0" w:color="auto"/>
                <w:left w:val="none" w:sz="0" w:space="0" w:color="auto"/>
                <w:bottom w:val="none" w:sz="0" w:space="0" w:color="auto"/>
                <w:right w:val="none" w:sz="0" w:space="0" w:color="auto"/>
              </w:divBdr>
            </w:div>
            <w:div w:id="1412629247">
              <w:marLeft w:val="0"/>
              <w:marRight w:val="0"/>
              <w:marTop w:val="0"/>
              <w:marBottom w:val="0"/>
              <w:divBdr>
                <w:top w:val="none" w:sz="0" w:space="0" w:color="auto"/>
                <w:left w:val="none" w:sz="0" w:space="0" w:color="auto"/>
                <w:bottom w:val="none" w:sz="0" w:space="0" w:color="auto"/>
                <w:right w:val="none" w:sz="0" w:space="0" w:color="auto"/>
              </w:divBdr>
            </w:div>
            <w:div w:id="1439452554">
              <w:marLeft w:val="0"/>
              <w:marRight w:val="0"/>
              <w:marTop w:val="0"/>
              <w:marBottom w:val="0"/>
              <w:divBdr>
                <w:top w:val="none" w:sz="0" w:space="0" w:color="auto"/>
                <w:left w:val="none" w:sz="0" w:space="0" w:color="auto"/>
                <w:bottom w:val="none" w:sz="0" w:space="0" w:color="auto"/>
                <w:right w:val="none" w:sz="0" w:space="0" w:color="auto"/>
              </w:divBdr>
            </w:div>
            <w:div w:id="1456482176">
              <w:marLeft w:val="0"/>
              <w:marRight w:val="0"/>
              <w:marTop w:val="0"/>
              <w:marBottom w:val="0"/>
              <w:divBdr>
                <w:top w:val="none" w:sz="0" w:space="0" w:color="auto"/>
                <w:left w:val="none" w:sz="0" w:space="0" w:color="auto"/>
                <w:bottom w:val="none" w:sz="0" w:space="0" w:color="auto"/>
                <w:right w:val="none" w:sz="0" w:space="0" w:color="auto"/>
              </w:divBdr>
            </w:div>
            <w:div w:id="1630209830">
              <w:marLeft w:val="0"/>
              <w:marRight w:val="0"/>
              <w:marTop w:val="0"/>
              <w:marBottom w:val="0"/>
              <w:divBdr>
                <w:top w:val="none" w:sz="0" w:space="0" w:color="auto"/>
                <w:left w:val="none" w:sz="0" w:space="0" w:color="auto"/>
                <w:bottom w:val="none" w:sz="0" w:space="0" w:color="auto"/>
                <w:right w:val="none" w:sz="0" w:space="0" w:color="auto"/>
              </w:divBdr>
            </w:div>
            <w:div w:id="1723019028">
              <w:marLeft w:val="0"/>
              <w:marRight w:val="0"/>
              <w:marTop w:val="0"/>
              <w:marBottom w:val="0"/>
              <w:divBdr>
                <w:top w:val="none" w:sz="0" w:space="0" w:color="auto"/>
                <w:left w:val="none" w:sz="0" w:space="0" w:color="auto"/>
                <w:bottom w:val="none" w:sz="0" w:space="0" w:color="auto"/>
                <w:right w:val="none" w:sz="0" w:space="0" w:color="auto"/>
              </w:divBdr>
            </w:div>
            <w:div w:id="1960918158">
              <w:marLeft w:val="0"/>
              <w:marRight w:val="0"/>
              <w:marTop w:val="0"/>
              <w:marBottom w:val="0"/>
              <w:divBdr>
                <w:top w:val="none" w:sz="0" w:space="0" w:color="auto"/>
                <w:left w:val="none" w:sz="0" w:space="0" w:color="auto"/>
                <w:bottom w:val="none" w:sz="0" w:space="0" w:color="auto"/>
                <w:right w:val="none" w:sz="0" w:space="0" w:color="auto"/>
              </w:divBdr>
            </w:div>
            <w:div w:id="1988237651">
              <w:marLeft w:val="0"/>
              <w:marRight w:val="0"/>
              <w:marTop w:val="0"/>
              <w:marBottom w:val="0"/>
              <w:divBdr>
                <w:top w:val="none" w:sz="0" w:space="0" w:color="auto"/>
                <w:left w:val="none" w:sz="0" w:space="0" w:color="auto"/>
                <w:bottom w:val="none" w:sz="0" w:space="0" w:color="auto"/>
                <w:right w:val="none" w:sz="0" w:space="0" w:color="auto"/>
              </w:divBdr>
            </w:div>
          </w:divsChild>
        </w:div>
        <w:div w:id="1227953048">
          <w:marLeft w:val="0"/>
          <w:marRight w:val="0"/>
          <w:marTop w:val="0"/>
          <w:marBottom w:val="0"/>
          <w:divBdr>
            <w:top w:val="none" w:sz="0" w:space="0" w:color="auto"/>
            <w:left w:val="none" w:sz="0" w:space="0" w:color="auto"/>
            <w:bottom w:val="none" w:sz="0" w:space="0" w:color="auto"/>
            <w:right w:val="none" w:sz="0" w:space="0" w:color="auto"/>
          </w:divBdr>
        </w:div>
        <w:div w:id="1252425060">
          <w:marLeft w:val="0"/>
          <w:marRight w:val="0"/>
          <w:marTop w:val="0"/>
          <w:marBottom w:val="0"/>
          <w:divBdr>
            <w:top w:val="none" w:sz="0" w:space="0" w:color="auto"/>
            <w:left w:val="none" w:sz="0" w:space="0" w:color="auto"/>
            <w:bottom w:val="none" w:sz="0" w:space="0" w:color="auto"/>
            <w:right w:val="none" w:sz="0" w:space="0" w:color="auto"/>
          </w:divBdr>
        </w:div>
        <w:div w:id="1300459635">
          <w:marLeft w:val="0"/>
          <w:marRight w:val="0"/>
          <w:marTop w:val="0"/>
          <w:marBottom w:val="0"/>
          <w:divBdr>
            <w:top w:val="none" w:sz="0" w:space="0" w:color="auto"/>
            <w:left w:val="none" w:sz="0" w:space="0" w:color="auto"/>
            <w:bottom w:val="none" w:sz="0" w:space="0" w:color="auto"/>
            <w:right w:val="none" w:sz="0" w:space="0" w:color="auto"/>
          </w:divBdr>
        </w:div>
        <w:div w:id="1310136111">
          <w:marLeft w:val="0"/>
          <w:marRight w:val="0"/>
          <w:marTop w:val="0"/>
          <w:marBottom w:val="0"/>
          <w:divBdr>
            <w:top w:val="none" w:sz="0" w:space="0" w:color="auto"/>
            <w:left w:val="none" w:sz="0" w:space="0" w:color="auto"/>
            <w:bottom w:val="none" w:sz="0" w:space="0" w:color="auto"/>
            <w:right w:val="none" w:sz="0" w:space="0" w:color="auto"/>
          </w:divBdr>
        </w:div>
        <w:div w:id="1323579373">
          <w:marLeft w:val="0"/>
          <w:marRight w:val="0"/>
          <w:marTop w:val="0"/>
          <w:marBottom w:val="0"/>
          <w:divBdr>
            <w:top w:val="none" w:sz="0" w:space="0" w:color="auto"/>
            <w:left w:val="none" w:sz="0" w:space="0" w:color="auto"/>
            <w:bottom w:val="none" w:sz="0" w:space="0" w:color="auto"/>
            <w:right w:val="none" w:sz="0" w:space="0" w:color="auto"/>
          </w:divBdr>
        </w:div>
        <w:div w:id="1383141685">
          <w:marLeft w:val="0"/>
          <w:marRight w:val="0"/>
          <w:marTop w:val="0"/>
          <w:marBottom w:val="0"/>
          <w:divBdr>
            <w:top w:val="none" w:sz="0" w:space="0" w:color="auto"/>
            <w:left w:val="none" w:sz="0" w:space="0" w:color="auto"/>
            <w:bottom w:val="none" w:sz="0" w:space="0" w:color="auto"/>
            <w:right w:val="none" w:sz="0" w:space="0" w:color="auto"/>
          </w:divBdr>
          <w:divsChild>
            <w:div w:id="9066943">
              <w:marLeft w:val="0"/>
              <w:marRight w:val="0"/>
              <w:marTop w:val="0"/>
              <w:marBottom w:val="0"/>
              <w:divBdr>
                <w:top w:val="none" w:sz="0" w:space="0" w:color="auto"/>
                <w:left w:val="none" w:sz="0" w:space="0" w:color="auto"/>
                <w:bottom w:val="none" w:sz="0" w:space="0" w:color="auto"/>
                <w:right w:val="none" w:sz="0" w:space="0" w:color="auto"/>
              </w:divBdr>
            </w:div>
            <w:div w:id="173037414">
              <w:marLeft w:val="0"/>
              <w:marRight w:val="0"/>
              <w:marTop w:val="0"/>
              <w:marBottom w:val="0"/>
              <w:divBdr>
                <w:top w:val="none" w:sz="0" w:space="0" w:color="auto"/>
                <w:left w:val="none" w:sz="0" w:space="0" w:color="auto"/>
                <w:bottom w:val="none" w:sz="0" w:space="0" w:color="auto"/>
                <w:right w:val="none" w:sz="0" w:space="0" w:color="auto"/>
              </w:divBdr>
            </w:div>
            <w:div w:id="219900778">
              <w:marLeft w:val="0"/>
              <w:marRight w:val="0"/>
              <w:marTop w:val="0"/>
              <w:marBottom w:val="0"/>
              <w:divBdr>
                <w:top w:val="none" w:sz="0" w:space="0" w:color="auto"/>
                <w:left w:val="none" w:sz="0" w:space="0" w:color="auto"/>
                <w:bottom w:val="none" w:sz="0" w:space="0" w:color="auto"/>
                <w:right w:val="none" w:sz="0" w:space="0" w:color="auto"/>
              </w:divBdr>
            </w:div>
            <w:div w:id="378212104">
              <w:marLeft w:val="0"/>
              <w:marRight w:val="0"/>
              <w:marTop w:val="0"/>
              <w:marBottom w:val="0"/>
              <w:divBdr>
                <w:top w:val="none" w:sz="0" w:space="0" w:color="auto"/>
                <w:left w:val="none" w:sz="0" w:space="0" w:color="auto"/>
                <w:bottom w:val="none" w:sz="0" w:space="0" w:color="auto"/>
                <w:right w:val="none" w:sz="0" w:space="0" w:color="auto"/>
              </w:divBdr>
            </w:div>
            <w:div w:id="443118736">
              <w:marLeft w:val="0"/>
              <w:marRight w:val="0"/>
              <w:marTop w:val="0"/>
              <w:marBottom w:val="0"/>
              <w:divBdr>
                <w:top w:val="none" w:sz="0" w:space="0" w:color="auto"/>
                <w:left w:val="none" w:sz="0" w:space="0" w:color="auto"/>
                <w:bottom w:val="none" w:sz="0" w:space="0" w:color="auto"/>
                <w:right w:val="none" w:sz="0" w:space="0" w:color="auto"/>
              </w:divBdr>
            </w:div>
            <w:div w:id="589699902">
              <w:marLeft w:val="0"/>
              <w:marRight w:val="0"/>
              <w:marTop w:val="0"/>
              <w:marBottom w:val="0"/>
              <w:divBdr>
                <w:top w:val="none" w:sz="0" w:space="0" w:color="auto"/>
                <w:left w:val="none" w:sz="0" w:space="0" w:color="auto"/>
                <w:bottom w:val="none" w:sz="0" w:space="0" w:color="auto"/>
                <w:right w:val="none" w:sz="0" w:space="0" w:color="auto"/>
              </w:divBdr>
            </w:div>
            <w:div w:id="614210421">
              <w:marLeft w:val="0"/>
              <w:marRight w:val="0"/>
              <w:marTop w:val="0"/>
              <w:marBottom w:val="0"/>
              <w:divBdr>
                <w:top w:val="none" w:sz="0" w:space="0" w:color="auto"/>
                <w:left w:val="none" w:sz="0" w:space="0" w:color="auto"/>
                <w:bottom w:val="none" w:sz="0" w:space="0" w:color="auto"/>
                <w:right w:val="none" w:sz="0" w:space="0" w:color="auto"/>
              </w:divBdr>
            </w:div>
            <w:div w:id="615869178">
              <w:marLeft w:val="0"/>
              <w:marRight w:val="0"/>
              <w:marTop w:val="0"/>
              <w:marBottom w:val="0"/>
              <w:divBdr>
                <w:top w:val="none" w:sz="0" w:space="0" w:color="auto"/>
                <w:left w:val="none" w:sz="0" w:space="0" w:color="auto"/>
                <w:bottom w:val="none" w:sz="0" w:space="0" w:color="auto"/>
                <w:right w:val="none" w:sz="0" w:space="0" w:color="auto"/>
              </w:divBdr>
            </w:div>
            <w:div w:id="625818676">
              <w:marLeft w:val="0"/>
              <w:marRight w:val="0"/>
              <w:marTop w:val="0"/>
              <w:marBottom w:val="0"/>
              <w:divBdr>
                <w:top w:val="none" w:sz="0" w:space="0" w:color="auto"/>
                <w:left w:val="none" w:sz="0" w:space="0" w:color="auto"/>
                <w:bottom w:val="none" w:sz="0" w:space="0" w:color="auto"/>
                <w:right w:val="none" w:sz="0" w:space="0" w:color="auto"/>
              </w:divBdr>
            </w:div>
            <w:div w:id="716011671">
              <w:marLeft w:val="0"/>
              <w:marRight w:val="0"/>
              <w:marTop w:val="0"/>
              <w:marBottom w:val="0"/>
              <w:divBdr>
                <w:top w:val="none" w:sz="0" w:space="0" w:color="auto"/>
                <w:left w:val="none" w:sz="0" w:space="0" w:color="auto"/>
                <w:bottom w:val="none" w:sz="0" w:space="0" w:color="auto"/>
                <w:right w:val="none" w:sz="0" w:space="0" w:color="auto"/>
              </w:divBdr>
            </w:div>
            <w:div w:id="844974453">
              <w:marLeft w:val="0"/>
              <w:marRight w:val="0"/>
              <w:marTop w:val="0"/>
              <w:marBottom w:val="0"/>
              <w:divBdr>
                <w:top w:val="none" w:sz="0" w:space="0" w:color="auto"/>
                <w:left w:val="none" w:sz="0" w:space="0" w:color="auto"/>
                <w:bottom w:val="none" w:sz="0" w:space="0" w:color="auto"/>
                <w:right w:val="none" w:sz="0" w:space="0" w:color="auto"/>
              </w:divBdr>
            </w:div>
            <w:div w:id="882912997">
              <w:marLeft w:val="0"/>
              <w:marRight w:val="0"/>
              <w:marTop w:val="0"/>
              <w:marBottom w:val="0"/>
              <w:divBdr>
                <w:top w:val="none" w:sz="0" w:space="0" w:color="auto"/>
                <w:left w:val="none" w:sz="0" w:space="0" w:color="auto"/>
                <w:bottom w:val="none" w:sz="0" w:space="0" w:color="auto"/>
                <w:right w:val="none" w:sz="0" w:space="0" w:color="auto"/>
              </w:divBdr>
            </w:div>
            <w:div w:id="912667281">
              <w:marLeft w:val="0"/>
              <w:marRight w:val="0"/>
              <w:marTop w:val="0"/>
              <w:marBottom w:val="0"/>
              <w:divBdr>
                <w:top w:val="none" w:sz="0" w:space="0" w:color="auto"/>
                <w:left w:val="none" w:sz="0" w:space="0" w:color="auto"/>
                <w:bottom w:val="none" w:sz="0" w:space="0" w:color="auto"/>
                <w:right w:val="none" w:sz="0" w:space="0" w:color="auto"/>
              </w:divBdr>
            </w:div>
            <w:div w:id="919873209">
              <w:marLeft w:val="0"/>
              <w:marRight w:val="0"/>
              <w:marTop w:val="0"/>
              <w:marBottom w:val="0"/>
              <w:divBdr>
                <w:top w:val="none" w:sz="0" w:space="0" w:color="auto"/>
                <w:left w:val="none" w:sz="0" w:space="0" w:color="auto"/>
                <w:bottom w:val="none" w:sz="0" w:space="0" w:color="auto"/>
                <w:right w:val="none" w:sz="0" w:space="0" w:color="auto"/>
              </w:divBdr>
            </w:div>
            <w:div w:id="1039355848">
              <w:marLeft w:val="0"/>
              <w:marRight w:val="0"/>
              <w:marTop w:val="0"/>
              <w:marBottom w:val="0"/>
              <w:divBdr>
                <w:top w:val="none" w:sz="0" w:space="0" w:color="auto"/>
                <w:left w:val="none" w:sz="0" w:space="0" w:color="auto"/>
                <w:bottom w:val="none" w:sz="0" w:space="0" w:color="auto"/>
                <w:right w:val="none" w:sz="0" w:space="0" w:color="auto"/>
              </w:divBdr>
            </w:div>
            <w:div w:id="1110667404">
              <w:marLeft w:val="0"/>
              <w:marRight w:val="0"/>
              <w:marTop w:val="0"/>
              <w:marBottom w:val="0"/>
              <w:divBdr>
                <w:top w:val="none" w:sz="0" w:space="0" w:color="auto"/>
                <w:left w:val="none" w:sz="0" w:space="0" w:color="auto"/>
                <w:bottom w:val="none" w:sz="0" w:space="0" w:color="auto"/>
                <w:right w:val="none" w:sz="0" w:space="0" w:color="auto"/>
              </w:divBdr>
            </w:div>
            <w:div w:id="1502425251">
              <w:marLeft w:val="0"/>
              <w:marRight w:val="0"/>
              <w:marTop w:val="0"/>
              <w:marBottom w:val="0"/>
              <w:divBdr>
                <w:top w:val="none" w:sz="0" w:space="0" w:color="auto"/>
                <w:left w:val="none" w:sz="0" w:space="0" w:color="auto"/>
                <w:bottom w:val="none" w:sz="0" w:space="0" w:color="auto"/>
                <w:right w:val="none" w:sz="0" w:space="0" w:color="auto"/>
              </w:divBdr>
            </w:div>
            <w:div w:id="1683894533">
              <w:marLeft w:val="0"/>
              <w:marRight w:val="0"/>
              <w:marTop w:val="0"/>
              <w:marBottom w:val="0"/>
              <w:divBdr>
                <w:top w:val="none" w:sz="0" w:space="0" w:color="auto"/>
                <w:left w:val="none" w:sz="0" w:space="0" w:color="auto"/>
                <w:bottom w:val="none" w:sz="0" w:space="0" w:color="auto"/>
                <w:right w:val="none" w:sz="0" w:space="0" w:color="auto"/>
              </w:divBdr>
            </w:div>
            <w:div w:id="1930917897">
              <w:marLeft w:val="0"/>
              <w:marRight w:val="0"/>
              <w:marTop w:val="0"/>
              <w:marBottom w:val="0"/>
              <w:divBdr>
                <w:top w:val="none" w:sz="0" w:space="0" w:color="auto"/>
                <w:left w:val="none" w:sz="0" w:space="0" w:color="auto"/>
                <w:bottom w:val="none" w:sz="0" w:space="0" w:color="auto"/>
                <w:right w:val="none" w:sz="0" w:space="0" w:color="auto"/>
              </w:divBdr>
            </w:div>
            <w:div w:id="2100329369">
              <w:marLeft w:val="0"/>
              <w:marRight w:val="0"/>
              <w:marTop w:val="0"/>
              <w:marBottom w:val="0"/>
              <w:divBdr>
                <w:top w:val="none" w:sz="0" w:space="0" w:color="auto"/>
                <w:left w:val="none" w:sz="0" w:space="0" w:color="auto"/>
                <w:bottom w:val="none" w:sz="0" w:space="0" w:color="auto"/>
                <w:right w:val="none" w:sz="0" w:space="0" w:color="auto"/>
              </w:divBdr>
            </w:div>
          </w:divsChild>
        </w:div>
        <w:div w:id="1395856908">
          <w:marLeft w:val="0"/>
          <w:marRight w:val="0"/>
          <w:marTop w:val="0"/>
          <w:marBottom w:val="0"/>
          <w:divBdr>
            <w:top w:val="none" w:sz="0" w:space="0" w:color="auto"/>
            <w:left w:val="none" w:sz="0" w:space="0" w:color="auto"/>
            <w:bottom w:val="none" w:sz="0" w:space="0" w:color="auto"/>
            <w:right w:val="none" w:sz="0" w:space="0" w:color="auto"/>
          </w:divBdr>
          <w:divsChild>
            <w:div w:id="698748024">
              <w:marLeft w:val="0"/>
              <w:marRight w:val="0"/>
              <w:marTop w:val="0"/>
              <w:marBottom w:val="0"/>
              <w:divBdr>
                <w:top w:val="none" w:sz="0" w:space="0" w:color="auto"/>
                <w:left w:val="none" w:sz="0" w:space="0" w:color="auto"/>
                <w:bottom w:val="none" w:sz="0" w:space="0" w:color="auto"/>
                <w:right w:val="none" w:sz="0" w:space="0" w:color="auto"/>
              </w:divBdr>
            </w:div>
            <w:div w:id="776481715">
              <w:marLeft w:val="0"/>
              <w:marRight w:val="0"/>
              <w:marTop w:val="0"/>
              <w:marBottom w:val="0"/>
              <w:divBdr>
                <w:top w:val="none" w:sz="0" w:space="0" w:color="auto"/>
                <w:left w:val="none" w:sz="0" w:space="0" w:color="auto"/>
                <w:bottom w:val="none" w:sz="0" w:space="0" w:color="auto"/>
                <w:right w:val="none" w:sz="0" w:space="0" w:color="auto"/>
              </w:divBdr>
            </w:div>
            <w:div w:id="1054545626">
              <w:marLeft w:val="0"/>
              <w:marRight w:val="0"/>
              <w:marTop w:val="0"/>
              <w:marBottom w:val="0"/>
              <w:divBdr>
                <w:top w:val="none" w:sz="0" w:space="0" w:color="auto"/>
                <w:left w:val="none" w:sz="0" w:space="0" w:color="auto"/>
                <w:bottom w:val="none" w:sz="0" w:space="0" w:color="auto"/>
                <w:right w:val="none" w:sz="0" w:space="0" w:color="auto"/>
              </w:divBdr>
            </w:div>
            <w:div w:id="1502157556">
              <w:marLeft w:val="0"/>
              <w:marRight w:val="0"/>
              <w:marTop w:val="0"/>
              <w:marBottom w:val="0"/>
              <w:divBdr>
                <w:top w:val="none" w:sz="0" w:space="0" w:color="auto"/>
                <w:left w:val="none" w:sz="0" w:space="0" w:color="auto"/>
                <w:bottom w:val="none" w:sz="0" w:space="0" w:color="auto"/>
                <w:right w:val="none" w:sz="0" w:space="0" w:color="auto"/>
              </w:divBdr>
            </w:div>
            <w:div w:id="1986084845">
              <w:marLeft w:val="0"/>
              <w:marRight w:val="0"/>
              <w:marTop w:val="0"/>
              <w:marBottom w:val="0"/>
              <w:divBdr>
                <w:top w:val="none" w:sz="0" w:space="0" w:color="auto"/>
                <w:left w:val="none" w:sz="0" w:space="0" w:color="auto"/>
                <w:bottom w:val="none" w:sz="0" w:space="0" w:color="auto"/>
                <w:right w:val="none" w:sz="0" w:space="0" w:color="auto"/>
              </w:divBdr>
            </w:div>
            <w:div w:id="2086025979">
              <w:marLeft w:val="0"/>
              <w:marRight w:val="0"/>
              <w:marTop w:val="0"/>
              <w:marBottom w:val="0"/>
              <w:divBdr>
                <w:top w:val="none" w:sz="0" w:space="0" w:color="auto"/>
                <w:left w:val="none" w:sz="0" w:space="0" w:color="auto"/>
                <w:bottom w:val="none" w:sz="0" w:space="0" w:color="auto"/>
                <w:right w:val="none" w:sz="0" w:space="0" w:color="auto"/>
              </w:divBdr>
            </w:div>
          </w:divsChild>
        </w:div>
        <w:div w:id="1402871173">
          <w:marLeft w:val="0"/>
          <w:marRight w:val="0"/>
          <w:marTop w:val="0"/>
          <w:marBottom w:val="0"/>
          <w:divBdr>
            <w:top w:val="none" w:sz="0" w:space="0" w:color="auto"/>
            <w:left w:val="none" w:sz="0" w:space="0" w:color="auto"/>
            <w:bottom w:val="none" w:sz="0" w:space="0" w:color="auto"/>
            <w:right w:val="none" w:sz="0" w:space="0" w:color="auto"/>
          </w:divBdr>
        </w:div>
        <w:div w:id="1421828814">
          <w:marLeft w:val="0"/>
          <w:marRight w:val="0"/>
          <w:marTop w:val="0"/>
          <w:marBottom w:val="0"/>
          <w:divBdr>
            <w:top w:val="none" w:sz="0" w:space="0" w:color="auto"/>
            <w:left w:val="none" w:sz="0" w:space="0" w:color="auto"/>
            <w:bottom w:val="none" w:sz="0" w:space="0" w:color="auto"/>
            <w:right w:val="none" w:sz="0" w:space="0" w:color="auto"/>
          </w:divBdr>
        </w:div>
        <w:div w:id="1449660564">
          <w:marLeft w:val="0"/>
          <w:marRight w:val="0"/>
          <w:marTop w:val="0"/>
          <w:marBottom w:val="0"/>
          <w:divBdr>
            <w:top w:val="none" w:sz="0" w:space="0" w:color="auto"/>
            <w:left w:val="none" w:sz="0" w:space="0" w:color="auto"/>
            <w:bottom w:val="none" w:sz="0" w:space="0" w:color="auto"/>
            <w:right w:val="none" w:sz="0" w:space="0" w:color="auto"/>
          </w:divBdr>
        </w:div>
        <w:div w:id="1455371481">
          <w:marLeft w:val="0"/>
          <w:marRight w:val="0"/>
          <w:marTop w:val="0"/>
          <w:marBottom w:val="0"/>
          <w:divBdr>
            <w:top w:val="none" w:sz="0" w:space="0" w:color="auto"/>
            <w:left w:val="none" w:sz="0" w:space="0" w:color="auto"/>
            <w:bottom w:val="none" w:sz="0" w:space="0" w:color="auto"/>
            <w:right w:val="none" w:sz="0" w:space="0" w:color="auto"/>
          </w:divBdr>
          <w:divsChild>
            <w:div w:id="3678108">
              <w:marLeft w:val="0"/>
              <w:marRight w:val="0"/>
              <w:marTop w:val="0"/>
              <w:marBottom w:val="0"/>
              <w:divBdr>
                <w:top w:val="none" w:sz="0" w:space="0" w:color="auto"/>
                <w:left w:val="none" w:sz="0" w:space="0" w:color="auto"/>
                <w:bottom w:val="none" w:sz="0" w:space="0" w:color="auto"/>
                <w:right w:val="none" w:sz="0" w:space="0" w:color="auto"/>
              </w:divBdr>
            </w:div>
            <w:div w:id="53554669">
              <w:marLeft w:val="0"/>
              <w:marRight w:val="0"/>
              <w:marTop w:val="0"/>
              <w:marBottom w:val="0"/>
              <w:divBdr>
                <w:top w:val="none" w:sz="0" w:space="0" w:color="auto"/>
                <w:left w:val="none" w:sz="0" w:space="0" w:color="auto"/>
                <w:bottom w:val="none" w:sz="0" w:space="0" w:color="auto"/>
                <w:right w:val="none" w:sz="0" w:space="0" w:color="auto"/>
              </w:divBdr>
            </w:div>
            <w:div w:id="110052099">
              <w:marLeft w:val="0"/>
              <w:marRight w:val="0"/>
              <w:marTop w:val="0"/>
              <w:marBottom w:val="0"/>
              <w:divBdr>
                <w:top w:val="none" w:sz="0" w:space="0" w:color="auto"/>
                <w:left w:val="none" w:sz="0" w:space="0" w:color="auto"/>
                <w:bottom w:val="none" w:sz="0" w:space="0" w:color="auto"/>
                <w:right w:val="none" w:sz="0" w:space="0" w:color="auto"/>
              </w:divBdr>
            </w:div>
            <w:div w:id="159008054">
              <w:marLeft w:val="0"/>
              <w:marRight w:val="0"/>
              <w:marTop w:val="0"/>
              <w:marBottom w:val="0"/>
              <w:divBdr>
                <w:top w:val="none" w:sz="0" w:space="0" w:color="auto"/>
                <w:left w:val="none" w:sz="0" w:space="0" w:color="auto"/>
                <w:bottom w:val="none" w:sz="0" w:space="0" w:color="auto"/>
                <w:right w:val="none" w:sz="0" w:space="0" w:color="auto"/>
              </w:divBdr>
            </w:div>
            <w:div w:id="204760438">
              <w:marLeft w:val="0"/>
              <w:marRight w:val="0"/>
              <w:marTop w:val="0"/>
              <w:marBottom w:val="0"/>
              <w:divBdr>
                <w:top w:val="none" w:sz="0" w:space="0" w:color="auto"/>
                <w:left w:val="none" w:sz="0" w:space="0" w:color="auto"/>
                <w:bottom w:val="none" w:sz="0" w:space="0" w:color="auto"/>
                <w:right w:val="none" w:sz="0" w:space="0" w:color="auto"/>
              </w:divBdr>
            </w:div>
            <w:div w:id="323626121">
              <w:marLeft w:val="0"/>
              <w:marRight w:val="0"/>
              <w:marTop w:val="0"/>
              <w:marBottom w:val="0"/>
              <w:divBdr>
                <w:top w:val="none" w:sz="0" w:space="0" w:color="auto"/>
                <w:left w:val="none" w:sz="0" w:space="0" w:color="auto"/>
                <w:bottom w:val="none" w:sz="0" w:space="0" w:color="auto"/>
                <w:right w:val="none" w:sz="0" w:space="0" w:color="auto"/>
              </w:divBdr>
            </w:div>
            <w:div w:id="375470638">
              <w:marLeft w:val="0"/>
              <w:marRight w:val="0"/>
              <w:marTop w:val="0"/>
              <w:marBottom w:val="0"/>
              <w:divBdr>
                <w:top w:val="none" w:sz="0" w:space="0" w:color="auto"/>
                <w:left w:val="none" w:sz="0" w:space="0" w:color="auto"/>
                <w:bottom w:val="none" w:sz="0" w:space="0" w:color="auto"/>
                <w:right w:val="none" w:sz="0" w:space="0" w:color="auto"/>
              </w:divBdr>
            </w:div>
            <w:div w:id="579871066">
              <w:marLeft w:val="0"/>
              <w:marRight w:val="0"/>
              <w:marTop w:val="0"/>
              <w:marBottom w:val="0"/>
              <w:divBdr>
                <w:top w:val="none" w:sz="0" w:space="0" w:color="auto"/>
                <w:left w:val="none" w:sz="0" w:space="0" w:color="auto"/>
                <w:bottom w:val="none" w:sz="0" w:space="0" w:color="auto"/>
                <w:right w:val="none" w:sz="0" w:space="0" w:color="auto"/>
              </w:divBdr>
            </w:div>
            <w:div w:id="592278127">
              <w:marLeft w:val="0"/>
              <w:marRight w:val="0"/>
              <w:marTop w:val="0"/>
              <w:marBottom w:val="0"/>
              <w:divBdr>
                <w:top w:val="none" w:sz="0" w:space="0" w:color="auto"/>
                <w:left w:val="none" w:sz="0" w:space="0" w:color="auto"/>
                <w:bottom w:val="none" w:sz="0" w:space="0" w:color="auto"/>
                <w:right w:val="none" w:sz="0" w:space="0" w:color="auto"/>
              </w:divBdr>
            </w:div>
            <w:div w:id="621154962">
              <w:marLeft w:val="0"/>
              <w:marRight w:val="0"/>
              <w:marTop w:val="0"/>
              <w:marBottom w:val="0"/>
              <w:divBdr>
                <w:top w:val="none" w:sz="0" w:space="0" w:color="auto"/>
                <w:left w:val="none" w:sz="0" w:space="0" w:color="auto"/>
                <w:bottom w:val="none" w:sz="0" w:space="0" w:color="auto"/>
                <w:right w:val="none" w:sz="0" w:space="0" w:color="auto"/>
              </w:divBdr>
            </w:div>
            <w:div w:id="639459512">
              <w:marLeft w:val="0"/>
              <w:marRight w:val="0"/>
              <w:marTop w:val="0"/>
              <w:marBottom w:val="0"/>
              <w:divBdr>
                <w:top w:val="none" w:sz="0" w:space="0" w:color="auto"/>
                <w:left w:val="none" w:sz="0" w:space="0" w:color="auto"/>
                <w:bottom w:val="none" w:sz="0" w:space="0" w:color="auto"/>
                <w:right w:val="none" w:sz="0" w:space="0" w:color="auto"/>
              </w:divBdr>
            </w:div>
            <w:div w:id="674303142">
              <w:marLeft w:val="0"/>
              <w:marRight w:val="0"/>
              <w:marTop w:val="0"/>
              <w:marBottom w:val="0"/>
              <w:divBdr>
                <w:top w:val="none" w:sz="0" w:space="0" w:color="auto"/>
                <w:left w:val="none" w:sz="0" w:space="0" w:color="auto"/>
                <w:bottom w:val="none" w:sz="0" w:space="0" w:color="auto"/>
                <w:right w:val="none" w:sz="0" w:space="0" w:color="auto"/>
              </w:divBdr>
            </w:div>
            <w:div w:id="771169995">
              <w:marLeft w:val="0"/>
              <w:marRight w:val="0"/>
              <w:marTop w:val="0"/>
              <w:marBottom w:val="0"/>
              <w:divBdr>
                <w:top w:val="none" w:sz="0" w:space="0" w:color="auto"/>
                <w:left w:val="none" w:sz="0" w:space="0" w:color="auto"/>
                <w:bottom w:val="none" w:sz="0" w:space="0" w:color="auto"/>
                <w:right w:val="none" w:sz="0" w:space="0" w:color="auto"/>
              </w:divBdr>
            </w:div>
            <w:div w:id="948589591">
              <w:marLeft w:val="0"/>
              <w:marRight w:val="0"/>
              <w:marTop w:val="0"/>
              <w:marBottom w:val="0"/>
              <w:divBdr>
                <w:top w:val="none" w:sz="0" w:space="0" w:color="auto"/>
                <w:left w:val="none" w:sz="0" w:space="0" w:color="auto"/>
                <w:bottom w:val="none" w:sz="0" w:space="0" w:color="auto"/>
                <w:right w:val="none" w:sz="0" w:space="0" w:color="auto"/>
              </w:divBdr>
            </w:div>
            <w:div w:id="1079331108">
              <w:marLeft w:val="0"/>
              <w:marRight w:val="0"/>
              <w:marTop w:val="0"/>
              <w:marBottom w:val="0"/>
              <w:divBdr>
                <w:top w:val="none" w:sz="0" w:space="0" w:color="auto"/>
                <w:left w:val="none" w:sz="0" w:space="0" w:color="auto"/>
                <w:bottom w:val="none" w:sz="0" w:space="0" w:color="auto"/>
                <w:right w:val="none" w:sz="0" w:space="0" w:color="auto"/>
              </w:divBdr>
            </w:div>
            <w:div w:id="1566263335">
              <w:marLeft w:val="0"/>
              <w:marRight w:val="0"/>
              <w:marTop w:val="0"/>
              <w:marBottom w:val="0"/>
              <w:divBdr>
                <w:top w:val="none" w:sz="0" w:space="0" w:color="auto"/>
                <w:left w:val="none" w:sz="0" w:space="0" w:color="auto"/>
                <w:bottom w:val="none" w:sz="0" w:space="0" w:color="auto"/>
                <w:right w:val="none" w:sz="0" w:space="0" w:color="auto"/>
              </w:divBdr>
            </w:div>
            <w:div w:id="1742017399">
              <w:marLeft w:val="0"/>
              <w:marRight w:val="0"/>
              <w:marTop w:val="0"/>
              <w:marBottom w:val="0"/>
              <w:divBdr>
                <w:top w:val="none" w:sz="0" w:space="0" w:color="auto"/>
                <w:left w:val="none" w:sz="0" w:space="0" w:color="auto"/>
                <w:bottom w:val="none" w:sz="0" w:space="0" w:color="auto"/>
                <w:right w:val="none" w:sz="0" w:space="0" w:color="auto"/>
              </w:divBdr>
            </w:div>
            <w:div w:id="2007856159">
              <w:marLeft w:val="0"/>
              <w:marRight w:val="0"/>
              <w:marTop w:val="0"/>
              <w:marBottom w:val="0"/>
              <w:divBdr>
                <w:top w:val="none" w:sz="0" w:space="0" w:color="auto"/>
                <w:left w:val="none" w:sz="0" w:space="0" w:color="auto"/>
                <w:bottom w:val="none" w:sz="0" w:space="0" w:color="auto"/>
                <w:right w:val="none" w:sz="0" w:space="0" w:color="auto"/>
              </w:divBdr>
            </w:div>
            <w:div w:id="2068675777">
              <w:marLeft w:val="0"/>
              <w:marRight w:val="0"/>
              <w:marTop w:val="0"/>
              <w:marBottom w:val="0"/>
              <w:divBdr>
                <w:top w:val="none" w:sz="0" w:space="0" w:color="auto"/>
                <w:left w:val="none" w:sz="0" w:space="0" w:color="auto"/>
                <w:bottom w:val="none" w:sz="0" w:space="0" w:color="auto"/>
                <w:right w:val="none" w:sz="0" w:space="0" w:color="auto"/>
              </w:divBdr>
            </w:div>
          </w:divsChild>
        </w:div>
        <w:div w:id="1509443775">
          <w:marLeft w:val="0"/>
          <w:marRight w:val="0"/>
          <w:marTop w:val="0"/>
          <w:marBottom w:val="0"/>
          <w:divBdr>
            <w:top w:val="none" w:sz="0" w:space="0" w:color="auto"/>
            <w:left w:val="none" w:sz="0" w:space="0" w:color="auto"/>
            <w:bottom w:val="none" w:sz="0" w:space="0" w:color="auto"/>
            <w:right w:val="none" w:sz="0" w:space="0" w:color="auto"/>
          </w:divBdr>
          <w:divsChild>
            <w:div w:id="88161163">
              <w:marLeft w:val="0"/>
              <w:marRight w:val="0"/>
              <w:marTop w:val="0"/>
              <w:marBottom w:val="0"/>
              <w:divBdr>
                <w:top w:val="none" w:sz="0" w:space="0" w:color="auto"/>
                <w:left w:val="none" w:sz="0" w:space="0" w:color="auto"/>
                <w:bottom w:val="none" w:sz="0" w:space="0" w:color="auto"/>
                <w:right w:val="none" w:sz="0" w:space="0" w:color="auto"/>
              </w:divBdr>
            </w:div>
            <w:div w:id="424154539">
              <w:marLeft w:val="0"/>
              <w:marRight w:val="0"/>
              <w:marTop w:val="0"/>
              <w:marBottom w:val="0"/>
              <w:divBdr>
                <w:top w:val="none" w:sz="0" w:space="0" w:color="auto"/>
                <w:left w:val="none" w:sz="0" w:space="0" w:color="auto"/>
                <w:bottom w:val="none" w:sz="0" w:space="0" w:color="auto"/>
                <w:right w:val="none" w:sz="0" w:space="0" w:color="auto"/>
              </w:divBdr>
            </w:div>
            <w:div w:id="458885510">
              <w:marLeft w:val="0"/>
              <w:marRight w:val="0"/>
              <w:marTop w:val="0"/>
              <w:marBottom w:val="0"/>
              <w:divBdr>
                <w:top w:val="none" w:sz="0" w:space="0" w:color="auto"/>
                <w:left w:val="none" w:sz="0" w:space="0" w:color="auto"/>
                <w:bottom w:val="none" w:sz="0" w:space="0" w:color="auto"/>
                <w:right w:val="none" w:sz="0" w:space="0" w:color="auto"/>
              </w:divBdr>
            </w:div>
            <w:div w:id="1088235467">
              <w:marLeft w:val="0"/>
              <w:marRight w:val="0"/>
              <w:marTop w:val="0"/>
              <w:marBottom w:val="0"/>
              <w:divBdr>
                <w:top w:val="none" w:sz="0" w:space="0" w:color="auto"/>
                <w:left w:val="none" w:sz="0" w:space="0" w:color="auto"/>
                <w:bottom w:val="none" w:sz="0" w:space="0" w:color="auto"/>
                <w:right w:val="none" w:sz="0" w:space="0" w:color="auto"/>
              </w:divBdr>
            </w:div>
            <w:div w:id="1395159871">
              <w:marLeft w:val="0"/>
              <w:marRight w:val="0"/>
              <w:marTop w:val="0"/>
              <w:marBottom w:val="0"/>
              <w:divBdr>
                <w:top w:val="none" w:sz="0" w:space="0" w:color="auto"/>
                <w:left w:val="none" w:sz="0" w:space="0" w:color="auto"/>
                <w:bottom w:val="none" w:sz="0" w:space="0" w:color="auto"/>
                <w:right w:val="none" w:sz="0" w:space="0" w:color="auto"/>
              </w:divBdr>
            </w:div>
            <w:div w:id="1446459403">
              <w:marLeft w:val="0"/>
              <w:marRight w:val="0"/>
              <w:marTop w:val="0"/>
              <w:marBottom w:val="0"/>
              <w:divBdr>
                <w:top w:val="none" w:sz="0" w:space="0" w:color="auto"/>
                <w:left w:val="none" w:sz="0" w:space="0" w:color="auto"/>
                <w:bottom w:val="none" w:sz="0" w:space="0" w:color="auto"/>
                <w:right w:val="none" w:sz="0" w:space="0" w:color="auto"/>
              </w:divBdr>
            </w:div>
            <w:div w:id="1457413646">
              <w:marLeft w:val="0"/>
              <w:marRight w:val="0"/>
              <w:marTop w:val="0"/>
              <w:marBottom w:val="0"/>
              <w:divBdr>
                <w:top w:val="none" w:sz="0" w:space="0" w:color="auto"/>
                <w:left w:val="none" w:sz="0" w:space="0" w:color="auto"/>
                <w:bottom w:val="none" w:sz="0" w:space="0" w:color="auto"/>
                <w:right w:val="none" w:sz="0" w:space="0" w:color="auto"/>
              </w:divBdr>
            </w:div>
            <w:div w:id="1679312451">
              <w:marLeft w:val="0"/>
              <w:marRight w:val="0"/>
              <w:marTop w:val="0"/>
              <w:marBottom w:val="0"/>
              <w:divBdr>
                <w:top w:val="none" w:sz="0" w:space="0" w:color="auto"/>
                <w:left w:val="none" w:sz="0" w:space="0" w:color="auto"/>
                <w:bottom w:val="none" w:sz="0" w:space="0" w:color="auto"/>
                <w:right w:val="none" w:sz="0" w:space="0" w:color="auto"/>
              </w:divBdr>
            </w:div>
            <w:div w:id="1778019821">
              <w:marLeft w:val="0"/>
              <w:marRight w:val="0"/>
              <w:marTop w:val="0"/>
              <w:marBottom w:val="0"/>
              <w:divBdr>
                <w:top w:val="none" w:sz="0" w:space="0" w:color="auto"/>
                <w:left w:val="none" w:sz="0" w:space="0" w:color="auto"/>
                <w:bottom w:val="none" w:sz="0" w:space="0" w:color="auto"/>
                <w:right w:val="none" w:sz="0" w:space="0" w:color="auto"/>
              </w:divBdr>
            </w:div>
          </w:divsChild>
        </w:div>
        <w:div w:id="1552231871">
          <w:marLeft w:val="0"/>
          <w:marRight w:val="0"/>
          <w:marTop w:val="0"/>
          <w:marBottom w:val="0"/>
          <w:divBdr>
            <w:top w:val="none" w:sz="0" w:space="0" w:color="auto"/>
            <w:left w:val="none" w:sz="0" w:space="0" w:color="auto"/>
            <w:bottom w:val="none" w:sz="0" w:space="0" w:color="auto"/>
            <w:right w:val="none" w:sz="0" w:space="0" w:color="auto"/>
          </w:divBdr>
        </w:div>
        <w:div w:id="1564215672">
          <w:marLeft w:val="0"/>
          <w:marRight w:val="0"/>
          <w:marTop w:val="0"/>
          <w:marBottom w:val="0"/>
          <w:divBdr>
            <w:top w:val="none" w:sz="0" w:space="0" w:color="auto"/>
            <w:left w:val="none" w:sz="0" w:space="0" w:color="auto"/>
            <w:bottom w:val="none" w:sz="0" w:space="0" w:color="auto"/>
            <w:right w:val="none" w:sz="0" w:space="0" w:color="auto"/>
          </w:divBdr>
          <w:divsChild>
            <w:div w:id="1261722503">
              <w:marLeft w:val="-75"/>
              <w:marRight w:val="0"/>
              <w:marTop w:val="30"/>
              <w:marBottom w:val="30"/>
              <w:divBdr>
                <w:top w:val="none" w:sz="0" w:space="0" w:color="auto"/>
                <w:left w:val="none" w:sz="0" w:space="0" w:color="auto"/>
                <w:bottom w:val="none" w:sz="0" w:space="0" w:color="auto"/>
                <w:right w:val="none" w:sz="0" w:space="0" w:color="auto"/>
              </w:divBdr>
              <w:divsChild>
                <w:div w:id="252476435">
                  <w:marLeft w:val="0"/>
                  <w:marRight w:val="0"/>
                  <w:marTop w:val="0"/>
                  <w:marBottom w:val="0"/>
                  <w:divBdr>
                    <w:top w:val="none" w:sz="0" w:space="0" w:color="auto"/>
                    <w:left w:val="none" w:sz="0" w:space="0" w:color="auto"/>
                    <w:bottom w:val="none" w:sz="0" w:space="0" w:color="auto"/>
                    <w:right w:val="none" w:sz="0" w:space="0" w:color="auto"/>
                  </w:divBdr>
                  <w:divsChild>
                    <w:div w:id="1171410346">
                      <w:marLeft w:val="0"/>
                      <w:marRight w:val="0"/>
                      <w:marTop w:val="0"/>
                      <w:marBottom w:val="0"/>
                      <w:divBdr>
                        <w:top w:val="none" w:sz="0" w:space="0" w:color="auto"/>
                        <w:left w:val="none" w:sz="0" w:space="0" w:color="auto"/>
                        <w:bottom w:val="none" w:sz="0" w:space="0" w:color="auto"/>
                        <w:right w:val="none" w:sz="0" w:space="0" w:color="auto"/>
                      </w:divBdr>
                    </w:div>
                  </w:divsChild>
                </w:div>
                <w:div w:id="356547539">
                  <w:marLeft w:val="0"/>
                  <w:marRight w:val="0"/>
                  <w:marTop w:val="0"/>
                  <w:marBottom w:val="0"/>
                  <w:divBdr>
                    <w:top w:val="none" w:sz="0" w:space="0" w:color="auto"/>
                    <w:left w:val="none" w:sz="0" w:space="0" w:color="auto"/>
                    <w:bottom w:val="none" w:sz="0" w:space="0" w:color="auto"/>
                    <w:right w:val="none" w:sz="0" w:space="0" w:color="auto"/>
                  </w:divBdr>
                  <w:divsChild>
                    <w:div w:id="1630474402">
                      <w:marLeft w:val="0"/>
                      <w:marRight w:val="0"/>
                      <w:marTop w:val="0"/>
                      <w:marBottom w:val="0"/>
                      <w:divBdr>
                        <w:top w:val="none" w:sz="0" w:space="0" w:color="auto"/>
                        <w:left w:val="none" w:sz="0" w:space="0" w:color="auto"/>
                        <w:bottom w:val="none" w:sz="0" w:space="0" w:color="auto"/>
                        <w:right w:val="none" w:sz="0" w:space="0" w:color="auto"/>
                      </w:divBdr>
                    </w:div>
                  </w:divsChild>
                </w:div>
                <w:div w:id="524249796">
                  <w:marLeft w:val="0"/>
                  <w:marRight w:val="0"/>
                  <w:marTop w:val="0"/>
                  <w:marBottom w:val="0"/>
                  <w:divBdr>
                    <w:top w:val="none" w:sz="0" w:space="0" w:color="auto"/>
                    <w:left w:val="none" w:sz="0" w:space="0" w:color="auto"/>
                    <w:bottom w:val="none" w:sz="0" w:space="0" w:color="auto"/>
                    <w:right w:val="none" w:sz="0" w:space="0" w:color="auto"/>
                  </w:divBdr>
                  <w:divsChild>
                    <w:div w:id="454644946">
                      <w:marLeft w:val="0"/>
                      <w:marRight w:val="0"/>
                      <w:marTop w:val="0"/>
                      <w:marBottom w:val="0"/>
                      <w:divBdr>
                        <w:top w:val="none" w:sz="0" w:space="0" w:color="auto"/>
                        <w:left w:val="none" w:sz="0" w:space="0" w:color="auto"/>
                        <w:bottom w:val="none" w:sz="0" w:space="0" w:color="auto"/>
                        <w:right w:val="none" w:sz="0" w:space="0" w:color="auto"/>
                      </w:divBdr>
                    </w:div>
                  </w:divsChild>
                </w:div>
                <w:div w:id="657340069">
                  <w:marLeft w:val="0"/>
                  <w:marRight w:val="0"/>
                  <w:marTop w:val="0"/>
                  <w:marBottom w:val="0"/>
                  <w:divBdr>
                    <w:top w:val="none" w:sz="0" w:space="0" w:color="auto"/>
                    <w:left w:val="none" w:sz="0" w:space="0" w:color="auto"/>
                    <w:bottom w:val="none" w:sz="0" w:space="0" w:color="auto"/>
                    <w:right w:val="none" w:sz="0" w:space="0" w:color="auto"/>
                  </w:divBdr>
                  <w:divsChild>
                    <w:div w:id="1644583513">
                      <w:marLeft w:val="0"/>
                      <w:marRight w:val="0"/>
                      <w:marTop w:val="0"/>
                      <w:marBottom w:val="0"/>
                      <w:divBdr>
                        <w:top w:val="none" w:sz="0" w:space="0" w:color="auto"/>
                        <w:left w:val="none" w:sz="0" w:space="0" w:color="auto"/>
                        <w:bottom w:val="none" w:sz="0" w:space="0" w:color="auto"/>
                        <w:right w:val="none" w:sz="0" w:space="0" w:color="auto"/>
                      </w:divBdr>
                    </w:div>
                  </w:divsChild>
                </w:div>
                <w:div w:id="1104693302">
                  <w:marLeft w:val="0"/>
                  <w:marRight w:val="0"/>
                  <w:marTop w:val="0"/>
                  <w:marBottom w:val="0"/>
                  <w:divBdr>
                    <w:top w:val="none" w:sz="0" w:space="0" w:color="auto"/>
                    <w:left w:val="none" w:sz="0" w:space="0" w:color="auto"/>
                    <w:bottom w:val="none" w:sz="0" w:space="0" w:color="auto"/>
                    <w:right w:val="none" w:sz="0" w:space="0" w:color="auto"/>
                  </w:divBdr>
                  <w:divsChild>
                    <w:div w:id="768165277">
                      <w:marLeft w:val="0"/>
                      <w:marRight w:val="0"/>
                      <w:marTop w:val="0"/>
                      <w:marBottom w:val="0"/>
                      <w:divBdr>
                        <w:top w:val="none" w:sz="0" w:space="0" w:color="auto"/>
                        <w:left w:val="none" w:sz="0" w:space="0" w:color="auto"/>
                        <w:bottom w:val="none" w:sz="0" w:space="0" w:color="auto"/>
                        <w:right w:val="none" w:sz="0" w:space="0" w:color="auto"/>
                      </w:divBdr>
                    </w:div>
                  </w:divsChild>
                </w:div>
                <w:div w:id="1439258520">
                  <w:marLeft w:val="0"/>
                  <w:marRight w:val="0"/>
                  <w:marTop w:val="0"/>
                  <w:marBottom w:val="0"/>
                  <w:divBdr>
                    <w:top w:val="none" w:sz="0" w:space="0" w:color="auto"/>
                    <w:left w:val="none" w:sz="0" w:space="0" w:color="auto"/>
                    <w:bottom w:val="none" w:sz="0" w:space="0" w:color="auto"/>
                    <w:right w:val="none" w:sz="0" w:space="0" w:color="auto"/>
                  </w:divBdr>
                  <w:divsChild>
                    <w:div w:id="2136411993">
                      <w:marLeft w:val="0"/>
                      <w:marRight w:val="0"/>
                      <w:marTop w:val="0"/>
                      <w:marBottom w:val="0"/>
                      <w:divBdr>
                        <w:top w:val="none" w:sz="0" w:space="0" w:color="auto"/>
                        <w:left w:val="none" w:sz="0" w:space="0" w:color="auto"/>
                        <w:bottom w:val="none" w:sz="0" w:space="0" w:color="auto"/>
                        <w:right w:val="none" w:sz="0" w:space="0" w:color="auto"/>
                      </w:divBdr>
                    </w:div>
                  </w:divsChild>
                </w:div>
                <w:div w:id="1512572893">
                  <w:marLeft w:val="0"/>
                  <w:marRight w:val="0"/>
                  <w:marTop w:val="0"/>
                  <w:marBottom w:val="0"/>
                  <w:divBdr>
                    <w:top w:val="none" w:sz="0" w:space="0" w:color="auto"/>
                    <w:left w:val="none" w:sz="0" w:space="0" w:color="auto"/>
                    <w:bottom w:val="none" w:sz="0" w:space="0" w:color="auto"/>
                    <w:right w:val="none" w:sz="0" w:space="0" w:color="auto"/>
                  </w:divBdr>
                  <w:divsChild>
                    <w:div w:id="304817534">
                      <w:marLeft w:val="0"/>
                      <w:marRight w:val="0"/>
                      <w:marTop w:val="0"/>
                      <w:marBottom w:val="0"/>
                      <w:divBdr>
                        <w:top w:val="none" w:sz="0" w:space="0" w:color="auto"/>
                        <w:left w:val="none" w:sz="0" w:space="0" w:color="auto"/>
                        <w:bottom w:val="none" w:sz="0" w:space="0" w:color="auto"/>
                        <w:right w:val="none" w:sz="0" w:space="0" w:color="auto"/>
                      </w:divBdr>
                    </w:div>
                  </w:divsChild>
                </w:div>
                <w:div w:id="2081441889">
                  <w:marLeft w:val="0"/>
                  <w:marRight w:val="0"/>
                  <w:marTop w:val="0"/>
                  <w:marBottom w:val="0"/>
                  <w:divBdr>
                    <w:top w:val="none" w:sz="0" w:space="0" w:color="auto"/>
                    <w:left w:val="none" w:sz="0" w:space="0" w:color="auto"/>
                    <w:bottom w:val="none" w:sz="0" w:space="0" w:color="auto"/>
                    <w:right w:val="none" w:sz="0" w:space="0" w:color="auto"/>
                  </w:divBdr>
                  <w:divsChild>
                    <w:div w:id="2059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76339">
          <w:marLeft w:val="0"/>
          <w:marRight w:val="0"/>
          <w:marTop w:val="0"/>
          <w:marBottom w:val="0"/>
          <w:divBdr>
            <w:top w:val="none" w:sz="0" w:space="0" w:color="auto"/>
            <w:left w:val="none" w:sz="0" w:space="0" w:color="auto"/>
            <w:bottom w:val="none" w:sz="0" w:space="0" w:color="auto"/>
            <w:right w:val="none" w:sz="0" w:space="0" w:color="auto"/>
          </w:divBdr>
          <w:divsChild>
            <w:div w:id="225531390">
              <w:marLeft w:val="0"/>
              <w:marRight w:val="0"/>
              <w:marTop w:val="0"/>
              <w:marBottom w:val="0"/>
              <w:divBdr>
                <w:top w:val="none" w:sz="0" w:space="0" w:color="auto"/>
                <w:left w:val="none" w:sz="0" w:space="0" w:color="auto"/>
                <w:bottom w:val="none" w:sz="0" w:space="0" w:color="auto"/>
                <w:right w:val="none" w:sz="0" w:space="0" w:color="auto"/>
              </w:divBdr>
            </w:div>
            <w:div w:id="279651398">
              <w:marLeft w:val="0"/>
              <w:marRight w:val="0"/>
              <w:marTop w:val="0"/>
              <w:marBottom w:val="0"/>
              <w:divBdr>
                <w:top w:val="none" w:sz="0" w:space="0" w:color="auto"/>
                <w:left w:val="none" w:sz="0" w:space="0" w:color="auto"/>
                <w:bottom w:val="none" w:sz="0" w:space="0" w:color="auto"/>
                <w:right w:val="none" w:sz="0" w:space="0" w:color="auto"/>
              </w:divBdr>
            </w:div>
            <w:div w:id="350184080">
              <w:marLeft w:val="0"/>
              <w:marRight w:val="0"/>
              <w:marTop w:val="0"/>
              <w:marBottom w:val="0"/>
              <w:divBdr>
                <w:top w:val="none" w:sz="0" w:space="0" w:color="auto"/>
                <w:left w:val="none" w:sz="0" w:space="0" w:color="auto"/>
                <w:bottom w:val="none" w:sz="0" w:space="0" w:color="auto"/>
                <w:right w:val="none" w:sz="0" w:space="0" w:color="auto"/>
              </w:divBdr>
            </w:div>
            <w:div w:id="427123978">
              <w:marLeft w:val="0"/>
              <w:marRight w:val="0"/>
              <w:marTop w:val="0"/>
              <w:marBottom w:val="0"/>
              <w:divBdr>
                <w:top w:val="none" w:sz="0" w:space="0" w:color="auto"/>
                <w:left w:val="none" w:sz="0" w:space="0" w:color="auto"/>
                <w:bottom w:val="none" w:sz="0" w:space="0" w:color="auto"/>
                <w:right w:val="none" w:sz="0" w:space="0" w:color="auto"/>
              </w:divBdr>
            </w:div>
            <w:div w:id="483395725">
              <w:marLeft w:val="0"/>
              <w:marRight w:val="0"/>
              <w:marTop w:val="0"/>
              <w:marBottom w:val="0"/>
              <w:divBdr>
                <w:top w:val="none" w:sz="0" w:space="0" w:color="auto"/>
                <w:left w:val="none" w:sz="0" w:space="0" w:color="auto"/>
                <w:bottom w:val="none" w:sz="0" w:space="0" w:color="auto"/>
                <w:right w:val="none" w:sz="0" w:space="0" w:color="auto"/>
              </w:divBdr>
            </w:div>
            <w:div w:id="1231963133">
              <w:marLeft w:val="0"/>
              <w:marRight w:val="0"/>
              <w:marTop w:val="0"/>
              <w:marBottom w:val="0"/>
              <w:divBdr>
                <w:top w:val="none" w:sz="0" w:space="0" w:color="auto"/>
                <w:left w:val="none" w:sz="0" w:space="0" w:color="auto"/>
                <w:bottom w:val="none" w:sz="0" w:space="0" w:color="auto"/>
                <w:right w:val="none" w:sz="0" w:space="0" w:color="auto"/>
              </w:divBdr>
            </w:div>
            <w:div w:id="1751538321">
              <w:marLeft w:val="0"/>
              <w:marRight w:val="0"/>
              <w:marTop w:val="0"/>
              <w:marBottom w:val="0"/>
              <w:divBdr>
                <w:top w:val="none" w:sz="0" w:space="0" w:color="auto"/>
                <w:left w:val="none" w:sz="0" w:space="0" w:color="auto"/>
                <w:bottom w:val="none" w:sz="0" w:space="0" w:color="auto"/>
                <w:right w:val="none" w:sz="0" w:space="0" w:color="auto"/>
              </w:divBdr>
            </w:div>
            <w:div w:id="1763606116">
              <w:marLeft w:val="0"/>
              <w:marRight w:val="0"/>
              <w:marTop w:val="0"/>
              <w:marBottom w:val="0"/>
              <w:divBdr>
                <w:top w:val="none" w:sz="0" w:space="0" w:color="auto"/>
                <w:left w:val="none" w:sz="0" w:space="0" w:color="auto"/>
                <w:bottom w:val="none" w:sz="0" w:space="0" w:color="auto"/>
                <w:right w:val="none" w:sz="0" w:space="0" w:color="auto"/>
              </w:divBdr>
            </w:div>
            <w:div w:id="1806660046">
              <w:marLeft w:val="0"/>
              <w:marRight w:val="0"/>
              <w:marTop w:val="0"/>
              <w:marBottom w:val="0"/>
              <w:divBdr>
                <w:top w:val="none" w:sz="0" w:space="0" w:color="auto"/>
                <w:left w:val="none" w:sz="0" w:space="0" w:color="auto"/>
                <w:bottom w:val="none" w:sz="0" w:space="0" w:color="auto"/>
                <w:right w:val="none" w:sz="0" w:space="0" w:color="auto"/>
              </w:divBdr>
            </w:div>
            <w:div w:id="1846748882">
              <w:marLeft w:val="0"/>
              <w:marRight w:val="0"/>
              <w:marTop w:val="0"/>
              <w:marBottom w:val="0"/>
              <w:divBdr>
                <w:top w:val="none" w:sz="0" w:space="0" w:color="auto"/>
                <w:left w:val="none" w:sz="0" w:space="0" w:color="auto"/>
                <w:bottom w:val="none" w:sz="0" w:space="0" w:color="auto"/>
                <w:right w:val="none" w:sz="0" w:space="0" w:color="auto"/>
              </w:divBdr>
            </w:div>
          </w:divsChild>
        </w:div>
        <w:div w:id="1577936551">
          <w:marLeft w:val="0"/>
          <w:marRight w:val="0"/>
          <w:marTop w:val="0"/>
          <w:marBottom w:val="0"/>
          <w:divBdr>
            <w:top w:val="none" w:sz="0" w:space="0" w:color="auto"/>
            <w:left w:val="none" w:sz="0" w:space="0" w:color="auto"/>
            <w:bottom w:val="none" w:sz="0" w:space="0" w:color="auto"/>
            <w:right w:val="none" w:sz="0" w:space="0" w:color="auto"/>
          </w:divBdr>
        </w:div>
        <w:div w:id="1676032823">
          <w:marLeft w:val="0"/>
          <w:marRight w:val="0"/>
          <w:marTop w:val="0"/>
          <w:marBottom w:val="0"/>
          <w:divBdr>
            <w:top w:val="none" w:sz="0" w:space="0" w:color="auto"/>
            <w:left w:val="none" w:sz="0" w:space="0" w:color="auto"/>
            <w:bottom w:val="none" w:sz="0" w:space="0" w:color="auto"/>
            <w:right w:val="none" w:sz="0" w:space="0" w:color="auto"/>
          </w:divBdr>
        </w:div>
        <w:div w:id="1703825523">
          <w:marLeft w:val="0"/>
          <w:marRight w:val="0"/>
          <w:marTop w:val="0"/>
          <w:marBottom w:val="0"/>
          <w:divBdr>
            <w:top w:val="none" w:sz="0" w:space="0" w:color="auto"/>
            <w:left w:val="none" w:sz="0" w:space="0" w:color="auto"/>
            <w:bottom w:val="none" w:sz="0" w:space="0" w:color="auto"/>
            <w:right w:val="none" w:sz="0" w:space="0" w:color="auto"/>
          </w:divBdr>
          <w:divsChild>
            <w:div w:id="1818065938">
              <w:marLeft w:val="-75"/>
              <w:marRight w:val="0"/>
              <w:marTop w:val="30"/>
              <w:marBottom w:val="30"/>
              <w:divBdr>
                <w:top w:val="none" w:sz="0" w:space="0" w:color="auto"/>
                <w:left w:val="none" w:sz="0" w:space="0" w:color="auto"/>
                <w:bottom w:val="none" w:sz="0" w:space="0" w:color="auto"/>
                <w:right w:val="none" w:sz="0" w:space="0" w:color="auto"/>
              </w:divBdr>
              <w:divsChild>
                <w:div w:id="454178557">
                  <w:marLeft w:val="0"/>
                  <w:marRight w:val="0"/>
                  <w:marTop w:val="0"/>
                  <w:marBottom w:val="0"/>
                  <w:divBdr>
                    <w:top w:val="none" w:sz="0" w:space="0" w:color="auto"/>
                    <w:left w:val="none" w:sz="0" w:space="0" w:color="auto"/>
                    <w:bottom w:val="none" w:sz="0" w:space="0" w:color="auto"/>
                    <w:right w:val="none" w:sz="0" w:space="0" w:color="auto"/>
                  </w:divBdr>
                  <w:divsChild>
                    <w:div w:id="967391540">
                      <w:marLeft w:val="0"/>
                      <w:marRight w:val="0"/>
                      <w:marTop w:val="0"/>
                      <w:marBottom w:val="0"/>
                      <w:divBdr>
                        <w:top w:val="none" w:sz="0" w:space="0" w:color="auto"/>
                        <w:left w:val="none" w:sz="0" w:space="0" w:color="auto"/>
                        <w:bottom w:val="none" w:sz="0" w:space="0" w:color="auto"/>
                        <w:right w:val="none" w:sz="0" w:space="0" w:color="auto"/>
                      </w:divBdr>
                    </w:div>
                  </w:divsChild>
                </w:div>
                <w:div w:id="535198216">
                  <w:marLeft w:val="0"/>
                  <w:marRight w:val="0"/>
                  <w:marTop w:val="0"/>
                  <w:marBottom w:val="0"/>
                  <w:divBdr>
                    <w:top w:val="none" w:sz="0" w:space="0" w:color="auto"/>
                    <w:left w:val="none" w:sz="0" w:space="0" w:color="auto"/>
                    <w:bottom w:val="none" w:sz="0" w:space="0" w:color="auto"/>
                    <w:right w:val="none" w:sz="0" w:space="0" w:color="auto"/>
                  </w:divBdr>
                  <w:divsChild>
                    <w:div w:id="2437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435">
          <w:marLeft w:val="0"/>
          <w:marRight w:val="0"/>
          <w:marTop w:val="0"/>
          <w:marBottom w:val="0"/>
          <w:divBdr>
            <w:top w:val="none" w:sz="0" w:space="0" w:color="auto"/>
            <w:left w:val="none" w:sz="0" w:space="0" w:color="auto"/>
            <w:bottom w:val="none" w:sz="0" w:space="0" w:color="auto"/>
            <w:right w:val="none" w:sz="0" w:space="0" w:color="auto"/>
          </w:divBdr>
        </w:div>
        <w:div w:id="1771704667">
          <w:marLeft w:val="0"/>
          <w:marRight w:val="0"/>
          <w:marTop w:val="0"/>
          <w:marBottom w:val="0"/>
          <w:divBdr>
            <w:top w:val="none" w:sz="0" w:space="0" w:color="auto"/>
            <w:left w:val="none" w:sz="0" w:space="0" w:color="auto"/>
            <w:bottom w:val="none" w:sz="0" w:space="0" w:color="auto"/>
            <w:right w:val="none" w:sz="0" w:space="0" w:color="auto"/>
          </w:divBdr>
          <w:divsChild>
            <w:div w:id="518544631">
              <w:marLeft w:val="0"/>
              <w:marRight w:val="0"/>
              <w:marTop w:val="0"/>
              <w:marBottom w:val="0"/>
              <w:divBdr>
                <w:top w:val="none" w:sz="0" w:space="0" w:color="auto"/>
                <w:left w:val="none" w:sz="0" w:space="0" w:color="auto"/>
                <w:bottom w:val="none" w:sz="0" w:space="0" w:color="auto"/>
                <w:right w:val="none" w:sz="0" w:space="0" w:color="auto"/>
              </w:divBdr>
            </w:div>
            <w:div w:id="585380378">
              <w:marLeft w:val="0"/>
              <w:marRight w:val="0"/>
              <w:marTop w:val="0"/>
              <w:marBottom w:val="0"/>
              <w:divBdr>
                <w:top w:val="none" w:sz="0" w:space="0" w:color="auto"/>
                <w:left w:val="none" w:sz="0" w:space="0" w:color="auto"/>
                <w:bottom w:val="none" w:sz="0" w:space="0" w:color="auto"/>
                <w:right w:val="none" w:sz="0" w:space="0" w:color="auto"/>
              </w:divBdr>
            </w:div>
            <w:div w:id="635570456">
              <w:marLeft w:val="0"/>
              <w:marRight w:val="0"/>
              <w:marTop w:val="0"/>
              <w:marBottom w:val="0"/>
              <w:divBdr>
                <w:top w:val="none" w:sz="0" w:space="0" w:color="auto"/>
                <w:left w:val="none" w:sz="0" w:space="0" w:color="auto"/>
                <w:bottom w:val="none" w:sz="0" w:space="0" w:color="auto"/>
                <w:right w:val="none" w:sz="0" w:space="0" w:color="auto"/>
              </w:divBdr>
            </w:div>
            <w:div w:id="748380069">
              <w:marLeft w:val="0"/>
              <w:marRight w:val="0"/>
              <w:marTop w:val="0"/>
              <w:marBottom w:val="0"/>
              <w:divBdr>
                <w:top w:val="none" w:sz="0" w:space="0" w:color="auto"/>
                <w:left w:val="none" w:sz="0" w:space="0" w:color="auto"/>
                <w:bottom w:val="none" w:sz="0" w:space="0" w:color="auto"/>
                <w:right w:val="none" w:sz="0" w:space="0" w:color="auto"/>
              </w:divBdr>
            </w:div>
            <w:div w:id="1062482605">
              <w:marLeft w:val="0"/>
              <w:marRight w:val="0"/>
              <w:marTop w:val="0"/>
              <w:marBottom w:val="0"/>
              <w:divBdr>
                <w:top w:val="none" w:sz="0" w:space="0" w:color="auto"/>
                <w:left w:val="none" w:sz="0" w:space="0" w:color="auto"/>
                <w:bottom w:val="none" w:sz="0" w:space="0" w:color="auto"/>
                <w:right w:val="none" w:sz="0" w:space="0" w:color="auto"/>
              </w:divBdr>
            </w:div>
            <w:div w:id="1269922569">
              <w:marLeft w:val="0"/>
              <w:marRight w:val="0"/>
              <w:marTop w:val="0"/>
              <w:marBottom w:val="0"/>
              <w:divBdr>
                <w:top w:val="none" w:sz="0" w:space="0" w:color="auto"/>
                <w:left w:val="none" w:sz="0" w:space="0" w:color="auto"/>
                <w:bottom w:val="none" w:sz="0" w:space="0" w:color="auto"/>
                <w:right w:val="none" w:sz="0" w:space="0" w:color="auto"/>
              </w:divBdr>
            </w:div>
            <w:div w:id="1366828007">
              <w:marLeft w:val="0"/>
              <w:marRight w:val="0"/>
              <w:marTop w:val="0"/>
              <w:marBottom w:val="0"/>
              <w:divBdr>
                <w:top w:val="none" w:sz="0" w:space="0" w:color="auto"/>
                <w:left w:val="none" w:sz="0" w:space="0" w:color="auto"/>
                <w:bottom w:val="none" w:sz="0" w:space="0" w:color="auto"/>
                <w:right w:val="none" w:sz="0" w:space="0" w:color="auto"/>
              </w:divBdr>
            </w:div>
            <w:div w:id="1447236440">
              <w:marLeft w:val="0"/>
              <w:marRight w:val="0"/>
              <w:marTop w:val="0"/>
              <w:marBottom w:val="0"/>
              <w:divBdr>
                <w:top w:val="none" w:sz="0" w:space="0" w:color="auto"/>
                <w:left w:val="none" w:sz="0" w:space="0" w:color="auto"/>
                <w:bottom w:val="none" w:sz="0" w:space="0" w:color="auto"/>
                <w:right w:val="none" w:sz="0" w:space="0" w:color="auto"/>
              </w:divBdr>
            </w:div>
            <w:div w:id="1467814675">
              <w:marLeft w:val="0"/>
              <w:marRight w:val="0"/>
              <w:marTop w:val="0"/>
              <w:marBottom w:val="0"/>
              <w:divBdr>
                <w:top w:val="none" w:sz="0" w:space="0" w:color="auto"/>
                <w:left w:val="none" w:sz="0" w:space="0" w:color="auto"/>
                <w:bottom w:val="none" w:sz="0" w:space="0" w:color="auto"/>
                <w:right w:val="none" w:sz="0" w:space="0" w:color="auto"/>
              </w:divBdr>
            </w:div>
            <w:div w:id="1577786649">
              <w:marLeft w:val="0"/>
              <w:marRight w:val="0"/>
              <w:marTop w:val="0"/>
              <w:marBottom w:val="0"/>
              <w:divBdr>
                <w:top w:val="none" w:sz="0" w:space="0" w:color="auto"/>
                <w:left w:val="none" w:sz="0" w:space="0" w:color="auto"/>
                <w:bottom w:val="none" w:sz="0" w:space="0" w:color="auto"/>
                <w:right w:val="none" w:sz="0" w:space="0" w:color="auto"/>
              </w:divBdr>
            </w:div>
            <w:div w:id="1939094577">
              <w:marLeft w:val="0"/>
              <w:marRight w:val="0"/>
              <w:marTop w:val="0"/>
              <w:marBottom w:val="0"/>
              <w:divBdr>
                <w:top w:val="none" w:sz="0" w:space="0" w:color="auto"/>
                <w:left w:val="none" w:sz="0" w:space="0" w:color="auto"/>
                <w:bottom w:val="none" w:sz="0" w:space="0" w:color="auto"/>
                <w:right w:val="none" w:sz="0" w:space="0" w:color="auto"/>
              </w:divBdr>
            </w:div>
          </w:divsChild>
        </w:div>
        <w:div w:id="1874614333">
          <w:marLeft w:val="0"/>
          <w:marRight w:val="0"/>
          <w:marTop w:val="0"/>
          <w:marBottom w:val="0"/>
          <w:divBdr>
            <w:top w:val="none" w:sz="0" w:space="0" w:color="auto"/>
            <w:left w:val="none" w:sz="0" w:space="0" w:color="auto"/>
            <w:bottom w:val="none" w:sz="0" w:space="0" w:color="auto"/>
            <w:right w:val="none" w:sz="0" w:space="0" w:color="auto"/>
          </w:divBdr>
          <w:divsChild>
            <w:div w:id="82920292">
              <w:marLeft w:val="0"/>
              <w:marRight w:val="0"/>
              <w:marTop w:val="0"/>
              <w:marBottom w:val="0"/>
              <w:divBdr>
                <w:top w:val="none" w:sz="0" w:space="0" w:color="auto"/>
                <w:left w:val="none" w:sz="0" w:space="0" w:color="auto"/>
                <w:bottom w:val="none" w:sz="0" w:space="0" w:color="auto"/>
                <w:right w:val="none" w:sz="0" w:space="0" w:color="auto"/>
              </w:divBdr>
            </w:div>
            <w:div w:id="183787743">
              <w:marLeft w:val="0"/>
              <w:marRight w:val="0"/>
              <w:marTop w:val="0"/>
              <w:marBottom w:val="0"/>
              <w:divBdr>
                <w:top w:val="none" w:sz="0" w:space="0" w:color="auto"/>
                <w:left w:val="none" w:sz="0" w:space="0" w:color="auto"/>
                <w:bottom w:val="none" w:sz="0" w:space="0" w:color="auto"/>
                <w:right w:val="none" w:sz="0" w:space="0" w:color="auto"/>
              </w:divBdr>
            </w:div>
            <w:div w:id="203950920">
              <w:marLeft w:val="0"/>
              <w:marRight w:val="0"/>
              <w:marTop w:val="0"/>
              <w:marBottom w:val="0"/>
              <w:divBdr>
                <w:top w:val="none" w:sz="0" w:space="0" w:color="auto"/>
                <w:left w:val="none" w:sz="0" w:space="0" w:color="auto"/>
                <w:bottom w:val="none" w:sz="0" w:space="0" w:color="auto"/>
                <w:right w:val="none" w:sz="0" w:space="0" w:color="auto"/>
              </w:divBdr>
            </w:div>
            <w:div w:id="423303280">
              <w:marLeft w:val="0"/>
              <w:marRight w:val="0"/>
              <w:marTop w:val="0"/>
              <w:marBottom w:val="0"/>
              <w:divBdr>
                <w:top w:val="none" w:sz="0" w:space="0" w:color="auto"/>
                <w:left w:val="none" w:sz="0" w:space="0" w:color="auto"/>
                <w:bottom w:val="none" w:sz="0" w:space="0" w:color="auto"/>
                <w:right w:val="none" w:sz="0" w:space="0" w:color="auto"/>
              </w:divBdr>
            </w:div>
            <w:div w:id="452020297">
              <w:marLeft w:val="0"/>
              <w:marRight w:val="0"/>
              <w:marTop w:val="0"/>
              <w:marBottom w:val="0"/>
              <w:divBdr>
                <w:top w:val="none" w:sz="0" w:space="0" w:color="auto"/>
                <w:left w:val="none" w:sz="0" w:space="0" w:color="auto"/>
                <w:bottom w:val="none" w:sz="0" w:space="0" w:color="auto"/>
                <w:right w:val="none" w:sz="0" w:space="0" w:color="auto"/>
              </w:divBdr>
            </w:div>
            <w:div w:id="477116235">
              <w:marLeft w:val="0"/>
              <w:marRight w:val="0"/>
              <w:marTop w:val="0"/>
              <w:marBottom w:val="0"/>
              <w:divBdr>
                <w:top w:val="none" w:sz="0" w:space="0" w:color="auto"/>
                <w:left w:val="none" w:sz="0" w:space="0" w:color="auto"/>
                <w:bottom w:val="none" w:sz="0" w:space="0" w:color="auto"/>
                <w:right w:val="none" w:sz="0" w:space="0" w:color="auto"/>
              </w:divBdr>
            </w:div>
            <w:div w:id="542522088">
              <w:marLeft w:val="0"/>
              <w:marRight w:val="0"/>
              <w:marTop w:val="0"/>
              <w:marBottom w:val="0"/>
              <w:divBdr>
                <w:top w:val="none" w:sz="0" w:space="0" w:color="auto"/>
                <w:left w:val="none" w:sz="0" w:space="0" w:color="auto"/>
                <w:bottom w:val="none" w:sz="0" w:space="0" w:color="auto"/>
                <w:right w:val="none" w:sz="0" w:space="0" w:color="auto"/>
              </w:divBdr>
            </w:div>
            <w:div w:id="736978806">
              <w:marLeft w:val="0"/>
              <w:marRight w:val="0"/>
              <w:marTop w:val="0"/>
              <w:marBottom w:val="0"/>
              <w:divBdr>
                <w:top w:val="none" w:sz="0" w:space="0" w:color="auto"/>
                <w:left w:val="none" w:sz="0" w:space="0" w:color="auto"/>
                <w:bottom w:val="none" w:sz="0" w:space="0" w:color="auto"/>
                <w:right w:val="none" w:sz="0" w:space="0" w:color="auto"/>
              </w:divBdr>
            </w:div>
            <w:div w:id="1140071426">
              <w:marLeft w:val="0"/>
              <w:marRight w:val="0"/>
              <w:marTop w:val="0"/>
              <w:marBottom w:val="0"/>
              <w:divBdr>
                <w:top w:val="none" w:sz="0" w:space="0" w:color="auto"/>
                <w:left w:val="none" w:sz="0" w:space="0" w:color="auto"/>
                <w:bottom w:val="none" w:sz="0" w:space="0" w:color="auto"/>
                <w:right w:val="none" w:sz="0" w:space="0" w:color="auto"/>
              </w:divBdr>
            </w:div>
            <w:div w:id="1154032336">
              <w:marLeft w:val="0"/>
              <w:marRight w:val="0"/>
              <w:marTop w:val="0"/>
              <w:marBottom w:val="0"/>
              <w:divBdr>
                <w:top w:val="none" w:sz="0" w:space="0" w:color="auto"/>
                <w:left w:val="none" w:sz="0" w:space="0" w:color="auto"/>
                <w:bottom w:val="none" w:sz="0" w:space="0" w:color="auto"/>
                <w:right w:val="none" w:sz="0" w:space="0" w:color="auto"/>
              </w:divBdr>
            </w:div>
            <w:div w:id="1158302025">
              <w:marLeft w:val="0"/>
              <w:marRight w:val="0"/>
              <w:marTop w:val="0"/>
              <w:marBottom w:val="0"/>
              <w:divBdr>
                <w:top w:val="none" w:sz="0" w:space="0" w:color="auto"/>
                <w:left w:val="none" w:sz="0" w:space="0" w:color="auto"/>
                <w:bottom w:val="none" w:sz="0" w:space="0" w:color="auto"/>
                <w:right w:val="none" w:sz="0" w:space="0" w:color="auto"/>
              </w:divBdr>
            </w:div>
            <w:div w:id="1307736427">
              <w:marLeft w:val="0"/>
              <w:marRight w:val="0"/>
              <w:marTop w:val="0"/>
              <w:marBottom w:val="0"/>
              <w:divBdr>
                <w:top w:val="none" w:sz="0" w:space="0" w:color="auto"/>
                <w:left w:val="none" w:sz="0" w:space="0" w:color="auto"/>
                <w:bottom w:val="none" w:sz="0" w:space="0" w:color="auto"/>
                <w:right w:val="none" w:sz="0" w:space="0" w:color="auto"/>
              </w:divBdr>
            </w:div>
            <w:div w:id="1564412203">
              <w:marLeft w:val="0"/>
              <w:marRight w:val="0"/>
              <w:marTop w:val="0"/>
              <w:marBottom w:val="0"/>
              <w:divBdr>
                <w:top w:val="none" w:sz="0" w:space="0" w:color="auto"/>
                <w:left w:val="none" w:sz="0" w:space="0" w:color="auto"/>
                <w:bottom w:val="none" w:sz="0" w:space="0" w:color="auto"/>
                <w:right w:val="none" w:sz="0" w:space="0" w:color="auto"/>
              </w:divBdr>
            </w:div>
            <w:div w:id="1620525361">
              <w:marLeft w:val="0"/>
              <w:marRight w:val="0"/>
              <w:marTop w:val="0"/>
              <w:marBottom w:val="0"/>
              <w:divBdr>
                <w:top w:val="none" w:sz="0" w:space="0" w:color="auto"/>
                <w:left w:val="none" w:sz="0" w:space="0" w:color="auto"/>
                <w:bottom w:val="none" w:sz="0" w:space="0" w:color="auto"/>
                <w:right w:val="none" w:sz="0" w:space="0" w:color="auto"/>
              </w:divBdr>
            </w:div>
            <w:div w:id="1694108535">
              <w:marLeft w:val="0"/>
              <w:marRight w:val="0"/>
              <w:marTop w:val="0"/>
              <w:marBottom w:val="0"/>
              <w:divBdr>
                <w:top w:val="none" w:sz="0" w:space="0" w:color="auto"/>
                <w:left w:val="none" w:sz="0" w:space="0" w:color="auto"/>
                <w:bottom w:val="none" w:sz="0" w:space="0" w:color="auto"/>
                <w:right w:val="none" w:sz="0" w:space="0" w:color="auto"/>
              </w:divBdr>
            </w:div>
            <w:div w:id="1715618457">
              <w:marLeft w:val="0"/>
              <w:marRight w:val="0"/>
              <w:marTop w:val="0"/>
              <w:marBottom w:val="0"/>
              <w:divBdr>
                <w:top w:val="none" w:sz="0" w:space="0" w:color="auto"/>
                <w:left w:val="none" w:sz="0" w:space="0" w:color="auto"/>
                <w:bottom w:val="none" w:sz="0" w:space="0" w:color="auto"/>
                <w:right w:val="none" w:sz="0" w:space="0" w:color="auto"/>
              </w:divBdr>
            </w:div>
            <w:div w:id="1805737514">
              <w:marLeft w:val="0"/>
              <w:marRight w:val="0"/>
              <w:marTop w:val="0"/>
              <w:marBottom w:val="0"/>
              <w:divBdr>
                <w:top w:val="none" w:sz="0" w:space="0" w:color="auto"/>
                <w:left w:val="none" w:sz="0" w:space="0" w:color="auto"/>
                <w:bottom w:val="none" w:sz="0" w:space="0" w:color="auto"/>
                <w:right w:val="none" w:sz="0" w:space="0" w:color="auto"/>
              </w:divBdr>
            </w:div>
            <w:div w:id="1900020041">
              <w:marLeft w:val="0"/>
              <w:marRight w:val="0"/>
              <w:marTop w:val="0"/>
              <w:marBottom w:val="0"/>
              <w:divBdr>
                <w:top w:val="none" w:sz="0" w:space="0" w:color="auto"/>
                <w:left w:val="none" w:sz="0" w:space="0" w:color="auto"/>
                <w:bottom w:val="none" w:sz="0" w:space="0" w:color="auto"/>
                <w:right w:val="none" w:sz="0" w:space="0" w:color="auto"/>
              </w:divBdr>
            </w:div>
            <w:div w:id="2120946839">
              <w:marLeft w:val="0"/>
              <w:marRight w:val="0"/>
              <w:marTop w:val="0"/>
              <w:marBottom w:val="0"/>
              <w:divBdr>
                <w:top w:val="none" w:sz="0" w:space="0" w:color="auto"/>
                <w:left w:val="none" w:sz="0" w:space="0" w:color="auto"/>
                <w:bottom w:val="none" w:sz="0" w:space="0" w:color="auto"/>
                <w:right w:val="none" w:sz="0" w:space="0" w:color="auto"/>
              </w:divBdr>
            </w:div>
          </w:divsChild>
        </w:div>
        <w:div w:id="1889877488">
          <w:marLeft w:val="0"/>
          <w:marRight w:val="0"/>
          <w:marTop w:val="0"/>
          <w:marBottom w:val="0"/>
          <w:divBdr>
            <w:top w:val="none" w:sz="0" w:space="0" w:color="auto"/>
            <w:left w:val="none" w:sz="0" w:space="0" w:color="auto"/>
            <w:bottom w:val="none" w:sz="0" w:space="0" w:color="auto"/>
            <w:right w:val="none" w:sz="0" w:space="0" w:color="auto"/>
          </w:divBdr>
        </w:div>
        <w:div w:id="1898204367">
          <w:marLeft w:val="0"/>
          <w:marRight w:val="0"/>
          <w:marTop w:val="0"/>
          <w:marBottom w:val="0"/>
          <w:divBdr>
            <w:top w:val="none" w:sz="0" w:space="0" w:color="auto"/>
            <w:left w:val="none" w:sz="0" w:space="0" w:color="auto"/>
            <w:bottom w:val="none" w:sz="0" w:space="0" w:color="auto"/>
            <w:right w:val="none" w:sz="0" w:space="0" w:color="auto"/>
          </w:divBdr>
          <w:divsChild>
            <w:div w:id="407851710">
              <w:marLeft w:val="-75"/>
              <w:marRight w:val="0"/>
              <w:marTop w:val="30"/>
              <w:marBottom w:val="30"/>
              <w:divBdr>
                <w:top w:val="none" w:sz="0" w:space="0" w:color="auto"/>
                <w:left w:val="none" w:sz="0" w:space="0" w:color="auto"/>
                <w:bottom w:val="none" w:sz="0" w:space="0" w:color="auto"/>
                <w:right w:val="none" w:sz="0" w:space="0" w:color="auto"/>
              </w:divBdr>
              <w:divsChild>
                <w:div w:id="180434947">
                  <w:marLeft w:val="0"/>
                  <w:marRight w:val="0"/>
                  <w:marTop w:val="0"/>
                  <w:marBottom w:val="0"/>
                  <w:divBdr>
                    <w:top w:val="none" w:sz="0" w:space="0" w:color="auto"/>
                    <w:left w:val="none" w:sz="0" w:space="0" w:color="auto"/>
                    <w:bottom w:val="none" w:sz="0" w:space="0" w:color="auto"/>
                    <w:right w:val="none" w:sz="0" w:space="0" w:color="auto"/>
                  </w:divBdr>
                  <w:divsChild>
                    <w:div w:id="1025519523">
                      <w:marLeft w:val="0"/>
                      <w:marRight w:val="0"/>
                      <w:marTop w:val="0"/>
                      <w:marBottom w:val="0"/>
                      <w:divBdr>
                        <w:top w:val="none" w:sz="0" w:space="0" w:color="auto"/>
                        <w:left w:val="none" w:sz="0" w:space="0" w:color="auto"/>
                        <w:bottom w:val="none" w:sz="0" w:space="0" w:color="auto"/>
                        <w:right w:val="none" w:sz="0" w:space="0" w:color="auto"/>
                      </w:divBdr>
                    </w:div>
                  </w:divsChild>
                </w:div>
                <w:div w:id="289630605">
                  <w:marLeft w:val="0"/>
                  <w:marRight w:val="0"/>
                  <w:marTop w:val="0"/>
                  <w:marBottom w:val="0"/>
                  <w:divBdr>
                    <w:top w:val="none" w:sz="0" w:space="0" w:color="auto"/>
                    <w:left w:val="none" w:sz="0" w:space="0" w:color="auto"/>
                    <w:bottom w:val="none" w:sz="0" w:space="0" w:color="auto"/>
                    <w:right w:val="none" w:sz="0" w:space="0" w:color="auto"/>
                  </w:divBdr>
                  <w:divsChild>
                    <w:div w:id="557016575">
                      <w:marLeft w:val="0"/>
                      <w:marRight w:val="0"/>
                      <w:marTop w:val="0"/>
                      <w:marBottom w:val="0"/>
                      <w:divBdr>
                        <w:top w:val="none" w:sz="0" w:space="0" w:color="auto"/>
                        <w:left w:val="none" w:sz="0" w:space="0" w:color="auto"/>
                        <w:bottom w:val="none" w:sz="0" w:space="0" w:color="auto"/>
                        <w:right w:val="none" w:sz="0" w:space="0" w:color="auto"/>
                      </w:divBdr>
                    </w:div>
                    <w:div w:id="1036927321">
                      <w:marLeft w:val="0"/>
                      <w:marRight w:val="0"/>
                      <w:marTop w:val="0"/>
                      <w:marBottom w:val="0"/>
                      <w:divBdr>
                        <w:top w:val="none" w:sz="0" w:space="0" w:color="auto"/>
                        <w:left w:val="none" w:sz="0" w:space="0" w:color="auto"/>
                        <w:bottom w:val="none" w:sz="0" w:space="0" w:color="auto"/>
                        <w:right w:val="none" w:sz="0" w:space="0" w:color="auto"/>
                      </w:divBdr>
                    </w:div>
                  </w:divsChild>
                </w:div>
                <w:div w:id="379864650">
                  <w:marLeft w:val="0"/>
                  <w:marRight w:val="0"/>
                  <w:marTop w:val="0"/>
                  <w:marBottom w:val="0"/>
                  <w:divBdr>
                    <w:top w:val="none" w:sz="0" w:space="0" w:color="auto"/>
                    <w:left w:val="none" w:sz="0" w:space="0" w:color="auto"/>
                    <w:bottom w:val="none" w:sz="0" w:space="0" w:color="auto"/>
                    <w:right w:val="none" w:sz="0" w:space="0" w:color="auto"/>
                  </w:divBdr>
                  <w:divsChild>
                    <w:div w:id="775752029">
                      <w:marLeft w:val="0"/>
                      <w:marRight w:val="0"/>
                      <w:marTop w:val="0"/>
                      <w:marBottom w:val="0"/>
                      <w:divBdr>
                        <w:top w:val="none" w:sz="0" w:space="0" w:color="auto"/>
                        <w:left w:val="none" w:sz="0" w:space="0" w:color="auto"/>
                        <w:bottom w:val="none" w:sz="0" w:space="0" w:color="auto"/>
                        <w:right w:val="none" w:sz="0" w:space="0" w:color="auto"/>
                      </w:divBdr>
                    </w:div>
                    <w:div w:id="1344357858">
                      <w:marLeft w:val="0"/>
                      <w:marRight w:val="0"/>
                      <w:marTop w:val="0"/>
                      <w:marBottom w:val="0"/>
                      <w:divBdr>
                        <w:top w:val="none" w:sz="0" w:space="0" w:color="auto"/>
                        <w:left w:val="none" w:sz="0" w:space="0" w:color="auto"/>
                        <w:bottom w:val="none" w:sz="0" w:space="0" w:color="auto"/>
                        <w:right w:val="none" w:sz="0" w:space="0" w:color="auto"/>
                      </w:divBdr>
                    </w:div>
                  </w:divsChild>
                </w:div>
                <w:div w:id="506022844">
                  <w:marLeft w:val="0"/>
                  <w:marRight w:val="0"/>
                  <w:marTop w:val="0"/>
                  <w:marBottom w:val="0"/>
                  <w:divBdr>
                    <w:top w:val="none" w:sz="0" w:space="0" w:color="auto"/>
                    <w:left w:val="none" w:sz="0" w:space="0" w:color="auto"/>
                    <w:bottom w:val="none" w:sz="0" w:space="0" w:color="auto"/>
                    <w:right w:val="none" w:sz="0" w:space="0" w:color="auto"/>
                  </w:divBdr>
                  <w:divsChild>
                    <w:div w:id="976029018">
                      <w:marLeft w:val="0"/>
                      <w:marRight w:val="0"/>
                      <w:marTop w:val="0"/>
                      <w:marBottom w:val="0"/>
                      <w:divBdr>
                        <w:top w:val="none" w:sz="0" w:space="0" w:color="auto"/>
                        <w:left w:val="none" w:sz="0" w:space="0" w:color="auto"/>
                        <w:bottom w:val="none" w:sz="0" w:space="0" w:color="auto"/>
                        <w:right w:val="none" w:sz="0" w:space="0" w:color="auto"/>
                      </w:divBdr>
                    </w:div>
                    <w:div w:id="1482424674">
                      <w:marLeft w:val="0"/>
                      <w:marRight w:val="0"/>
                      <w:marTop w:val="0"/>
                      <w:marBottom w:val="0"/>
                      <w:divBdr>
                        <w:top w:val="none" w:sz="0" w:space="0" w:color="auto"/>
                        <w:left w:val="none" w:sz="0" w:space="0" w:color="auto"/>
                        <w:bottom w:val="none" w:sz="0" w:space="0" w:color="auto"/>
                        <w:right w:val="none" w:sz="0" w:space="0" w:color="auto"/>
                      </w:divBdr>
                    </w:div>
                  </w:divsChild>
                </w:div>
                <w:div w:id="703945200">
                  <w:marLeft w:val="0"/>
                  <w:marRight w:val="0"/>
                  <w:marTop w:val="0"/>
                  <w:marBottom w:val="0"/>
                  <w:divBdr>
                    <w:top w:val="none" w:sz="0" w:space="0" w:color="auto"/>
                    <w:left w:val="none" w:sz="0" w:space="0" w:color="auto"/>
                    <w:bottom w:val="none" w:sz="0" w:space="0" w:color="auto"/>
                    <w:right w:val="none" w:sz="0" w:space="0" w:color="auto"/>
                  </w:divBdr>
                  <w:divsChild>
                    <w:div w:id="864094470">
                      <w:marLeft w:val="0"/>
                      <w:marRight w:val="0"/>
                      <w:marTop w:val="0"/>
                      <w:marBottom w:val="0"/>
                      <w:divBdr>
                        <w:top w:val="none" w:sz="0" w:space="0" w:color="auto"/>
                        <w:left w:val="none" w:sz="0" w:space="0" w:color="auto"/>
                        <w:bottom w:val="none" w:sz="0" w:space="0" w:color="auto"/>
                        <w:right w:val="none" w:sz="0" w:space="0" w:color="auto"/>
                      </w:divBdr>
                    </w:div>
                    <w:div w:id="1046832473">
                      <w:marLeft w:val="0"/>
                      <w:marRight w:val="0"/>
                      <w:marTop w:val="0"/>
                      <w:marBottom w:val="0"/>
                      <w:divBdr>
                        <w:top w:val="none" w:sz="0" w:space="0" w:color="auto"/>
                        <w:left w:val="none" w:sz="0" w:space="0" w:color="auto"/>
                        <w:bottom w:val="none" w:sz="0" w:space="0" w:color="auto"/>
                        <w:right w:val="none" w:sz="0" w:space="0" w:color="auto"/>
                      </w:divBdr>
                    </w:div>
                  </w:divsChild>
                </w:div>
                <w:div w:id="767891751">
                  <w:marLeft w:val="0"/>
                  <w:marRight w:val="0"/>
                  <w:marTop w:val="0"/>
                  <w:marBottom w:val="0"/>
                  <w:divBdr>
                    <w:top w:val="none" w:sz="0" w:space="0" w:color="auto"/>
                    <w:left w:val="none" w:sz="0" w:space="0" w:color="auto"/>
                    <w:bottom w:val="none" w:sz="0" w:space="0" w:color="auto"/>
                    <w:right w:val="none" w:sz="0" w:space="0" w:color="auto"/>
                  </w:divBdr>
                  <w:divsChild>
                    <w:div w:id="249891622">
                      <w:marLeft w:val="0"/>
                      <w:marRight w:val="0"/>
                      <w:marTop w:val="0"/>
                      <w:marBottom w:val="0"/>
                      <w:divBdr>
                        <w:top w:val="none" w:sz="0" w:space="0" w:color="auto"/>
                        <w:left w:val="none" w:sz="0" w:space="0" w:color="auto"/>
                        <w:bottom w:val="none" w:sz="0" w:space="0" w:color="auto"/>
                        <w:right w:val="none" w:sz="0" w:space="0" w:color="auto"/>
                      </w:divBdr>
                    </w:div>
                  </w:divsChild>
                </w:div>
                <w:div w:id="787503245">
                  <w:marLeft w:val="0"/>
                  <w:marRight w:val="0"/>
                  <w:marTop w:val="0"/>
                  <w:marBottom w:val="0"/>
                  <w:divBdr>
                    <w:top w:val="none" w:sz="0" w:space="0" w:color="auto"/>
                    <w:left w:val="none" w:sz="0" w:space="0" w:color="auto"/>
                    <w:bottom w:val="none" w:sz="0" w:space="0" w:color="auto"/>
                    <w:right w:val="none" w:sz="0" w:space="0" w:color="auto"/>
                  </w:divBdr>
                  <w:divsChild>
                    <w:div w:id="158815851">
                      <w:marLeft w:val="0"/>
                      <w:marRight w:val="0"/>
                      <w:marTop w:val="0"/>
                      <w:marBottom w:val="0"/>
                      <w:divBdr>
                        <w:top w:val="none" w:sz="0" w:space="0" w:color="auto"/>
                        <w:left w:val="none" w:sz="0" w:space="0" w:color="auto"/>
                        <w:bottom w:val="none" w:sz="0" w:space="0" w:color="auto"/>
                        <w:right w:val="none" w:sz="0" w:space="0" w:color="auto"/>
                      </w:divBdr>
                    </w:div>
                    <w:div w:id="1540122646">
                      <w:marLeft w:val="0"/>
                      <w:marRight w:val="0"/>
                      <w:marTop w:val="0"/>
                      <w:marBottom w:val="0"/>
                      <w:divBdr>
                        <w:top w:val="none" w:sz="0" w:space="0" w:color="auto"/>
                        <w:left w:val="none" w:sz="0" w:space="0" w:color="auto"/>
                        <w:bottom w:val="none" w:sz="0" w:space="0" w:color="auto"/>
                        <w:right w:val="none" w:sz="0" w:space="0" w:color="auto"/>
                      </w:divBdr>
                    </w:div>
                  </w:divsChild>
                </w:div>
                <w:div w:id="891965219">
                  <w:marLeft w:val="0"/>
                  <w:marRight w:val="0"/>
                  <w:marTop w:val="0"/>
                  <w:marBottom w:val="0"/>
                  <w:divBdr>
                    <w:top w:val="none" w:sz="0" w:space="0" w:color="auto"/>
                    <w:left w:val="none" w:sz="0" w:space="0" w:color="auto"/>
                    <w:bottom w:val="none" w:sz="0" w:space="0" w:color="auto"/>
                    <w:right w:val="none" w:sz="0" w:space="0" w:color="auto"/>
                  </w:divBdr>
                  <w:divsChild>
                    <w:div w:id="325478087">
                      <w:marLeft w:val="0"/>
                      <w:marRight w:val="0"/>
                      <w:marTop w:val="0"/>
                      <w:marBottom w:val="0"/>
                      <w:divBdr>
                        <w:top w:val="none" w:sz="0" w:space="0" w:color="auto"/>
                        <w:left w:val="none" w:sz="0" w:space="0" w:color="auto"/>
                        <w:bottom w:val="none" w:sz="0" w:space="0" w:color="auto"/>
                        <w:right w:val="none" w:sz="0" w:space="0" w:color="auto"/>
                      </w:divBdr>
                    </w:div>
                    <w:div w:id="384648518">
                      <w:marLeft w:val="0"/>
                      <w:marRight w:val="0"/>
                      <w:marTop w:val="0"/>
                      <w:marBottom w:val="0"/>
                      <w:divBdr>
                        <w:top w:val="none" w:sz="0" w:space="0" w:color="auto"/>
                        <w:left w:val="none" w:sz="0" w:space="0" w:color="auto"/>
                        <w:bottom w:val="none" w:sz="0" w:space="0" w:color="auto"/>
                        <w:right w:val="none" w:sz="0" w:space="0" w:color="auto"/>
                      </w:divBdr>
                    </w:div>
                  </w:divsChild>
                </w:div>
                <w:div w:id="895313950">
                  <w:marLeft w:val="0"/>
                  <w:marRight w:val="0"/>
                  <w:marTop w:val="0"/>
                  <w:marBottom w:val="0"/>
                  <w:divBdr>
                    <w:top w:val="none" w:sz="0" w:space="0" w:color="auto"/>
                    <w:left w:val="none" w:sz="0" w:space="0" w:color="auto"/>
                    <w:bottom w:val="none" w:sz="0" w:space="0" w:color="auto"/>
                    <w:right w:val="none" w:sz="0" w:space="0" w:color="auto"/>
                  </w:divBdr>
                  <w:divsChild>
                    <w:div w:id="208956972">
                      <w:marLeft w:val="0"/>
                      <w:marRight w:val="0"/>
                      <w:marTop w:val="0"/>
                      <w:marBottom w:val="0"/>
                      <w:divBdr>
                        <w:top w:val="none" w:sz="0" w:space="0" w:color="auto"/>
                        <w:left w:val="none" w:sz="0" w:space="0" w:color="auto"/>
                        <w:bottom w:val="none" w:sz="0" w:space="0" w:color="auto"/>
                        <w:right w:val="none" w:sz="0" w:space="0" w:color="auto"/>
                      </w:divBdr>
                    </w:div>
                  </w:divsChild>
                </w:div>
                <w:div w:id="1044137903">
                  <w:marLeft w:val="0"/>
                  <w:marRight w:val="0"/>
                  <w:marTop w:val="0"/>
                  <w:marBottom w:val="0"/>
                  <w:divBdr>
                    <w:top w:val="none" w:sz="0" w:space="0" w:color="auto"/>
                    <w:left w:val="none" w:sz="0" w:space="0" w:color="auto"/>
                    <w:bottom w:val="none" w:sz="0" w:space="0" w:color="auto"/>
                    <w:right w:val="none" w:sz="0" w:space="0" w:color="auto"/>
                  </w:divBdr>
                  <w:divsChild>
                    <w:div w:id="625744819">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sChild>
                </w:div>
                <w:div w:id="1111360987">
                  <w:marLeft w:val="0"/>
                  <w:marRight w:val="0"/>
                  <w:marTop w:val="0"/>
                  <w:marBottom w:val="0"/>
                  <w:divBdr>
                    <w:top w:val="none" w:sz="0" w:space="0" w:color="auto"/>
                    <w:left w:val="none" w:sz="0" w:space="0" w:color="auto"/>
                    <w:bottom w:val="none" w:sz="0" w:space="0" w:color="auto"/>
                    <w:right w:val="none" w:sz="0" w:space="0" w:color="auto"/>
                  </w:divBdr>
                  <w:divsChild>
                    <w:div w:id="1976447927">
                      <w:marLeft w:val="0"/>
                      <w:marRight w:val="0"/>
                      <w:marTop w:val="0"/>
                      <w:marBottom w:val="0"/>
                      <w:divBdr>
                        <w:top w:val="none" w:sz="0" w:space="0" w:color="auto"/>
                        <w:left w:val="none" w:sz="0" w:space="0" w:color="auto"/>
                        <w:bottom w:val="none" w:sz="0" w:space="0" w:color="auto"/>
                        <w:right w:val="none" w:sz="0" w:space="0" w:color="auto"/>
                      </w:divBdr>
                    </w:div>
                    <w:div w:id="2070566279">
                      <w:marLeft w:val="0"/>
                      <w:marRight w:val="0"/>
                      <w:marTop w:val="0"/>
                      <w:marBottom w:val="0"/>
                      <w:divBdr>
                        <w:top w:val="none" w:sz="0" w:space="0" w:color="auto"/>
                        <w:left w:val="none" w:sz="0" w:space="0" w:color="auto"/>
                        <w:bottom w:val="none" w:sz="0" w:space="0" w:color="auto"/>
                        <w:right w:val="none" w:sz="0" w:space="0" w:color="auto"/>
                      </w:divBdr>
                    </w:div>
                  </w:divsChild>
                </w:div>
                <w:div w:id="1139303788">
                  <w:marLeft w:val="0"/>
                  <w:marRight w:val="0"/>
                  <w:marTop w:val="0"/>
                  <w:marBottom w:val="0"/>
                  <w:divBdr>
                    <w:top w:val="none" w:sz="0" w:space="0" w:color="auto"/>
                    <w:left w:val="none" w:sz="0" w:space="0" w:color="auto"/>
                    <w:bottom w:val="none" w:sz="0" w:space="0" w:color="auto"/>
                    <w:right w:val="none" w:sz="0" w:space="0" w:color="auto"/>
                  </w:divBdr>
                  <w:divsChild>
                    <w:div w:id="1316303050">
                      <w:marLeft w:val="0"/>
                      <w:marRight w:val="0"/>
                      <w:marTop w:val="0"/>
                      <w:marBottom w:val="0"/>
                      <w:divBdr>
                        <w:top w:val="none" w:sz="0" w:space="0" w:color="auto"/>
                        <w:left w:val="none" w:sz="0" w:space="0" w:color="auto"/>
                        <w:bottom w:val="none" w:sz="0" w:space="0" w:color="auto"/>
                        <w:right w:val="none" w:sz="0" w:space="0" w:color="auto"/>
                      </w:divBdr>
                    </w:div>
                    <w:div w:id="1628118974">
                      <w:marLeft w:val="0"/>
                      <w:marRight w:val="0"/>
                      <w:marTop w:val="0"/>
                      <w:marBottom w:val="0"/>
                      <w:divBdr>
                        <w:top w:val="none" w:sz="0" w:space="0" w:color="auto"/>
                        <w:left w:val="none" w:sz="0" w:space="0" w:color="auto"/>
                        <w:bottom w:val="none" w:sz="0" w:space="0" w:color="auto"/>
                        <w:right w:val="none" w:sz="0" w:space="0" w:color="auto"/>
                      </w:divBdr>
                    </w:div>
                  </w:divsChild>
                </w:div>
                <w:div w:id="1158376654">
                  <w:marLeft w:val="0"/>
                  <w:marRight w:val="0"/>
                  <w:marTop w:val="0"/>
                  <w:marBottom w:val="0"/>
                  <w:divBdr>
                    <w:top w:val="none" w:sz="0" w:space="0" w:color="auto"/>
                    <w:left w:val="none" w:sz="0" w:space="0" w:color="auto"/>
                    <w:bottom w:val="none" w:sz="0" w:space="0" w:color="auto"/>
                    <w:right w:val="none" w:sz="0" w:space="0" w:color="auto"/>
                  </w:divBdr>
                  <w:divsChild>
                    <w:div w:id="969240269">
                      <w:marLeft w:val="0"/>
                      <w:marRight w:val="0"/>
                      <w:marTop w:val="0"/>
                      <w:marBottom w:val="0"/>
                      <w:divBdr>
                        <w:top w:val="none" w:sz="0" w:space="0" w:color="auto"/>
                        <w:left w:val="none" w:sz="0" w:space="0" w:color="auto"/>
                        <w:bottom w:val="none" w:sz="0" w:space="0" w:color="auto"/>
                        <w:right w:val="none" w:sz="0" w:space="0" w:color="auto"/>
                      </w:divBdr>
                    </w:div>
                  </w:divsChild>
                </w:div>
                <w:div w:id="1200817640">
                  <w:marLeft w:val="0"/>
                  <w:marRight w:val="0"/>
                  <w:marTop w:val="0"/>
                  <w:marBottom w:val="0"/>
                  <w:divBdr>
                    <w:top w:val="none" w:sz="0" w:space="0" w:color="auto"/>
                    <w:left w:val="none" w:sz="0" w:space="0" w:color="auto"/>
                    <w:bottom w:val="none" w:sz="0" w:space="0" w:color="auto"/>
                    <w:right w:val="none" w:sz="0" w:space="0" w:color="auto"/>
                  </w:divBdr>
                  <w:divsChild>
                    <w:div w:id="1097021556">
                      <w:marLeft w:val="0"/>
                      <w:marRight w:val="0"/>
                      <w:marTop w:val="0"/>
                      <w:marBottom w:val="0"/>
                      <w:divBdr>
                        <w:top w:val="none" w:sz="0" w:space="0" w:color="auto"/>
                        <w:left w:val="none" w:sz="0" w:space="0" w:color="auto"/>
                        <w:bottom w:val="none" w:sz="0" w:space="0" w:color="auto"/>
                        <w:right w:val="none" w:sz="0" w:space="0" w:color="auto"/>
                      </w:divBdr>
                    </w:div>
                  </w:divsChild>
                </w:div>
                <w:div w:id="1218004898">
                  <w:marLeft w:val="0"/>
                  <w:marRight w:val="0"/>
                  <w:marTop w:val="0"/>
                  <w:marBottom w:val="0"/>
                  <w:divBdr>
                    <w:top w:val="none" w:sz="0" w:space="0" w:color="auto"/>
                    <w:left w:val="none" w:sz="0" w:space="0" w:color="auto"/>
                    <w:bottom w:val="none" w:sz="0" w:space="0" w:color="auto"/>
                    <w:right w:val="none" w:sz="0" w:space="0" w:color="auto"/>
                  </w:divBdr>
                  <w:divsChild>
                    <w:div w:id="26958029">
                      <w:marLeft w:val="0"/>
                      <w:marRight w:val="0"/>
                      <w:marTop w:val="0"/>
                      <w:marBottom w:val="0"/>
                      <w:divBdr>
                        <w:top w:val="none" w:sz="0" w:space="0" w:color="auto"/>
                        <w:left w:val="none" w:sz="0" w:space="0" w:color="auto"/>
                        <w:bottom w:val="none" w:sz="0" w:space="0" w:color="auto"/>
                        <w:right w:val="none" w:sz="0" w:space="0" w:color="auto"/>
                      </w:divBdr>
                    </w:div>
                    <w:div w:id="176503715">
                      <w:marLeft w:val="0"/>
                      <w:marRight w:val="0"/>
                      <w:marTop w:val="0"/>
                      <w:marBottom w:val="0"/>
                      <w:divBdr>
                        <w:top w:val="none" w:sz="0" w:space="0" w:color="auto"/>
                        <w:left w:val="none" w:sz="0" w:space="0" w:color="auto"/>
                        <w:bottom w:val="none" w:sz="0" w:space="0" w:color="auto"/>
                        <w:right w:val="none" w:sz="0" w:space="0" w:color="auto"/>
                      </w:divBdr>
                    </w:div>
                  </w:divsChild>
                </w:div>
                <w:div w:id="1246770437">
                  <w:marLeft w:val="0"/>
                  <w:marRight w:val="0"/>
                  <w:marTop w:val="0"/>
                  <w:marBottom w:val="0"/>
                  <w:divBdr>
                    <w:top w:val="none" w:sz="0" w:space="0" w:color="auto"/>
                    <w:left w:val="none" w:sz="0" w:space="0" w:color="auto"/>
                    <w:bottom w:val="none" w:sz="0" w:space="0" w:color="auto"/>
                    <w:right w:val="none" w:sz="0" w:space="0" w:color="auto"/>
                  </w:divBdr>
                  <w:divsChild>
                    <w:div w:id="684676057">
                      <w:marLeft w:val="0"/>
                      <w:marRight w:val="0"/>
                      <w:marTop w:val="0"/>
                      <w:marBottom w:val="0"/>
                      <w:divBdr>
                        <w:top w:val="none" w:sz="0" w:space="0" w:color="auto"/>
                        <w:left w:val="none" w:sz="0" w:space="0" w:color="auto"/>
                        <w:bottom w:val="none" w:sz="0" w:space="0" w:color="auto"/>
                        <w:right w:val="none" w:sz="0" w:space="0" w:color="auto"/>
                      </w:divBdr>
                    </w:div>
                    <w:div w:id="1266039724">
                      <w:marLeft w:val="0"/>
                      <w:marRight w:val="0"/>
                      <w:marTop w:val="0"/>
                      <w:marBottom w:val="0"/>
                      <w:divBdr>
                        <w:top w:val="none" w:sz="0" w:space="0" w:color="auto"/>
                        <w:left w:val="none" w:sz="0" w:space="0" w:color="auto"/>
                        <w:bottom w:val="none" w:sz="0" w:space="0" w:color="auto"/>
                        <w:right w:val="none" w:sz="0" w:space="0" w:color="auto"/>
                      </w:divBdr>
                    </w:div>
                  </w:divsChild>
                </w:div>
                <w:div w:id="1342782894">
                  <w:marLeft w:val="0"/>
                  <w:marRight w:val="0"/>
                  <w:marTop w:val="0"/>
                  <w:marBottom w:val="0"/>
                  <w:divBdr>
                    <w:top w:val="none" w:sz="0" w:space="0" w:color="auto"/>
                    <w:left w:val="none" w:sz="0" w:space="0" w:color="auto"/>
                    <w:bottom w:val="none" w:sz="0" w:space="0" w:color="auto"/>
                    <w:right w:val="none" w:sz="0" w:space="0" w:color="auto"/>
                  </w:divBdr>
                  <w:divsChild>
                    <w:div w:id="129831979">
                      <w:marLeft w:val="0"/>
                      <w:marRight w:val="0"/>
                      <w:marTop w:val="0"/>
                      <w:marBottom w:val="0"/>
                      <w:divBdr>
                        <w:top w:val="none" w:sz="0" w:space="0" w:color="auto"/>
                        <w:left w:val="none" w:sz="0" w:space="0" w:color="auto"/>
                        <w:bottom w:val="none" w:sz="0" w:space="0" w:color="auto"/>
                        <w:right w:val="none" w:sz="0" w:space="0" w:color="auto"/>
                      </w:divBdr>
                    </w:div>
                  </w:divsChild>
                </w:div>
                <w:div w:id="1344669754">
                  <w:marLeft w:val="0"/>
                  <w:marRight w:val="0"/>
                  <w:marTop w:val="0"/>
                  <w:marBottom w:val="0"/>
                  <w:divBdr>
                    <w:top w:val="none" w:sz="0" w:space="0" w:color="auto"/>
                    <w:left w:val="none" w:sz="0" w:space="0" w:color="auto"/>
                    <w:bottom w:val="none" w:sz="0" w:space="0" w:color="auto"/>
                    <w:right w:val="none" w:sz="0" w:space="0" w:color="auto"/>
                  </w:divBdr>
                  <w:divsChild>
                    <w:div w:id="500970642">
                      <w:marLeft w:val="0"/>
                      <w:marRight w:val="0"/>
                      <w:marTop w:val="0"/>
                      <w:marBottom w:val="0"/>
                      <w:divBdr>
                        <w:top w:val="none" w:sz="0" w:space="0" w:color="auto"/>
                        <w:left w:val="none" w:sz="0" w:space="0" w:color="auto"/>
                        <w:bottom w:val="none" w:sz="0" w:space="0" w:color="auto"/>
                        <w:right w:val="none" w:sz="0" w:space="0" w:color="auto"/>
                      </w:divBdr>
                    </w:div>
                    <w:div w:id="1691252346">
                      <w:marLeft w:val="0"/>
                      <w:marRight w:val="0"/>
                      <w:marTop w:val="0"/>
                      <w:marBottom w:val="0"/>
                      <w:divBdr>
                        <w:top w:val="none" w:sz="0" w:space="0" w:color="auto"/>
                        <w:left w:val="none" w:sz="0" w:space="0" w:color="auto"/>
                        <w:bottom w:val="none" w:sz="0" w:space="0" w:color="auto"/>
                        <w:right w:val="none" w:sz="0" w:space="0" w:color="auto"/>
                      </w:divBdr>
                    </w:div>
                  </w:divsChild>
                </w:div>
                <w:div w:id="1541550458">
                  <w:marLeft w:val="0"/>
                  <w:marRight w:val="0"/>
                  <w:marTop w:val="0"/>
                  <w:marBottom w:val="0"/>
                  <w:divBdr>
                    <w:top w:val="none" w:sz="0" w:space="0" w:color="auto"/>
                    <w:left w:val="none" w:sz="0" w:space="0" w:color="auto"/>
                    <w:bottom w:val="none" w:sz="0" w:space="0" w:color="auto"/>
                    <w:right w:val="none" w:sz="0" w:space="0" w:color="auto"/>
                  </w:divBdr>
                  <w:divsChild>
                    <w:div w:id="220335272">
                      <w:marLeft w:val="0"/>
                      <w:marRight w:val="0"/>
                      <w:marTop w:val="0"/>
                      <w:marBottom w:val="0"/>
                      <w:divBdr>
                        <w:top w:val="none" w:sz="0" w:space="0" w:color="auto"/>
                        <w:left w:val="none" w:sz="0" w:space="0" w:color="auto"/>
                        <w:bottom w:val="none" w:sz="0" w:space="0" w:color="auto"/>
                        <w:right w:val="none" w:sz="0" w:space="0" w:color="auto"/>
                      </w:divBdr>
                    </w:div>
                    <w:div w:id="351496936">
                      <w:marLeft w:val="0"/>
                      <w:marRight w:val="0"/>
                      <w:marTop w:val="0"/>
                      <w:marBottom w:val="0"/>
                      <w:divBdr>
                        <w:top w:val="none" w:sz="0" w:space="0" w:color="auto"/>
                        <w:left w:val="none" w:sz="0" w:space="0" w:color="auto"/>
                        <w:bottom w:val="none" w:sz="0" w:space="0" w:color="auto"/>
                        <w:right w:val="none" w:sz="0" w:space="0" w:color="auto"/>
                      </w:divBdr>
                    </w:div>
                  </w:divsChild>
                </w:div>
                <w:div w:id="1601135831">
                  <w:marLeft w:val="0"/>
                  <w:marRight w:val="0"/>
                  <w:marTop w:val="0"/>
                  <w:marBottom w:val="0"/>
                  <w:divBdr>
                    <w:top w:val="none" w:sz="0" w:space="0" w:color="auto"/>
                    <w:left w:val="none" w:sz="0" w:space="0" w:color="auto"/>
                    <w:bottom w:val="none" w:sz="0" w:space="0" w:color="auto"/>
                    <w:right w:val="none" w:sz="0" w:space="0" w:color="auto"/>
                  </w:divBdr>
                  <w:divsChild>
                    <w:div w:id="445973043">
                      <w:marLeft w:val="0"/>
                      <w:marRight w:val="0"/>
                      <w:marTop w:val="0"/>
                      <w:marBottom w:val="0"/>
                      <w:divBdr>
                        <w:top w:val="none" w:sz="0" w:space="0" w:color="auto"/>
                        <w:left w:val="none" w:sz="0" w:space="0" w:color="auto"/>
                        <w:bottom w:val="none" w:sz="0" w:space="0" w:color="auto"/>
                        <w:right w:val="none" w:sz="0" w:space="0" w:color="auto"/>
                      </w:divBdr>
                    </w:div>
                    <w:div w:id="1306818322">
                      <w:marLeft w:val="0"/>
                      <w:marRight w:val="0"/>
                      <w:marTop w:val="0"/>
                      <w:marBottom w:val="0"/>
                      <w:divBdr>
                        <w:top w:val="none" w:sz="0" w:space="0" w:color="auto"/>
                        <w:left w:val="none" w:sz="0" w:space="0" w:color="auto"/>
                        <w:bottom w:val="none" w:sz="0" w:space="0" w:color="auto"/>
                        <w:right w:val="none" w:sz="0" w:space="0" w:color="auto"/>
                      </w:divBdr>
                    </w:div>
                  </w:divsChild>
                </w:div>
                <w:div w:id="1677803422">
                  <w:marLeft w:val="0"/>
                  <w:marRight w:val="0"/>
                  <w:marTop w:val="0"/>
                  <w:marBottom w:val="0"/>
                  <w:divBdr>
                    <w:top w:val="none" w:sz="0" w:space="0" w:color="auto"/>
                    <w:left w:val="none" w:sz="0" w:space="0" w:color="auto"/>
                    <w:bottom w:val="none" w:sz="0" w:space="0" w:color="auto"/>
                    <w:right w:val="none" w:sz="0" w:space="0" w:color="auto"/>
                  </w:divBdr>
                  <w:divsChild>
                    <w:div w:id="665323833">
                      <w:marLeft w:val="0"/>
                      <w:marRight w:val="0"/>
                      <w:marTop w:val="0"/>
                      <w:marBottom w:val="0"/>
                      <w:divBdr>
                        <w:top w:val="none" w:sz="0" w:space="0" w:color="auto"/>
                        <w:left w:val="none" w:sz="0" w:space="0" w:color="auto"/>
                        <w:bottom w:val="none" w:sz="0" w:space="0" w:color="auto"/>
                        <w:right w:val="none" w:sz="0" w:space="0" w:color="auto"/>
                      </w:divBdr>
                    </w:div>
                  </w:divsChild>
                </w:div>
                <w:div w:id="1906909321">
                  <w:marLeft w:val="0"/>
                  <w:marRight w:val="0"/>
                  <w:marTop w:val="0"/>
                  <w:marBottom w:val="0"/>
                  <w:divBdr>
                    <w:top w:val="none" w:sz="0" w:space="0" w:color="auto"/>
                    <w:left w:val="none" w:sz="0" w:space="0" w:color="auto"/>
                    <w:bottom w:val="none" w:sz="0" w:space="0" w:color="auto"/>
                    <w:right w:val="none" w:sz="0" w:space="0" w:color="auto"/>
                  </w:divBdr>
                  <w:divsChild>
                    <w:div w:id="775903978">
                      <w:marLeft w:val="0"/>
                      <w:marRight w:val="0"/>
                      <w:marTop w:val="0"/>
                      <w:marBottom w:val="0"/>
                      <w:divBdr>
                        <w:top w:val="none" w:sz="0" w:space="0" w:color="auto"/>
                        <w:left w:val="none" w:sz="0" w:space="0" w:color="auto"/>
                        <w:bottom w:val="none" w:sz="0" w:space="0" w:color="auto"/>
                        <w:right w:val="none" w:sz="0" w:space="0" w:color="auto"/>
                      </w:divBdr>
                    </w:div>
                  </w:divsChild>
                </w:div>
                <w:div w:id="1913587933">
                  <w:marLeft w:val="0"/>
                  <w:marRight w:val="0"/>
                  <w:marTop w:val="0"/>
                  <w:marBottom w:val="0"/>
                  <w:divBdr>
                    <w:top w:val="none" w:sz="0" w:space="0" w:color="auto"/>
                    <w:left w:val="none" w:sz="0" w:space="0" w:color="auto"/>
                    <w:bottom w:val="none" w:sz="0" w:space="0" w:color="auto"/>
                    <w:right w:val="none" w:sz="0" w:space="0" w:color="auto"/>
                  </w:divBdr>
                  <w:divsChild>
                    <w:div w:id="757673229">
                      <w:marLeft w:val="0"/>
                      <w:marRight w:val="0"/>
                      <w:marTop w:val="0"/>
                      <w:marBottom w:val="0"/>
                      <w:divBdr>
                        <w:top w:val="none" w:sz="0" w:space="0" w:color="auto"/>
                        <w:left w:val="none" w:sz="0" w:space="0" w:color="auto"/>
                        <w:bottom w:val="none" w:sz="0" w:space="0" w:color="auto"/>
                        <w:right w:val="none" w:sz="0" w:space="0" w:color="auto"/>
                      </w:divBdr>
                    </w:div>
                    <w:div w:id="2109694710">
                      <w:marLeft w:val="0"/>
                      <w:marRight w:val="0"/>
                      <w:marTop w:val="0"/>
                      <w:marBottom w:val="0"/>
                      <w:divBdr>
                        <w:top w:val="none" w:sz="0" w:space="0" w:color="auto"/>
                        <w:left w:val="none" w:sz="0" w:space="0" w:color="auto"/>
                        <w:bottom w:val="none" w:sz="0" w:space="0" w:color="auto"/>
                        <w:right w:val="none" w:sz="0" w:space="0" w:color="auto"/>
                      </w:divBdr>
                    </w:div>
                  </w:divsChild>
                </w:div>
                <w:div w:id="2022196320">
                  <w:marLeft w:val="0"/>
                  <w:marRight w:val="0"/>
                  <w:marTop w:val="0"/>
                  <w:marBottom w:val="0"/>
                  <w:divBdr>
                    <w:top w:val="none" w:sz="0" w:space="0" w:color="auto"/>
                    <w:left w:val="none" w:sz="0" w:space="0" w:color="auto"/>
                    <w:bottom w:val="none" w:sz="0" w:space="0" w:color="auto"/>
                    <w:right w:val="none" w:sz="0" w:space="0" w:color="auto"/>
                  </w:divBdr>
                  <w:divsChild>
                    <w:div w:id="553086703">
                      <w:marLeft w:val="0"/>
                      <w:marRight w:val="0"/>
                      <w:marTop w:val="0"/>
                      <w:marBottom w:val="0"/>
                      <w:divBdr>
                        <w:top w:val="none" w:sz="0" w:space="0" w:color="auto"/>
                        <w:left w:val="none" w:sz="0" w:space="0" w:color="auto"/>
                        <w:bottom w:val="none" w:sz="0" w:space="0" w:color="auto"/>
                        <w:right w:val="none" w:sz="0" w:space="0" w:color="auto"/>
                      </w:divBdr>
                    </w:div>
                    <w:div w:id="170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601">
          <w:marLeft w:val="0"/>
          <w:marRight w:val="0"/>
          <w:marTop w:val="0"/>
          <w:marBottom w:val="0"/>
          <w:divBdr>
            <w:top w:val="none" w:sz="0" w:space="0" w:color="auto"/>
            <w:left w:val="none" w:sz="0" w:space="0" w:color="auto"/>
            <w:bottom w:val="none" w:sz="0" w:space="0" w:color="auto"/>
            <w:right w:val="none" w:sz="0" w:space="0" w:color="auto"/>
          </w:divBdr>
          <w:divsChild>
            <w:div w:id="16465990">
              <w:marLeft w:val="0"/>
              <w:marRight w:val="0"/>
              <w:marTop w:val="0"/>
              <w:marBottom w:val="0"/>
              <w:divBdr>
                <w:top w:val="none" w:sz="0" w:space="0" w:color="auto"/>
                <w:left w:val="none" w:sz="0" w:space="0" w:color="auto"/>
                <w:bottom w:val="none" w:sz="0" w:space="0" w:color="auto"/>
                <w:right w:val="none" w:sz="0" w:space="0" w:color="auto"/>
              </w:divBdr>
            </w:div>
            <w:div w:id="173958053">
              <w:marLeft w:val="0"/>
              <w:marRight w:val="0"/>
              <w:marTop w:val="0"/>
              <w:marBottom w:val="0"/>
              <w:divBdr>
                <w:top w:val="none" w:sz="0" w:space="0" w:color="auto"/>
                <w:left w:val="none" w:sz="0" w:space="0" w:color="auto"/>
                <w:bottom w:val="none" w:sz="0" w:space="0" w:color="auto"/>
                <w:right w:val="none" w:sz="0" w:space="0" w:color="auto"/>
              </w:divBdr>
            </w:div>
            <w:div w:id="178157628">
              <w:marLeft w:val="0"/>
              <w:marRight w:val="0"/>
              <w:marTop w:val="0"/>
              <w:marBottom w:val="0"/>
              <w:divBdr>
                <w:top w:val="none" w:sz="0" w:space="0" w:color="auto"/>
                <w:left w:val="none" w:sz="0" w:space="0" w:color="auto"/>
                <w:bottom w:val="none" w:sz="0" w:space="0" w:color="auto"/>
                <w:right w:val="none" w:sz="0" w:space="0" w:color="auto"/>
              </w:divBdr>
            </w:div>
            <w:div w:id="364529748">
              <w:marLeft w:val="0"/>
              <w:marRight w:val="0"/>
              <w:marTop w:val="0"/>
              <w:marBottom w:val="0"/>
              <w:divBdr>
                <w:top w:val="none" w:sz="0" w:space="0" w:color="auto"/>
                <w:left w:val="none" w:sz="0" w:space="0" w:color="auto"/>
                <w:bottom w:val="none" w:sz="0" w:space="0" w:color="auto"/>
                <w:right w:val="none" w:sz="0" w:space="0" w:color="auto"/>
              </w:divBdr>
            </w:div>
            <w:div w:id="902834571">
              <w:marLeft w:val="0"/>
              <w:marRight w:val="0"/>
              <w:marTop w:val="0"/>
              <w:marBottom w:val="0"/>
              <w:divBdr>
                <w:top w:val="none" w:sz="0" w:space="0" w:color="auto"/>
                <w:left w:val="none" w:sz="0" w:space="0" w:color="auto"/>
                <w:bottom w:val="none" w:sz="0" w:space="0" w:color="auto"/>
                <w:right w:val="none" w:sz="0" w:space="0" w:color="auto"/>
              </w:divBdr>
            </w:div>
            <w:div w:id="1059286763">
              <w:marLeft w:val="0"/>
              <w:marRight w:val="0"/>
              <w:marTop w:val="0"/>
              <w:marBottom w:val="0"/>
              <w:divBdr>
                <w:top w:val="none" w:sz="0" w:space="0" w:color="auto"/>
                <w:left w:val="none" w:sz="0" w:space="0" w:color="auto"/>
                <w:bottom w:val="none" w:sz="0" w:space="0" w:color="auto"/>
                <w:right w:val="none" w:sz="0" w:space="0" w:color="auto"/>
              </w:divBdr>
            </w:div>
            <w:div w:id="1060906649">
              <w:marLeft w:val="0"/>
              <w:marRight w:val="0"/>
              <w:marTop w:val="0"/>
              <w:marBottom w:val="0"/>
              <w:divBdr>
                <w:top w:val="none" w:sz="0" w:space="0" w:color="auto"/>
                <w:left w:val="none" w:sz="0" w:space="0" w:color="auto"/>
                <w:bottom w:val="none" w:sz="0" w:space="0" w:color="auto"/>
                <w:right w:val="none" w:sz="0" w:space="0" w:color="auto"/>
              </w:divBdr>
            </w:div>
            <w:div w:id="1122915794">
              <w:marLeft w:val="0"/>
              <w:marRight w:val="0"/>
              <w:marTop w:val="0"/>
              <w:marBottom w:val="0"/>
              <w:divBdr>
                <w:top w:val="none" w:sz="0" w:space="0" w:color="auto"/>
                <w:left w:val="none" w:sz="0" w:space="0" w:color="auto"/>
                <w:bottom w:val="none" w:sz="0" w:space="0" w:color="auto"/>
                <w:right w:val="none" w:sz="0" w:space="0" w:color="auto"/>
              </w:divBdr>
            </w:div>
            <w:div w:id="1226644075">
              <w:marLeft w:val="0"/>
              <w:marRight w:val="0"/>
              <w:marTop w:val="0"/>
              <w:marBottom w:val="0"/>
              <w:divBdr>
                <w:top w:val="none" w:sz="0" w:space="0" w:color="auto"/>
                <w:left w:val="none" w:sz="0" w:space="0" w:color="auto"/>
                <w:bottom w:val="none" w:sz="0" w:space="0" w:color="auto"/>
                <w:right w:val="none" w:sz="0" w:space="0" w:color="auto"/>
              </w:divBdr>
            </w:div>
            <w:div w:id="1312060384">
              <w:marLeft w:val="0"/>
              <w:marRight w:val="0"/>
              <w:marTop w:val="0"/>
              <w:marBottom w:val="0"/>
              <w:divBdr>
                <w:top w:val="none" w:sz="0" w:space="0" w:color="auto"/>
                <w:left w:val="none" w:sz="0" w:space="0" w:color="auto"/>
                <w:bottom w:val="none" w:sz="0" w:space="0" w:color="auto"/>
                <w:right w:val="none" w:sz="0" w:space="0" w:color="auto"/>
              </w:divBdr>
            </w:div>
            <w:div w:id="1321736840">
              <w:marLeft w:val="0"/>
              <w:marRight w:val="0"/>
              <w:marTop w:val="0"/>
              <w:marBottom w:val="0"/>
              <w:divBdr>
                <w:top w:val="none" w:sz="0" w:space="0" w:color="auto"/>
                <w:left w:val="none" w:sz="0" w:space="0" w:color="auto"/>
                <w:bottom w:val="none" w:sz="0" w:space="0" w:color="auto"/>
                <w:right w:val="none" w:sz="0" w:space="0" w:color="auto"/>
              </w:divBdr>
            </w:div>
            <w:div w:id="1431048037">
              <w:marLeft w:val="0"/>
              <w:marRight w:val="0"/>
              <w:marTop w:val="0"/>
              <w:marBottom w:val="0"/>
              <w:divBdr>
                <w:top w:val="none" w:sz="0" w:space="0" w:color="auto"/>
                <w:left w:val="none" w:sz="0" w:space="0" w:color="auto"/>
                <w:bottom w:val="none" w:sz="0" w:space="0" w:color="auto"/>
                <w:right w:val="none" w:sz="0" w:space="0" w:color="auto"/>
              </w:divBdr>
            </w:div>
            <w:div w:id="1637831055">
              <w:marLeft w:val="0"/>
              <w:marRight w:val="0"/>
              <w:marTop w:val="0"/>
              <w:marBottom w:val="0"/>
              <w:divBdr>
                <w:top w:val="none" w:sz="0" w:space="0" w:color="auto"/>
                <w:left w:val="none" w:sz="0" w:space="0" w:color="auto"/>
                <w:bottom w:val="none" w:sz="0" w:space="0" w:color="auto"/>
                <w:right w:val="none" w:sz="0" w:space="0" w:color="auto"/>
              </w:divBdr>
            </w:div>
            <w:div w:id="1970819647">
              <w:marLeft w:val="0"/>
              <w:marRight w:val="0"/>
              <w:marTop w:val="0"/>
              <w:marBottom w:val="0"/>
              <w:divBdr>
                <w:top w:val="none" w:sz="0" w:space="0" w:color="auto"/>
                <w:left w:val="none" w:sz="0" w:space="0" w:color="auto"/>
                <w:bottom w:val="none" w:sz="0" w:space="0" w:color="auto"/>
                <w:right w:val="none" w:sz="0" w:space="0" w:color="auto"/>
              </w:divBdr>
            </w:div>
            <w:div w:id="2016570167">
              <w:marLeft w:val="0"/>
              <w:marRight w:val="0"/>
              <w:marTop w:val="0"/>
              <w:marBottom w:val="0"/>
              <w:divBdr>
                <w:top w:val="none" w:sz="0" w:space="0" w:color="auto"/>
                <w:left w:val="none" w:sz="0" w:space="0" w:color="auto"/>
                <w:bottom w:val="none" w:sz="0" w:space="0" w:color="auto"/>
                <w:right w:val="none" w:sz="0" w:space="0" w:color="auto"/>
              </w:divBdr>
            </w:div>
          </w:divsChild>
        </w:div>
        <w:div w:id="1976255162">
          <w:marLeft w:val="0"/>
          <w:marRight w:val="0"/>
          <w:marTop w:val="0"/>
          <w:marBottom w:val="0"/>
          <w:divBdr>
            <w:top w:val="none" w:sz="0" w:space="0" w:color="auto"/>
            <w:left w:val="none" w:sz="0" w:space="0" w:color="auto"/>
            <w:bottom w:val="none" w:sz="0" w:space="0" w:color="auto"/>
            <w:right w:val="none" w:sz="0" w:space="0" w:color="auto"/>
          </w:divBdr>
        </w:div>
        <w:div w:id="1998800068">
          <w:marLeft w:val="0"/>
          <w:marRight w:val="0"/>
          <w:marTop w:val="0"/>
          <w:marBottom w:val="0"/>
          <w:divBdr>
            <w:top w:val="none" w:sz="0" w:space="0" w:color="auto"/>
            <w:left w:val="none" w:sz="0" w:space="0" w:color="auto"/>
            <w:bottom w:val="none" w:sz="0" w:space="0" w:color="auto"/>
            <w:right w:val="none" w:sz="0" w:space="0" w:color="auto"/>
          </w:divBdr>
        </w:div>
        <w:div w:id="1999189049">
          <w:marLeft w:val="0"/>
          <w:marRight w:val="0"/>
          <w:marTop w:val="0"/>
          <w:marBottom w:val="0"/>
          <w:divBdr>
            <w:top w:val="none" w:sz="0" w:space="0" w:color="auto"/>
            <w:left w:val="none" w:sz="0" w:space="0" w:color="auto"/>
            <w:bottom w:val="none" w:sz="0" w:space="0" w:color="auto"/>
            <w:right w:val="none" w:sz="0" w:space="0" w:color="auto"/>
          </w:divBdr>
        </w:div>
        <w:div w:id="2029138063">
          <w:marLeft w:val="0"/>
          <w:marRight w:val="0"/>
          <w:marTop w:val="0"/>
          <w:marBottom w:val="0"/>
          <w:divBdr>
            <w:top w:val="none" w:sz="0" w:space="0" w:color="auto"/>
            <w:left w:val="none" w:sz="0" w:space="0" w:color="auto"/>
            <w:bottom w:val="none" w:sz="0" w:space="0" w:color="auto"/>
            <w:right w:val="none" w:sz="0" w:space="0" w:color="auto"/>
          </w:divBdr>
          <w:divsChild>
            <w:div w:id="224027631">
              <w:marLeft w:val="0"/>
              <w:marRight w:val="0"/>
              <w:marTop w:val="0"/>
              <w:marBottom w:val="0"/>
              <w:divBdr>
                <w:top w:val="none" w:sz="0" w:space="0" w:color="auto"/>
                <w:left w:val="none" w:sz="0" w:space="0" w:color="auto"/>
                <w:bottom w:val="none" w:sz="0" w:space="0" w:color="auto"/>
                <w:right w:val="none" w:sz="0" w:space="0" w:color="auto"/>
              </w:divBdr>
            </w:div>
            <w:div w:id="487333699">
              <w:marLeft w:val="0"/>
              <w:marRight w:val="0"/>
              <w:marTop w:val="0"/>
              <w:marBottom w:val="0"/>
              <w:divBdr>
                <w:top w:val="none" w:sz="0" w:space="0" w:color="auto"/>
                <w:left w:val="none" w:sz="0" w:space="0" w:color="auto"/>
                <w:bottom w:val="none" w:sz="0" w:space="0" w:color="auto"/>
                <w:right w:val="none" w:sz="0" w:space="0" w:color="auto"/>
              </w:divBdr>
            </w:div>
            <w:div w:id="685719026">
              <w:marLeft w:val="0"/>
              <w:marRight w:val="0"/>
              <w:marTop w:val="0"/>
              <w:marBottom w:val="0"/>
              <w:divBdr>
                <w:top w:val="none" w:sz="0" w:space="0" w:color="auto"/>
                <w:left w:val="none" w:sz="0" w:space="0" w:color="auto"/>
                <w:bottom w:val="none" w:sz="0" w:space="0" w:color="auto"/>
                <w:right w:val="none" w:sz="0" w:space="0" w:color="auto"/>
              </w:divBdr>
            </w:div>
            <w:div w:id="768739602">
              <w:marLeft w:val="0"/>
              <w:marRight w:val="0"/>
              <w:marTop w:val="0"/>
              <w:marBottom w:val="0"/>
              <w:divBdr>
                <w:top w:val="none" w:sz="0" w:space="0" w:color="auto"/>
                <w:left w:val="none" w:sz="0" w:space="0" w:color="auto"/>
                <w:bottom w:val="none" w:sz="0" w:space="0" w:color="auto"/>
                <w:right w:val="none" w:sz="0" w:space="0" w:color="auto"/>
              </w:divBdr>
            </w:div>
            <w:div w:id="911306951">
              <w:marLeft w:val="0"/>
              <w:marRight w:val="0"/>
              <w:marTop w:val="0"/>
              <w:marBottom w:val="0"/>
              <w:divBdr>
                <w:top w:val="none" w:sz="0" w:space="0" w:color="auto"/>
                <w:left w:val="none" w:sz="0" w:space="0" w:color="auto"/>
                <w:bottom w:val="none" w:sz="0" w:space="0" w:color="auto"/>
                <w:right w:val="none" w:sz="0" w:space="0" w:color="auto"/>
              </w:divBdr>
            </w:div>
            <w:div w:id="1140727023">
              <w:marLeft w:val="0"/>
              <w:marRight w:val="0"/>
              <w:marTop w:val="0"/>
              <w:marBottom w:val="0"/>
              <w:divBdr>
                <w:top w:val="none" w:sz="0" w:space="0" w:color="auto"/>
                <w:left w:val="none" w:sz="0" w:space="0" w:color="auto"/>
                <w:bottom w:val="none" w:sz="0" w:space="0" w:color="auto"/>
                <w:right w:val="none" w:sz="0" w:space="0" w:color="auto"/>
              </w:divBdr>
            </w:div>
            <w:div w:id="1172648651">
              <w:marLeft w:val="0"/>
              <w:marRight w:val="0"/>
              <w:marTop w:val="0"/>
              <w:marBottom w:val="0"/>
              <w:divBdr>
                <w:top w:val="none" w:sz="0" w:space="0" w:color="auto"/>
                <w:left w:val="none" w:sz="0" w:space="0" w:color="auto"/>
                <w:bottom w:val="none" w:sz="0" w:space="0" w:color="auto"/>
                <w:right w:val="none" w:sz="0" w:space="0" w:color="auto"/>
              </w:divBdr>
            </w:div>
            <w:div w:id="1232235186">
              <w:marLeft w:val="0"/>
              <w:marRight w:val="0"/>
              <w:marTop w:val="0"/>
              <w:marBottom w:val="0"/>
              <w:divBdr>
                <w:top w:val="none" w:sz="0" w:space="0" w:color="auto"/>
                <w:left w:val="none" w:sz="0" w:space="0" w:color="auto"/>
                <w:bottom w:val="none" w:sz="0" w:space="0" w:color="auto"/>
                <w:right w:val="none" w:sz="0" w:space="0" w:color="auto"/>
              </w:divBdr>
            </w:div>
            <w:div w:id="1251741190">
              <w:marLeft w:val="0"/>
              <w:marRight w:val="0"/>
              <w:marTop w:val="0"/>
              <w:marBottom w:val="0"/>
              <w:divBdr>
                <w:top w:val="none" w:sz="0" w:space="0" w:color="auto"/>
                <w:left w:val="none" w:sz="0" w:space="0" w:color="auto"/>
                <w:bottom w:val="none" w:sz="0" w:space="0" w:color="auto"/>
                <w:right w:val="none" w:sz="0" w:space="0" w:color="auto"/>
              </w:divBdr>
            </w:div>
            <w:div w:id="1277100280">
              <w:marLeft w:val="0"/>
              <w:marRight w:val="0"/>
              <w:marTop w:val="0"/>
              <w:marBottom w:val="0"/>
              <w:divBdr>
                <w:top w:val="none" w:sz="0" w:space="0" w:color="auto"/>
                <w:left w:val="none" w:sz="0" w:space="0" w:color="auto"/>
                <w:bottom w:val="none" w:sz="0" w:space="0" w:color="auto"/>
                <w:right w:val="none" w:sz="0" w:space="0" w:color="auto"/>
              </w:divBdr>
            </w:div>
            <w:div w:id="1504973370">
              <w:marLeft w:val="0"/>
              <w:marRight w:val="0"/>
              <w:marTop w:val="0"/>
              <w:marBottom w:val="0"/>
              <w:divBdr>
                <w:top w:val="none" w:sz="0" w:space="0" w:color="auto"/>
                <w:left w:val="none" w:sz="0" w:space="0" w:color="auto"/>
                <w:bottom w:val="none" w:sz="0" w:space="0" w:color="auto"/>
                <w:right w:val="none" w:sz="0" w:space="0" w:color="auto"/>
              </w:divBdr>
            </w:div>
            <w:div w:id="1592081081">
              <w:marLeft w:val="0"/>
              <w:marRight w:val="0"/>
              <w:marTop w:val="0"/>
              <w:marBottom w:val="0"/>
              <w:divBdr>
                <w:top w:val="none" w:sz="0" w:space="0" w:color="auto"/>
                <w:left w:val="none" w:sz="0" w:space="0" w:color="auto"/>
                <w:bottom w:val="none" w:sz="0" w:space="0" w:color="auto"/>
                <w:right w:val="none" w:sz="0" w:space="0" w:color="auto"/>
              </w:divBdr>
            </w:div>
            <w:div w:id="1679191701">
              <w:marLeft w:val="0"/>
              <w:marRight w:val="0"/>
              <w:marTop w:val="0"/>
              <w:marBottom w:val="0"/>
              <w:divBdr>
                <w:top w:val="none" w:sz="0" w:space="0" w:color="auto"/>
                <w:left w:val="none" w:sz="0" w:space="0" w:color="auto"/>
                <w:bottom w:val="none" w:sz="0" w:space="0" w:color="auto"/>
                <w:right w:val="none" w:sz="0" w:space="0" w:color="auto"/>
              </w:divBdr>
            </w:div>
            <w:div w:id="1684429464">
              <w:marLeft w:val="0"/>
              <w:marRight w:val="0"/>
              <w:marTop w:val="0"/>
              <w:marBottom w:val="0"/>
              <w:divBdr>
                <w:top w:val="none" w:sz="0" w:space="0" w:color="auto"/>
                <w:left w:val="none" w:sz="0" w:space="0" w:color="auto"/>
                <w:bottom w:val="none" w:sz="0" w:space="0" w:color="auto"/>
                <w:right w:val="none" w:sz="0" w:space="0" w:color="auto"/>
              </w:divBdr>
            </w:div>
            <w:div w:id="1846551246">
              <w:marLeft w:val="0"/>
              <w:marRight w:val="0"/>
              <w:marTop w:val="0"/>
              <w:marBottom w:val="0"/>
              <w:divBdr>
                <w:top w:val="none" w:sz="0" w:space="0" w:color="auto"/>
                <w:left w:val="none" w:sz="0" w:space="0" w:color="auto"/>
                <w:bottom w:val="none" w:sz="0" w:space="0" w:color="auto"/>
                <w:right w:val="none" w:sz="0" w:space="0" w:color="auto"/>
              </w:divBdr>
            </w:div>
            <w:div w:id="1862351738">
              <w:marLeft w:val="0"/>
              <w:marRight w:val="0"/>
              <w:marTop w:val="0"/>
              <w:marBottom w:val="0"/>
              <w:divBdr>
                <w:top w:val="none" w:sz="0" w:space="0" w:color="auto"/>
                <w:left w:val="none" w:sz="0" w:space="0" w:color="auto"/>
                <w:bottom w:val="none" w:sz="0" w:space="0" w:color="auto"/>
                <w:right w:val="none" w:sz="0" w:space="0" w:color="auto"/>
              </w:divBdr>
            </w:div>
            <w:div w:id="2077704917">
              <w:marLeft w:val="0"/>
              <w:marRight w:val="0"/>
              <w:marTop w:val="0"/>
              <w:marBottom w:val="0"/>
              <w:divBdr>
                <w:top w:val="none" w:sz="0" w:space="0" w:color="auto"/>
                <w:left w:val="none" w:sz="0" w:space="0" w:color="auto"/>
                <w:bottom w:val="none" w:sz="0" w:space="0" w:color="auto"/>
                <w:right w:val="none" w:sz="0" w:space="0" w:color="auto"/>
              </w:divBdr>
            </w:div>
            <w:div w:id="2082097947">
              <w:marLeft w:val="0"/>
              <w:marRight w:val="0"/>
              <w:marTop w:val="0"/>
              <w:marBottom w:val="0"/>
              <w:divBdr>
                <w:top w:val="none" w:sz="0" w:space="0" w:color="auto"/>
                <w:left w:val="none" w:sz="0" w:space="0" w:color="auto"/>
                <w:bottom w:val="none" w:sz="0" w:space="0" w:color="auto"/>
                <w:right w:val="none" w:sz="0" w:space="0" w:color="auto"/>
              </w:divBdr>
            </w:div>
            <w:div w:id="2105101465">
              <w:marLeft w:val="0"/>
              <w:marRight w:val="0"/>
              <w:marTop w:val="0"/>
              <w:marBottom w:val="0"/>
              <w:divBdr>
                <w:top w:val="none" w:sz="0" w:space="0" w:color="auto"/>
                <w:left w:val="none" w:sz="0" w:space="0" w:color="auto"/>
                <w:bottom w:val="none" w:sz="0" w:space="0" w:color="auto"/>
                <w:right w:val="none" w:sz="0" w:space="0" w:color="auto"/>
              </w:divBdr>
            </w:div>
          </w:divsChild>
        </w:div>
        <w:div w:id="2043093271">
          <w:marLeft w:val="0"/>
          <w:marRight w:val="0"/>
          <w:marTop w:val="0"/>
          <w:marBottom w:val="0"/>
          <w:divBdr>
            <w:top w:val="none" w:sz="0" w:space="0" w:color="auto"/>
            <w:left w:val="none" w:sz="0" w:space="0" w:color="auto"/>
            <w:bottom w:val="none" w:sz="0" w:space="0" w:color="auto"/>
            <w:right w:val="none" w:sz="0" w:space="0" w:color="auto"/>
          </w:divBdr>
        </w:div>
        <w:div w:id="2060742608">
          <w:marLeft w:val="0"/>
          <w:marRight w:val="0"/>
          <w:marTop w:val="0"/>
          <w:marBottom w:val="0"/>
          <w:divBdr>
            <w:top w:val="none" w:sz="0" w:space="0" w:color="auto"/>
            <w:left w:val="none" w:sz="0" w:space="0" w:color="auto"/>
            <w:bottom w:val="none" w:sz="0" w:space="0" w:color="auto"/>
            <w:right w:val="none" w:sz="0" w:space="0" w:color="auto"/>
          </w:divBdr>
        </w:div>
        <w:div w:id="2088378842">
          <w:marLeft w:val="0"/>
          <w:marRight w:val="0"/>
          <w:marTop w:val="0"/>
          <w:marBottom w:val="0"/>
          <w:divBdr>
            <w:top w:val="none" w:sz="0" w:space="0" w:color="auto"/>
            <w:left w:val="none" w:sz="0" w:space="0" w:color="auto"/>
            <w:bottom w:val="none" w:sz="0" w:space="0" w:color="auto"/>
            <w:right w:val="none" w:sz="0" w:space="0" w:color="auto"/>
          </w:divBdr>
          <w:divsChild>
            <w:div w:id="492379755">
              <w:marLeft w:val="0"/>
              <w:marRight w:val="0"/>
              <w:marTop w:val="0"/>
              <w:marBottom w:val="0"/>
              <w:divBdr>
                <w:top w:val="none" w:sz="0" w:space="0" w:color="auto"/>
                <w:left w:val="none" w:sz="0" w:space="0" w:color="auto"/>
                <w:bottom w:val="none" w:sz="0" w:space="0" w:color="auto"/>
                <w:right w:val="none" w:sz="0" w:space="0" w:color="auto"/>
              </w:divBdr>
            </w:div>
            <w:div w:id="817920365">
              <w:marLeft w:val="0"/>
              <w:marRight w:val="0"/>
              <w:marTop w:val="0"/>
              <w:marBottom w:val="0"/>
              <w:divBdr>
                <w:top w:val="none" w:sz="0" w:space="0" w:color="auto"/>
                <w:left w:val="none" w:sz="0" w:space="0" w:color="auto"/>
                <w:bottom w:val="none" w:sz="0" w:space="0" w:color="auto"/>
                <w:right w:val="none" w:sz="0" w:space="0" w:color="auto"/>
              </w:divBdr>
            </w:div>
            <w:div w:id="1015613509">
              <w:marLeft w:val="0"/>
              <w:marRight w:val="0"/>
              <w:marTop w:val="0"/>
              <w:marBottom w:val="0"/>
              <w:divBdr>
                <w:top w:val="none" w:sz="0" w:space="0" w:color="auto"/>
                <w:left w:val="none" w:sz="0" w:space="0" w:color="auto"/>
                <w:bottom w:val="none" w:sz="0" w:space="0" w:color="auto"/>
                <w:right w:val="none" w:sz="0" w:space="0" w:color="auto"/>
              </w:divBdr>
            </w:div>
            <w:div w:id="1032339186">
              <w:marLeft w:val="0"/>
              <w:marRight w:val="0"/>
              <w:marTop w:val="0"/>
              <w:marBottom w:val="0"/>
              <w:divBdr>
                <w:top w:val="none" w:sz="0" w:space="0" w:color="auto"/>
                <w:left w:val="none" w:sz="0" w:space="0" w:color="auto"/>
                <w:bottom w:val="none" w:sz="0" w:space="0" w:color="auto"/>
                <w:right w:val="none" w:sz="0" w:space="0" w:color="auto"/>
              </w:divBdr>
            </w:div>
            <w:div w:id="1616788198">
              <w:marLeft w:val="0"/>
              <w:marRight w:val="0"/>
              <w:marTop w:val="0"/>
              <w:marBottom w:val="0"/>
              <w:divBdr>
                <w:top w:val="none" w:sz="0" w:space="0" w:color="auto"/>
                <w:left w:val="none" w:sz="0" w:space="0" w:color="auto"/>
                <w:bottom w:val="none" w:sz="0" w:space="0" w:color="auto"/>
                <w:right w:val="none" w:sz="0" w:space="0" w:color="auto"/>
              </w:divBdr>
            </w:div>
            <w:div w:id="1725913201">
              <w:marLeft w:val="0"/>
              <w:marRight w:val="0"/>
              <w:marTop w:val="0"/>
              <w:marBottom w:val="0"/>
              <w:divBdr>
                <w:top w:val="none" w:sz="0" w:space="0" w:color="auto"/>
                <w:left w:val="none" w:sz="0" w:space="0" w:color="auto"/>
                <w:bottom w:val="none" w:sz="0" w:space="0" w:color="auto"/>
                <w:right w:val="none" w:sz="0" w:space="0" w:color="auto"/>
              </w:divBdr>
            </w:div>
            <w:div w:id="2002351345">
              <w:marLeft w:val="0"/>
              <w:marRight w:val="0"/>
              <w:marTop w:val="0"/>
              <w:marBottom w:val="0"/>
              <w:divBdr>
                <w:top w:val="none" w:sz="0" w:space="0" w:color="auto"/>
                <w:left w:val="none" w:sz="0" w:space="0" w:color="auto"/>
                <w:bottom w:val="none" w:sz="0" w:space="0" w:color="auto"/>
                <w:right w:val="none" w:sz="0" w:space="0" w:color="auto"/>
              </w:divBdr>
            </w:div>
            <w:div w:id="2037342400">
              <w:marLeft w:val="0"/>
              <w:marRight w:val="0"/>
              <w:marTop w:val="0"/>
              <w:marBottom w:val="0"/>
              <w:divBdr>
                <w:top w:val="none" w:sz="0" w:space="0" w:color="auto"/>
                <w:left w:val="none" w:sz="0" w:space="0" w:color="auto"/>
                <w:bottom w:val="none" w:sz="0" w:space="0" w:color="auto"/>
                <w:right w:val="none" w:sz="0" w:space="0" w:color="auto"/>
              </w:divBdr>
            </w:div>
          </w:divsChild>
        </w:div>
        <w:div w:id="2097314855">
          <w:marLeft w:val="0"/>
          <w:marRight w:val="0"/>
          <w:marTop w:val="0"/>
          <w:marBottom w:val="0"/>
          <w:divBdr>
            <w:top w:val="none" w:sz="0" w:space="0" w:color="auto"/>
            <w:left w:val="none" w:sz="0" w:space="0" w:color="auto"/>
            <w:bottom w:val="none" w:sz="0" w:space="0" w:color="auto"/>
            <w:right w:val="none" w:sz="0" w:space="0" w:color="auto"/>
          </w:divBdr>
          <w:divsChild>
            <w:div w:id="235479007">
              <w:marLeft w:val="0"/>
              <w:marRight w:val="0"/>
              <w:marTop w:val="0"/>
              <w:marBottom w:val="0"/>
              <w:divBdr>
                <w:top w:val="none" w:sz="0" w:space="0" w:color="auto"/>
                <w:left w:val="none" w:sz="0" w:space="0" w:color="auto"/>
                <w:bottom w:val="none" w:sz="0" w:space="0" w:color="auto"/>
                <w:right w:val="none" w:sz="0" w:space="0" w:color="auto"/>
              </w:divBdr>
            </w:div>
            <w:div w:id="302462773">
              <w:marLeft w:val="0"/>
              <w:marRight w:val="0"/>
              <w:marTop w:val="0"/>
              <w:marBottom w:val="0"/>
              <w:divBdr>
                <w:top w:val="none" w:sz="0" w:space="0" w:color="auto"/>
                <w:left w:val="none" w:sz="0" w:space="0" w:color="auto"/>
                <w:bottom w:val="none" w:sz="0" w:space="0" w:color="auto"/>
                <w:right w:val="none" w:sz="0" w:space="0" w:color="auto"/>
              </w:divBdr>
            </w:div>
            <w:div w:id="498933665">
              <w:marLeft w:val="0"/>
              <w:marRight w:val="0"/>
              <w:marTop w:val="0"/>
              <w:marBottom w:val="0"/>
              <w:divBdr>
                <w:top w:val="none" w:sz="0" w:space="0" w:color="auto"/>
                <w:left w:val="none" w:sz="0" w:space="0" w:color="auto"/>
                <w:bottom w:val="none" w:sz="0" w:space="0" w:color="auto"/>
                <w:right w:val="none" w:sz="0" w:space="0" w:color="auto"/>
              </w:divBdr>
            </w:div>
            <w:div w:id="536700892">
              <w:marLeft w:val="0"/>
              <w:marRight w:val="0"/>
              <w:marTop w:val="0"/>
              <w:marBottom w:val="0"/>
              <w:divBdr>
                <w:top w:val="none" w:sz="0" w:space="0" w:color="auto"/>
                <w:left w:val="none" w:sz="0" w:space="0" w:color="auto"/>
                <w:bottom w:val="none" w:sz="0" w:space="0" w:color="auto"/>
                <w:right w:val="none" w:sz="0" w:space="0" w:color="auto"/>
              </w:divBdr>
            </w:div>
            <w:div w:id="616375763">
              <w:marLeft w:val="0"/>
              <w:marRight w:val="0"/>
              <w:marTop w:val="0"/>
              <w:marBottom w:val="0"/>
              <w:divBdr>
                <w:top w:val="none" w:sz="0" w:space="0" w:color="auto"/>
                <w:left w:val="none" w:sz="0" w:space="0" w:color="auto"/>
                <w:bottom w:val="none" w:sz="0" w:space="0" w:color="auto"/>
                <w:right w:val="none" w:sz="0" w:space="0" w:color="auto"/>
              </w:divBdr>
            </w:div>
            <w:div w:id="746877351">
              <w:marLeft w:val="0"/>
              <w:marRight w:val="0"/>
              <w:marTop w:val="0"/>
              <w:marBottom w:val="0"/>
              <w:divBdr>
                <w:top w:val="none" w:sz="0" w:space="0" w:color="auto"/>
                <w:left w:val="none" w:sz="0" w:space="0" w:color="auto"/>
                <w:bottom w:val="none" w:sz="0" w:space="0" w:color="auto"/>
                <w:right w:val="none" w:sz="0" w:space="0" w:color="auto"/>
              </w:divBdr>
            </w:div>
            <w:div w:id="829367078">
              <w:marLeft w:val="0"/>
              <w:marRight w:val="0"/>
              <w:marTop w:val="0"/>
              <w:marBottom w:val="0"/>
              <w:divBdr>
                <w:top w:val="none" w:sz="0" w:space="0" w:color="auto"/>
                <w:left w:val="none" w:sz="0" w:space="0" w:color="auto"/>
                <w:bottom w:val="none" w:sz="0" w:space="0" w:color="auto"/>
                <w:right w:val="none" w:sz="0" w:space="0" w:color="auto"/>
              </w:divBdr>
            </w:div>
            <w:div w:id="837383075">
              <w:marLeft w:val="0"/>
              <w:marRight w:val="0"/>
              <w:marTop w:val="0"/>
              <w:marBottom w:val="0"/>
              <w:divBdr>
                <w:top w:val="none" w:sz="0" w:space="0" w:color="auto"/>
                <w:left w:val="none" w:sz="0" w:space="0" w:color="auto"/>
                <w:bottom w:val="none" w:sz="0" w:space="0" w:color="auto"/>
                <w:right w:val="none" w:sz="0" w:space="0" w:color="auto"/>
              </w:divBdr>
            </w:div>
            <w:div w:id="887061823">
              <w:marLeft w:val="0"/>
              <w:marRight w:val="0"/>
              <w:marTop w:val="0"/>
              <w:marBottom w:val="0"/>
              <w:divBdr>
                <w:top w:val="none" w:sz="0" w:space="0" w:color="auto"/>
                <w:left w:val="none" w:sz="0" w:space="0" w:color="auto"/>
                <w:bottom w:val="none" w:sz="0" w:space="0" w:color="auto"/>
                <w:right w:val="none" w:sz="0" w:space="0" w:color="auto"/>
              </w:divBdr>
            </w:div>
            <w:div w:id="1092437620">
              <w:marLeft w:val="0"/>
              <w:marRight w:val="0"/>
              <w:marTop w:val="0"/>
              <w:marBottom w:val="0"/>
              <w:divBdr>
                <w:top w:val="none" w:sz="0" w:space="0" w:color="auto"/>
                <w:left w:val="none" w:sz="0" w:space="0" w:color="auto"/>
                <w:bottom w:val="none" w:sz="0" w:space="0" w:color="auto"/>
                <w:right w:val="none" w:sz="0" w:space="0" w:color="auto"/>
              </w:divBdr>
            </w:div>
            <w:div w:id="1292982351">
              <w:marLeft w:val="0"/>
              <w:marRight w:val="0"/>
              <w:marTop w:val="0"/>
              <w:marBottom w:val="0"/>
              <w:divBdr>
                <w:top w:val="none" w:sz="0" w:space="0" w:color="auto"/>
                <w:left w:val="none" w:sz="0" w:space="0" w:color="auto"/>
                <w:bottom w:val="none" w:sz="0" w:space="0" w:color="auto"/>
                <w:right w:val="none" w:sz="0" w:space="0" w:color="auto"/>
              </w:divBdr>
            </w:div>
            <w:div w:id="1373575107">
              <w:marLeft w:val="0"/>
              <w:marRight w:val="0"/>
              <w:marTop w:val="0"/>
              <w:marBottom w:val="0"/>
              <w:divBdr>
                <w:top w:val="none" w:sz="0" w:space="0" w:color="auto"/>
                <w:left w:val="none" w:sz="0" w:space="0" w:color="auto"/>
                <w:bottom w:val="none" w:sz="0" w:space="0" w:color="auto"/>
                <w:right w:val="none" w:sz="0" w:space="0" w:color="auto"/>
              </w:divBdr>
            </w:div>
            <w:div w:id="1421876063">
              <w:marLeft w:val="0"/>
              <w:marRight w:val="0"/>
              <w:marTop w:val="0"/>
              <w:marBottom w:val="0"/>
              <w:divBdr>
                <w:top w:val="none" w:sz="0" w:space="0" w:color="auto"/>
                <w:left w:val="none" w:sz="0" w:space="0" w:color="auto"/>
                <w:bottom w:val="none" w:sz="0" w:space="0" w:color="auto"/>
                <w:right w:val="none" w:sz="0" w:space="0" w:color="auto"/>
              </w:divBdr>
            </w:div>
            <w:div w:id="1578320567">
              <w:marLeft w:val="0"/>
              <w:marRight w:val="0"/>
              <w:marTop w:val="0"/>
              <w:marBottom w:val="0"/>
              <w:divBdr>
                <w:top w:val="none" w:sz="0" w:space="0" w:color="auto"/>
                <w:left w:val="none" w:sz="0" w:space="0" w:color="auto"/>
                <w:bottom w:val="none" w:sz="0" w:space="0" w:color="auto"/>
                <w:right w:val="none" w:sz="0" w:space="0" w:color="auto"/>
              </w:divBdr>
            </w:div>
            <w:div w:id="1675110354">
              <w:marLeft w:val="0"/>
              <w:marRight w:val="0"/>
              <w:marTop w:val="0"/>
              <w:marBottom w:val="0"/>
              <w:divBdr>
                <w:top w:val="none" w:sz="0" w:space="0" w:color="auto"/>
                <w:left w:val="none" w:sz="0" w:space="0" w:color="auto"/>
                <w:bottom w:val="none" w:sz="0" w:space="0" w:color="auto"/>
                <w:right w:val="none" w:sz="0" w:space="0" w:color="auto"/>
              </w:divBdr>
            </w:div>
            <w:div w:id="1775637233">
              <w:marLeft w:val="0"/>
              <w:marRight w:val="0"/>
              <w:marTop w:val="0"/>
              <w:marBottom w:val="0"/>
              <w:divBdr>
                <w:top w:val="none" w:sz="0" w:space="0" w:color="auto"/>
                <w:left w:val="none" w:sz="0" w:space="0" w:color="auto"/>
                <w:bottom w:val="none" w:sz="0" w:space="0" w:color="auto"/>
                <w:right w:val="none" w:sz="0" w:space="0" w:color="auto"/>
              </w:divBdr>
            </w:div>
            <w:div w:id="1979912994">
              <w:marLeft w:val="0"/>
              <w:marRight w:val="0"/>
              <w:marTop w:val="0"/>
              <w:marBottom w:val="0"/>
              <w:divBdr>
                <w:top w:val="none" w:sz="0" w:space="0" w:color="auto"/>
                <w:left w:val="none" w:sz="0" w:space="0" w:color="auto"/>
                <w:bottom w:val="none" w:sz="0" w:space="0" w:color="auto"/>
                <w:right w:val="none" w:sz="0" w:space="0" w:color="auto"/>
              </w:divBdr>
            </w:div>
          </w:divsChild>
        </w:div>
        <w:div w:id="2111972815">
          <w:marLeft w:val="0"/>
          <w:marRight w:val="0"/>
          <w:marTop w:val="0"/>
          <w:marBottom w:val="0"/>
          <w:divBdr>
            <w:top w:val="none" w:sz="0" w:space="0" w:color="auto"/>
            <w:left w:val="none" w:sz="0" w:space="0" w:color="auto"/>
            <w:bottom w:val="none" w:sz="0" w:space="0" w:color="auto"/>
            <w:right w:val="none" w:sz="0" w:space="0" w:color="auto"/>
          </w:divBdr>
        </w:div>
        <w:div w:id="2137600962">
          <w:marLeft w:val="0"/>
          <w:marRight w:val="0"/>
          <w:marTop w:val="0"/>
          <w:marBottom w:val="0"/>
          <w:divBdr>
            <w:top w:val="none" w:sz="0" w:space="0" w:color="auto"/>
            <w:left w:val="none" w:sz="0" w:space="0" w:color="auto"/>
            <w:bottom w:val="none" w:sz="0" w:space="0" w:color="auto"/>
            <w:right w:val="none" w:sz="0" w:space="0" w:color="auto"/>
          </w:divBdr>
          <w:divsChild>
            <w:div w:id="1567689875">
              <w:marLeft w:val="-75"/>
              <w:marRight w:val="0"/>
              <w:marTop w:val="30"/>
              <w:marBottom w:val="30"/>
              <w:divBdr>
                <w:top w:val="none" w:sz="0" w:space="0" w:color="auto"/>
                <w:left w:val="none" w:sz="0" w:space="0" w:color="auto"/>
                <w:bottom w:val="none" w:sz="0" w:space="0" w:color="auto"/>
                <w:right w:val="none" w:sz="0" w:space="0" w:color="auto"/>
              </w:divBdr>
              <w:divsChild>
                <w:div w:id="40638846">
                  <w:marLeft w:val="0"/>
                  <w:marRight w:val="0"/>
                  <w:marTop w:val="0"/>
                  <w:marBottom w:val="0"/>
                  <w:divBdr>
                    <w:top w:val="none" w:sz="0" w:space="0" w:color="auto"/>
                    <w:left w:val="none" w:sz="0" w:space="0" w:color="auto"/>
                    <w:bottom w:val="none" w:sz="0" w:space="0" w:color="auto"/>
                    <w:right w:val="none" w:sz="0" w:space="0" w:color="auto"/>
                  </w:divBdr>
                  <w:divsChild>
                    <w:div w:id="48920563">
                      <w:marLeft w:val="0"/>
                      <w:marRight w:val="0"/>
                      <w:marTop w:val="0"/>
                      <w:marBottom w:val="0"/>
                      <w:divBdr>
                        <w:top w:val="none" w:sz="0" w:space="0" w:color="auto"/>
                        <w:left w:val="none" w:sz="0" w:space="0" w:color="auto"/>
                        <w:bottom w:val="none" w:sz="0" w:space="0" w:color="auto"/>
                        <w:right w:val="none" w:sz="0" w:space="0" w:color="auto"/>
                      </w:divBdr>
                    </w:div>
                    <w:div w:id="1579361463">
                      <w:marLeft w:val="0"/>
                      <w:marRight w:val="0"/>
                      <w:marTop w:val="0"/>
                      <w:marBottom w:val="0"/>
                      <w:divBdr>
                        <w:top w:val="none" w:sz="0" w:space="0" w:color="auto"/>
                        <w:left w:val="none" w:sz="0" w:space="0" w:color="auto"/>
                        <w:bottom w:val="none" w:sz="0" w:space="0" w:color="auto"/>
                        <w:right w:val="none" w:sz="0" w:space="0" w:color="auto"/>
                      </w:divBdr>
                    </w:div>
                  </w:divsChild>
                </w:div>
                <w:div w:id="210849014">
                  <w:marLeft w:val="0"/>
                  <w:marRight w:val="0"/>
                  <w:marTop w:val="0"/>
                  <w:marBottom w:val="0"/>
                  <w:divBdr>
                    <w:top w:val="none" w:sz="0" w:space="0" w:color="auto"/>
                    <w:left w:val="none" w:sz="0" w:space="0" w:color="auto"/>
                    <w:bottom w:val="none" w:sz="0" w:space="0" w:color="auto"/>
                    <w:right w:val="none" w:sz="0" w:space="0" w:color="auto"/>
                  </w:divBdr>
                  <w:divsChild>
                    <w:div w:id="1556618295">
                      <w:marLeft w:val="0"/>
                      <w:marRight w:val="0"/>
                      <w:marTop w:val="0"/>
                      <w:marBottom w:val="0"/>
                      <w:divBdr>
                        <w:top w:val="none" w:sz="0" w:space="0" w:color="auto"/>
                        <w:left w:val="none" w:sz="0" w:space="0" w:color="auto"/>
                        <w:bottom w:val="none" w:sz="0" w:space="0" w:color="auto"/>
                        <w:right w:val="none" w:sz="0" w:space="0" w:color="auto"/>
                      </w:divBdr>
                    </w:div>
                  </w:divsChild>
                </w:div>
                <w:div w:id="1004630895">
                  <w:marLeft w:val="0"/>
                  <w:marRight w:val="0"/>
                  <w:marTop w:val="0"/>
                  <w:marBottom w:val="0"/>
                  <w:divBdr>
                    <w:top w:val="none" w:sz="0" w:space="0" w:color="auto"/>
                    <w:left w:val="none" w:sz="0" w:space="0" w:color="auto"/>
                    <w:bottom w:val="none" w:sz="0" w:space="0" w:color="auto"/>
                    <w:right w:val="none" w:sz="0" w:space="0" w:color="auto"/>
                  </w:divBdr>
                  <w:divsChild>
                    <w:div w:id="1189561801">
                      <w:marLeft w:val="0"/>
                      <w:marRight w:val="0"/>
                      <w:marTop w:val="0"/>
                      <w:marBottom w:val="0"/>
                      <w:divBdr>
                        <w:top w:val="none" w:sz="0" w:space="0" w:color="auto"/>
                        <w:left w:val="none" w:sz="0" w:space="0" w:color="auto"/>
                        <w:bottom w:val="none" w:sz="0" w:space="0" w:color="auto"/>
                        <w:right w:val="none" w:sz="0" w:space="0" w:color="auto"/>
                      </w:divBdr>
                    </w:div>
                    <w:div w:id="1906988393">
                      <w:marLeft w:val="0"/>
                      <w:marRight w:val="0"/>
                      <w:marTop w:val="0"/>
                      <w:marBottom w:val="0"/>
                      <w:divBdr>
                        <w:top w:val="none" w:sz="0" w:space="0" w:color="auto"/>
                        <w:left w:val="none" w:sz="0" w:space="0" w:color="auto"/>
                        <w:bottom w:val="none" w:sz="0" w:space="0" w:color="auto"/>
                        <w:right w:val="none" w:sz="0" w:space="0" w:color="auto"/>
                      </w:divBdr>
                    </w:div>
                  </w:divsChild>
                </w:div>
                <w:div w:id="1420172377">
                  <w:marLeft w:val="0"/>
                  <w:marRight w:val="0"/>
                  <w:marTop w:val="0"/>
                  <w:marBottom w:val="0"/>
                  <w:divBdr>
                    <w:top w:val="none" w:sz="0" w:space="0" w:color="auto"/>
                    <w:left w:val="none" w:sz="0" w:space="0" w:color="auto"/>
                    <w:bottom w:val="none" w:sz="0" w:space="0" w:color="auto"/>
                    <w:right w:val="none" w:sz="0" w:space="0" w:color="auto"/>
                  </w:divBdr>
                  <w:divsChild>
                    <w:div w:id="794450205">
                      <w:marLeft w:val="0"/>
                      <w:marRight w:val="0"/>
                      <w:marTop w:val="0"/>
                      <w:marBottom w:val="0"/>
                      <w:divBdr>
                        <w:top w:val="none" w:sz="0" w:space="0" w:color="auto"/>
                        <w:left w:val="none" w:sz="0" w:space="0" w:color="auto"/>
                        <w:bottom w:val="none" w:sz="0" w:space="0" w:color="auto"/>
                        <w:right w:val="none" w:sz="0" w:space="0" w:color="auto"/>
                      </w:divBdr>
                    </w:div>
                  </w:divsChild>
                </w:div>
                <w:div w:id="1449813167">
                  <w:marLeft w:val="0"/>
                  <w:marRight w:val="0"/>
                  <w:marTop w:val="0"/>
                  <w:marBottom w:val="0"/>
                  <w:divBdr>
                    <w:top w:val="none" w:sz="0" w:space="0" w:color="auto"/>
                    <w:left w:val="none" w:sz="0" w:space="0" w:color="auto"/>
                    <w:bottom w:val="none" w:sz="0" w:space="0" w:color="auto"/>
                    <w:right w:val="none" w:sz="0" w:space="0" w:color="auto"/>
                  </w:divBdr>
                  <w:divsChild>
                    <w:div w:id="287206401">
                      <w:marLeft w:val="0"/>
                      <w:marRight w:val="0"/>
                      <w:marTop w:val="0"/>
                      <w:marBottom w:val="0"/>
                      <w:divBdr>
                        <w:top w:val="none" w:sz="0" w:space="0" w:color="auto"/>
                        <w:left w:val="none" w:sz="0" w:space="0" w:color="auto"/>
                        <w:bottom w:val="none" w:sz="0" w:space="0" w:color="auto"/>
                        <w:right w:val="none" w:sz="0" w:space="0" w:color="auto"/>
                      </w:divBdr>
                    </w:div>
                    <w:div w:id="481580314">
                      <w:marLeft w:val="0"/>
                      <w:marRight w:val="0"/>
                      <w:marTop w:val="0"/>
                      <w:marBottom w:val="0"/>
                      <w:divBdr>
                        <w:top w:val="none" w:sz="0" w:space="0" w:color="auto"/>
                        <w:left w:val="none" w:sz="0" w:space="0" w:color="auto"/>
                        <w:bottom w:val="none" w:sz="0" w:space="0" w:color="auto"/>
                        <w:right w:val="none" w:sz="0" w:space="0" w:color="auto"/>
                      </w:divBdr>
                    </w:div>
                  </w:divsChild>
                </w:div>
                <w:div w:id="1542859253">
                  <w:marLeft w:val="0"/>
                  <w:marRight w:val="0"/>
                  <w:marTop w:val="0"/>
                  <w:marBottom w:val="0"/>
                  <w:divBdr>
                    <w:top w:val="none" w:sz="0" w:space="0" w:color="auto"/>
                    <w:left w:val="none" w:sz="0" w:space="0" w:color="auto"/>
                    <w:bottom w:val="none" w:sz="0" w:space="0" w:color="auto"/>
                    <w:right w:val="none" w:sz="0" w:space="0" w:color="auto"/>
                  </w:divBdr>
                  <w:divsChild>
                    <w:div w:id="1485196359">
                      <w:marLeft w:val="0"/>
                      <w:marRight w:val="0"/>
                      <w:marTop w:val="0"/>
                      <w:marBottom w:val="0"/>
                      <w:divBdr>
                        <w:top w:val="none" w:sz="0" w:space="0" w:color="auto"/>
                        <w:left w:val="none" w:sz="0" w:space="0" w:color="auto"/>
                        <w:bottom w:val="none" w:sz="0" w:space="0" w:color="auto"/>
                        <w:right w:val="none" w:sz="0" w:space="0" w:color="auto"/>
                      </w:divBdr>
                    </w:div>
                  </w:divsChild>
                </w:div>
                <w:div w:id="1645696138">
                  <w:marLeft w:val="0"/>
                  <w:marRight w:val="0"/>
                  <w:marTop w:val="0"/>
                  <w:marBottom w:val="0"/>
                  <w:divBdr>
                    <w:top w:val="none" w:sz="0" w:space="0" w:color="auto"/>
                    <w:left w:val="none" w:sz="0" w:space="0" w:color="auto"/>
                    <w:bottom w:val="none" w:sz="0" w:space="0" w:color="auto"/>
                    <w:right w:val="none" w:sz="0" w:space="0" w:color="auto"/>
                  </w:divBdr>
                  <w:divsChild>
                    <w:div w:id="546917410">
                      <w:marLeft w:val="0"/>
                      <w:marRight w:val="0"/>
                      <w:marTop w:val="0"/>
                      <w:marBottom w:val="0"/>
                      <w:divBdr>
                        <w:top w:val="none" w:sz="0" w:space="0" w:color="auto"/>
                        <w:left w:val="none" w:sz="0" w:space="0" w:color="auto"/>
                        <w:bottom w:val="none" w:sz="0" w:space="0" w:color="auto"/>
                        <w:right w:val="none" w:sz="0" w:space="0" w:color="auto"/>
                      </w:divBdr>
                    </w:div>
                  </w:divsChild>
                </w:div>
                <w:div w:id="1722243281">
                  <w:marLeft w:val="0"/>
                  <w:marRight w:val="0"/>
                  <w:marTop w:val="0"/>
                  <w:marBottom w:val="0"/>
                  <w:divBdr>
                    <w:top w:val="none" w:sz="0" w:space="0" w:color="auto"/>
                    <w:left w:val="none" w:sz="0" w:space="0" w:color="auto"/>
                    <w:bottom w:val="none" w:sz="0" w:space="0" w:color="auto"/>
                    <w:right w:val="none" w:sz="0" w:space="0" w:color="auto"/>
                  </w:divBdr>
                  <w:divsChild>
                    <w:div w:id="591820034">
                      <w:marLeft w:val="0"/>
                      <w:marRight w:val="0"/>
                      <w:marTop w:val="0"/>
                      <w:marBottom w:val="0"/>
                      <w:divBdr>
                        <w:top w:val="none" w:sz="0" w:space="0" w:color="auto"/>
                        <w:left w:val="none" w:sz="0" w:space="0" w:color="auto"/>
                        <w:bottom w:val="none" w:sz="0" w:space="0" w:color="auto"/>
                        <w:right w:val="none" w:sz="0" w:space="0" w:color="auto"/>
                      </w:divBdr>
                    </w:div>
                    <w:div w:id="11875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442">
          <w:marLeft w:val="0"/>
          <w:marRight w:val="0"/>
          <w:marTop w:val="0"/>
          <w:marBottom w:val="0"/>
          <w:divBdr>
            <w:top w:val="none" w:sz="0" w:space="0" w:color="auto"/>
            <w:left w:val="none" w:sz="0" w:space="0" w:color="auto"/>
            <w:bottom w:val="none" w:sz="0" w:space="0" w:color="auto"/>
            <w:right w:val="none" w:sz="0" w:space="0" w:color="auto"/>
          </w:divBdr>
        </w:div>
      </w:divsChild>
    </w:div>
    <w:div w:id="1123843633">
      <w:bodyDiv w:val="1"/>
      <w:marLeft w:val="0"/>
      <w:marRight w:val="0"/>
      <w:marTop w:val="0"/>
      <w:marBottom w:val="0"/>
      <w:divBdr>
        <w:top w:val="none" w:sz="0" w:space="0" w:color="auto"/>
        <w:left w:val="none" w:sz="0" w:space="0" w:color="auto"/>
        <w:bottom w:val="none" w:sz="0" w:space="0" w:color="auto"/>
        <w:right w:val="none" w:sz="0" w:space="0" w:color="auto"/>
      </w:divBdr>
    </w:div>
    <w:div w:id="1125274366">
      <w:bodyDiv w:val="1"/>
      <w:marLeft w:val="0"/>
      <w:marRight w:val="0"/>
      <w:marTop w:val="0"/>
      <w:marBottom w:val="0"/>
      <w:divBdr>
        <w:top w:val="none" w:sz="0" w:space="0" w:color="auto"/>
        <w:left w:val="none" w:sz="0" w:space="0" w:color="auto"/>
        <w:bottom w:val="none" w:sz="0" w:space="0" w:color="auto"/>
        <w:right w:val="none" w:sz="0" w:space="0" w:color="auto"/>
      </w:divBdr>
    </w:div>
    <w:div w:id="1157962784">
      <w:bodyDiv w:val="1"/>
      <w:marLeft w:val="0"/>
      <w:marRight w:val="0"/>
      <w:marTop w:val="0"/>
      <w:marBottom w:val="0"/>
      <w:divBdr>
        <w:top w:val="none" w:sz="0" w:space="0" w:color="auto"/>
        <w:left w:val="none" w:sz="0" w:space="0" w:color="auto"/>
        <w:bottom w:val="none" w:sz="0" w:space="0" w:color="auto"/>
        <w:right w:val="none" w:sz="0" w:space="0" w:color="auto"/>
      </w:divBdr>
      <w:divsChild>
        <w:div w:id="178197588">
          <w:marLeft w:val="0"/>
          <w:marRight w:val="0"/>
          <w:marTop w:val="0"/>
          <w:marBottom w:val="0"/>
          <w:divBdr>
            <w:top w:val="none" w:sz="0" w:space="0" w:color="auto"/>
            <w:left w:val="none" w:sz="0" w:space="0" w:color="auto"/>
            <w:bottom w:val="none" w:sz="0" w:space="0" w:color="auto"/>
            <w:right w:val="none" w:sz="0" w:space="0" w:color="auto"/>
          </w:divBdr>
        </w:div>
        <w:div w:id="192426417">
          <w:marLeft w:val="0"/>
          <w:marRight w:val="0"/>
          <w:marTop w:val="0"/>
          <w:marBottom w:val="0"/>
          <w:divBdr>
            <w:top w:val="none" w:sz="0" w:space="0" w:color="auto"/>
            <w:left w:val="none" w:sz="0" w:space="0" w:color="auto"/>
            <w:bottom w:val="none" w:sz="0" w:space="0" w:color="auto"/>
            <w:right w:val="none" w:sz="0" w:space="0" w:color="auto"/>
          </w:divBdr>
        </w:div>
        <w:div w:id="272640157">
          <w:marLeft w:val="0"/>
          <w:marRight w:val="0"/>
          <w:marTop w:val="0"/>
          <w:marBottom w:val="0"/>
          <w:divBdr>
            <w:top w:val="none" w:sz="0" w:space="0" w:color="auto"/>
            <w:left w:val="none" w:sz="0" w:space="0" w:color="auto"/>
            <w:bottom w:val="none" w:sz="0" w:space="0" w:color="auto"/>
            <w:right w:val="none" w:sz="0" w:space="0" w:color="auto"/>
          </w:divBdr>
        </w:div>
        <w:div w:id="286859989">
          <w:marLeft w:val="0"/>
          <w:marRight w:val="0"/>
          <w:marTop w:val="0"/>
          <w:marBottom w:val="0"/>
          <w:divBdr>
            <w:top w:val="none" w:sz="0" w:space="0" w:color="auto"/>
            <w:left w:val="none" w:sz="0" w:space="0" w:color="auto"/>
            <w:bottom w:val="none" w:sz="0" w:space="0" w:color="auto"/>
            <w:right w:val="none" w:sz="0" w:space="0" w:color="auto"/>
          </w:divBdr>
        </w:div>
        <w:div w:id="306278379">
          <w:marLeft w:val="0"/>
          <w:marRight w:val="0"/>
          <w:marTop w:val="0"/>
          <w:marBottom w:val="0"/>
          <w:divBdr>
            <w:top w:val="none" w:sz="0" w:space="0" w:color="auto"/>
            <w:left w:val="none" w:sz="0" w:space="0" w:color="auto"/>
            <w:bottom w:val="none" w:sz="0" w:space="0" w:color="auto"/>
            <w:right w:val="none" w:sz="0" w:space="0" w:color="auto"/>
          </w:divBdr>
        </w:div>
        <w:div w:id="320276875">
          <w:marLeft w:val="0"/>
          <w:marRight w:val="0"/>
          <w:marTop w:val="0"/>
          <w:marBottom w:val="0"/>
          <w:divBdr>
            <w:top w:val="none" w:sz="0" w:space="0" w:color="auto"/>
            <w:left w:val="none" w:sz="0" w:space="0" w:color="auto"/>
            <w:bottom w:val="none" w:sz="0" w:space="0" w:color="auto"/>
            <w:right w:val="none" w:sz="0" w:space="0" w:color="auto"/>
          </w:divBdr>
        </w:div>
        <w:div w:id="342514862">
          <w:marLeft w:val="0"/>
          <w:marRight w:val="0"/>
          <w:marTop w:val="0"/>
          <w:marBottom w:val="0"/>
          <w:divBdr>
            <w:top w:val="none" w:sz="0" w:space="0" w:color="auto"/>
            <w:left w:val="none" w:sz="0" w:space="0" w:color="auto"/>
            <w:bottom w:val="none" w:sz="0" w:space="0" w:color="auto"/>
            <w:right w:val="none" w:sz="0" w:space="0" w:color="auto"/>
          </w:divBdr>
        </w:div>
        <w:div w:id="419299534">
          <w:marLeft w:val="0"/>
          <w:marRight w:val="0"/>
          <w:marTop w:val="0"/>
          <w:marBottom w:val="0"/>
          <w:divBdr>
            <w:top w:val="none" w:sz="0" w:space="0" w:color="auto"/>
            <w:left w:val="none" w:sz="0" w:space="0" w:color="auto"/>
            <w:bottom w:val="none" w:sz="0" w:space="0" w:color="auto"/>
            <w:right w:val="none" w:sz="0" w:space="0" w:color="auto"/>
          </w:divBdr>
        </w:div>
        <w:div w:id="426388934">
          <w:marLeft w:val="0"/>
          <w:marRight w:val="0"/>
          <w:marTop w:val="0"/>
          <w:marBottom w:val="0"/>
          <w:divBdr>
            <w:top w:val="none" w:sz="0" w:space="0" w:color="auto"/>
            <w:left w:val="none" w:sz="0" w:space="0" w:color="auto"/>
            <w:bottom w:val="none" w:sz="0" w:space="0" w:color="auto"/>
            <w:right w:val="none" w:sz="0" w:space="0" w:color="auto"/>
          </w:divBdr>
        </w:div>
        <w:div w:id="459735934">
          <w:marLeft w:val="0"/>
          <w:marRight w:val="0"/>
          <w:marTop w:val="0"/>
          <w:marBottom w:val="0"/>
          <w:divBdr>
            <w:top w:val="none" w:sz="0" w:space="0" w:color="auto"/>
            <w:left w:val="none" w:sz="0" w:space="0" w:color="auto"/>
            <w:bottom w:val="none" w:sz="0" w:space="0" w:color="auto"/>
            <w:right w:val="none" w:sz="0" w:space="0" w:color="auto"/>
          </w:divBdr>
        </w:div>
        <w:div w:id="481653950">
          <w:marLeft w:val="0"/>
          <w:marRight w:val="0"/>
          <w:marTop w:val="0"/>
          <w:marBottom w:val="0"/>
          <w:divBdr>
            <w:top w:val="none" w:sz="0" w:space="0" w:color="auto"/>
            <w:left w:val="none" w:sz="0" w:space="0" w:color="auto"/>
            <w:bottom w:val="none" w:sz="0" w:space="0" w:color="auto"/>
            <w:right w:val="none" w:sz="0" w:space="0" w:color="auto"/>
          </w:divBdr>
        </w:div>
        <w:div w:id="498619482">
          <w:marLeft w:val="0"/>
          <w:marRight w:val="0"/>
          <w:marTop w:val="0"/>
          <w:marBottom w:val="0"/>
          <w:divBdr>
            <w:top w:val="none" w:sz="0" w:space="0" w:color="auto"/>
            <w:left w:val="none" w:sz="0" w:space="0" w:color="auto"/>
            <w:bottom w:val="none" w:sz="0" w:space="0" w:color="auto"/>
            <w:right w:val="none" w:sz="0" w:space="0" w:color="auto"/>
          </w:divBdr>
        </w:div>
        <w:div w:id="501815911">
          <w:marLeft w:val="0"/>
          <w:marRight w:val="0"/>
          <w:marTop w:val="0"/>
          <w:marBottom w:val="0"/>
          <w:divBdr>
            <w:top w:val="none" w:sz="0" w:space="0" w:color="auto"/>
            <w:left w:val="none" w:sz="0" w:space="0" w:color="auto"/>
            <w:bottom w:val="none" w:sz="0" w:space="0" w:color="auto"/>
            <w:right w:val="none" w:sz="0" w:space="0" w:color="auto"/>
          </w:divBdr>
        </w:div>
        <w:div w:id="588541518">
          <w:marLeft w:val="0"/>
          <w:marRight w:val="0"/>
          <w:marTop w:val="0"/>
          <w:marBottom w:val="0"/>
          <w:divBdr>
            <w:top w:val="none" w:sz="0" w:space="0" w:color="auto"/>
            <w:left w:val="none" w:sz="0" w:space="0" w:color="auto"/>
            <w:bottom w:val="none" w:sz="0" w:space="0" w:color="auto"/>
            <w:right w:val="none" w:sz="0" w:space="0" w:color="auto"/>
          </w:divBdr>
        </w:div>
        <w:div w:id="603659188">
          <w:marLeft w:val="0"/>
          <w:marRight w:val="0"/>
          <w:marTop w:val="0"/>
          <w:marBottom w:val="0"/>
          <w:divBdr>
            <w:top w:val="none" w:sz="0" w:space="0" w:color="auto"/>
            <w:left w:val="none" w:sz="0" w:space="0" w:color="auto"/>
            <w:bottom w:val="none" w:sz="0" w:space="0" w:color="auto"/>
            <w:right w:val="none" w:sz="0" w:space="0" w:color="auto"/>
          </w:divBdr>
        </w:div>
        <w:div w:id="652367381">
          <w:marLeft w:val="0"/>
          <w:marRight w:val="0"/>
          <w:marTop w:val="0"/>
          <w:marBottom w:val="0"/>
          <w:divBdr>
            <w:top w:val="none" w:sz="0" w:space="0" w:color="auto"/>
            <w:left w:val="none" w:sz="0" w:space="0" w:color="auto"/>
            <w:bottom w:val="none" w:sz="0" w:space="0" w:color="auto"/>
            <w:right w:val="none" w:sz="0" w:space="0" w:color="auto"/>
          </w:divBdr>
        </w:div>
        <w:div w:id="672420182">
          <w:marLeft w:val="0"/>
          <w:marRight w:val="0"/>
          <w:marTop w:val="0"/>
          <w:marBottom w:val="0"/>
          <w:divBdr>
            <w:top w:val="none" w:sz="0" w:space="0" w:color="auto"/>
            <w:left w:val="none" w:sz="0" w:space="0" w:color="auto"/>
            <w:bottom w:val="none" w:sz="0" w:space="0" w:color="auto"/>
            <w:right w:val="none" w:sz="0" w:space="0" w:color="auto"/>
          </w:divBdr>
        </w:div>
        <w:div w:id="706028214">
          <w:marLeft w:val="0"/>
          <w:marRight w:val="0"/>
          <w:marTop w:val="0"/>
          <w:marBottom w:val="0"/>
          <w:divBdr>
            <w:top w:val="none" w:sz="0" w:space="0" w:color="auto"/>
            <w:left w:val="none" w:sz="0" w:space="0" w:color="auto"/>
            <w:bottom w:val="none" w:sz="0" w:space="0" w:color="auto"/>
            <w:right w:val="none" w:sz="0" w:space="0" w:color="auto"/>
          </w:divBdr>
        </w:div>
        <w:div w:id="723874805">
          <w:marLeft w:val="0"/>
          <w:marRight w:val="0"/>
          <w:marTop w:val="0"/>
          <w:marBottom w:val="0"/>
          <w:divBdr>
            <w:top w:val="none" w:sz="0" w:space="0" w:color="auto"/>
            <w:left w:val="none" w:sz="0" w:space="0" w:color="auto"/>
            <w:bottom w:val="none" w:sz="0" w:space="0" w:color="auto"/>
            <w:right w:val="none" w:sz="0" w:space="0" w:color="auto"/>
          </w:divBdr>
        </w:div>
        <w:div w:id="759330646">
          <w:marLeft w:val="0"/>
          <w:marRight w:val="0"/>
          <w:marTop w:val="0"/>
          <w:marBottom w:val="0"/>
          <w:divBdr>
            <w:top w:val="none" w:sz="0" w:space="0" w:color="auto"/>
            <w:left w:val="none" w:sz="0" w:space="0" w:color="auto"/>
            <w:bottom w:val="none" w:sz="0" w:space="0" w:color="auto"/>
            <w:right w:val="none" w:sz="0" w:space="0" w:color="auto"/>
          </w:divBdr>
        </w:div>
        <w:div w:id="777144552">
          <w:marLeft w:val="0"/>
          <w:marRight w:val="0"/>
          <w:marTop w:val="0"/>
          <w:marBottom w:val="0"/>
          <w:divBdr>
            <w:top w:val="none" w:sz="0" w:space="0" w:color="auto"/>
            <w:left w:val="none" w:sz="0" w:space="0" w:color="auto"/>
            <w:bottom w:val="none" w:sz="0" w:space="0" w:color="auto"/>
            <w:right w:val="none" w:sz="0" w:space="0" w:color="auto"/>
          </w:divBdr>
        </w:div>
        <w:div w:id="794106635">
          <w:marLeft w:val="0"/>
          <w:marRight w:val="0"/>
          <w:marTop w:val="0"/>
          <w:marBottom w:val="0"/>
          <w:divBdr>
            <w:top w:val="none" w:sz="0" w:space="0" w:color="auto"/>
            <w:left w:val="none" w:sz="0" w:space="0" w:color="auto"/>
            <w:bottom w:val="none" w:sz="0" w:space="0" w:color="auto"/>
            <w:right w:val="none" w:sz="0" w:space="0" w:color="auto"/>
          </w:divBdr>
        </w:div>
        <w:div w:id="807628919">
          <w:marLeft w:val="-75"/>
          <w:marRight w:val="0"/>
          <w:marTop w:val="30"/>
          <w:marBottom w:val="30"/>
          <w:divBdr>
            <w:top w:val="none" w:sz="0" w:space="0" w:color="auto"/>
            <w:left w:val="none" w:sz="0" w:space="0" w:color="auto"/>
            <w:bottom w:val="none" w:sz="0" w:space="0" w:color="auto"/>
            <w:right w:val="none" w:sz="0" w:space="0" w:color="auto"/>
          </w:divBdr>
          <w:divsChild>
            <w:div w:id="65342686">
              <w:marLeft w:val="0"/>
              <w:marRight w:val="0"/>
              <w:marTop w:val="0"/>
              <w:marBottom w:val="0"/>
              <w:divBdr>
                <w:top w:val="none" w:sz="0" w:space="0" w:color="auto"/>
                <w:left w:val="none" w:sz="0" w:space="0" w:color="auto"/>
                <w:bottom w:val="none" w:sz="0" w:space="0" w:color="auto"/>
                <w:right w:val="none" w:sz="0" w:space="0" w:color="auto"/>
              </w:divBdr>
              <w:divsChild>
                <w:div w:id="661472050">
                  <w:marLeft w:val="0"/>
                  <w:marRight w:val="0"/>
                  <w:marTop w:val="0"/>
                  <w:marBottom w:val="0"/>
                  <w:divBdr>
                    <w:top w:val="none" w:sz="0" w:space="0" w:color="auto"/>
                    <w:left w:val="none" w:sz="0" w:space="0" w:color="auto"/>
                    <w:bottom w:val="none" w:sz="0" w:space="0" w:color="auto"/>
                    <w:right w:val="none" w:sz="0" w:space="0" w:color="auto"/>
                  </w:divBdr>
                </w:div>
              </w:divsChild>
            </w:div>
            <w:div w:id="635335849">
              <w:marLeft w:val="0"/>
              <w:marRight w:val="0"/>
              <w:marTop w:val="0"/>
              <w:marBottom w:val="0"/>
              <w:divBdr>
                <w:top w:val="none" w:sz="0" w:space="0" w:color="auto"/>
                <w:left w:val="none" w:sz="0" w:space="0" w:color="auto"/>
                <w:bottom w:val="none" w:sz="0" w:space="0" w:color="auto"/>
                <w:right w:val="none" w:sz="0" w:space="0" w:color="auto"/>
              </w:divBdr>
              <w:divsChild>
                <w:div w:id="685987330">
                  <w:marLeft w:val="0"/>
                  <w:marRight w:val="0"/>
                  <w:marTop w:val="0"/>
                  <w:marBottom w:val="0"/>
                  <w:divBdr>
                    <w:top w:val="none" w:sz="0" w:space="0" w:color="auto"/>
                    <w:left w:val="none" w:sz="0" w:space="0" w:color="auto"/>
                    <w:bottom w:val="none" w:sz="0" w:space="0" w:color="auto"/>
                    <w:right w:val="none" w:sz="0" w:space="0" w:color="auto"/>
                  </w:divBdr>
                </w:div>
              </w:divsChild>
            </w:div>
            <w:div w:id="980037470">
              <w:marLeft w:val="0"/>
              <w:marRight w:val="0"/>
              <w:marTop w:val="0"/>
              <w:marBottom w:val="0"/>
              <w:divBdr>
                <w:top w:val="none" w:sz="0" w:space="0" w:color="auto"/>
                <w:left w:val="none" w:sz="0" w:space="0" w:color="auto"/>
                <w:bottom w:val="none" w:sz="0" w:space="0" w:color="auto"/>
                <w:right w:val="none" w:sz="0" w:space="0" w:color="auto"/>
              </w:divBdr>
              <w:divsChild>
                <w:div w:id="389576707">
                  <w:marLeft w:val="0"/>
                  <w:marRight w:val="0"/>
                  <w:marTop w:val="0"/>
                  <w:marBottom w:val="0"/>
                  <w:divBdr>
                    <w:top w:val="none" w:sz="0" w:space="0" w:color="auto"/>
                    <w:left w:val="none" w:sz="0" w:space="0" w:color="auto"/>
                    <w:bottom w:val="none" w:sz="0" w:space="0" w:color="auto"/>
                    <w:right w:val="none" w:sz="0" w:space="0" w:color="auto"/>
                  </w:divBdr>
                </w:div>
              </w:divsChild>
            </w:div>
            <w:div w:id="1006791637">
              <w:marLeft w:val="0"/>
              <w:marRight w:val="0"/>
              <w:marTop w:val="0"/>
              <w:marBottom w:val="0"/>
              <w:divBdr>
                <w:top w:val="none" w:sz="0" w:space="0" w:color="auto"/>
                <w:left w:val="none" w:sz="0" w:space="0" w:color="auto"/>
                <w:bottom w:val="none" w:sz="0" w:space="0" w:color="auto"/>
                <w:right w:val="none" w:sz="0" w:space="0" w:color="auto"/>
              </w:divBdr>
              <w:divsChild>
                <w:div w:id="834564776">
                  <w:marLeft w:val="0"/>
                  <w:marRight w:val="0"/>
                  <w:marTop w:val="0"/>
                  <w:marBottom w:val="0"/>
                  <w:divBdr>
                    <w:top w:val="none" w:sz="0" w:space="0" w:color="auto"/>
                    <w:left w:val="none" w:sz="0" w:space="0" w:color="auto"/>
                    <w:bottom w:val="none" w:sz="0" w:space="0" w:color="auto"/>
                    <w:right w:val="none" w:sz="0" w:space="0" w:color="auto"/>
                  </w:divBdr>
                </w:div>
              </w:divsChild>
            </w:div>
            <w:div w:id="1736663912">
              <w:marLeft w:val="0"/>
              <w:marRight w:val="0"/>
              <w:marTop w:val="0"/>
              <w:marBottom w:val="0"/>
              <w:divBdr>
                <w:top w:val="none" w:sz="0" w:space="0" w:color="auto"/>
                <w:left w:val="none" w:sz="0" w:space="0" w:color="auto"/>
                <w:bottom w:val="none" w:sz="0" w:space="0" w:color="auto"/>
                <w:right w:val="none" w:sz="0" w:space="0" w:color="auto"/>
              </w:divBdr>
              <w:divsChild>
                <w:div w:id="191965933">
                  <w:marLeft w:val="0"/>
                  <w:marRight w:val="0"/>
                  <w:marTop w:val="0"/>
                  <w:marBottom w:val="0"/>
                  <w:divBdr>
                    <w:top w:val="none" w:sz="0" w:space="0" w:color="auto"/>
                    <w:left w:val="none" w:sz="0" w:space="0" w:color="auto"/>
                    <w:bottom w:val="none" w:sz="0" w:space="0" w:color="auto"/>
                    <w:right w:val="none" w:sz="0" w:space="0" w:color="auto"/>
                  </w:divBdr>
                </w:div>
              </w:divsChild>
            </w:div>
            <w:div w:id="1962304499">
              <w:marLeft w:val="0"/>
              <w:marRight w:val="0"/>
              <w:marTop w:val="0"/>
              <w:marBottom w:val="0"/>
              <w:divBdr>
                <w:top w:val="none" w:sz="0" w:space="0" w:color="auto"/>
                <w:left w:val="none" w:sz="0" w:space="0" w:color="auto"/>
                <w:bottom w:val="none" w:sz="0" w:space="0" w:color="auto"/>
                <w:right w:val="none" w:sz="0" w:space="0" w:color="auto"/>
              </w:divBdr>
              <w:divsChild>
                <w:div w:id="16774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28744">
          <w:marLeft w:val="0"/>
          <w:marRight w:val="0"/>
          <w:marTop w:val="0"/>
          <w:marBottom w:val="0"/>
          <w:divBdr>
            <w:top w:val="none" w:sz="0" w:space="0" w:color="auto"/>
            <w:left w:val="none" w:sz="0" w:space="0" w:color="auto"/>
            <w:bottom w:val="none" w:sz="0" w:space="0" w:color="auto"/>
            <w:right w:val="none" w:sz="0" w:space="0" w:color="auto"/>
          </w:divBdr>
        </w:div>
        <w:div w:id="818110490">
          <w:marLeft w:val="0"/>
          <w:marRight w:val="0"/>
          <w:marTop w:val="0"/>
          <w:marBottom w:val="0"/>
          <w:divBdr>
            <w:top w:val="none" w:sz="0" w:space="0" w:color="auto"/>
            <w:left w:val="none" w:sz="0" w:space="0" w:color="auto"/>
            <w:bottom w:val="none" w:sz="0" w:space="0" w:color="auto"/>
            <w:right w:val="none" w:sz="0" w:space="0" w:color="auto"/>
          </w:divBdr>
        </w:div>
        <w:div w:id="819807095">
          <w:marLeft w:val="0"/>
          <w:marRight w:val="0"/>
          <w:marTop w:val="0"/>
          <w:marBottom w:val="0"/>
          <w:divBdr>
            <w:top w:val="none" w:sz="0" w:space="0" w:color="auto"/>
            <w:left w:val="none" w:sz="0" w:space="0" w:color="auto"/>
            <w:bottom w:val="none" w:sz="0" w:space="0" w:color="auto"/>
            <w:right w:val="none" w:sz="0" w:space="0" w:color="auto"/>
          </w:divBdr>
        </w:div>
        <w:div w:id="920988427">
          <w:marLeft w:val="0"/>
          <w:marRight w:val="0"/>
          <w:marTop w:val="0"/>
          <w:marBottom w:val="0"/>
          <w:divBdr>
            <w:top w:val="none" w:sz="0" w:space="0" w:color="auto"/>
            <w:left w:val="none" w:sz="0" w:space="0" w:color="auto"/>
            <w:bottom w:val="none" w:sz="0" w:space="0" w:color="auto"/>
            <w:right w:val="none" w:sz="0" w:space="0" w:color="auto"/>
          </w:divBdr>
        </w:div>
        <w:div w:id="974719128">
          <w:marLeft w:val="-75"/>
          <w:marRight w:val="0"/>
          <w:marTop w:val="30"/>
          <w:marBottom w:val="30"/>
          <w:divBdr>
            <w:top w:val="none" w:sz="0" w:space="0" w:color="auto"/>
            <w:left w:val="none" w:sz="0" w:space="0" w:color="auto"/>
            <w:bottom w:val="none" w:sz="0" w:space="0" w:color="auto"/>
            <w:right w:val="none" w:sz="0" w:space="0" w:color="auto"/>
          </w:divBdr>
          <w:divsChild>
            <w:div w:id="1450928866">
              <w:marLeft w:val="0"/>
              <w:marRight w:val="0"/>
              <w:marTop w:val="0"/>
              <w:marBottom w:val="0"/>
              <w:divBdr>
                <w:top w:val="none" w:sz="0" w:space="0" w:color="auto"/>
                <w:left w:val="none" w:sz="0" w:space="0" w:color="auto"/>
                <w:bottom w:val="none" w:sz="0" w:space="0" w:color="auto"/>
                <w:right w:val="none" w:sz="0" w:space="0" w:color="auto"/>
              </w:divBdr>
              <w:divsChild>
                <w:div w:id="1807312942">
                  <w:marLeft w:val="0"/>
                  <w:marRight w:val="0"/>
                  <w:marTop w:val="0"/>
                  <w:marBottom w:val="0"/>
                  <w:divBdr>
                    <w:top w:val="none" w:sz="0" w:space="0" w:color="auto"/>
                    <w:left w:val="none" w:sz="0" w:space="0" w:color="auto"/>
                    <w:bottom w:val="none" w:sz="0" w:space="0" w:color="auto"/>
                    <w:right w:val="none" w:sz="0" w:space="0" w:color="auto"/>
                  </w:divBdr>
                </w:div>
              </w:divsChild>
            </w:div>
            <w:div w:id="2110003170">
              <w:marLeft w:val="0"/>
              <w:marRight w:val="0"/>
              <w:marTop w:val="0"/>
              <w:marBottom w:val="0"/>
              <w:divBdr>
                <w:top w:val="none" w:sz="0" w:space="0" w:color="auto"/>
                <w:left w:val="none" w:sz="0" w:space="0" w:color="auto"/>
                <w:bottom w:val="none" w:sz="0" w:space="0" w:color="auto"/>
                <w:right w:val="none" w:sz="0" w:space="0" w:color="auto"/>
              </w:divBdr>
              <w:divsChild>
                <w:div w:id="3891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8819">
          <w:marLeft w:val="0"/>
          <w:marRight w:val="0"/>
          <w:marTop w:val="0"/>
          <w:marBottom w:val="0"/>
          <w:divBdr>
            <w:top w:val="none" w:sz="0" w:space="0" w:color="auto"/>
            <w:left w:val="none" w:sz="0" w:space="0" w:color="auto"/>
            <w:bottom w:val="none" w:sz="0" w:space="0" w:color="auto"/>
            <w:right w:val="none" w:sz="0" w:space="0" w:color="auto"/>
          </w:divBdr>
        </w:div>
        <w:div w:id="1060248406">
          <w:marLeft w:val="0"/>
          <w:marRight w:val="0"/>
          <w:marTop w:val="0"/>
          <w:marBottom w:val="0"/>
          <w:divBdr>
            <w:top w:val="none" w:sz="0" w:space="0" w:color="auto"/>
            <w:left w:val="none" w:sz="0" w:space="0" w:color="auto"/>
            <w:bottom w:val="none" w:sz="0" w:space="0" w:color="auto"/>
            <w:right w:val="none" w:sz="0" w:space="0" w:color="auto"/>
          </w:divBdr>
        </w:div>
        <w:div w:id="1139153928">
          <w:marLeft w:val="0"/>
          <w:marRight w:val="0"/>
          <w:marTop w:val="0"/>
          <w:marBottom w:val="0"/>
          <w:divBdr>
            <w:top w:val="none" w:sz="0" w:space="0" w:color="auto"/>
            <w:left w:val="none" w:sz="0" w:space="0" w:color="auto"/>
            <w:bottom w:val="none" w:sz="0" w:space="0" w:color="auto"/>
            <w:right w:val="none" w:sz="0" w:space="0" w:color="auto"/>
          </w:divBdr>
        </w:div>
        <w:div w:id="1216353629">
          <w:marLeft w:val="0"/>
          <w:marRight w:val="0"/>
          <w:marTop w:val="0"/>
          <w:marBottom w:val="0"/>
          <w:divBdr>
            <w:top w:val="none" w:sz="0" w:space="0" w:color="auto"/>
            <w:left w:val="none" w:sz="0" w:space="0" w:color="auto"/>
            <w:bottom w:val="none" w:sz="0" w:space="0" w:color="auto"/>
            <w:right w:val="none" w:sz="0" w:space="0" w:color="auto"/>
          </w:divBdr>
        </w:div>
        <w:div w:id="1389953737">
          <w:marLeft w:val="0"/>
          <w:marRight w:val="0"/>
          <w:marTop w:val="0"/>
          <w:marBottom w:val="0"/>
          <w:divBdr>
            <w:top w:val="none" w:sz="0" w:space="0" w:color="auto"/>
            <w:left w:val="none" w:sz="0" w:space="0" w:color="auto"/>
            <w:bottom w:val="none" w:sz="0" w:space="0" w:color="auto"/>
            <w:right w:val="none" w:sz="0" w:space="0" w:color="auto"/>
          </w:divBdr>
        </w:div>
        <w:div w:id="1467770197">
          <w:marLeft w:val="0"/>
          <w:marRight w:val="0"/>
          <w:marTop w:val="0"/>
          <w:marBottom w:val="0"/>
          <w:divBdr>
            <w:top w:val="none" w:sz="0" w:space="0" w:color="auto"/>
            <w:left w:val="none" w:sz="0" w:space="0" w:color="auto"/>
            <w:bottom w:val="none" w:sz="0" w:space="0" w:color="auto"/>
            <w:right w:val="none" w:sz="0" w:space="0" w:color="auto"/>
          </w:divBdr>
        </w:div>
        <w:div w:id="1472408595">
          <w:marLeft w:val="0"/>
          <w:marRight w:val="0"/>
          <w:marTop w:val="0"/>
          <w:marBottom w:val="0"/>
          <w:divBdr>
            <w:top w:val="none" w:sz="0" w:space="0" w:color="auto"/>
            <w:left w:val="none" w:sz="0" w:space="0" w:color="auto"/>
            <w:bottom w:val="none" w:sz="0" w:space="0" w:color="auto"/>
            <w:right w:val="none" w:sz="0" w:space="0" w:color="auto"/>
          </w:divBdr>
        </w:div>
        <w:div w:id="1480920602">
          <w:marLeft w:val="0"/>
          <w:marRight w:val="0"/>
          <w:marTop w:val="0"/>
          <w:marBottom w:val="0"/>
          <w:divBdr>
            <w:top w:val="none" w:sz="0" w:space="0" w:color="auto"/>
            <w:left w:val="none" w:sz="0" w:space="0" w:color="auto"/>
            <w:bottom w:val="none" w:sz="0" w:space="0" w:color="auto"/>
            <w:right w:val="none" w:sz="0" w:space="0" w:color="auto"/>
          </w:divBdr>
        </w:div>
        <w:div w:id="1500270187">
          <w:marLeft w:val="-75"/>
          <w:marRight w:val="0"/>
          <w:marTop w:val="30"/>
          <w:marBottom w:val="30"/>
          <w:divBdr>
            <w:top w:val="none" w:sz="0" w:space="0" w:color="auto"/>
            <w:left w:val="none" w:sz="0" w:space="0" w:color="auto"/>
            <w:bottom w:val="none" w:sz="0" w:space="0" w:color="auto"/>
            <w:right w:val="none" w:sz="0" w:space="0" w:color="auto"/>
          </w:divBdr>
          <w:divsChild>
            <w:div w:id="52823192">
              <w:marLeft w:val="0"/>
              <w:marRight w:val="0"/>
              <w:marTop w:val="0"/>
              <w:marBottom w:val="0"/>
              <w:divBdr>
                <w:top w:val="none" w:sz="0" w:space="0" w:color="auto"/>
                <w:left w:val="none" w:sz="0" w:space="0" w:color="auto"/>
                <w:bottom w:val="none" w:sz="0" w:space="0" w:color="auto"/>
                <w:right w:val="none" w:sz="0" w:space="0" w:color="auto"/>
              </w:divBdr>
              <w:divsChild>
                <w:div w:id="1614558569">
                  <w:marLeft w:val="0"/>
                  <w:marRight w:val="0"/>
                  <w:marTop w:val="0"/>
                  <w:marBottom w:val="0"/>
                  <w:divBdr>
                    <w:top w:val="none" w:sz="0" w:space="0" w:color="auto"/>
                    <w:left w:val="none" w:sz="0" w:space="0" w:color="auto"/>
                    <w:bottom w:val="none" w:sz="0" w:space="0" w:color="auto"/>
                    <w:right w:val="none" w:sz="0" w:space="0" w:color="auto"/>
                  </w:divBdr>
                </w:div>
              </w:divsChild>
            </w:div>
            <w:div w:id="330985507">
              <w:marLeft w:val="0"/>
              <w:marRight w:val="0"/>
              <w:marTop w:val="0"/>
              <w:marBottom w:val="0"/>
              <w:divBdr>
                <w:top w:val="none" w:sz="0" w:space="0" w:color="auto"/>
                <w:left w:val="none" w:sz="0" w:space="0" w:color="auto"/>
                <w:bottom w:val="none" w:sz="0" w:space="0" w:color="auto"/>
                <w:right w:val="none" w:sz="0" w:space="0" w:color="auto"/>
              </w:divBdr>
              <w:divsChild>
                <w:div w:id="837766707">
                  <w:marLeft w:val="0"/>
                  <w:marRight w:val="0"/>
                  <w:marTop w:val="0"/>
                  <w:marBottom w:val="0"/>
                  <w:divBdr>
                    <w:top w:val="none" w:sz="0" w:space="0" w:color="auto"/>
                    <w:left w:val="none" w:sz="0" w:space="0" w:color="auto"/>
                    <w:bottom w:val="none" w:sz="0" w:space="0" w:color="auto"/>
                    <w:right w:val="none" w:sz="0" w:space="0" w:color="auto"/>
                  </w:divBdr>
                </w:div>
              </w:divsChild>
            </w:div>
            <w:div w:id="370155890">
              <w:marLeft w:val="0"/>
              <w:marRight w:val="0"/>
              <w:marTop w:val="0"/>
              <w:marBottom w:val="0"/>
              <w:divBdr>
                <w:top w:val="none" w:sz="0" w:space="0" w:color="auto"/>
                <w:left w:val="none" w:sz="0" w:space="0" w:color="auto"/>
                <w:bottom w:val="none" w:sz="0" w:space="0" w:color="auto"/>
                <w:right w:val="none" w:sz="0" w:space="0" w:color="auto"/>
              </w:divBdr>
              <w:divsChild>
                <w:div w:id="95757225">
                  <w:marLeft w:val="0"/>
                  <w:marRight w:val="0"/>
                  <w:marTop w:val="0"/>
                  <w:marBottom w:val="0"/>
                  <w:divBdr>
                    <w:top w:val="none" w:sz="0" w:space="0" w:color="auto"/>
                    <w:left w:val="none" w:sz="0" w:space="0" w:color="auto"/>
                    <w:bottom w:val="none" w:sz="0" w:space="0" w:color="auto"/>
                    <w:right w:val="none" w:sz="0" w:space="0" w:color="auto"/>
                  </w:divBdr>
                </w:div>
              </w:divsChild>
            </w:div>
            <w:div w:id="1088388078">
              <w:marLeft w:val="0"/>
              <w:marRight w:val="0"/>
              <w:marTop w:val="0"/>
              <w:marBottom w:val="0"/>
              <w:divBdr>
                <w:top w:val="none" w:sz="0" w:space="0" w:color="auto"/>
                <w:left w:val="none" w:sz="0" w:space="0" w:color="auto"/>
                <w:bottom w:val="none" w:sz="0" w:space="0" w:color="auto"/>
                <w:right w:val="none" w:sz="0" w:space="0" w:color="auto"/>
              </w:divBdr>
              <w:divsChild>
                <w:div w:id="1033768145">
                  <w:marLeft w:val="0"/>
                  <w:marRight w:val="0"/>
                  <w:marTop w:val="0"/>
                  <w:marBottom w:val="0"/>
                  <w:divBdr>
                    <w:top w:val="none" w:sz="0" w:space="0" w:color="auto"/>
                    <w:left w:val="none" w:sz="0" w:space="0" w:color="auto"/>
                    <w:bottom w:val="none" w:sz="0" w:space="0" w:color="auto"/>
                    <w:right w:val="none" w:sz="0" w:space="0" w:color="auto"/>
                  </w:divBdr>
                </w:div>
              </w:divsChild>
            </w:div>
            <w:div w:id="1327978554">
              <w:marLeft w:val="0"/>
              <w:marRight w:val="0"/>
              <w:marTop w:val="0"/>
              <w:marBottom w:val="0"/>
              <w:divBdr>
                <w:top w:val="none" w:sz="0" w:space="0" w:color="auto"/>
                <w:left w:val="none" w:sz="0" w:space="0" w:color="auto"/>
                <w:bottom w:val="none" w:sz="0" w:space="0" w:color="auto"/>
                <w:right w:val="none" w:sz="0" w:space="0" w:color="auto"/>
              </w:divBdr>
              <w:divsChild>
                <w:div w:id="1605724349">
                  <w:marLeft w:val="0"/>
                  <w:marRight w:val="0"/>
                  <w:marTop w:val="0"/>
                  <w:marBottom w:val="0"/>
                  <w:divBdr>
                    <w:top w:val="none" w:sz="0" w:space="0" w:color="auto"/>
                    <w:left w:val="none" w:sz="0" w:space="0" w:color="auto"/>
                    <w:bottom w:val="none" w:sz="0" w:space="0" w:color="auto"/>
                    <w:right w:val="none" w:sz="0" w:space="0" w:color="auto"/>
                  </w:divBdr>
                </w:div>
              </w:divsChild>
            </w:div>
            <w:div w:id="1767579282">
              <w:marLeft w:val="0"/>
              <w:marRight w:val="0"/>
              <w:marTop w:val="0"/>
              <w:marBottom w:val="0"/>
              <w:divBdr>
                <w:top w:val="none" w:sz="0" w:space="0" w:color="auto"/>
                <w:left w:val="none" w:sz="0" w:space="0" w:color="auto"/>
                <w:bottom w:val="none" w:sz="0" w:space="0" w:color="auto"/>
                <w:right w:val="none" w:sz="0" w:space="0" w:color="auto"/>
              </w:divBdr>
              <w:divsChild>
                <w:div w:id="699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00822">
          <w:marLeft w:val="-75"/>
          <w:marRight w:val="0"/>
          <w:marTop w:val="30"/>
          <w:marBottom w:val="30"/>
          <w:divBdr>
            <w:top w:val="none" w:sz="0" w:space="0" w:color="auto"/>
            <w:left w:val="none" w:sz="0" w:space="0" w:color="auto"/>
            <w:bottom w:val="none" w:sz="0" w:space="0" w:color="auto"/>
            <w:right w:val="none" w:sz="0" w:space="0" w:color="auto"/>
          </w:divBdr>
          <w:divsChild>
            <w:div w:id="995377983">
              <w:marLeft w:val="0"/>
              <w:marRight w:val="0"/>
              <w:marTop w:val="0"/>
              <w:marBottom w:val="0"/>
              <w:divBdr>
                <w:top w:val="none" w:sz="0" w:space="0" w:color="auto"/>
                <w:left w:val="none" w:sz="0" w:space="0" w:color="auto"/>
                <w:bottom w:val="none" w:sz="0" w:space="0" w:color="auto"/>
                <w:right w:val="none" w:sz="0" w:space="0" w:color="auto"/>
              </w:divBdr>
              <w:divsChild>
                <w:div w:id="790630179">
                  <w:marLeft w:val="0"/>
                  <w:marRight w:val="0"/>
                  <w:marTop w:val="0"/>
                  <w:marBottom w:val="0"/>
                  <w:divBdr>
                    <w:top w:val="none" w:sz="0" w:space="0" w:color="auto"/>
                    <w:left w:val="none" w:sz="0" w:space="0" w:color="auto"/>
                    <w:bottom w:val="none" w:sz="0" w:space="0" w:color="auto"/>
                    <w:right w:val="none" w:sz="0" w:space="0" w:color="auto"/>
                  </w:divBdr>
                </w:div>
                <w:div w:id="1027875750">
                  <w:marLeft w:val="0"/>
                  <w:marRight w:val="0"/>
                  <w:marTop w:val="0"/>
                  <w:marBottom w:val="0"/>
                  <w:divBdr>
                    <w:top w:val="none" w:sz="0" w:space="0" w:color="auto"/>
                    <w:left w:val="none" w:sz="0" w:space="0" w:color="auto"/>
                    <w:bottom w:val="none" w:sz="0" w:space="0" w:color="auto"/>
                    <w:right w:val="none" w:sz="0" w:space="0" w:color="auto"/>
                  </w:divBdr>
                </w:div>
                <w:div w:id="1678729491">
                  <w:marLeft w:val="0"/>
                  <w:marRight w:val="0"/>
                  <w:marTop w:val="0"/>
                  <w:marBottom w:val="0"/>
                  <w:divBdr>
                    <w:top w:val="none" w:sz="0" w:space="0" w:color="auto"/>
                    <w:left w:val="none" w:sz="0" w:space="0" w:color="auto"/>
                    <w:bottom w:val="none" w:sz="0" w:space="0" w:color="auto"/>
                    <w:right w:val="none" w:sz="0" w:space="0" w:color="auto"/>
                  </w:divBdr>
                </w:div>
                <w:div w:id="2069062188">
                  <w:marLeft w:val="0"/>
                  <w:marRight w:val="0"/>
                  <w:marTop w:val="0"/>
                  <w:marBottom w:val="0"/>
                  <w:divBdr>
                    <w:top w:val="none" w:sz="0" w:space="0" w:color="auto"/>
                    <w:left w:val="none" w:sz="0" w:space="0" w:color="auto"/>
                    <w:bottom w:val="none" w:sz="0" w:space="0" w:color="auto"/>
                    <w:right w:val="none" w:sz="0" w:space="0" w:color="auto"/>
                  </w:divBdr>
                </w:div>
              </w:divsChild>
            </w:div>
            <w:div w:id="1217736079">
              <w:marLeft w:val="0"/>
              <w:marRight w:val="0"/>
              <w:marTop w:val="0"/>
              <w:marBottom w:val="0"/>
              <w:divBdr>
                <w:top w:val="none" w:sz="0" w:space="0" w:color="auto"/>
                <w:left w:val="none" w:sz="0" w:space="0" w:color="auto"/>
                <w:bottom w:val="none" w:sz="0" w:space="0" w:color="auto"/>
                <w:right w:val="none" w:sz="0" w:space="0" w:color="auto"/>
              </w:divBdr>
              <w:divsChild>
                <w:div w:id="818032275">
                  <w:marLeft w:val="0"/>
                  <w:marRight w:val="0"/>
                  <w:marTop w:val="0"/>
                  <w:marBottom w:val="0"/>
                  <w:divBdr>
                    <w:top w:val="none" w:sz="0" w:space="0" w:color="auto"/>
                    <w:left w:val="none" w:sz="0" w:space="0" w:color="auto"/>
                    <w:bottom w:val="none" w:sz="0" w:space="0" w:color="auto"/>
                    <w:right w:val="none" w:sz="0" w:space="0" w:color="auto"/>
                  </w:divBdr>
                </w:div>
              </w:divsChild>
            </w:div>
            <w:div w:id="1232423311">
              <w:marLeft w:val="0"/>
              <w:marRight w:val="0"/>
              <w:marTop w:val="0"/>
              <w:marBottom w:val="0"/>
              <w:divBdr>
                <w:top w:val="none" w:sz="0" w:space="0" w:color="auto"/>
                <w:left w:val="none" w:sz="0" w:space="0" w:color="auto"/>
                <w:bottom w:val="none" w:sz="0" w:space="0" w:color="auto"/>
                <w:right w:val="none" w:sz="0" w:space="0" w:color="auto"/>
              </w:divBdr>
              <w:divsChild>
                <w:div w:id="992181078">
                  <w:marLeft w:val="0"/>
                  <w:marRight w:val="0"/>
                  <w:marTop w:val="0"/>
                  <w:marBottom w:val="0"/>
                  <w:divBdr>
                    <w:top w:val="none" w:sz="0" w:space="0" w:color="auto"/>
                    <w:left w:val="none" w:sz="0" w:space="0" w:color="auto"/>
                    <w:bottom w:val="none" w:sz="0" w:space="0" w:color="auto"/>
                    <w:right w:val="none" w:sz="0" w:space="0" w:color="auto"/>
                  </w:divBdr>
                </w:div>
                <w:div w:id="1040478634">
                  <w:marLeft w:val="0"/>
                  <w:marRight w:val="0"/>
                  <w:marTop w:val="0"/>
                  <w:marBottom w:val="0"/>
                  <w:divBdr>
                    <w:top w:val="none" w:sz="0" w:space="0" w:color="auto"/>
                    <w:left w:val="none" w:sz="0" w:space="0" w:color="auto"/>
                    <w:bottom w:val="none" w:sz="0" w:space="0" w:color="auto"/>
                    <w:right w:val="none" w:sz="0" w:space="0" w:color="auto"/>
                  </w:divBdr>
                </w:div>
                <w:div w:id="1815952303">
                  <w:marLeft w:val="0"/>
                  <w:marRight w:val="0"/>
                  <w:marTop w:val="0"/>
                  <w:marBottom w:val="0"/>
                  <w:divBdr>
                    <w:top w:val="none" w:sz="0" w:space="0" w:color="auto"/>
                    <w:left w:val="none" w:sz="0" w:space="0" w:color="auto"/>
                    <w:bottom w:val="none" w:sz="0" w:space="0" w:color="auto"/>
                    <w:right w:val="none" w:sz="0" w:space="0" w:color="auto"/>
                  </w:divBdr>
                </w:div>
                <w:div w:id="1935741722">
                  <w:marLeft w:val="0"/>
                  <w:marRight w:val="0"/>
                  <w:marTop w:val="0"/>
                  <w:marBottom w:val="0"/>
                  <w:divBdr>
                    <w:top w:val="none" w:sz="0" w:space="0" w:color="auto"/>
                    <w:left w:val="none" w:sz="0" w:space="0" w:color="auto"/>
                    <w:bottom w:val="none" w:sz="0" w:space="0" w:color="auto"/>
                    <w:right w:val="none" w:sz="0" w:space="0" w:color="auto"/>
                  </w:divBdr>
                </w:div>
              </w:divsChild>
            </w:div>
            <w:div w:id="1472945517">
              <w:marLeft w:val="0"/>
              <w:marRight w:val="0"/>
              <w:marTop w:val="0"/>
              <w:marBottom w:val="0"/>
              <w:divBdr>
                <w:top w:val="none" w:sz="0" w:space="0" w:color="auto"/>
                <w:left w:val="none" w:sz="0" w:space="0" w:color="auto"/>
                <w:bottom w:val="none" w:sz="0" w:space="0" w:color="auto"/>
                <w:right w:val="none" w:sz="0" w:space="0" w:color="auto"/>
              </w:divBdr>
              <w:divsChild>
                <w:div w:id="915936873">
                  <w:marLeft w:val="0"/>
                  <w:marRight w:val="0"/>
                  <w:marTop w:val="0"/>
                  <w:marBottom w:val="0"/>
                  <w:divBdr>
                    <w:top w:val="none" w:sz="0" w:space="0" w:color="auto"/>
                    <w:left w:val="none" w:sz="0" w:space="0" w:color="auto"/>
                    <w:bottom w:val="none" w:sz="0" w:space="0" w:color="auto"/>
                    <w:right w:val="none" w:sz="0" w:space="0" w:color="auto"/>
                  </w:divBdr>
                </w:div>
              </w:divsChild>
            </w:div>
            <w:div w:id="1859733465">
              <w:marLeft w:val="0"/>
              <w:marRight w:val="0"/>
              <w:marTop w:val="0"/>
              <w:marBottom w:val="0"/>
              <w:divBdr>
                <w:top w:val="none" w:sz="0" w:space="0" w:color="auto"/>
                <w:left w:val="none" w:sz="0" w:space="0" w:color="auto"/>
                <w:bottom w:val="none" w:sz="0" w:space="0" w:color="auto"/>
                <w:right w:val="none" w:sz="0" w:space="0" w:color="auto"/>
              </w:divBdr>
              <w:divsChild>
                <w:div w:id="413015837">
                  <w:marLeft w:val="0"/>
                  <w:marRight w:val="0"/>
                  <w:marTop w:val="0"/>
                  <w:marBottom w:val="0"/>
                  <w:divBdr>
                    <w:top w:val="none" w:sz="0" w:space="0" w:color="auto"/>
                    <w:left w:val="none" w:sz="0" w:space="0" w:color="auto"/>
                    <w:bottom w:val="none" w:sz="0" w:space="0" w:color="auto"/>
                    <w:right w:val="none" w:sz="0" w:space="0" w:color="auto"/>
                  </w:divBdr>
                </w:div>
                <w:div w:id="780685477">
                  <w:marLeft w:val="0"/>
                  <w:marRight w:val="0"/>
                  <w:marTop w:val="0"/>
                  <w:marBottom w:val="0"/>
                  <w:divBdr>
                    <w:top w:val="none" w:sz="0" w:space="0" w:color="auto"/>
                    <w:left w:val="none" w:sz="0" w:space="0" w:color="auto"/>
                    <w:bottom w:val="none" w:sz="0" w:space="0" w:color="auto"/>
                    <w:right w:val="none" w:sz="0" w:space="0" w:color="auto"/>
                  </w:divBdr>
                </w:div>
                <w:div w:id="1935481441">
                  <w:marLeft w:val="0"/>
                  <w:marRight w:val="0"/>
                  <w:marTop w:val="0"/>
                  <w:marBottom w:val="0"/>
                  <w:divBdr>
                    <w:top w:val="none" w:sz="0" w:space="0" w:color="auto"/>
                    <w:left w:val="none" w:sz="0" w:space="0" w:color="auto"/>
                    <w:bottom w:val="none" w:sz="0" w:space="0" w:color="auto"/>
                    <w:right w:val="none" w:sz="0" w:space="0" w:color="auto"/>
                  </w:divBdr>
                </w:div>
                <w:div w:id="2109960943">
                  <w:marLeft w:val="0"/>
                  <w:marRight w:val="0"/>
                  <w:marTop w:val="0"/>
                  <w:marBottom w:val="0"/>
                  <w:divBdr>
                    <w:top w:val="none" w:sz="0" w:space="0" w:color="auto"/>
                    <w:left w:val="none" w:sz="0" w:space="0" w:color="auto"/>
                    <w:bottom w:val="none" w:sz="0" w:space="0" w:color="auto"/>
                    <w:right w:val="none" w:sz="0" w:space="0" w:color="auto"/>
                  </w:divBdr>
                </w:div>
              </w:divsChild>
            </w:div>
            <w:div w:id="2142185091">
              <w:marLeft w:val="0"/>
              <w:marRight w:val="0"/>
              <w:marTop w:val="0"/>
              <w:marBottom w:val="0"/>
              <w:divBdr>
                <w:top w:val="none" w:sz="0" w:space="0" w:color="auto"/>
                <w:left w:val="none" w:sz="0" w:space="0" w:color="auto"/>
                <w:bottom w:val="none" w:sz="0" w:space="0" w:color="auto"/>
                <w:right w:val="none" w:sz="0" w:space="0" w:color="auto"/>
              </w:divBdr>
              <w:divsChild>
                <w:div w:id="1290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2286">
          <w:marLeft w:val="-75"/>
          <w:marRight w:val="0"/>
          <w:marTop w:val="30"/>
          <w:marBottom w:val="30"/>
          <w:divBdr>
            <w:top w:val="none" w:sz="0" w:space="0" w:color="auto"/>
            <w:left w:val="none" w:sz="0" w:space="0" w:color="auto"/>
            <w:bottom w:val="none" w:sz="0" w:space="0" w:color="auto"/>
            <w:right w:val="none" w:sz="0" w:space="0" w:color="auto"/>
          </w:divBdr>
          <w:divsChild>
            <w:div w:id="395056753">
              <w:marLeft w:val="0"/>
              <w:marRight w:val="0"/>
              <w:marTop w:val="0"/>
              <w:marBottom w:val="0"/>
              <w:divBdr>
                <w:top w:val="none" w:sz="0" w:space="0" w:color="auto"/>
                <w:left w:val="none" w:sz="0" w:space="0" w:color="auto"/>
                <w:bottom w:val="none" w:sz="0" w:space="0" w:color="auto"/>
                <w:right w:val="none" w:sz="0" w:space="0" w:color="auto"/>
              </w:divBdr>
              <w:divsChild>
                <w:div w:id="1717698784">
                  <w:marLeft w:val="0"/>
                  <w:marRight w:val="0"/>
                  <w:marTop w:val="0"/>
                  <w:marBottom w:val="0"/>
                  <w:divBdr>
                    <w:top w:val="none" w:sz="0" w:space="0" w:color="auto"/>
                    <w:left w:val="none" w:sz="0" w:space="0" w:color="auto"/>
                    <w:bottom w:val="none" w:sz="0" w:space="0" w:color="auto"/>
                    <w:right w:val="none" w:sz="0" w:space="0" w:color="auto"/>
                  </w:divBdr>
                </w:div>
              </w:divsChild>
            </w:div>
            <w:div w:id="1526601974">
              <w:marLeft w:val="0"/>
              <w:marRight w:val="0"/>
              <w:marTop w:val="0"/>
              <w:marBottom w:val="0"/>
              <w:divBdr>
                <w:top w:val="none" w:sz="0" w:space="0" w:color="auto"/>
                <w:left w:val="none" w:sz="0" w:space="0" w:color="auto"/>
                <w:bottom w:val="none" w:sz="0" w:space="0" w:color="auto"/>
                <w:right w:val="none" w:sz="0" w:space="0" w:color="auto"/>
              </w:divBdr>
              <w:divsChild>
                <w:div w:id="1321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1487">
          <w:marLeft w:val="0"/>
          <w:marRight w:val="0"/>
          <w:marTop w:val="0"/>
          <w:marBottom w:val="0"/>
          <w:divBdr>
            <w:top w:val="none" w:sz="0" w:space="0" w:color="auto"/>
            <w:left w:val="none" w:sz="0" w:space="0" w:color="auto"/>
            <w:bottom w:val="none" w:sz="0" w:space="0" w:color="auto"/>
            <w:right w:val="none" w:sz="0" w:space="0" w:color="auto"/>
          </w:divBdr>
        </w:div>
        <w:div w:id="1737891932">
          <w:marLeft w:val="0"/>
          <w:marRight w:val="0"/>
          <w:marTop w:val="0"/>
          <w:marBottom w:val="0"/>
          <w:divBdr>
            <w:top w:val="none" w:sz="0" w:space="0" w:color="auto"/>
            <w:left w:val="none" w:sz="0" w:space="0" w:color="auto"/>
            <w:bottom w:val="none" w:sz="0" w:space="0" w:color="auto"/>
            <w:right w:val="none" w:sz="0" w:space="0" w:color="auto"/>
          </w:divBdr>
        </w:div>
        <w:div w:id="1754938007">
          <w:marLeft w:val="0"/>
          <w:marRight w:val="0"/>
          <w:marTop w:val="0"/>
          <w:marBottom w:val="0"/>
          <w:divBdr>
            <w:top w:val="none" w:sz="0" w:space="0" w:color="auto"/>
            <w:left w:val="none" w:sz="0" w:space="0" w:color="auto"/>
            <w:bottom w:val="none" w:sz="0" w:space="0" w:color="auto"/>
            <w:right w:val="none" w:sz="0" w:space="0" w:color="auto"/>
          </w:divBdr>
        </w:div>
        <w:div w:id="1770933038">
          <w:marLeft w:val="0"/>
          <w:marRight w:val="0"/>
          <w:marTop w:val="0"/>
          <w:marBottom w:val="0"/>
          <w:divBdr>
            <w:top w:val="none" w:sz="0" w:space="0" w:color="auto"/>
            <w:left w:val="none" w:sz="0" w:space="0" w:color="auto"/>
            <w:bottom w:val="none" w:sz="0" w:space="0" w:color="auto"/>
            <w:right w:val="none" w:sz="0" w:space="0" w:color="auto"/>
          </w:divBdr>
        </w:div>
        <w:div w:id="1839270016">
          <w:marLeft w:val="0"/>
          <w:marRight w:val="0"/>
          <w:marTop w:val="0"/>
          <w:marBottom w:val="0"/>
          <w:divBdr>
            <w:top w:val="none" w:sz="0" w:space="0" w:color="auto"/>
            <w:left w:val="none" w:sz="0" w:space="0" w:color="auto"/>
            <w:bottom w:val="none" w:sz="0" w:space="0" w:color="auto"/>
            <w:right w:val="none" w:sz="0" w:space="0" w:color="auto"/>
          </w:divBdr>
        </w:div>
        <w:div w:id="1876574339">
          <w:marLeft w:val="0"/>
          <w:marRight w:val="0"/>
          <w:marTop w:val="0"/>
          <w:marBottom w:val="0"/>
          <w:divBdr>
            <w:top w:val="none" w:sz="0" w:space="0" w:color="auto"/>
            <w:left w:val="none" w:sz="0" w:space="0" w:color="auto"/>
            <w:bottom w:val="none" w:sz="0" w:space="0" w:color="auto"/>
            <w:right w:val="none" w:sz="0" w:space="0" w:color="auto"/>
          </w:divBdr>
        </w:div>
        <w:div w:id="1908220904">
          <w:marLeft w:val="0"/>
          <w:marRight w:val="0"/>
          <w:marTop w:val="0"/>
          <w:marBottom w:val="0"/>
          <w:divBdr>
            <w:top w:val="none" w:sz="0" w:space="0" w:color="auto"/>
            <w:left w:val="none" w:sz="0" w:space="0" w:color="auto"/>
            <w:bottom w:val="none" w:sz="0" w:space="0" w:color="auto"/>
            <w:right w:val="none" w:sz="0" w:space="0" w:color="auto"/>
          </w:divBdr>
        </w:div>
        <w:div w:id="1920823738">
          <w:marLeft w:val="0"/>
          <w:marRight w:val="0"/>
          <w:marTop w:val="0"/>
          <w:marBottom w:val="0"/>
          <w:divBdr>
            <w:top w:val="none" w:sz="0" w:space="0" w:color="auto"/>
            <w:left w:val="none" w:sz="0" w:space="0" w:color="auto"/>
            <w:bottom w:val="none" w:sz="0" w:space="0" w:color="auto"/>
            <w:right w:val="none" w:sz="0" w:space="0" w:color="auto"/>
          </w:divBdr>
        </w:div>
        <w:div w:id="1948930195">
          <w:marLeft w:val="0"/>
          <w:marRight w:val="0"/>
          <w:marTop w:val="0"/>
          <w:marBottom w:val="0"/>
          <w:divBdr>
            <w:top w:val="none" w:sz="0" w:space="0" w:color="auto"/>
            <w:left w:val="none" w:sz="0" w:space="0" w:color="auto"/>
            <w:bottom w:val="none" w:sz="0" w:space="0" w:color="auto"/>
            <w:right w:val="none" w:sz="0" w:space="0" w:color="auto"/>
          </w:divBdr>
        </w:div>
        <w:div w:id="2061513169">
          <w:marLeft w:val="0"/>
          <w:marRight w:val="0"/>
          <w:marTop w:val="0"/>
          <w:marBottom w:val="0"/>
          <w:divBdr>
            <w:top w:val="none" w:sz="0" w:space="0" w:color="auto"/>
            <w:left w:val="none" w:sz="0" w:space="0" w:color="auto"/>
            <w:bottom w:val="none" w:sz="0" w:space="0" w:color="auto"/>
            <w:right w:val="none" w:sz="0" w:space="0" w:color="auto"/>
          </w:divBdr>
        </w:div>
        <w:div w:id="2089959678">
          <w:marLeft w:val="0"/>
          <w:marRight w:val="0"/>
          <w:marTop w:val="0"/>
          <w:marBottom w:val="0"/>
          <w:divBdr>
            <w:top w:val="none" w:sz="0" w:space="0" w:color="auto"/>
            <w:left w:val="none" w:sz="0" w:space="0" w:color="auto"/>
            <w:bottom w:val="none" w:sz="0" w:space="0" w:color="auto"/>
            <w:right w:val="none" w:sz="0" w:space="0" w:color="auto"/>
          </w:divBdr>
        </w:div>
        <w:div w:id="2090535167">
          <w:marLeft w:val="0"/>
          <w:marRight w:val="0"/>
          <w:marTop w:val="0"/>
          <w:marBottom w:val="0"/>
          <w:divBdr>
            <w:top w:val="none" w:sz="0" w:space="0" w:color="auto"/>
            <w:left w:val="none" w:sz="0" w:space="0" w:color="auto"/>
            <w:bottom w:val="none" w:sz="0" w:space="0" w:color="auto"/>
            <w:right w:val="none" w:sz="0" w:space="0" w:color="auto"/>
          </w:divBdr>
        </w:div>
      </w:divsChild>
    </w:div>
    <w:div w:id="1311985736">
      <w:bodyDiv w:val="1"/>
      <w:marLeft w:val="0"/>
      <w:marRight w:val="0"/>
      <w:marTop w:val="0"/>
      <w:marBottom w:val="0"/>
      <w:divBdr>
        <w:top w:val="none" w:sz="0" w:space="0" w:color="auto"/>
        <w:left w:val="none" w:sz="0" w:space="0" w:color="auto"/>
        <w:bottom w:val="none" w:sz="0" w:space="0" w:color="auto"/>
        <w:right w:val="none" w:sz="0" w:space="0" w:color="auto"/>
      </w:divBdr>
      <w:divsChild>
        <w:div w:id="1685400157">
          <w:marLeft w:val="0"/>
          <w:marRight w:val="0"/>
          <w:marTop w:val="0"/>
          <w:marBottom w:val="0"/>
          <w:divBdr>
            <w:top w:val="single" w:sz="2" w:space="0" w:color="auto"/>
            <w:left w:val="single" w:sz="2" w:space="0" w:color="auto"/>
            <w:bottom w:val="single" w:sz="2" w:space="0" w:color="auto"/>
            <w:right w:val="single" w:sz="2" w:space="0" w:color="auto"/>
          </w:divBdr>
        </w:div>
      </w:divsChild>
    </w:div>
    <w:div w:id="1407024373">
      <w:bodyDiv w:val="1"/>
      <w:marLeft w:val="0"/>
      <w:marRight w:val="0"/>
      <w:marTop w:val="0"/>
      <w:marBottom w:val="0"/>
      <w:divBdr>
        <w:top w:val="none" w:sz="0" w:space="0" w:color="auto"/>
        <w:left w:val="none" w:sz="0" w:space="0" w:color="auto"/>
        <w:bottom w:val="none" w:sz="0" w:space="0" w:color="auto"/>
        <w:right w:val="none" w:sz="0" w:space="0" w:color="auto"/>
      </w:divBdr>
    </w:div>
    <w:div w:id="1415128150">
      <w:bodyDiv w:val="1"/>
      <w:marLeft w:val="0"/>
      <w:marRight w:val="0"/>
      <w:marTop w:val="0"/>
      <w:marBottom w:val="0"/>
      <w:divBdr>
        <w:top w:val="none" w:sz="0" w:space="0" w:color="auto"/>
        <w:left w:val="none" w:sz="0" w:space="0" w:color="auto"/>
        <w:bottom w:val="none" w:sz="0" w:space="0" w:color="auto"/>
        <w:right w:val="none" w:sz="0" w:space="0" w:color="auto"/>
      </w:divBdr>
    </w:div>
    <w:div w:id="1422484140">
      <w:bodyDiv w:val="1"/>
      <w:marLeft w:val="0"/>
      <w:marRight w:val="0"/>
      <w:marTop w:val="0"/>
      <w:marBottom w:val="0"/>
      <w:divBdr>
        <w:top w:val="none" w:sz="0" w:space="0" w:color="auto"/>
        <w:left w:val="none" w:sz="0" w:space="0" w:color="auto"/>
        <w:bottom w:val="none" w:sz="0" w:space="0" w:color="auto"/>
        <w:right w:val="none" w:sz="0" w:space="0" w:color="auto"/>
      </w:divBdr>
      <w:divsChild>
        <w:div w:id="262766012">
          <w:marLeft w:val="0"/>
          <w:marRight w:val="0"/>
          <w:marTop w:val="0"/>
          <w:marBottom w:val="0"/>
          <w:divBdr>
            <w:top w:val="none" w:sz="0" w:space="0" w:color="auto"/>
            <w:left w:val="none" w:sz="0" w:space="0" w:color="auto"/>
            <w:bottom w:val="none" w:sz="0" w:space="0" w:color="auto"/>
            <w:right w:val="none" w:sz="0" w:space="0" w:color="auto"/>
          </w:divBdr>
          <w:divsChild>
            <w:div w:id="28382985">
              <w:marLeft w:val="0"/>
              <w:marRight w:val="0"/>
              <w:marTop w:val="0"/>
              <w:marBottom w:val="0"/>
              <w:divBdr>
                <w:top w:val="none" w:sz="0" w:space="0" w:color="auto"/>
                <w:left w:val="none" w:sz="0" w:space="0" w:color="auto"/>
                <w:bottom w:val="none" w:sz="0" w:space="0" w:color="auto"/>
                <w:right w:val="none" w:sz="0" w:space="0" w:color="auto"/>
              </w:divBdr>
            </w:div>
            <w:div w:id="150950403">
              <w:marLeft w:val="0"/>
              <w:marRight w:val="0"/>
              <w:marTop w:val="0"/>
              <w:marBottom w:val="0"/>
              <w:divBdr>
                <w:top w:val="none" w:sz="0" w:space="0" w:color="auto"/>
                <w:left w:val="none" w:sz="0" w:space="0" w:color="auto"/>
                <w:bottom w:val="none" w:sz="0" w:space="0" w:color="auto"/>
                <w:right w:val="none" w:sz="0" w:space="0" w:color="auto"/>
              </w:divBdr>
            </w:div>
            <w:div w:id="224950945">
              <w:marLeft w:val="0"/>
              <w:marRight w:val="0"/>
              <w:marTop w:val="0"/>
              <w:marBottom w:val="0"/>
              <w:divBdr>
                <w:top w:val="none" w:sz="0" w:space="0" w:color="auto"/>
                <w:left w:val="none" w:sz="0" w:space="0" w:color="auto"/>
                <w:bottom w:val="none" w:sz="0" w:space="0" w:color="auto"/>
                <w:right w:val="none" w:sz="0" w:space="0" w:color="auto"/>
              </w:divBdr>
            </w:div>
            <w:div w:id="275987280">
              <w:marLeft w:val="0"/>
              <w:marRight w:val="0"/>
              <w:marTop w:val="0"/>
              <w:marBottom w:val="0"/>
              <w:divBdr>
                <w:top w:val="none" w:sz="0" w:space="0" w:color="auto"/>
                <w:left w:val="none" w:sz="0" w:space="0" w:color="auto"/>
                <w:bottom w:val="none" w:sz="0" w:space="0" w:color="auto"/>
                <w:right w:val="none" w:sz="0" w:space="0" w:color="auto"/>
              </w:divBdr>
            </w:div>
            <w:div w:id="374813472">
              <w:marLeft w:val="0"/>
              <w:marRight w:val="0"/>
              <w:marTop w:val="0"/>
              <w:marBottom w:val="0"/>
              <w:divBdr>
                <w:top w:val="none" w:sz="0" w:space="0" w:color="auto"/>
                <w:left w:val="none" w:sz="0" w:space="0" w:color="auto"/>
                <w:bottom w:val="none" w:sz="0" w:space="0" w:color="auto"/>
                <w:right w:val="none" w:sz="0" w:space="0" w:color="auto"/>
              </w:divBdr>
            </w:div>
            <w:div w:id="459953395">
              <w:marLeft w:val="0"/>
              <w:marRight w:val="0"/>
              <w:marTop w:val="0"/>
              <w:marBottom w:val="0"/>
              <w:divBdr>
                <w:top w:val="none" w:sz="0" w:space="0" w:color="auto"/>
                <w:left w:val="none" w:sz="0" w:space="0" w:color="auto"/>
                <w:bottom w:val="none" w:sz="0" w:space="0" w:color="auto"/>
                <w:right w:val="none" w:sz="0" w:space="0" w:color="auto"/>
              </w:divBdr>
            </w:div>
            <w:div w:id="1073429038">
              <w:marLeft w:val="0"/>
              <w:marRight w:val="0"/>
              <w:marTop w:val="0"/>
              <w:marBottom w:val="0"/>
              <w:divBdr>
                <w:top w:val="none" w:sz="0" w:space="0" w:color="auto"/>
                <w:left w:val="none" w:sz="0" w:space="0" w:color="auto"/>
                <w:bottom w:val="none" w:sz="0" w:space="0" w:color="auto"/>
                <w:right w:val="none" w:sz="0" w:space="0" w:color="auto"/>
              </w:divBdr>
            </w:div>
            <w:div w:id="1377849154">
              <w:marLeft w:val="0"/>
              <w:marRight w:val="0"/>
              <w:marTop w:val="0"/>
              <w:marBottom w:val="0"/>
              <w:divBdr>
                <w:top w:val="none" w:sz="0" w:space="0" w:color="auto"/>
                <w:left w:val="none" w:sz="0" w:space="0" w:color="auto"/>
                <w:bottom w:val="none" w:sz="0" w:space="0" w:color="auto"/>
                <w:right w:val="none" w:sz="0" w:space="0" w:color="auto"/>
              </w:divBdr>
            </w:div>
            <w:div w:id="1620917184">
              <w:marLeft w:val="0"/>
              <w:marRight w:val="0"/>
              <w:marTop w:val="0"/>
              <w:marBottom w:val="0"/>
              <w:divBdr>
                <w:top w:val="none" w:sz="0" w:space="0" w:color="auto"/>
                <w:left w:val="none" w:sz="0" w:space="0" w:color="auto"/>
                <w:bottom w:val="none" w:sz="0" w:space="0" w:color="auto"/>
                <w:right w:val="none" w:sz="0" w:space="0" w:color="auto"/>
              </w:divBdr>
            </w:div>
            <w:div w:id="1688368076">
              <w:marLeft w:val="0"/>
              <w:marRight w:val="0"/>
              <w:marTop w:val="0"/>
              <w:marBottom w:val="0"/>
              <w:divBdr>
                <w:top w:val="none" w:sz="0" w:space="0" w:color="auto"/>
                <w:left w:val="none" w:sz="0" w:space="0" w:color="auto"/>
                <w:bottom w:val="none" w:sz="0" w:space="0" w:color="auto"/>
                <w:right w:val="none" w:sz="0" w:space="0" w:color="auto"/>
              </w:divBdr>
            </w:div>
            <w:div w:id="1690990045">
              <w:marLeft w:val="0"/>
              <w:marRight w:val="0"/>
              <w:marTop w:val="0"/>
              <w:marBottom w:val="0"/>
              <w:divBdr>
                <w:top w:val="none" w:sz="0" w:space="0" w:color="auto"/>
                <w:left w:val="none" w:sz="0" w:space="0" w:color="auto"/>
                <w:bottom w:val="none" w:sz="0" w:space="0" w:color="auto"/>
                <w:right w:val="none" w:sz="0" w:space="0" w:color="auto"/>
              </w:divBdr>
            </w:div>
            <w:div w:id="1840266440">
              <w:marLeft w:val="0"/>
              <w:marRight w:val="0"/>
              <w:marTop w:val="0"/>
              <w:marBottom w:val="0"/>
              <w:divBdr>
                <w:top w:val="none" w:sz="0" w:space="0" w:color="auto"/>
                <w:left w:val="none" w:sz="0" w:space="0" w:color="auto"/>
                <w:bottom w:val="none" w:sz="0" w:space="0" w:color="auto"/>
                <w:right w:val="none" w:sz="0" w:space="0" w:color="auto"/>
              </w:divBdr>
            </w:div>
            <w:div w:id="1944608966">
              <w:marLeft w:val="0"/>
              <w:marRight w:val="0"/>
              <w:marTop w:val="0"/>
              <w:marBottom w:val="0"/>
              <w:divBdr>
                <w:top w:val="none" w:sz="0" w:space="0" w:color="auto"/>
                <w:left w:val="none" w:sz="0" w:space="0" w:color="auto"/>
                <w:bottom w:val="none" w:sz="0" w:space="0" w:color="auto"/>
                <w:right w:val="none" w:sz="0" w:space="0" w:color="auto"/>
              </w:divBdr>
            </w:div>
            <w:div w:id="1965454898">
              <w:marLeft w:val="0"/>
              <w:marRight w:val="0"/>
              <w:marTop w:val="0"/>
              <w:marBottom w:val="0"/>
              <w:divBdr>
                <w:top w:val="none" w:sz="0" w:space="0" w:color="auto"/>
                <w:left w:val="none" w:sz="0" w:space="0" w:color="auto"/>
                <w:bottom w:val="none" w:sz="0" w:space="0" w:color="auto"/>
                <w:right w:val="none" w:sz="0" w:space="0" w:color="auto"/>
              </w:divBdr>
            </w:div>
            <w:div w:id="2016378865">
              <w:marLeft w:val="0"/>
              <w:marRight w:val="0"/>
              <w:marTop w:val="0"/>
              <w:marBottom w:val="0"/>
              <w:divBdr>
                <w:top w:val="none" w:sz="0" w:space="0" w:color="auto"/>
                <w:left w:val="none" w:sz="0" w:space="0" w:color="auto"/>
                <w:bottom w:val="none" w:sz="0" w:space="0" w:color="auto"/>
                <w:right w:val="none" w:sz="0" w:space="0" w:color="auto"/>
              </w:divBdr>
            </w:div>
          </w:divsChild>
        </w:div>
        <w:div w:id="1349331416">
          <w:marLeft w:val="0"/>
          <w:marRight w:val="0"/>
          <w:marTop w:val="0"/>
          <w:marBottom w:val="0"/>
          <w:divBdr>
            <w:top w:val="none" w:sz="0" w:space="0" w:color="auto"/>
            <w:left w:val="none" w:sz="0" w:space="0" w:color="auto"/>
            <w:bottom w:val="none" w:sz="0" w:space="0" w:color="auto"/>
            <w:right w:val="none" w:sz="0" w:space="0" w:color="auto"/>
          </w:divBdr>
        </w:div>
        <w:div w:id="1751926315">
          <w:marLeft w:val="0"/>
          <w:marRight w:val="0"/>
          <w:marTop w:val="0"/>
          <w:marBottom w:val="0"/>
          <w:divBdr>
            <w:top w:val="none" w:sz="0" w:space="0" w:color="auto"/>
            <w:left w:val="none" w:sz="0" w:space="0" w:color="auto"/>
            <w:bottom w:val="none" w:sz="0" w:space="0" w:color="auto"/>
            <w:right w:val="none" w:sz="0" w:space="0" w:color="auto"/>
          </w:divBdr>
          <w:divsChild>
            <w:div w:id="25062139">
              <w:marLeft w:val="0"/>
              <w:marRight w:val="0"/>
              <w:marTop w:val="0"/>
              <w:marBottom w:val="0"/>
              <w:divBdr>
                <w:top w:val="none" w:sz="0" w:space="0" w:color="auto"/>
                <w:left w:val="none" w:sz="0" w:space="0" w:color="auto"/>
                <w:bottom w:val="none" w:sz="0" w:space="0" w:color="auto"/>
                <w:right w:val="none" w:sz="0" w:space="0" w:color="auto"/>
              </w:divBdr>
            </w:div>
            <w:div w:id="25064449">
              <w:marLeft w:val="0"/>
              <w:marRight w:val="0"/>
              <w:marTop w:val="0"/>
              <w:marBottom w:val="0"/>
              <w:divBdr>
                <w:top w:val="none" w:sz="0" w:space="0" w:color="auto"/>
                <w:left w:val="none" w:sz="0" w:space="0" w:color="auto"/>
                <w:bottom w:val="none" w:sz="0" w:space="0" w:color="auto"/>
                <w:right w:val="none" w:sz="0" w:space="0" w:color="auto"/>
              </w:divBdr>
            </w:div>
            <w:div w:id="97333412">
              <w:marLeft w:val="0"/>
              <w:marRight w:val="0"/>
              <w:marTop w:val="0"/>
              <w:marBottom w:val="0"/>
              <w:divBdr>
                <w:top w:val="none" w:sz="0" w:space="0" w:color="auto"/>
                <w:left w:val="none" w:sz="0" w:space="0" w:color="auto"/>
                <w:bottom w:val="none" w:sz="0" w:space="0" w:color="auto"/>
                <w:right w:val="none" w:sz="0" w:space="0" w:color="auto"/>
              </w:divBdr>
            </w:div>
            <w:div w:id="119036613">
              <w:marLeft w:val="0"/>
              <w:marRight w:val="0"/>
              <w:marTop w:val="0"/>
              <w:marBottom w:val="0"/>
              <w:divBdr>
                <w:top w:val="none" w:sz="0" w:space="0" w:color="auto"/>
                <w:left w:val="none" w:sz="0" w:space="0" w:color="auto"/>
                <w:bottom w:val="none" w:sz="0" w:space="0" w:color="auto"/>
                <w:right w:val="none" w:sz="0" w:space="0" w:color="auto"/>
              </w:divBdr>
            </w:div>
            <w:div w:id="199321310">
              <w:marLeft w:val="0"/>
              <w:marRight w:val="0"/>
              <w:marTop w:val="0"/>
              <w:marBottom w:val="0"/>
              <w:divBdr>
                <w:top w:val="none" w:sz="0" w:space="0" w:color="auto"/>
                <w:left w:val="none" w:sz="0" w:space="0" w:color="auto"/>
                <w:bottom w:val="none" w:sz="0" w:space="0" w:color="auto"/>
                <w:right w:val="none" w:sz="0" w:space="0" w:color="auto"/>
              </w:divBdr>
            </w:div>
            <w:div w:id="265428479">
              <w:marLeft w:val="0"/>
              <w:marRight w:val="0"/>
              <w:marTop w:val="0"/>
              <w:marBottom w:val="0"/>
              <w:divBdr>
                <w:top w:val="none" w:sz="0" w:space="0" w:color="auto"/>
                <w:left w:val="none" w:sz="0" w:space="0" w:color="auto"/>
                <w:bottom w:val="none" w:sz="0" w:space="0" w:color="auto"/>
                <w:right w:val="none" w:sz="0" w:space="0" w:color="auto"/>
              </w:divBdr>
            </w:div>
            <w:div w:id="380134494">
              <w:marLeft w:val="0"/>
              <w:marRight w:val="0"/>
              <w:marTop w:val="0"/>
              <w:marBottom w:val="0"/>
              <w:divBdr>
                <w:top w:val="none" w:sz="0" w:space="0" w:color="auto"/>
                <w:left w:val="none" w:sz="0" w:space="0" w:color="auto"/>
                <w:bottom w:val="none" w:sz="0" w:space="0" w:color="auto"/>
                <w:right w:val="none" w:sz="0" w:space="0" w:color="auto"/>
              </w:divBdr>
            </w:div>
            <w:div w:id="506870024">
              <w:marLeft w:val="0"/>
              <w:marRight w:val="0"/>
              <w:marTop w:val="0"/>
              <w:marBottom w:val="0"/>
              <w:divBdr>
                <w:top w:val="none" w:sz="0" w:space="0" w:color="auto"/>
                <w:left w:val="none" w:sz="0" w:space="0" w:color="auto"/>
                <w:bottom w:val="none" w:sz="0" w:space="0" w:color="auto"/>
                <w:right w:val="none" w:sz="0" w:space="0" w:color="auto"/>
              </w:divBdr>
            </w:div>
            <w:div w:id="608702705">
              <w:marLeft w:val="0"/>
              <w:marRight w:val="0"/>
              <w:marTop w:val="0"/>
              <w:marBottom w:val="0"/>
              <w:divBdr>
                <w:top w:val="none" w:sz="0" w:space="0" w:color="auto"/>
                <w:left w:val="none" w:sz="0" w:space="0" w:color="auto"/>
                <w:bottom w:val="none" w:sz="0" w:space="0" w:color="auto"/>
                <w:right w:val="none" w:sz="0" w:space="0" w:color="auto"/>
              </w:divBdr>
            </w:div>
            <w:div w:id="1032339363">
              <w:marLeft w:val="0"/>
              <w:marRight w:val="0"/>
              <w:marTop w:val="0"/>
              <w:marBottom w:val="0"/>
              <w:divBdr>
                <w:top w:val="none" w:sz="0" w:space="0" w:color="auto"/>
                <w:left w:val="none" w:sz="0" w:space="0" w:color="auto"/>
                <w:bottom w:val="none" w:sz="0" w:space="0" w:color="auto"/>
                <w:right w:val="none" w:sz="0" w:space="0" w:color="auto"/>
              </w:divBdr>
            </w:div>
            <w:div w:id="1068922611">
              <w:marLeft w:val="0"/>
              <w:marRight w:val="0"/>
              <w:marTop w:val="0"/>
              <w:marBottom w:val="0"/>
              <w:divBdr>
                <w:top w:val="none" w:sz="0" w:space="0" w:color="auto"/>
                <w:left w:val="none" w:sz="0" w:space="0" w:color="auto"/>
                <w:bottom w:val="none" w:sz="0" w:space="0" w:color="auto"/>
                <w:right w:val="none" w:sz="0" w:space="0" w:color="auto"/>
              </w:divBdr>
            </w:div>
            <w:div w:id="1342969311">
              <w:marLeft w:val="0"/>
              <w:marRight w:val="0"/>
              <w:marTop w:val="0"/>
              <w:marBottom w:val="0"/>
              <w:divBdr>
                <w:top w:val="none" w:sz="0" w:space="0" w:color="auto"/>
                <w:left w:val="none" w:sz="0" w:space="0" w:color="auto"/>
                <w:bottom w:val="none" w:sz="0" w:space="0" w:color="auto"/>
                <w:right w:val="none" w:sz="0" w:space="0" w:color="auto"/>
              </w:divBdr>
            </w:div>
            <w:div w:id="1490318942">
              <w:marLeft w:val="0"/>
              <w:marRight w:val="0"/>
              <w:marTop w:val="0"/>
              <w:marBottom w:val="0"/>
              <w:divBdr>
                <w:top w:val="none" w:sz="0" w:space="0" w:color="auto"/>
                <w:left w:val="none" w:sz="0" w:space="0" w:color="auto"/>
                <w:bottom w:val="none" w:sz="0" w:space="0" w:color="auto"/>
                <w:right w:val="none" w:sz="0" w:space="0" w:color="auto"/>
              </w:divBdr>
            </w:div>
            <w:div w:id="1860654695">
              <w:marLeft w:val="0"/>
              <w:marRight w:val="0"/>
              <w:marTop w:val="0"/>
              <w:marBottom w:val="0"/>
              <w:divBdr>
                <w:top w:val="none" w:sz="0" w:space="0" w:color="auto"/>
                <w:left w:val="none" w:sz="0" w:space="0" w:color="auto"/>
                <w:bottom w:val="none" w:sz="0" w:space="0" w:color="auto"/>
                <w:right w:val="none" w:sz="0" w:space="0" w:color="auto"/>
              </w:divBdr>
            </w:div>
            <w:div w:id="1942371669">
              <w:marLeft w:val="0"/>
              <w:marRight w:val="0"/>
              <w:marTop w:val="0"/>
              <w:marBottom w:val="0"/>
              <w:divBdr>
                <w:top w:val="none" w:sz="0" w:space="0" w:color="auto"/>
                <w:left w:val="none" w:sz="0" w:space="0" w:color="auto"/>
                <w:bottom w:val="none" w:sz="0" w:space="0" w:color="auto"/>
                <w:right w:val="none" w:sz="0" w:space="0" w:color="auto"/>
              </w:divBdr>
            </w:div>
            <w:div w:id="1953201306">
              <w:marLeft w:val="0"/>
              <w:marRight w:val="0"/>
              <w:marTop w:val="0"/>
              <w:marBottom w:val="0"/>
              <w:divBdr>
                <w:top w:val="none" w:sz="0" w:space="0" w:color="auto"/>
                <w:left w:val="none" w:sz="0" w:space="0" w:color="auto"/>
                <w:bottom w:val="none" w:sz="0" w:space="0" w:color="auto"/>
                <w:right w:val="none" w:sz="0" w:space="0" w:color="auto"/>
              </w:divBdr>
            </w:div>
            <w:div w:id="1997687446">
              <w:marLeft w:val="0"/>
              <w:marRight w:val="0"/>
              <w:marTop w:val="0"/>
              <w:marBottom w:val="0"/>
              <w:divBdr>
                <w:top w:val="none" w:sz="0" w:space="0" w:color="auto"/>
                <w:left w:val="none" w:sz="0" w:space="0" w:color="auto"/>
                <w:bottom w:val="none" w:sz="0" w:space="0" w:color="auto"/>
                <w:right w:val="none" w:sz="0" w:space="0" w:color="auto"/>
              </w:divBdr>
            </w:div>
            <w:div w:id="2141069983">
              <w:marLeft w:val="0"/>
              <w:marRight w:val="0"/>
              <w:marTop w:val="0"/>
              <w:marBottom w:val="0"/>
              <w:divBdr>
                <w:top w:val="none" w:sz="0" w:space="0" w:color="auto"/>
                <w:left w:val="none" w:sz="0" w:space="0" w:color="auto"/>
                <w:bottom w:val="none" w:sz="0" w:space="0" w:color="auto"/>
                <w:right w:val="none" w:sz="0" w:space="0" w:color="auto"/>
              </w:divBdr>
            </w:div>
          </w:divsChild>
        </w:div>
        <w:div w:id="1771925824">
          <w:marLeft w:val="0"/>
          <w:marRight w:val="0"/>
          <w:marTop w:val="0"/>
          <w:marBottom w:val="0"/>
          <w:divBdr>
            <w:top w:val="none" w:sz="0" w:space="0" w:color="auto"/>
            <w:left w:val="none" w:sz="0" w:space="0" w:color="auto"/>
            <w:bottom w:val="none" w:sz="0" w:space="0" w:color="auto"/>
            <w:right w:val="none" w:sz="0" w:space="0" w:color="auto"/>
          </w:divBdr>
          <w:divsChild>
            <w:div w:id="1013215">
              <w:marLeft w:val="0"/>
              <w:marRight w:val="0"/>
              <w:marTop w:val="0"/>
              <w:marBottom w:val="0"/>
              <w:divBdr>
                <w:top w:val="none" w:sz="0" w:space="0" w:color="auto"/>
                <w:left w:val="none" w:sz="0" w:space="0" w:color="auto"/>
                <w:bottom w:val="none" w:sz="0" w:space="0" w:color="auto"/>
                <w:right w:val="none" w:sz="0" w:space="0" w:color="auto"/>
              </w:divBdr>
            </w:div>
            <w:div w:id="142166303">
              <w:marLeft w:val="0"/>
              <w:marRight w:val="0"/>
              <w:marTop w:val="0"/>
              <w:marBottom w:val="0"/>
              <w:divBdr>
                <w:top w:val="none" w:sz="0" w:space="0" w:color="auto"/>
                <w:left w:val="none" w:sz="0" w:space="0" w:color="auto"/>
                <w:bottom w:val="none" w:sz="0" w:space="0" w:color="auto"/>
                <w:right w:val="none" w:sz="0" w:space="0" w:color="auto"/>
              </w:divBdr>
            </w:div>
            <w:div w:id="160856625">
              <w:marLeft w:val="0"/>
              <w:marRight w:val="0"/>
              <w:marTop w:val="0"/>
              <w:marBottom w:val="0"/>
              <w:divBdr>
                <w:top w:val="none" w:sz="0" w:space="0" w:color="auto"/>
                <w:left w:val="none" w:sz="0" w:space="0" w:color="auto"/>
                <w:bottom w:val="none" w:sz="0" w:space="0" w:color="auto"/>
                <w:right w:val="none" w:sz="0" w:space="0" w:color="auto"/>
              </w:divBdr>
            </w:div>
            <w:div w:id="175659685">
              <w:marLeft w:val="0"/>
              <w:marRight w:val="0"/>
              <w:marTop w:val="0"/>
              <w:marBottom w:val="0"/>
              <w:divBdr>
                <w:top w:val="none" w:sz="0" w:space="0" w:color="auto"/>
                <w:left w:val="none" w:sz="0" w:space="0" w:color="auto"/>
                <w:bottom w:val="none" w:sz="0" w:space="0" w:color="auto"/>
                <w:right w:val="none" w:sz="0" w:space="0" w:color="auto"/>
              </w:divBdr>
            </w:div>
            <w:div w:id="188565292">
              <w:marLeft w:val="0"/>
              <w:marRight w:val="0"/>
              <w:marTop w:val="0"/>
              <w:marBottom w:val="0"/>
              <w:divBdr>
                <w:top w:val="none" w:sz="0" w:space="0" w:color="auto"/>
                <w:left w:val="none" w:sz="0" w:space="0" w:color="auto"/>
                <w:bottom w:val="none" w:sz="0" w:space="0" w:color="auto"/>
                <w:right w:val="none" w:sz="0" w:space="0" w:color="auto"/>
              </w:divBdr>
            </w:div>
            <w:div w:id="648048750">
              <w:marLeft w:val="0"/>
              <w:marRight w:val="0"/>
              <w:marTop w:val="0"/>
              <w:marBottom w:val="0"/>
              <w:divBdr>
                <w:top w:val="none" w:sz="0" w:space="0" w:color="auto"/>
                <w:left w:val="none" w:sz="0" w:space="0" w:color="auto"/>
                <w:bottom w:val="none" w:sz="0" w:space="0" w:color="auto"/>
                <w:right w:val="none" w:sz="0" w:space="0" w:color="auto"/>
              </w:divBdr>
            </w:div>
            <w:div w:id="839929911">
              <w:marLeft w:val="0"/>
              <w:marRight w:val="0"/>
              <w:marTop w:val="0"/>
              <w:marBottom w:val="0"/>
              <w:divBdr>
                <w:top w:val="none" w:sz="0" w:space="0" w:color="auto"/>
                <w:left w:val="none" w:sz="0" w:space="0" w:color="auto"/>
                <w:bottom w:val="none" w:sz="0" w:space="0" w:color="auto"/>
                <w:right w:val="none" w:sz="0" w:space="0" w:color="auto"/>
              </w:divBdr>
            </w:div>
            <w:div w:id="997223393">
              <w:marLeft w:val="0"/>
              <w:marRight w:val="0"/>
              <w:marTop w:val="0"/>
              <w:marBottom w:val="0"/>
              <w:divBdr>
                <w:top w:val="none" w:sz="0" w:space="0" w:color="auto"/>
                <w:left w:val="none" w:sz="0" w:space="0" w:color="auto"/>
                <w:bottom w:val="none" w:sz="0" w:space="0" w:color="auto"/>
                <w:right w:val="none" w:sz="0" w:space="0" w:color="auto"/>
              </w:divBdr>
            </w:div>
            <w:div w:id="1019503249">
              <w:marLeft w:val="0"/>
              <w:marRight w:val="0"/>
              <w:marTop w:val="0"/>
              <w:marBottom w:val="0"/>
              <w:divBdr>
                <w:top w:val="none" w:sz="0" w:space="0" w:color="auto"/>
                <w:left w:val="none" w:sz="0" w:space="0" w:color="auto"/>
                <w:bottom w:val="none" w:sz="0" w:space="0" w:color="auto"/>
                <w:right w:val="none" w:sz="0" w:space="0" w:color="auto"/>
              </w:divBdr>
            </w:div>
            <w:div w:id="1094323796">
              <w:marLeft w:val="0"/>
              <w:marRight w:val="0"/>
              <w:marTop w:val="0"/>
              <w:marBottom w:val="0"/>
              <w:divBdr>
                <w:top w:val="none" w:sz="0" w:space="0" w:color="auto"/>
                <w:left w:val="none" w:sz="0" w:space="0" w:color="auto"/>
                <w:bottom w:val="none" w:sz="0" w:space="0" w:color="auto"/>
                <w:right w:val="none" w:sz="0" w:space="0" w:color="auto"/>
              </w:divBdr>
            </w:div>
            <w:div w:id="1171681539">
              <w:marLeft w:val="0"/>
              <w:marRight w:val="0"/>
              <w:marTop w:val="0"/>
              <w:marBottom w:val="0"/>
              <w:divBdr>
                <w:top w:val="none" w:sz="0" w:space="0" w:color="auto"/>
                <w:left w:val="none" w:sz="0" w:space="0" w:color="auto"/>
                <w:bottom w:val="none" w:sz="0" w:space="0" w:color="auto"/>
                <w:right w:val="none" w:sz="0" w:space="0" w:color="auto"/>
              </w:divBdr>
            </w:div>
            <w:div w:id="1205293831">
              <w:marLeft w:val="0"/>
              <w:marRight w:val="0"/>
              <w:marTop w:val="0"/>
              <w:marBottom w:val="0"/>
              <w:divBdr>
                <w:top w:val="none" w:sz="0" w:space="0" w:color="auto"/>
                <w:left w:val="none" w:sz="0" w:space="0" w:color="auto"/>
                <w:bottom w:val="none" w:sz="0" w:space="0" w:color="auto"/>
                <w:right w:val="none" w:sz="0" w:space="0" w:color="auto"/>
              </w:divBdr>
            </w:div>
            <w:div w:id="1387685733">
              <w:marLeft w:val="0"/>
              <w:marRight w:val="0"/>
              <w:marTop w:val="0"/>
              <w:marBottom w:val="0"/>
              <w:divBdr>
                <w:top w:val="none" w:sz="0" w:space="0" w:color="auto"/>
                <w:left w:val="none" w:sz="0" w:space="0" w:color="auto"/>
                <w:bottom w:val="none" w:sz="0" w:space="0" w:color="auto"/>
                <w:right w:val="none" w:sz="0" w:space="0" w:color="auto"/>
              </w:divBdr>
            </w:div>
            <w:div w:id="1435201482">
              <w:marLeft w:val="0"/>
              <w:marRight w:val="0"/>
              <w:marTop w:val="0"/>
              <w:marBottom w:val="0"/>
              <w:divBdr>
                <w:top w:val="none" w:sz="0" w:space="0" w:color="auto"/>
                <w:left w:val="none" w:sz="0" w:space="0" w:color="auto"/>
                <w:bottom w:val="none" w:sz="0" w:space="0" w:color="auto"/>
                <w:right w:val="none" w:sz="0" w:space="0" w:color="auto"/>
              </w:divBdr>
            </w:div>
            <w:div w:id="1616906185">
              <w:marLeft w:val="0"/>
              <w:marRight w:val="0"/>
              <w:marTop w:val="0"/>
              <w:marBottom w:val="0"/>
              <w:divBdr>
                <w:top w:val="none" w:sz="0" w:space="0" w:color="auto"/>
                <w:left w:val="none" w:sz="0" w:space="0" w:color="auto"/>
                <w:bottom w:val="none" w:sz="0" w:space="0" w:color="auto"/>
                <w:right w:val="none" w:sz="0" w:space="0" w:color="auto"/>
              </w:divBdr>
            </w:div>
            <w:div w:id="1652054501">
              <w:marLeft w:val="0"/>
              <w:marRight w:val="0"/>
              <w:marTop w:val="0"/>
              <w:marBottom w:val="0"/>
              <w:divBdr>
                <w:top w:val="none" w:sz="0" w:space="0" w:color="auto"/>
                <w:left w:val="none" w:sz="0" w:space="0" w:color="auto"/>
                <w:bottom w:val="none" w:sz="0" w:space="0" w:color="auto"/>
                <w:right w:val="none" w:sz="0" w:space="0" w:color="auto"/>
              </w:divBdr>
            </w:div>
            <w:div w:id="1685209578">
              <w:marLeft w:val="0"/>
              <w:marRight w:val="0"/>
              <w:marTop w:val="0"/>
              <w:marBottom w:val="0"/>
              <w:divBdr>
                <w:top w:val="none" w:sz="0" w:space="0" w:color="auto"/>
                <w:left w:val="none" w:sz="0" w:space="0" w:color="auto"/>
                <w:bottom w:val="none" w:sz="0" w:space="0" w:color="auto"/>
                <w:right w:val="none" w:sz="0" w:space="0" w:color="auto"/>
              </w:divBdr>
            </w:div>
            <w:div w:id="2131628132">
              <w:marLeft w:val="0"/>
              <w:marRight w:val="0"/>
              <w:marTop w:val="0"/>
              <w:marBottom w:val="0"/>
              <w:divBdr>
                <w:top w:val="none" w:sz="0" w:space="0" w:color="auto"/>
                <w:left w:val="none" w:sz="0" w:space="0" w:color="auto"/>
                <w:bottom w:val="none" w:sz="0" w:space="0" w:color="auto"/>
                <w:right w:val="none" w:sz="0" w:space="0" w:color="auto"/>
              </w:divBdr>
            </w:div>
          </w:divsChild>
        </w:div>
        <w:div w:id="1886719113">
          <w:marLeft w:val="0"/>
          <w:marRight w:val="0"/>
          <w:marTop w:val="0"/>
          <w:marBottom w:val="0"/>
          <w:divBdr>
            <w:top w:val="none" w:sz="0" w:space="0" w:color="auto"/>
            <w:left w:val="none" w:sz="0" w:space="0" w:color="auto"/>
            <w:bottom w:val="none" w:sz="0" w:space="0" w:color="auto"/>
            <w:right w:val="none" w:sz="0" w:space="0" w:color="auto"/>
          </w:divBdr>
          <w:divsChild>
            <w:div w:id="271400018">
              <w:marLeft w:val="0"/>
              <w:marRight w:val="0"/>
              <w:marTop w:val="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
            <w:div w:id="365132948">
              <w:marLeft w:val="0"/>
              <w:marRight w:val="0"/>
              <w:marTop w:val="0"/>
              <w:marBottom w:val="0"/>
              <w:divBdr>
                <w:top w:val="none" w:sz="0" w:space="0" w:color="auto"/>
                <w:left w:val="none" w:sz="0" w:space="0" w:color="auto"/>
                <w:bottom w:val="none" w:sz="0" w:space="0" w:color="auto"/>
                <w:right w:val="none" w:sz="0" w:space="0" w:color="auto"/>
              </w:divBdr>
            </w:div>
            <w:div w:id="536820075">
              <w:marLeft w:val="0"/>
              <w:marRight w:val="0"/>
              <w:marTop w:val="0"/>
              <w:marBottom w:val="0"/>
              <w:divBdr>
                <w:top w:val="none" w:sz="0" w:space="0" w:color="auto"/>
                <w:left w:val="none" w:sz="0" w:space="0" w:color="auto"/>
                <w:bottom w:val="none" w:sz="0" w:space="0" w:color="auto"/>
                <w:right w:val="none" w:sz="0" w:space="0" w:color="auto"/>
              </w:divBdr>
            </w:div>
            <w:div w:id="695733871">
              <w:marLeft w:val="0"/>
              <w:marRight w:val="0"/>
              <w:marTop w:val="0"/>
              <w:marBottom w:val="0"/>
              <w:divBdr>
                <w:top w:val="none" w:sz="0" w:space="0" w:color="auto"/>
                <w:left w:val="none" w:sz="0" w:space="0" w:color="auto"/>
                <w:bottom w:val="none" w:sz="0" w:space="0" w:color="auto"/>
                <w:right w:val="none" w:sz="0" w:space="0" w:color="auto"/>
              </w:divBdr>
            </w:div>
            <w:div w:id="696735725">
              <w:marLeft w:val="0"/>
              <w:marRight w:val="0"/>
              <w:marTop w:val="0"/>
              <w:marBottom w:val="0"/>
              <w:divBdr>
                <w:top w:val="none" w:sz="0" w:space="0" w:color="auto"/>
                <w:left w:val="none" w:sz="0" w:space="0" w:color="auto"/>
                <w:bottom w:val="none" w:sz="0" w:space="0" w:color="auto"/>
                <w:right w:val="none" w:sz="0" w:space="0" w:color="auto"/>
              </w:divBdr>
            </w:div>
            <w:div w:id="703023615">
              <w:marLeft w:val="0"/>
              <w:marRight w:val="0"/>
              <w:marTop w:val="0"/>
              <w:marBottom w:val="0"/>
              <w:divBdr>
                <w:top w:val="none" w:sz="0" w:space="0" w:color="auto"/>
                <w:left w:val="none" w:sz="0" w:space="0" w:color="auto"/>
                <w:bottom w:val="none" w:sz="0" w:space="0" w:color="auto"/>
                <w:right w:val="none" w:sz="0" w:space="0" w:color="auto"/>
              </w:divBdr>
            </w:div>
            <w:div w:id="739400778">
              <w:marLeft w:val="0"/>
              <w:marRight w:val="0"/>
              <w:marTop w:val="0"/>
              <w:marBottom w:val="0"/>
              <w:divBdr>
                <w:top w:val="none" w:sz="0" w:space="0" w:color="auto"/>
                <w:left w:val="none" w:sz="0" w:space="0" w:color="auto"/>
                <w:bottom w:val="none" w:sz="0" w:space="0" w:color="auto"/>
                <w:right w:val="none" w:sz="0" w:space="0" w:color="auto"/>
              </w:divBdr>
            </w:div>
            <w:div w:id="791020091">
              <w:marLeft w:val="0"/>
              <w:marRight w:val="0"/>
              <w:marTop w:val="0"/>
              <w:marBottom w:val="0"/>
              <w:divBdr>
                <w:top w:val="none" w:sz="0" w:space="0" w:color="auto"/>
                <w:left w:val="none" w:sz="0" w:space="0" w:color="auto"/>
                <w:bottom w:val="none" w:sz="0" w:space="0" w:color="auto"/>
                <w:right w:val="none" w:sz="0" w:space="0" w:color="auto"/>
              </w:divBdr>
            </w:div>
            <w:div w:id="816190463">
              <w:marLeft w:val="0"/>
              <w:marRight w:val="0"/>
              <w:marTop w:val="0"/>
              <w:marBottom w:val="0"/>
              <w:divBdr>
                <w:top w:val="none" w:sz="0" w:space="0" w:color="auto"/>
                <w:left w:val="none" w:sz="0" w:space="0" w:color="auto"/>
                <w:bottom w:val="none" w:sz="0" w:space="0" w:color="auto"/>
                <w:right w:val="none" w:sz="0" w:space="0" w:color="auto"/>
              </w:divBdr>
            </w:div>
            <w:div w:id="934361580">
              <w:marLeft w:val="0"/>
              <w:marRight w:val="0"/>
              <w:marTop w:val="0"/>
              <w:marBottom w:val="0"/>
              <w:divBdr>
                <w:top w:val="none" w:sz="0" w:space="0" w:color="auto"/>
                <w:left w:val="none" w:sz="0" w:space="0" w:color="auto"/>
                <w:bottom w:val="none" w:sz="0" w:space="0" w:color="auto"/>
                <w:right w:val="none" w:sz="0" w:space="0" w:color="auto"/>
              </w:divBdr>
            </w:div>
            <w:div w:id="960720097">
              <w:marLeft w:val="0"/>
              <w:marRight w:val="0"/>
              <w:marTop w:val="0"/>
              <w:marBottom w:val="0"/>
              <w:divBdr>
                <w:top w:val="none" w:sz="0" w:space="0" w:color="auto"/>
                <w:left w:val="none" w:sz="0" w:space="0" w:color="auto"/>
                <w:bottom w:val="none" w:sz="0" w:space="0" w:color="auto"/>
                <w:right w:val="none" w:sz="0" w:space="0" w:color="auto"/>
              </w:divBdr>
            </w:div>
            <w:div w:id="1095596645">
              <w:marLeft w:val="0"/>
              <w:marRight w:val="0"/>
              <w:marTop w:val="0"/>
              <w:marBottom w:val="0"/>
              <w:divBdr>
                <w:top w:val="none" w:sz="0" w:space="0" w:color="auto"/>
                <w:left w:val="none" w:sz="0" w:space="0" w:color="auto"/>
                <w:bottom w:val="none" w:sz="0" w:space="0" w:color="auto"/>
                <w:right w:val="none" w:sz="0" w:space="0" w:color="auto"/>
              </w:divBdr>
            </w:div>
            <w:div w:id="1119450842">
              <w:marLeft w:val="0"/>
              <w:marRight w:val="0"/>
              <w:marTop w:val="0"/>
              <w:marBottom w:val="0"/>
              <w:divBdr>
                <w:top w:val="none" w:sz="0" w:space="0" w:color="auto"/>
                <w:left w:val="none" w:sz="0" w:space="0" w:color="auto"/>
                <w:bottom w:val="none" w:sz="0" w:space="0" w:color="auto"/>
                <w:right w:val="none" w:sz="0" w:space="0" w:color="auto"/>
              </w:divBdr>
            </w:div>
            <w:div w:id="1309092613">
              <w:marLeft w:val="0"/>
              <w:marRight w:val="0"/>
              <w:marTop w:val="0"/>
              <w:marBottom w:val="0"/>
              <w:divBdr>
                <w:top w:val="none" w:sz="0" w:space="0" w:color="auto"/>
                <w:left w:val="none" w:sz="0" w:space="0" w:color="auto"/>
                <w:bottom w:val="none" w:sz="0" w:space="0" w:color="auto"/>
                <w:right w:val="none" w:sz="0" w:space="0" w:color="auto"/>
              </w:divBdr>
            </w:div>
            <w:div w:id="1396276256">
              <w:marLeft w:val="0"/>
              <w:marRight w:val="0"/>
              <w:marTop w:val="0"/>
              <w:marBottom w:val="0"/>
              <w:divBdr>
                <w:top w:val="none" w:sz="0" w:space="0" w:color="auto"/>
                <w:left w:val="none" w:sz="0" w:space="0" w:color="auto"/>
                <w:bottom w:val="none" w:sz="0" w:space="0" w:color="auto"/>
                <w:right w:val="none" w:sz="0" w:space="0" w:color="auto"/>
              </w:divBdr>
            </w:div>
            <w:div w:id="1965690930">
              <w:marLeft w:val="0"/>
              <w:marRight w:val="0"/>
              <w:marTop w:val="0"/>
              <w:marBottom w:val="0"/>
              <w:divBdr>
                <w:top w:val="none" w:sz="0" w:space="0" w:color="auto"/>
                <w:left w:val="none" w:sz="0" w:space="0" w:color="auto"/>
                <w:bottom w:val="none" w:sz="0" w:space="0" w:color="auto"/>
                <w:right w:val="none" w:sz="0" w:space="0" w:color="auto"/>
              </w:divBdr>
            </w:div>
            <w:div w:id="2109348814">
              <w:marLeft w:val="0"/>
              <w:marRight w:val="0"/>
              <w:marTop w:val="0"/>
              <w:marBottom w:val="0"/>
              <w:divBdr>
                <w:top w:val="none" w:sz="0" w:space="0" w:color="auto"/>
                <w:left w:val="none" w:sz="0" w:space="0" w:color="auto"/>
                <w:bottom w:val="none" w:sz="0" w:space="0" w:color="auto"/>
                <w:right w:val="none" w:sz="0" w:space="0" w:color="auto"/>
              </w:divBdr>
            </w:div>
            <w:div w:id="21396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3905">
      <w:bodyDiv w:val="1"/>
      <w:marLeft w:val="0"/>
      <w:marRight w:val="0"/>
      <w:marTop w:val="0"/>
      <w:marBottom w:val="0"/>
      <w:divBdr>
        <w:top w:val="none" w:sz="0" w:space="0" w:color="auto"/>
        <w:left w:val="none" w:sz="0" w:space="0" w:color="auto"/>
        <w:bottom w:val="none" w:sz="0" w:space="0" w:color="auto"/>
        <w:right w:val="none" w:sz="0" w:space="0" w:color="auto"/>
      </w:divBdr>
    </w:div>
    <w:div w:id="1452434352">
      <w:bodyDiv w:val="1"/>
      <w:marLeft w:val="0"/>
      <w:marRight w:val="0"/>
      <w:marTop w:val="0"/>
      <w:marBottom w:val="0"/>
      <w:divBdr>
        <w:top w:val="none" w:sz="0" w:space="0" w:color="auto"/>
        <w:left w:val="none" w:sz="0" w:space="0" w:color="auto"/>
        <w:bottom w:val="none" w:sz="0" w:space="0" w:color="auto"/>
        <w:right w:val="none" w:sz="0" w:space="0" w:color="auto"/>
      </w:divBdr>
    </w:div>
    <w:div w:id="1463187463">
      <w:bodyDiv w:val="1"/>
      <w:marLeft w:val="0"/>
      <w:marRight w:val="0"/>
      <w:marTop w:val="0"/>
      <w:marBottom w:val="0"/>
      <w:divBdr>
        <w:top w:val="none" w:sz="0" w:space="0" w:color="auto"/>
        <w:left w:val="none" w:sz="0" w:space="0" w:color="auto"/>
        <w:bottom w:val="none" w:sz="0" w:space="0" w:color="auto"/>
        <w:right w:val="none" w:sz="0" w:space="0" w:color="auto"/>
      </w:divBdr>
    </w:div>
    <w:div w:id="1479150152">
      <w:bodyDiv w:val="1"/>
      <w:marLeft w:val="0"/>
      <w:marRight w:val="0"/>
      <w:marTop w:val="0"/>
      <w:marBottom w:val="0"/>
      <w:divBdr>
        <w:top w:val="none" w:sz="0" w:space="0" w:color="auto"/>
        <w:left w:val="none" w:sz="0" w:space="0" w:color="auto"/>
        <w:bottom w:val="none" w:sz="0" w:space="0" w:color="auto"/>
        <w:right w:val="none" w:sz="0" w:space="0" w:color="auto"/>
      </w:divBdr>
      <w:divsChild>
        <w:div w:id="117191447">
          <w:marLeft w:val="0"/>
          <w:marRight w:val="0"/>
          <w:marTop w:val="0"/>
          <w:marBottom w:val="0"/>
          <w:divBdr>
            <w:top w:val="none" w:sz="0" w:space="0" w:color="auto"/>
            <w:left w:val="none" w:sz="0" w:space="0" w:color="auto"/>
            <w:bottom w:val="none" w:sz="0" w:space="0" w:color="auto"/>
            <w:right w:val="none" w:sz="0" w:space="0" w:color="auto"/>
          </w:divBdr>
        </w:div>
        <w:div w:id="1755739964">
          <w:marLeft w:val="0"/>
          <w:marRight w:val="0"/>
          <w:marTop w:val="0"/>
          <w:marBottom w:val="0"/>
          <w:divBdr>
            <w:top w:val="none" w:sz="0" w:space="0" w:color="auto"/>
            <w:left w:val="none" w:sz="0" w:space="0" w:color="auto"/>
            <w:bottom w:val="none" w:sz="0" w:space="0" w:color="auto"/>
            <w:right w:val="none" w:sz="0" w:space="0" w:color="auto"/>
          </w:divBdr>
        </w:div>
        <w:div w:id="1758359939">
          <w:marLeft w:val="0"/>
          <w:marRight w:val="0"/>
          <w:marTop w:val="0"/>
          <w:marBottom w:val="0"/>
          <w:divBdr>
            <w:top w:val="none" w:sz="0" w:space="0" w:color="auto"/>
            <w:left w:val="none" w:sz="0" w:space="0" w:color="auto"/>
            <w:bottom w:val="none" w:sz="0" w:space="0" w:color="auto"/>
            <w:right w:val="none" w:sz="0" w:space="0" w:color="auto"/>
          </w:divBdr>
        </w:div>
        <w:div w:id="1898543909">
          <w:marLeft w:val="0"/>
          <w:marRight w:val="0"/>
          <w:marTop w:val="0"/>
          <w:marBottom w:val="0"/>
          <w:divBdr>
            <w:top w:val="none" w:sz="0" w:space="0" w:color="auto"/>
            <w:left w:val="none" w:sz="0" w:space="0" w:color="auto"/>
            <w:bottom w:val="none" w:sz="0" w:space="0" w:color="auto"/>
            <w:right w:val="none" w:sz="0" w:space="0" w:color="auto"/>
          </w:divBdr>
        </w:div>
        <w:div w:id="1943762478">
          <w:marLeft w:val="0"/>
          <w:marRight w:val="0"/>
          <w:marTop w:val="0"/>
          <w:marBottom w:val="0"/>
          <w:divBdr>
            <w:top w:val="none" w:sz="0" w:space="0" w:color="auto"/>
            <w:left w:val="none" w:sz="0" w:space="0" w:color="auto"/>
            <w:bottom w:val="none" w:sz="0" w:space="0" w:color="auto"/>
            <w:right w:val="none" w:sz="0" w:space="0" w:color="auto"/>
          </w:divBdr>
        </w:div>
        <w:div w:id="2064912770">
          <w:marLeft w:val="0"/>
          <w:marRight w:val="0"/>
          <w:marTop w:val="0"/>
          <w:marBottom w:val="0"/>
          <w:divBdr>
            <w:top w:val="none" w:sz="0" w:space="0" w:color="auto"/>
            <w:left w:val="none" w:sz="0" w:space="0" w:color="auto"/>
            <w:bottom w:val="none" w:sz="0" w:space="0" w:color="auto"/>
            <w:right w:val="none" w:sz="0" w:space="0" w:color="auto"/>
          </w:divBdr>
        </w:div>
      </w:divsChild>
    </w:div>
    <w:div w:id="1580408402">
      <w:bodyDiv w:val="1"/>
      <w:marLeft w:val="0"/>
      <w:marRight w:val="0"/>
      <w:marTop w:val="0"/>
      <w:marBottom w:val="0"/>
      <w:divBdr>
        <w:top w:val="none" w:sz="0" w:space="0" w:color="auto"/>
        <w:left w:val="none" w:sz="0" w:space="0" w:color="auto"/>
        <w:bottom w:val="none" w:sz="0" w:space="0" w:color="auto"/>
        <w:right w:val="none" w:sz="0" w:space="0" w:color="auto"/>
      </w:divBdr>
      <w:divsChild>
        <w:div w:id="147794426">
          <w:marLeft w:val="0"/>
          <w:marRight w:val="0"/>
          <w:marTop w:val="0"/>
          <w:marBottom w:val="0"/>
          <w:divBdr>
            <w:top w:val="none" w:sz="0" w:space="0" w:color="auto"/>
            <w:left w:val="none" w:sz="0" w:space="0" w:color="auto"/>
            <w:bottom w:val="none" w:sz="0" w:space="0" w:color="auto"/>
            <w:right w:val="none" w:sz="0" w:space="0" w:color="auto"/>
          </w:divBdr>
        </w:div>
        <w:div w:id="206374643">
          <w:marLeft w:val="0"/>
          <w:marRight w:val="0"/>
          <w:marTop w:val="0"/>
          <w:marBottom w:val="0"/>
          <w:divBdr>
            <w:top w:val="none" w:sz="0" w:space="0" w:color="auto"/>
            <w:left w:val="none" w:sz="0" w:space="0" w:color="auto"/>
            <w:bottom w:val="none" w:sz="0" w:space="0" w:color="auto"/>
            <w:right w:val="none" w:sz="0" w:space="0" w:color="auto"/>
          </w:divBdr>
        </w:div>
        <w:div w:id="287858960">
          <w:marLeft w:val="0"/>
          <w:marRight w:val="0"/>
          <w:marTop w:val="0"/>
          <w:marBottom w:val="0"/>
          <w:divBdr>
            <w:top w:val="none" w:sz="0" w:space="0" w:color="auto"/>
            <w:left w:val="none" w:sz="0" w:space="0" w:color="auto"/>
            <w:bottom w:val="none" w:sz="0" w:space="0" w:color="auto"/>
            <w:right w:val="none" w:sz="0" w:space="0" w:color="auto"/>
          </w:divBdr>
        </w:div>
        <w:div w:id="1129251656">
          <w:marLeft w:val="0"/>
          <w:marRight w:val="0"/>
          <w:marTop w:val="0"/>
          <w:marBottom w:val="0"/>
          <w:divBdr>
            <w:top w:val="none" w:sz="0" w:space="0" w:color="auto"/>
            <w:left w:val="none" w:sz="0" w:space="0" w:color="auto"/>
            <w:bottom w:val="none" w:sz="0" w:space="0" w:color="auto"/>
            <w:right w:val="none" w:sz="0" w:space="0" w:color="auto"/>
          </w:divBdr>
        </w:div>
        <w:div w:id="1265847460">
          <w:marLeft w:val="0"/>
          <w:marRight w:val="0"/>
          <w:marTop w:val="0"/>
          <w:marBottom w:val="0"/>
          <w:divBdr>
            <w:top w:val="none" w:sz="0" w:space="0" w:color="auto"/>
            <w:left w:val="none" w:sz="0" w:space="0" w:color="auto"/>
            <w:bottom w:val="none" w:sz="0" w:space="0" w:color="auto"/>
            <w:right w:val="none" w:sz="0" w:space="0" w:color="auto"/>
          </w:divBdr>
        </w:div>
        <w:div w:id="1313634843">
          <w:marLeft w:val="0"/>
          <w:marRight w:val="0"/>
          <w:marTop w:val="0"/>
          <w:marBottom w:val="0"/>
          <w:divBdr>
            <w:top w:val="none" w:sz="0" w:space="0" w:color="auto"/>
            <w:left w:val="none" w:sz="0" w:space="0" w:color="auto"/>
            <w:bottom w:val="none" w:sz="0" w:space="0" w:color="auto"/>
            <w:right w:val="none" w:sz="0" w:space="0" w:color="auto"/>
          </w:divBdr>
        </w:div>
        <w:div w:id="1918855853">
          <w:marLeft w:val="0"/>
          <w:marRight w:val="0"/>
          <w:marTop w:val="0"/>
          <w:marBottom w:val="0"/>
          <w:divBdr>
            <w:top w:val="none" w:sz="0" w:space="0" w:color="auto"/>
            <w:left w:val="none" w:sz="0" w:space="0" w:color="auto"/>
            <w:bottom w:val="none" w:sz="0" w:space="0" w:color="auto"/>
            <w:right w:val="none" w:sz="0" w:space="0" w:color="auto"/>
          </w:divBdr>
        </w:div>
      </w:divsChild>
    </w:div>
    <w:div w:id="1644774230">
      <w:bodyDiv w:val="1"/>
      <w:marLeft w:val="0"/>
      <w:marRight w:val="0"/>
      <w:marTop w:val="0"/>
      <w:marBottom w:val="0"/>
      <w:divBdr>
        <w:top w:val="none" w:sz="0" w:space="0" w:color="auto"/>
        <w:left w:val="none" w:sz="0" w:space="0" w:color="auto"/>
        <w:bottom w:val="none" w:sz="0" w:space="0" w:color="auto"/>
        <w:right w:val="none" w:sz="0" w:space="0" w:color="auto"/>
      </w:divBdr>
      <w:divsChild>
        <w:div w:id="53046059">
          <w:marLeft w:val="0"/>
          <w:marRight w:val="0"/>
          <w:marTop w:val="0"/>
          <w:marBottom w:val="0"/>
          <w:divBdr>
            <w:top w:val="none" w:sz="0" w:space="0" w:color="auto"/>
            <w:left w:val="none" w:sz="0" w:space="0" w:color="auto"/>
            <w:bottom w:val="none" w:sz="0" w:space="0" w:color="auto"/>
            <w:right w:val="none" w:sz="0" w:space="0" w:color="auto"/>
          </w:divBdr>
          <w:divsChild>
            <w:div w:id="147871282">
              <w:marLeft w:val="0"/>
              <w:marRight w:val="0"/>
              <w:marTop w:val="0"/>
              <w:marBottom w:val="0"/>
              <w:divBdr>
                <w:top w:val="none" w:sz="0" w:space="0" w:color="auto"/>
                <w:left w:val="none" w:sz="0" w:space="0" w:color="auto"/>
                <w:bottom w:val="none" w:sz="0" w:space="0" w:color="auto"/>
                <w:right w:val="none" w:sz="0" w:space="0" w:color="auto"/>
              </w:divBdr>
            </w:div>
            <w:div w:id="180125295">
              <w:marLeft w:val="0"/>
              <w:marRight w:val="0"/>
              <w:marTop w:val="0"/>
              <w:marBottom w:val="0"/>
              <w:divBdr>
                <w:top w:val="none" w:sz="0" w:space="0" w:color="auto"/>
                <w:left w:val="none" w:sz="0" w:space="0" w:color="auto"/>
                <w:bottom w:val="none" w:sz="0" w:space="0" w:color="auto"/>
                <w:right w:val="none" w:sz="0" w:space="0" w:color="auto"/>
              </w:divBdr>
            </w:div>
            <w:div w:id="253709453">
              <w:marLeft w:val="0"/>
              <w:marRight w:val="0"/>
              <w:marTop w:val="0"/>
              <w:marBottom w:val="0"/>
              <w:divBdr>
                <w:top w:val="none" w:sz="0" w:space="0" w:color="auto"/>
                <w:left w:val="none" w:sz="0" w:space="0" w:color="auto"/>
                <w:bottom w:val="none" w:sz="0" w:space="0" w:color="auto"/>
                <w:right w:val="none" w:sz="0" w:space="0" w:color="auto"/>
              </w:divBdr>
            </w:div>
            <w:div w:id="319120608">
              <w:marLeft w:val="0"/>
              <w:marRight w:val="0"/>
              <w:marTop w:val="0"/>
              <w:marBottom w:val="0"/>
              <w:divBdr>
                <w:top w:val="none" w:sz="0" w:space="0" w:color="auto"/>
                <w:left w:val="none" w:sz="0" w:space="0" w:color="auto"/>
                <w:bottom w:val="none" w:sz="0" w:space="0" w:color="auto"/>
                <w:right w:val="none" w:sz="0" w:space="0" w:color="auto"/>
              </w:divBdr>
            </w:div>
            <w:div w:id="450321790">
              <w:marLeft w:val="0"/>
              <w:marRight w:val="0"/>
              <w:marTop w:val="0"/>
              <w:marBottom w:val="0"/>
              <w:divBdr>
                <w:top w:val="none" w:sz="0" w:space="0" w:color="auto"/>
                <w:left w:val="none" w:sz="0" w:space="0" w:color="auto"/>
                <w:bottom w:val="none" w:sz="0" w:space="0" w:color="auto"/>
                <w:right w:val="none" w:sz="0" w:space="0" w:color="auto"/>
              </w:divBdr>
            </w:div>
            <w:div w:id="683635320">
              <w:marLeft w:val="0"/>
              <w:marRight w:val="0"/>
              <w:marTop w:val="0"/>
              <w:marBottom w:val="0"/>
              <w:divBdr>
                <w:top w:val="none" w:sz="0" w:space="0" w:color="auto"/>
                <w:left w:val="none" w:sz="0" w:space="0" w:color="auto"/>
                <w:bottom w:val="none" w:sz="0" w:space="0" w:color="auto"/>
                <w:right w:val="none" w:sz="0" w:space="0" w:color="auto"/>
              </w:divBdr>
            </w:div>
            <w:div w:id="735712002">
              <w:marLeft w:val="0"/>
              <w:marRight w:val="0"/>
              <w:marTop w:val="0"/>
              <w:marBottom w:val="0"/>
              <w:divBdr>
                <w:top w:val="none" w:sz="0" w:space="0" w:color="auto"/>
                <w:left w:val="none" w:sz="0" w:space="0" w:color="auto"/>
                <w:bottom w:val="none" w:sz="0" w:space="0" w:color="auto"/>
                <w:right w:val="none" w:sz="0" w:space="0" w:color="auto"/>
              </w:divBdr>
            </w:div>
            <w:div w:id="963274772">
              <w:marLeft w:val="0"/>
              <w:marRight w:val="0"/>
              <w:marTop w:val="0"/>
              <w:marBottom w:val="0"/>
              <w:divBdr>
                <w:top w:val="none" w:sz="0" w:space="0" w:color="auto"/>
                <w:left w:val="none" w:sz="0" w:space="0" w:color="auto"/>
                <w:bottom w:val="none" w:sz="0" w:space="0" w:color="auto"/>
                <w:right w:val="none" w:sz="0" w:space="0" w:color="auto"/>
              </w:divBdr>
            </w:div>
            <w:div w:id="1022784163">
              <w:marLeft w:val="0"/>
              <w:marRight w:val="0"/>
              <w:marTop w:val="0"/>
              <w:marBottom w:val="0"/>
              <w:divBdr>
                <w:top w:val="none" w:sz="0" w:space="0" w:color="auto"/>
                <w:left w:val="none" w:sz="0" w:space="0" w:color="auto"/>
                <w:bottom w:val="none" w:sz="0" w:space="0" w:color="auto"/>
                <w:right w:val="none" w:sz="0" w:space="0" w:color="auto"/>
              </w:divBdr>
            </w:div>
            <w:div w:id="1030838600">
              <w:marLeft w:val="0"/>
              <w:marRight w:val="0"/>
              <w:marTop w:val="0"/>
              <w:marBottom w:val="0"/>
              <w:divBdr>
                <w:top w:val="none" w:sz="0" w:space="0" w:color="auto"/>
                <w:left w:val="none" w:sz="0" w:space="0" w:color="auto"/>
                <w:bottom w:val="none" w:sz="0" w:space="0" w:color="auto"/>
                <w:right w:val="none" w:sz="0" w:space="0" w:color="auto"/>
              </w:divBdr>
            </w:div>
            <w:div w:id="1068576437">
              <w:marLeft w:val="0"/>
              <w:marRight w:val="0"/>
              <w:marTop w:val="0"/>
              <w:marBottom w:val="0"/>
              <w:divBdr>
                <w:top w:val="none" w:sz="0" w:space="0" w:color="auto"/>
                <w:left w:val="none" w:sz="0" w:space="0" w:color="auto"/>
                <w:bottom w:val="none" w:sz="0" w:space="0" w:color="auto"/>
                <w:right w:val="none" w:sz="0" w:space="0" w:color="auto"/>
              </w:divBdr>
            </w:div>
            <w:div w:id="1229148424">
              <w:marLeft w:val="0"/>
              <w:marRight w:val="0"/>
              <w:marTop w:val="0"/>
              <w:marBottom w:val="0"/>
              <w:divBdr>
                <w:top w:val="none" w:sz="0" w:space="0" w:color="auto"/>
                <w:left w:val="none" w:sz="0" w:space="0" w:color="auto"/>
                <w:bottom w:val="none" w:sz="0" w:space="0" w:color="auto"/>
                <w:right w:val="none" w:sz="0" w:space="0" w:color="auto"/>
              </w:divBdr>
            </w:div>
            <w:div w:id="1303971533">
              <w:marLeft w:val="0"/>
              <w:marRight w:val="0"/>
              <w:marTop w:val="0"/>
              <w:marBottom w:val="0"/>
              <w:divBdr>
                <w:top w:val="none" w:sz="0" w:space="0" w:color="auto"/>
                <w:left w:val="none" w:sz="0" w:space="0" w:color="auto"/>
                <w:bottom w:val="none" w:sz="0" w:space="0" w:color="auto"/>
                <w:right w:val="none" w:sz="0" w:space="0" w:color="auto"/>
              </w:divBdr>
            </w:div>
            <w:div w:id="1326520230">
              <w:marLeft w:val="0"/>
              <w:marRight w:val="0"/>
              <w:marTop w:val="0"/>
              <w:marBottom w:val="0"/>
              <w:divBdr>
                <w:top w:val="none" w:sz="0" w:space="0" w:color="auto"/>
                <w:left w:val="none" w:sz="0" w:space="0" w:color="auto"/>
                <w:bottom w:val="none" w:sz="0" w:space="0" w:color="auto"/>
                <w:right w:val="none" w:sz="0" w:space="0" w:color="auto"/>
              </w:divBdr>
            </w:div>
            <w:div w:id="1683970505">
              <w:marLeft w:val="0"/>
              <w:marRight w:val="0"/>
              <w:marTop w:val="0"/>
              <w:marBottom w:val="0"/>
              <w:divBdr>
                <w:top w:val="none" w:sz="0" w:space="0" w:color="auto"/>
                <w:left w:val="none" w:sz="0" w:space="0" w:color="auto"/>
                <w:bottom w:val="none" w:sz="0" w:space="0" w:color="auto"/>
                <w:right w:val="none" w:sz="0" w:space="0" w:color="auto"/>
              </w:divBdr>
            </w:div>
            <w:div w:id="1747611938">
              <w:marLeft w:val="0"/>
              <w:marRight w:val="0"/>
              <w:marTop w:val="0"/>
              <w:marBottom w:val="0"/>
              <w:divBdr>
                <w:top w:val="none" w:sz="0" w:space="0" w:color="auto"/>
                <w:left w:val="none" w:sz="0" w:space="0" w:color="auto"/>
                <w:bottom w:val="none" w:sz="0" w:space="0" w:color="auto"/>
                <w:right w:val="none" w:sz="0" w:space="0" w:color="auto"/>
              </w:divBdr>
            </w:div>
            <w:div w:id="1863087613">
              <w:marLeft w:val="0"/>
              <w:marRight w:val="0"/>
              <w:marTop w:val="0"/>
              <w:marBottom w:val="0"/>
              <w:divBdr>
                <w:top w:val="none" w:sz="0" w:space="0" w:color="auto"/>
                <w:left w:val="none" w:sz="0" w:space="0" w:color="auto"/>
                <w:bottom w:val="none" w:sz="0" w:space="0" w:color="auto"/>
                <w:right w:val="none" w:sz="0" w:space="0" w:color="auto"/>
              </w:divBdr>
            </w:div>
            <w:div w:id="1936598153">
              <w:marLeft w:val="0"/>
              <w:marRight w:val="0"/>
              <w:marTop w:val="0"/>
              <w:marBottom w:val="0"/>
              <w:divBdr>
                <w:top w:val="none" w:sz="0" w:space="0" w:color="auto"/>
                <w:left w:val="none" w:sz="0" w:space="0" w:color="auto"/>
                <w:bottom w:val="none" w:sz="0" w:space="0" w:color="auto"/>
                <w:right w:val="none" w:sz="0" w:space="0" w:color="auto"/>
              </w:divBdr>
            </w:div>
          </w:divsChild>
        </w:div>
        <w:div w:id="1149979331">
          <w:marLeft w:val="0"/>
          <w:marRight w:val="0"/>
          <w:marTop w:val="0"/>
          <w:marBottom w:val="0"/>
          <w:divBdr>
            <w:top w:val="none" w:sz="0" w:space="0" w:color="auto"/>
            <w:left w:val="none" w:sz="0" w:space="0" w:color="auto"/>
            <w:bottom w:val="none" w:sz="0" w:space="0" w:color="auto"/>
            <w:right w:val="none" w:sz="0" w:space="0" w:color="auto"/>
          </w:divBdr>
          <w:divsChild>
            <w:div w:id="60518185">
              <w:marLeft w:val="0"/>
              <w:marRight w:val="0"/>
              <w:marTop w:val="0"/>
              <w:marBottom w:val="0"/>
              <w:divBdr>
                <w:top w:val="none" w:sz="0" w:space="0" w:color="auto"/>
                <w:left w:val="none" w:sz="0" w:space="0" w:color="auto"/>
                <w:bottom w:val="none" w:sz="0" w:space="0" w:color="auto"/>
                <w:right w:val="none" w:sz="0" w:space="0" w:color="auto"/>
              </w:divBdr>
            </w:div>
            <w:div w:id="137962662">
              <w:marLeft w:val="0"/>
              <w:marRight w:val="0"/>
              <w:marTop w:val="0"/>
              <w:marBottom w:val="0"/>
              <w:divBdr>
                <w:top w:val="none" w:sz="0" w:space="0" w:color="auto"/>
                <w:left w:val="none" w:sz="0" w:space="0" w:color="auto"/>
                <w:bottom w:val="none" w:sz="0" w:space="0" w:color="auto"/>
                <w:right w:val="none" w:sz="0" w:space="0" w:color="auto"/>
              </w:divBdr>
            </w:div>
            <w:div w:id="382026479">
              <w:marLeft w:val="0"/>
              <w:marRight w:val="0"/>
              <w:marTop w:val="0"/>
              <w:marBottom w:val="0"/>
              <w:divBdr>
                <w:top w:val="none" w:sz="0" w:space="0" w:color="auto"/>
                <w:left w:val="none" w:sz="0" w:space="0" w:color="auto"/>
                <w:bottom w:val="none" w:sz="0" w:space="0" w:color="auto"/>
                <w:right w:val="none" w:sz="0" w:space="0" w:color="auto"/>
              </w:divBdr>
            </w:div>
            <w:div w:id="396514044">
              <w:marLeft w:val="0"/>
              <w:marRight w:val="0"/>
              <w:marTop w:val="0"/>
              <w:marBottom w:val="0"/>
              <w:divBdr>
                <w:top w:val="none" w:sz="0" w:space="0" w:color="auto"/>
                <w:left w:val="none" w:sz="0" w:space="0" w:color="auto"/>
                <w:bottom w:val="none" w:sz="0" w:space="0" w:color="auto"/>
                <w:right w:val="none" w:sz="0" w:space="0" w:color="auto"/>
              </w:divBdr>
            </w:div>
            <w:div w:id="479231747">
              <w:marLeft w:val="0"/>
              <w:marRight w:val="0"/>
              <w:marTop w:val="0"/>
              <w:marBottom w:val="0"/>
              <w:divBdr>
                <w:top w:val="none" w:sz="0" w:space="0" w:color="auto"/>
                <w:left w:val="none" w:sz="0" w:space="0" w:color="auto"/>
                <w:bottom w:val="none" w:sz="0" w:space="0" w:color="auto"/>
                <w:right w:val="none" w:sz="0" w:space="0" w:color="auto"/>
              </w:divBdr>
            </w:div>
            <w:div w:id="874539285">
              <w:marLeft w:val="0"/>
              <w:marRight w:val="0"/>
              <w:marTop w:val="0"/>
              <w:marBottom w:val="0"/>
              <w:divBdr>
                <w:top w:val="none" w:sz="0" w:space="0" w:color="auto"/>
                <w:left w:val="none" w:sz="0" w:space="0" w:color="auto"/>
                <w:bottom w:val="none" w:sz="0" w:space="0" w:color="auto"/>
                <w:right w:val="none" w:sz="0" w:space="0" w:color="auto"/>
              </w:divBdr>
            </w:div>
            <w:div w:id="891618215">
              <w:marLeft w:val="0"/>
              <w:marRight w:val="0"/>
              <w:marTop w:val="0"/>
              <w:marBottom w:val="0"/>
              <w:divBdr>
                <w:top w:val="none" w:sz="0" w:space="0" w:color="auto"/>
                <w:left w:val="none" w:sz="0" w:space="0" w:color="auto"/>
                <w:bottom w:val="none" w:sz="0" w:space="0" w:color="auto"/>
                <w:right w:val="none" w:sz="0" w:space="0" w:color="auto"/>
              </w:divBdr>
            </w:div>
            <w:div w:id="1054933378">
              <w:marLeft w:val="0"/>
              <w:marRight w:val="0"/>
              <w:marTop w:val="0"/>
              <w:marBottom w:val="0"/>
              <w:divBdr>
                <w:top w:val="none" w:sz="0" w:space="0" w:color="auto"/>
                <w:left w:val="none" w:sz="0" w:space="0" w:color="auto"/>
                <w:bottom w:val="none" w:sz="0" w:space="0" w:color="auto"/>
                <w:right w:val="none" w:sz="0" w:space="0" w:color="auto"/>
              </w:divBdr>
            </w:div>
            <w:div w:id="1162968526">
              <w:marLeft w:val="0"/>
              <w:marRight w:val="0"/>
              <w:marTop w:val="0"/>
              <w:marBottom w:val="0"/>
              <w:divBdr>
                <w:top w:val="none" w:sz="0" w:space="0" w:color="auto"/>
                <w:left w:val="none" w:sz="0" w:space="0" w:color="auto"/>
                <w:bottom w:val="none" w:sz="0" w:space="0" w:color="auto"/>
                <w:right w:val="none" w:sz="0" w:space="0" w:color="auto"/>
              </w:divBdr>
            </w:div>
            <w:div w:id="1261718321">
              <w:marLeft w:val="0"/>
              <w:marRight w:val="0"/>
              <w:marTop w:val="0"/>
              <w:marBottom w:val="0"/>
              <w:divBdr>
                <w:top w:val="none" w:sz="0" w:space="0" w:color="auto"/>
                <w:left w:val="none" w:sz="0" w:space="0" w:color="auto"/>
                <w:bottom w:val="none" w:sz="0" w:space="0" w:color="auto"/>
                <w:right w:val="none" w:sz="0" w:space="0" w:color="auto"/>
              </w:divBdr>
            </w:div>
            <w:div w:id="1432627628">
              <w:marLeft w:val="0"/>
              <w:marRight w:val="0"/>
              <w:marTop w:val="0"/>
              <w:marBottom w:val="0"/>
              <w:divBdr>
                <w:top w:val="none" w:sz="0" w:space="0" w:color="auto"/>
                <w:left w:val="none" w:sz="0" w:space="0" w:color="auto"/>
                <w:bottom w:val="none" w:sz="0" w:space="0" w:color="auto"/>
                <w:right w:val="none" w:sz="0" w:space="0" w:color="auto"/>
              </w:divBdr>
            </w:div>
            <w:div w:id="1460496289">
              <w:marLeft w:val="0"/>
              <w:marRight w:val="0"/>
              <w:marTop w:val="0"/>
              <w:marBottom w:val="0"/>
              <w:divBdr>
                <w:top w:val="none" w:sz="0" w:space="0" w:color="auto"/>
                <w:left w:val="none" w:sz="0" w:space="0" w:color="auto"/>
                <w:bottom w:val="none" w:sz="0" w:space="0" w:color="auto"/>
                <w:right w:val="none" w:sz="0" w:space="0" w:color="auto"/>
              </w:divBdr>
            </w:div>
            <w:div w:id="1537542865">
              <w:marLeft w:val="0"/>
              <w:marRight w:val="0"/>
              <w:marTop w:val="0"/>
              <w:marBottom w:val="0"/>
              <w:divBdr>
                <w:top w:val="none" w:sz="0" w:space="0" w:color="auto"/>
                <w:left w:val="none" w:sz="0" w:space="0" w:color="auto"/>
                <w:bottom w:val="none" w:sz="0" w:space="0" w:color="auto"/>
                <w:right w:val="none" w:sz="0" w:space="0" w:color="auto"/>
              </w:divBdr>
            </w:div>
            <w:div w:id="1664316020">
              <w:marLeft w:val="0"/>
              <w:marRight w:val="0"/>
              <w:marTop w:val="0"/>
              <w:marBottom w:val="0"/>
              <w:divBdr>
                <w:top w:val="none" w:sz="0" w:space="0" w:color="auto"/>
                <w:left w:val="none" w:sz="0" w:space="0" w:color="auto"/>
                <w:bottom w:val="none" w:sz="0" w:space="0" w:color="auto"/>
                <w:right w:val="none" w:sz="0" w:space="0" w:color="auto"/>
              </w:divBdr>
            </w:div>
            <w:div w:id="1684160480">
              <w:marLeft w:val="0"/>
              <w:marRight w:val="0"/>
              <w:marTop w:val="0"/>
              <w:marBottom w:val="0"/>
              <w:divBdr>
                <w:top w:val="none" w:sz="0" w:space="0" w:color="auto"/>
                <w:left w:val="none" w:sz="0" w:space="0" w:color="auto"/>
                <w:bottom w:val="none" w:sz="0" w:space="0" w:color="auto"/>
                <w:right w:val="none" w:sz="0" w:space="0" w:color="auto"/>
              </w:divBdr>
            </w:div>
            <w:div w:id="1708484326">
              <w:marLeft w:val="0"/>
              <w:marRight w:val="0"/>
              <w:marTop w:val="0"/>
              <w:marBottom w:val="0"/>
              <w:divBdr>
                <w:top w:val="none" w:sz="0" w:space="0" w:color="auto"/>
                <w:left w:val="none" w:sz="0" w:space="0" w:color="auto"/>
                <w:bottom w:val="none" w:sz="0" w:space="0" w:color="auto"/>
                <w:right w:val="none" w:sz="0" w:space="0" w:color="auto"/>
              </w:divBdr>
            </w:div>
            <w:div w:id="1839465799">
              <w:marLeft w:val="0"/>
              <w:marRight w:val="0"/>
              <w:marTop w:val="0"/>
              <w:marBottom w:val="0"/>
              <w:divBdr>
                <w:top w:val="none" w:sz="0" w:space="0" w:color="auto"/>
                <w:left w:val="none" w:sz="0" w:space="0" w:color="auto"/>
                <w:bottom w:val="none" w:sz="0" w:space="0" w:color="auto"/>
                <w:right w:val="none" w:sz="0" w:space="0" w:color="auto"/>
              </w:divBdr>
            </w:div>
            <w:div w:id="1974360042">
              <w:marLeft w:val="0"/>
              <w:marRight w:val="0"/>
              <w:marTop w:val="0"/>
              <w:marBottom w:val="0"/>
              <w:divBdr>
                <w:top w:val="none" w:sz="0" w:space="0" w:color="auto"/>
                <w:left w:val="none" w:sz="0" w:space="0" w:color="auto"/>
                <w:bottom w:val="none" w:sz="0" w:space="0" w:color="auto"/>
                <w:right w:val="none" w:sz="0" w:space="0" w:color="auto"/>
              </w:divBdr>
            </w:div>
            <w:div w:id="2017996221">
              <w:marLeft w:val="0"/>
              <w:marRight w:val="0"/>
              <w:marTop w:val="0"/>
              <w:marBottom w:val="0"/>
              <w:divBdr>
                <w:top w:val="none" w:sz="0" w:space="0" w:color="auto"/>
                <w:left w:val="none" w:sz="0" w:space="0" w:color="auto"/>
                <w:bottom w:val="none" w:sz="0" w:space="0" w:color="auto"/>
                <w:right w:val="none" w:sz="0" w:space="0" w:color="auto"/>
              </w:divBdr>
            </w:div>
          </w:divsChild>
        </w:div>
        <w:div w:id="1554196723">
          <w:marLeft w:val="0"/>
          <w:marRight w:val="0"/>
          <w:marTop w:val="0"/>
          <w:marBottom w:val="0"/>
          <w:divBdr>
            <w:top w:val="none" w:sz="0" w:space="0" w:color="auto"/>
            <w:left w:val="none" w:sz="0" w:space="0" w:color="auto"/>
            <w:bottom w:val="none" w:sz="0" w:space="0" w:color="auto"/>
            <w:right w:val="none" w:sz="0" w:space="0" w:color="auto"/>
          </w:divBdr>
          <w:divsChild>
            <w:div w:id="84883053">
              <w:marLeft w:val="0"/>
              <w:marRight w:val="0"/>
              <w:marTop w:val="0"/>
              <w:marBottom w:val="0"/>
              <w:divBdr>
                <w:top w:val="none" w:sz="0" w:space="0" w:color="auto"/>
                <w:left w:val="none" w:sz="0" w:space="0" w:color="auto"/>
                <w:bottom w:val="none" w:sz="0" w:space="0" w:color="auto"/>
                <w:right w:val="none" w:sz="0" w:space="0" w:color="auto"/>
              </w:divBdr>
            </w:div>
            <w:div w:id="123279703">
              <w:marLeft w:val="0"/>
              <w:marRight w:val="0"/>
              <w:marTop w:val="0"/>
              <w:marBottom w:val="0"/>
              <w:divBdr>
                <w:top w:val="none" w:sz="0" w:space="0" w:color="auto"/>
                <w:left w:val="none" w:sz="0" w:space="0" w:color="auto"/>
                <w:bottom w:val="none" w:sz="0" w:space="0" w:color="auto"/>
                <w:right w:val="none" w:sz="0" w:space="0" w:color="auto"/>
              </w:divBdr>
            </w:div>
            <w:div w:id="490095769">
              <w:marLeft w:val="0"/>
              <w:marRight w:val="0"/>
              <w:marTop w:val="0"/>
              <w:marBottom w:val="0"/>
              <w:divBdr>
                <w:top w:val="none" w:sz="0" w:space="0" w:color="auto"/>
                <w:left w:val="none" w:sz="0" w:space="0" w:color="auto"/>
                <w:bottom w:val="none" w:sz="0" w:space="0" w:color="auto"/>
                <w:right w:val="none" w:sz="0" w:space="0" w:color="auto"/>
              </w:divBdr>
            </w:div>
            <w:div w:id="644243990">
              <w:marLeft w:val="0"/>
              <w:marRight w:val="0"/>
              <w:marTop w:val="0"/>
              <w:marBottom w:val="0"/>
              <w:divBdr>
                <w:top w:val="none" w:sz="0" w:space="0" w:color="auto"/>
                <w:left w:val="none" w:sz="0" w:space="0" w:color="auto"/>
                <w:bottom w:val="none" w:sz="0" w:space="0" w:color="auto"/>
                <w:right w:val="none" w:sz="0" w:space="0" w:color="auto"/>
              </w:divBdr>
            </w:div>
            <w:div w:id="786585912">
              <w:marLeft w:val="0"/>
              <w:marRight w:val="0"/>
              <w:marTop w:val="0"/>
              <w:marBottom w:val="0"/>
              <w:divBdr>
                <w:top w:val="none" w:sz="0" w:space="0" w:color="auto"/>
                <w:left w:val="none" w:sz="0" w:space="0" w:color="auto"/>
                <w:bottom w:val="none" w:sz="0" w:space="0" w:color="auto"/>
                <w:right w:val="none" w:sz="0" w:space="0" w:color="auto"/>
              </w:divBdr>
            </w:div>
            <w:div w:id="829564320">
              <w:marLeft w:val="0"/>
              <w:marRight w:val="0"/>
              <w:marTop w:val="0"/>
              <w:marBottom w:val="0"/>
              <w:divBdr>
                <w:top w:val="none" w:sz="0" w:space="0" w:color="auto"/>
                <w:left w:val="none" w:sz="0" w:space="0" w:color="auto"/>
                <w:bottom w:val="none" w:sz="0" w:space="0" w:color="auto"/>
                <w:right w:val="none" w:sz="0" w:space="0" w:color="auto"/>
              </w:divBdr>
            </w:div>
            <w:div w:id="898590704">
              <w:marLeft w:val="0"/>
              <w:marRight w:val="0"/>
              <w:marTop w:val="0"/>
              <w:marBottom w:val="0"/>
              <w:divBdr>
                <w:top w:val="none" w:sz="0" w:space="0" w:color="auto"/>
                <w:left w:val="none" w:sz="0" w:space="0" w:color="auto"/>
                <w:bottom w:val="none" w:sz="0" w:space="0" w:color="auto"/>
                <w:right w:val="none" w:sz="0" w:space="0" w:color="auto"/>
              </w:divBdr>
            </w:div>
            <w:div w:id="1050225748">
              <w:marLeft w:val="0"/>
              <w:marRight w:val="0"/>
              <w:marTop w:val="0"/>
              <w:marBottom w:val="0"/>
              <w:divBdr>
                <w:top w:val="none" w:sz="0" w:space="0" w:color="auto"/>
                <w:left w:val="none" w:sz="0" w:space="0" w:color="auto"/>
                <w:bottom w:val="none" w:sz="0" w:space="0" w:color="auto"/>
                <w:right w:val="none" w:sz="0" w:space="0" w:color="auto"/>
              </w:divBdr>
            </w:div>
            <w:div w:id="1117794988">
              <w:marLeft w:val="0"/>
              <w:marRight w:val="0"/>
              <w:marTop w:val="0"/>
              <w:marBottom w:val="0"/>
              <w:divBdr>
                <w:top w:val="none" w:sz="0" w:space="0" w:color="auto"/>
                <w:left w:val="none" w:sz="0" w:space="0" w:color="auto"/>
                <w:bottom w:val="none" w:sz="0" w:space="0" w:color="auto"/>
                <w:right w:val="none" w:sz="0" w:space="0" w:color="auto"/>
              </w:divBdr>
            </w:div>
            <w:div w:id="1404910271">
              <w:marLeft w:val="0"/>
              <w:marRight w:val="0"/>
              <w:marTop w:val="0"/>
              <w:marBottom w:val="0"/>
              <w:divBdr>
                <w:top w:val="none" w:sz="0" w:space="0" w:color="auto"/>
                <w:left w:val="none" w:sz="0" w:space="0" w:color="auto"/>
                <w:bottom w:val="none" w:sz="0" w:space="0" w:color="auto"/>
                <w:right w:val="none" w:sz="0" w:space="0" w:color="auto"/>
              </w:divBdr>
            </w:div>
            <w:div w:id="1447506713">
              <w:marLeft w:val="0"/>
              <w:marRight w:val="0"/>
              <w:marTop w:val="0"/>
              <w:marBottom w:val="0"/>
              <w:divBdr>
                <w:top w:val="none" w:sz="0" w:space="0" w:color="auto"/>
                <w:left w:val="none" w:sz="0" w:space="0" w:color="auto"/>
                <w:bottom w:val="none" w:sz="0" w:space="0" w:color="auto"/>
                <w:right w:val="none" w:sz="0" w:space="0" w:color="auto"/>
              </w:divBdr>
            </w:div>
            <w:div w:id="1557427550">
              <w:marLeft w:val="0"/>
              <w:marRight w:val="0"/>
              <w:marTop w:val="0"/>
              <w:marBottom w:val="0"/>
              <w:divBdr>
                <w:top w:val="none" w:sz="0" w:space="0" w:color="auto"/>
                <w:left w:val="none" w:sz="0" w:space="0" w:color="auto"/>
                <w:bottom w:val="none" w:sz="0" w:space="0" w:color="auto"/>
                <w:right w:val="none" w:sz="0" w:space="0" w:color="auto"/>
              </w:divBdr>
            </w:div>
            <w:div w:id="1668241858">
              <w:marLeft w:val="0"/>
              <w:marRight w:val="0"/>
              <w:marTop w:val="0"/>
              <w:marBottom w:val="0"/>
              <w:divBdr>
                <w:top w:val="none" w:sz="0" w:space="0" w:color="auto"/>
                <w:left w:val="none" w:sz="0" w:space="0" w:color="auto"/>
                <w:bottom w:val="none" w:sz="0" w:space="0" w:color="auto"/>
                <w:right w:val="none" w:sz="0" w:space="0" w:color="auto"/>
              </w:divBdr>
            </w:div>
            <w:div w:id="1832404160">
              <w:marLeft w:val="0"/>
              <w:marRight w:val="0"/>
              <w:marTop w:val="0"/>
              <w:marBottom w:val="0"/>
              <w:divBdr>
                <w:top w:val="none" w:sz="0" w:space="0" w:color="auto"/>
                <w:left w:val="none" w:sz="0" w:space="0" w:color="auto"/>
                <w:bottom w:val="none" w:sz="0" w:space="0" w:color="auto"/>
                <w:right w:val="none" w:sz="0" w:space="0" w:color="auto"/>
              </w:divBdr>
            </w:div>
            <w:div w:id="2021082995">
              <w:marLeft w:val="0"/>
              <w:marRight w:val="0"/>
              <w:marTop w:val="0"/>
              <w:marBottom w:val="0"/>
              <w:divBdr>
                <w:top w:val="none" w:sz="0" w:space="0" w:color="auto"/>
                <w:left w:val="none" w:sz="0" w:space="0" w:color="auto"/>
                <w:bottom w:val="none" w:sz="0" w:space="0" w:color="auto"/>
                <w:right w:val="none" w:sz="0" w:space="0" w:color="auto"/>
              </w:divBdr>
            </w:div>
          </w:divsChild>
        </w:div>
        <w:div w:id="1564875590">
          <w:marLeft w:val="0"/>
          <w:marRight w:val="0"/>
          <w:marTop w:val="0"/>
          <w:marBottom w:val="0"/>
          <w:divBdr>
            <w:top w:val="none" w:sz="0" w:space="0" w:color="auto"/>
            <w:left w:val="none" w:sz="0" w:space="0" w:color="auto"/>
            <w:bottom w:val="none" w:sz="0" w:space="0" w:color="auto"/>
            <w:right w:val="none" w:sz="0" w:space="0" w:color="auto"/>
          </w:divBdr>
        </w:div>
        <w:div w:id="1859929779">
          <w:marLeft w:val="0"/>
          <w:marRight w:val="0"/>
          <w:marTop w:val="0"/>
          <w:marBottom w:val="0"/>
          <w:divBdr>
            <w:top w:val="none" w:sz="0" w:space="0" w:color="auto"/>
            <w:left w:val="none" w:sz="0" w:space="0" w:color="auto"/>
            <w:bottom w:val="none" w:sz="0" w:space="0" w:color="auto"/>
            <w:right w:val="none" w:sz="0" w:space="0" w:color="auto"/>
          </w:divBdr>
          <w:divsChild>
            <w:div w:id="174996996">
              <w:marLeft w:val="0"/>
              <w:marRight w:val="0"/>
              <w:marTop w:val="0"/>
              <w:marBottom w:val="0"/>
              <w:divBdr>
                <w:top w:val="none" w:sz="0" w:space="0" w:color="auto"/>
                <w:left w:val="none" w:sz="0" w:space="0" w:color="auto"/>
                <w:bottom w:val="none" w:sz="0" w:space="0" w:color="auto"/>
                <w:right w:val="none" w:sz="0" w:space="0" w:color="auto"/>
              </w:divBdr>
            </w:div>
            <w:div w:id="306475822">
              <w:marLeft w:val="0"/>
              <w:marRight w:val="0"/>
              <w:marTop w:val="0"/>
              <w:marBottom w:val="0"/>
              <w:divBdr>
                <w:top w:val="none" w:sz="0" w:space="0" w:color="auto"/>
                <w:left w:val="none" w:sz="0" w:space="0" w:color="auto"/>
                <w:bottom w:val="none" w:sz="0" w:space="0" w:color="auto"/>
                <w:right w:val="none" w:sz="0" w:space="0" w:color="auto"/>
              </w:divBdr>
            </w:div>
            <w:div w:id="429933666">
              <w:marLeft w:val="0"/>
              <w:marRight w:val="0"/>
              <w:marTop w:val="0"/>
              <w:marBottom w:val="0"/>
              <w:divBdr>
                <w:top w:val="none" w:sz="0" w:space="0" w:color="auto"/>
                <w:left w:val="none" w:sz="0" w:space="0" w:color="auto"/>
                <w:bottom w:val="none" w:sz="0" w:space="0" w:color="auto"/>
                <w:right w:val="none" w:sz="0" w:space="0" w:color="auto"/>
              </w:divBdr>
            </w:div>
            <w:div w:id="458494538">
              <w:marLeft w:val="0"/>
              <w:marRight w:val="0"/>
              <w:marTop w:val="0"/>
              <w:marBottom w:val="0"/>
              <w:divBdr>
                <w:top w:val="none" w:sz="0" w:space="0" w:color="auto"/>
                <w:left w:val="none" w:sz="0" w:space="0" w:color="auto"/>
                <w:bottom w:val="none" w:sz="0" w:space="0" w:color="auto"/>
                <w:right w:val="none" w:sz="0" w:space="0" w:color="auto"/>
              </w:divBdr>
            </w:div>
            <w:div w:id="575280946">
              <w:marLeft w:val="0"/>
              <w:marRight w:val="0"/>
              <w:marTop w:val="0"/>
              <w:marBottom w:val="0"/>
              <w:divBdr>
                <w:top w:val="none" w:sz="0" w:space="0" w:color="auto"/>
                <w:left w:val="none" w:sz="0" w:space="0" w:color="auto"/>
                <w:bottom w:val="none" w:sz="0" w:space="0" w:color="auto"/>
                <w:right w:val="none" w:sz="0" w:space="0" w:color="auto"/>
              </w:divBdr>
            </w:div>
            <w:div w:id="597636058">
              <w:marLeft w:val="0"/>
              <w:marRight w:val="0"/>
              <w:marTop w:val="0"/>
              <w:marBottom w:val="0"/>
              <w:divBdr>
                <w:top w:val="none" w:sz="0" w:space="0" w:color="auto"/>
                <w:left w:val="none" w:sz="0" w:space="0" w:color="auto"/>
                <w:bottom w:val="none" w:sz="0" w:space="0" w:color="auto"/>
                <w:right w:val="none" w:sz="0" w:space="0" w:color="auto"/>
              </w:divBdr>
            </w:div>
            <w:div w:id="674966549">
              <w:marLeft w:val="0"/>
              <w:marRight w:val="0"/>
              <w:marTop w:val="0"/>
              <w:marBottom w:val="0"/>
              <w:divBdr>
                <w:top w:val="none" w:sz="0" w:space="0" w:color="auto"/>
                <w:left w:val="none" w:sz="0" w:space="0" w:color="auto"/>
                <w:bottom w:val="none" w:sz="0" w:space="0" w:color="auto"/>
                <w:right w:val="none" w:sz="0" w:space="0" w:color="auto"/>
              </w:divBdr>
            </w:div>
            <w:div w:id="735787008">
              <w:marLeft w:val="0"/>
              <w:marRight w:val="0"/>
              <w:marTop w:val="0"/>
              <w:marBottom w:val="0"/>
              <w:divBdr>
                <w:top w:val="none" w:sz="0" w:space="0" w:color="auto"/>
                <w:left w:val="none" w:sz="0" w:space="0" w:color="auto"/>
                <w:bottom w:val="none" w:sz="0" w:space="0" w:color="auto"/>
                <w:right w:val="none" w:sz="0" w:space="0" w:color="auto"/>
              </w:divBdr>
            </w:div>
            <w:div w:id="805391030">
              <w:marLeft w:val="0"/>
              <w:marRight w:val="0"/>
              <w:marTop w:val="0"/>
              <w:marBottom w:val="0"/>
              <w:divBdr>
                <w:top w:val="none" w:sz="0" w:space="0" w:color="auto"/>
                <w:left w:val="none" w:sz="0" w:space="0" w:color="auto"/>
                <w:bottom w:val="none" w:sz="0" w:space="0" w:color="auto"/>
                <w:right w:val="none" w:sz="0" w:space="0" w:color="auto"/>
              </w:divBdr>
            </w:div>
            <w:div w:id="843084608">
              <w:marLeft w:val="0"/>
              <w:marRight w:val="0"/>
              <w:marTop w:val="0"/>
              <w:marBottom w:val="0"/>
              <w:divBdr>
                <w:top w:val="none" w:sz="0" w:space="0" w:color="auto"/>
                <w:left w:val="none" w:sz="0" w:space="0" w:color="auto"/>
                <w:bottom w:val="none" w:sz="0" w:space="0" w:color="auto"/>
                <w:right w:val="none" w:sz="0" w:space="0" w:color="auto"/>
              </w:divBdr>
            </w:div>
            <w:div w:id="908660769">
              <w:marLeft w:val="0"/>
              <w:marRight w:val="0"/>
              <w:marTop w:val="0"/>
              <w:marBottom w:val="0"/>
              <w:divBdr>
                <w:top w:val="none" w:sz="0" w:space="0" w:color="auto"/>
                <w:left w:val="none" w:sz="0" w:space="0" w:color="auto"/>
                <w:bottom w:val="none" w:sz="0" w:space="0" w:color="auto"/>
                <w:right w:val="none" w:sz="0" w:space="0" w:color="auto"/>
              </w:divBdr>
            </w:div>
            <w:div w:id="1103574661">
              <w:marLeft w:val="0"/>
              <w:marRight w:val="0"/>
              <w:marTop w:val="0"/>
              <w:marBottom w:val="0"/>
              <w:divBdr>
                <w:top w:val="none" w:sz="0" w:space="0" w:color="auto"/>
                <w:left w:val="none" w:sz="0" w:space="0" w:color="auto"/>
                <w:bottom w:val="none" w:sz="0" w:space="0" w:color="auto"/>
                <w:right w:val="none" w:sz="0" w:space="0" w:color="auto"/>
              </w:divBdr>
            </w:div>
            <w:div w:id="1423723388">
              <w:marLeft w:val="0"/>
              <w:marRight w:val="0"/>
              <w:marTop w:val="0"/>
              <w:marBottom w:val="0"/>
              <w:divBdr>
                <w:top w:val="none" w:sz="0" w:space="0" w:color="auto"/>
                <w:left w:val="none" w:sz="0" w:space="0" w:color="auto"/>
                <w:bottom w:val="none" w:sz="0" w:space="0" w:color="auto"/>
                <w:right w:val="none" w:sz="0" w:space="0" w:color="auto"/>
              </w:divBdr>
            </w:div>
            <w:div w:id="1490365730">
              <w:marLeft w:val="0"/>
              <w:marRight w:val="0"/>
              <w:marTop w:val="0"/>
              <w:marBottom w:val="0"/>
              <w:divBdr>
                <w:top w:val="none" w:sz="0" w:space="0" w:color="auto"/>
                <w:left w:val="none" w:sz="0" w:space="0" w:color="auto"/>
                <w:bottom w:val="none" w:sz="0" w:space="0" w:color="auto"/>
                <w:right w:val="none" w:sz="0" w:space="0" w:color="auto"/>
              </w:divBdr>
            </w:div>
            <w:div w:id="1582132626">
              <w:marLeft w:val="0"/>
              <w:marRight w:val="0"/>
              <w:marTop w:val="0"/>
              <w:marBottom w:val="0"/>
              <w:divBdr>
                <w:top w:val="none" w:sz="0" w:space="0" w:color="auto"/>
                <w:left w:val="none" w:sz="0" w:space="0" w:color="auto"/>
                <w:bottom w:val="none" w:sz="0" w:space="0" w:color="auto"/>
                <w:right w:val="none" w:sz="0" w:space="0" w:color="auto"/>
              </w:divBdr>
            </w:div>
            <w:div w:id="1703356895">
              <w:marLeft w:val="0"/>
              <w:marRight w:val="0"/>
              <w:marTop w:val="0"/>
              <w:marBottom w:val="0"/>
              <w:divBdr>
                <w:top w:val="none" w:sz="0" w:space="0" w:color="auto"/>
                <w:left w:val="none" w:sz="0" w:space="0" w:color="auto"/>
                <w:bottom w:val="none" w:sz="0" w:space="0" w:color="auto"/>
                <w:right w:val="none" w:sz="0" w:space="0" w:color="auto"/>
              </w:divBdr>
            </w:div>
            <w:div w:id="1708411632">
              <w:marLeft w:val="0"/>
              <w:marRight w:val="0"/>
              <w:marTop w:val="0"/>
              <w:marBottom w:val="0"/>
              <w:divBdr>
                <w:top w:val="none" w:sz="0" w:space="0" w:color="auto"/>
                <w:left w:val="none" w:sz="0" w:space="0" w:color="auto"/>
                <w:bottom w:val="none" w:sz="0" w:space="0" w:color="auto"/>
                <w:right w:val="none" w:sz="0" w:space="0" w:color="auto"/>
              </w:divBdr>
            </w:div>
            <w:div w:id="1865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2752">
      <w:bodyDiv w:val="1"/>
      <w:marLeft w:val="0"/>
      <w:marRight w:val="0"/>
      <w:marTop w:val="0"/>
      <w:marBottom w:val="0"/>
      <w:divBdr>
        <w:top w:val="none" w:sz="0" w:space="0" w:color="auto"/>
        <w:left w:val="none" w:sz="0" w:space="0" w:color="auto"/>
        <w:bottom w:val="none" w:sz="0" w:space="0" w:color="auto"/>
        <w:right w:val="none" w:sz="0" w:space="0" w:color="auto"/>
      </w:divBdr>
    </w:div>
    <w:div w:id="1774130732">
      <w:bodyDiv w:val="1"/>
      <w:marLeft w:val="0"/>
      <w:marRight w:val="0"/>
      <w:marTop w:val="0"/>
      <w:marBottom w:val="0"/>
      <w:divBdr>
        <w:top w:val="none" w:sz="0" w:space="0" w:color="auto"/>
        <w:left w:val="none" w:sz="0" w:space="0" w:color="auto"/>
        <w:bottom w:val="none" w:sz="0" w:space="0" w:color="auto"/>
        <w:right w:val="none" w:sz="0" w:space="0" w:color="auto"/>
      </w:divBdr>
    </w:div>
    <w:div w:id="1791820762">
      <w:bodyDiv w:val="1"/>
      <w:marLeft w:val="0"/>
      <w:marRight w:val="0"/>
      <w:marTop w:val="0"/>
      <w:marBottom w:val="0"/>
      <w:divBdr>
        <w:top w:val="none" w:sz="0" w:space="0" w:color="auto"/>
        <w:left w:val="none" w:sz="0" w:space="0" w:color="auto"/>
        <w:bottom w:val="none" w:sz="0" w:space="0" w:color="auto"/>
        <w:right w:val="none" w:sz="0" w:space="0" w:color="auto"/>
      </w:divBdr>
      <w:divsChild>
        <w:div w:id="43482587">
          <w:marLeft w:val="0"/>
          <w:marRight w:val="0"/>
          <w:marTop w:val="0"/>
          <w:marBottom w:val="0"/>
          <w:divBdr>
            <w:top w:val="none" w:sz="0" w:space="0" w:color="auto"/>
            <w:left w:val="none" w:sz="0" w:space="0" w:color="auto"/>
            <w:bottom w:val="none" w:sz="0" w:space="0" w:color="auto"/>
            <w:right w:val="none" w:sz="0" w:space="0" w:color="auto"/>
          </w:divBdr>
          <w:divsChild>
            <w:div w:id="937173162">
              <w:marLeft w:val="0"/>
              <w:marRight w:val="0"/>
              <w:marTop w:val="0"/>
              <w:marBottom w:val="0"/>
              <w:divBdr>
                <w:top w:val="none" w:sz="0" w:space="0" w:color="auto"/>
                <w:left w:val="none" w:sz="0" w:space="0" w:color="auto"/>
                <w:bottom w:val="none" w:sz="0" w:space="0" w:color="auto"/>
                <w:right w:val="none" w:sz="0" w:space="0" w:color="auto"/>
              </w:divBdr>
            </w:div>
            <w:div w:id="2010020079">
              <w:marLeft w:val="0"/>
              <w:marRight w:val="0"/>
              <w:marTop w:val="0"/>
              <w:marBottom w:val="0"/>
              <w:divBdr>
                <w:top w:val="none" w:sz="0" w:space="0" w:color="auto"/>
                <w:left w:val="none" w:sz="0" w:space="0" w:color="auto"/>
                <w:bottom w:val="none" w:sz="0" w:space="0" w:color="auto"/>
                <w:right w:val="none" w:sz="0" w:space="0" w:color="auto"/>
              </w:divBdr>
            </w:div>
          </w:divsChild>
        </w:div>
        <w:div w:id="296951951">
          <w:marLeft w:val="0"/>
          <w:marRight w:val="0"/>
          <w:marTop w:val="0"/>
          <w:marBottom w:val="0"/>
          <w:divBdr>
            <w:top w:val="none" w:sz="0" w:space="0" w:color="auto"/>
            <w:left w:val="none" w:sz="0" w:space="0" w:color="auto"/>
            <w:bottom w:val="none" w:sz="0" w:space="0" w:color="auto"/>
            <w:right w:val="none" w:sz="0" w:space="0" w:color="auto"/>
          </w:divBdr>
          <w:divsChild>
            <w:div w:id="405691556">
              <w:marLeft w:val="0"/>
              <w:marRight w:val="0"/>
              <w:marTop w:val="0"/>
              <w:marBottom w:val="0"/>
              <w:divBdr>
                <w:top w:val="none" w:sz="0" w:space="0" w:color="auto"/>
                <w:left w:val="none" w:sz="0" w:space="0" w:color="auto"/>
                <w:bottom w:val="none" w:sz="0" w:space="0" w:color="auto"/>
                <w:right w:val="none" w:sz="0" w:space="0" w:color="auto"/>
              </w:divBdr>
            </w:div>
          </w:divsChild>
        </w:div>
        <w:div w:id="327563169">
          <w:marLeft w:val="0"/>
          <w:marRight w:val="0"/>
          <w:marTop w:val="0"/>
          <w:marBottom w:val="0"/>
          <w:divBdr>
            <w:top w:val="none" w:sz="0" w:space="0" w:color="auto"/>
            <w:left w:val="none" w:sz="0" w:space="0" w:color="auto"/>
            <w:bottom w:val="none" w:sz="0" w:space="0" w:color="auto"/>
            <w:right w:val="none" w:sz="0" w:space="0" w:color="auto"/>
          </w:divBdr>
          <w:divsChild>
            <w:div w:id="415981075">
              <w:marLeft w:val="0"/>
              <w:marRight w:val="0"/>
              <w:marTop w:val="0"/>
              <w:marBottom w:val="0"/>
              <w:divBdr>
                <w:top w:val="none" w:sz="0" w:space="0" w:color="auto"/>
                <w:left w:val="none" w:sz="0" w:space="0" w:color="auto"/>
                <w:bottom w:val="none" w:sz="0" w:space="0" w:color="auto"/>
                <w:right w:val="none" w:sz="0" w:space="0" w:color="auto"/>
              </w:divBdr>
            </w:div>
            <w:div w:id="671027978">
              <w:marLeft w:val="0"/>
              <w:marRight w:val="0"/>
              <w:marTop w:val="0"/>
              <w:marBottom w:val="0"/>
              <w:divBdr>
                <w:top w:val="none" w:sz="0" w:space="0" w:color="auto"/>
                <w:left w:val="none" w:sz="0" w:space="0" w:color="auto"/>
                <w:bottom w:val="none" w:sz="0" w:space="0" w:color="auto"/>
                <w:right w:val="none" w:sz="0" w:space="0" w:color="auto"/>
              </w:divBdr>
            </w:div>
          </w:divsChild>
        </w:div>
        <w:div w:id="461465996">
          <w:marLeft w:val="0"/>
          <w:marRight w:val="0"/>
          <w:marTop w:val="0"/>
          <w:marBottom w:val="0"/>
          <w:divBdr>
            <w:top w:val="none" w:sz="0" w:space="0" w:color="auto"/>
            <w:left w:val="none" w:sz="0" w:space="0" w:color="auto"/>
            <w:bottom w:val="none" w:sz="0" w:space="0" w:color="auto"/>
            <w:right w:val="none" w:sz="0" w:space="0" w:color="auto"/>
          </w:divBdr>
          <w:divsChild>
            <w:div w:id="305862182">
              <w:marLeft w:val="0"/>
              <w:marRight w:val="0"/>
              <w:marTop w:val="0"/>
              <w:marBottom w:val="0"/>
              <w:divBdr>
                <w:top w:val="none" w:sz="0" w:space="0" w:color="auto"/>
                <w:left w:val="none" w:sz="0" w:space="0" w:color="auto"/>
                <w:bottom w:val="none" w:sz="0" w:space="0" w:color="auto"/>
                <w:right w:val="none" w:sz="0" w:space="0" w:color="auto"/>
              </w:divBdr>
            </w:div>
            <w:div w:id="1086343230">
              <w:marLeft w:val="0"/>
              <w:marRight w:val="0"/>
              <w:marTop w:val="0"/>
              <w:marBottom w:val="0"/>
              <w:divBdr>
                <w:top w:val="none" w:sz="0" w:space="0" w:color="auto"/>
                <w:left w:val="none" w:sz="0" w:space="0" w:color="auto"/>
                <w:bottom w:val="none" w:sz="0" w:space="0" w:color="auto"/>
                <w:right w:val="none" w:sz="0" w:space="0" w:color="auto"/>
              </w:divBdr>
            </w:div>
            <w:div w:id="2135442802">
              <w:marLeft w:val="0"/>
              <w:marRight w:val="0"/>
              <w:marTop w:val="0"/>
              <w:marBottom w:val="0"/>
              <w:divBdr>
                <w:top w:val="none" w:sz="0" w:space="0" w:color="auto"/>
                <w:left w:val="none" w:sz="0" w:space="0" w:color="auto"/>
                <w:bottom w:val="none" w:sz="0" w:space="0" w:color="auto"/>
                <w:right w:val="none" w:sz="0" w:space="0" w:color="auto"/>
              </w:divBdr>
            </w:div>
          </w:divsChild>
        </w:div>
        <w:div w:id="531386658">
          <w:marLeft w:val="0"/>
          <w:marRight w:val="0"/>
          <w:marTop w:val="0"/>
          <w:marBottom w:val="0"/>
          <w:divBdr>
            <w:top w:val="none" w:sz="0" w:space="0" w:color="auto"/>
            <w:left w:val="none" w:sz="0" w:space="0" w:color="auto"/>
            <w:bottom w:val="none" w:sz="0" w:space="0" w:color="auto"/>
            <w:right w:val="none" w:sz="0" w:space="0" w:color="auto"/>
          </w:divBdr>
          <w:divsChild>
            <w:div w:id="786780125">
              <w:marLeft w:val="0"/>
              <w:marRight w:val="0"/>
              <w:marTop w:val="0"/>
              <w:marBottom w:val="0"/>
              <w:divBdr>
                <w:top w:val="none" w:sz="0" w:space="0" w:color="auto"/>
                <w:left w:val="none" w:sz="0" w:space="0" w:color="auto"/>
                <w:bottom w:val="none" w:sz="0" w:space="0" w:color="auto"/>
                <w:right w:val="none" w:sz="0" w:space="0" w:color="auto"/>
              </w:divBdr>
            </w:div>
            <w:div w:id="1321889851">
              <w:marLeft w:val="0"/>
              <w:marRight w:val="0"/>
              <w:marTop w:val="0"/>
              <w:marBottom w:val="0"/>
              <w:divBdr>
                <w:top w:val="none" w:sz="0" w:space="0" w:color="auto"/>
                <w:left w:val="none" w:sz="0" w:space="0" w:color="auto"/>
                <w:bottom w:val="none" w:sz="0" w:space="0" w:color="auto"/>
                <w:right w:val="none" w:sz="0" w:space="0" w:color="auto"/>
              </w:divBdr>
            </w:div>
          </w:divsChild>
        </w:div>
        <w:div w:id="766000240">
          <w:marLeft w:val="0"/>
          <w:marRight w:val="0"/>
          <w:marTop w:val="0"/>
          <w:marBottom w:val="0"/>
          <w:divBdr>
            <w:top w:val="none" w:sz="0" w:space="0" w:color="auto"/>
            <w:left w:val="none" w:sz="0" w:space="0" w:color="auto"/>
            <w:bottom w:val="none" w:sz="0" w:space="0" w:color="auto"/>
            <w:right w:val="none" w:sz="0" w:space="0" w:color="auto"/>
          </w:divBdr>
          <w:divsChild>
            <w:div w:id="601963155">
              <w:marLeft w:val="0"/>
              <w:marRight w:val="0"/>
              <w:marTop w:val="0"/>
              <w:marBottom w:val="0"/>
              <w:divBdr>
                <w:top w:val="none" w:sz="0" w:space="0" w:color="auto"/>
                <w:left w:val="none" w:sz="0" w:space="0" w:color="auto"/>
                <w:bottom w:val="none" w:sz="0" w:space="0" w:color="auto"/>
                <w:right w:val="none" w:sz="0" w:space="0" w:color="auto"/>
              </w:divBdr>
            </w:div>
          </w:divsChild>
        </w:div>
        <w:div w:id="766266514">
          <w:marLeft w:val="0"/>
          <w:marRight w:val="0"/>
          <w:marTop w:val="0"/>
          <w:marBottom w:val="0"/>
          <w:divBdr>
            <w:top w:val="none" w:sz="0" w:space="0" w:color="auto"/>
            <w:left w:val="none" w:sz="0" w:space="0" w:color="auto"/>
            <w:bottom w:val="none" w:sz="0" w:space="0" w:color="auto"/>
            <w:right w:val="none" w:sz="0" w:space="0" w:color="auto"/>
          </w:divBdr>
          <w:divsChild>
            <w:div w:id="61022825">
              <w:marLeft w:val="0"/>
              <w:marRight w:val="0"/>
              <w:marTop w:val="0"/>
              <w:marBottom w:val="0"/>
              <w:divBdr>
                <w:top w:val="none" w:sz="0" w:space="0" w:color="auto"/>
                <w:left w:val="none" w:sz="0" w:space="0" w:color="auto"/>
                <w:bottom w:val="none" w:sz="0" w:space="0" w:color="auto"/>
                <w:right w:val="none" w:sz="0" w:space="0" w:color="auto"/>
              </w:divBdr>
            </w:div>
          </w:divsChild>
        </w:div>
        <w:div w:id="824203125">
          <w:marLeft w:val="0"/>
          <w:marRight w:val="0"/>
          <w:marTop w:val="0"/>
          <w:marBottom w:val="0"/>
          <w:divBdr>
            <w:top w:val="none" w:sz="0" w:space="0" w:color="auto"/>
            <w:left w:val="none" w:sz="0" w:space="0" w:color="auto"/>
            <w:bottom w:val="none" w:sz="0" w:space="0" w:color="auto"/>
            <w:right w:val="none" w:sz="0" w:space="0" w:color="auto"/>
          </w:divBdr>
          <w:divsChild>
            <w:div w:id="2026636359">
              <w:marLeft w:val="0"/>
              <w:marRight w:val="0"/>
              <w:marTop w:val="0"/>
              <w:marBottom w:val="0"/>
              <w:divBdr>
                <w:top w:val="none" w:sz="0" w:space="0" w:color="auto"/>
                <w:left w:val="none" w:sz="0" w:space="0" w:color="auto"/>
                <w:bottom w:val="none" w:sz="0" w:space="0" w:color="auto"/>
                <w:right w:val="none" w:sz="0" w:space="0" w:color="auto"/>
              </w:divBdr>
            </w:div>
          </w:divsChild>
        </w:div>
        <w:div w:id="893196854">
          <w:marLeft w:val="0"/>
          <w:marRight w:val="0"/>
          <w:marTop w:val="0"/>
          <w:marBottom w:val="0"/>
          <w:divBdr>
            <w:top w:val="none" w:sz="0" w:space="0" w:color="auto"/>
            <w:left w:val="none" w:sz="0" w:space="0" w:color="auto"/>
            <w:bottom w:val="none" w:sz="0" w:space="0" w:color="auto"/>
            <w:right w:val="none" w:sz="0" w:space="0" w:color="auto"/>
          </w:divBdr>
          <w:divsChild>
            <w:div w:id="793792759">
              <w:marLeft w:val="0"/>
              <w:marRight w:val="0"/>
              <w:marTop w:val="0"/>
              <w:marBottom w:val="0"/>
              <w:divBdr>
                <w:top w:val="none" w:sz="0" w:space="0" w:color="auto"/>
                <w:left w:val="none" w:sz="0" w:space="0" w:color="auto"/>
                <w:bottom w:val="none" w:sz="0" w:space="0" w:color="auto"/>
                <w:right w:val="none" w:sz="0" w:space="0" w:color="auto"/>
              </w:divBdr>
            </w:div>
          </w:divsChild>
        </w:div>
        <w:div w:id="1118917755">
          <w:marLeft w:val="0"/>
          <w:marRight w:val="0"/>
          <w:marTop w:val="0"/>
          <w:marBottom w:val="0"/>
          <w:divBdr>
            <w:top w:val="none" w:sz="0" w:space="0" w:color="auto"/>
            <w:left w:val="none" w:sz="0" w:space="0" w:color="auto"/>
            <w:bottom w:val="none" w:sz="0" w:space="0" w:color="auto"/>
            <w:right w:val="none" w:sz="0" w:space="0" w:color="auto"/>
          </w:divBdr>
          <w:divsChild>
            <w:div w:id="573011758">
              <w:marLeft w:val="0"/>
              <w:marRight w:val="0"/>
              <w:marTop w:val="0"/>
              <w:marBottom w:val="0"/>
              <w:divBdr>
                <w:top w:val="none" w:sz="0" w:space="0" w:color="auto"/>
                <w:left w:val="none" w:sz="0" w:space="0" w:color="auto"/>
                <w:bottom w:val="none" w:sz="0" w:space="0" w:color="auto"/>
                <w:right w:val="none" w:sz="0" w:space="0" w:color="auto"/>
              </w:divBdr>
            </w:div>
            <w:div w:id="751581987">
              <w:marLeft w:val="0"/>
              <w:marRight w:val="0"/>
              <w:marTop w:val="0"/>
              <w:marBottom w:val="0"/>
              <w:divBdr>
                <w:top w:val="none" w:sz="0" w:space="0" w:color="auto"/>
                <w:left w:val="none" w:sz="0" w:space="0" w:color="auto"/>
                <w:bottom w:val="none" w:sz="0" w:space="0" w:color="auto"/>
                <w:right w:val="none" w:sz="0" w:space="0" w:color="auto"/>
              </w:divBdr>
            </w:div>
          </w:divsChild>
        </w:div>
        <w:div w:id="1182666819">
          <w:marLeft w:val="0"/>
          <w:marRight w:val="0"/>
          <w:marTop w:val="0"/>
          <w:marBottom w:val="0"/>
          <w:divBdr>
            <w:top w:val="none" w:sz="0" w:space="0" w:color="auto"/>
            <w:left w:val="none" w:sz="0" w:space="0" w:color="auto"/>
            <w:bottom w:val="none" w:sz="0" w:space="0" w:color="auto"/>
            <w:right w:val="none" w:sz="0" w:space="0" w:color="auto"/>
          </w:divBdr>
          <w:divsChild>
            <w:div w:id="355930739">
              <w:marLeft w:val="0"/>
              <w:marRight w:val="0"/>
              <w:marTop w:val="0"/>
              <w:marBottom w:val="0"/>
              <w:divBdr>
                <w:top w:val="none" w:sz="0" w:space="0" w:color="auto"/>
                <w:left w:val="none" w:sz="0" w:space="0" w:color="auto"/>
                <w:bottom w:val="none" w:sz="0" w:space="0" w:color="auto"/>
                <w:right w:val="none" w:sz="0" w:space="0" w:color="auto"/>
              </w:divBdr>
            </w:div>
            <w:div w:id="1629705723">
              <w:marLeft w:val="0"/>
              <w:marRight w:val="0"/>
              <w:marTop w:val="0"/>
              <w:marBottom w:val="0"/>
              <w:divBdr>
                <w:top w:val="none" w:sz="0" w:space="0" w:color="auto"/>
                <w:left w:val="none" w:sz="0" w:space="0" w:color="auto"/>
                <w:bottom w:val="none" w:sz="0" w:space="0" w:color="auto"/>
                <w:right w:val="none" w:sz="0" w:space="0" w:color="auto"/>
              </w:divBdr>
            </w:div>
            <w:div w:id="1827473350">
              <w:marLeft w:val="0"/>
              <w:marRight w:val="0"/>
              <w:marTop w:val="0"/>
              <w:marBottom w:val="0"/>
              <w:divBdr>
                <w:top w:val="none" w:sz="0" w:space="0" w:color="auto"/>
                <w:left w:val="none" w:sz="0" w:space="0" w:color="auto"/>
                <w:bottom w:val="none" w:sz="0" w:space="0" w:color="auto"/>
                <w:right w:val="none" w:sz="0" w:space="0" w:color="auto"/>
              </w:divBdr>
            </w:div>
          </w:divsChild>
        </w:div>
        <w:div w:id="1412967285">
          <w:marLeft w:val="0"/>
          <w:marRight w:val="0"/>
          <w:marTop w:val="0"/>
          <w:marBottom w:val="0"/>
          <w:divBdr>
            <w:top w:val="none" w:sz="0" w:space="0" w:color="auto"/>
            <w:left w:val="none" w:sz="0" w:space="0" w:color="auto"/>
            <w:bottom w:val="none" w:sz="0" w:space="0" w:color="auto"/>
            <w:right w:val="none" w:sz="0" w:space="0" w:color="auto"/>
          </w:divBdr>
          <w:divsChild>
            <w:div w:id="1902670608">
              <w:marLeft w:val="0"/>
              <w:marRight w:val="0"/>
              <w:marTop w:val="0"/>
              <w:marBottom w:val="0"/>
              <w:divBdr>
                <w:top w:val="none" w:sz="0" w:space="0" w:color="auto"/>
                <w:left w:val="none" w:sz="0" w:space="0" w:color="auto"/>
                <w:bottom w:val="none" w:sz="0" w:space="0" w:color="auto"/>
                <w:right w:val="none" w:sz="0" w:space="0" w:color="auto"/>
              </w:divBdr>
            </w:div>
          </w:divsChild>
        </w:div>
        <w:div w:id="1432892359">
          <w:marLeft w:val="0"/>
          <w:marRight w:val="0"/>
          <w:marTop w:val="0"/>
          <w:marBottom w:val="0"/>
          <w:divBdr>
            <w:top w:val="none" w:sz="0" w:space="0" w:color="auto"/>
            <w:left w:val="none" w:sz="0" w:space="0" w:color="auto"/>
            <w:bottom w:val="none" w:sz="0" w:space="0" w:color="auto"/>
            <w:right w:val="none" w:sz="0" w:space="0" w:color="auto"/>
          </w:divBdr>
          <w:divsChild>
            <w:div w:id="335964493">
              <w:marLeft w:val="0"/>
              <w:marRight w:val="0"/>
              <w:marTop w:val="0"/>
              <w:marBottom w:val="0"/>
              <w:divBdr>
                <w:top w:val="none" w:sz="0" w:space="0" w:color="auto"/>
                <w:left w:val="none" w:sz="0" w:space="0" w:color="auto"/>
                <w:bottom w:val="none" w:sz="0" w:space="0" w:color="auto"/>
                <w:right w:val="none" w:sz="0" w:space="0" w:color="auto"/>
              </w:divBdr>
            </w:div>
          </w:divsChild>
        </w:div>
        <w:div w:id="1813398850">
          <w:marLeft w:val="0"/>
          <w:marRight w:val="0"/>
          <w:marTop w:val="0"/>
          <w:marBottom w:val="0"/>
          <w:divBdr>
            <w:top w:val="none" w:sz="0" w:space="0" w:color="auto"/>
            <w:left w:val="none" w:sz="0" w:space="0" w:color="auto"/>
            <w:bottom w:val="none" w:sz="0" w:space="0" w:color="auto"/>
            <w:right w:val="none" w:sz="0" w:space="0" w:color="auto"/>
          </w:divBdr>
          <w:divsChild>
            <w:div w:id="131142220">
              <w:marLeft w:val="0"/>
              <w:marRight w:val="0"/>
              <w:marTop w:val="0"/>
              <w:marBottom w:val="0"/>
              <w:divBdr>
                <w:top w:val="none" w:sz="0" w:space="0" w:color="auto"/>
                <w:left w:val="none" w:sz="0" w:space="0" w:color="auto"/>
                <w:bottom w:val="none" w:sz="0" w:space="0" w:color="auto"/>
                <w:right w:val="none" w:sz="0" w:space="0" w:color="auto"/>
              </w:divBdr>
            </w:div>
          </w:divsChild>
        </w:div>
        <w:div w:id="1882548307">
          <w:marLeft w:val="0"/>
          <w:marRight w:val="0"/>
          <w:marTop w:val="0"/>
          <w:marBottom w:val="0"/>
          <w:divBdr>
            <w:top w:val="none" w:sz="0" w:space="0" w:color="auto"/>
            <w:left w:val="none" w:sz="0" w:space="0" w:color="auto"/>
            <w:bottom w:val="none" w:sz="0" w:space="0" w:color="auto"/>
            <w:right w:val="none" w:sz="0" w:space="0" w:color="auto"/>
          </w:divBdr>
          <w:divsChild>
            <w:div w:id="339281460">
              <w:marLeft w:val="0"/>
              <w:marRight w:val="0"/>
              <w:marTop w:val="0"/>
              <w:marBottom w:val="0"/>
              <w:divBdr>
                <w:top w:val="none" w:sz="0" w:space="0" w:color="auto"/>
                <w:left w:val="none" w:sz="0" w:space="0" w:color="auto"/>
                <w:bottom w:val="none" w:sz="0" w:space="0" w:color="auto"/>
                <w:right w:val="none" w:sz="0" w:space="0" w:color="auto"/>
              </w:divBdr>
            </w:div>
          </w:divsChild>
        </w:div>
        <w:div w:id="1948731590">
          <w:marLeft w:val="0"/>
          <w:marRight w:val="0"/>
          <w:marTop w:val="0"/>
          <w:marBottom w:val="0"/>
          <w:divBdr>
            <w:top w:val="none" w:sz="0" w:space="0" w:color="auto"/>
            <w:left w:val="none" w:sz="0" w:space="0" w:color="auto"/>
            <w:bottom w:val="none" w:sz="0" w:space="0" w:color="auto"/>
            <w:right w:val="none" w:sz="0" w:space="0" w:color="auto"/>
          </w:divBdr>
          <w:divsChild>
            <w:div w:id="9264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58875">
      <w:bodyDiv w:val="1"/>
      <w:marLeft w:val="0"/>
      <w:marRight w:val="0"/>
      <w:marTop w:val="0"/>
      <w:marBottom w:val="0"/>
      <w:divBdr>
        <w:top w:val="none" w:sz="0" w:space="0" w:color="auto"/>
        <w:left w:val="none" w:sz="0" w:space="0" w:color="auto"/>
        <w:bottom w:val="none" w:sz="0" w:space="0" w:color="auto"/>
        <w:right w:val="none" w:sz="0" w:space="0" w:color="auto"/>
      </w:divBdr>
      <w:divsChild>
        <w:div w:id="208155573">
          <w:marLeft w:val="0"/>
          <w:marRight w:val="0"/>
          <w:marTop w:val="0"/>
          <w:marBottom w:val="0"/>
          <w:divBdr>
            <w:top w:val="none" w:sz="0" w:space="0" w:color="auto"/>
            <w:left w:val="none" w:sz="0" w:space="0" w:color="auto"/>
            <w:bottom w:val="none" w:sz="0" w:space="0" w:color="auto"/>
            <w:right w:val="none" w:sz="0" w:space="0" w:color="auto"/>
          </w:divBdr>
        </w:div>
        <w:div w:id="244193882">
          <w:marLeft w:val="0"/>
          <w:marRight w:val="0"/>
          <w:marTop w:val="0"/>
          <w:marBottom w:val="0"/>
          <w:divBdr>
            <w:top w:val="none" w:sz="0" w:space="0" w:color="auto"/>
            <w:left w:val="none" w:sz="0" w:space="0" w:color="auto"/>
            <w:bottom w:val="none" w:sz="0" w:space="0" w:color="auto"/>
            <w:right w:val="none" w:sz="0" w:space="0" w:color="auto"/>
          </w:divBdr>
        </w:div>
        <w:div w:id="1460147005">
          <w:marLeft w:val="0"/>
          <w:marRight w:val="0"/>
          <w:marTop w:val="0"/>
          <w:marBottom w:val="0"/>
          <w:divBdr>
            <w:top w:val="none" w:sz="0" w:space="0" w:color="auto"/>
            <w:left w:val="none" w:sz="0" w:space="0" w:color="auto"/>
            <w:bottom w:val="none" w:sz="0" w:space="0" w:color="auto"/>
            <w:right w:val="none" w:sz="0" w:space="0" w:color="auto"/>
          </w:divBdr>
        </w:div>
      </w:divsChild>
    </w:div>
    <w:div w:id="1813518926">
      <w:bodyDiv w:val="1"/>
      <w:marLeft w:val="0"/>
      <w:marRight w:val="0"/>
      <w:marTop w:val="0"/>
      <w:marBottom w:val="0"/>
      <w:divBdr>
        <w:top w:val="none" w:sz="0" w:space="0" w:color="auto"/>
        <w:left w:val="none" w:sz="0" w:space="0" w:color="auto"/>
        <w:bottom w:val="none" w:sz="0" w:space="0" w:color="auto"/>
        <w:right w:val="none" w:sz="0" w:space="0" w:color="auto"/>
      </w:divBdr>
    </w:div>
    <w:div w:id="1859387996">
      <w:bodyDiv w:val="1"/>
      <w:marLeft w:val="0"/>
      <w:marRight w:val="0"/>
      <w:marTop w:val="0"/>
      <w:marBottom w:val="0"/>
      <w:divBdr>
        <w:top w:val="none" w:sz="0" w:space="0" w:color="auto"/>
        <w:left w:val="none" w:sz="0" w:space="0" w:color="auto"/>
        <w:bottom w:val="none" w:sz="0" w:space="0" w:color="auto"/>
        <w:right w:val="none" w:sz="0" w:space="0" w:color="auto"/>
      </w:divBdr>
      <w:divsChild>
        <w:div w:id="440926604">
          <w:marLeft w:val="0"/>
          <w:marRight w:val="0"/>
          <w:marTop w:val="0"/>
          <w:marBottom w:val="0"/>
          <w:divBdr>
            <w:top w:val="none" w:sz="0" w:space="0" w:color="auto"/>
            <w:left w:val="none" w:sz="0" w:space="0" w:color="auto"/>
            <w:bottom w:val="none" w:sz="0" w:space="0" w:color="auto"/>
            <w:right w:val="none" w:sz="0" w:space="0" w:color="auto"/>
          </w:divBdr>
        </w:div>
        <w:div w:id="1178622091">
          <w:marLeft w:val="0"/>
          <w:marRight w:val="0"/>
          <w:marTop w:val="0"/>
          <w:marBottom w:val="0"/>
          <w:divBdr>
            <w:top w:val="none" w:sz="0" w:space="0" w:color="auto"/>
            <w:left w:val="none" w:sz="0" w:space="0" w:color="auto"/>
            <w:bottom w:val="none" w:sz="0" w:space="0" w:color="auto"/>
            <w:right w:val="none" w:sz="0" w:space="0" w:color="auto"/>
          </w:divBdr>
        </w:div>
      </w:divsChild>
    </w:div>
    <w:div w:id="1890915137">
      <w:bodyDiv w:val="1"/>
      <w:marLeft w:val="0"/>
      <w:marRight w:val="0"/>
      <w:marTop w:val="0"/>
      <w:marBottom w:val="0"/>
      <w:divBdr>
        <w:top w:val="none" w:sz="0" w:space="0" w:color="auto"/>
        <w:left w:val="none" w:sz="0" w:space="0" w:color="auto"/>
        <w:bottom w:val="none" w:sz="0" w:space="0" w:color="auto"/>
        <w:right w:val="none" w:sz="0" w:space="0" w:color="auto"/>
      </w:divBdr>
    </w:div>
    <w:div w:id="1898125054">
      <w:bodyDiv w:val="1"/>
      <w:marLeft w:val="0"/>
      <w:marRight w:val="0"/>
      <w:marTop w:val="0"/>
      <w:marBottom w:val="0"/>
      <w:divBdr>
        <w:top w:val="none" w:sz="0" w:space="0" w:color="auto"/>
        <w:left w:val="none" w:sz="0" w:space="0" w:color="auto"/>
        <w:bottom w:val="none" w:sz="0" w:space="0" w:color="auto"/>
        <w:right w:val="none" w:sz="0" w:space="0" w:color="auto"/>
      </w:divBdr>
    </w:div>
    <w:div w:id="1898735671">
      <w:bodyDiv w:val="1"/>
      <w:marLeft w:val="0"/>
      <w:marRight w:val="0"/>
      <w:marTop w:val="0"/>
      <w:marBottom w:val="0"/>
      <w:divBdr>
        <w:top w:val="none" w:sz="0" w:space="0" w:color="auto"/>
        <w:left w:val="none" w:sz="0" w:space="0" w:color="auto"/>
        <w:bottom w:val="none" w:sz="0" w:space="0" w:color="auto"/>
        <w:right w:val="none" w:sz="0" w:space="0" w:color="auto"/>
      </w:divBdr>
      <w:divsChild>
        <w:div w:id="15232995">
          <w:marLeft w:val="0"/>
          <w:marRight w:val="0"/>
          <w:marTop w:val="0"/>
          <w:marBottom w:val="0"/>
          <w:divBdr>
            <w:top w:val="none" w:sz="0" w:space="0" w:color="auto"/>
            <w:left w:val="none" w:sz="0" w:space="0" w:color="auto"/>
            <w:bottom w:val="none" w:sz="0" w:space="0" w:color="auto"/>
            <w:right w:val="none" w:sz="0" w:space="0" w:color="auto"/>
          </w:divBdr>
        </w:div>
        <w:div w:id="1013846196">
          <w:marLeft w:val="0"/>
          <w:marRight w:val="0"/>
          <w:marTop w:val="0"/>
          <w:marBottom w:val="0"/>
          <w:divBdr>
            <w:top w:val="none" w:sz="0" w:space="0" w:color="auto"/>
            <w:left w:val="none" w:sz="0" w:space="0" w:color="auto"/>
            <w:bottom w:val="none" w:sz="0" w:space="0" w:color="auto"/>
            <w:right w:val="none" w:sz="0" w:space="0" w:color="auto"/>
          </w:divBdr>
        </w:div>
        <w:div w:id="1678580592">
          <w:marLeft w:val="0"/>
          <w:marRight w:val="0"/>
          <w:marTop w:val="0"/>
          <w:marBottom w:val="0"/>
          <w:divBdr>
            <w:top w:val="none" w:sz="0" w:space="0" w:color="auto"/>
            <w:left w:val="none" w:sz="0" w:space="0" w:color="auto"/>
            <w:bottom w:val="none" w:sz="0" w:space="0" w:color="auto"/>
            <w:right w:val="none" w:sz="0" w:space="0" w:color="auto"/>
          </w:divBdr>
        </w:div>
        <w:div w:id="1711341612">
          <w:marLeft w:val="0"/>
          <w:marRight w:val="0"/>
          <w:marTop w:val="0"/>
          <w:marBottom w:val="0"/>
          <w:divBdr>
            <w:top w:val="none" w:sz="0" w:space="0" w:color="auto"/>
            <w:left w:val="none" w:sz="0" w:space="0" w:color="auto"/>
            <w:bottom w:val="none" w:sz="0" w:space="0" w:color="auto"/>
            <w:right w:val="none" w:sz="0" w:space="0" w:color="auto"/>
          </w:divBdr>
        </w:div>
        <w:div w:id="1925795224">
          <w:marLeft w:val="0"/>
          <w:marRight w:val="0"/>
          <w:marTop w:val="0"/>
          <w:marBottom w:val="0"/>
          <w:divBdr>
            <w:top w:val="none" w:sz="0" w:space="0" w:color="auto"/>
            <w:left w:val="none" w:sz="0" w:space="0" w:color="auto"/>
            <w:bottom w:val="none" w:sz="0" w:space="0" w:color="auto"/>
            <w:right w:val="none" w:sz="0" w:space="0" w:color="auto"/>
          </w:divBdr>
        </w:div>
        <w:div w:id="1960406424">
          <w:marLeft w:val="0"/>
          <w:marRight w:val="0"/>
          <w:marTop w:val="0"/>
          <w:marBottom w:val="0"/>
          <w:divBdr>
            <w:top w:val="none" w:sz="0" w:space="0" w:color="auto"/>
            <w:left w:val="none" w:sz="0" w:space="0" w:color="auto"/>
            <w:bottom w:val="none" w:sz="0" w:space="0" w:color="auto"/>
            <w:right w:val="none" w:sz="0" w:space="0" w:color="auto"/>
          </w:divBdr>
        </w:div>
        <w:div w:id="2117940317">
          <w:marLeft w:val="0"/>
          <w:marRight w:val="0"/>
          <w:marTop w:val="0"/>
          <w:marBottom w:val="0"/>
          <w:divBdr>
            <w:top w:val="none" w:sz="0" w:space="0" w:color="auto"/>
            <w:left w:val="none" w:sz="0" w:space="0" w:color="auto"/>
            <w:bottom w:val="none" w:sz="0" w:space="0" w:color="auto"/>
            <w:right w:val="none" w:sz="0" w:space="0" w:color="auto"/>
          </w:divBdr>
        </w:div>
      </w:divsChild>
    </w:div>
    <w:div w:id="1912932248">
      <w:bodyDiv w:val="1"/>
      <w:marLeft w:val="0"/>
      <w:marRight w:val="0"/>
      <w:marTop w:val="0"/>
      <w:marBottom w:val="0"/>
      <w:divBdr>
        <w:top w:val="none" w:sz="0" w:space="0" w:color="auto"/>
        <w:left w:val="none" w:sz="0" w:space="0" w:color="auto"/>
        <w:bottom w:val="none" w:sz="0" w:space="0" w:color="auto"/>
        <w:right w:val="none" w:sz="0" w:space="0" w:color="auto"/>
      </w:divBdr>
    </w:div>
    <w:div w:id="1928150704">
      <w:bodyDiv w:val="1"/>
      <w:marLeft w:val="0"/>
      <w:marRight w:val="0"/>
      <w:marTop w:val="0"/>
      <w:marBottom w:val="0"/>
      <w:divBdr>
        <w:top w:val="none" w:sz="0" w:space="0" w:color="auto"/>
        <w:left w:val="none" w:sz="0" w:space="0" w:color="auto"/>
        <w:bottom w:val="none" w:sz="0" w:space="0" w:color="auto"/>
        <w:right w:val="none" w:sz="0" w:space="0" w:color="auto"/>
      </w:divBdr>
    </w:div>
    <w:div w:id="1934120458">
      <w:bodyDiv w:val="1"/>
      <w:marLeft w:val="0"/>
      <w:marRight w:val="0"/>
      <w:marTop w:val="0"/>
      <w:marBottom w:val="0"/>
      <w:divBdr>
        <w:top w:val="none" w:sz="0" w:space="0" w:color="auto"/>
        <w:left w:val="none" w:sz="0" w:space="0" w:color="auto"/>
        <w:bottom w:val="none" w:sz="0" w:space="0" w:color="auto"/>
        <w:right w:val="none" w:sz="0" w:space="0" w:color="auto"/>
      </w:divBdr>
    </w:div>
    <w:div w:id="1936937036">
      <w:bodyDiv w:val="1"/>
      <w:marLeft w:val="0"/>
      <w:marRight w:val="0"/>
      <w:marTop w:val="0"/>
      <w:marBottom w:val="0"/>
      <w:divBdr>
        <w:top w:val="none" w:sz="0" w:space="0" w:color="auto"/>
        <w:left w:val="none" w:sz="0" w:space="0" w:color="auto"/>
        <w:bottom w:val="none" w:sz="0" w:space="0" w:color="auto"/>
        <w:right w:val="none" w:sz="0" w:space="0" w:color="auto"/>
      </w:divBdr>
      <w:divsChild>
        <w:div w:id="2106684300">
          <w:marLeft w:val="0"/>
          <w:marRight w:val="0"/>
          <w:marTop w:val="0"/>
          <w:marBottom w:val="0"/>
          <w:divBdr>
            <w:top w:val="single" w:sz="2" w:space="0" w:color="auto"/>
            <w:left w:val="single" w:sz="2" w:space="0" w:color="auto"/>
            <w:bottom w:val="single" w:sz="2" w:space="0" w:color="auto"/>
            <w:right w:val="single" w:sz="2" w:space="0" w:color="auto"/>
          </w:divBdr>
        </w:div>
      </w:divsChild>
    </w:div>
    <w:div w:id="1949696123">
      <w:bodyDiv w:val="1"/>
      <w:marLeft w:val="0"/>
      <w:marRight w:val="0"/>
      <w:marTop w:val="0"/>
      <w:marBottom w:val="0"/>
      <w:divBdr>
        <w:top w:val="none" w:sz="0" w:space="0" w:color="auto"/>
        <w:left w:val="none" w:sz="0" w:space="0" w:color="auto"/>
        <w:bottom w:val="none" w:sz="0" w:space="0" w:color="auto"/>
        <w:right w:val="none" w:sz="0" w:space="0" w:color="auto"/>
      </w:divBdr>
      <w:divsChild>
        <w:div w:id="1337490357">
          <w:marLeft w:val="0"/>
          <w:marRight w:val="0"/>
          <w:marTop w:val="0"/>
          <w:marBottom w:val="0"/>
          <w:divBdr>
            <w:top w:val="none" w:sz="0" w:space="0" w:color="auto"/>
            <w:left w:val="none" w:sz="0" w:space="0" w:color="auto"/>
            <w:bottom w:val="none" w:sz="0" w:space="0" w:color="auto"/>
            <w:right w:val="none" w:sz="0" w:space="0" w:color="auto"/>
          </w:divBdr>
        </w:div>
        <w:div w:id="1996371988">
          <w:marLeft w:val="0"/>
          <w:marRight w:val="0"/>
          <w:marTop w:val="0"/>
          <w:marBottom w:val="0"/>
          <w:divBdr>
            <w:top w:val="none" w:sz="0" w:space="0" w:color="auto"/>
            <w:left w:val="none" w:sz="0" w:space="0" w:color="auto"/>
            <w:bottom w:val="none" w:sz="0" w:space="0" w:color="auto"/>
            <w:right w:val="none" w:sz="0" w:space="0" w:color="auto"/>
          </w:divBdr>
        </w:div>
      </w:divsChild>
    </w:div>
    <w:div w:id="1953702568">
      <w:bodyDiv w:val="1"/>
      <w:marLeft w:val="0"/>
      <w:marRight w:val="0"/>
      <w:marTop w:val="0"/>
      <w:marBottom w:val="0"/>
      <w:divBdr>
        <w:top w:val="none" w:sz="0" w:space="0" w:color="auto"/>
        <w:left w:val="none" w:sz="0" w:space="0" w:color="auto"/>
        <w:bottom w:val="none" w:sz="0" w:space="0" w:color="auto"/>
        <w:right w:val="none" w:sz="0" w:space="0" w:color="auto"/>
      </w:divBdr>
    </w:div>
    <w:div w:id="2075160592">
      <w:bodyDiv w:val="1"/>
      <w:marLeft w:val="0"/>
      <w:marRight w:val="0"/>
      <w:marTop w:val="0"/>
      <w:marBottom w:val="0"/>
      <w:divBdr>
        <w:top w:val="none" w:sz="0" w:space="0" w:color="auto"/>
        <w:left w:val="none" w:sz="0" w:space="0" w:color="auto"/>
        <w:bottom w:val="none" w:sz="0" w:space="0" w:color="auto"/>
        <w:right w:val="none" w:sz="0" w:space="0" w:color="auto"/>
      </w:divBdr>
      <w:divsChild>
        <w:div w:id="525604045">
          <w:marLeft w:val="0"/>
          <w:marRight w:val="0"/>
          <w:marTop w:val="0"/>
          <w:marBottom w:val="0"/>
          <w:divBdr>
            <w:top w:val="none" w:sz="0" w:space="0" w:color="auto"/>
            <w:left w:val="none" w:sz="0" w:space="0" w:color="auto"/>
            <w:bottom w:val="none" w:sz="0" w:space="0" w:color="auto"/>
            <w:right w:val="none" w:sz="0" w:space="0" w:color="auto"/>
          </w:divBdr>
        </w:div>
        <w:div w:id="1043480501">
          <w:marLeft w:val="0"/>
          <w:marRight w:val="0"/>
          <w:marTop w:val="0"/>
          <w:marBottom w:val="0"/>
          <w:divBdr>
            <w:top w:val="none" w:sz="0" w:space="0" w:color="auto"/>
            <w:left w:val="none" w:sz="0" w:space="0" w:color="auto"/>
            <w:bottom w:val="none" w:sz="0" w:space="0" w:color="auto"/>
            <w:right w:val="none" w:sz="0" w:space="0" w:color="auto"/>
          </w:divBdr>
        </w:div>
      </w:divsChild>
    </w:div>
    <w:div w:id="2115592176">
      <w:bodyDiv w:val="1"/>
      <w:marLeft w:val="0"/>
      <w:marRight w:val="0"/>
      <w:marTop w:val="0"/>
      <w:marBottom w:val="0"/>
      <w:divBdr>
        <w:top w:val="none" w:sz="0" w:space="0" w:color="auto"/>
        <w:left w:val="none" w:sz="0" w:space="0" w:color="auto"/>
        <w:bottom w:val="none" w:sz="0" w:space="0" w:color="auto"/>
        <w:right w:val="none" w:sz="0" w:space="0" w:color="auto"/>
      </w:divBdr>
    </w:div>
    <w:div w:id="2122677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 TargetMode="External"/><Relationship Id="rId18" Type="http://schemas.openxmlformats.org/officeDocument/2006/relationships/hyperlink" Target="https://www.edresearch.edu.au/guides-resources/practice-guides/punctuation-whats-point" TargetMode="External"/><Relationship Id="rId26" Type="http://schemas.openxmlformats.org/officeDocument/2006/relationships/header" Target="header1.xml"/><Relationship Id="rId21" Type="http://schemas.openxmlformats.org/officeDocument/2006/relationships/hyperlink" Target="https://teachlikeachampion.org/blog/regular-revision-write-less-write-better-rewrite-daily-make-writing-visible/" TargetMode="External"/><Relationship Id="rId34" Type="http://schemas.openxmlformats.org/officeDocument/2006/relationships/header" Target="header4.xml"/><Relationship Id="rId7" Type="http://schemas.openxmlformats.org/officeDocument/2006/relationships/hyperlink" Target="https://curriculum.nsw.edu.au/learning-areas/english/english-k-10-2022/overview" TargetMode="External"/><Relationship Id="rId12" Type="http://schemas.openxmlformats.org/officeDocument/2006/relationships/hyperlink" Target="https://educationstandards.nsw.edu.au/wps/portal/nesa" TargetMode="External"/><Relationship Id="rId17" Type="http://schemas.openxmlformats.org/officeDocument/2006/relationships/hyperlink" Target="https://www.edresearch.edu.au/other/articles/complex-task-teaching-writing" TargetMode="External"/><Relationship Id="rId25" Type="http://schemas.openxmlformats.org/officeDocument/2006/relationships/hyperlink" Target="https://researched.org.uk/2019/06/24/writing-and-cognitive-load-theory/"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australiancurriculum.edu.au/" TargetMode="External"/><Relationship Id="rId20" Type="http://schemas.openxmlformats.org/officeDocument/2006/relationships/hyperlink" Target="https://teachlikeachampion.org/blog/developmental-writing-especially-useful-w-short-assignments-fast-revision/"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hyperlink" Target="https://curriculum.nsw.edu.au/learning-areas/english/english-k-10-2022/content/stage-2/faf8888a08?show=advic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8.australiancurriculum.edu.au/resources/national-literacy-and-numeracy-learning-progressions/version-3-of-national-literacy-and-numeracy-learning-progressions/" TargetMode="External"/><Relationship Id="rId23" Type="http://schemas.openxmlformats.org/officeDocument/2006/relationships/hyperlink" Target="https://curriculum.nsw.edu.au/resources/glossary"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dresearch.edu.au/guides-resources/practice-guides/compound-sentences-practice-guide"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urriculum.nsw.edu.au/learning-areas/english/english-k-10-2022/overview" TargetMode="External"/><Relationship Id="rId22" Type="http://schemas.openxmlformats.org/officeDocument/2006/relationships/hyperlink" Target="https://www.edresearch.edu.au/research/research-reports/writing-and-writing-instruction"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footer" Target="footer4.xml"/><Relationship Id="rId8" Type="http://schemas.openxmlformats.org/officeDocument/2006/relationships/hyperlink" Target="https://education.nsw.gov.au/teaching-and-learning/curriculum/english/planning-programming-and-assessing-english-k-6/english-k-6-scope-and-sequenc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206</Pages>
  <Words>40351</Words>
  <Characters>230003</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2 – Instructional sequence – Grammar and punctuation</dc:title>
  <dc:subject/>
  <dc:creator>NSW Department of Education</dc:creator>
  <cp:keywords/>
  <dc:description/>
  <cp:lastModifiedBy/>
  <cp:revision>1</cp:revision>
  <dcterms:created xsi:type="dcterms:W3CDTF">2025-08-01T06:28:00Z</dcterms:created>
  <dcterms:modified xsi:type="dcterms:W3CDTF">2025-08-01T06:29:00Z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2025-08-01T06:29:37Z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04395c6c-59a4-4204-9ff3-cbdf49c6c546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