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3B6F1" w14:textId="0863EE16" w:rsidR="00B53FCE" w:rsidRDefault="0098742D" w:rsidP="00684CDB">
      <w:pPr>
        <w:pStyle w:val="Title"/>
      </w:pPr>
      <w:r>
        <w:t>P</w:t>
      </w:r>
      <w:r w:rsidR="005A1E35">
        <w:t>sychology</w:t>
      </w:r>
      <w:r w:rsidR="007C6D55" w:rsidRPr="00962DCD">
        <w:t xml:space="preserve"> </w:t>
      </w:r>
      <w:r w:rsidR="00F0492F">
        <w:t>Stage 5 sa</w:t>
      </w:r>
      <w:r w:rsidR="00962DCD" w:rsidRPr="00962DCD">
        <w:t>mple scope and sequence</w:t>
      </w:r>
    </w:p>
    <w:p w14:paraId="65BDE403" w14:textId="2F256B4C" w:rsidR="00BC2871" w:rsidRPr="00E1389A" w:rsidRDefault="008C518A" w:rsidP="00603A3A">
      <w:pPr>
        <w:pStyle w:val="Subtitle0"/>
      </w:pPr>
      <w:r>
        <w:t>1</w:t>
      </w:r>
      <w:r w:rsidR="00F0492F">
        <w:t>00-hour course</w:t>
      </w:r>
      <w:r w:rsidR="00BC2871">
        <w:br w:type="page"/>
      </w:r>
    </w:p>
    <w:sdt>
      <w:sdtPr>
        <w:rPr>
          <w:rFonts w:eastAsiaTheme="minorHAnsi"/>
          <w:b/>
          <w:bCs w:val="0"/>
          <w:color w:val="auto"/>
          <w:sz w:val="24"/>
          <w:szCs w:val="24"/>
        </w:rPr>
        <w:id w:val="-666639042"/>
        <w:docPartObj>
          <w:docPartGallery w:val="Table of Contents"/>
          <w:docPartUnique/>
        </w:docPartObj>
      </w:sdtPr>
      <w:sdtEndPr>
        <w:rPr>
          <w:b w:val="0"/>
          <w:noProof/>
          <w:sz w:val="22"/>
        </w:rPr>
      </w:sdtEndPr>
      <w:sdtContent>
        <w:p w14:paraId="40E1243A" w14:textId="77777777" w:rsidR="00953037" w:rsidRDefault="00953037" w:rsidP="00603A3A">
          <w:pPr>
            <w:pStyle w:val="TOCHeading"/>
          </w:pPr>
          <w:r>
            <w:t>Contents</w:t>
          </w:r>
        </w:p>
        <w:p w14:paraId="54744DA0" w14:textId="2118AC06" w:rsidR="00F86064" w:rsidRDefault="00603A3A">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25351023" w:history="1">
            <w:r w:rsidR="00F86064" w:rsidRPr="00D45D2B">
              <w:rPr>
                <w:rStyle w:val="Hyperlink"/>
              </w:rPr>
              <w:t>About this resource</w:t>
            </w:r>
            <w:r w:rsidR="00F86064">
              <w:rPr>
                <w:webHidden/>
              </w:rPr>
              <w:tab/>
            </w:r>
            <w:r w:rsidR="00F86064">
              <w:rPr>
                <w:webHidden/>
              </w:rPr>
              <w:fldChar w:fldCharType="begin"/>
            </w:r>
            <w:r w:rsidR="00F86064">
              <w:rPr>
                <w:webHidden/>
              </w:rPr>
              <w:instrText xml:space="preserve"> PAGEREF _Toc225351023 \h </w:instrText>
            </w:r>
            <w:r w:rsidR="00F86064">
              <w:rPr>
                <w:webHidden/>
              </w:rPr>
            </w:r>
            <w:r w:rsidR="00F86064">
              <w:rPr>
                <w:webHidden/>
              </w:rPr>
              <w:fldChar w:fldCharType="separate"/>
            </w:r>
            <w:r w:rsidR="00F86064">
              <w:rPr>
                <w:webHidden/>
              </w:rPr>
              <w:t>2</w:t>
            </w:r>
            <w:r w:rsidR="00F86064">
              <w:rPr>
                <w:webHidden/>
              </w:rPr>
              <w:fldChar w:fldCharType="end"/>
            </w:r>
          </w:hyperlink>
        </w:p>
        <w:p w14:paraId="0CD2E89E" w14:textId="7D46E742" w:rsidR="00F86064" w:rsidRDefault="00F86064">
          <w:pPr>
            <w:pStyle w:val="TOC2"/>
            <w:rPr>
              <w:rFonts w:asciiTheme="minorHAnsi" w:eastAsiaTheme="minorEastAsia" w:hAnsiTheme="minorHAnsi" w:cstheme="minorBidi"/>
              <w:kern w:val="2"/>
              <w:sz w:val="24"/>
              <w:lang w:eastAsia="en-AU"/>
              <w14:ligatures w14:val="standardContextual"/>
            </w:rPr>
          </w:pPr>
          <w:hyperlink w:anchor="_Toc225351024" w:history="1">
            <w:r w:rsidRPr="00D45D2B">
              <w:rPr>
                <w:rStyle w:val="Hyperlink"/>
              </w:rPr>
              <w:t>Purpose of resource</w:t>
            </w:r>
            <w:r>
              <w:rPr>
                <w:webHidden/>
              </w:rPr>
              <w:tab/>
            </w:r>
            <w:r>
              <w:rPr>
                <w:webHidden/>
              </w:rPr>
              <w:fldChar w:fldCharType="begin"/>
            </w:r>
            <w:r>
              <w:rPr>
                <w:webHidden/>
              </w:rPr>
              <w:instrText xml:space="preserve"> PAGEREF _Toc225351024 \h </w:instrText>
            </w:r>
            <w:r>
              <w:rPr>
                <w:webHidden/>
              </w:rPr>
            </w:r>
            <w:r>
              <w:rPr>
                <w:webHidden/>
              </w:rPr>
              <w:fldChar w:fldCharType="separate"/>
            </w:r>
            <w:r>
              <w:rPr>
                <w:webHidden/>
              </w:rPr>
              <w:t>2</w:t>
            </w:r>
            <w:r>
              <w:rPr>
                <w:webHidden/>
              </w:rPr>
              <w:fldChar w:fldCharType="end"/>
            </w:r>
          </w:hyperlink>
        </w:p>
        <w:p w14:paraId="1232A1AF" w14:textId="64A41E5A" w:rsidR="00F86064" w:rsidRDefault="00F86064">
          <w:pPr>
            <w:pStyle w:val="TOC2"/>
            <w:rPr>
              <w:rFonts w:asciiTheme="minorHAnsi" w:eastAsiaTheme="minorEastAsia" w:hAnsiTheme="minorHAnsi" w:cstheme="minorBidi"/>
              <w:kern w:val="2"/>
              <w:sz w:val="24"/>
              <w:lang w:eastAsia="en-AU"/>
              <w14:ligatures w14:val="standardContextual"/>
            </w:rPr>
          </w:pPr>
          <w:hyperlink w:anchor="_Toc225351025" w:history="1">
            <w:r w:rsidRPr="00D45D2B">
              <w:rPr>
                <w:rStyle w:val="Hyperlink"/>
              </w:rPr>
              <w:t>Target audience</w:t>
            </w:r>
            <w:r>
              <w:rPr>
                <w:webHidden/>
              </w:rPr>
              <w:tab/>
            </w:r>
            <w:r>
              <w:rPr>
                <w:webHidden/>
              </w:rPr>
              <w:fldChar w:fldCharType="begin"/>
            </w:r>
            <w:r>
              <w:rPr>
                <w:webHidden/>
              </w:rPr>
              <w:instrText xml:space="preserve"> PAGEREF _Toc225351025 \h </w:instrText>
            </w:r>
            <w:r>
              <w:rPr>
                <w:webHidden/>
              </w:rPr>
            </w:r>
            <w:r>
              <w:rPr>
                <w:webHidden/>
              </w:rPr>
              <w:fldChar w:fldCharType="separate"/>
            </w:r>
            <w:r>
              <w:rPr>
                <w:webHidden/>
              </w:rPr>
              <w:t>2</w:t>
            </w:r>
            <w:r>
              <w:rPr>
                <w:webHidden/>
              </w:rPr>
              <w:fldChar w:fldCharType="end"/>
            </w:r>
          </w:hyperlink>
        </w:p>
        <w:p w14:paraId="3B717776" w14:textId="712F9AA2" w:rsidR="00F86064" w:rsidRDefault="00F86064">
          <w:pPr>
            <w:pStyle w:val="TOC2"/>
            <w:rPr>
              <w:rFonts w:asciiTheme="minorHAnsi" w:eastAsiaTheme="minorEastAsia" w:hAnsiTheme="minorHAnsi" w:cstheme="minorBidi"/>
              <w:kern w:val="2"/>
              <w:sz w:val="24"/>
              <w:lang w:eastAsia="en-AU"/>
              <w14:ligatures w14:val="standardContextual"/>
            </w:rPr>
          </w:pPr>
          <w:hyperlink w:anchor="_Toc225351026" w:history="1">
            <w:r w:rsidRPr="00D45D2B">
              <w:rPr>
                <w:rStyle w:val="Hyperlink"/>
              </w:rPr>
              <w:t>When and how to use</w:t>
            </w:r>
            <w:r>
              <w:rPr>
                <w:webHidden/>
              </w:rPr>
              <w:tab/>
            </w:r>
            <w:r>
              <w:rPr>
                <w:webHidden/>
              </w:rPr>
              <w:fldChar w:fldCharType="begin"/>
            </w:r>
            <w:r>
              <w:rPr>
                <w:webHidden/>
              </w:rPr>
              <w:instrText xml:space="preserve"> PAGEREF _Toc225351026 \h </w:instrText>
            </w:r>
            <w:r>
              <w:rPr>
                <w:webHidden/>
              </w:rPr>
            </w:r>
            <w:r>
              <w:rPr>
                <w:webHidden/>
              </w:rPr>
              <w:fldChar w:fldCharType="separate"/>
            </w:r>
            <w:r>
              <w:rPr>
                <w:webHidden/>
              </w:rPr>
              <w:t>2</w:t>
            </w:r>
            <w:r>
              <w:rPr>
                <w:webHidden/>
              </w:rPr>
              <w:fldChar w:fldCharType="end"/>
            </w:r>
          </w:hyperlink>
        </w:p>
        <w:p w14:paraId="0B00CF40" w14:textId="65F12564" w:rsidR="00F86064" w:rsidRDefault="00F86064">
          <w:pPr>
            <w:pStyle w:val="TOC1"/>
            <w:rPr>
              <w:rFonts w:asciiTheme="minorHAnsi" w:eastAsiaTheme="minorEastAsia" w:hAnsiTheme="minorHAnsi" w:cstheme="minorBidi"/>
              <w:b w:val="0"/>
              <w:kern w:val="2"/>
              <w:sz w:val="24"/>
              <w:lang w:eastAsia="en-AU"/>
              <w14:ligatures w14:val="standardContextual"/>
            </w:rPr>
          </w:pPr>
          <w:hyperlink w:anchor="_Toc225351027" w:history="1">
            <w:r w:rsidRPr="00D45D2B">
              <w:rPr>
                <w:rStyle w:val="Hyperlink"/>
              </w:rPr>
              <w:t>Rationale</w:t>
            </w:r>
            <w:r>
              <w:rPr>
                <w:webHidden/>
              </w:rPr>
              <w:tab/>
            </w:r>
            <w:r>
              <w:rPr>
                <w:webHidden/>
              </w:rPr>
              <w:fldChar w:fldCharType="begin"/>
            </w:r>
            <w:r>
              <w:rPr>
                <w:webHidden/>
              </w:rPr>
              <w:instrText xml:space="preserve"> PAGEREF _Toc225351027 \h </w:instrText>
            </w:r>
            <w:r>
              <w:rPr>
                <w:webHidden/>
              </w:rPr>
            </w:r>
            <w:r>
              <w:rPr>
                <w:webHidden/>
              </w:rPr>
              <w:fldChar w:fldCharType="separate"/>
            </w:r>
            <w:r>
              <w:rPr>
                <w:webHidden/>
              </w:rPr>
              <w:t>3</w:t>
            </w:r>
            <w:r>
              <w:rPr>
                <w:webHidden/>
              </w:rPr>
              <w:fldChar w:fldCharType="end"/>
            </w:r>
          </w:hyperlink>
        </w:p>
        <w:p w14:paraId="391B7483" w14:textId="45081DDE" w:rsidR="00F86064" w:rsidRDefault="00F86064">
          <w:pPr>
            <w:pStyle w:val="TOC1"/>
            <w:rPr>
              <w:rFonts w:asciiTheme="minorHAnsi" w:eastAsiaTheme="minorEastAsia" w:hAnsiTheme="minorHAnsi" w:cstheme="minorBidi"/>
              <w:b w:val="0"/>
              <w:kern w:val="2"/>
              <w:sz w:val="24"/>
              <w:lang w:eastAsia="en-AU"/>
              <w14:ligatures w14:val="standardContextual"/>
            </w:rPr>
          </w:pPr>
          <w:hyperlink w:anchor="_Toc225351028" w:history="1">
            <w:r w:rsidRPr="00D45D2B">
              <w:rPr>
                <w:rStyle w:val="Hyperlink"/>
              </w:rPr>
              <w:t>Psychology Stage 5 – scope and sequence</w:t>
            </w:r>
            <w:r>
              <w:rPr>
                <w:webHidden/>
              </w:rPr>
              <w:tab/>
            </w:r>
            <w:r>
              <w:rPr>
                <w:webHidden/>
              </w:rPr>
              <w:fldChar w:fldCharType="begin"/>
            </w:r>
            <w:r>
              <w:rPr>
                <w:webHidden/>
              </w:rPr>
              <w:instrText xml:space="preserve"> PAGEREF _Toc225351028 \h </w:instrText>
            </w:r>
            <w:r>
              <w:rPr>
                <w:webHidden/>
              </w:rPr>
            </w:r>
            <w:r>
              <w:rPr>
                <w:webHidden/>
              </w:rPr>
              <w:fldChar w:fldCharType="separate"/>
            </w:r>
            <w:r>
              <w:rPr>
                <w:webHidden/>
              </w:rPr>
              <w:t>4</w:t>
            </w:r>
            <w:r>
              <w:rPr>
                <w:webHidden/>
              </w:rPr>
              <w:fldChar w:fldCharType="end"/>
            </w:r>
          </w:hyperlink>
        </w:p>
        <w:p w14:paraId="6D518A26" w14:textId="291BE110" w:rsidR="00F86064" w:rsidRDefault="00F86064">
          <w:pPr>
            <w:pStyle w:val="TOC1"/>
            <w:rPr>
              <w:rFonts w:asciiTheme="minorHAnsi" w:eastAsiaTheme="minorEastAsia" w:hAnsiTheme="minorHAnsi" w:cstheme="minorBidi"/>
              <w:b w:val="0"/>
              <w:kern w:val="2"/>
              <w:sz w:val="24"/>
              <w:lang w:eastAsia="en-AU"/>
              <w14:ligatures w14:val="standardContextual"/>
            </w:rPr>
          </w:pPr>
          <w:hyperlink w:anchor="_Toc225351029" w:history="1">
            <w:r w:rsidRPr="00D45D2B">
              <w:rPr>
                <w:rStyle w:val="Hyperlink"/>
              </w:rPr>
              <w:t>Support and alignment</w:t>
            </w:r>
            <w:r>
              <w:rPr>
                <w:webHidden/>
              </w:rPr>
              <w:tab/>
            </w:r>
            <w:r>
              <w:rPr>
                <w:webHidden/>
              </w:rPr>
              <w:fldChar w:fldCharType="begin"/>
            </w:r>
            <w:r>
              <w:rPr>
                <w:webHidden/>
              </w:rPr>
              <w:instrText xml:space="preserve"> PAGEREF _Toc225351029 \h </w:instrText>
            </w:r>
            <w:r>
              <w:rPr>
                <w:webHidden/>
              </w:rPr>
            </w:r>
            <w:r>
              <w:rPr>
                <w:webHidden/>
              </w:rPr>
              <w:fldChar w:fldCharType="separate"/>
            </w:r>
            <w:r>
              <w:rPr>
                <w:webHidden/>
              </w:rPr>
              <w:t>6</w:t>
            </w:r>
            <w:r>
              <w:rPr>
                <w:webHidden/>
              </w:rPr>
              <w:fldChar w:fldCharType="end"/>
            </w:r>
          </w:hyperlink>
        </w:p>
        <w:p w14:paraId="6C2DB55C" w14:textId="6D46ED22" w:rsidR="00F86064" w:rsidRDefault="00F86064">
          <w:pPr>
            <w:pStyle w:val="TOC1"/>
            <w:rPr>
              <w:rFonts w:asciiTheme="minorHAnsi" w:eastAsiaTheme="minorEastAsia" w:hAnsiTheme="minorHAnsi" w:cstheme="minorBidi"/>
              <w:b w:val="0"/>
              <w:kern w:val="2"/>
              <w:sz w:val="24"/>
              <w:lang w:eastAsia="en-AU"/>
              <w14:ligatures w14:val="standardContextual"/>
            </w:rPr>
          </w:pPr>
          <w:hyperlink w:anchor="_Toc225351030" w:history="1">
            <w:r w:rsidRPr="00D45D2B">
              <w:rPr>
                <w:rStyle w:val="Hyperlink"/>
              </w:rPr>
              <w:t>Evidence base</w:t>
            </w:r>
            <w:r>
              <w:rPr>
                <w:webHidden/>
              </w:rPr>
              <w:tab/>
            </w:r>
            <w:r>
              <w:rPr>
                <w:webHidden/>
              </w:rPr>
              <w:fldChar w:fldCharType="begin"/>
            </w:r>
            <w:r>
              <w:rPr>
                <w:webHidden/>
              </w:rPr>
              <w:instrText xml:space="preserve"> PAGEREF _Toc225351030 \h </w:instrText>
            </w:r>
            <w:r>
              <w:rPr>
                <w:webHidden/>
              </w:rPr>
            </w:r>
            <w:r>
              <w:rPr>
                <w:webHidden/>
              </w:rPr>
              <w:fldChar w:fldCharType="separate"/>
            </w:r>
            <w:r>
              <w:rPr>
                <w:webHidden/>
              </w:rPr>
              <w:t>8</w:t>
            </w:r>
            <w:r>
              <w:rPr>
                <w:webHidden/>
              </w:rPr>
              <w:fldChar w:fldCharType="end"/>
            </w:r>
          </w:hyperlink>
        </w:p>
        <w:p w14:paraId="277C87F6" w14:textId="30937772" w:rsidR="00953037" w:rsidRDefault="00603A3A" w:rsidP="00247C1F">
          <w:pPr>
            <w:rPr>
              <w:b/>
              <w:bCs/>
              <w:noProof/>
            </w:rPr>
          </w:pPr>
          <w:r>
            <w:rPr>
              <w:b/>
              <w:noProof/>
            </w:rPr>
            <w:fldChar w:fldCharType="end"/>
          </w:r>
        </w:p>
      </w:sdtContent>
    </w:sdt>
    <w:p w14:paraId="6F78A774" w14:textId="77777777" w:rsidR="00953037" w:rsidRDefault="00953037" w:rsidP="00247C1F">
      <w:r>
        <w:br w:type="page"/>
      </w:r>
    </w:p>
    <w:p w14:paraId="02BD0B19" w14:textId="35359301" w:rsidR="009F36CD" w:rsidRDefault="009F36CD" w:rsidP="009F36CD">
      <w:pPr>
        <w:pStyle w:val="Heading1"/>
      </w:pPr>
      <w:bookmarkStart w:id="0" w:name="_Toc225351023"/>
      <w:bookmarkStart w:id="1" w:name="_Hlk148102359"/>
      <w:bookmarkStart w:id="2" w:name="_Toc147483512"/>
      <w:r w:rsidRPr="009F36CD">
        <w:lastRenderedPageBreak/>
        <w:t>About this resource</w:t>
      </w:r>
      <w:bookmarkEnd w:id="0"/>
    </w:p>
    <w:p w14:paraId="295F7E99" w14:textId="77777777" w:rsidR="009F36CD" w:rsidRDefault="009F36CD" w:rsidP="009F36CD">
      <w:pPr>
        <w:pStyle w:val="Heading2"/>
      </w:pPr>
      <w:bookmarkStart w:id="3" w:name="_Toc225351024"/>
      <w:r w:rsidRPr="009F36CD">
        <w:t>Purpose of resource</w:t>
      </w:r>
      <w:bookmarkEnd w:id="3"/>
    </w:p>
    <w:p w14:paraId="577EFB09" w14:textId="77777777" w:rsidR="006B2FE8" w:rsidRDefault="006B2FE8" w:rsidP="006B2FE8">
      <w:r w:rsidRPr="006B2FE8">
        <w:t>This resource is for teachers and leaders to provide examples of how outcomes can be mapped across the course. It also provides suggested patterns for assessment of learning at key stages in the course and models a possible sequence for core and option modules.</w:t>
      </w:r>
    </w:p>
    <w:p w14:paraId="41285921" w14:textId="54D055F8" w:rsidR="009F36CD" w:rsidRDefault="009F36CD" w:rsidP="009F36CD">
      <w:pPr>
        <w:pStyle w:val="Heading2"/>
      </w:pPr>
      <w:bookmarkStart w:id="4" w:name="_Toc225351025"/>
      <w:r w:rsidRPr="009F36CD">
        <w:t>Target audience</w:t>
      </w:r>
      <w:bookmarkEnd w:id="4"/>
    </w:p>
    <w:p w14:paraId="43F026F9" w14:textId="7C4E96ED" w:rsidR="009F36CD" w:rsidRDefault="009F36CD" w:rsidP="009F36CD">
      <w:r w:rsidRPr="009F36CD">
        <w:t xml:space="preserve">This resource can be used by school leaders to support teachers with effective syllabus implementation. </w:t>
      </w:r>
    </w:p>
    <w:p w14:paraId="6F13EC15" w14:textId="77777777" w:rsidR="009F36CD" w:rsidRDefault="009F36CD" w:rsidP="009F36CD">
      <w:pPr>
        <w:pStyle w:val="Heading2"/>
      </w:pPr>
      <w:bookmarkStart w:id="5" w:name="_Toc225351026"/>
      <w:r w:rsidRPr="009F36CD">
        <w:t>When and how to use</w:t>
      </w:r>
      <w:bookmarkEnd w:id="5"/>
    </w:p>
    <w:p w14:paraId="6A54C25C" w14:textId="085EB234" w:rsidR="009F36CD" w:rsidRPr="009F36CD" w:rsidRDefault="00AE7A77" w:rsidP="00AE7A77">
      <w:r w:rsidRPr="00AE7A77">
        <w:t>Use this document when designing a pattern of study for students to achieve course outcomes. The timing and combination of outcomes and assessment can be tailored to meet the needs of students in different contexts.</w:t>
      </w:r>
      <w:bookmarkEnd w:id="1"/>
      <w:r w:rsidR="009F36CD" w:rsidRPr="009F36CD">
        <w:br w:type="page"/>
      </w:r>
    </w:p>
    <w:p w14:paraId="50B13071" w14:textId="77777777" w:rsidR="00962DCD" w:rsidRDefault="00962DCD" w:rsidP="00603A3A">
      <w:pPr>
        <w:pStyle w:val="Heading1"/>
      </w:pPr>
      <w:bookmarkStart w:id="6" w:name="_Toc225351027"/>
      <w:r w:rsidRPr="00603A3A">
        <w:lastRenderedPageBreak/>
        <w:t>Rationale</w:t>
      </w:r>
      <w:bookmarkEnd w:id="2"/>
      <w:bookmarkEnd w:id="6"/>
    </w:p>
    <w:p w14:paraId="5DE5E17D" w14:textId="747EFCE2" w:rsidR="007D5255" w:rsidRPr="00B25D14" w:rsidRDefault="007D5255" w:rsidP="007D5255">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and the NSW Education Standards Authority (NESA) credentialing requirements.</w:t>
      </w:r>
      <w:r w:rsidR="00167A0D">
        <w:t xml:space="preserve"> </w:t>
      </w:r>
      <w:r w:rsidRPr="00B25D14">
        <w:t>Scope and sequences form part of the ongoing documentation or evidence schools maintain to comply with the department’s policy, policy standards and registration requirements.</w:t>
      </w:r>
    </w:p>
    <w:p w14:paraId="570859D1" w14:textId="77777777" w:rsidR="007D5255" w:rsidRPr="00B25D14" w:rsidRDefault="007D5255" w:rsidP="00603A3A">
      <w:r w:rsidRPr="00B25D14">
        <w:t>Developing a robust scope and sequence has many benefits and may help teachers and schools to:</w:t>
      </w:r>
    </w:p>
    <w:p w14:paraId="766A85DB" w14:textId="77777777" w:rsidR="007D5255" w:rsidRPr="007D5255" w:rsidRDefault="007D5255" w:rsidP="007D5255">
      <w:pPr>
        <w:pStyle w:val="ListBullet"/>
      </w:pPr>
      <w:r w:rsidRPr="007D5255">
        <w:t>promote high expectations for student learning</w:t>
      </w:r>
    </w:p>
    <w:p w14:paraId="6F9E2814" w14:textId="77777777" w:rsidR="007D5255" w:rsidRPr="007D5255" w:rsidRDefault="007D5255" w:rsidP="007D5255">
      <w:pPr>
        <w:pStyle w:val="ListBullet"/>
      </w:pPr>
      <w:r w:rsidRPr="007D5255">
        <w:t>identify opportunities for explicit teaching</w:t>
      </w:r>
    </w:p>
    <w:p w14:paraId="21747B7B" w14:textId="77777777" w:rsidR="007D5255" w:rsidRPr="007D5255" w:rsidRDefault="007D5255" w:rsidP="007D5255">
      <w:pPr>
        <w:pStyle w:val="ListBullet"/>
      </w:pPr>
      <w:r w:rsidRPr="007D5255">
        <w:t>create opportunities for students to receive feedback on their learning</w:t>
      </w:r>
    </w:p>
    <w:p w14:paraId="0CB1ED09" w14:textId="77777777" w:rsidR="007D5255" w:rsidRPr="007D5255" w:rsidRDefault="007D5255" w:rsidP="007D5255">
      <w:pPr>
        <w:pStyle w:val="ListBullet"/>
      </w:pPr>
      <w:r w:rsidRPr="007D5255">
        <w:t>systematically plan for and undertake assessment</w:t>
      </w:r>
    </w:p>
    <w:p w14:paraId="20DF3376" w14:textId="77777777" w:rsidR="007D5255" w:rsidRPr="007D5255" w:rsidRDefault="007D5255" w:rsidP="007D5255">
      <w:pPr>
        <w:pStyle w:val="ListBullet"/>
      </w:pPr>
      <w:r w:rsidRPr="007D5255">
        <w:t>collect and use data to monitor achievements and identify gaps in learning</w:t>
      </w:r>
    </w:p>
    <w:p w14:paraId="2DC5EA65" w14:textId="77777777" w:rsidR="007D5255" w:rsidRPr="007D5255" w:rsidRDefault="007D5255" w:rsidP="007D5255">
      <w:pPr>
        <w:pStyle w:val="ListBullet"/>
      </w:pPr>
      <w:r w:rsidRPr="007D5255">
        <w:t>differentiate curriculum delivery to meet the needs of students at different levels of achievement</w:t>
      </w:r>
    </w:p>
    <w:p w14:paraId="1CBDE4D5" w14:textId="77777777" w:rsidR="007D5255" w:rsidRPr="00B25D14" w:rsidRDefault="007D5255" w:rsidP="007D5255">
      <w:pPr>
        <w:pStyle w:val="ListBullet"/>
      </w:pPr>
      <w:r w:rsidRPr="007D5255">
        <w:t>collaborate</w:t>
      </w:r>
      <w:r w:rsidRPr="00B25D14">
        <w:t xml:space="preserve"> with other teachers to plan for quality teaching and learning.</w:t>
      </w:r>
    </w:p>
    <w:p w14:paraId="3C008570" w14:textId="35B94907" w:rsidR="0030477F" w:rsidRDefault="007D5255" w:rsidP="00603A3A">
      <w:r w:rsidRPr="00AC4E02">
        <w:t>This resource has been developed to assist teachers in NSW Department of Education schools to create learning that is contextualised to their classroom. It can be used as a basis for the teacher’s own program, assessment</w:t>
      </w:r>
      <w:r w:rsidR="00E46220">
        <w:t>,</w:t>
      </w:r>
      <w:r w:rsidRPr="00AC4E02">
        <w:t xml:space="preserve"> or scope and sequence</w:t>
      </w:r>
      <w:r w:rsidR="00E46220">
        <w:t>,</w:t>
      </w:r>
      <w:r w:rsidRPr="00AC4E02">
        <w:t xml:space="preserve"> or be used as an example of how the</w:t>
      </w:r>
      <w:r w:rsidR="00167A0D">
        <w:t xml:space="preserve"> </w:t>
      </w:r>
      <w:r w:rsidRPr="00AC4E02">
        <w:t>curriculum c</w:t>
      </w:r>
      <w:r w:rsidR="00167A0D">
        <w:t>an</w:t>
      </w:r>
      <w:r w:rsidRPr="00AC4E02">
        <w:t xml:space="preserve"> be implemented. The resource has suggested timeframes that may need to be adjusted by the teacher to meet the needs of their students</w:t>
      </w:r>
      <w:r w:rsidR="00E80FE6">
        <w:t>.</w:t>
      </w:r>
    </w:p>
    <w:p w14:paraId="1395FEB6" w14:textId="4490FFF2" w:rsidR="004775EA" w:rsidRPr="004775EA" w:rsidRDefault="0098742D" w:rsidP="00603A3A">
      <w:pPr>
        <w:pStyle w:val="Heading1"/>
      </w:pPr>
      <w:bookmarkStart w:id="7" w:name="_Toc147483513"/>
      <w:bookmarkStart w:id="8" w:name="_Toc225351028"/>
      <w:r>
        <w:lastRenderedPageBreak/>
        <w:t>P</w:t>
      </w:r>
      <w:r w:rsidR="00CC24A7">
        <w:t>sycholog</w:t>
      </w:r>
      <w:r>
        <w:t>y</w:t>
      </w:r>
      <w:r w:rsidR="001F6E07">
        <w:t xml:space="preserve"> Stage 5 </w:t>
      </w:r>
      <w:r w:rsidR="004775EA" w:rsidRPr="004775EA">
        <w:t xml:space="preserve">– </w:t>
      </w:r>
      <w:r w:rsidR="00ED0929">
        <w:t>s</w:t>
      </w:r>
      <w:r w:rsidR="004775EA" w:rsidRPr="004775EA">
        <w:t>cope and sequence</w:t>
      </w:r>
      <w:bookmarkEnd w:id="7"/>
      <w:bookmarkEnd w:id="8"/>
    </w:p>
    <w:p w14:paraId="079BB3E0" w14:textId="20EE3ADD" w:rsidR="0025103A" w:rsidRDefault="0025103A" w:rsidP="00684CDB">
      <w:pPr>
        <w:pStyle w:val="Caption"/>
      </w:pPr>
      <w:r>
        <w:t xml:space="preserve">Table </w:t>
      </w:r>
      <w:r>
        <w:fldChar w:fldCharType="begin"/>
      </w:r>
      <w:r>
        <w:instrText xml:space="preserve"> SEQ Table \* ARABIC </w:instrText>
      </w:r>
      <w:r>
        <w:fldChar w:fldCharType="separate"/>
      </w:r>
      <w:r w:rsidR="00F0492F">
        <w:rPr>
          <w:noProof/>
        </w:rPr>
        <w:t>1</w:t>
      </w:r>
      <w:r>
        <w:rPr>
          <w:noProof/>
        </w:rPr>
        <w:fldChar w:fldCharType="end"/>
      </w:r>
      <w:r>
        <w:t xml:space="preserve"> – </w:t>
      </w:r>
      <w:r w:rsidR="00CC24A7">
        <w:t>Psychology</w:t>
      </w:r>
      <w:r w:rsidR="004C6384">
        <w:t xml:space="preserve"> </w:t>
      </w:r>
      <w:r w:rsidR="008C5DB5">
        <w:t>1</w:t>
      </w:r>
      <w:r w:rsidR="005B2557">
        <w:t>00-hour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and assessment details."/>
      </w:tblPr>
      <w:tblGrid>
        <w:gridCol w:w="2549"/>
        <w:gridCol w:w="5526"/>
        <w:gridCol w:w="3260"/>
        <w:gridCol w:w="3227"/>
      </w:tblGrid>
      <w:tr w:rsidR="001036C5" w14:paraId="7046CE83" w14:textId="77777777" w:rsidTr="001036C5">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875" w:type="pct"/>
          </w:tcPr>
          <w:p w14:paraId="7B50586F" w14:textId="77777777" w:rsidR="001036C5" w:rsidRDefault="001036C5" w:rsidP="00684CDB">
            <w:r>
              <w:t>Term and duration</w:t>
            </w:r>
          </w:p>
        </w:tc>
        <w:tc>
          <w:tcPr>
            <w:tcW w:w="1897" w:type="pct"/>
          </w:tcPr>
          <w:p w14:paraId="545DA624"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Learning overview</w:t>
            </w:r>
          </w:p>
        </w:tc>
        <w:tc>
          <w:tcPr>
            <w:tcW w:w="1119" w:type="pct"/>
          </w:tcPr>
          <w:p w14:paraId="27BB8AD2"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Outcomes</w:t>
            </w:r>
          </w:p>
        </w:tc>
        <w:tc>
          <w:tcPr>
            <w:tcW w:w="1108" w:type="pct"/>
          </w:tcPr>
          <w:p w14:paraId="29C11B73" w14:textId="77777777" w:rsidR="001036C5" w:rsidRDefault="001036C5" w:rsidP="00684CDB">
            <w:pPr>
              <w:cnfStyle w:val="100000000000" w:firstRow="1" w:lastRow="0" w:firstColumn="0" w:lastColumn="0" w:oddVBand="0" w:evenVBand="0" w:oddHBand="0" w:evenHBand="0" w:firstRowFirstColumn="0" w:firstRowLastColumn="0" w:lastRowFirstColumn="0" w:lastRowLastColumn="0"/>
            </w:pPr>
            <w:r>
              <w:t>Assessment</w:t>
            </w:r>
          </w:p>
        </w:tc>
      </w:tr>
      <w:tr w:rsidR="001036C5" w14:paraId="0F2BA9E0" w14:textId="77777777" w:rsidTr="00103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6996FC79" w14:textId="374E0D99" w:rsidR="005D19C3" w:rsidRDefault="001036C5" w:rsidP="00603A3A">
            <w:pPr>
              <w:rPr>
                <w:b w:val="0"/>
              </w:rPr>
            </w:pPr>
            <w:r>
              <w:t>Term</w:t>
            </w:r>
            <w:r w:rsidR="00D82D1D">
              <w:t>s</w:t>
            </w:r>
            <w:r>
              <w:t xml:space="preserve"> 1</w:t>
            </w:r>
            <w:r w:rsidR="004C6384">
              <w:t xml:space="preserve"> </w:t>
            </w:r>
            <w:r w:rsidR="00C86C33">
              <w:t>and 2</w:t>
            </w:r>
          </w:p>
          <w:p w14:paraId="6E0A9B49" w14:textId="211720A6" w:rsidR="001036C5" w:rsidRDefault="005D19C3" w:rsidP="00603A3A">
            <w:pPr>
              <w:rPr>
                <w:b w:val="0"/>
              </w:rPr>
            </w:pPr>
            <w:r>
              <w:t>1</w:t>
            </w:r>
            <w:r w:rsidR="00C86C33">
              <w:t>2</w:t>
            </w:r>
            <w:r w:rsidR="001036C5">
              <w:t xml:space="preserve"> weeks</w:t>
            </w:r>
          </w:p>
          <w:p w14:paraId="6904AD41" w14:textId="415E23ED" w:rsidR="001036C5" w:rsidRDefault="00C86C33" w:rsidP="00603A3A">
            <w:r>
              <w:t>30</w:t>
            </w:r>
            <w:r w:rsidR="001036C5">
              <w:t xml:space="preserve"> hours</w:t>
            </w:r>
          </w:p>
        </w:tc>
        <w:tc>
          <w:tcPr>
            <w:tcW w:w="1897" w:type="pct"/>
          </w:tcPr>
          <w:p w14:paraId="4C4E873E" w14:textId="6C9552D5" w:rsidR="009D7BF4" w:rsidRDefault="00A12DD3" w:rsidP="00684CDB">
            <w:pPr>
              <w:cnfStyle w:val="000000100000" w:firstRow="0" w:lastRow="0" w:firstColumn="0" w:lastColumn="0" w:oddVBand="0" w:evenVBand="0" w:oddHBand="1" w:evenHBand="0" w:firstRowFirstColumn="0" w:firstRowLastColumn="0" w:lastRowFirstColumn="0" w:lastRowLastColumn="0"/>
              <w:rPr>
                <w:b/>
                <w:bCs/>
              </w:rPr>
            </w:pPr>
            <w:r>
              <w:rPr>
                <w:b/>
                <w:bCs/>
              </w:rPr>
              <w:t xml:space="preserve">Core 1 – </w:t>
            </w:r>
            <w:r w:rsidR="009D7BF4" w:rsidRPr="009D7BF4">
              <w:rPr>
                <w:b/>
                <w:bCs/>
              </w:rPr>
              <w:t>What is psychology?</w:t>
            </w:r>
          </w:p>
          <w:p w14:paraId="4DDEC1BA" w14:textId="471AF374" w:rsidR="001036C5" w:rsidRPr="00603A3A" w:rsidRDefault="00922AAF" w:rsidP="00684CDB">
            <w:pPr>
              <w:cnfStyle w:val="000000100000" w:firstRow="0" w:lastRow="0" w:firstColumn="0" w:lastColumn="0" w:oddVBand="0" w:evenVBand="0" w:oddHBand="1" w:evenHBand="0" w:firstRowFirstColumn="0" w:firstRowLastColumn="0" w:lastRowFirstColumn="0" w:lastRowLastColumn="0"/>
            </w:pPr>
            <w:r>
              <w:t>I</w:t>
            </w:r>
            <w:r w:rsidRPr="00922AAF">
              <w:t>dentify psychology as a scientific discipline which studies mental processes and human behaviour, the world of the psychologist, the history of psychology and present-day theories of psycholog</w:t>
            </w:r>
            <w:r>
              <w:t>y.</w:t>
            </w:r>
          </w:p>
        </w:tc>
        <w:tc>
          <w:tcPr>
            <w:tcW w:w="1119" w:type="pct"/>
          </w:tcPr>
          <w:p w14:paraId="75BADA27" w14:textId="32460BE4" w:rsidR="001036C5" w:rsidRPr="00762C8B" w:rsidRDefault="0003426C" w:rsidP="00684CDB">
            <w:pPr>
              <w:cnfStyle w:val="000000100000" w:firstRow="0" w:lastRow="0" w:firstColumn="0" w:lastColumn="0" w:oddVBand="0" w:evenVBand="0" w:oddHBand="1" w:evenHBand="0" w:firstRowFirstColumn="0" w:firstRowLastColumn="0" w:lastRowFirstColumn="0" w:lastRowLastColumn="0"/>
              <w:rPr>
                <w:b/>
                <w:bCs/>
              </w:rPr>
            </w:pPr>
            <w:r w:rsidRPr="0003426C">
              <w:rPr>
                <w:b/>
                <w:bCs/>
              </w:rPr>
              <w:t>PSY5-1, PSY5-2, PSY5-4, PSY5-6, PSY5-8</w:t>
            </w:r>
          </w:p>
        </w:tc>
        <w:tc>
          <w:tcPr>
            <w:tcW w:w="1108" w:type="pct"/>
          </w:tcPr>
          <w:p w14:paraId="63C81DCA" w14:textId="65313138" w:rsidR="001036C5" w:rsidRDefault="00B12B80" w:rsidP="00684CDB">
            <w:pPr>
              <w:cnfStyle w:val="000000100000" w:firstRow="0" w:lastRow="0" w:firstColumn="0" w:lastColumn="0" w:oddVBand="0" w:evenVBand="0" w:oddHBand="1" w:evenHBand="0" w:firstRowFirstColumn="0" w:firstRowLastColumn="0" w:lastRowFirstColumn="0" w:lastRowLastColumn="0"/>
            </w:pPr>
            <w:r>
              <w:t>Learning journal</w:t>
            </w:r>
          </w:p>
        </w:tc>
      </w:tr>
      <w:tr w:rsidR="001036C5" w14:paraId="052A4937" w14:textId="77777777" w:rsidTr="0010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DBB8606" w14:textId="7C97712A" w:rsidR="001036C5" w:rsidRDefault="00D0185A" w:rsidP="00684CDB">
            <w:pPr>
              <w:rPr>
                <w:b w:val="0"/>
              </w:rPr>
            </w:pPr>
            <w:r>
              <w:t xml:space="preserve">Term </w:t>
            </w:r>
            <w:r w:rsidR="00BA4240">
              <w:t>2</w:t>
            </w:r>
          </w:p>
          <w:p w14:paraId="13557801" w14:textId="31721C22" w:rsidR="00D0185A" w:rsidRDefault="00C86C33" w:rsidP="00684CDB">
            <w:pPr>
              <w:rPr>
                <w:b w:val="0"/>
              </w:rPr>
            </w:pPr>
            <w:r>
              <w:t>8</w:t>
            </w:r>
            <w:r w:rsidR="00D0185A">
              <w:t xml:space="preserve"> weeks</w:t>
            </w:r>
          </w:p>
          <w:p w14:paraId="1920A189" w14:textId="0DA6E80C" w:rsidR="00D0185A" w:rsidRDefault="008E540E" w:rsidP="00684CDB">
            <w:r>
              <w:t>2</w:t>
            </w:r>
            <w:r w:rsidR="00C86C33">
              <w:t>0</w:t>
            </w:r>
            <w:r w:rsidR="00D0185A">
              <w:t xml:space="preserve"> hours</w:t>
            </w:r>
          </w:p>
        </w:tc>
        <w:tc>
          <w:tcPr>
            <w:tcW w:w="1897" w:type="pct"/>
          </w:tcPr>
          <w:p w14:paraId="30889CE4" w14:textId="7869A3C5" w:rsidR="0003426C" w:rsidRPr="0003426C" w:rsidRDefault="00A12DD3" w:rsidP="0003426C">
            <w:pPr>
              <w:cnfStyle w:val="000000010000" w:firstRow="0" w:lastRow="0" w:firstColumn="0" w:lastColumn="0" w:oddVBand="0" w:evenVBand="0" w:oddHBand="0" w:evenHBand="1" w:firstRowFirstColumn="0" w:firstRowLastColumn="0" w:lastRowFirstColumn="0" w:lastRowLastColumn="0"/>
              <w:rPr>
                <w:b/>
                <w:bCs/>
              </w:rPr>
            </w:pPr>
            <w:r>
              <w:rPr>
                <w:b/>
                <w:bCs/>
              </w:rPr>
              <w:t xml:space="preserve">Core 2 – </w:t>
            </w:r>
            <w:r w:rsidR="0003426C" w:rsidRPr="0003426C">
              <w:rPr>
                <w:b/>
                <w:bCs/>
              </w:rPr>
              <w:t>Research methods in</w:t>
            </w:r>
            <w:r w:rsidR="0003426C">
              <w:rPr>
                <w:b/>
                <w:bCs/>
              </w:rPr>
              <w:t xml:space="preserve"> </w:t>
            </w:r>
            <w:r w:rsidR="0003426C" w:rsidRPr="0003426C">
              <w:rPr>
                <w:b/>
                <w:bCs/>
              </w:rPr>
              <w:t>psycholog</w:t>
            </w:r>
            <w:r w:rsidR="0003426C">
              <w:rPr>
                <w:b/>
                <w:bCs/>
              </w:rPr>
              <w:t>y</w:t>
            </w:r>
          </w:p>
          <w:p w14:paraId="13E1D03A" w14:textId="4731116C" w:rsidR="0092168C" w:rsidRDefault="00E63303" w:rsidP="00684CDB">
            <w:pPr>
              <w:cnfStyle w:val="000000010000" w:firstRow="0" w:lastRow="0" w:firstColumn="0" w:lastColumn="0" w:oddVBand="0" w:evenVBand="0" w:oddHBand="0" w:evenHBand="1" w:firstRowFirstColumn="0" w:firstRowLastColumn="0" w:lastRowFirstColumn="0" w:lastRowLastColumn="0"/>
            </w:pPr>
            <w:r>
              <w:t>E</w:t>
            </w:r>
            <w:r w:rsidRPr="00E63303">
              <w:t>xamine the scientific methods and ethics involved in psychological research and experimentation</w:t>
            </w:r>
            <w:r w:rsidR="00511DC7">
              <w:t>.</w:t>
            </w:r>
          </w:p>
        </w:tc>
        <w:tc>
          <w:tcPr>
            <w:tcW w:w="1119" w:type="pct"/>
          </w:tcPr>
          <w:p w14:paraId="58FDF12C" w14:textId="45A91F9A" w:rsidR="001036C5" w:rsidRPr="0092168C" w:rsidRDefault="00F369BC" w:rsidP="00684CDB">
            <w:pPr>
              <w:cnfStyle w:val="000000010000" w:firstRow="0" w:lastRow="0" w:firstColumn="0" w:lastColumn="0" w:oddVBand="0" w:evenVBand="0" w:oddHBand="0" w:evenHBand="1" w:firstRowFirstColumn="0" w:firstRowLastColumn="0" w:lastRowFirstColumn="0" w:lastRowLastColumn="0"/>
              <w:rPr>
                <w:rStyle w:val="Strong"/>
              </w:rPr>
            </w:pPr>
            <w:r w:rsidRPr="00F369BC">
              <w:rPr>
                <w:b/>
                <w:bCs/>
              </w:rPr>
              <w:t>PSY5-1, PSY5-2, PSY5-5, PSY5-7, PSY5-8</w:t>
            </w:r>
          </w:p>
        </w:tc>
        <w:tc>
          <w:tcPr>
            <w:tcW w:w="1108" w:type="pct"/>
          </w:tcPr>
          <w:p w14:paraId="00D84DB8" w14:textId="531B5997" w:rsidR="001036C5" w:rsidRDefault="00B50943" w:rsidP="00684CDB">
            <w:pPr>
              <w:cnfStyle w:val="000000010000" w:firstRow="0" w:lastRow="0" w:firstColumn="0" w:lastColumn="0" w:oddVBand="0" w:evenVBand="0" w:oddHBand="0" w:evenHBand="1" w:firstRowFirstColumn="0" w:firstRowLastColumn="0" w:lastRowFirstColumn="0" w:lastRowLastColumn="0"/>
            </w:pPr>
            <w:r>
              <w:t>Conducting an experiment</w:t>
            </w:r>
            <w:r w:rsidR="001E3BED">
              <w:t xml:space="preserve"> – sleep study</w:t>
            </w:r>
          </w:p>
        </w:tc>
      </w:tr>
      <w:tr w:rsidR="001036C5" w14:paraId="06C1DA64" w14:textId="77777777" w:rsidTr="00103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5E7ACF98" w14:textId="0A7C520E" w:rsidR="001036C5" w:rsidRDefault="008B6D79" w:rsidP="00684CDB">
            <w:pPr>
              <w:rPr>
                <w:b w:val="0"/>
              </w:rPr>
            </w:pPr>
            <w:r>
              <w:t>Term</w:t>
            </w:r>
            <w:r w:rsidR="0098559E">
              <w:t xml:space="preserve"> </w:t>
            </w:r>
            <w:r w:rsidR="00B1468F">
              <w:t>3</w:t>
            </w:r>
          </w:p>
          <w:p w14:paraId="2F7877FF" w14:textId="0AE6AB50" w:rsidR="008B6D79" w:rsidRDefault="008E540E" w:rsidP="00684CDB">
            <w:pPr>
              <w:rPr>
                <w:b w:val="0"/>
              </w:rPr>
            </w:pPr>
            <w:r>
              <w:t>10</w:t>
            </w:r>
            <w:r w:rsidR="008B6D79">
              <w:t xml:space="preserve"> weeks</w:t>
            </w:r>
          </w:p>
          <w:p w14:paraId="42476D64" w14:textId="231C3753" w:rsidR="008B6D79" w:rsidRDefault="008E540E" w:rsidP="00684CDB">
            <w:r>
              <w:t>2</w:t>
            </w:r>
            <w:r w:rsidR="00530D11">
              <w:t>5</w:t>
            </w:r>
            <w:r w:rsidR="008B6D79">
              <w:t xml:space="preserve"> hours</w:t>
            </w:r>
          </w:p>
        </w:tc>
        <w:tc>
          <w:tcPr>
            <w:tcW w:w="1897" w:type="pct"/>
          </w:tcPr>
          <w:p w14:paraId="7CB0ED2F" w14:textId="24F93219" w:rsidR="00C36BD9" w:rsidRDefault="00A12DD3" w:rsidP="00684CDB">
            <w:pPr>
              <w:cnfStyle w:val="000000100000" w:firstRow="0" w:lastRow="0" w:firstColumn="0" w:lastColumn="0" w:oddVBand="0" w:evenVBand="0" w:oddHBand="1" w:evenHBand="0" w:firstRowFirstColumn="0" w:firstRowLastColumn="0" w:lastRowFirstColumn="0" w:lastRowLastColumn="0"/>
              <w:rPr>
                <w:b/>
                <w:bCs/>
              </w:rPr>
            </w:pPr>
            <w:r>
              <w:rPr>
                <w:b/>
                <w:bCs/>
              </w:rPr>
              <w:t xml:space="preserve">Option 2 – </w:t>
            </w:r>
            <w:r w:rsidR="00C36BD9" w:rsidRPr="00C36BD9">
              <w:rPr>
                <w:b/>
                <w:bCs/>
              </w:rPr>
              <w:t>Intelligence and creativity</w:t>
            </w:r>
          </w:p>
          <w:p w14:paraId="493C7352" w14:textId="4C0ED4B1" w:rsidR="00237323" w:rsidRDefault="002A665F" w:rsidP="00684CDB">
            <w:pPr>
              <w:cnfStyle w:val="000000100000" w:firstRow="0" w:lastRow="0" w:firstColumn="0" w:lastColumn="0" w:oddVBand="0" w:evenVBand="0" w:oddHBand="1" w:evenHBand="0" w:firstRowFirstColumn="0" w:firstRowLastColumn="0" w:lastRowFirstColumn="0" w:lastRowLastColumn="0"/>
            </w:pPr>
            <w:r>
              <w:t>I</w:t>
            </w:r>
            <w:r w:rsidRPr="00820BFF">
              <w:t>nvestigate how we acquire information, how it is processed and stored and how memory works</w:t>
            </w:r>
            <w:r w:rsidR="00A12DD3">
              <w:t xml:space="preserve">, and </w:t>
            </w:r>
            <w:r w:rsidRPr="00820BFF">
              <w:t>examine the nature of intelligence</w:t>
            </w:r>
            <w:r w:rsidRPr="0073007C">
              <w:t>.</w:t>
            </w:r>
          </w:p>
        </w:tc>
        <w:tc>
          <w:tcPr>
            <w:tcW w:w="1119" w:type="pct"/>
          </w:tcPr>
          <w:p w14:paraId="2F20F126" w14:textId="55F054E0" w:rsidR="001036C5" w:rsidRPr="00EE54E0" w:rsidRDefault="00C36BD9" w:rsidP="00684CDB">
            <w:pPr>
              <w:cnfStyle w:val="000000100000" w:firstRow="0" w:lastRow="0" w:firstColumn="0" w:lastColumn="0" w:oddVBand="0" w:evenVBand="0" w:oddHBand="1" w:evenHBand="0" w:firstRowFirstColumn="0" w:firstRowLastColumn="0" w:lastRowFirstColumn="0" w:lastRowLastColumn="0"/>
              <w:rPr>
                <w:rStyle w:val="Strong"/>
              </w:rPr>
            </w:pPr>
            <w:r w:rsidRPr="00C36BD9">
              <w:rPr>
                <w:b/>
                <w:bCs/>
              </w:rPr>
              <w:t>PSY5-1, PSY5-2, PSY5-3, PSY5-4, PSY5-7, PSY5-8</w:t>
            </w:r>
          </w:p>
        </w:tc>
        <w:tc>
          <w:tcPr>
            <w:tcW w:w="1108" w:type="pct"/>
          </w:tcPr>
          <w:p w14:paraId="50F29EC5" w14:textId="79B8417F" w:rsidR="001036C5" w:rsidRDefault="00413EA3" w:rsidP="00684CDB">
            <w:pPr>
              <w:cnfStyle w:val="000000100000" w:firstRow="0" w:lastRow="0" w:firstColumn="0" w:lastColumn="0" w:oddVBand="0" w:evenVBand="0" w:oddHBand="1" w:evenHBand="0" w:firstRowFirstColumn="0" w:firstRowLastColumn="0" w:lastRowFirstColumn="0" w:lastRowLastColumn="0"/>
            </w:pPr>
            <w:r>
              <w:t>Multimodal presentation</w:t>
            </w:r>
          </w:p>
        </w:tc>
      </w:tr>
      <w:tr w:rsidR="00603E95" w14:paraId="5E59BB17" w14:textId="77777777" w:rsidTr="001036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6F2F5B16" w14:textId="557212A7" w:rsidR="00EA010B" w:rsidRDefault="00EA010B" w:rsidP="00EA010B">
            <w:pPr>
              <w:rPr>
                <w:b w:val="0"/>
              </w:rPr>
            </w:pPr>
            <w:r>
              <w:lastRenderedPageBreak/>
              <w:t xml:space="preserve">Term </w:t>
            </w:r>
            <w:r w:rsidR="008B60E2">
              <w:t>4</w:t>
            </w:r>
          </w:p>
          <w:p w14:paraId="06C65368" w14:textId="5BA4E262" w:rsidR="00EA010B" w:rsidRDefault="00FC3372" w:rsidP="00EA010B">
            <w:pPr>
              <w:rPr>
                <w:b w:val="0"/>
              </w:rPr>
            </w:pPr>
            <w:r>
              <w:t>10</w:t>
            </w:r>
            <w:r w:rsidR="00512C26">
              <w:t xml:space="preserve"> </w:t>
            </w:r>
            <w:r w:rsidR="00EA010B">
              <w:t>weeks</w:t>
            </w:r>
          </w:p>
          <w:p w14:paraId="12257C86" w14:textId="57765B37" w:rsidR="00603E95" w:rsidRDefault="00B1468F" w:rsidP="00EA010B">
            <w:r>
              <w:t>2</w:t>
            </w:r>
            <w:r w:rsidR="00FC3372">
              <w:t>5</w:t>
            </w:r>
            <w:r w:rsidR="00EA010B">
              <w:t xml:space="preserve"> hours</w:t>
            </w:r>
          </w:p>
        </w:tc>
        <w:tc>
          <w:tcPr>
            <w:tcW w:w="1897" w:type="pct"/>
          </w:tcPr>
          <w:p w14:paraId="073F2200" w14:textId="66C615BE" w:rsidR="00B12B80" w:rsidRDefault="00A12DD3" w:rsidP="00B12B80">
            <w:pPr>
              <w:cnfStyle w:val="000000010000" w:firstRow="0" w:lastRow="0" w:firstColumn="0" w:lastColumn="0" w:oddVBand="0" w:evenVBand="0" w:oddHBand="0" w:evenHBand="1" w:firstRowFirstColumn="0" w:firstRowLastColumn="0" w:lastRowFirstColumn="0" w:lastRowLastColumn="0"/>
              <w:rPr>
                <w:b/>
                <w:bCs/>
              </w:rPr>
            </w:pPr>
            <w:r>
              <w:rPr>
                <w:b/>
                <w:bCs/>
              </w:rPr>
              <w:t xml:space="preserve">Option 4 – </w:t>
            </w:r>
            <w:r w:rsidR="00B12B80" w:rsidRPr="007863C9">
              <w:rPr>
                <w:b/>
                <w:bCs/>
              </w:rPr>
              <w:t>Forensic psychology</w:t>
            </w:r>
          </w:p>
          <w:p w14:paraId="4326CC4A" w14:textId="1C0818DE" w:rsidR="00603E95" w:rsidRPr="00190EDA" w:rsidRDefault="00B12B80" w:rsidP="00B12B80">
            <w:pPr>
              <w:cnfStyle w:val="000000010000" w:firstRow="0" w:lastRow="0" w:firstColumn="0" w:lastColumn="0" w:oddVBand="0" w:evenVBand="0" w:oddHBand="0" w:evenHBand="1" w:firstRowFirstColumn="0" w:firstRowLastColumn="0" w:lastRowFirstColumn="0" w:lastRowLastColumn="0"/>
            </w:pPr>
            <w:r>
              <w:t>T</w:t>
            </w:r>
            <w:r w:rsidRPr="00B8405B">
              <w:t>he application of psychological knowledge and methods to tasks faced by the legal system</w:t>
            </w:r>
            <w:r>
              <w:t>.</w:t>
            </w:r>
          </w:p>
        </w:tc>
        <w:tc>
          <w:tcPr>
            <w:tcW w:w="1119" w:type="pct"/>
          </w:tcPr>
          <w:p w14:paraId="427801C8" w14:textId="7830929A" w:rsidR="00603E95" w:rsidRPr="00603E95" w:rsidRDefault="00D20EA9" w:rsidP="00684CDB">
            <w:pPr>
              <w:cnfStyle w:val="000000010000" w:firstRow="0" w:lastRow="0" w:firstColumn="0" w:lastColumn="0" w:oddVBand="0" w:evenVBand="0" w:oddHBand="0" w:evenHBand="1" w:firstRowFirstColumn="0" w:firstRowLastColumn="0" w:lastRowFirstColumn="0" w:lastRowLastColumn="0"/>
              <w:rPr>
                <w:b/>
                <w:bCs/>
              </w:rPr>
            </w:pPr>
            <w:r w:rsidRPr="007863C9">
              <w:rPr>
                <w:b/>
                <w:bCs/>
              </w:rPr>
              <w:t>PSY5-1, PSY5-2, PSY5-5, PSY5-6, PSY5-7, PSY5-8</w:t>
            </w:r>
          </w:p>
        </w:tc>
        <w:tc>
          <w:tcPr>
            <w:tcW w:w="1108" w:type="pct"/>
          </w:tcPr>
          <w:p w14:paraId="10E939C3" w14:textId="3127DA1E" w:rsidR="00603E95" w:rsidRPr="00CA2AF6" w:rsidRDefault="00B12B80" w:rsidP="00684CDB">
            <w:pPr>
              <w:cnfStyle w:val="000000010000" w:firstRow="0" w:lastRow="0" w:firstColumn="0" w:lastColumn="0" w:oddVBand="0" w:evenVBand="0" w:oddHBand="0" w:evenHBand="1" w:firstRowFirstColumn="0" w:firstRowLastColumn="0" w:lastRowFirstColumn="0" w:lastRowLastColumn="0"/>
            </w:pPr>
            <w:r>
              <w:t>Case study</w:t>
            </w:r>
          </w:p>
        </w:tc>
      </w:tr>
    </w:tbl>
    <w:bookmarkStart w:id="9" w:name="_Toc112409827"/>
    <w:bookmarkStart w:id="10" w:name="_Toc147483515"/>
    <w:p w14:paraId="55E3D43E" w14:textId="50908264" w:rsidR="00E258F6" w:rsidRPr="00E258F6" w:rsidRDefault="008D3A75" w:rsidP="00E258F6">
      <w:pPr>
        <w:pStyle w:val="Imageattributioncaption"/>
      </w:pPr>
      <w:r>
        <w:fldChar w:fldCharType="begin"/>
      </w:r>
      <w:r>
        <w:instrText>HYPERLINK "https://education.nsw.gov.au/teaching-and-learning/curriculum/department-approved-courses/psychology"</w:instrText>
      </w:r>
      <w:r>
        <w:fldChar w:fldCharType="separate"/>
      </w:r>
      <w:r w:rsidRPr="007344A4">
        <w:rPr>
          <w:rStyle w:val="Hyperlink"/>
        </w:rPr>
        <w:t>Psychology course document</w:t>
      </w:r>
      <w:r>
        <w:fldChar w:fldCharType="end"/>
      </w:r>
      <w:r w:rsidRPr="00832FC1">
        <w:t xml:space="preserve"> © </w:t>
      </w:r>
      <w:r w:rsidRPr="00C00F0B">
        <w:t>State of New South Wales (Department of Education), 2021</w:t>
      </w:r>
      <w:r w:rsidR="00E258F6" w:rsidRPr="00E258F6">
        <w:t>.</w:t>
      </w:r>
    </w:p>
    <w:p w14:paraId="49B468C6" w14:textId="34C0C15C" w:rsidR="00E915B8" w:rsidRDefault="00E915B8" w:rsidP="00EE54E0">
      <w:pPr>
        <w:pStyle w:val="Imageattributioncaption"/>
      </w:pPr>
      <w:bookmarkStart w:id="11" w:name="_Toc1022999069"/>
      <w:bookmarkStart w:id="12" w:name="_Toc112409828"/>
      <w:bookmarkStart w:id="13" w:name="_Toc147483516"/>
      <w:bookmarkEnd w:id="9"/>
      <w:bookmarkEnd w:id="10"/>
      <w:r>
        <w:br w:type="page"/>
      </w:r>
    </w:p>
    <w:p w14:paraId="29245424" w14:textId="77777777" w:rsidR="004775EA" w:rsidRPr="004775EA" w:rsidRDefault="004775EA" w:rsidP="00603A3A">
      <w:pPr>
        <w:pStyle w:val="Heading1"/>
      </w:pPr>
      <w:bookmarkStart w:id="14" w:name="_Toc225351029"/>
      <w:bookmarkStart w:id="15" w:name="_Hlk148102399"/>
      <w:r w:rsidRPr="004775EA">
        <w:lastRenderedPageBreak/>
        <w:t>Support and alignment</w:t>
      </w:r>
      <w:bookmarkEnd w:id="11"/>
      <w:bookmarkEnd w:id="12"/>
      <w:bookmarkEnd w:id="13"/>
      <w:bookmarkEnd w:id="14"/>
    </w:p>
    <w:p w14:paraId="71BCA53E" w14:textId="73681E94" w:rsidR="009F36CD" w:rsidRDefault="009F36CD" w:rsidP="009F36CD">
      <w:r w:rsidRPr="708AD2A7">
        <w:rPr>
          <w:b/>
          <w:bCs/>
        </w:rPr>
        <w:t>Resource evaluation and support</w:t>
      </w:r>
      <w:r>
        <w:t xml:space="preserve">: </w:t>
      </w:r>
      <w:r w:rsidR="004D18D4">
        <w:t>a</w:t>
      </w:r>
      <w:r>
        <w:t xml:space="preserve">ll curriculum resources are prepared through a rigorous process. Resources are periodically reviewed as part of our ongoing evaluation plan to ensure currency, relevance and effectiveness. For additional support or advice, or to provide feedback, contact the </w:t>
      </w:r>
      <w:r w:rsidR="00D962CE">
        <w:t xml:space="preserve">Secondary Teaching and Learning </w:t>
      </w:r>
      <w:r>
        <w:t>Curriculum team by emailing</w:t>
      </w:r>
      <w:r w:rsidR="00D962CE">
        <w:t xml:space="preserve"> </w:t>
      </w:r>
      <w:hyperlink r:id="rId11" w:history="1">
        <w:r w:rsidR="00BD05AB" w:rsidRPr="002C5113">
          <w:rPr>
            <w:rStyle w:val="Hyperlink"/>
          </w:rPr>
          <w:t>secondaryteachingandlearning@det.nsw.edu.au</w:t>
        </w:r>
      </w:hyperlink>
      <w:r w:rsidR="00BD05AB">
        <w:t xml:space="preserve">. </w:t>
      </w:r>
    </w:p>
    <w:p w14:paraId="66D381FE" w14:textId="77777777" w:rsidR="008D3A75" w:rsidRPr="00C82E19" w:rsidRDefault="008D3A75" w:rsidP="008D3A75">
      <w:pPr>
        <w:rPr>
          <w:rFonts w:eastAsia="Arial"/>
        </w:rPr>
      </w:pPr>
      <w:r w:rsidRPr="19B962B9">
        <w:rPr>
          <w:b/>
          <w:bCs/>
        </w:rPr>
        <w:t>Differentiation</w:t>
      </w:r>
      <w:r w:rsidRPr="00F75F8A">
        <w:t>: further</w:t>
      </w:r>
      <w:r w:rsidRPr="19B962B9">
        <w:rPr>
          <w:rFonts w:eastAsia="Arial"/>
        </w:rPr>
        <w:t xml:space="preserve"> advice to support Aboriginal and Torres Strait Islander students, </w:t>
      </w:r>
      <w:r>
        <w:rPr>
          <w:rFonts w:eastAsia="Arial"/>
        </w:rPr>
        <w:t>students learning English as an additional language or dialect (EAL/D)</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12">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3" w:history="1">
        <w:r w:rsidRPr="00BD39B0">
          <w:rPr>
            <w:rStyle w:val="Hyperlink"/>
          </w:rPr>
          <w:t>Inclusion and differentiation 7</w:t>
        </w:r>
        <w:r>
          <w:rPr>
            <w:rStyle w:val="Hyperlink"/>
          </w:rPr>
          <w:t>–</w:t>
        </w:r>
        <w:r w:rsidRPr="00BD39B0">
          <w:rPr>
            <w:rStyle w:val="Hyperlink"/>
          </w:rPr>
          <w:t>10 advice</w:t>
        </w:r>
      </w:hyperlink>
      <w:r>
        <w:t xml:space="preserve"> webpage.</w:t>
      </w:r>
    </w:p>
    <w:p w14:paraId="5B2ECC35" w14:textId="77777777" w:rsidR="008D3A75" w:rsidRDefault="008D3A75" w:rsidP="008D3A75">
      <w:r w:rsidRPr="19B962B9">
        <w:rPr>
          <w:b/>
          <w:bCs/>
        </w:rPr>
        <w:t>Assessment</w:t>
      </w:r>
      <w:r>
        <w:t xml:space="preserve">: </w:t>
      </w:r>
      <w:r w:rsidRPr="19B962B9">
        <w:rPr>
          <w:rFonts w:eastAsia="Arial"/>
        </w:rPr>
        <w:t xml:space="preserve">further advice to support formative assessment is available on the </w:t>
      </w:r>
      <w:hyperlink r:id="rId14">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5" w:history="1">
        <w:r w:rsidRPr="00D15E22">
          <w:rPr>
            <w:rStyle w:val="Hyperlink"/>
          </w:rPr>
          <w:t>Classroom assessment advice 7</w:t>
        </w:r>
        <w:r>
          <w:rPr>
            <w:rStyle w:val="Hyperlink"/>
          </w:rPr>
          <w:t>–</w:t>
        </w:r>
        <w:r w:rsidRPr="00D15E22">
          <w:rPr>
            <w:rStyle w:val="Hyperlink"/>
          </w:rPr>
          <w:t>10</w:t>
        </w:r>
      </w:hyperlink>
      <w:r>
        <w:t xml:space="preserve">. For summative assessment tasks, the </w:t>
      </w:r>
      <w:hyperlink r:id="rId16" w:history="1">
        <w:r>
          <w:rPr>
            <w:rStyle w:val="Hyperlink"/>
          </w:rPr>
          <w:t>A</w:t>
        </w:r>
        <w:r w:rsidRPr="00E95D83">
          <w:rPr>
            <w:rStyle w:val="Hyperlink"/>
          </w:rPr>
          <w:t>ssessment task advice 7</w:t>
        </w:r>
        <w:r>
          <w:rPr>
            <w:rStyle w:val="Hyperlink"/>
          </w:rPr>
          <w:t>–</w:t>
        </w:r>
        <w:r w:rsidRPr="00E95D83">
          <w:rPr>
            <w:rStyle w:val="Hyperlink"/>
          </w:rPr>
          <w:t>10</w:t>
        </w:r>
      </w:hyperlink>
      <w:r>
        <w:t xml:space="preserve"> webpage is available.</w:t>
      </w:r>
    </w:p>
    <w:p w14:paraId="2D5CEC6A" w14:textId="77777777" w:rsidR="008D3A75" w:rsidRDefault="008D3A75" w:rsidP="008D3A75">
      <w:r w:rsidRPr="00EE55AA">
        <w:rPr>
          <w:rStyle w:val="Strong"/>
        </w:rPr>
        <w:t>Explicit teaching</w:t>
      </w:r>
      <w:r w:rsidRPr="00F75F8A">
        <w:t>:</w:t>
      </w:r>
      <w:r w:rsidRPr="00EE55AA">
        <w:t xml:space="preserve"> further advice to support explicit teaching is available on the </w:t>
      </w:r>
      <w:hyperlink r:id="rId17" w:history="1">
        <w:r w:rsidRPr="00EE55AA">
          <w:rPr>
            <w:rStyle w:val="Hyperlink"/>
          </w:rPr>
          <w:t>Explicit teaching</w:t>
        </w:r>
      </w:hyperlink>
      <w:r w:rsidRPr="00EE55AA">
        <w:t xml:space="preserve"> webpage. This includes the CESE </w:t>
      </w:r>
      <w:hyperlink r:id="rId18" w:history="1">
        <w:r w:rsidRPr="00EE55AA">
          <w:rPr>
            <w:rStyle w:val="Hyperlink"/>
          </w:rPr>
          <w:t>Explicit teaching – Driving learning and engagement</w:t>
        </w:r>
      </w:hyperlink>
      <w:r w:rsidRPr="00EE55AA">
        <w:t xml:space="preserve"> webpage.</w:t>
      </w:r>
    </w:p>
    <w:p w14:paraId="60E66C35" w14:textId="77777777" w:rsidR="008D3A75" w:rsidRDefault="008D3A75" w:rsidP="008D3A75">
      <w:r w:rsidRPr="002E7C6F">
        <w:rPr>
          <w:b/>
          <w:bCs/>
        </w:rPr>
        <w:t>Consulted with</w:t>
      </w:r>
      <w:r>
        <w:t>: Curriculum and Reform, Inclusive Education, Multicultural Education, Aboriginal Outcomes and Partnerships and subject matter experts.</w:t>
      </w:r>
    </w:p>
    <w:p w14:paraId="02D214F5" w14:textId="77777777" w:rsidR="008D3A75" w:rsidRDefault="008D3A75" w:rsidP="008D3A75">
      <w:r w:rsidRPr="002E7C6F">
        <w:rPr>
          <w:b/>
          <w:bCs/>
        </w:rPr>
        <w:t>Alignment to system priorities and/or needs</w:t>
      </w:r>
      <w:r>
        <w:t xml:space="preserve">: </w:t>
      </w:r>
      <w:hyperlink r:id="rId19" w:history="1">
        <w:r w:rsidRPr="00D336ED">
          <w:rPr>
            <w:rStyle w:val="Hyperlink"/>
          </w:rPr>
          <w:t>School Excellence Policy</w:t>
        </w:r>
      </w:hyperlink>
      <w:r>
        <w:t xml:space="preserve">, </w:t>
      </w:r>
      <w:hyperlink r:id="rId20" w:history="1">
        <w:r w:rsidRPr="00EE55AA">
          <w:rPr>
            <w:rStyle w:val="Hyperlink"/>
          </w:rPr>
          <w:t>Our Plan for NSW Public Education</w:t>
        </w:r>
      </w:hyperlink>
      <w:r w:rsidRPr="00EE55AA">
        <w:t>.</w:t>
      </w:r>
    </w:p>
    <w:p w14:paraId="507ABD77" w14:textId="77777777" w:rsidR="008D3A75" w:rsidRDefault="008D3A75" w:rsidP="008D3A75">
      <w:r w:rsidRPr="002E7C6F">
        <w:rPr>
          <w:b/>
          <w:bCs/>
        </w:rPr>
        <w:t>Alignment to the School Excellence Framework</w:t>
      </w:r>
      <w:r>
        <w:t xml:space="preserve">: this resource supports the </w:t>
      </w:r>
      <w:hyperlink r:id="rId21" w:history="1">
        <w:r w:rsidRPr="00D336ED">
          <w:rPr>
            <w:rStyle w:val="Hyperlink"/>
          </w:rPr>
          <w:t>School Excellence Framework</w:t>
        </w:r>
      </w:hyperlink>
      <w:r>
        <w:t xml:space="preserve"> elements of curriculum (curriculum provision) and effective classroom practice (lesson planning, explicit teaching).</w:t>
      </w:r>
    </w:p>
    <w:p w14:paraId="0FC35C7F" w14:textId="77777777" w:rsidR="008D3A75" w:rsidRDefault="008D3A75" w:rsidP="008D3A75">
      <w:r w:rsidRPr="708AD2A7">
        <w:rPr>
          <w:b/>
          <w:bCs/>
        </w:rPr>
        <w:t>Alignment to Australian Professional Standards</w:t>
      </w:r>
      <w:r>
        <w:rPr>
          <w:b/>
          <w:bCs/>
        </w:rPr>
        <w:t xml:space="preserve"> for Teachers</w:t>
      </w:r>
      <w:r>
        <w:t xml:space="preserve">: this resource supports teachers to address </w:t>
      </w:r>
      <w:hyperlink r:id="rId22">
        <w:r>
          <w:rPr>
            <w:rStyle w:val="Hyperlink"/>
          </w:rPr>
          <w:t>Proficient Teacher Standard Descriptors</w:t>
        </w:r>
      </w:hyperlink>
      <w:r>
        <w:t xml:space="preserve"> 3.2.2, 3.3.2.</w:t>
      </w:r>
    </w:p>
    <w:p w14:paraId="0867C4DD" w14:textId="4ECBAB6E" w:rsidR="00762C8B" w:rsidRDefault="00E15BE9" w:rsidP="004775EA">
      <w:pPr>
        <w:rPr>
          <w:rStyle w:val="Strong"/>
        </w:rPr>
      </w:pPr>
      <w:r w:rsidRPr="00E15BE9">
        <w:rPr>
          <w:rStyle w:val="Strong"/>
        </w:rPr>
        <w:lastRenderedPageBreak/>
        <w:t>Creation date</w:t>
      </w:r>
      <w:r w:rsidR="00D82D1D" w:rsidRPr="0014796D">
        <w:t>:</w:t>
      </w:r>
      <w:bookmarkEnd w:id="15"/>
      <w:r w:rsidR="003061A3">
        <w:rPr>
          <w:rStyle w:val="Strong"/>
        </w:rPr>
        <w:t xml:space="preserve"> </w:t>
      </w:r>
      <w:r w:rsidR="003061A3" w:rsidRPr="003061A3">
        <w:t>20 February 2026</w:t>
      </w:r>
      <w:r w:rsidR="00D82D1D">
        <w:t>.</w:t>
      </w:r>
    </w:p>
    <w:p w14:paraId="0FF81A12" w14:textId="77777777" w:rsidR="004E2802" w:rsidRDefault="004E2802" w:rsidP="008E3678">
      <w:pPr>
        <w:rPr>
          <w:rFonts w:eastAsiaTheme="majorEastAsia"/>
          <w:bCs/>
          <w:color w:val="002664"/>
          <w:sz w:val="40"/>
          <w:szCs w:val="52"/>
        </w:rPr>
      </w:pPr>
      <w:bookmarkStart w:id="16" w:name="_Toc147483517"/>
      <w:r>
        <w:br w:type="page"/>
      </w:r>
    </w:p>
    <w:p w14:paraId="3C0CD877" w14:textId="77777777" w:rsidR="00ED4BFA" w:rsidRDefault="00ED4BFA" w:rsidP="00603A3A">
      <w:pPr>
        <w:pStyle w:val="Heading1"/>
      </w:pPr>
      <w:bookmarkStart w:id="17" w:name="_Toc225351030"/>
      <w:r>
        <w:lastRenderedPageBreak/>
        <w:t xml:space="preserve">Evidence </w:t>
      </w:r>
      <w:r w:rsidR="004668C5">
        <w:t>base</w:t>
      </w:r>
      <w:bookmarkEnd w:id="16"/>
      <w:bookmarkEnd w:id="17"/>
    </w:p>
    <w:p w14:paraId="187CDA67" w14:textId="77777777" w:rsidR="001B6808" w:rsidRDefault="001B6808" w:rsidP="001B6808">
      <w:hyperlink r:id="rId23" w:history="1">
        <w:r w:rsidRPr="007344A4">
          <w:rPr>
            <w:rStyle w:val="Hyperlink"/>
          </w:rPr>
          <w:t>Psychology course document</w:t>
        </w:r>
      </w:hyperlink>
      <w:r w:rsidRPr="00832FC1">
        <w:t xml:space="preserve"> © </w:t>
      </w:r>
      <w:r w:rsidRPr="00C00F0B">
        <w:t>State of New South Wales (Department of Education), 2021</w:t>
      </w:r>
      <w:r w:rsidRPr="00C63EA7">
        <w:t>.</w:t>
      </w:r>
    </w:p>
    <w:p w14:paraId="08D35A84" w14:textId="77777777" w:rsidR="001B6808" w:rsidRDefault="001B6808" w:rsidP="001B6808">
      <w:r w:rsidRPr="008B0EFB">
        <w:t>CESE (Centre for Education Statistics and Evaluation) (2</w:t>
      </w:r>
      <w:r>
        <w:t>025</w:t>
      </w:r>
      <w:r w:rsidRPr="008B0EFB">
        <w:t xml:space="preserve">) </w:t>
      </w:r>
      <w:hyperlink r:id="rId24" w:history="1">
        <w:r w:rsidRPr="00C67FBE">
          <w:rPr>
            <w:rStyle w:val="Hyperlink"/>
            <w:i/>
            <w:iCs/>
          </w:rPr>
          <w:t xml:space="preserve">What </w:t>
        </w:r>
        <w:r>
          <w:rPr>
            <w:rStyle w:val="Hyperlink"/>
            <w:i/>
            <w:iCs/>
          </w:rPr>
          <w:t>W</w:t>
        </w:r>
        <w:r w:rsidRPr="00C67FBE">
          <w:rPr>
            <w:rStyle w:val="Hyperlink"/>
            <w:i/>
            <w:iCs/>
          </w:rPr>
          <w:t xml:space="preserve">orks </w:t>
        </w:r>
        <w:r>
          <w:rPr>
            <w:rStyle w:val="Hyperlink"/>
            <w:i/>
            <w:iCs/>
          </w:rPr>
          <w:t>B</w:t>
        </w:r>
        <w:r w:rsidRPr="00C67FBE">
          <w:rPr>
            <w:rStyle w:val="Hyperlink"/>
            <w:i/>
            <w:iCs/>
          </w:rPr>
          <w:t>est 2025 – Evidence guide for excellent schools</w:t>
        </w:r>
      </w:hyperlink>
      <w:r w:rsidRPr="008B0EFB">
        <w:t>, NSW Department of Education</w:t>
      </w:r>
      <w:r w:rsidRPr="00F74F90">
        <w:t xml:space="preserve"> </w:t>
      </w:r>
      <w:r w:rsidRPr="008B0EFB">
        <w:t xml:space="preserve">website, accessed </w:t>
      </w:r>
      <w:r>
        <w:t>20 February 2026</w:t>
      </w:r>
      <w:r w:rsidRPr="008B0EFB">
        <w:t xml:space="preserve">. </w:t>
      </w:r>
    </w:p>
    <w:p w14:paraId="2F443D2A" w14:textId="77777777" w:rsidR="001B6808" w:rsidRDefault="001B6808" w:rsidP="001B6808">
      <w:r w:rsidRPr="008B0EFB">
        <w:t>NESA (NSW Education Standards Authority) (</w:t>
      </w:r>
      <w:r>
        <w:t>2026</w:t>
      </w:r>
      <w:r w:rsidRPr="008B0EFB">
        <w:t xml:space="preserve">) </w:t>
      </w:r>
      <w:hyperlink r:id="rId25" w:anchor=":~:text=with%20the%20requirements.-,NSW%20Registration%20Process%20for%20the%20Government%20Schooling%20System%20Manual,-The%20requirements%20are" w:history="1">
        <w:r w:rsidRPr="00C67FBE">
          <w:rPr>
            <w:rStyle w:val="Hyperlink"/>
            <w:i/>
            <w:iCs/>
          </w:rPr>
          <w:t>NSW Registration Process for the Government Schooling System Manual</w:t>
        </w:r>
      </w:hyperlink>
      <w:r w:rsidRPr="008B0EFB">
        <w:t>, N</w:t>
      </w:r>
      <w:r>
        <w:t xml:space="preserve">SW Government </w:t>
      </w:r>
      <w:r w:rsidRPr="008B0EFB">
        <w:t xml:space="preserve">website, accessed </w:t>
      </w:r>
      <w:r>
        <w:t>20 February 2026</w:t>
      </w:r>
      <w:r w:rsidRPr="008B0EFB">
        <w:t xml:space="preserve">. </w:t>
      </w:r>
    </w:p>
    <w:p w14:paraId="67EB4B79" w14:textId="77777777" w:rsidR="001B6808" w:rsidRDefault="001B6808" w:rsidP="001B6808">
      <w:r w:rsidRPr="00183C7F">
        <w:t>——</w:t>
      </w:r>
      <w:r w:rsidRPr="008B0EFB">
        <w:t>(</w:t>
      </w:r>
      <w:r>
        <w:t>2026</w:t>
      </w:r>
      <w:r w:rsidRPr="008B0EFB">
        <w:t xml:space="preserve">) </w:t>
      </w:r>
      <w:hyperlink r:id="rId26" w:anchor="scopes-and-sequences" w:history="1">
        <w:r w:rsidRPr="00C67FBE">
          <w:rPr>
            <w:rStyle w:val="Hyperlink"/>
            <w:i/>
            <w:iCs/>
          </w:rPr>
          <w:t>Scopes and sequences</w:t>
        </w:r>
      </w:hyperlink>
      <w:r w:rsidRPr="008B0EFB">
        <w:t xml:space="preserve">, </w:t>
      </w:r>
      <w:r>
        <w:t>NSW Curriculum</w:t>
      </w:r>
      <w:r w:rsidRPr="008B0EFB">
        <w:t xml:space="preserve"> website, accessed </w:t>
      </w:r>
      <w:r>
        <w:t>20 February</w:t>
      </w:r>
      <w:r w:rsidRPr="008B0EFB">
        <w:t xml:space="preserve"> 202</w:t>
      </w:r>
      <w:r>
        <w:t>6</w:t>
      </w:r>
      <w:r w:rsidRPr="008B0EFB">
        <w:t>.</w:t>
      </w:r>
    </w:p>
    <w:p w14:paraId="48BB4B48" w14:textId="77777777" w:rsidR="001B6808" w:rsidRDefault="001B6808" w:rsidP="001B6808">
      <w:r w:rsidRPr="008B0EFB">
        <w:t xml:space="preserve">State of New South Wales (Department of Education) (2021) </w:t>
      </w:r>
      <w:hyperlink r:id="rId27" w:history="1">
        <w:r w:rsidRPr="00C67FBE">
          <w:rPr>
            <w:rStyle w:val="Hyperlink"/>
            <w:i/>
            <w:iCs/>
          </w:rPr>
          <w:t>Curriculum policy standards</w:t>
        </w:r>
      </w:hyperlink>
      <w:r w:rsidRPr="008B0EFB">
        <w:t>, NSW Department of Education</w:t>
      </w:r>
      <w:r w:rsidRPr="00F74F90">
        <w:t xml:space="preserve"> </w:t>
      </w:r>
      <w:r w:rsidRPr="008B0EFB">
        <w:t xml:space="preserve">website, accessed </w:t>
      </w:r>
      <w:r>
        <w:t>20 February</w:t>
      </w:r>
      <w:r w:rsidRPr="008B0EFB">
        <w:t xml:space="preserve"> 202</w:t>
      </w:r>
      <w:r>
        <w:t>6.</w:t>
      </w:r>
    </w:p>
    <w:p w14:paraId="52785733" w14:textId="5443D954" w:rsidR="00684CDB" w:rsidRDefault="001B6808" w:rsidP="001B6808">
      <w:pPr>
        <w:sectPr w:rsidR="00684CDB" w:rsidSect="003769C0">
          <w:headerReference w:type="default" r:id="rId28"/>
          <w:footerReference w:type="even" r:id="rId29"/>
          <w:footerReference w:type="default" r:id="rId30"/>
          <w:headerReference w:type="first" r:id="rId31"/>
          <w:footerReference w:type="first" r:id="rId32"/>
          <w:pgSz w:w="16838" w:h="11906" w:orient="landscape"/>
          <w:pgMar w:top="1134" w:right="1134" w:bottom="1134" w:left="1134" w:header="709" w:footer="709" w:gutter="0"/>
          <w:pgNumType w:start="0"/>
          <w:cols w:space="708"/>
          <w:titlePg/>
          <w:docGrid w:linePitch="360"/>
        </w:sectPr>
      </w:pPr>
      <w:r>
        <w:t xml:space="preserve">Wiliam D (2013) </w:t>
      </w:r>
      <w:r w:rsidRPr="127B10CA">
        <w:rPr>
          <w:noProof/>
        </w:rPr>
        <w:t>‘</w:t>
      </w:r>
      <w:r w:rsidRPr="00916F7C">
        <w:t xml:space="preserve">Assessment: The </w:t>
      </w:r>
      <w:r>
        <w:rPr>
          <w:noProof/>
        </w:rPr>
        <w:t>B</w:t>
      </w:r>
      <w:r w:rsidRPr="00916F7C">
        <w:t xml:space="preserve">ridge between </w:t>
      </w:r>
      <w:r>
        <w:rPr>
          <w:noProof/>
        </w:rPr>
        <w:t>T</w:t>
      </w:r>
      <w:r w:rsidRPr="00916F7C">
        <w:t xml:space="preserve">eaching and </w:t>
      </w:r>
      <w:r>
        <w:rPr>
          <w:noProof/>
        </w:rPr>
        <w:t>L</w:t>
      </w:r>
      <w:r w:rsidRPr="00916F7C">
        <w:t>earning</w:t>
      </w:r>
      <w:r w:rsidRPr="127B10CA">
        <w:rPr>
          <w:noProof/>
        </w:rPr>
        <w:t>’</w:t>
      </w:r>
      <w:r>
        <w:t xml:space="preserve">, </w:t>
      </w:r>
      <w:r w:rsidRPr="002C1558">
        <w:rPr>
          <w:rStyle w:val="Emphasis"/>
        </w:rPr>
        <w:t>Voices from the Middle</w:t>
      </w:r>
      <w:r>
        <w:t xml:space="preserve">, 21(2):15–20, </w:t>
      </w:r>
      <w:r>
        <w:rPr>
          <w:noProof/>
        </w:rPr>
        <w:t xml:space="preserve">doi: </w:t>
      </w:r>
      <w:r w:rsidRPr="00C67FBE">
        <w:rPr>
          <w:noProof/>
        </w:rPr>
        <w:t>10.58680/vm201324461</w:t>
      </w:r>
      <w:r>
        <w:t>.</w:t>
      </w:r>
    </w:p>
    <w:p w14:paraId="6DB62EDE" w14:textId="572CA9A0" w:rsidR="002C1558" w:rsidRPr="00762C8B" w:rsidRDefault="002C1558" w:rsidP="002C1558">
      <w:pPr>
        <w:spacing w:before="0" w:after="0"/>
        <w:rPr>
          <w:rStyle w:val="Strong"/>
          <w:szCs w:val="22"/>
        </w:rPr>
      </w:pPr>
      <w:r w:rsidRPr="00762C8B">
        <w:rPr>
          <w:rStyle w:val="Strong"/>
          <w:szCs w:val="22"/>
        </w:rPr>
        <w:lastRenderedPageBreak/>
        <w:t>© State of New South Wales (Department of Education), 202</w:t>
      </w:r>
      <w:r w:rsidR="001F33A1">
        <w:rPr>
          <w:rStyle w:val="Strong"/>
          <w:szCs w:val="22"/>
        </w:rPr>
        <w:t>1</w:t>
      </w:r>
    </w:p>
    <w:p w14:paraId="0130F7B5"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4E9B9460" w14:textId="77777777" w:rsidR="002C1558" w:rsidRDefault="002C1558" w:rsidP="002C1558">
      <w:pPr>
        <w:spacing w:line="276" w:lineRule="auto"/>
      </w:pPr>
      <w:r>
        <w:t xml:space="preserve">Copyright material available in this resource and owned by the NSW Department of Education is licensed under a </w:t>
      </w:r>
      <w:hyperlink r:id="rId33" w:history="1">
        <w:r w:rsidRPr="003B3E41">
          <w:rPr>
            <w:rStyle w:val="Hyperlink"/>
          </w:rPr>
          <w:t>Creative Commons Attribution 4.0 International (CC BY 4.0) license</w:t>
        </w:r>
      </w:hyperlink>
      <w:r>
        <w:t>.</w:t>
      </w:r>
    </w:p>
    <w:p w14:paraId="4197F481" w14:textId="77777777" w:rsidR="002C1558" w:rsidRDefault="002C1558" w:rsidP="002C1558">
      <w:pPr>
        <w:spacing w:line="276" w:lineRule="auto"/>
      </w:pPr>
      <w:r>
        <w:t xml:space="preserve"> </w:t>
      </w:r>
      <w:r>
        <w:rPr>
          <w:noProof/>
        </w:rPr>
        <w:drawing>
          <wp:inline distT="0" distB="0" distL="0" distR="0" wp14:anchorId="3233E88F" wp14:editId="0C6D90EB">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D8BBEB1" w14:textId="77777777" w:rsidR="002C1558" w:rsidRPr="002D3434" w:rsidRDefault="002C1558" w:rsidP="002C1558">
      <w:pPr>
        <w:spacing w:line="276" w:lineRule="auto"/>
      </w:pPr>
      <w:r w:rsidRPr="002D3434">
        <w:t>This license allows you to share and adapt the material for any purpose, even commercially.</w:t>
      </w:r>
    </w:p>
    <w:p w14:paraId="751F9797" w14:textId="424CF7E5" w:rsidR="002C1558" w:rsidRPr="002D3434" w:rsidRDefault="002C1558" w:rsidP="002C1558">
      <w:pPr>
        <w:spacing w:line="276" w:lineRule="auto"/>
      </w:pPr>
      <w:r w:rsidRPr="002D3434">
        <w:t>Attribution should be given to © State of New South Wales (Department of Education), 202</w:t>
      </w:r>
      <w:r w:rsidR="001F33A1">
        <w:t>1</w:t>
      </w:r>
      <w:r w:rsidRPr="002D3434">
        <w:t>.</w:t>
      </w:r>
    </w:p>
    <w:p w14:paraId="58076F78" w14:textId="77777777" w:rsidR="002C1558" w:rsidRPr="002D3434" w:rsidRDefault="002C1558" w:rsidP="002C1558">
      <w:pPr>
        <w:spacing w:line="276" w:lineRule="auto"/>
      </w:pPr>
      <w:r w:rsidRPr="002D3434">
        <w:t>Material in this resource not available under a Creative Commons license:</w:t>
      </w:r>
    </w:p>
    <w:p w14:paraId="304C32ED"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764A69E3"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1FCD27B9"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1C799A3C"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1EA1DA"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684CDB" w:rsidRPr="00C57987" w:rsidSect="003769C0">
      <w:headerReference w:type="default" r:id="rId35"/>
      <w:footerReference w:type="default" r:id="rId36"/>
      <w:headerReference w:type="first" r:id="rId37"/>
      <w:footerReference w:type="first" r:id="rId3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A1C62" w14:textId="77777777" w:rsidR="0076311A" w:rsidRDefault="0076311A" w:rsidP="00E51733">
      <w:r>
        <w:separator/>
      </w:r>
    </w:p>
  </w:endnote>
  <w:endnote w:type="continuationSeparator" w:id="0">
    <w:p w14:paraId="1DC8BFEA" w14:textId="77777777" w:rsidR="0076311A" w:rsidRDefault="0076311A" w:rsidP="00E51733">
      <w:r>
        <w:continuationSeparator/>
      </w:r>
    </w:p>
  </w:endnote>
  <w:endnote w:type="continuationNotice" w:id="1">
    <w:p w14:paraId="2DFB71A6" w14:textId="77777777" w:rsidR="0076311A" w:rsidRDefault="0076311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7133558-52B6-4185-9F6E-4F004075B014}"/>
  </w:font>
  <w:font w:name="Calibri">
    <w:panose1 w:val="020F0502020204030204"/>
    <w:charset w:val="00"/>
    <w:family w:val="swiss"/>
    <w:pitch w:val="variable"/>
    <w:sig w:usb0="E4002EFF" w:usb1="C200247B" w:usb2="00000009" w:usb3="00000000" w:csb0="000001FF" w:csb1="00000000"/>
    <w:embedRegular r:id="rId2" w:fontKey="{622AFF6D-AD0A-457D-B000-79D8CBBBCB59}"/>
    <w:embedBold r:id="rId3" w:fontKey="{33CE6564-5FD3-4B4A-9173-35F2AFB930E4}"/>
    <w:embedItalic r:id="rId4" w:fontKey="{DA40E345-57FB-458D-AF47-CE70BB907DFB}"/>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610DB526-1249-4D6E-89D3-419BD49052C2}"/>
  </w:font>
  <w:font w:name="Calibri Light">
    <w:panose1 w:val="020F0302020204030204"/>
    <w:charset w:val="00"/>
    <w:family w:val="swiss"/>
    <w:pitch w:val="variable"/>
    <w:sig w:usb0="E4002EFF" w:usb1="C200247B" w:usb2="00000009" w:usb3="00000000" w:csb0="000001FF" w:csb1="00000000"/>
    <w:embedRegular r:id="rId6" w:fontKey="{54E528FE-70F9-47DC-956A-12922192A1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DDF5D" w14:textId="4B675394"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D3FCA">
      <w:rPr>
        <w:noProof/>
      </w:rPr>
      <w:t>Apr-26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A548A" w14:textId="6A4F072D" w:rsidR="00F66145" w:rsidRPr="00684CDB" w:rsidRDefault="00684CDB" w:rsidP="00684CDB">
    <w:pPr>
      <w:pStyle w:val="Footer"/>
    </w:pPr>
    <w:r>
      <w:t>© NSW Department of Education,</w:t>
    </w:r>
    <w:r w:rsidR="001B6808">
      <w:t xml:space="preserve"> Apr-26</w:t>
    </w:r>
    <w:r>
      <w:ptab w:relativeTo="margin" w:alignment="right" w:leader="none"/>
    </w:r>
    <w:r>
      <w:rPr>
        <w:b/>
        <w:noProof/>
        <w:sz w:val="28"/>
        <w:szCs w:val="28"/>
      </w:rPr>
      <w:drawing>
        <wp:inline distT="0" distB="0" distL="0" distR="0" wp14:anchorId="6C87CFE4" wp14:editId="313F5D6F">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4E164" w14:textId="77777777" w:rsidR="00684CDB" w:rsidRPr="002F375A" w:rsidRDefault="00684CDB" w:rsidP="00684CDB">
    <w:pPr>
      <w:pStyle w:val="Logo"/>
      <w:jc w:val="right"/>
    </w:pPr>
    <w:r w:rsidRPr="008426B6">
      <w:rPr>
        <w:noProof/>
      </w:rPr>
      <w:drawing>
        <wp:inline distT="0" distB="0" distL="0" distR="0" wp14:anchorId="26C8D9E7" wp14:editId="025C3A07">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C5C8F"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C4B3E"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40169" w14:textId="77777777" w:rsidR="0076311A" w:rsidRDefault="0076311A" w:rsidP="00E51733">
      <w:r>
        <w:separator/>
      </w:r>
    </w:p>
  </w:footnote>
  <w:footnote w:type="continuationSeparator" w:id="0">
    <w:p w14:paraId="4EE2878D" w14:textId="77777777" w:rsidR="0076311A" w:rsidRDefault="0076311A" w:rsidP="00E51733">
      <w:r>
        <w:continuationSeparator/>
      </w:r>
    </w:p>
  </w:footnote>
  <w:footnote w:type="continuationNotice" w:id="1">
    <w:p w14:paraId="6A190F7F" w14:textId="77777777" w:rsidR="0076311A" w:rsidRDefault="0076311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EADDE" w14:textId="41A52BB1" w:rsidR="00684CDB" w:rsidRDefault="005A1E35" w:rsidP="00684CDB">
    <w:pPr>
      <w:pStyle w:val="Documentname"/>
    </w:pPr>
    <w:r>
      <w:t>Psycholog</w:t>
    </w:r>
    <w:r w:rsidR="0098742D">
      <w:t>y</w:t>
    </w:r>
    <w:r w:rsidR="00F0492F">
      <w:t xml:space="preserve"> Stage 5 sample scope and sequence</w:t>
    </w:r>
    <w:r w:rsidR="00603A3A" w:rsidRPr="00603A3A">
      <w:t xml:space="preserve"> – </w:t>
    </w:r>
    <w:r w:rsidR="008C5DB5">
      <w:t>1</w:t>
    </w:r>
    <w:r w:rsidR="00F0492F">
      <w:t>00-hour course</w:t>
    </w:r>
    <w:r w:rsidR="00603A3A" w:rsidRPr="00603A3A">
      <w:t xml:space="preserve"> </w:t>
    </w:r>
    <w:r w:rsidR="00684CDB" w:rsidRPr="00D2403C">
      <w:t xml:space="preserve">| </w:t>
    </w:r>
    <w:r w:rsidR="00684CDB">
      <w:fldChar w:fldCharType="begin"/>
    </w:r>
    <w:r w:rsidR="00684CDB">
      <w:instrText xml:space="preserve"> PAGE   \* MERGEFORMAT </w:instrText>
    </w:r>
    <w:r w:rsidR="00684CDB">
      <w:fldChar w:fldCharType="separate"/>
    </w:r>
    <w:r w:rsidR="00684CDB">
      <w:t>2</w:t>
    </w:r>
    <w:r w:rsidR="00684CD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FD4A5" w14:textId="77777777" w:rsidR="00761246" w:rsidRPr="00684CDB" w:rsidRDefault="002776B8" w:rsidP="00684CDB">
    <w:pPr>
      <w:pStyle w:val="Header"/>
      <w:spacing w:after="0"/>
    </w:pPr>
    <w:r>
      <w:pict w14:anchorId="66F02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05674"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1DEC6" w14:textId="77777777" w:rsidR="002C1558" w:rsidRPr="00FA6449" w:rsidRDefault="002C1558" w:rsidP="002D3434">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A80B47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 w:numId="11" w16cid:durableId="1140540131">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978151667">
    <w:abstractNumId w:val="0"/>
  </w:num>
  <w:num w:numId="13" w16cid:durableId="252203680">
    <w:abstractNumId w:val="2"/>
  </w:num>
  <w:num w:numId="14" w16cid:durableId="61760436">
    <w:abstractNumId w:val="5"/>
  </w:num>
  <w:num w:numId="15" w16cid:durableId="798182084">
    <w:abstractNumId w:val="5"/>
  </w:num>
  <w:num w:numId="16" w16cid:durableId="90322874">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92F"/>
    <w:rsid w:val="00000DE7"/>
    <w:rsid w:val="00013D7A"/>
    <w:rsid w:val="00013FF2"/>
    <w:rsid w:val="0001727A"/>
    <w:rsid w:val="000205AA"/>
    <w:rsid w:val="000252CB"/>
    <w:rsid w:val="0003426C"/>
    <w:rsid w:val="00045F0D"/>
    <w:rsid w:val="0004750C"/>
    <w:rsid w:val="00047862"/>
    <w:rsid w:val="00056914"/>
    <w:rsid w:val="00061D5B"/>
    <w:rsid w:val="00063169"/>
    <w:rsid w:val="00064CFB"/>
    <w:rsid w:val="00065A05"/>
    <w:rsid w:val="0006709D"/>
    <w:rsid w:val="00074F0F"/>
    <w:rsid w:val="00081AED"/>
    <w:rsid w:val="00086FF9"/>
    <w:rsid w:val="00094873"/>
    <w:rsid w:val="000B3B44"/>
    <w:rsid w:val="000C1B93"/>
    <w:rsid w:val="000C24ED"/>
    <w:rsid w:val="000C6591"/>
    <w:rsid w:val="000D04F0"/>
    <w:rsid w:val="000D3BBE"/>
    <w:rsid w:val="000D5BD5"/>
    <w:rsid w:val="000D7466"/>
    <w:rsid w:val="000F1919"/>
    <w:rsid w:val="001036C5"/>
    <w:rsid w:val="00112528"/>
    <w:rsid w:val="001143CB"/>
    <w:rsid w:val="00114A6F"/>
    <w:rsid w:val="00140D9B"/>
    <w:rsid w:val="00142246"/>
    <w:rsid w:val="00144072"/>
    <w:rsid w:val="0014582B"/>
    <w:rsid w:val="00160567"/>
    <w:rsid w:val="00167A0D"/>
    <w:rsid w:val="00173515"/>
    <w:rsid w:val="00190C6F"/>
    <w:rsid w:val="00190D3C"/>
    <w:rsid w:val="00190EDA"/>
    <w:rsid w:val="00191CC1"/>
    <w:rsid w:val="001A2D64"/>
    <w:rsid w:val="001A3009"/>
    <w:rsid w:val="001A3C90"/>
    <w:rsid w:val="001B1224"/>
    <w:rsid w:val="001B3A74"/>
    <w:rsid w:val="001B6808"/>
    <w:rsid w:val="001C2310"/>
    <w:rsid w:val="001C68EE"/>
    <w:rsid w:val="001C7E97"/>
    <w:rsid w:val="001D2452"/>
    <w:rsid w:val="001D3FCA"/>
    <w:rsid w:val="001D5230"/>
    <w:rsid w:val="001E3BED"/>
    <w:rsid w:val="001F33A1"/>
    <w:rsid w:val="001F3690"/>
    <w:rsid w:val="001F5C52"/>
    <w:rsid w:val="001F6CBE"/>
    <w:rsid w:val="001F6E07"/>
    <w:rsid w:val="00202E19"/>
    <w:rsid w:val="002040ED"/>
    <w:rsid w:val="0020682D"/>
    <w:rsid w:val="002105AD"/>
    <w:rsid w:val="00222CE1"/>
    <w:rsid w:val="002334C4"/>
    <w:rsid w:val="00237323"/>
    <w:rsid w:val="00237E09"/>
    <w:rsid w:val="00247C1F"/>
    <w:rsid w:val="0025103A"/>
    <w:rsid w:val="0025592F"/>
    <w:rsid w:val="00262A6B"/>
    <w:rsid w:val="0026548C"/>
    <w:rsid w:val="00266207"/>
    <w:rsid w:val="002709E3"/>
    <w:rsid w:val="0027370C"/>
    <w:rsid w:val="00276012"/>
    <w:rsid w:val="00293D7E"/>
    <w:rsid w:val="0029421F"/>
    <w:rsid w:val="002A22D2"/>
    <w:rsid w:val="002A28B4"/>
    <w:rsid w:val="002A2B8C"/>
    <w:rsid w:val="002A35CF"/>
    <w:rsid w:val="002A475D"/>
    <w:rsid w:val="002A665F"/>
    <w:rsid w:val="002A6D21"/>
    <w:rsid w:val="002B320C"/>
    <w:rsid w:val="002C1558"/>
    <w:rsid w:val="002D3ACA"/>
    <w:rsid w:val="002E177C"/>
    <w:rsid w:val="002E5F5F"/>
    <w:rsid w:val="002F4300"/>
    <w:rsid w:val="002F56CF"/>
    <w:rsid w:val="002F7CFE"/>
    <w:rsid w:val="00300451"/>
    <w:rsid w:val="00303085"/>
    <w:rsid w:val="0030477F"/>
    <w:rsid w:val="003057F1"/>
    <w:rsid w:val="003061A3"/>
    <w:rsid w:val="00306594"/>
    <w:rsid w:val="00306C23"/>
    <w:rsid w:val="00311726"/>
    <w:rsid w:val="00337978"/>
    <w:rsid w:val="0034048F"/>
    <w:rsid w:val="00340DD9"/>
    <w:rsid w:val="00342A50"/>
    <w:rsid w:val="0034552A"/>
    <w:rsid w:val="003517E8"/>
    <w:rsid w:val="00351C0E"/>
    <w:rsid w:val="00353E56"/>
    <w:rsid w:val="00355E07"/>
    <w:rsid w:val="00360E17"/>
    <w:rsid w:val="0036209C"/>
    <w:rsid w:val="00367F27"/>
    <w:rsid w:val="00375F59"/>
    <w:rsid w:val="003769C0"/>
    <w:rsid w:val="00380FFF"/>
    <w:rsid w:val="00384064"/>
    <w:rsid w:val="00385DFB"/>
    <w:rsid w:val="0039316D"/>
    <w:rsid w:val="00394CA8"/>
    <w:rsid w:val="003A5190"/>
    <w:rsid w:val="003A6798"/>
    <w:rsid w:val="003B1309"/>
    <w:rsid w:val="003B1EF6"/>
    <w:rsid w:val="003B240E"/>
    <w:rsid w:val="003B58F7"/>
    <w:rsid w:val="003B729D"/>
    <w:rsid w:val="003C5228"/>
    <w:rsid w:val="003C77C3"/>
    <w:rsid w:val="003D13EF"/>
    <w:rsid w:val="003D5C2A"/>
    <w:rsid w:val="003E1D01"/>
    <w:rsid w:val="00401084"/>
    <w:rsid w:val="004036D8"/>
    <w:rsid w:val="00407EF0"/>
    <w:rsid w:val="00412F2B"/>
    <w:rsid w:val="00413EA3"/>
    <w:rsid w:val="004178B3"/>
    <w:rsid w:val="00425B30"/>
    <w:rsid w:val="00430754"/>
    <w:rsid w:val="00430F12"/>
    <w:rsid w:val="00444BD0"/>
    <w:rsid w:val="00450E47"/>
    <w:rsid w:val="004603C4"/>
    <w:rsid w:val="004662AB"/>
    <w:rsid w:val="004668C5"/>
    <w:rsid w:val="004775EA"/>
    <w:rsid w:val="00480185"/>
    <w:rsid w:val="00481987"/>
    <w:rsid w:val="0048480C"/>
    <w:rsid w:val="0048642E"/>
    <w:rsid w:val="004B484F"/>
    <w:rsid w:val="004C11A9"/>
    <w:rsid w:val="004C6384"/>
    <w:rsid w:val="004D18D4"/>
    <w:rsid w:val="004E2802"/>
    <w:rsid w:val="004E4BE5"/>
    <w:rsid w:val="004F48DD"/>
    <w:rsid w:val="004F6AF2"/>
    <w:rsid w:val="004F7359"/>
    <w:rsid w:val="00511863"/>
    <w:rsid w:val="00511DC7"/>
    <w:rsid w:val="00512C26"/>
    <w:rsid w:val="00514E40"/>
    <w:rsid w:val="00522E82"/>
    <w:rsid w:val="00526795"/>
    <w:rsid w:val="00530D11"/>
    <w:rsid w:val="005319AA"/>
    <w:rsid w:val="005333C5"/>
    <w:rsid w:val="00534DDD"/>
    <w:rsid w:val="0053609D"/>
    <w:rsid w:val="00541FBB"/>
    <w:rsid w:val="00553C56"/>
    <w:rsid w:val="005649D2"/>
    <w:rsid w:val="005677F3"/>
    <w:rsid w:val="0057232D"/>
    <w:rsid w:val="0057410C"/>
    <w:rsid w:val="005754AC"/>
    <w:rsid w:val="0058102D"/>
    <w:rsid w:val="00583731"/>
    <w:rsid w:val="005934B4"/>
    <w:rsid w:val="005A1E35"/>
    <w:rsid w:val="005A34D4"/>
    <w:rsid w:val="005A67CA"/>
    <w:rsid w:val="005B184F"/>
    <w:rsid w:val="005B2557"/>
    <w:rsid w:val="005B3231"/>
    <w:rsid w:val="005B3302"/>
    <w:rsid w:val="005B77E0"/>
    <w:rsid w:val="005C08F4"/>
    <w:rsid w:val="005C14A7"/>
    <w:rsid w:val="005D0140"/>
    <w:rsid w:val="005D19C3"/>
    <w:rsid w:val="005D49FE"/>
    <w:rsid w:val="005E1F63"/>
    <w:rsid w:val="005E39EE"/>
    <w:rsid w:val="005E3B0F"/>
    <w:rsid w:val="00600D85"/>
    <w:rsid w:val="00603A3A"/>
    <w:rsid w:val="00603E95"/>
    <w:rsid w:val="00626880"/>
    <w:rsid w:val="00626BBF"/>
    <w:rsid w:val="00637453"/>
    <w:rsid w:val="0064273E"/>
    <w:rsid w:val="00643CC4"/>
    <w:rsid w:val="00654D39"/>
    <w:rsid w:val="00673A69"/>
    <w:rsid w:val="00677835"/>
    <w:rsid w:val="00677D9E"/>
    <w:rsid w:val="00680388"/>
    <w:rsid w:val="00684BE7"/>
    <w:rsid w:val="00684CDB"/>
    <w:rsid w:val="00686394"/>
    <w:rsid w:val="00693351"/>
    <w:rsid w:val="00696410"/>
    <w:rsid w:val="006A1C19"/>
    <w:rsid w:val="006A3884"/>
    <w:rsid w:val="006A466F"/>
    <w:rsid w:val="006A4D2C"/>
    <w:rsid w:val="006B2FE8"/>
    <w:rsid w:val="006B3488"/>
    <w:rsid w:val="006B5803"/>
    <w:rsid w:val="006D00B0"/>
    <w:rsid w:val="006D1CF3"/>
    <w:rsid w:val="006D3DFC"/>
    <w:rsid w:val="006E54D3"/>
    <w:rsid w:val="006E6AC0"/>
    <w:rsid w:val="007051E5"/>
    <w:rsid w:val="007069B6"/>
    <w:rsid w:val="00717237"/>
    <w:rsid w:val="007227A2"/>
    <w:rsid w:val="0073007C"/>
    <w:rsid w:val="00737CA6"/>
    <w:rsid w:val="007511B6"/>
    <w:rsid w:val="00753236"/>
    <w:rsid w:val="0075382D"/>
    <w:rsid w:val="007541CD"/>
    <w:rsid w:val="00755F39"/>
    <w:rsid w:val="007609D1"/>
    <w:rsid w:val="00761246"/>
    <w:rsid w:val="00762C8B"/>
    <w:rsid w:val="0076311A"/>
    <w:rsid w:val="00766D19"/>
    <w:rsid w:val="007748D4"/>
    <w:rsid w:val="007863C9"/>
    <w:rsid w:val="0079186D"/>
    <w:rsid w:val="0079283F"/>
    <w:rsid w:val="00795AB2"/>
    <w:rsid w:val="007A2518"/>
    <w:rsid w:val="007B020C"/>
    <w:rsid w:val="007B523A"/>
    <w:rsid w:val="007B7434"/>
    <w:rsid w:val="007C61E6"/>
    <w:rsid w:val="007C6D55"/>
    <w:rsid w:val="007D2D4F"/>
    <w:rsid w:val="007D5255"/>
    <w:rsid w:val="007D7516"/>
    <w:rsid w:val="007D7F17"/>
    <w:rsid w:val="007E4CE7"/>
    <w:rsid w:val="007E57D1"/>
    <w:rsid w:val="007F066A"/>
    <w:rsid w:val="007F2A46"/>
    <w:rsid w:val="007F2F45"/>
    <w:rsid w:val="007F6BE6"/>
    <w:rsid w:val="0080248A"/>
    <w:rsid w:val="008038AF"/>
    <w:rsid w:val="00804F58"/>
    <w:rsid w:val="008073B1"/>
    <w:rsid w:val="00820BFF"/>
    <w:rsid w:val="00832FC1"/>
    <w:rsid w:val="00844BF4"/>
    <w:rsid w:val="00850497"/>
    <w:rsid w:val="008559F3"/>
    <w:rsid w:val="00856CA3"/>
    <w:rsid w:val="00860191"/>
    <w:rsid w:val="00865BC1"/>
    <w:rsid w:val="00873EF5"/>
    <w:rsid w:val="0087496A"/>
    <w:rsid w:val="00875FA6"/>
    <w:rsid w:val="008817AF"/>
    <w:rsid w:val="00885A4E"/>
    <w:rsid w:val="00890EEE"/>
    <w:rsid w:val="0089316E"/>
    <w:rsid w:val="00896572"/>
    <w:rsid w:val="008A4CF6"/>
    <w:rsid w:val="008A7CB5"/>
    <w:rsid w:val="008B0EFB"/>
    <w:rsid w:val="008B60E2"/>
    <w:rsid w:val="008B6D79"/>
    <w:rsid w:val="008B6F21"/>
    <w:rsid w:val="008C518A"/>
    <w:rsid w:val="008C5B64"/>
    <w:rsid w:val="008C5DB5"/>
    <w:rsid w:val="008C6E48"/>
    <w:rsid w:val="008D3A75"/>
    <w:rsid w:val="008D5A1D"/>
    <w:rsid w:val="008E3678"/>
    <w:rsid w:val="008E3DE9"/>
    <w:rsid w:val="008E4CF3"/>
    <w:rsid w:val="008E540E"/>
    <w:rsid w:val="00910682"/>
    <w:rsid w:val="009107ED"/>
    <w:rsid w:val="009138BF"/>
    <w:rsid w:val="009201A4"/>
    <w:rsid w:val="0092168C"/>
    <w:rsid w:val="00922AAF"/>
    <w:rsid w:val="009245A4"/>
    <w:rsid w:val="00925C66"/>
    <w:rsid w:val="0093679E"/>
    <w:rsid w:val="00944629"/>
    <w:rsid w:val="00945775"/>
    <w:rsid w:val="00953037"/>
    <w:rsid w:val="00953A0D"/>
    <w:rsid w:val="00962DCD"/>
    <w:rsid w:val="00965C31"/>
    <w:rsid w:val="00967531"/>
    <w:rsid w:val="009739C8"/>
    <w:rsid w:val="00982157"/>
    <w:rsid w:val="0098559E"/>
    <w:rsid w:val="0098742D"/>
    <w:rsid w:val="009A1DF4"/>
    <w:rsid w:val="009A2577"/>
    <w:rsid w:val="009B1280"/>
    <w:rsid w:val="009B37B1"/>
    <w:rsid w:val="009C2DB5"/>
    <w:rsid w:val="009C4BE1"/>
    <w:rsid w:val="009C5B0E"/>
    <w:rsid w:val="009D7BF4"/>
    <w:rsid w:val="009F36CD"/>
    <w:rsid w:val="009F5B33"/>
    <w:rsid w:val="00A119B4"/>
    <w:rsid w:val="00A12DD3"/>
    <w:rsid w:val="00A170A2"/>
    <w:rsid w:val="00A52290"/>
    <w:rsid w:val="00A52883"/>
    <w:rsid w:val="00A52FD3"/>
    <w:rsid w:val="00A534B8"/>
    <w:rsid w:val="00A54063"/>
    <w:rsid w:val="00A5409F"/>
    <w:rsid w:val="00A57460"/>
    <w:rsid w:val="00A577A0"/>
    <w:rsid w:val="00A63054"/>
    <w:rsid w:val="00A978A9"/>
    <w:rsid w:val="00AB099B"/>
    <w:rsid w:val="00AB393D"/>
    <w:rsid w:val="00AC10E0"/>
    <w:rsid w:val="00AC44FD"/>
    <w:rsid w:val="00AD6BE7"/>
    <w:rsid w:val="00AD701E"/>
    <w:rsid w:val="00AE7A77"/>
    <w:rsid w:val="00B12B80"/>
    <w:rsid w:val="00B1468F"/>
    <w:rsid w:val="00B2036D"/>
    <w:rsid w:val="00B24D19"/>
    <w:rsid w:val="00B2511B"/>
    <w:rsid w:val="00B26C50"/>
    <w:rsid w:val="00B30CB1"/>
    <w:rsid w:val="00B46033"/>
    <w:rsid w:val="00B50943"/>
    <w:rsid w:val="00B5331E"/>
    <w:rsid w:val="00B53D48"/>
    <w:rsid w:val="00B53FCE"/>
    <w:rsid w:val="00B60FBD"/>
    <w:rsid w:val="00B644AC"/>
    <w:rsid w:val="00B65452"/>
    <w:rsid w:val="00B7119E"/>
    <w:rsid w:val="00B72931"/>
    <w:rsid w:val="00B770D4"/>
    <w:rsid w:val="00B80AAD"/>
    <w:rsid w:val="00B82080"/>
    <w:rsid w:val="00B8301B"/>
    <w:rsid w:val="00B8405B"/>
    <w:rsid w:val="00B902F0"/>
    <w:rsid w:val="00B91775"/>
    <w:rsid w:val="00B936CD"/>
    <w:rsid w:val="00BA1A9B"/>
    <w:rsid w:val="00BA4240"/>
    <w:rsid w:val="00BA7230"/>
    <w:rsid w:val="00BA7AAB"/>
    <w:rsid w:val="00BC2871"/>
    <w:rsid w:val="00BC47CC"/>
    <w:rsid w:val="00BD05AB"/>
    <w:rsid w:val="00BE3E4A"/>
    <w:rsid w:val="00BF264E"/>
    <w:rsid w:val="00BF35D4"/>
    <w:rsid w:val="00BF732E"/>
    <w:rsid w:val="00BF7398"/>
    <w:rsid w:val="00BF76C1"/>
    <w:rsid w:val="00C16476"/>
    <w:rsid w:val="00C20FA2"/>
    <w:rsid w:val="00C22829"/>
    <w:rsid w:val="00C36BD9"/>
    <w:rsid w:val="00C40E9B"/>
    <w:rsid w:val="00C436AB"/>
    <w:rsid w:val="00C53009"/>
    <w:rsid w:val="00C57987"/>
    <w:rsid w:val="00C61AC5"/>
    <w:rsid w:val="00C62B29"/>
    <w:rsid w:val="00C64661"/>
    <w:rsid w:val="00C6532C"/>
    <w:rsid w:val="00C664FC"/>
    <w:rsid w:val="00C72713"/>
    <w:rsid w:val="00C74E93"/>
    <w:rsid w:val="00C77294"/>
    <w:rsid w:val="00C86C33"/>
    <w:rsid w:val="00C92175"/>
    <w:rsid w:val="00C94081"/>
    <w:rsid w:val="00CA0226"/>
    <w:rsid w:val="00CA296B"/>
    <w:rsid w:val="00CA2AF6"/>
    <w:rsid w:val="00CB13CC"/>
    <w:rsid w:val="00CB2145"/>
    <w:rsid w:val="00CB66B0"/>
    <w:rsid w:val="00CB684A"/>
    <w:rsid w:val="00CC24A7"/>
    <w:rsid w:val="00CC3802"/>
    <w:rsid w:val="00CD6723"/>
    <w:rsid w:val="00CE5951"/>
    <w:rsid w:val="00CE6147"/>
    <w:rsid w:val="00CF73E9"/>
    <w:rsid w:val="00D0185A"/>
    <w:rsid w:val="00D10516"/>
    <w:rsid w:val="00D11BD9"/>
    <w:rsid w:val="00D1355D"/>
    <w:rsid w:val="00D136E3"/>
    <w:rsid w:val="00D15A52"/>
    <w:rsid w:val="00D16360"/>
    <w:rsid w:val="00D208BC"/>
    <w:rsid w:val="00D20EA9"/>
    <w:rsid w:val="00D25990"/>
    <w:rsid w:val="00D31E35"/>
    <w:rsid w:val="00D507E2"/>
    <w:rsid w:val="00D534B3"/>
    <w:rsid w:val="00D56D3E"/>
    <w:rsid w:val="00D61CE0"/>
    <w:rsid w:val="00D678DB"/>
    <w:rsid w:val="00D74046"/>
    <w:rsid w:val="00D76154"/>
    <w:rsid w:val="00D761C5"/>
    <w:rsid w:val="00D77790"/>
    <w:rsid w:val="00D82D1D"/>
    <w:rsid w:val="00D835ED"/>
    <w:rsid w:val="00D92CF3"/>
    <w:rsid w:val="00D95AE0"/>
    <w:rsid w:val="00D962CE"/>
    <w:rsid w:val="00DA0B86"/>
    <w:rsid w:val="00DA0F11"/>
    <w:rsid w:val="00DA71E0"/>
    <w:rsid w:val="00DB7DA6"/>
    <w:rsid w:val="00DC2708"/>
    <w:rsid w:val="00DC2E06"/>
    <w:rsid w:val="00DC74E1"/>
    <w:rsid w:val="00DD2F4E"/>
    <w:rsid w:val="00DD5FEE"/>
    <w:rsid w:val="00DD6B75"/>
    <w:rsid w:val="00DE07A5"/>
    <w:rsid w:val="00DE2CE3"/>
    <w:rsid w:val="00DF34D5"/>
    <w:rsid w:val="00E04DAF"/>
    <w:rsid w:val="00E112C7"/>
    <w:rsid w:val="00E1389A"/>
    <w:rsid w:val="00E15BE9"/>
    <w:rsid w:val="00E23566"/>
    <w:rsid w:val="00E258F6"/>
    <w:rsid w:val="00E3361B"/>
    <w:rsid w:val="00E4272D"/>
    <w:rsid w:val="00E46220"/>
    <w:rsid w:val="00E5058E"/>
    <w:rsid w:val="00E51733"/>
    <w:rsid w:val="00E56264"/>
    <w:rsid w:val="00E604B6"/>
    <w:rsid w:val="00E63303"/>
    <w:rsid w:val="00E66CA0"/>
    <w:rsid w:val="00E67320"/>
    <w:rsid w:val="00E742F2"/>
    <w:rsid w:val="00E80FE6"/>
    <w:rsid w:val="00E816FA"/>
    <w:rsid w:val="00E836F5"/>
    <w:rsid w:val="00E915B8"/>
    <w:rsid w:val="00E923F2"/>
    <w:rsid w:val="00E9584B"/>
    <w:rsid w:val="00EA010B"/>
    <w:rsid w:val="00EC78C7"/>
    <w:rsid w:val="00ED0929"/>
    <w:rsid w:val="00ED22E8"/>
    <w:rsid w:val="00ED4BFA"/>
    <w:rsid w:val="00EE2748"/>
    <w:rsid w:val="00EE4176"/>
    <w:rsid w:val="00EE4798"/>
    <w:rsid w:val="00EE54E0"/>
    <w:rsid w:val="00EE55AA"/>
    <w:rsid w:val="00EF4327"/>
    <w:rsid w:val="00F0492F"/>
    <w:rsid w:val="00F1065A"/>
    <w:rsid w:val="00F14D7F"/>
    <w:rsid w:val="00F1633C"/>
    <w:rsid w:val="00F20343"/>
    <w:rsid w:val="00F20AC8"/>
    <w:rsid w:val="00F25886"/>
    <w:rsid w:val="00F3454B"/>
    <w:rsid w:val="00F357AD"/>
    <w:rsid w:val="00F369BC"/>
    <w:rsid w:val="00F378F3"/>
    <w:rsid w:val="00F421C3"/>
    <w:rsid w:val="00F522E3"/>
    <w:rsid w:val="00F60CC1"/>
    <w:rsid w:val="00F66145"/>
    <w:rsid w:val="00F66EDF"/>
    <w:rsid w:val="00F67719"/>
    <w:rsid w:val="00F73CDD"/>
    <w:rsid w:val="00F7569A"/>
    <w:rsid w:val="00F81980"/>
    <w:rsid w:val="00F86064"/>
    <w:rsid w:val="00F91802"/>
    <w:rsid w:val="00F95714"/>
    <w:rsid w:val="00FA0557"/>
    <w:rsid w:val="00FA3555"/>
    <w:rsid w:val="00FB0379"/>
    <w:rsid w:val="00FC3372"/>
    <w:rsid w:val="00FD0A93"/>
    <w:rsid w:val="00FE5E0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12D20"/>
  <w15:chartTrackingRefBased/>
  <w15:docId w15:val="{F94CC2BF-A955-4B7B-8917-986ED8DC8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82D1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82D1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82D1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82D1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82D1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82D1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82D1D"/>
    <w:pPr>
      <w:keepNext/>
      <w:spacing w:after="200" w:line="240" w:lineRule="auto"/>
    </w:pPr>
    <w:rPr>
      <w:iCs/>
      <w:color w:val="002664"/>
      <w:sz w:val="18"/>
      <w:szCs w:val="18"/>
    </w:rPr>
  </w:style>
  <w:style w:type="table" w:customStyle="1" w:styleId="Tableheader">
    <w:name w:val="ŠTable header"/>
    <w:basedOn w:val="TableNormal"/>
    <w:uiPriority w:val="99"/>
    <w:rsid w:val="00D82D1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82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82D1D"/>
    <w:pPr>
      <w:numPr>
        <w:numId w:val="16"/>
      </w:numPr>
    </w:pPr>
  </w:style>
  <w:style w:type="paragraph" w:styleId="ListNumber2">
    <w:name w:val="List Number 2"/>
    <w:aliases w:val="ŠList Number 2"/>
    <w:basedOn w:val="Normal"/>
    <w:uiPriority w:val="8"/>
    <w:qFormat/>
    <w:rsid w:val="00D82D1D"/>
    <w:pPr>
      <w:numPr>
        <w:numId w:val="15"/>
      </w:numPr>
    </w:pPr>
  </w:style>
  <w:style w:type="paragraph" w:styleId="ListBullet">
    <w:name w:val="List Bullet"/>
    <w:aliases w:val="ŠList Bullet"/>
    <w:basedOn w:val="Normal"/>
    <w:uiPriority w:val="9"/>
    <w:qFormat/>
    <w:rsid w:val="00D82D1D"/>
    <w:pPr>
      <w:numPr>
        <w:numId w:val="13"/>
      </w:numPr>
    </w:pPr>
  </w:style>
  <w:style w:type="paragraph" w:styleId="ListBullet2">
    <w:name w:val="List Bullet 2"/>
    <w:aliases w:val="ŠList Bullet 2"/>
    <w:basedOn w:val="Normal"/>
    <w:uiPriority w:val="10"/>
    <w:qFormat/>
    <w:rsid w:val="00D82D1D"/>
    <w:pPr>
      <w:numPr>
        <w:numId w:val="11"/>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D82D1D"/>
    <w:rPr>
      <w:b/>
      <w:bCs/>
    </w:rPr>
  </w:style>
  <w:style w:type="paragraph" w:customStyle="1" w:styleId="FeatureBox2">
    <w:name w:val="ŠFeature Box 2"/>
    <w:basedOn w:val="Normal"/>
    <w:next w:val="Normal"/>
    <w:link w:val="FeatureBox2Char"/>
    <w:uiPriority w:val="12"/>
    <w:qFormat/>
    <w:rsid w:val="00D82D1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D82D1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82D1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82D1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82D1D"/>
    <w:rPr>
      <w:color w:val="2F5496" w:themeColor="accent1" w:themeShade="BF"/>
      <w:u w:val="single"/>
    </w:rPr>
  </w:style>
  <w:style w:type="paragraph" w:customStyle="1" w:styleId="Logo">
    <w:name w:val="ŠLogo"/>
    <w:basedOn w:val="Normal"/>
    <w:uiPriority w:val="18"/>
    <w:qFormat/>
    <w:rsid w:val="00D82D1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82D1D"/>
    <w:pPr>
      <w:tabs>
        <w:tab w:val="right" w:leader="dot" w:pos="14570"/>
      </w:tabs>
      <w:spacing w:before="0"/>
    </w:pPr>
    <w:rPr>
      <w:b/>
      <w:noProof/>
    </w:rPr>
  </w:style>
  <w:style w:type="paragraph" w:styleId="TOC2">
    <w:name w:val="toc 2"/>
    <w:aliases w:val="ŠTOC 2"/>
    <w:basedOn w:val="Normal"/>
    <w:next w:val="Normal"/>
    <w:uiPriority w:val="39"/>
    <w:unhideWhenUsed/>
    <w:rsid w:val="00D82D1D"/>
    <w:pPr>
      <w:tabs>
        <w:tab w:val="right" w:leader="dot" w:pos="14570"/>
      </w:tabs>
      <w:spacing w:before="0"/>
    </w:pPr>
    <w:rPr>
      <w:noProof/>
    </w:rPr>
  </w:style>
  <w:style w:type="paragraph" w:styleId="TOC3">
    <w:name w:val="toc 3"/>
    <w:aliases w:val="ŠTOC 3"/>
    <w:basedOn w:val="Normal"/>
    <w:next w:val="Normal"/>
    <w:uiPriority w:val="39"/>
    <w:unhideWhenUsed/>
    <w:rsid w:val="00D82D1D"/>
    <w:pPr>
      <w:spacing w:before="0"/>
      <w:ind w:left="244"/>
    </w:pPr>
  </w:style>
  <w:style w:type="paragraph" w:styleId="Title">
    <w:name w:val="Title"/>
    <w:aliases w:val="ŠTitle"/>
    <w:basedOn w:val="Normal"/>
    <w:next w:val="Normal"/>
    <w:link w:val="TitleChar"/>
    <w:uiPriority w:val="1"/>
    <w:rsid w:val="00D82D1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82D1D"/>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D82D1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82D1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82D1D"/>
    <w:pPr>
      <w:spacing w:after="240"/>
      <w:outlineLvl w:val="9"/>
    </w:pPr>
    <w:rPr>
      <w:szCs w:val="40"/>
    </w:rPr>
  </w:style>
  <w:style w:type="paragraph" w:styleId="Footer">
    <w:name w:val="footer"/>
    <w:aliases w:val="ŠFooter"/>
    <w:basedOn w:val="Normal"/>
    <w:link w:val="FooterChar"/>
    <w:uiPriority w:val="19"/>
    <w:rsid w:val="00D82D1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82D1D"/>
    <w:rPr>
      <w:rFonts w:ascii="Arial" w:hAnsi="Arial" w:cs="Arial"/>
      <w:sz w:val="18"/>
      <w:szCs w:val="18"/>
    </w:rPr>
  </w:style>
  <w:style w:type="paragraph" w:styleId="Header">
    <w:name w:val="header"/>
    <w:aliases w:val="ŠHeader"/>
    <w:basedOn w:val="Normal"/>
    <w:link w:val="HeaderChar"/>
    <w:uiPriority w:val="16"/>
    <w:rsid w:val="00D82D1D"/>
    <w:rPr>
      <w:noProof/>
      <w:color w:val="002664"/>
      <w:sz w:val="28"/>
      <w:szCs w:val="28"/>
    </w:rPr>
  </w:style>
  <w:style w:type="character" w:customStyle="1" w:styleId="HeaderChar">
    <w:name w:val="Header Char"/>
    <w:aliases w:val="ŠHeader Char"/>
    <w:basedOn w:val="DefaultParagraphFont"/>
    <w:link w:val="Header"/>
    <w:uiPriority w:val="16"/>
    <w:rsid w:val="00D82D1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82D1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82D1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82D1D"/>
    <w:rPr>
      <w:rFonts w:ascii="Arial" w:hAnsi="Arial" w:cs="Arial"/>
      <w:b/>
      <w:szCs w:val="32"/>
    </w:rPr>
  </w:style>
  <w:style w:type="character" w:styleId="UnresolvedMention">
    <w:name w:val="Unresolved Mention"/>
    <w:basedOn w:val="DefaultParagraphFont"/>
    <w:uiPriority w:val="99"/>
    <w:semiHidden/>
    <w:unhideWhenUsed/>
    <w:rsid w:val="00684CDB"/>
    <w:rPr>
      <w:color w:val="605E5C"/>
      <w:shd w:val="clear" w:color="auto" w:fill="E1DFDD"/>
    </w:rPr>
  </w:style>
  <w:style w:type="character" w:styleId="Emphasis">
    <w:name w:val="Emphasis"/>
    <w:aliases w:val="ŠEmphasis,Italic"/>
    <w:qFormat/>
    <w:rsid w:val="00D82D1D"/>
    <w:rPr>
      <w:i/>
      <w:iCs/>
    </w:rPr>
  </w:style>
  <w:style w:type="character" w:styleId="SubtleEmphasis">
    <w:name w:val="Subtle Emphasis"/>
    <w:basedOn w:val="DefaultParagraphFont"/>
    <w:uiPriority w:val="19"/>
    <w:semiHidden/>
    <w:qFormat/>
    <w:rsid w:val="00D82D1D"/>
    <w:rPr>
      <w:i/>
      <w:iCs/>
      <w:color w:val="404040" w:themeColor="text1" w:themeTint="BF"/>
    </w:rPr>
  </w:style>
  <w:style w:type="paragraph" w:styleId="TOC4">
    <w:name w:val="toc 4"/>
    <w:aliases w:val="ŠTOC 4"/>
    <w:basedOn w:val="Normal"/>
    <w:next w:val="Normal"/>
    <w:autoRedefine/>
    <w:uiPriority w:val="39"/>
    <w:unhideWhenUsed/>
    <w:rsid w:val="00D82D1D"/>
    <w:pPr>
      <w:spacing w:before="0"/>
      <w:ind w:left="488"/>
    </w:pPr>
  </w:style>
  <w:style w:type="character" w:styleId="CommentReference">
    <w:name w:val="annotation reference"/>
    <w:basedOn w:val="DefaultParagraphFont"/>
    <w:uiPriority w:val="99"/>
    <w:semiHidden/>
    <w:unhideWhenUsed/>
    <w:rsid w:val="00D82D1D"/>
    <w:rPr>
      <w:sz w:val="16"/>
      <w:szCs w:val="16"/>
    </w:rPr>
  </w:style>
  <w:style w:type="paragraph" w:styleId="CommentText">
    <w:name w:val="annotation text"/>
    <w:basedOn w:val="Normal"/>
    <w:link w:val="CommentTextChar"/>
    <w:uiPriority w:val="99"/>
    <w:unhideWhenUsed/>
    <w:rsid w:val="00D82D1D"/>
    <w:pPr>
      <w:spacing w:line="240" w:lineRule="auto"/>
    </w:pPr>
    <w:rPr>
      <w:sz w:val="20"/>
      <w:szCs w:val="20"/>
    </w:rPr>
  </w:style>
  <w:style w:type="character" w:customStyle="1" w:styleId="CommentTextChar">
    <w:name w:val="Comment Text Char"/>
    <w:basedOn w:val="DefaultParagraphFont"/>
    <w:link w:val="CommentText"/>
    <w:uiPriority w:val="99"/>
    <w:rsid w:val="00D82D1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82D1D"/>
    <w:rPr>
      <w:b/>
      <w:bCs/>
    </w:rPr>
  </w:style>
  <w:style w:type="character" w:customStyle="1" w:styleId="CommentSubjectChar">
    <w:name w:val="Comment Subject Char"/>
    <w:basedOn w:val="CommentTextChar"/>
    <w:link w:val="CommentSubject"/>
    <w:uiPriority w:val="99"/>
    <w:semiHidden/>
    <w:rsid w:val="00D82D1D"/>
    <w:rPr>
      <w:rFonts w:ascii="Arial" w:hAnsi="Arial" w:cs="Arial"/>
      <w:b/>
      <w:bCs/>
      <w:sz w:val="20"/>
      <w:szCs w:val="20"/>
    </w:rPr>
  </w:style>
  <w:style w:type="paragraph" w:styleId="ListParagraph">
    <w:name w:val="List Paragraph"/>
    <w:aliases w:val="ŠList Paragraph"/>
    <w:basedOn w:val="Normal"/>
    <w:uiPriority w:val="34"/>
    <w:unhideWhenUsed/>
    <w:qFormat/>
    <w:rsid w:val="00D82D1D"/>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D82D1D"/>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D82D1D"/>
    <w:pPr>
      <w:numPr>
        <w:numId w:val="12"/>
      </w:numPr>
    </w:pPr>
  </w:style>
  <w:style w:type="paragraph" w:styleId="ListNumber3">
    <w:name w:val="List Number 3"/>
    <w:aliases w:val="ŠList Number 3"/>
    <w:basedOn w:val="ListBullet3"/>
    <w:uiPriority w:val="8"/>
    <w:rsid w:val="00D82D1D"/>
    <w:pPr>
      <w:numPr>
        <w:ilvl w:val="2"/>
        <w:numId w:val="15"/>
      </w:numPr>
    </w:pPr>
  </w:style>
  <w:style w:type="character" w:styleId="PlaceholderText">
    <w:name w:val="Placeholder Text"/>
    <w:basedOn w:val="DefaultParagraphFont"/>
    <w:uiPriority w:val="99"/>
    <w:semiHidden/>
    <w:rsid w:val="00D82D1D"/>
    <w:rPr>
      <w:color w:val="808080"/>
    </w:rPr>
  </w:style>
  <w:style w:type="character" w:customStyle="1" w:styleId="BoldItalic">
    <w:name w:val="ŠBold Italic"/>
    <w:basedOn w:val="DefaultParagraphFont"/>
    <w:uiPriority w:val="1"/>
    <w:qFormat/>
    <w:rsid w:val="00D82D1D"/>
    <w:rPr>
      <w:b/>
      <w:i/>
      <w:iCs/>
    </w:rPr>
  </w:style>
  <w:style w:type="paragraph" w:customStyle="1" w:styleId="Documentname">
    <w:name w:val="ŠDocument name"/>
    <w:basedOn w:val="Normal"/>
    <w:next w:val="Normal"/>
    <w:uiPriority w:val="17"/>
    <w:qFormat/>
    <w:rsid w:val="00D82D1D"/>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D82D1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82D1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D82D1D"/>
    <w:pPr>
      <w:spacing w:after="0"/>
    </w:pPr>
    <w:rPr>
      <w:sz w:val="18"/>
      <w:szCs w:val="18"/>
    </w:rPr>
  </w:style>
  <w:style w:type="paragraph" w:customStyle="1" w:styleId="Pulloutquote">
    <w:name w:val="ŠPull out quote"/>
    <w:basedOn w:val="Normal"/>
    <w:next w:val="Normal"/>
    <w:uiPriority w:val="20"/>
    <w:qFormat/>
    <w:rsid w:val="00D82D1D"/>
    <w:pPr>
      <w:keepNext/>
      <w:ind w:left="567" w:right="57"/>
    </w:pPr>
    <w:rPr>
      <w:szCs w:val="22"/>
    </w:rPr>
  </w:style>
  <w:style w:type="paragraph" w:customStyle="1" w:styleId="Subtitle0">
    <w:name w:val="ŠSubtitle"/>
    <w:basedOn w:val="Normal"/>
    <w:link w:val="SubtitleChar0"/>
    <w:uiPriority w:val="2"/>
    <w:qFormat/>
    <w:rsid w:val="00D82D1D"/>
    <w:pPr>
      <w:spacing w:before="360"/>
    </w:pPr>
    <w:rPr>
      <w:color w:val="002664"/>
      <w:sz w:val="44"/>
      <w:szCs w:val="48"/>
    </w:rPr>
  </w:style>
  <w:style w:type="character" w:customStyle="1" w:styleId="SubtitleChar0">
    <w:name w:val="ŠSubtitle Char"/>
    <w:basedOn w:val="DefaultParagraphFont"/>
    <w:link w:val="Subtitle0"/>
    <w:uiPriority w:val="2"/>
    <w:rsid w:val="00D82D1D"/>
    <w:rPr>
      <w:rFonts w:ascii="Arial" w:hAnsi="Arial" w:cs="Arial"/>
      <w:color w:val="002664"/>
      <w:sz w:val="44"/>
      <w:szCs w:val="48"/>
    </w:rPr>
  </w:style>
  <w:style w:type="character" w:customStyle="1" w:styleId="FeatureBox2Char">
    <w:name w:val="ŠFeature Box 2 Char"/>
    <w:basedOn w:val="DefaultParagraphFont"/>
    <w:link w:val="FeatureBox2"/>
    <w:uiPriority w:val="12"/>
    <w:rsid w:val="00D82D1D"/>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inclusion-and-differentiation-advice-7-10" TargetMode="External"/><Relationship Id="rId18" Type="http://schemas.openxmlformats.org/officeDocument/2006/relationships/hyperlink" Target="https://education.nsw.gov.au/about-us/education-data-and-research/cese/publications/research-reports/what-works-best-2020-update/explicit-teaching-driving-learning-and-engagement" TargetMode="External"/><Relationship Id="rId26" Type="http://schemas.openxmlformats.org/officeDocument/2006/relationships/hyperlink" Target="https://curriculum.nsw.edu.au/use-the-curriculum/planning-supporting-student-learning/selecting-sequencing" TargetMode="External"/><Relationship Id="rId39" Type="http://schemas.openxmlformats.org/officeDocument/2006/relationships/fontTable" Target="fontTable.xml"/><Relationship Id="rId21" Type="http://schemas.openxmlformats.org/officeDocument/2006/relationships/hyperlink" Target="https://education.nsw.gov.au/about-us/strategies-and-reports/school-excellence-and-accountability/school-excellence" TargetMode="External"/><Relationship Id="rId34"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https://education.nsw.gov.au/teaching-and-learning/curriculum/planning-programming-and-assessing-k-12/planning-programming-and-assessing-7-12" TargetMode="External"/><Relationship Id="rId17" Type="http://schemas.openxmlformats.org/officeDocument/2006/relationships/hyperlink" Target="https://education.nsw.gov.au/teaching-and-learning/curriculum/explicit-teaching" TargetMode="External"/><Relationship Id="rId25" Type="http://schemas.openxmlformats.org/officeDocument/2006/relationships/hyperlink" Target="https://www.nsw.gov.au/education-and-training/nesa/registration-and-compliance/government-schools/registration-process" TargetMode="External"/><Relationship Id="rId33" Type="http://schemas.openxmlformats.org/officeDocument/2006/relationships/hyperlink" Target="https://creativecommons.org/licenses/by/4.0/" TargetMode="Externa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s://education.nsw.gov.au/teaching-and-learning/curriculum/planning-programming-and-assessing-k-12/planning-programming-and-assessing-7-12/assessment-task-advice-7-10" TargetMode="External"/><Relationship Id="rId20" Type="http://schemas.openxmlformats.org/officeDocument/2006/relationships/hyperlink" Target="https://education.nsw.gov.au/about-us/strategies-and-reports/plan-for-nsw-public-educatio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condaryteachingandlearning@det.nsw.edu.au" TargetMode="External"/><Relationship Id="rId24" Type="http://schemas.openxmlformats.org/officeDocument/2006/relationships/hyperlink" Target="https://education.nsw.gov.au/about-us/education-data-and-research/what-works-best/what-works-best-2025-evidence-guide-for-excellent-schools" TargetMode="External"/><Relationship Id="rId32" Type="http://schemas.openxmlformats.org/officeDocument/2006/relationships/footer" Target="footer3.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ducation.nsw.gov.au/teaching-and-learning/curriculum/planning-programming-and-assessing-k-12/planning-programming-and-assessing-7-12/classroom-assessment-advice-7-10-" TargetMode="External"/><Relationship Id="rId23" Type="http://schemas.openxmlformats.org/officeDocument/2006/relationships/hyperlink" Target="https://education.nsw.gov.au/teaching-and-learning/curriculum/department-approved-courses/psychology" TargetMode="External"/><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education.nsw.gov.au/policy-library/policies/pd-2016-0468"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teaching-and-learning/curriculum/planning-programming-and-assessing-k-12/planning-programming-and-assessing-7-12" TargetMode="External"/><Relationship Id="rId22" Type="http://schemas.openxmlformats.org/officeDocument/2006/relationships/hyperlink" Target="https://educationstandards.nsw.edu.au/wps/portal/nesa/teacher-accreditation/meeting-requirements/the-standards/proficient-teacher" TargetMode="External"/><Relationship Id="rId27" Type="http://schemas.openxmlformats.org/officeDocument/2006/relationships/hyperlink" Target="https://education.nsw.gov.au/policy-library/policies/pd-2005-0290-01" TargetMode="External"/><Relationship Id="rId30" Type="http://schemas.openxmlformats.org/officeDocument/2006/relationships/footer" Target="footer2.xm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imson\Downloads\CR-subject-scope-and-sequen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2.xml><?xml version="1.0" encoding="utf-8"?>
<ct:contentTypeSchema xmlns:ct="http://schemas.microsoft.com/office/2006/metadata/contentType" xmlns:ma="http://schemas.microsoft.com/office/2006/metadata/properties/metaAttributes" ct:_="" ma:_="" ma:contentTypeName="Document" ma:contentTypeID="0x01010078F38368FC9C4A4DBA0913885091B9D8" ma:contentTypeVersion="15" ma:contentTypeDescription="Create a new document." ma:contentTypeScope="" ma:versionID="752297ebd462b2f2303a50fa4c23babe">
  <xsd:schema xmlns:xsd="http://www.w3.org/2001/XMLSchema" xmlns:xs="http://www.w3.org/2001/XMLSchema" xmlns:p="http://schemas.microsoft.com/office/2006/metadata/properties" xmlns:ns2="a0304c60-348c-4736-a8b3-626546f25b62" xmlns:ns3="a74ccf2a-25b8-4bd6-921a-1a83a79b22be" targetNamespace="http://schemas.microsoft.com/office/2006/metadata/properties" ma:root="true" ma:fieldsID="2e5695f2ba9d6b9d226bacafd84847e3" ns2:_="" ns3:_="">
    <xsd:import namespace="a0304c60-348c-4736-a8b3-626546f25b62"/>
    <xsd:import namespace="a74ccf2a-25b8-4bd6-921a-1a83a79b22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bjectDetectorVersion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04c60-348c-4736-a8b3-626546f25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4ccf2a-25b8-4bd6-921a-1a83a79b22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0304c60-348c-4736-a8b3-626546f25b6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7E4636C-3065-483F-AB27-4FC863B205FE}">
  <ds:schemaRefs>
    <ds:schemaRef ds:uri="http://schemas.openxmlformats.org/officeDocument/2006/bibliography"/>
  </ds:schemaRefs>
</ds:datastoreItem>
</file>

<file path=customXml/itemProps2.xml><?xml version="1.0" encoding="utf-8"?>
<ds:datastoreItem xmlns:ds="http://schemas.openxmlformats.org/officeDocument/2006/customXml" ds:itemID="{C565A5EA-CFE4-40FF-97C0-90290198E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04c60-348c-4736-a8b3-626546f25b62"/>
    <ds:schemaRef ds:uri="a74ccf2a-25b8-4bd6-921a-1a83a79b2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CDF4EB-CE34-439A-8C6E-37D420EF7E92}">
  <ds:schemaRefs>
    <ds:schemaRef ds:uri="http://schemas.microsoft.com/sharepoint/v3/contenttype/forms"/>
  </ds:schemaRefs>
</ds:datastoreItem>
</file>

<file path=customXml/itemProps4.xml><?xml version="1.0" encoding="utf-8"?>
<ds:datastoreItem xmlns:ds="http://schemas.openxmlformats.org/officeDocument/2006/customXml" ds:itemID="{D653343E-5788-4299-A6CE-8A3EB2E727E8}">
  <ds:schemaRefs>
    <ds:schemaRef ds:uri="http://purl.org/dc/terms/"/>
    <ds:schemaRef ds:uri="http://purl.org/dc/dcmitype/"/>
    <ds:schemaRef ds:uri="http://schemas.openxmlformats.org/package/2006/metadata/core-properties"/>
    <ds:schemaRef ds:uri="http://www.w3.org/XML/1998/namespace"/>
    <ds:schemaRef ds:uri="a0304c60-348c-4736-a8b3-626546f25b62"/>
    <ds:schemaRef ds:uri="http://schemas.microsoft.com/office/2006/documentManagement/types"/>
    <ds:schemaRef ds:uri="http://purl.org/dc/elements/1.1/"/>
    <ds:schemaRef ds:uri="a74ccf2a-25b8-4bd6-921a-1a83a79b22be"/>
    <ds:schemaRef ds:uri="http://schemas.microsoft.com/office/infopath/2007/PartnerControls"/>
    <ds:schemaRef ds:uri="http://schemas.microsoft.com/office/2006/metadata/properties"/>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CR-subject-scope-and-sequence-template.dotx</Template>
  <TotalTime>1</TotalTime>
  <Pages>10</Pages>
  <Words>1627</Words>
  <Characters>9718</Characters>
  <Application>Microsoft Office Word</Application>
  <DocSecurity>0</DocSecurity>
  <Lines>176</Lines>
  <Paragraphs>82</Paragraphs>
  <ScaleCrop>false</ScaleCrop>
  <HeadingPairs>
    <vt:vector size="2" baseType="variant">
      <vt:variant>
        <vt:lpstr>Title</vt:lpstr>
      </vt:variant>
      <vt:variant>
        <vt:i4>1</vt:i4>
      </vt:variant>
    </vt:vector>
  </HeadingPairs>
  <TitlesOfParts>
    <vt:vector size="1" baseType="lpstr">
      <vt:lpstr>psychology-s5-100-hour-scope-and-sequence</vt:lpstr>
    </vt:vector>
  </TitlesOfParts>
  <Company/>
  <LinksUpToDate>false</LinksUpToDate>
  <CharactersWithSpaces>11263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Psychology – 100-hr scope and sequence</dc:title>
  <dc:subject/>
  <dc:creator>NSW Department of Education</dc:creator>
  <cp:keywords/>
  <dc:description/>
  <dcterms:created xsi:type="dcterms:W3CDTF">2026-04-09T00:49:00Z</dcterms:created>
  <dcterms:modified xsi:type="dcterms:W3CDTF">2026-04-09T00:50:00Z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0x01010078F38368FC9C4A4DBA0913885091B9D8</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ies>
</file>