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14DF" w14:textId="06116CDA" w:rsidR="00AB18E7" w:rsidRDefault="005B58D9" w:rsidP="00AB18E7">
      <w:pPr>
        <w:pStyle w:val="Title"/>
      </w:pPr>
      <w:r>
        <w:t>Philosophy</w:t>
      </w:r>
    </w:p>
    <w:p w14:paraId="3ED89D87" w14:textId="7636D9A9" w:rsidR="0025178D" w:rsidRPr="0025178D" w:rsidRDefault="00E96557" w:rsidP="00AB18E7">
      <w:pPr>
        <w:pStyle w:val="Subtitle0"/>
      </w:pPr>
      <w:r>
        <w:t>A</w:t>
      </w:r>
      <w:r w:rsidR="00B23F99">
        <w:t>ssessment advice</w:t>
      </w:r>
    </w:p>
    <w:p w14:paraId="3DED4AE3" w14:textId="2EB44BFE" w:rsidR="00AA5A97" w:rsidRPr="00AA5A97" w:rsidRDefault="0025178D" w:rsidP="00AA5A97">
      <w:r>
        <w:br w:type="page"/>
      </w:r>
      <w:bookmarkStart w:id="0" w:name="_Toc104382530"/>
      <w:bookmarkStart w:id="1" w:name="_Toc113619558"/>
    </w:p>
    <w:p w14:paraId="43921685" w14:textId="47164F4E" w:rsidR="0052654A" w:rsidRPr="00AA5A97" w:rsidRDefault="0052654A" w:rsidP="00E70BB6">
      <w:pPr>
        <w:pStyle w:val="Heading1"/>
      </w:pPr>
      <w:bookmarkStart w:id="2" w:name="_Toc119423076"/>
      <w:r w:rsidRPr="00AA5A97">
        <w:lastRenderedPageBreak/>
        <w:t>Assessment</w:t>
      </w:r>
      <w:bookmarkEnd w:id="2"/>
    </w:p>
    <w:p w14:paraId="5D873E02" w14:textId="569CEC42" w:rsidR="00DF7BA4" w:rsidRDefault="005B58D9" w:rsidP="00C548F6">
      <w:r>
        <w:t>Philosophy</w:t>
      </w:r>
      <w:r w:rsidR="00DF7BA4">
        <w:t xml:space="preserve"> is a department approved elective course and is not eligible for credentialing on the Record of School Achievement (</w:t>
      </w:r>
      <w:proofErr w:type="spellStart"/>
      <w:r w:rsidR="00DF7BA4">
        <w:t>RoSA</w:t>
      </w:r>
      <w:proofErr w:type="spellEnd"/>
      <w:r w:rsidR="00DF7BA4">
        <w:t>).</w:t>
      </w:r>
    </w:p>
    <w:p w14:paraId="2862AD9E" w14:textId="0DDC14F0" w:rsidR="00DF7BA4" w:rsidRDefault="00DF7BA4" w:rsidP="00C548F6">
      <w:r>
        <w:t xml:space="preserve">The scheduling of assessment activities and the weightings applied should reflect the school's organisation of the course. Students should be given the opportunity to demonstrate their maximum level of achievement relative to the </w:t>
      </w:r>
      <w:r w:rsidR="001D3C20">
        <w:t xml:space="preserve">general </w:t>
      </w:r>
      <w:r>
        <w:t>performance descriptors.</w:t>
      </w:r>
    </w:p>
    <w:p w14:paraId="19D1A02F" w14:textId="26CC1827" w:rsidR="00DF7BA4" w:rsidRPr="00DF7BA4" w:rsidRDefault="00DF7BA4" w:rsidP="00C548F6">
      <w:r>
        <w:t xml:space="preserve">Where activities or tasks are scheduled throughout a course, greater weight for grading purposes </w:t>
      </w:r>
      <w:r w:rsidR="001D3C20">
        <w:t xml:space="preserve">should </w:t>
      </w:r>
      <w:r>
        <w:t>generally be given to those activities or tasks undertaken towards the end of the course.</w:t>
      </w:r>
    </w:p>
    <w:p w14:paraId="5676BA77" w14:textId="77777777" w:rsidR="0052654A" w:rsidRPr="00AA5A97" w:rsidRDefault="0052654A" w:rsidP="00E07A05">
      <w:pPr>
        <w:pStyle w:val="Heading2"/>
      </w:pPr>
      <w:bookmarkStart w:id="3" w:name="_Toc119423077"/>
      <w:r w:rsidRPr="00AA5A97">
        <w:t>General performance descriptors</w:t>
      </w:r>
      <w:bookmarkEnd w:id="3"/>
    </w:p>
    <w:p w14:paraId="575D0057" w14:textId="77777777" w:rsidR="00BC19CF" w:rsidRDefault="00BC19CF" w:rsidP="00BC19CF">
      <w:r w:rsidRPr="00E73BF5">
        <w:t>Schools may choose to use general performance descriptors to describe performance at each of 5 grade levels.</w:t>
      </w:r>
    </w:p>
    <w:p w14:paraId="25E2FAAD" w14:textId="7A3FFE9D" w:rsidR="00BC19CF" w:rsidRDefault="00BC19CF" w:rsidP="00BC19CF">
      <w:pPr>
        <w:pStyle w:val="Caption"/>
      </w:pPr>
      <w:r>
        <w:t xml:space="preserve">Table </w:t>
      </w:r>
      <w:r>
        <w:fldChar w:fldCharType="begin"/>
      </w:r>
      <w:r>
        <w:instrText>SEQ Table \* ARABIC</w:instrText>
      </w:r>
      <w:r>
        <w:fldChar w:fldCharType="separate"/>
      </w:r>
      <w:r>
        <w:rPr>
          <w:noProof/>
        </w:rPr>
        <w:t>1</w:t>
      </w:r>
      <w:r>
        <w:fldChar w:fldCharType="end"/>
      </w:r>
      <w:r>
        <w:t xml:space="preserve"> </w:t>
      </w:r>
      <w:r w:rsidR="00E70BB6">
        <w:t>–</w:t>
      </w:r>
      <w:r>
        <w:t xml:space="preserve"> </w:t>
      </w:r>
      <w:r w:rsidR="0087591D">
        <w:t xml:space="preserve">general </w:t>
      </w:r>
      <w:r w:rsidR="00E70BB6">
        <w:t>p</w:t>
      </w:r>
      <w:r>
        <w:t xml:space="preserve">erformance descriptors </w:t>
      </w:r>
    </w:p>
    <w:tbl>
      <w:tblPr>
        <w:tblStyle w:val="Tableheader"/>
        <w:tblW w:w="5000" w:type="pct"/>
        <w:tblLayout w:type="fixed"/>
        <w:tblLook w:val="04A0" w:firstRow="1" w:lastRow="0" w:firstColumn="1" w:lastColumn="0" w:noHBand="0" w:noVBand="1"/>
        <w:tblDescription w:val="This table outlines the record of achievement/grade and the corresponding performance descriptors."/>
      </w:tblPr>
      <w:tblGrid>
        <w:gridCol w:w="1271"/>
        <w:gridCol w:w="8359"/>
      </w:tblGrid>
      <w:tr w:rsidR="00BC19CF" w:rsidRPr="00CF1035" w14:paraId="22ABDBB0" w14:textId="77777777" w:rsidTr="00CF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FB77600" w14:textId="77777777" w:rsidR="00BC19CF" w:rsidRPr="00CF1035" w:rsidRDefault="00BC19CF" w:rsidP="00CF1035">
            <w:r w:rsidRPr="00CF1035">
              <w:t>Grade</w:t>
            </w:r>
          </w:p>
        </w:tc>
        <w:tc>
          <w:tcPr>
            <w:tcW w:w="4340" w:type="pct"/>
          </w:tcPr>
          <w:p w14:paraId="0C36857E" w14:textId="77777777" w:rsidR="00BC19CF" w:rsidRPr="00CF1035" w:rsidRDefault="00BC19CF" w:rsidP="00CF1035">
            <w:pPr>
              <w:cnfStyle w:val="100000000000" w:firstRow="1" w:lastRow="0" w:firstColumn="0" w:lastColumn="0" w:oddVBand="0" w:evenVBand="0" w:oddHBand="0" w:evenHBand="0" w:firstRowFirstColumn="0" w:firstRowLastColumn="0" w:lastRowFirstColumn="0" w:lastRowLastColumn="0"/>
            </w:pPr>
            <w:r w:rsidRPr="00CF1035">
              <w:t>Performance descriptors</w:t>
            </w:r>
          </w:p>
        </w:tc>
      </w:tr>
      <w:tr w:rsidR="00BC19CF" w14:paraId="45228E43"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617A928" w14:textId="77777777" w:rsidR="00BC19CF" w:rsidRDefault="00BC19CF" w:rsidP="005E30F4">
            <w:r>
              <w:t>A</w:t>
            </w:r>
          </w:p>
        </w:tc>
        <w:tc>
          <w:tcPr>
            <w:tcW w:w="4340" w:type="pct"/>
          </w:tcPr>
          <w:p w14:paraId="44C1428A"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384330">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00BC19CF" w14:paraId="0E82AEB8"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9B869EB" w14:textId="77777777" w:rsidR="00BC19CF" w:rsidRDefault="00BC19CF" w:rsidP="005E30F4">
            <w:r>
              <w:t>B</w:t>
            </w:r>
          </w:p>
        </w:tc>
        <w:tc>
          <w:tcPr>
            <w:tcW w:w="4340" w:type="pct"/>
          </w:tcPr>
          <w:p w14:paraId="12C44473" w14:textId="65FB7375" w:rsidR="00BC19CF" w:rsidRDefault="00BC19CF" w:rsidP="005E30F4">
            <w:pPr>
              <w:cnfStyle w:val="000000010000" w:firstRow="0" w:lastRow="0" w:firstColumn="0" w:lastColumn="0" w:oddVBand="0" w:evenVBand="0" w:oddHBand="0" w:evenHBand="1" w:firstRowFirstColumn="0" w:firstRowLastColumn="0" w:lastRowFirstColumn="0" w:lastRowLastColumn="0"/>
            </w:pPr>
            <w:r w:rsidRPr="00015AAC">
              <w:t xml:space="preserve">The student has a thorough knowledge and understanding of the content and a high level of competence in the processes and skills. In addition, the student </w:t>
            </w:r>
            <w:proofErr w:type="gramStart"/>
            <w:r w:rsidRPr="00015AAC">
              <w:t>is able to</w:t>
            </w:r>
            <w:proofErr w:type="gramEnd"/>
            <w:r w:rsidRPr="00015AAC">
              <w:t xml:space="preserve"> apply this knowledge and these skills to most situations.</w:t>
            </w:r>
          </w:p>
        </w:tc>
      </w:tr>
      <w:tr w:rsidR="00BC19CF" w14:paraId="417422E5"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6759280" w14:textId="77777777" w:rsidR="00BC19CF" w:rsidRDefault="00BC19CF" w:rsidP="005E30F4">
            <w:r>
              <w:t>C</w:t>
            </w:r>
          </w:p>
        </w:tc>
        <w:tc>
          <w:tcPr>
            <w:tcW w:w="4340" w:type="pct"/>
          </w:tcPr>
          <w:p w14:paraId="2782012F"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BD2793">
              <w:t>The student has a sound knowledge and understanding of the main areas of content and has achieved an adequate level of competence in the processes and skills.</w:t>
            </w:r>
          </w:p>
        </w:tc>
      </w:tr>
      <w:tr w:rsidR="00BC19CF" w14:paraId="6765A139"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F6B7539" w14:textId="77777777" w:rsidR="00BC19CF" w:rsidRDefault="00BC19CF" w:rsidP="005E30F4">
            <w:r>
              <w:t>D</w:t>
            </w:r>
          </w:p>
        </w:tc>
        <w:tc>
          <w:tcPr>
            <w:tcW w:w="4340" w:type="pct"/>
          </w:tcPr>
          <w:p w14:paraId="787CD0DD" w14:textId="02563123" w:rsidR="00BC19CF" w:rsidRDefault="00C548F6" w:rsidP="005E30F4">
            <w:pPr>
              <w:cnfStyle w:val="000000010000" w:firstRow="0" w:lastRow="0" w:firstColumn="0" w:lastColumn="0" w:oddVBand="0" w:evenVBand="0" w:oddHBand="0" w:evenHBand="1" w:firstRowFirstColumn="0" w:firstRowLastColumn="0" w:lastRowFirstColumn="0" w:lastRowLastColumn="0"/>
            </w:pPr>
            <w:r w:rsidRPr="00BD3861">
              <w:t>The student has a basic knowledge and understanding of the content and has achieved a limited level of competence in the processes and skills.</w:t>
            </w:r>
          </w:p>
        </w:tc>
      </w:tr>
      <w:tr w:rsidR="00BC19CF" w14:paraId="0D4BABF0"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0E6FA1F" w14:textId="77777777" w:rsidR="00BC19CF" w:rsidRDefault="00BC19CF" w:rsidP="005E30F4">
            <w:r>
              <w:lastRenderedPageBreak/>
              <w:t>E</w:t>
            </w:r>
          </w:p>
        </w:tc>
        <w:tc>
          <w:tcPr>
            <w:tcW w:w="4340" w:type="pct"/>
          </w:tcPr>
          <w:p w14:paraId="78165F1C" w14:textId="2241A243" w:rsidR="00BC19CF" w:rsidRPr="00D6098C" w:rsidRDefault="00C548F6" w:rsidP="005E30F4">
            <w:pPr>
              <w:cnfStyle w:val="000000100000" w:firstRow="0" w:lastRow="0" w:firstColumn="0" w:lastColumn="0" w:oddVBand="0" w:evenVBand="0" w:oddHBand="1" w:evenHBand="0" w:firstRowFirstColumn="0" w:firstRowLastColumn="0" w:lastRowFirstColumn="0" w:lastRowLastColumn="0"/>
            </w:pPr>
            <w:r w:rsidRPr="00BD3861">
              <w:t>The student has an elementary knowledge and understanding in few areas of the content and has achieved very limited competence in some of the processes and skills.</w:t>
            </w:r>
          </w:p>
        </w:tc>
      </w:tr>
    </w:tbl>
    <w:p w14:paraId="28DE6450" w14:textId="0998F0D8" w:rsidR="0087591D" w:rsidRDefault="0087591D" w:rsidP="006754A1">
      <w:bookmarkStart w:id="4" w:name="_Toc119423078"/>
      <w:r>
        <w:t xml:space="preserve">When reporting to parents on student achievement, schools will use either the 5-point achievement scale or the plain English achievement scale as identified in the </w:t>
      </w:r>
      <w:hyperlink r:id="rId10" w:history="1">
        <w:r w:rsidRPr="0087591D">
          <w:rPr>
            <w:rStyle w:val="Hyperlink"/>
          </w:rPr>
          <w:t>Curriculum policy standards</w:t>
        </w:r>
      </w:hyperlink>
      <w:r>
        <w:t>.</w:t>
      </w:r>
    </w:p>
    <w:p w14:paraId="516AF9EF" w14:textId="65898D7B" w:rsidR="007C76BE" w:rsidRDefault="00481409" w:rsidP="0061673E">
      <w:pPr>
        <w:pStyle w:val="Heading2"/>
      </w:pPr>
      <w:r>
        <w:t>Modes of</w:t>
      </w:r>
      <w:r w:rsidR="007C76BE">
        <w:t xml:space="preserve"> assessment</w:t>
      </w:r>
      <w:bookmarkEnd w:id="4"/>
    </w:p>
    <w:p w14:paraId="1F566297" w14:textId="4B39B532" w:rsidR="00481409" w:rsidRDefault="00481409" w:rsidP="00481409">
      <w:r w:rsidRPr="00104B8F">
        <w:t xml:space="preserve">The </w:t>
      </w:r>
      <w:r w:rsidR="00E87376">
        <w:t>4</w:t>
      </w:r>
      <w:r w:rsidR="00E87376" w:rsidRPr="00104B8F">
        <w:t xml:space="preserve"> </w:t>
      </w:r>
      <w:hyperlink r:id="rId11" w:history="1">
        <w:r w:rsidR="00E87376">
          <w:rPr>
            <w:rStyle w:val="Hyperlink"/>
          </w:rPr>
          <w:t>assessment modes</w:t>
        </w:r>
      </w:hyperlink>
      <w:r w:rsidRPr="00104B8F">
        <w:t xml:space="preserve"> recognise the range of information that teachers use in making</w:t>
      </w:r>
      <w:r w:rsidR="0061673E">
        <w:t xml:space="preserve"> </w:t>
      </w:r>
      <w:hyperlink r:id="rId12" w:history="1">
        <w:r w:rsidRPr="00104B8F">
          <w:rPr>
            <w:rStyle w:val="Hyperlink"/>
          </w:rPr>
          <w:t>on-balanced judgements</w:t>
        </w:r>
      </w:hyperlink>
      <w:r w:rsidR="0061673E">
        <w:t xml:space="preserve"> </w:t>
      </w:r>
      <w:r w:rsidRPr="00104B8F">
        <w:t>of student learning.</w:t>
      </w:r>
      <w:r>
        <w:t xml:space="preserve"> </w:t>
      </w:r>
      <w:r w:rsidRPr="00333E23">
        <w:t>They support conversations within schools on how assessment can be used to make on-balance professional judgements to monitor student learning and identify next steps.</w:t>
      </w:r>
    </w:p>
    <w:p w14:paraId="0AE5F026" w14:textId="0CD2CCDF" w:rsidR="00112473" w:rsidRPr="00A14012" w:rsidRDefault="00481409" w:rsidP="00A14012">
      <w:r>
        <w:t xml:space="preserve">See the </w:t>
      </w:r>
      <w:hyperlink r:id="rId13" w:history="1">
        <w:r w:rsidRPr="007751DF">
          <w:rPr>
            <w:rStyle w:val="Hyperlink"/>
          </w:rPr>
          <w:t>Strengthening assessment</w:t>
        </w:r>
      </w:hyperlink>
      <w:r>
        <w:t xml:space="preserve"> webpage for more information and to access the effective assessment guide.</w:t>
      </w:r>
      <w:bookmarkStart w:id="5" w:name="_Toc119423079"/>
      <w:r w:rsidR="00112473" w:rsidRPr="00A14012">
        <w:br w:type="page"/>
      </w:r>
    </w:p>
    <w:p w14:paraId="4E782E1E" w14:textId="08BE62EE" w:rsidR="007C76BE" w:rsidRPr="000F51FB" w:rsidRDefault="0052654A" w:rsidP="00E70BB6">
      <w:pPr>
        <w:pStyle w:val="Heading1"/>
      </w:pPr>
      <w:r w:rsidRPr="000F51FB">
        <w:lastRenderedPageBreak/>
        <w:t>Useful assessment strategies</w:t>
      </w:r>
      <w:bookmarkEnd w:id="5"/>
    </w:p>
    <w:p w14:paraId="2C5B1D2E" w14:textId="77777777" w:rsidR="00F27C15" w:rsidRDefault="00F27C15" w:rsidP="00F27C15">
      <w:r w:rsidRPr="00F27C15">
        <w:t>In developing and selecting activities for the purpose of assessing and reporting, teachers will use a range of different approaches.</w:t>
      </w:r>
    </w:p>
    <w:p w14:paraId="250E14B1" w14:textId="77777777" w:rsidR="005B58D9" w:rsidRPr="005B58D9" w:rsidRDefault="005B58D9" w:rsidP="006754A1">
      <w:pPr>
        <w:pStyle w:val="Heading2"/>
      </w:pPr>
      <w:r w:rsidRPr="005B58D9">
        <w:t>Communities of inquiry</w:t>
      </w:r>
    </w:p>
    <w:p w14:paraId="283C9F1F" w14:textId="6C2E0F1F" w:rsidR="005B58D9" w:rsidRPr="005B58D9" w:rsidRDefault="005B58D9" w:rsidP="005B58D9">
      <w:r w:rsidRPr="005B58D9">
        <w:t>A community of inquiry is a group activity in which students discuss philosophical questions. Students can be assessed for the creative, critical and collaborative thinking that they show in communities of inquiry. For example, critical thinking requires that the students construct their own arguments and evaluate those of others.</w:t>
      </w:r>
    </w:p>
    <w:p w14:paraId="34A1A597" w14:textId="1CCAF162" w:rsidR="005B58D9" w:rsidRPr="00F27C15" w:rsidRDefault="005B58D9" w:rsidP="00F27C15">
      <w:r w:rsidRPr="005B58D9">
        <w:t>Creative thinking requires that students make interesting links between arguments, contribute original ideas and support these with analogies or thought experiments. Collaborative thinking requires that the students contribute to the discussion, develop or support others’ ideas, ask thought</w:t>
      </w:r>
      <w:r w:rsidR="00E87376">
        <w:t>-</w:t>
      </w:r>
      <w:r w:rsidRPr="005B58D9">
        <w:t>provoking questions and behave respectfully.</w:t>
      </w:r>
    </w:p>
    <w:p w14:paraId="3E7B278E" w14:textId="7095A3FE" w:rsidR="00F27C15" w:rsidRPr="000F51FB" w:rsidRDefault="001D3C20" w:rsidP="00E70BB6">
      <w:pPr>
        <w:pStyle w:val="Heading2"/>
      </w:pPr>
      <w:bookmarkStart w:id="6" w:name="_Toc119423080"/>
      <w:r>
        <w:t>R</w:t>
      </w:r>
      <w:r w:rsidR="00F27C15" w:rsidRPr="000F51FB">
        <w:t xml:space="preserve">esearch </w:t>
      </w:r>
      <w:r>
        <w:t>tasks</w:t>
      </w:r>
      <w:r w:rsidR="00B86FA4">
        <w:t>, investigations</w:t>
      </w:r>
      <w:r w:rsidR="00F27C15" w:rsidRPr="000F51FB">
        <w:t xml:space="preserve"> and projects</w:t>
      </w:r>
      <w:bookmarkEnd w:id="6"/>
    </w:p>
    <w:p w14:paraId="15A9551F" w14:textId="4F889A91" w:rsidR="00F27C15" w:rsidRPr="00F27C15" w:rsidRDefault="001D3C20" w:rsidP="00F27C15">
      <w:r>
        <w:t>Group or</w:t>
      </w:r>
      <w:r w:rsidR="00F27C15">
        <w:t xml:space="preserve"> independent research tasks</w:t>
      </w:r>
      <w:r w:rsidR="1533B5C5">
        <w:t xml:space="preserve"> can be used</w:t>
      </w:r>
      <w:r w:rsidR="00F27C15">
        <w:t xml:space="preserve"> to investigate issues and processes</w:t>
      </w:r>
      <w:r w:rsidR="353F5D32">
        <w:t>. This may take the form of</w:t>
      </w:r>
      <w:r w:rsidR="00F27C15">
        <w:t xml:space="preserve"> a web-based research assignment or the development of a portfolio</w:t>
      </w:r>
      <w:r w:rsidR="00B86FA4">
        <w:t>/report</w:t>
      </w:r>
      <w:r w:rsidR="00F27C15">
        <w:t>.</w:t>
      </w:r>
    </w:p>
    <w:p w14:paraId="0E42DCE4" w14:textId="2F071FA2" w:rsidR="009A3DD6" w:rsidRPr="00F27C15" w:rsidRDefault="009A3DD6" w:rsidP="006754A1">
      <w:r w:rsidRPr="00F27C15">
        <w:t>When used for assessment purposes</w:t>
      </w:r>
      <w:r w:rsidR="00E87376">
        <w:t>,</w:t>
      </w:r>
      <w:r w:rsidRPr="00F27C15">
        <w:t xml:space="preserve"> students c</w:t>
      </w:r>
      <w:r>
        <w:t xml:space="preserve">an </w:t>
      </w:r>
      <w:r w:rsidRPr="00F27C15">
        <w:t>be assessed on their ability to:</w:t>
      </w:r>
    </w:p>
    <w:p w14:paraId="627309D4" w14:textId="262984F3" w:rsidR="001D3C20" w:rsidRDefault="001D3C20" w:rsidP="00F27C15">
      <w:pPr>
        <w:pStyle w:val="ListBullet"/>
      </w:pPr>
      <w:r>
        <w:t>work collaboratively</w:t>
      </w:r>
    </w:p>
    <w:p w14:paraId="736902C5" w14:textId="43BFF035" w:rsidR="00F27C15" w:rsidRPr="00F27C15" w:rsidRDefault="00F27C15" w:rsidP="00F27C15">
      <w:pPr>
        <w:pStyle w:val="ListBullet"/>
      </w:pPr>
      <w:r w:rsidRPr="00F27C15">
        <w:t xml:space="preserve">gather and </w:t>
      </w:r>
      <w:r w:rsidR="001D3C20">
        <w:t>organise relevant</w:t>
      </w:r>
      <w:r w:rsidR="001D3C20" w:rsidRPr="00F27C15">
        <w:t xml:space="preserve"> </w:t>
      </w:r>
      <w:r w:rsidR="001D3C20">
        <w:t xml:space="preserve">data and </w:t>
      </w:r>
      <w:r w:rsidRPr="00F27C15">
        <w:t>information</w:t>
      </w:r>
    </w:p>
    <w:p w14:paraId="1E9C3941" w14:textId="356F0B94" w:rsidR="00F27C15" w:rsidRDefault="001D3C20" w:rsidP="00F27C15">
      <w:pPr>
        <w:pStyle w:val="ListBullet"/>
      </w:pPr>
      <w:r>
        <w:t>interpret and analyse</w:t>
      </w:r>
      <w:r w:rsidR="00F27C15" w:rsidRPr="00F27C15">
        <w:t xml:space="preserve"> </w:t>
      </w:r>
      <w:r>
        <w:t xml:space="preserve">data and </w:t>
      </w:r>
      <w:r w:rsidR="00F27C15" w:rsidRPr="00F27C15">
        <w:t>information</w:t>
      </w:r>
    </w:p>
    <w:p w14:paraId="7EB72B49" w14:textId="1AAA96EE" w:rsidR="00B86FA4" w:rsidRPr="00F27C15" w:rsidRDefault="00B86FA4" w:rsidP="00F27C15">
      <w:pPr>
        <w:pStyle w:val="ListBullet"/>
      </w:pPr>
      <w:r>
        <w:t>develop solutions</w:t>
      </w:r>
    </w:p>
    <w:p w14:paraId="6A4D257D" w14:textId="001BFCF1" w:rsidR="00F27C15" w:rsidRPr="00F27C15" w:rsidRDefault="00F27C15" w:rsidP="00F27C15">
      <w:pPr>
        <w:pStyle w:val="ListBullet"/>
      </w:pPr>
      <w:r w:rsidRPr="00F27C15">
        <w:t xml:space="preserve">communicate </w:t>
      </w:r>
      <w:r w:rsidR="001D3C20">
        <w:t>ideas, findings or conclusions</w:t>
      </w:r>
      <w:r w:rsidRPr="00F27C15">
        <w:t>.</w:t>
      </w:r>
    </w:p>
    <w:p w14:paraId="2CA41310" w14:textId="77777777" w:rsidR="00F27C15" w:rsidRPr="000F51FB" w:rsidRDefault="00F27C15" w:rsidP="00E70BB6">
      <w:pPr>
        <w:pStyle w:val="Heading2"/>
      </w:pPr>
      <w:bookmarkStart w:id="7" w:name="_Toc119423081"/>
      <w:r w:rsidRPr="000F51FB">
        <w:t>Presentations</w:t>
      </w:r>
      <w:bookmarkEnd w:id="7"/>
    </w:p>
    <w:p w14:paraId="2D7C20CF" w14:textId="48825A47" w:rsidR="00F27C15" w:rsidRPr="00F27C15" w:rsidRDefault="1229C20D" w:rsidP="00F27C15">
      <w:r>
        <w:t>P</w:t>
      </w:r>
      <w:r w:rsidR="00F27C15">
        <w:t xml:space="preserve">repared and impromptu oral presentations, group presentations, </w:t>
      </w:r>
      <w:r w:rsidR="001D3C20">
        <w:t xml:space="preserve">visual </w:t>
      </w:r>
      <w:r w:rsidR="00F27C15">
        <w:t>presentations</w:t>
      </w:r>
      <w:r w:rsidR="001D3C20">
        <w:t xml:space="preserve"> and</w:t>
      </w:r>
      <w:r w:rsidR="00F27C15">
        <w:t xml:space="preserve"> digital recordings (video</w:t>
      </w:r>
      <w:r w:rsidR="001311F9">
        <w:t xml:space="preserve"> or </w:t>
      </w:r>
      <w:r w:rsidR="00F27C15">
        <w:t>audio)</w:t>
      </w:r>
      <w:r w:rsidR="76EA2578">
        <w:t xml:space="preserve"> may be used as part of assessment activities</w:t>
      </w:r>
      <w:r w:rsidR="001D3C20">
        <w:t>.</w:t>
      </w:r>
      <w:r w:rsidR="00F27C15">
        <w:t xml:space="preserve"> </w:t>
      </w:r>
    </w:p>
    <w:p w14:paraId="0E03706E" w14:textId="6EB4E23C" w:rsidR="00F27C15" w:rsidRPr="00F27C15" w:rsidRDefault="00F27C15" w:rsidP="00F27C15">
      <w:r w:rsidRPr="00F27C15">
        <w:lastRenderedPageBreak/>
        <w:t>When used for assessment purposes</w:t>
      </w:r>
      <w:r w:rsidR="00E87376">
        <w:t>,</w:t>
      </w:r>
      <w:r w:rsidRPr="00F27C15">
        <w:t xml:space="preserve"> students c</w:t>
      </w:r>
      <w:r w:rsidR="009A3DD6">
        <w:t>an</w:t>
      </w:r>
      <w:r w:rsidRPr="00F27C15">
        <w:t xml:space="preserve"> be assessed on their ability to:</w:t>
      </w:r>
    </w:p>
    <w:p w14:paraId="34FCED86" w14:textId="360488D9" w:rsidR="00F27C15" w:rsidRPr="00580A1E" w:rsidRDefault="00F27C15" w:rsidP="00580A1E">
      <w:pPr>
        <w:pStyle w:val="ListBullet"/>
      </w:pPr>
      <w:r w:rsidRPr="00580A1E">
        <w:t>participate in scenarios</w:t>
      </w:r>
    </w:p>
    <w:p w14:paraId="6631050B" w14:textId="25D6ED98" w:rsidR="00F27C15" w:rsidRDefault="00F27C15" w:rsidP="00580A1E">
      <w:pPr>
        <w:pStyle w:val="ListBullet"/>
      </w:pPr>
      <w:r w:rsidRPr="00580A1E">
        <w:t xml:space="preserve">communicate information effectively using oral and </w:t>
      </w:r>
      <w:r w:rsidR="001D3C20">
        <w:t>visual</w:t>
      </w:r>
      <w:r w:rsidR="001D3C20" w:rsidRPr="00580A1E">
        <w:t xml:space="preserve"> </w:t>
      </w:r>
      <w:r w:rsidRPr="00580A1E">
        <w:t>forms.</w:t>
      </w:r>
    </w:p>
    <w:p w14:paraId="019B6F43" w14:textId="77777777" w:rsidR="00F27C15" w:rsidRPr="000F51FB" w:rsidRDefault="00F27C15" w:rsidP="00E70BB6">
      <w:pPr>
        <w:pStyle w:val="Heading2"/>
      </w:pPr>
      <w:bookmarkStart w:id="8" w:name="_Toc119423082"/>
      <w:r w:rsidRPr="000F51FB">
        <w:t>Peer assessment</w:t>
      </w:r>
      <w:bookmarkEnd w:id="8"/>
    </w:p>
    <w:p w14:paraId="4307FEE8" w14:textId="0B4DCDE3" w:rsidR="00F27C15" w:rsidRPr="00F27C15" w:rsidRDefault="005B58D9" w:rsidP="00F27C15">
      <w:r>
        <w:t>Philosophy</w:t>
      </w:r>
      <w:r w:rsidR="00F27C15" w:rsidRPr="00F27C15">
        <w:t xml:space="preserve"> requires the active involvement of students in the learning process. Opportunities exist for individual and collaborative work. Activities involving peer assessment might include evaluating the contributions of individuals to a group </w:t>
      </w:r>
      <w:r w:rsidR="00DF43DA" w:rsidRPr="00F27C15">
        <w:t>task and</w:t>
      </w:r>
      <w:r w:rsidR="00F27C15" w:rsidRPr="00F27C15">
        <w:t xml:space="preserve"> reflecting on peer presentation</w:t>
      </w:r>
      <w:r w:rsidR="00DF43DA">
        <w:t>s</w:t>
      </w:r>
      <w:r w:rsidR="00F27C15" w:rsidRPr="00F27C15">
        <w:t>.</w:t>
      </w:r>
      <w:r w:rsidR="001D3C20">
        <w:t xml:space="preserve"> Peer assessment may be informal or structured, using assessment rubrics.</w:t>
      </w:r>
    </w:p>
    <w:p w14:paraId="24CAF282" w14:textId="77777777" w:rsidR="00F27C15" w:rsidRPr="000F51FB" w:rsidRDefault="00F27C15" w:rsidP="00E70BB6">
      <w:pPr>
        <w:pStyle w:val="Heading2"/>
      </w:pPr>
      <w:bookmarkStart w:id="9" w:name="_Toc119423083"/>
      <w:r w:rsidRPr="000F51FB">
        <w:t>Self-assessment</w:t>
      </w:r>
      <w:bookmarkEnd w:id="9"/>
    </w:p>
    <w:p w14:paraId="00E6DBDC" w14:textId="45D343B2" w:rsidR="00C17204" w:rsidRDefault="005B58D9" w:rsidP="00F27C15">
      <w:pPr>
        <w:rPr>
          <w:rStyle w:val="Strong"/>
          <w:b w:val="0"/>
        </w:rPr>
      </w:pPr>
      <w:r>
        <w:t>Philosophy</w:t>
      </w:r>
      <w:r w:rsidR="00F27C15" w:rsidRPr="00F27C15">
        <w:t xml:space="preserve"> requires students to become self-directed learners. Opportunities exist for students to reflect on their progress towards the achievement of the course outcomes. This reflection provides the basis for improving their learning. Developing self-assessment skills is an ongoing process that becomes increasingly more sophisticated and self-initiated as </w:t>
      </w:r>
      <w:proofErr w:type="spellStart"/>
      <w:r w:rsidR="00F27C15" w:rsidRPr="00F27C15">
        <w:t>students</w:t>
      </w:r>
      <w:proofErr w:type="spellEnd"/>
      <w:r w:rsidR="00F27C15" w:rsidRPr="00F27C15">
        <w:t xml:space="preserve"> progress.</w:t>
      </w:r>
      <w:r w:rsidR="00C17204">
        <w:rPr>
          <w:rStyle w:val="Strong"/>
        </w:rPr>
        <w:br w:type="page"/>
      </w:r>
    </w:p>
    <w:p w14:paraId="04AF65F8" w14:textId="77777777" w:rsidR="00E35A55" w:rsidRPr="000F51FB" w:rsidRDefault="00E35A55" w:rsidP="00E70BB6">
      <w:pPr>
        <w:pStyle w:val="Heading1"/>
      </w:pPr>
      <w:bookmarkStart w:id="10" w:name="_Toc118968043"/>
      <w:bookmarkStart w:id="11" w:name="_Toc119423084"/>
      <w:r>
        <w:lastRenderedPageBreak/>
        <w:t>Additional information</w:t>
      </w:r>
      <w:bookmarkEnd w:id="10"/>
      <w:bookmarkEnd w:id="11"/>
    </w:p>
    <w:p w14:paraId="630D902A" w14:textId="5B742A3A" w:rsidR="001A7C30" w:rsidRDefault="001A7C30" w:rsidP="001A7C30">
      <w:r w:rsidRPr="00A12C29">
        <w:t xml:space="preserve">The information below can be used to support teachers when using this </w:t>
      </w:r>
      <w:r>
        <w:t>assessment advice</w:t>
      </w:r>
      <w:r w:rsidRPr="00A12C29">
        <w:t xml:space="preserve"> for </w:t>
      </w:r>
      <w:r w:rsidR="005B58D9">
        <w:t>Philosophy</w:t>
      </w:r>
      <w:r>
        <w:t>.</w:t>
      </w:r>
    </w:p>
    <w:p w14:paraId="73EEC6FE" w14:textId="77777777" w:rsidR="002351A4" w:rsidRPr="000F51FB" w:rsidRDefault="002351A4" w:rsidP="00E70BB6">
      <w:pPr>
        <w:pStyle w:val="Heading2"/>
      </w:pPr>
      <w:bookmarkStart w:id="12" w:name="_Toc118972119"/>
      <w:bookmarkStart w:id="13" w:name="_Toc119423085"/>
      <w:bookmarkStart w:id="14" w:name="_Toc118968044"/>
      <w:r w:rsidRPr="000F51FB">
        <w:t>Rationale</w:t>
      </w:r>
      <w:bookmarkEnd w:id="12"/>
      <w:bookmarkEnd w:id="13"/>
    </w:p>
    <w:p w14:paraId="06E5F131" w14:textId="4165B902" w:rsidR="005B58D9" w:rsidRPr="005B58D9" w:rsidRDefault="005B58D9" w:rsidP="005B58D9">
      <w:r w:rsidRPr="005B58D9">
        <w:t>Philosophical thought shapes what people think, value and how they engage with others and the world around them. Philosophy is concerned with questions of ethics, knowledge, aesthetics and reality. It seeks to shed light on life’s big issues, such as the nature of reality, how we should live and what it means to be human. Philosophy also grapples with the problems that lie at the foundation of issues of public debate such as artificial intelligence, human rights and freedom of speech.</w:t>
      </w:r>
    </w:p>
    <w:p w14:paraId="3E629248" w14:textId="77777777" w:rsidR="005B58D9" w:rsidRPr="005B58D9" w:rsidRDefault="005B58D9" w:rsidP="005B58D9">
      <w:r w:rsidRPr="005B58D9">
        <w:t>In this course, students are actively engaged in exploring authentic ethical, social and political dilemmas in philosophy. They are challenged to think rigorously and discuss these issues in communities of inquiry. This engagement in philosophical discussion encourages students to think creatively, critically and collaboratively.</w:t>
      </w:r>
    </w:p>
    <w:p w14:paraId="6692B7CF" w14:textId="77777777" w:rsidR="005B58D9" w:rsidRPr="005B58D9" w:rsidRDefault="005B58D9" w:rsidP="005B58D9">
      <w:r w:rsidRPr="005B58D9">
        <w:t>Philosophy equips students with the skills essential for active citizenship in today’s complex global society. Through the study of philosophy, students will develop the skills to think deeply and formulate sound arguments. A study of philosophy will also encourage an open-minded disposition and a willingness to challenge existing beliefs and values.</w:t>
      </w:r>
    </w:p>
    <w:p w14:paraId="52A29A28" w14:textId="77777777" w:rsidR="002351A4" w:rsidRPr="000F51FB" w:rsidRDefault="002351A4" w:rsidP="00E70BB6">
      <w:pPr>
        <w:pStyle w:val="Heading2"/>
      </w:pPr>
      <w:bookmarkStart w:id="15" w:name="_Toc118972120"/>
      <w:bookmarkStart w:id="16" w:name="_Toc119423086"/>
      <w:r w:rsidRPr="000F51FB">
        <w:t>Aim</w:t>
      </w:r>
      <w:bookmarkEnd w:id="15"/>
      <w:bookmarkEnd w:id="16"/>
    </w:p>
    <w:p w14:paraId="35C7FE25" w14:textId="72B55BC6" w:rsidR="00E45E6F" w:rsidRPr="00E45E6F" w:rsidRDefault="005B58D9" w:rsidP="00E45E6F">
      <w:r w:rsidRPr="005B58D9">
        <w:t>The aim of philosophy is to develop student knowledge of key philosophical thinkers, problems and arguments. By applying this knowledge to social dilemmas through communities of inquiry,</w:t>
      </w:r>
      <w:r w:rsidR="006754A1">
        <w:t xml:space="preserve"> </w:t>
      </w:r>
      <w:r w:rsidRPr="005B58D9">
        <w:t>students will challenge assumptions and beliefs and build their capacity for critical reasoning and ethical decision</w:t>
      </w:r>
      <w:r w:rsidR="0061673E">
        <w:t>-</w:t>
      </w:r>
      <w:r w:rsidRPr="005B58D9">
        <w:t>making.</w:t>
      </w:r>
      <w:r>
        <w:t xml:space="preserve"> </w:t>
      </w:r>
    </w:p>
    <w:p w14:paraId="78BA504D" w14:textId="77777777" w:rsidR="006E639C" w:rsidRPr="000F51FB" w:rsidRDefault="006E639C" w:rsidP="00E70BB6">
      <w:pPr>
        <w:pStyle w:val="Heading2"/>
      </w:pPr>
      <w:bookmarkStart w:id="17" w:name="_Toc119423087"/>
      <w:r w:rsidRPr="000F51FB">
        <w:t>Purpose and audience</w:t>
      </w:r>
      <w:bookmarkEnd w:id="17"/>
    </w:p>
    <w:p w14:paraId="1EA78127" w14:textId="37FCB771" w:rsidR="006E639C" w:rsidRDefault="006E639C" w:rsidP="006E639C">
      <w:pPr>
        <w:rPr>
          <w:lang w:eastAsia="zh-CN"/>
        </w:rPr>
      </w:pPr>
      <w:r>
        <w:t>This assessment advice provides</w:t>
      </w:r>
      <w:r w:rsidR="001D3C20">
        <w:t xml:space="preserve"> general</w:t>
      </w:r>
      <w:r>
        <w:t xml:space="preserve"> performance</w:t>
      </w:r>
      <w:r w:rsidR="00E45E6F">
        <w:t xml:space="preserve"> </w:t>
      </w:r>
      <w:r>
        <w:t>descriptors which align with the grading scale</w:t>
      </w:r>
      <w:r w:rsidR="001F5652">
        <w:t xml:space="preserve">s identified in the </w:t>
      </w:r>
      <w:hyperlink r:id="rId14" w:history="1">
        <w:r w:rsidR="001F5652" w:rsidRPr="005E30F4">
          <w:rPr>
            <w:rStyle w:val="Hyperlink"/>
          </w:rPr>
          <w:t>Curriculum policy standards</w:t>
        </w:r>
      </w:hyperlink>
      <w:r>
        <w:t xml:space="preserve">. It also outlines a range of assessment </w:t>
      </w:r>
      <w:r>
        <w:lastRenderedPageBreak/>
        <w:t xml:space="preserve">strategies and how they could be applied to the course. This resource is for teachers and leaders when planning for assessment and reporting of the </w:t>
      </w:r>
      <w:r w:rsidR="005B58D9">
        <w:t xml:space="preserve">Philosophy </w:t>
      </w:r>
      <w:r>
        <w:t>course.</w:t>
      </w:r>
    </w:p>
    <w:p w14:paraId="1B126D4B" w14:textId="77777777" w:rsidR="006E639C" w:rsidRPr="000F51FB" w:rsidRDefault="006E639C" w:rsidP="00E70BB6">
      <w:pPr>
        <w:pStyle w:val="Heading2"/>
      </w:pPr>
      <w:bookmarkStart w:id="18" w:name="_Toc119423088"/>
      <w:r w:rsidRPr="000F51FB">
        <w:t>When and how to use this document</w:t>
      </w:r>
      <w:bookmarkEnd w:id="18"/>
    </w:p>
    <w:p w14:paraId="2CF78B99" w14:textId="076BF0FC" w:rsidR="006E639C" w:rsidRDefault="006E639C" w:rsidP="006E639C">
      <w:pPr>
        <w:rPr>
          <w:lang w:eastAsia="zh-CN"/>
        </w:rPr>
      </w:pPr>
      <w:r>
        <w:t xml:space="preserve">Use the assessment advice to guide the development of an effective assessment schedule, formative tasks and summative tasks which allow all students to demonstrate their achievement of course outcomes. This assessment advice should also be used when designing reporting processes for the </w:t>
      </w:r>
      <w:r w:rsidR="005B58D9">
        <w:t>Philosophy</w:t>
      </w:r>
      <w:r>
        <w:t xml:space="preserve"> course.</w:t>
      </w:r>
    </w:p>
    <w:bookmarkEnd w:id="14"/>
    <w:p w14:paraId="3BEC8E56" w14:textId="77777777" w:rsidR="00E70BB6" w:rsidRDefault="00E70BB6">
      <w:pPr>
        <w:suppressAutoHyphens w:val="0"/>
        <w:spacing w:before="0" w:after="160" w:line="259" w:lineRule="auto"/>
        <w:rPr>
          <w:rFonts w:eastAsiaTheme="majorEastAsia"/>
          <w:bCs/>
          <w:color w:val="002664"/>
          <w:sz w:val="40"/>
          <w:szCs w:val="52"/>
        </w:rPr>
      </w:pPr>
      <w:r>
        <w:br w:type="page"/>
      </w:r>
    </w:p>
    <w:p w14:paraId="3655747D" w14:textId="6855BACF" w:rsidR="00245DA7" w:rsidRDefault="00245DA7" w:rsidP="00E70BB6">
      <w:pPr>
        <w:pStyle w:val="Heading1"/>
      </w:pPr>
      <w:r>
        <w:lastRenderedPageBreak/>
        <w:t>Support and alignment</w:t>
      </w:r>
    </w:p>
    <w:p w14:paraId="6230B434" w14:textId="49DCB680" w:rsidR="00245DA7" w:rsidRDefault="00245DA7" w:rsidP="00245DA7">
      <w:r>
        <w:t xml:space="preserve">This resource has been designed to support schools with successful implementation of new curriculum, specifically the NSW Department of Education approved elective course, </w:t>
      </w:r>
      <w:r w:rsidR="005B58D9">
        <w:t>Philosophy</w:t>
      </w:r>
      <w:r w:rsidRPr="00792EE6">
        <w:t xml:space="preserve"> © </w:t>
      </w:r>
      <w:r w:rsidR="00BD4FD5" w:rsidRPr="00C00F0B">
        <w:t>State of New South Wales (Department of Education), 2021</w:t>
      </w:r>
      <w:r>
        <w:t>.</w:t>
      </w:r>
    </w:p>
    <w:p w14:paraId="017E1FBD" w14:textId="40E633BF" w:rsidR="00245DA7" w:rsidRPr="006D36AA" w:rsidRDefault="00245DA7" w:rsidP="00245DA7">
      <w:r>
        <w:t>The resource is produced to assist schools with promoting and implementing the course for the first time. As the course may be taught by teachers from a range of key learning areas, the resource is designed to support teachers from a variety of KLA</w:t>
      </w:r>
      <w:r w:rsidR="0009585D">
        <w:t>s</w:t>
      </w:r>
      <w:r>
        <w:t>.</w:t>
      </w:r>
    </w:p>
    <w:p w14:paraId="5E9437E7" w14:textId="5F45D079" w:rsidR="00245DA7" w:rsidRDefault="00245DA7" w:rsidP="00245DA7">
      <w:r w:rsidRPr="708AD2A7">
        <w:rPr>
          <w:b/>
          <w:bCs/>
        </w:rPr>
        <w:t>Resource evaluation and support</w:t>
      </w:r>
      <w:r>
        <w:t xml:space="preserve">: </w:t>
      </w:r>
      <w:r w:rsidR="00EB0638">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424560" w:rsidRPr="00424560">
        <w:t>Secondary</w:t>
      </w:r>
      <w:r w:rsidR="00424560">
        <w:t xml:space="preserve"> </w:t>
      </w:r>
      <w:r>
        <w:t>Teaching and learning 7</w:t>
      </w:r>
      <w:r w:rsidR="007D6C97">
        <w:t>–</w:t>
      </w:r>
      <w:r>
        <w:t xml:space="preserve">12 curriculum team by emailing </w:t>
      </w:r>
      <w:hyperlink r:id="rId15" w:history="1">
        <w:r w:rsidRPr="006B7ECB">
          <w:rPr>
            <w:rStyle w:val="Hyperlink"/>
          </w:rPr>
          <w:t>secondaryteachingandlearning@det.nsw.edu.au</w:t>
        </w:r>
      </w:hyperlink>
      <w:r>
        <w:t>.</w:t>
      </w:r>
    </w:p>
    <w:p w14:paraId="2DBFDC26" w14:textId="77777777" w:rsidR="00140B41" w:rsidRPr="00C82E19" w:rsidRDefault="00140B41" w:rsidP="00140B41">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6">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7" w:history="1">
        <w:r w:rsidRPr="00BD39B0">
          <w:rPr>
            <w:rStyle w:val="Hyperlink"/>
          </w:rPr>
          <w:t>Inclusion and differentiation 7</w:t>
        </w:r>
        <w:r>
          <w:rPr>
            <w:rStyle w:val="Hyperlink"/>
          </w:rPr>
          <w:t>–</w:t>
        </w:r>
        <w:r w:rsidRPr="00BD39B0">
          <w:rPr>
            <w:rStyle w:val="Hyperlink"/>
          </w:rPr>
          <w:t>10 advice</w:t>
        </w:r>
      </w:hyperlink>
      <w:r>
        <w:t xml:space="preserve"> webpage.</w:t>
      </w:r>
    </w:p>
    <w:p w14:paraId="465186D0" w14:textId="77777777" w:rsidR="00BB39D3" w:rsidRDefault="00BB39D3" w:rsidP="00BB39D3">
      <w:r w:rsidRPr="09328F97">
        <w:rPr>
          <w:b/>
          <w:bCs/>
        </w:rPr>
        <w:t>Assessment</w:t>
      </w:r>
      <w:r>
        <w:t xml:space="preserve">: </w:t>
      </w:r>
      <w:r w:rsidRPr="09328F97">
        <w:rPr>
          <w:rFonts w:eastAsia="Arial"/>
        </w:rPr>
        <w:t xml:space="preserve">further advice to support assessment is available on the </w:t>
      </w:r>
      <w:hyperlink r:id="rId18">
        <w:r w:rsidRPr="09328F97">
          <w:rPr>
            <w:rStyle w:val="Hyperlink"/>
            <w:rFonts w:eastAsia="Arial"/>
          </w:rPr>
          <w:t>Planning, programming and assessing 7–12</w:t>
        </w:r>
      </w:hyperlink>
      <w:r w:rsidRPr="09328F97">
        <w:rPr>
          <w:rFonts w:eastAsia="Arial"/>
        </w:rPr>
        <w:t xml:space="preserve"> and </w:t>
      </w:r>
      <w:hyperlink r:id="rId19"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 xml:space="preserve">webpages. </w:t>
      </w:r>
    </w:p>
    <w:p w14:paraId="7F36BEDB" w14:textId="24C33AEA" w:rsidR="00245DA7" w:rsidRDefault="00245DA7" w:rsidP="00245DA7">
      <w:r w:rsidRPr="708AD2A7">
        <w:rPr>
          <w:b/>
          <w:bCs/>
        </w:rPr>
        <w:t>Professional learning</w:t>
      </w:r>
      <w:r>
        <w:t xml:space="preserve">: </w:t>
      </w:r>
      <w:r w:rsidR="00EB0638">
        <w:t>r</w:t>
      </w:r>
      <w:r>
        <w:t xml:space="preserve">elevant professional learning is available on the </w:t>
      </w:r>
      <w:hyperlink r:id="rId20" w:anchor=":~:text=Teaching%20and%20Learning%207%E2%80%9312" w:history="1">
        <w:r w:rsidR="00EC47C3">
          <w:rPr>
            <w:rStyle w:val="Hyperlink"/>
          </w:rPr>
          <w:t>T</w:t>
        </w:r>
        <w:r w:rsidR="00EC47C3" w:rsidRPr="00017708">
          <w:rPr>
            <w:rStyle w:val="Hyperlink"/>
          </w:rPr>
          <w:t xml:space="preserve">eaching and </w:t>
        </w:r>
        <w:r w:rsidR="00EC47C3">
          <w:rPr>
            <w:rStyle w:val="Hyperlink"/>
          </w:rPr>
          <w:t>L</w:t>
        </w:r>
        <w:r w:rsidR="00EC47C3" w:rsidRPr="00017708">
          <w:rPr>
            <w:rStyle w:val="Hyperlink"/>
          </w:rPr>
          <w:t>earning 7</w:t>
        </w:r>
        <w:r w:rsidR="00EC47C3">
          <w:rPr>
            <w:rStyle w:val="Hyperlink"/>
          </w:rPr>
          <w:t>–</w:t>
        </w:r>
        <w:r w:rsidR="00EC47C3" w:rsidRPr="00017708">
          <w:rPr>
            <w:rStyle w:val="Hyperlink"/>
          </w:rPr>
          <w:t>12 statewide staffroom</w:t>
        </w:r>
      </w:hyperlink>
      <w:r>
        <w:t>.</w:t>
      </w:r>
    </w:p>
    <w:p w14:paraId="7244E3AC" w14:textId="11B2C4B5" w:rsidR="00245DA7" w:rsidRDefault="00245DA7" w:rsidP="00245DA7">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19425706" w14:textId="77777777" w:rsidR="00140B41" w:rsidRDefault="00140B41" w:rsidP="00140B41">
      <w:r w:rsidRPr="002E7C6F">
        <w:rPr>
          <w:b/>
          <w:bCs/>
        </w:rPr>
        <w:t>Alignment to system priorities and/or needs</w:t>
      </w:r>
      <w:r>
        <w:t xml:space="preserve">: </w:t>
      </w:r>
      <w:hyperlink r:id="rId21" w:history="1">
        <w:r w:rsidRPr="00D336ED">
          <w:rPr>
            <w:rStyle w:val="Hyperlink"/>
          </w:rPr>
          <w:t>School Excellence Policy</w:t>
        </w:r>
      </w:hyperlink>
      <w:r>
        <w:t xml:space="preserve">, </w:t>
      </w:r>
      <w:hyperlink r:id="rId22" w:history="1">
        <w:r w:rsidRPr="00EE55AA">
          <w:rPr>
            <w:rStyle w:val="Hyperlink"/>
          </w:rPr>
          <w:t>Our Plan for NSW Public Education</w:t>
        </w:r>
      </w:hyperlink>
      <w:r w:rsidRPr="00EE55AA">
        <w:t>.</w:t>
      </w:r>
    </w:p>
    <w:p w14:paraId="21112EBD" w14:textId="77777777" w:rsidR="00140B41" w:rsidRDefault="00140B41" w:rsidP="00140B41">
      <w:r w:rsidRPr="002E7C6F">
        <w:rPr>
          <w:b/>
          <w:bCs/>
        </w:rPr>
        <w:t>Alignment to the School Excellence Framework</w:t>
      </w:r>
      <w:r>
        <w:t xml:space="preserve">: this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3CC44E4D" w14:textId="2B3ACCEC" w:rsidR="00245DA7" w:rsidRDefault="00140B41" w:rsidP="00140B41">
      <w:r w:rsidRPr="708AD2A7">
        <w:rPr>
          <w:b/>
          <w:bCs/>
        </w:rPr>
        <w:t>Alignment to Australian Professional Standards</w:t>
      </w:r>
      <w:r>
        <w:rPr>
          <w:b/>
          <w:bCs/>
        </w:rPr>
        <w:t xml:space="preserve"> for Teachers</w:t>
      </w:r>
      <w:r>
        <w:t xml:space="preserve">: this resource supports teachers to address </w:t>
      </w:r>
      <w:hyperlink r:id="rId24">
        <w:r>
          <w:rPr>
            <w:rStyle w:val="Hyperlink"/>
          </w:rPr>
          <w:t>Proficient Teacher Standard Descriptors</w:t>
        </w:r>
      </w:hyperlink>
      <w:r w:rsidR="00245DA7">
        <w:t xml:space="preserve"> </w:t>
      </w:r>
      <w:r w:rsidR="006F10F8">
        <w:t>5.1.2, 5.5.2.</w:t>
      </w:r>
    </w:p>
    <w:p w14:paraId="076B1B7E" w14:textId="63CBE32E" w:rsidR="006F10F8" w:rsidRDefault="00245DA7" w:rsidP="006F10F8">
      <w:r w:rsidRPr="00C2134A">
        <w:rPr>
          <w:b/>
          <w:bCs/>
        </w:rPr>
        <w:lastRenderedPageBreak/>
        <w:t>Creation date</w:t>
      </w:r>
      <w:r>
        <w:t xml:space="preserve">: </w:t>
      </w:r>
      <w:r w:rsidR="006F10F8">
        <w:t>1 December 2021</w:t>
      </w:r>
      <w:r w:rsidR="00651847">
        <w:t>.</w:t>
      </w:r>
    </w:p>
    <w:p w14:paraId="0D89A1B3" w14:textId="68CD99EB" w:rsidR="00481409" w:rsidRDefault="00245DA7" w:rsidP="00651847">
      <w:r w:rsidRPr="00C2134A">
        <w:rPr>
          <w:b/>
          <w:bCs/>
        </w:rPr>
        <w:t xml:space="preserve">Evidence </w:t>
      </w:r>
      <w:r>
        <w:rPr>
          <w:b/>
          <w:bCs/>
        </w:rPr>
        <w:t>b</w:t>
      </w:r>
      <w:r w:rsidRPr="00C2134A">
        <w:rPr>
          <w:b/>
          <w:bCs/>
        </w:rPr>
        <w:t>ase</w:t>
      </w:r>
      <w:r>
        <w:t>:</w:t>
      </w:r>
      <w:r w:rsidR="00651847">
        <w:t xml:space="preserve"> t</w:t>
      </w:r>
      <w:r w:rsidR="00481409">
        <w:t>he range of assessment strategies outlined in the advice encourages ‘</w:t>
      </w:r>
      <w:r w:rsidR="00481409" w:rsidRPr="00283949">
        <w:t>a variety of methods that teachers can use to evaluate, measure and gauge student understanding to inform teaching and learning</w:t>
      </w:r>
      <w:r w:rsidR="00481409">
        <w:t xml:space="preserve">’ (WWB 2025). </w:t>
      </w:r>
    </w:p>
    <w:p w14:paraId="6A50DBA1" w14:textId="621BDCA5" w:rsidR="006F10F8" w:rsidRDefault="006F10F8" w:rsidP="006F10F8">
      <w:r>
        <w:t xml:space="preserve">The assessment advice complies with NESA’s assessment advice, outlined </w:t>
      </w:r>
      <w:r w:rsidR="00481409">
        <w:t>i</w:t>
      </w:r>
      <w:r>
        <w:t xml:space="preserve">n NESA’s ACE </w:t>
      </w:r>
      <w:r w:rsidR="00481409">
        <w:t>rules</w:t>
      </w:r>
      <w:r>
        <w:t>, NESA official notices and department memorandums. They:</w:t>
      </w:r>
    </w:p>
    <w:p w14:paraId="3B069025" w14:textId="77777777" w:rsidR="006F10F8" w:rsidRDefault="006F10F8" w:rsidP="006F10F8">
      <w:pPr>
        <w:pStyle w:val="ListBullet"/>
      </w:pPr>
      <w:r>
        <w:t>include statements of school procedures for allocating grades in Year 10</w:t>
      </w:r>
    </w:p>
    <w:p w14:paraId="05D4C16C" w14:textId="7B0FB63D" w:rsidR="006F10F8" w:rsidRDefault="006F10F8" w:rsidP="006F10F8">
      <w:pPr>
        <w:pStyle w:val="ListBullet"/>
      </w:pPr>
      <w:r>
        <w:t xml:space="preserve">set out requirements to retain student work samples to support grade allocation as required by NESA for the </w:t>
      </w:r>
      <w:proofErr w:type="spellStart"/>
      <w:r>
        <w:t>RoSA</w:t>
      </w:r>
      <w:proofErr w:type="spellEnd"/>
      <w:r w:rsidR="00481409">
        <w:t>.</w:t>
      </w:r>
    </w:p>
    <w:p w14:paraId="0E738A9B" w14:textId="70FAF11F" w:rsidR="00D7379F" w:rsidRDefault="006F10F8" w:rsidP="006F10F8">
      <w:r>
        <w:t xml:space="preserve">The assessment strategies outlined provide teachers with important information about whether students learned what they intended. Wiliam (2013:15) claims ‘the term formative should apply not to the assessment but to the function that the evidence generated by the assessment actually </w:t>
      </w:r>
      <w:proofErr w:type="gramStart"/>
      <w:r>
        <w:t>serves</w:t>
      </w:r>
      <w:r w:rsidR="007C7B1E">
        <w:t>’</w:t>
      </w:r>
      <w:proofErr w:type="gramEnd"/>
      <w:r>
        <w:t>.</w:t>
      </w:r>
    </w:p>
    <w:p w14:paraId="493CE3E3" w14:textId="77777777" w:rsidR="00F16E6F" w:rsidRDefault="00F16E6F">
      <w:pPr>
        <w:suppressAutoHyphens w:val="0"/>
        <w:spacing w:before="0" w:after="160" w:line="259" w:lineRule="auto"/>
        <w:rPr>
          <w:rFonts w:eastAsiaTheme="majorEastAsia"/>
          <w:bCs/>
          <w:color w:val="002664"/>
          <w:sz w:val="40"/>
          <w:szCs w:val="52"/>
        </w:rPr>
      </w:pPr>
      <w:bookmarkStart w:id="19" w:name="_Toc119423092"/>
      <w:r>
        <w:br w:type="page"/>
      </w:r>
    </w:p>
    <w:p w14:paraId="41E7290C" w14:textId="5F39D8BE" w:rsidR="00A1057C" w:rsidRPr="00447A69" w:rsidRDefault="00A1057C" w:rsidP="00E70BB6">
      <w:pPr>
        <w:pStyle w:val="Heading1"/>
      </w:pPr>
      <w:r w:rsidRPr="00E70BB6">
        <w:lastRenderedPageBreak/>
        <w:t>References</w:t>
      </w:r>
      <w:bookmarkEnd w:id="0"/>
      <w:bookmarkEnd w:id="1"/>
      <w:bookmarkEnd w:id="19"/>
    </w:p>
    <w:p w14:paraId="1F49D647" w14:textId="77777777" w:rsidR="000F5CF6" w:rsidRDefault="000F5CF6" w:rsidP="000F5CF6">
      <w:hyperlink r:id="rId25" w:history="1">
        <w:r w:rsidRPr="00C32814">
          <w:rPr>
            <w:rStyle w:val="Hyperlink"/>
          </w:rPr>
          <w:t>Philosophy course document</w:t>
        </w:r>
      </w:hyperlink>
      <w:r w:rsidRPr="00832FC1">
        <w:t xml:space="preserve"> © </w:t>
      </w:r>
      <w:r w:rsidRPr="00C00F0B">
        <w:t>State of New South Wales (Department of Education), 2021</w:t>
      </w:r>
      <w:r w:rsidRPr="00C63EA7">
        <w:t>.</w:t>
      </w:r>
    </w:p>
    <w:p w14:paraId="668A8807" w14:textId="77777777" w:rsidR="000F5CF6" w:rsidRDefault="000F5CF6" w:rsidP="000F5CF6">
      <w:r>
        <w:t>AITSL (Australian Institute for Teaching and School Leadership (2017) ‘</w:t>
      </w:r>
      <w:hyperlink r:id="rId26" w:anchor=":~:text=FEEDBACK-,Factsheet,-A%20quick%20guide">
        <w:r w:rsidRPr="09328F97">
          <w:rPr>
            <w:rStyle w:val="Hyperlink"/>
          </w:rPr>
          <w:t>Feedback Factsheet</w:t>
        </w:r>
      </w:hyperlink>
      <w:r>
        <w:t>’, AITSL</w:t>
      </w:r>
      <w:r w:rsidRPr="00F75B83">
        <w:t xml:space="preserve"> </w:t>
      </w:r>
      <w:r>
        <w:t>website, accessed 1 December 2025.</w:t>
      </w:r>
    </w:p>
    <w:p w14:paraId="6B915007" w14:textId="58100148" w:rsidR="000F5CF6" w:rsidRPr="00E43F82" w:rsidRDefault="000F5CF6" w:rsidP="000F5CF6">
      <w:bookmarkStart w:id="20" w:name="_Hlk222127857"/>
      <w:r w:rsidRPr="00E43F82">
        <w:t>CESE (Centre for Education Statistics and Evaluation) (20</w:t>
      </w:r>
      <w:r w:rsidRPr="00953766">
        <w:t>25</w:t>
      </w:r>
      <w:r w:rsidR="00E93E1C">
        <w:t>)</w:t>
      </w:r>
      <w:r>
        <w:t xml:space="preserve"> </w:t>
      </w:r>
      <w:hyperlink r:id="rId27" w:tgtFrame="_blank" w:history="1">
        <w:r w:rsidR="00424560" w:rsidRPr="00424560">
          <w:rPr>
            <w:rStyle w:val="Hyperlink"/>
            <w:i/>
            <w:iCs/>
          </w:rPr>
          <w:t>About What Works Best</w:t>
        </w:r>
      </w:hyperlink>
      <w:r w:rsidRPr="00E43F82">
        <w:t>, NSW Department of Education</w:t>
      </w:r>
      <w:r w:rsidRPr="00F75B83">
        <w:t xml:space="preserve"> </w:t>
      </w:r>
      <w:r>
        <w:t>website</w:t>
      </w:r>
      <w:r w:rsidRPr="00E43F82">
        <w:t xml:space="preserve">, accessed </w:t>
      </w:r>
      <w:r w:rsidRPr="008423F6">
        <w:t>1</w:t>
      </w:r>
      <w:r w:rsidRPr="00953766">
        <w:t>3</w:t>
      </w:r>
      <w:r>
        <w:t xml:space="preserve"> </w:t>
      </w:r>
      <w:r w:rsidRPr="00953766">
        <w:t>February</w:t>
      </w:r>
      <w:r>
        <w:t xml:space="preserve"> </w:t>
      </w:r>
      <w:r w:rsidRPr="00953766">
        <w:t>2026</w:t>
      </w:r>
      <w:r w:rsidRPr="00E43F82">
        <w:t>.</w:t>
      </w:r>
    </w:p>
    <w:p w14:paraId="40B8146E" w14:textId="77777777" w:rsidR="000F5CF6" w:rsidRPr="00E43F82" w:rsidRDefault="000F5CF6" w:rsidP="000F5CF6">
      <w:r>
        <w:t>——</w:t>
      </w:r>
      <w:r w:rsidRPr="00953766">
        <w:t>(2025)</w:t>
      </w:r>
      <w:r>
        <w:t xml:space="preserve"> </w:t>
      </w:r>
      <w:hyperlink r:id="rId28" w:tgtFrame="_blank" w:history="1">
        <w:r>
          <w:rPr>
            <w:rStyle w:val="Hyperlink"/>
            <w:i/>
            <w:iCs/>
          </w:rPr>
          <w:t>What Works Best 2025 – Evidence guide for excellent schools</w:t>
        </w:r>
      </w:hyperlink>
      <w:r w:rsidRPr="00953766">
        <w:t>, NSW Department of Education</w:t>
      </w:r>
      <w:r w:rsidRPr="008423F6">
        <w:t xml:space="preserve"> website</w:t>
      </w:r>
      <w:r w:rsidRPr="00953766">
        <w:t>, accessed 13 February 2026.</w:t>
      </w:r>
    </w:p>
    <w:bookmarkEnd w:id="20"/>
    <w:p w14:paraId="70F48B69" w14:textId="77777777" w:rsidR="000F5CF6" w:rsidRDefault="000F5CF6" w:rsidP="000F5CF6">
      <w:r>
        <w:t xml:space="preserve">——(2020b) </w:t>
      </w:r>
      <w:hyperlink r:id="rId29">
        <w:r w:rsidRPr="09328F97">
          <w:rPr>
            <w:rStyle w:val="Hyperlink"/>
            <w:i/>
            <w:iCs/>
          </w:rPr>
          <w:t>What works best in practice</w:t>
        </w:r>
      </w:hyperlink>
      <w:r>
        <w:t>, NSW Department of Education</w:t>
      </w:r>
      <w:r w:rsidRPr="00F75B83">
        <w:t xml:space="preserve"> </w:t>
      </w:r>
      <w:r>
        <w:t>website, accessed 1 December 2025.</w:t>
      </w:r>
    </w:p>
    <w:p w14:paraId="709537F9" w14:textId="77777777" w:rsidR="000F5CF6" w:rsidRPr="00F90EB9" w:rsidRDefault="000F5CF6" w:rsidP="000F5CF6">
      <w:pPr>
        <w:rPr>
          <w:b/>
          <w:bCs/>
        </w:rPr>
      </w:pPr>
      <w:r>
        <w:t>NESA (NSW Education Standards Authority) (2022) ‘</w:t>
      </w:r>
      <w:hyperlink r:id="rId30">
        <w:r w:rsidRPr="09328F97">
          <w:rPr>
            <w:rStyle w:val="Hyperlink"/>
          </w:rPr>
          <w:t xml:space="preserve">Proficient Teacher Standard </w:t>
        </w:r>
        <w:r>
          <w:rPr>
            <w:rStyle w:val="Hyperlink"/>
          </w:rPr>
          <w:t>D</w:t>
        </w:r>
        <w:r w:rsidRPr="09328F97">
          <w:rPr>
            <w:rStyle w:val="Hyperlink"/>
          </w:rPr>
          <w:t>escriptors</w:t>
        </w:r>
      </w:hyperlink>
      <w:r>
        <w:t xml:space="preserve">’, </w:t>
      </w:r>
      <w:r w:rsidRPr="09328F97">
        <w:rPr>
          <w:rStyle w:val="Emphasis"/>
        </w:rPr>
        <w:t>The Standards</w:t>
      </w:r>
      <w:r>
        <w:t>, NSW Government website, accessed 1 December 2025.</w:t>
      </w:r>
    </w:p>
    <w:p w14:paraId="27913CFA" w14:textId="77777777" w:rsidR="000F5CF6" w:rsidRDefault="000F5CF6" w:rsidP="000F5CF6">
      <w:r>
        <w:t>State of New South Wales (Department of Education) (2025)</w:t>
      </w:r>
      <w:r w:rsidRPr="0016784C">
        <w:rPr>
          <w:i/>
          <w:iCs/>
        </w:rPr>
        <w:t xml:space="preserve"> </w:t>
      </w:r>
      <w:hyperlink r:id="rId31" w:history="1">
        <w:r w:rsidRPr="00C67FBE">
          <w:rPr>
            <w:rStyle w:val="Hyperlink"/>
            <w:i/>
            <w:iCs/>
          </w:rPr>
          <w:t>Curriculum policy standards</w:t>
        </w:r>
      </w:hyperlink>
      <w:r>
        <w:t>, NSW Department of Education</w:t>
      </w:r>
      <w:r w:rsidRPr="00F75B83">
        <w:t xml:space="preserve"> </w:t>
      </w:r>
      <w:r>
        <w:t>website, accessed 13 February 2026.</w:t>
      </w:r>
    </w:p>
    <w:p w14:paraId="09DCFD7E" w14:textId="77777777" w:rsidR="000F5CF6" w:rsidRPr="00E86332" w:rsidRDefault="000F5CF6" w:rsidP="000F5CF6">
      <w:pPr>
        <w:rPr>
          <w:rFonts w:eastAsia="Arial"/>
          <w:szCs w:val="22"/>
        </w:rPr>
      </w:pPr>
      <w:r w:rsidRPr="00183C7F">
        <w:t>——</w:t>
      </w:r>
      <w:r w:rsidRPr="00F67E19">
        <w:t xml:space="preserve">(2025) </w:t>
      </w:r>
      <w:hyperlink r:id="rId32" w:tgtFrame="_blank" w:history="1">
        <w:r w:rsidRPr="00C67FBE">
          <w:rPr>
            <w:rStyle w:val="Hyperlink"/>
            <w:i/>
            <w:iCs/>
          </w:rPr>
          <w:t>Explicit teaching</w:t>
        </w:r>
      </w:hyperlink>
      <w:r w:rsidRPr="00F67E19">
        <w:t xml:space="preserve">, </w:t>
      </w:r>
      <w:r w:rsidRPr="00E86332">
        <w:t>NSW Department of Education website</w:t>
      </w:r>
      <w:r w:rsidRPr="00F67E19">
        <w:t>, accessed 13</w:t>
      </w:r>
      <w:r>
        <w:t xml:space="preserve"> </w:t>
      </w:r>
      <w:r w:rsidRPr="00F67E19">
        <w:t>February</w:t>
      </w:r>
      <w:r>
        <w:t xml:space="preserve"> </w:t>
      </w:r>
      <w:r w:rsidRPr="00F67E19">
        <w:t>2026.</w:t>
      </w:r>
    </w:p>
    <w:p w14:paraId="7DF586DD" w14:textId="77777777" w:rsidR="000F5CF6" w:rsidRDefault="000F5CF6" w:rsidP="000F5CF6">
      <w:r>
        <w:rPr>
          <w:noProof/>
        </w:rPr>
        <w:t>Wiliam D (2013) ‘</w:t>
      </w:r>
      <w:r w:rsidRPr="00F67E19">
        <w:t xml:space="preserve">Assessment: The </w:t>
      </w:r>
      <w:r>
        <w:rPr>
          <w:noProof/>
        </w:rPr>
        <w:t>B</w:t>
      </w:r>
      <w:r w:rsidRPr="00F67E19">
        <w:t xml:space="preserve">ridge between </w:t>
      </w:r>
      <w:r>
        <w:rPr>
          <w:noProof/>
        </w:rPr>
        <w:t>T</w:t>
      </w:r>
      <w:r w:rsidRPr="00F67E19">
        <w:t xml:space="preserve">eaching and </w:t>
      </w:r>
      <w:r>
        <w:rPr>
          <w:noProof/>
        </w:rPr>
        <w:t>L</w:t>
      </w:r>
      <w:r w:rsidRPr="00F67E19">
        <w:t>earning</w:t>
      </w:r>
      <w:r>
        <w:rPr>
          <w:noProof/>
        </w:rPr>
        <w:t xml:space="preserve">’, </w:t>
      </w:r>
      <w:r w:rsidRPr="00257FEF">
        <w:rPr>
          <w:i/>
          <w:iCs/>
          <w:noProof/>
        </w:rPr>
        <w:t>Voices from the Middle</w:t>
      </w:r>
      <w:r>
        <w:rPr>
          <w:noProof/>
        </w:rPr>
        <w:t xml:space="preserve">, 21(2):15–20, doi: </w:t>
      </w:r>
      <w:r w:rsidRPr="00C67FBE">
        <w:rPr>
          <w:noProof/>
        </w:rPr>
        <w:t>10.58680/vm201324461</w:t>
      </w:r>
      <w:r>
        <w:t>.</w:t>
      </w:r>
    </w:p>
    <w:p w14:paraId="299495A9" w14:textId="654D6E3A" w:rsidR="001311F9" w:rsidRDefault="001311F9" w:rsidP="001311F9"/>
    <w:p w14:paraId="0FDD792D" w14:textId="77777777" w:rsidR="00AB18E7" w:rsidRDefault="00AB18E7" w:rsidP="001311F9">
      <w:pPr>
        <w:rPr>
          <w:rFonts w:ascii="Calibri" w:eastAsia="Calibri" w:hAnsi="Calibri" w:cs="Calibri"/>
          <w:bCs/>
        </w:rPr>
        <w:sectPr w:rsidR="00AB18E7" w:rsidSect="00AB18E7">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pPr>
    </w:p>
    <w:p w14:paraId="089070E0" w14:textId="7C2C7B06" w:rsidR="00AB18E7" w:rsidRPr="001748AB" w:rsidRDefault="00AB18E7" w:rsidP="00AB18E7">
      <w:pPr>
        <w:rPr>
          <w:rStyle w:val="Strong"/>
          <w:szCs w:val="22"/>
        </w:rPr>
      </w:pPr>
      <w:r w:rsidRPr="001748AB">
        <w:rPr>
          <w:rStyle w:val="Strong"/>
          <w:szCs w:val="22"/>
        </w:rPr>
        <w:lastRenderedPageBreak/>
        <w:t xml:space="preserve">© State of New South Wales (Department of Education), </w:t>
      </w:r>
      <w:r w:rsidR="00140B41" w:rsidRPr="001748AB">
        <w:rPr>
          <w:rStyle w:val="Strong"/>
          <w:szCs w:val="22"/>
        </w:rPr>
        <w:t>202</w:t>
      </w:r>
      <w:r w:rsidR="00140B41">
        <w:rPr>
          <w:rStyle w:val="Strong"/>
          <w:szCs w:val="22"/>
        </w:rPr>
        <w:t>1</w:t>
      </w:r>
    </w:p>
    <w:p w14:paraId="28470197" w14:textId="77777777" w:rsidR="00AB18E7" w:rsidRDefault="00AB18E7" w:rsidP="00AB18E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714CAE2" w14:textId="77777777" w:rsidR="00AB18E7" w:rsidRDefault="00AB18E7" w:rsidP="00AB18E7">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3B80F74" w14:textId="77777777" w:rsidR="00AB18E7" w:rsidRDefault="00AB18E7" w:rsidP="00AB18E7">
      <w:r>
        <w:rPr>
          <w:noProof/>
        </w:rPr>
        <w:drawing>
          <wp:inline distT="0" distB="0" distL="0" distR="0" wp14:anchorId="6D5144DE" wp14:editId="61CBE4C5">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359654" w14:textId="77777777" w:rsidR="00AB18E7" w:rsidRDefault="00AB18E7" w:rsidP="00AB18E7">
      <w:r>
        <w:t>This license allows you to share and adapt the material for any purpose, even commercially.</w:t>
      </w:r>
    </w:p>
    <w:p w14:paraId="6DD4EF67" w14:textId="1794FE8B" w:rsidR="00AB18E7" w:rsidRDefault="00AB18E7" w:rsidP="00AB18E7">
      <w:r>
        <w:t xml:space="preserve">Attribution should be given to © State of New South Wales (Department of Education), </w:t>
      </w:r>
      <w:r w:rsidR="00140B41">
        <w:t>2021</w:t>
      </w:r>
      <w:r>
        <w:t>.</w:t>
      </w:r>
    </w:p>
    <w:p w14:paraId="1CF128EC" w14:textId="77777777" w:rsidR="00AB18E7" w:rsidRDefault="00AB18E7" w:rsidP="00AB18E7">
      <w:r>
        <w:t>Material in this resource not available under a Creative Commons license:</w:t>
      </w:r>
    </w:p>
    <w:p w14:paraId="6ABBABCA" w14:textId="77777777" w:rsidR="00AB18E7" w:rsidRDefault="00AB18E7" w:rsidP="00AB18E7">
      <w:pPr>
        <w:pStyle w:val="ListBullet"/>
        <w:numPr>
          <w:ilvl w:val="0"/>
          <w:numId w:val="2"/>
        </w:numPr>
      </w:pPr>
      <w:r>
        <w:t>the NSW Department of Education logo, other logos and trademark-protected material</w:t>
      </w:r>
    </w:p>
    <w:p w14:paraId="3CBA5E37" w14:textId="77777777" w:rsidR="00AB18E7" w:rsidRDefault="00AB18E7" w:rsidP="00AB18E7">
      <w:pPr>
        <w:pStyle w:val="ListBullet"/>
        <w:numPr>
          <w:ilvl w:val="0"/>
          <w:numId w:val="2"/>
        </w:numPr>
      </w:pPr>
      <w:r>
        <w:t>material owned by a third party that has been reproduced with permission. You will need to obtain permission from the third party to reuse its material.</w:t>
      </w:r>
    </w:p>
    <w:p w14:paraId="54BD4B28" w14:textId="77777777" w:rsidR="00AB18E7" w:rsidRPr="003B3E41" w:rsidRDefault="00AB18E7" w:rsidP="00AB18E7">
      <w:pPr>
        <w:pStyle w:val="FeatureBox2"/>
        <w:rPr>
          <w:rStyle w:val="Strong"/>
        </w:rPr>
      </w:pPr>
      <w:r w:rsidRPr="003B3E41">
        <w:rPr>
          <w:rStyle w:val="Strong"/>
        </w:rPr>
        <w:t>Links to third-party material and websites</w:t>
      </w:r>
    </w:p>
    <w:p w14:paraId="7CF91BF0" w14:textId="77777777" w:rsidR="00AB18E7" w:rsidRDefault="00AB18E7" w:rsidP="00AB18E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A7D45D" w14:textId="26B9C7BB" w:rsidR="00D41B29" w:rsidRPr="00AB18E7" w:rsidRDefault="00AB18E7" w:rsidP="00AB18E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41B29" w:rsidRPr="00AB18E7" w:rsidSect="005E30F4">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E79F4" w14:textId="77777777" w:rsidR="001F2874" w:rsidRDefault="001F2874" w:rsidP="00E51733">
      <w:r>
        <w:separator/>
      </w:r>
    </w:p>
  </w:endnote>
  <w:endnote w:type="continuationSeparator" w:id="0">
    <w:p w14:paraId="038CCFC6" w14:textId="77777777" w:rsidR="001F2874" w:rsidRDefault="001F2874"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415420B-2C0F-42EB-82B9-61357C29F59D}"/>
  </w:font>
  <w:font w:name="Calibri">
    <w:panose1 w:val="020F0502020204030204"/>
    <w:charset w:val="00"/>
    <w:family w:val="swiss"/>
    <w:pitch w:val="variable"/>
    <w:sig w:usb0="E4002EFF" w:usb1="C200247B" w:usb2="00000009" w:usb3="00000000" w:csb0="000001FF" w:csb1="00000000"/>
    <w:embedRegular r:id="rId2" w:fontKey="{64D069BF-4A54-4187-8354-1A80ACBA0BB9}"/>
    <w:embedBold r:id="rId3" w:fontKey="{46A2946F-DC7C-4954-8C89-F47C5550DD08}"/>
    <w:embedItalic r:id="rId4" w:fontKey="{36406DCC-8908-43DD-A1B4-99C2AAF8CD7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AC57B2D-B340-48E3-8C0C-E1BA7111BB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B694" w14:textId="7DAC8618" w:rsidR="00825BA5" w:rsidRPr="00455B99" w:rsidRDefault="00C0340B" w:rsidP="00825BA5">
    <w:pPr>
      <w:pStyle w:val="Footer"/>
    </w:pPr>
    <w:r w:rsidRPr="00455B99">
      <w:t xml:space="preserve">© NSW Department of Education, </w:t>
    </w:r>
    <w:r w:rsidRPr="00455B99">
      <w:fldChar w:fldCharType="begin"/>
    </w:r>
    <w:r w:rsidRPr="00455B99">
      <w:instrText xml:space="preserve"> DATE \@ "MMM-yy" </w:instrText>
    </w:r>
    <w:r w:rsidRPr="00455B99">
      <w:fldChar w:fldCharType="separate"/>
    </w:r>
    <w:r w:rsidR="00103DBC">
      <w:rPr>
        <w:noProof/>
      </w:rPr>
      <w:t>Apr-26</w:t>
    </w:r>
    <w:r w:rsidRPr="00455B99">
      <w:fldChar w:fldCharType="end"/>
    </w:r>
    <w:r>
      <w:ptab w:relativeTo="margin" w:alignment="right" w:leader="none"/>
    </w:r>
    <w:r w:rsidR="00825BA5" w:rsidRPr="00455B99">
      <w:fldChar w:fldCharType="begin"/>
    </w:r>
    <w:r w:rsidR="00825BA5" w:rsidRPr="00455B99">
      <w:instrText xml:space="preserve"> PAGE </w:instrText>
    </w:r>
    <w:r w:rsidR="00825BA5" w:rsidRPr="00455B99">
      <w:fldChar w:fldCharType="separate"/>
    </w:r>
    <w:r w:rsidR="00825BA5">
      <w:t>2</w:t>
    </w:r>
    <w:r w:rsidR="00825BA5" w:rsidRPr="00455B99">
      <w:fldChar w:fldCharType="end"/>
    </w:r>
    <w:r w:rsidR="00825BA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12ED" w14:textId="3E2C5F60" w:rsidR="00C0340B" w:rsidRPr="00455B99" w:rsidRDefault="00AB18E7" w:rsidP="00C0340B">
    <w:pPr>
      <w:pStyle w:val="Footer"/>
    </w:pPr>
    <w:r>
      <w:t xml:space="preserve">© NSW Department of Education, </w:t>
    </w:r>
    <w:r w:rsidR="00140B41">
      <w:t>Apr-26</w:t>
    </w:r>
    <w:r>
      <w:ptab w:relativeTo="margin" w:alignment="right" w:leader="none"/>
    </w:r>
    <w:r>
      <w:rPr>
        <w:b/>
        <w:noProof/>
        <w:sz w:val="28"/>
        <w:szCs w:val="28"/>
      </w:rPr>
      <w:drawing>
        <wp:inline distT="0" distB="0" distL="0" distR="0" wp14:anchorId="3E04924D" wp14:editId="506D74E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8666" w14:textId="3EB8A116" w:rsidR="0056710B" w:rsidRPr="00AB18E7" w:rsidRDefault="00AB18E7" w:rsidP="00AB18E7">
    <w:pPr>
      <w:pStyle w:val="Logo"/>
      <w:tabs>
        <w:tab w:val="clear" w:pos="10200"/>
        <w:tab w:val="right" w:pos="9639"/>
      </w:tabs>
      <w:ind w:right="-1"/>
      <w:jc w:val="right"/>
    </w:pPr>
    <w:r w:rsidRPr="008426B6">
      <w:rPr>
        <w:noProof/>
      </w:rPr>
      <w:drawing>
        <wp:inline distT="0" distB="0" distL="0" distR="0" wp14:anchorId="596ACFB4" wp14:editId="71AF1B4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DB68" w14:textId="77777777" w:rsidR="003865A2" w:rsidRPr="00EC1782" w:rsidRDefault="003865A2" w:rsidP="005E3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1EC0F" w14:textId="77777777" w:rsidR="001F2874" w:rsidRDefault="001F2874" w:rsidP="00E51733">
      <w:r>
        <w:separator/>
      </w:r>
    </w:p>
  </w:footnote>
  <w:footnote w:type="continuationSeparator" w:id="0">
    <w:p w14:paraId="220918B4" w14:textId="77777777" w:rsidR="001F2874" w:rsidRDefault="001F2874"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F870" w14:textId="167E623C" w:rsidR="00AB18E7" w:rsidRPr="00AB18E7" w:rsidRDefault="005B58D9" w:rsidP="00AB18E7">
    <w:pPr>
      <w:pStyle w:val="Documentname"/>
    </w:pPr>
    <w:r>
      <w:t>Philosophy</w:t>
    </w:r>
    <w:r w:rsidR="00AB18E7">
      <w:t xml:space="preserve"> – Assessment </w:t>
    </w:r>
    <w:r w:rsidR="00000ADC">
      <w:t>a</w:t>
    </w:r>
    <w:r w:rsidR="00AB18E7">
      <w:t xml:space="preserve">dvice </w:t>
    </w:r>
    <w:r w:rsidR="00AB18E7" w:rsidRPr="00D2403C">
      <w:t xml:space="preserve">| </w:t>
    </w:r>
    <w:r w:rsidR="00AB18E7">
      <w:fldChar w:fldCharType="begin"/>
    </w:r>
    <w:r w:rsidR="00AB18E7">
      <w:instrText xml:space="preserve"> PAGE   \* MERGEFORMAT </w:instrText>
    </w:r>
    <w:r w:rsidR="00AB18E7">
      <w:fldChar w:fldCharType="separate"/>
    </w:r>
    <w:r w:rsidR="00AB18E7">
      <w:t>1</w:t>
    </w:r>
    <w:r w:rsidR="00AB18E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CC5B" w14:textId="03A2505E" w:rsidR="0056710B" w:rsidRPr="00AB18E7" w:rsidRDefault="00891E5D" w:rsidP="00AB18E7">
    <w:pPr>
      <w:pStyle w:val="Header"/>
      <w:spacing w:after="0"/>
    </w:pPr>
    <w:r>
      <w:pict w14:anchorId="5EF8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B18E7" w:rsidRPr="009D43DD">
      <w:t>NSW Department of Education</w:t>
    </w:r>
    <w:r w:rsidR="00AB18E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3799" w14:textId="77777777" w:rsidR="003865A2" w:rsidRPr="00EC1782" w:rsidRDefault="003865A2" w:rsidP="005E30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7B2AD8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40286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4"/>
  </w:num>
  <w:num w:numId="2" w16cid:durableId="1136610306">
    <w:abstractNumId w:val="3"/>
  </w:num>
  <w:num w:numId="3" w16cid:durableId="6268547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6"/>
  </w:num>
  <w:num w:numId="5" w16cid:durableId="1937201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3"/>
  </w:num>
  <w:num w:numId="13" w16cid:durableId="1100835658">
    <w:abstractNumId w:val="6"/>
  </w:num>
  <w:num w:numId="14" w16cid:durableId="1425491660">
    <w:abstractNumId w:val="4"/>
  </w:num>
  <w:num w:numId="15" w16cid:durableId="1478568255">
    <w:abstractNumId w:val="2"/>
  </w:num>
  <w:num w:numId="16" w16cid:durableId="32756025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01171107">
    <w:abstractNumId w:val="3"/>
  </w:num>
  <w:num w:numId="18" w16cid:durableId="1551914862">
    <w:abstractNumId w:val="6"/>
  </w:num>
  <w:num w:numId="19" w16cid:durableId="1459684196">
    <w:abstractNumId w:val="4"/>
  </w:num>
  <w:num w:numId="20" w16cid:durableId="39631792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518154633">
    <w:abstractNumId w:val="1"/>
  </w:num>
  <w:num w:numId="22" w16cid:durableId="1331176725">
    <w:abstractNumId w:val="1"/>
  </w:num>
  <w:num w:numId="23" w16cid:durableId="1610160080">
    <w:abstractNumId w:val="3"/>
  </w:num>
  <w:num w:numId="24" w16cid:durableId="1277565375">
    <w:abstractNumId w:val="6"/>
  </w:num>
  <w:num w:numId="25" w16cid:durableId="1246575905">
    <w:abstractNumId w:val="0"/>
  </w:num>
  <w:num w:numId="26" w16cid:durableId="721446420">
    <w:abstractNumId w:val="6"/>
  </w:num>
  <w:num w:numId="27" w16cid:durableId="149337228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77"/>
    <w:rsid w:val="00000ADC"/>
    <w:rsid w:val="00002419"/>
    <w:rsid w:val="00004E9F"/>
    <w:rsid w:val="00004EF6"/>
    <w:rsid w:val="000075E2"/>
    <w:rsid w:val="00013FF2"/>
    <w:rsid w:val="0002020B"/>
    <w:rsid w:val="00020A0C"/>
    <w:rsid w:val="000252CB"/>
    <w:rsid w:val="000252E1"/>
    <w:rsid w:val="000349B0"/>
    <w:rsid w:val="00042DD4"/>
    <w:rsid w:val="00045F0D"/>
    <w:rsid w:val="0004750C"/>
    <w:rsid w:val="00061D5B"/>
    <w:rsid w:val="00065F3E"/>
    <w:rsid w:val="00072631"/>
    <w:rsid w:val="00074F0F"/>
    <w:rsid w:val="000801CC"/>
    <w:rsid w:val="0009585D"/>
    <w:rsid w:val="000978C9"/>
    <w:rsid w:val="000C24ED"/>
    <w:rsid w:val="000D3BBE"/>
    <w:rsid w:val="000D3F39"/>
    <w:rsid w:val="000D7466"/>
    <w:rsid w:val="000E55FE"/>
    <w:rsid w:val="000F51FB"/>
    <w:rsid w:val="000F5CF6"/>
    <w:rsid w:val="000F5D82"/>
    <w:rsid w:val="000F6C1E"/>
    <w:rsid w:val="00100EB2"/>
    <w:rsid w:val="001038BF"/>
    <w:rsid w:val="00103DBC"/>
    <w:rsid w:val="0010442A"/>
    <w:rsid w:val="00105D35"/>
    <w:rsid w:val="00107026"/>
    <w:rsid w:val="00112473"/>
    <w:rsid w:val="00112528"/>
    <w:rsid w:val="001178A9"/>
    <w:rsid w:val="0012034C"/>
    <w:rsid w:val="001311F9"/>
    <w:rsid w:val="00140B41"/>
    <w:rsid w:val="00144D1D"/>
    <w:rsid w:val="00163001"/>
    <w:rsid w:val="00166B18"/>
    <w:rsid w:val="001733FB"/>
    <w:rsid w:val="00183FB9"/>
    <w:rsid w:val="00190C6F"/>
    <w:rsid w:val="00192FB8"/>
    <w:rsid w:val="001A2D64"/>
    <w:rsid w:val="001A3009"/>
    <w:rsid w:val="001A3E1F"/>
    <w:rsid w:val="001A7C30"/>
    <w:rsid w:val="001C4388"/>
    <w:rsid w:val="001C7E97"/>
    <w:rsid w:val="001D3586"/>
    <w:rsid w:val="001D3C20"/>
    <w:rsid w:val="001D5230"/>
    <w:rsid w:val="001E390D"/>
    <w:rsid w:val="001F2874"/>
    <w:rsid w:val="001F46D3"/>
    <w:rsid w:val="001F5652"/>
    <w:rsid w:val="002105AD"/>
    <w:rsid w:val="002106E9"/>
    <w:rsid w:val="002159DF"/>
    <w:rsid w:val="002351A4"/>
    <w:rsid w:val="00237FDF"/>
    <w:rsid w:val="002425B3"/>
    <w:rsid w:val="00245DA7"/>
    <w:rsid w:val="00246E32"/>
    <w:rsid w:val="00247EBA"/>
    <w:rsid w:val="00250FAC"/>
    <w:rsid w:val="0025178D"/>
    <w:rsid w:val="00260DBE"/>
    <w:rsid w:val="00261781"/>
    <w:rsid w:val="0026548C"/>
    <w:rsid w:val="00266207"/>
    <w:rsid w:val="00267032"/>
    <w:rsid w:val="0027370C"/>
    <w:rsid w:val="0028475D"/>
    <w:rsid w:val="00290C80"/>
    <w:rsid w:val="00293923"/>
    <w:rsid w:val="0029750D"/>
    <w:rsid w:val="002A22D2"/>
    <w:rsid w:val="002A28B4"/>
    <w:rsid w:val="002A2B8C"/>
    <w:rsid w:val="002A35CF"/>
    <w:rsid w:val="002A475D"/>
    <w:rsid w:val="002A7516"/>
    <w:rsid w:val="002B4427"/>
    <w:rsid w:val="002B467C"/>
    <w:rsid w:val="002D4D48"/>
    <w:rsid w:val="002E19B1"/>
    <w:rsid w:val="002E2F10"/>
    <w:rsid w:val="002E47F0"/>
    <w:rsid w:val="002F7CFE"/>
    <w:rsid w:val="00301411"/>
    <w:rsid w:val="00305956"/>
    <w:rsid w:val="00306C23"/>
    <w:rsid w:val="00310B7E"/>
    <w:rsid w:val="003140EE"/>
    <w:rsid w:val="00334686"/>
    <w:rsid w:val="00340DD9"/>
    <w:rsid w:val="003469F1"/>
    <w:rsid w:val="003560E4"/>
    <w:rsid w:val="00356D63"/>
    <w:rsid w:val="00360E17"/>
    <w:rsid w:val="0036209C"/>
    <w:rsid w:val="0036646C"/>
    <w:rsid w:val="00380049"/>
    <w:rsid w:val="00383021"/>
    <w:rsid w:val="00385DFB"/>
    <w:rsid w:val="003865A2"/>
    <w:rsid w:val="003871B6"/>
    <w:rsid w:val="00390AE8"/>
    <w:rsid w:val="003930E4"/>
    <w:rsid w:val="003A5190"/>
    <w:rsid w:val="003A661E"/>
    <w:rsid w:val="003B19DF"/>
    <w:rsid w:val="003B240E"/>
    <w:rsid w:val="003D13EF"/>
    <w:rsid w:val="003E2628"/>
    <w:rsid w:val="003E3B3A"/>
    <w:rsid w:val="003E47E4"/>
    <w:rsid w:val="003F31C2"/>
    <w:rsid w:val="00401084"/>
    <w:rsid w:val="00407A17"/>
    <w:rsid w:val="00407EF0"/>
    <w:rsid w:val="00412F2B"/>
    <w:rsid w:val="00413803"/>
    <w:rsid w:val="004178B3"/>
    <w:rsid w:val="00417F01"/>
    <w:rsid w:val="00424560"/>
    <w:rsid w:val="00425B30"/>
    <w:rsid w:val="00430F12"/>
    <w:rsid w:val="00447A69"/>
    <w:rsid w:val="004662AB"/>
    <w:rsid w:val="00480185"/>
    <w:rsid w:val="00481409"/>
    <w:rsid w:val="0048642E"/>
    <w:rsid w:val="004B3D0E"/>
    <w:rsid w:val="004B484F"/>
    <w:rsid w:val="004B539A"/>
    <w:rsid w:val="004C731C"/>
    <w:rsid w:val="004E036B"/>
    <w:rsid w:val="004E7B2B"/>
    <w:rsid w:val="004F48DD"/>
    <w:rsid w:val="004F6AF2"/>
    <w:rsid w:val="00506DFA"/>
    <w:rsid w:val="00511110"/>
    <w:rsid w:val="00511863"/>
    <w:rsid w:val="00523FB6"/>
    <w:rsid w:val="0052654A"/>
    <w:rsid w:val="00526795"/>
    <w:rsid w:val="00541FBB"/>
    <w:rsid w:val="00544BE4"/>
    <w:rsid w:val="005479AB"/>
    <w:rsid w:val="0056228C"/>
    <w:rsid w:val="005649D2"/>
    <w:rsid w:val="0056710B"/>
    <w:rsid w:val="00580A1E"/>
    <w:rsid w:val="0058102D"/>
    <w:rsid w:val="0058180D"/>
    <w:rsid w:val="00583731"/>
    <w:rsid w:val="0058398A"/>
    <w:rsid w:val="005934B4"/>
    <w:rsid w:val="005A0D51"/>
    <w:rsid w:val="005A5195"/>
    <w:rsid w:val="005A67CA"/>
    <w:rsid w:val="005A6AAA"/>
    <w:rsid w:val="005B0A47"/>
    <w:rsid w:val="005B184F"/>
    <w:rsid w:val="005B5897"/>
    <w:rsid w:val="005B58D9"/>
    <w:rsid w:val="005B77E0"/>
    <w:rsid w:val="005C14A7"/>
    <w:rsid w:val="005D49FE"/>
    <w:rsid w:val="005E1F63"/>
    <w:rsid w:val="005E30F4"/>
    <w:rsid w:val="005E3ECC"/>
    <w:rsid w:val="005F2D01"/>
    <w:rsid w:val="005F6C47"/>
    <w:rsid w:val="00610685"/>
    <w:rsid w:val="0061673E"/>
    <w:rsid w:val="00624352"/>
    <w:rsid w:val="00626BBF"/>
    <w:rsid w:val="0064273E"/>
    <w:rsid w:val="00643879"/>
    <w:rsid w:val="00643CC4"/>
    <w:rsid w:val="006460B8"/>
    <w:rsid w:val="00651847"/>
    <w:rsid w:val="00651B50"/>
    <w:rsid w:val="00662E0E"/>
    <w:rsid w:val="00670F4E"/>
    <w:rsid w:val="006754A1"/>
    <w:rsid w:val="00676167"/>
    <w:rsid w:val="00677835"/>
    <w:rsid w:val="00680388"/>
    <w:rsid w:val="0068187E"/>
    <w:rsid w:val="00685995"/>
    <w:rsid w:val="00695F6D"/>
    <w:rsid w:val="00696410"/>
    <w:rsid w:val="006A3884"/>
    <w:rsid w:val="006B5FC6"/>
    <w:rsid w:val="006C52D9"/>
    <w:rsid w:val="006D00B0"/>
    <w:rsid w:val="006D1CF3"/>
    <w:rsid w:val="006E0B58"/>
    <w:rsid w:val="006E54D3"/>
    <w:rsid w:val="006E639C"/>
    <w:rsid w:val="006F10F8"/>
    <w:rsid w:val="006F3E04"/>
    <w:rsid w:val="006F3E49"/>
    <w:rsid w:val="007029C6"/>
    <w:rsid w:val="007114CE"/>
    <w:rsid w:val="00717237"/>
    <w:rsid w:val="00726F87"/>
    <w:rsid w:val="0072704A"/>
    <w:rsid w:val="00731839"/>
    <w:rsid w:val="00747EA0"/>
    <w:rsid w:val="00761CC9"/>
    <w:rsid w:val="00761E23"/>
    <w:rsid w:val="00763861"/>
    <w:rsid w:val="00766D19"/>
    <w:rsid w:val="00774D71"/>
    <w:rsid w:val="00794410"/>
    <w:rsid w:val="007A65FC"/>
    <w:rsid w:val="007B020C"/>
    <w:rsid w:val="007B25AE"/>
    <w:rsid w:val="007B523A"/>
    <w:rsid w:val="007B64A6"/>
    <w:rsid w:val="007B6919"/>
    <w:rsid w:val="007C4DB7"/>
    <w:rsid w:val="007C61E6"/>
    <w:rsid w:val="007C76BE"/>
    <w:rsid w:val="007C7B1E"/>
    <w:rsid w:val="007D14DF"/>
    <w:rsid w:val="007D6C97"/>
    <w:rsid w:val="007F066A"/>
    <w:rsid w:val="007F6BE6"/>
    <w:rsid w:val="0080248A"/>
    <w:rsid w:val="00804F58"/>
    <w:rsid w:val="008073B1"/>
    <w:rsid w:val="008108DD"/>
    <w:rsid w:val="00814370"/>
    <w:rsid w:val="00820B27"/>
    <w:rsid w:val="00825BA5"/>
    <w:rsid w:val="008300B3"/>
    <w:rsid w:val="008559F3"/>
    <w:rsid w:val="0085616D"/>
    <w:rsid w:val="00856CA3"/>
    <w:rsid w:val="00865BC1"/>
    <w:rsid w:val="0087496A"/>
    <w:rsid w:val="0087591D"/>
    <w:rsid w:val="00890EEE"/>
    <w:rsid w:val="00891E5D"/>
    <w:rsid w:val="008A36F1"/>
    <w:rsid w:val="008A4CF6"/>
    <w:rsid w:val="008A5FD8"/>
    <w:rsid w:val="008B25F0"/>
    <w:rsid w:val="008C2B97"/>
    <w:rsid w:val="008C6BD5"/>
    <w:rsid w:val="008D2A0D"/>
    <w:rsid w:val="008D774B"/>
    <w:rsid w:val="008D7E77"/>
    <w:rsid w:val="008E3DE9"/>
    <w:rsid w:val="008E455A"/>
    <w:rsid w:val="008F0C05"/>
    <w:rsid w:val="00905449"/>
    <w:rsid w:val="00905B32"/>
    <w:rsid w:val="009107ED"/>
    <w:rsid w:val="009108D5"/>
    <w:rsid w:val="009138BF"/>
    <w:rsid w:val="00913C97"/>
    <w:rsid w:val="009168CF"/>
    <w:rsid w:val="00931D1C"/>
    <w:rsid w:val="0093679E"/>
    <w:rsid w:val="009409D5"/>
    <w:rsid w:val="00941C04"/>
    <w:rsid w:val="0094515B"/>
    <w:rsid w:val="009739C8"/>
    <w:rsid w:val="00982157"/>
    <w:rsid w:val="009831C3"/>
    <w:rsid w:val="009850DC"/>
    <w:rsid w:val="009923F5"/>
    <w:rsid w:val="00993CC3"/>
    <w:rsid w:val="009A3DD6"/>
    <w:rsid w:val="009B1280"/>
    <w:rsid w:val="009C2DB5"/>
    <w:rsid w:val="009C5B0E"/>
    <w:rsid w:val="009D1FAD"/>
    <w:rsid w:val="009D5430"/>
    <w:rsid w:val="009D6262"/>
    <w:rsid w:val="009E3133"/>
    <w:rsid w:val="009F5A91"/>
    <w:rsid w:val="009F703C"/>
    <w:rsid w:val="00A016EE"/>
    <w:rsid w:val="00A0698F"/>
    <w:rsid w:val="00A1057C"/>
    <w:rsid w:val="00A119B4"/>
    <w:rsid w:val="00A12C29"/>
    <w:rsid w:val="00A14012"/>
    <w:rsid w:val="00A16172"/>
    <w:rsid w:val="00A170A2"/>
    <w:rsid w:val="00A423D3"/>
    <w:rsid w:val="00A52147"/>
    <w:rsid w:val="00A534B8"/>
    <w:rsid w:val="00A54063"/>
    <w:rsid w:val="00A5409F"/>
    <w:rsid w:val="00A57460"/>
    <w:rsid w:val="00A63054"/>
    <w:rsid w:val="00A64460"/>
    <w:rsid w:val="00A71A61"/>
    <w:rsid w:val="00A936D9"/>
    <w:rsid w:val="00AA5A97"/>
    <w:rsid w:val="00AA6090"/>
    <w:rsid w:val="00AB099B"/>
    <w:rsid w:val="00AB1340"/>
    <w:rsid w:val="00AB18E7"/>
    <w:rsid w:val="00AB2F2E"/>
    <w:rsid w:val="00AB3BF8"/>
    <w:rsid w:val="00AC13C5"/>
    <w:rsid w:val="00AC230D"/>
    <w:rsid w:val="00AC67F5"/>
    <w:rsid w:val="00AD3C8E"/>
    <w:rsid w:val="00AF3D4E"/>
    <w:rsid w:val="00B00836"/>
    <w:rsid w:val="00B02B03"/>
    <w:rsid w:val="00B176A3"/>
    <w:rsid w:val="00B179BA"/>
    <w:rsid w:val="00B2036D"/>
    <w:rsid w:val="00B23F99"/>
    <w:rsid w:val="00B26C50"/>
    <w:rsid w:val="00B30D93"/>
    <w:rsid w:val="00B37D1D"/>
    <w:rsid w:val="00B406CC"/>
    <w:rsid w:val="00B46033"/>
    <w:rsid w:val="00B46613"/>
    <w:rsid w:val="00B6356C"/>
    <w:rsid w:val="00B65452"/>
    <w:rsid w:val="00B72931"/>
    <w:rsid w:val="00B77EAD"/>
    <w:rsid w:val="00B80AAD"/>
    <w:rsid w:val="00B83E3A"/>
    <w:rsid w:val="00B86FA4"/>
    <w:rsid w:val="00BA7230"/>
    <w:rsid w:val="00BA7AAB"/>
    <w:rsid w:val="00BB0337"/>
    <w:rsid w:val="00BB39D3"/>
    <w:rsid w:val="00BC19CF"/>
    <w:rsid w:val="00BC71FD"/>
    <w:rsid w:val="00BC7849"/>
    <w:rsid w:val="00BD4FD5"/>
    <w:rsid w:val="00BD7DB9"/>
    <w:rsid w:val="00BE6E63"/>
    <w:rsid w:val="00BF35D4"/>
    <w:rsid w:val="00BF732E"/>
    <w:rsid w:val="00C028E1"/>
    <w:rsid w:val="00C0340B"/>
    <w:rsid w:val="00C1097D"/>
    <w:rsid w:val="00C10A5C"/>
    <w:rsid w:val="00C17204"/>
    <w:rsid w:val="00C22829"/>
    <w:rsid w:val="00C26AC8"/>
    <w:rsid w:val="00C436AB"/>
    <w:rsid w:val="00C548F6"/>
    <w:rsid w:val="00C62B29"/>
    <w:rsid w:val="00C62BF4"/>
    <w:rsid w:val="00C664FC"/>
    <w:rsid w:val="00C71F5D"/>
    <w:rsid w:val="00C7209F"/>
    <w:rsid w:val="00C740E7"/>
    <w:rsid w:val="00C9083D"/>
    <w:rsid w:val="00C913A0"/>
    <w:rsid w:val="00CA0226"/>
    <w:rsid w:val="00CA2A82"/>
    <w:rsid w:val="00CB13CC"/>
    <w:rsid w:val="00CB2145"/>
    <w:rsid w:val="00CB4AD3"/>
    <w:rsid w:val="00CB666D"/>
    <w:rsid w:val="00CB66B0"/>
    <w:rsid w:val="00CB7840"/>
    <w:rsid w:val="00CD6723"/>
    <w:rsid w:val="00CE0FB5"/>
    <w:rsid w:val="00CF1035"/>
    <w:rsid w:val="00CF73E9"/>
    <w:rsid w:val="00D06247"/>
    <w:rsid w:val="00D13668"/>
    <w:rsid w:val="00D136E3"/>
    <w:rsid w:val="00D15A52"/>
    <w:rsid w:val="00D17A5B"/>
    <w:rsid w:val="00D31E35"/>
    <w:rsid w:val="00D41B29"/>
    <w:rsid w:val="00D465CF"/>
    <w:rsid w:val="00D46D4D"/>
    <w:rsid w:val="00D56F8D"/>
    <w:rsid w:val="00D600EF"/>
    <w:rsid w:val="00D61CE0"/>
    <w:rsid w:val="00D678DB"/>
    <w:rsid w:val="00D7379F"/>
    <w:rsid w:val="00D765DB"/>
    <w:rsid w:val="00D77033"/>
    <w:rsid w:val="00D85425"/>
    <w:rsid w:val="00D85C59"/>
    <w:rsid w:val="00D934AE"/>
    <w:rsid w:val="00D94CF6"/>
    <w:rsid w:val="00D963BE"/>
    <w:rsid w:val="00D967F3"/>
    <w:rsid w:val="00DA1B0D"/>
    <w:rsid w:val="00DC069B"/>
    <w:rsid w:val="00DC3695"/>
    <w:rsid w:val="00DC6BEF"/>
    <w:rsid w:val="00DC74E1"/>
    <w:rsid w:val="00DD1C73"/>
    <w:rsid w:val="00DD2F4E"/>
    <w:rsid w:val="00DE07A5"/>
    <w:rsid w:val="00DE2CE3"/>
    <w:rsid w:val="00DF43DA"/>
    <w:rsid w:val="00DF7BA4"/>
    <w:rsid w:val="00E04470"/>
    <w:rsid w:val="00E04DAF"/>
    <w:rsid w:val="00E07A05"/>
    <w:rsid w:val="00E112C7"/>
    <w:rsid w:val="00E11B17"/>
    <w:rsid w:val="00E12E92"/>
    <w:rsid w:val="00E140AB"/>
    <w:rsid w:val="00E26B70"/>
    <w:rsid w:val="00E33064"/>
    <w:rsid w:val="00E35A55"/>
    <w:rsid w:val="00E37E07"/>
    <w:rsid w:val="00E37E63"/>
    <w:rsid w:val="00E4272D"/>
    <w:rsid w:val="00E43F22"/>
    <w:rsid w:val="00E43F82"/>
    <w:rsid w:val="00E45E6F"/>
    <w:rsid w:val="00E5058E"/>
    <w:rsid w:val="00E50CA5"/>
    <w:rsid w:val="00E51405"/>
    <w:rsid w:val="00E51733"/>
    <w:rsid w:val="00E5428B"/>
    <w:rsid w:val="00E56264"/>
    <w:rsid w:val="00E604B6"/>
    <w:rsid w:val="00E61F4F"/>
    <w:rsid w:val="00E66CA0"/>
    <w:rsid w:val="00E67484"/>
    <w:rsid w:val="00E70BB6"/>
    <w:rsid w:val="00E836F5"/>
    <w:rsid w:val="00E86B77"/>
    <w:rsid w:val="00E87376"/>
    <w:rsid w:val="00E93E1C"/>
    <w:rsid w:val="00E94927"/>
    <w:rsid w:val="00E96557"/>
    <w:rsid w:val="00EA074C"/>
    <w:rsid w:val="00EA6064"/>
    <w:rsid w:val="00EA69C9"/>
    <w:rsid w:val="00EB0638"/>
    <w:rsid w:val="00EB4827"/>
    <w:rsid w:val="00EC47C3"/>
    <w:rsid w:val="00EC6DB6"/>
    <w:rsid w:val="00EE5947"/>
    <w:rsid w:val="00F00C01"/>
    <w:rsid w:val="00F05580"/>
    <w:rsid w:val="00F11644"/>
    <w:rsid w:val="00F142B0"/>
    <w:rsid w:val="00F1435A"/>
    <w:rsid w:val="00F14D7F"/>
    <w:rsid w:val="00F16E6F"/>
    <w:rsid w:val="00F20AC8"/>
    <w:rsid w:val="00F27C15"/>
    <w:rsid w:val="00F3418A"/>
    <w:rsid w:val="00F3454B"/>
    <w:rsid w:val="00F37920"/>
    <w:rsid w:val="00F52112"/>
    <w:rsid w:val="00F522E3"/>
    <w:rsid w:val="00F66145"/>
    <w:rsid w:val="00F67719"/>
    <w:rsid w:val="00F81980"/>
    <w:rsid w:val="00F83781"/>
    <w:rsid w:val="00F83A0D"/>
    <w:rsid w:val="00F90EB9"/>
    <w:rsid w:val="00F9662D"/>
    <w:rsid w:val="00FA3477"/>
    <w:rsid w:val="00FA3555"/>
    <w:rsid w:val="00FA606B"/>
    <w:rsid w:val="00FB1A41"/>
    <w:rsid w:val="00FD0A93"/>
    <w:rsid w:val="00FD2FC3"/>
    <w:rsid w:val="00FD596D"/>
    <w:rsid w:val="00FE5E0D"/>
    <w:rsid w:val="00FF26C2"/>
    <w:rsid w:val="00FF707C"/>
    <w:rsid w:val="05835D7C"/>
    <w:rsid w:val="06907248"/>
    <w:rsid w:val="09328F97"/>
    <w:rsid w:val="0AD85D1A"/>
    <w:rsid w:val="0B7CE834"/>
    <w:rsid w:val="0E0DCA3A"/>
    <w:rsid w:val="111733F7"/>
    <w:rsid w:val="12283DD5"/>
    <w:rsid w:val="1229C20D"/>
    <w:rsid w:val="1533B5C5"/>
    <w:rsid w:val="1718DD4F"/>
    <w:rsid w:val="1A82EDD1"/>
    <w:rsid w:val="1DE41616"/>
    <w:rsid w:val="3302D19D"/>
    <w:rsid w:val="353F5D32"/>
    <w:rsid w:val="411E225E"/>
    <w:rsid w:val="43AFC7FE"/>
    <w:rsid w:val="4550AB87"/>
    <w:rsid w:val="4F6D9344"/>
    <w:rsid w:val="56116AB8"/>
    <w:rsid w:val="5A86C3C2"/>
    <w:rsid w:val="6198A6FC"/>
    <w:rsid w:val="6422E931"/>
    <w:rsid w:val="6786238E"/>
    <w:rsid w:val="6988D8A1"/>
    <w:rsid w:val="6B3E77F7"/>
    <w:rsid w:val="6C71EAD2"/>
    <w:rsid w:val="74912B3B"/>
    <w:rsid w:val="75CE5886"/>
    <w:rsid w:val="76A39FAB"/>
    <w:rsid w:val="76EA2578"/>
    <w:rsid w:val="7A4B8937"/>
    <w:rsid w:val="7B43437C"/>
    <w:rsid w:val="7E67DB45"/>
    <w:rsid w:val="7E8EBF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784B8"/>
  <w15:chartTrackingRefBased/>
  <w15:docId w15:val="{CAF59C20-9813-476F-85FD-B099D290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B18E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70BB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B18E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B18E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B18E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B18E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B18E7"/>
    <w:pPr>
      <w:keepNext/>
      <w:spacing w:after="200" w:line="240" w:lineRule="auto"/>
    </w:pPr>
    <w:rPr>
      <w:iCs/>
      <w:color w:val="002664"/>
      <w:sz w:val="18"/>
      <w:szCs w:val="18"/>
    </w:rPr>
  </w:style>
  <w:style w:type="table" w:customStyle="1" w:styleId="Tableheader">
    <w:name w:val="ŠTable header"/>
    <w:basedOn w:val="TableNormal"/>
    <w:uiPriority w:val="99"/>
    <w:rsid w:val="00AB18E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B1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B18E7"/>
    <w:pPr>
      <w:numPr>
        <w:numId w:val="27"/>
      </w:numPr>
    </w:pPr>
  </w:style>
  <w:style w:type="paragraph" w:styleId="ListNumber2">
    <w:name w:val="List Number 2"/>
    <w:aliases w:val="ŠList Number 2"/>
    <w:basedOn w:val="Normal"/>
    <w:uiPriority w:val="8"/>
    <w:qFormat/>
    <w:rsid w:val="00AB18E7"/>
    <w:pPr>
      <w:numPr>
        <w:numId w:val="26"/>
      </w:numPr>
    </w:pPr>
  </w:style>
  <w:style w:type="paragraph" w:styleId="ListBullet">
    <w:name w:val="List Bullet"/>
    <w:aliases w:val="ŠList Bullet"/>
    <w:basedOn w:val="Normal"/>
    <w:uiPriority w:val="9"/>
    <w:qFormat/>
    <w:rsid w:val="00AB18E7"/>
    <w:pPr>
      <w:numPr>
        <w:numId w:val="23"/>
      </w:numPr>
    </w:pPr>
  </w:style>
  <w:style w:type="paragraph" w:styleId="ListBullet2">
    <w:name w:val="List Bullet 2"/>
    <w:aliases w:val="ŠList Bullet 2"/>
    <w:basedOn w:val="Normal"/>
    <w:uiPriority w:val="10"/>
    <w:qFormat/>
    <w:rsid w:val="00AB18E7"/>
    <w:pPr>
      <w:numPr>
        <w:numId w:val="20"/>
      </w:numPr>
      <w:tabs>
        <w:tab w:val="num" w:pos="360"/>
      </w:tabs>
      <w:ind w:left="0" w:firstLine="0"/>
    </w:pPr>
  </w:style>
  <w:style w:type="character" w:styleId="SubtleReference">
    <w:name w:val="Subtle Reference"/>
    <w:aliases w:val="ŠSubtle Reference"/>
    <w:uiPriority w:val="31"/>
    <w:qFormat/>
    <w:rsid w:val="00C028E1"/>
    <w:rPr>
      <w:rFonts w:ascii="Arial" w:hAnsi="Arial"/>
      <w:sz w:val="22"/>
    </w:rPr>
  </w:style>
  <w:style w:type="paragraph" w:styleId="Quote">
    <w:name w:val="Quote"/>
    <w:aliases w:val="ŠQuote"/>
    <w:basedOn w:val="Normal"/>
    <w:next w:val="Normal"/>
    <w:link w:val="QuoteChar"/>
    <w:uiPriority w:val="29"/>
    <w:qFormat/>
    <w:rsid w:val="00C028E1"/>
    <w:pPr>
      <w:keepNext/>
      <w:spacing w:before="200" w:after="200" w:line="240" w:lineRule="atLeast"/>
      <w:ind w:left="567" w:right="567"/>
    </w:pPr>
  </w:style>
  <w:style w:type="paragraph" w:styleId="Date">
    <w:name w:val="Date"/>
    <w:aliases w:val="ŠDate"/>
    <w:basedOn w:val="Normal"/>
    <w:next w:val="Normal"/>
    <w:link w:val="DateChar"/>
    <w:uiPriority w:val="99"/>
    <w:rsid w:val="00C028E1"/>
    <w:pPr>
      <w:spacing w:before="0" w:after="0" w:line="720" w:lineRule="atLeast"/>
    </w:pPr>
  </w:style>
  <w:style w:type="character" w:customStyle="1" w:styleId="DateChar">
    <w:name w:val="Date Char"/>
    <w:aliases w:val="ŠDate Char"/>
    <w:basedOn w:val="DefaultParagraphFont"/>
    <w:link w:val="Date"/>
    <w:uiPriority w:val="99"/>
    <w:rsid w:val="00C028E1"/>
    <w:rPr>
      <w:rFonts w:ascii="Arial" w:hAnsi="Arial" w:cs="Arial"/>
      <w:sz w:val="24"/>
      <w:szCs w:val="24"/>
    </w:rPr>
  </w:style>
  <w:style w:type="paragraph" w:styleId="Signature">
    <w:name w:val="Signature"/>
    <w:aliases w:val="ŠSignature"/>
    <w:basedOn w:val="Normal"/>
    <w:link w:val="SignatureChar"/>
    <w:uiPriority w:val="99"/>
    <w:rsid w:val="00C028E1"/>
    <w:pPr>
      <w:spacing w:before="0" w:after="0" w:line="720" w:lineRule="atLeast"/>
    </w:pPr>
  </w:style>
  <w:style w:type="character" w:customStyle="1" w:styleId="SignatureChar">
    <w:name w:val="Signature Char"/>
    <w:aliases w:val="ŠSignature Char"/>
    <w:basedOn w:val="DefaultParagraphFont"/>
    <w:link w:val="Signature"/>
    <w:uiPriority w:val="99"/>
    <w:rsid w:val="00C028E1"/>
    <w:rPr>
      <w:rFonts w:ascii="Arial" w:hAnsi="Arial" w:cs="Arial"/>
      <w:sz w:val="24"/>
      <w:szCs w:val="24"/>
    </w:rPr>
  </w:style>
  <w:style w:type="character" w:styleId="Strong">
    <w:name w:val="Strong"/>
    <w:aliases w:val="ŠStrong,Bold"/>
    <w:qFormat/>
    <w:rsid w:val="00AB18E7"/>
    <w:rPr>
      <w:b/>
      <w:bCs/>
    </w:rPr>
  </w:style>
  <w:style w:type="character" w:customStyle="1" w:styleId="QuoteChar">
    <w:name w:val="Quote Char"/>
    <w:aliases w:val="ŠQuote Char"/>
    <w:basedOn w:val="DefaultParagraphFont"/>
    <w:link w:val="Quote"/>
    <w:uiPriority w:val="29"/>
    <w:rsid w:val="00C028E1"/>
    <w:rPr>
      <w:rFonts w:ascii="Arial" w:hAnsi="Arial" w:cs="Arial"/>
      <w:sz w:val="24"/>
      <w:szCs w:val="24"/>
    </w:rPr>
  </w:style>
  <w:style w:type="paragraph" w:customStyle="1" w:styleId="FeatureBox2">
    <w:name w:val="ŠFeature Box 2"/>
    <w:basedOn w:val="Normal"/>
    <w:next w:val="Normal"/>
    <w:uiPriority w:val="12"/>
    <w:qFormat/>
    <w:rsid w:val="00AB18E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C028E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AB18E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B18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B18E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B18E7"/>
    <w:rPr>
      <w:color w:val="2F5496" w:themeColor="accent1" w:themeShade="BF"/>
      <w:u w:val="single"/>
    </w:rPr>
  </w:style>
  <w:style w:type="paragraph" w:customStyle="1" w:styleId="Logo">
    <w:name w:val="ŠLogo"/>
    <w:basedOn w:val="Normal"/>
    <w:uiPriority w:val="18"/>
    <w:qFormat/>
    <w:rsid w:val="00AB18E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B18E7"/>
    <w:pPr>
      <w:tabs>
        <w:tab w:val="right" w:leader="dot" w:pos="14570"/>
      </w:tabs>
      <w:spacing w:before="0"/>
    </w:pPr>
    <w:rPr>
      <w:b/>
      <w:noProof/>
    </w:rPr>
  </w:style>
  <w:style w:type="paragraph" w:styleId="TOC2">
    <w:name w:val="toc 2"/>
    <w:aliases w:val="ŠTOC 2"/>
    <w:basedOn w:val="Normal"/>
    <w:next w:val="Normal"/>
    <w:uiPriority w:val="39"/>
    <w:unhideWhenUsed/>
    <w:rsid w:val="00AB18E7"/>
    <w:pPr>
      <w:tabs>
        <w:tab w:val="right" w:leader="dot" w:pos="14570"/>
      </w:tabs>
      <w:spacing w:before="0"/>
    </w:pPr>
    <w:rPr>
      <w:noProof/>
    </w:rPr>
  </w:style>
  <w:style w:type="paragraph" w:styleId="TOC3">
    <w:name w:val="toc 3"/>
    <w:aliases w:val="ŠTOC 3"/>
    <w:basedOn w:val="Normal"/>
    <w:next w:val="Normal"/>
    <w:uiPriority w:val="39"/>
    <w:unhideWhenUsed/>
    <w:rsid w:val="00AB18E7"/>
    <w:pPr>
      <w:spacing w:before="0"/>
      <w:ind w:left="244"/>
    </w:pPr>
  </w:style>
  <w:style w:type="paragraph" w:styleId="Title">
    <w:name w:val="Title"/>
    <w:aliases w:val="ŠTitle"/>
    <w:basedOn w:val="Normal"/>
    <w:next w:val="Normal"/>
    <w:link w:val="TitleChar"/>
    <w:uiPriority w:val="1"/>
    <w:rsid w:val="00AB18E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B18E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70BB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B18E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B18E7"/>
    <w:pPr>
      <w:spacing w:after="240"/>
      <w:outlineLvl w:val="9"/>
    </w:pPr>
    <w:rPr>
      <w:szCs w:val="40"/>
    </w:rPr>
  </w:style>
  <w:style w:type="paragraph" w:styleId="Footer">
    <w:name w:val="footer"/>
    <w:aliases w:val="ŠFooter"/>
    <w:basedOn w:val="Normal"/>
    <w:link w:val="FooterChar"/>
    <w:uiPriority w:val="19"/>
    <w:rsid w:val="00AB18E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B18E7"/>
    <w:rPr>
      <w:rFonts w:ascii="Arial" w:hAnsi="Arial" w:cs="Arial"/>
      <w:sz w:val="18"/>
      <w:szCs w:val="18"/>
    </w:rPr>
  </w:style>
  <w:style w:type="paragraph" w:styleId="Header">
    <w:name w:val="header"/>
    <w:aliases w:val="ŠHeader"/>
    <w:basedOn w:val="Normal"/>
    <w:link w:val="HeaderChar"/>
    <w:uiPriority w:val="16"/>
    <w:rsid w:val="00AB18E7"/>
    <w:rPr>
      <w:noProof/>
      <w:color w:val="002664"/>
      <w:sz w:val="28"/>
      <w:szCs w:val="28"/>
    </w:rPr>
  </w:style>
  <w:style w:type="character" w:customStyle="1" w:styleId="HeaderChar">
    <w:name w:val="Header Char"/>
    <w:aliases w:val="ŠHeader Char"/>
    <w:basedOn w:val="DefaultParagraphFont"/>
    <w:link w:val="Header"/>
    <w:uiPriority w:val="16"/>
    <w:rsid w:val="00AB18E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B18E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B18E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B18E7"/>
    <w:rPr>
      <w:rFonts w:ascii="Arial" w:hAnsi="Arial" w:cs="Arial"/>
      <w:b/>
      <w:szCs w:val="32"/>
    </w:rPr>
  </w:style>
  <w:style w:type="character" w:styleId="UnresolvedMention">
    <w:name w:val="Unresolved Mention"/>
    <w:basedOn w:val="DefaultParagraphFont"/>
    <w:uiPriority w:val="99"/>
    <w:semiHidden/>
    <w:unhideWhenUsed/>
    <w:rsid w:val="00AB18E7"/>
    <w:rPr>
      <w:color w:val="605E5C"/>
      <w:shd w:val="clear" w:color="auto" w:fill="E1DFDD"/>
    </w:rPr>
  </w:style>
  <w:style w:type="character" w:styleId="Emphasis">
    <w:name w:val="Emphasis"/>
    <w:aliases w:val="ŠEmphasis,Italic"/>
    <w:qFormat/>
    <w:rsid w:val="00AB18E7"/>
    <w:rPr>
      <w:i/>
      <w:iCs/>
    </w:rPr>
  </w:style>
  <w:style w:type="character" w:styleId="SubtleEmphasis">
    <w:name w:val="Subtle Emphasis"/>
    <w:basedOn w:val="DefaultParagraphFont"/>
    <w:uiPriority w:val="19"/>
    <w:semiHidden/>
    <w:qFormat/>
    <w:rsid w:val="00AB18E7"/>
    <w:rPr>
      <w:i/>
      <w:iCs/>
      <w:color w:val="404040" w:themeColor="text1" w:themeTint="BF"/>
    </w:rPr>
  </w:style>
  <w:style w:type="paragraph" w:styleId="TOC4">
    <w:name w:val="toc 4"/>
    <w:aliases w:val="ŠTOC 4"/>
    <w:basedOn w:val="Normal"/>
    <w:next w:val="Normal"/>
    <w:autoRedefine/>
    <w:uiPriority w:val="39"/>
    <w:unhideWhenUsed/>
    <w:rsid w:val="00AB18E7"/>
    <w:pPr>
      <w:spacing w:before="0"/>
      <w:ind w:left="488"/>
    </w:pPr>
  </w:style>
  <w:style w:type="character" w:styleId="CommentReference">
    <w:name w:val="annotation reference"/>
    <w:basedOn w:val="DefaultParagraphFont"/>
    <w:uiPriority w:val="99"/>
    <w:semiHidden/>
    <w:unhideWhenUsed/>
    <w:rsid w:val="00AB18E7"/>
    <w:rPr>
      <w:sz w:val="16"/>
      <w:szCs w:val="16"/>
    </w:rPr>
  </w:style>
  <w:style w:type="paragraph" w:styleId="CommentText">
    <w:name w:val="annotation text"/>
    <w:basedOn w:val="Normal"/>
    <w:link w:val="CommentTextChar"/>
    <w:uiPriority w:val="99"/>
    <w:unhideWhenUsed/>
    <w:rsid w:val="00E70BB6"/>
    <w:pPr>
      <w:spacing w:line="240" w:lineRule="auto"/>
    </w:pPr>
    <w:rPr>
      <w:sz w:val="20"/>
      <w:szCs w:val="20"/>
    </w:rPr>
  </w:style>
  <w:style w:type="character" w:customStyle="1" w:styleId="CommentTextChar">
    <w:name w:val="Comment Text Char"/>
    <w:basedOn w:val="DefaultParagraphFont"/>
    <w:link w:val="CommentText"/>
    <w:uiPriority w:val="99"/>
    <w:rsid w:val="00E70BB6"/>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B18E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B18E7"/>
    <w:rPr>
      <w:rFonts w:ascii="Arial" w:hAnsi="Arial" w:cs="Arial"/>
      <w:b/>
      <w:bCs/>
      <w:sz w:val="20"/>
      <w:szCs w:val="20"/>
    </w:rPr>
  </w:style>
  <w:style w:type="paragraph" w:styleId="ListParagraph">
    <w:name w:val="List Paragraph"/>
    <w:aliases w:val="ŠList Paragraph"/>
    <w:basedOn w:val="Normal"/>
    <w:uiPriority w:val="34"/>
    <w:unhideWhenUsed/>
    <w:qFormat/>
    <w:rsid w:val="00AB18E7"/>
    <w:pPr>
      <w:ind w:left="567"/>
    </w:pPr>
  </w:style>
  <w:style w:type="character" w:styleId="FollowedHyperlink">
    <w:name w:val="FollowedHyperlink"/>
    <w:basedOn w:val="DefaultParagraphFont"/>
    <w:uiPriority w:val="99"/>
    <w:semiHidden/>
    <w:unhideWhenUsed/>
    <w:rsid w:val="00C028E1"/>
    <w:rPr>
      <w:color w:val="954F72" w:themeColor="followedHyperlink"/>
      <w:u w:val="single"/>
    </w:rPr>
  </w:style>
  <w:style w:type="paragraph" w:styleId="Revision">
    <w:name w:val="Revision"/>
    <w:hidden/>
    <w:uiPriority w:val="99"/>
    <w:semiHidden/>
    <w:rsid w:val="00C548F6"/>
    <w:pPr>
      <w:spacing w:after="0" w:line="240" w:lineRule="auto"/>
    </w:pPr>
    <w:rPr>
      <w:rFonts w:ascii="Arial" w:hAnsi="Arial" w:cs="Arial"/>
      <w:sz w:val="24"/>
      <w:szCs w:val="24"/>
    </w:rPr>
  </w:style>
  <w:style w:type="paragraph" w:styleId="ListBullet3">
    <w:name w:val="List Bullet 3"/>
    <w:aliases w:val="ŠList Bullet 3"/>
    <w:basedOn w:val="Normal"/>
    <w:uiPriority w:val="10"/>
    <w:rsid w:val="00AB18E7"/>
    <w:pPr>
      <w:numPr>
        <w:numId w:val="22"/>
      </w:numPr>
    </w:pPr>
  </w:style>
  <w:style w:type="paragraph" w:styleId="ListNumber3">
    <w:name w:val="List Number 3"/>
    <w:aliases w:val="ŠList Number 3"/>
    <w:basedOn w:val="ListBullet3"/>
    <w:uiPriority w:val="8"/>
    <w:rsid w:val="00AB18E7"/>
    <w:pPr>
      <w:numPr>
        <w:ilvl w:val="2"/>
        <w:numId w:val="26"/>
      </w:numPr>
    </w:pPr>
  </w:style>
  <w:style w:type="character" w:styleId="PlaceholderText">
    <w:name w:val="Placeholder Text"/>
    <w:basedOn w:val="DefaultParagraphFont"/>
    <w:uiPriority w:val="99"/>
    <w:semiHidden/>
    <w:rsid w:val="00AB18E7"/>
    <w:rPr>
      <w:color w:val="808080"/>
    </w:rPr>
  </w:style>
  <w:style w:type="character" w:customStyle="1" w:styleId="BoldItalic">
    <w:name w:val="ŠBold Italic"/>
    <w:basedOn w:val="DefaultParagraphFont"/>
    <w:uiPriority w:val="1"/>
    <w:qFormat/>
    <w:rsid w:val="00AB18E7"/>
    <w:rPr>
      <w:b/>
      <w:i/>
      <w:iCs/>
    </w:rPr>
  </w:style>
  <w:style w:type="paragraph" w:customStyle="1" w:styleId="Documentname">
    <w:name w:val="ŠDocument name"/>
    <w:basedOn w:val="Normal"/>
    <w:next w:val="Normal"/>
    <w:uiPriority w:val="17"/>
    <w:qFormat/>
    <w:rsid w:val="00AB18E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B18E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B18E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B18E7"/>
    <w:pPr>
      <w:spacing w:after="0"/>
    </w:pPr>
    <w:rPr>
      <w:sz w:val="18"/>
      <w:szCs w:val="18"/>
    </w:rPr>
  </w:style>
  <w:style w:type="paragraph" w:customStyle="1" w:styleId="Pulloutquote">
    <w:name w:val="ŠPull out quote"/>
    <w:basedOn w:val="Normal"/>
    <w:next w:val="Normal"/>
    <w:uiPriority w:val="20"/>
    <w:qFormat/>
    <w:rsid w:val="00AB18E7"/>
    <w:pPr>
      <w:keepNext/>
      <w:ind w:left="567" w:right="57"/>
    </w:pPr>
    <w:rPr>
      <w:szCs w:val="22"/>
    </w:rPr>
  </w:style>
  <w:style w:type="paragraph" w:customStyle="1" w:styleId="Subtitle0">
    <w:name w:val="ŠSubtitle"/>
    <w:basedOn w:val="Normal"/>
    <w:link w:val="SubtitleChar0"/>
    <w:uiPriority w:val="2"/>
    <w:qFormat/>
    <w:rsid w:val="00AB18E7"/>
    <w:pPr>
      <w:spacing w:before="360"/>
    </w:pPr>
    <w:rPr>
      <w:color w:val="002664"/>
      <w:sz w:val="44"/>
      <w:szCs w:val="48"/>
    </w:rPr>
  </w:style>
  <w:style w:type="character" w:customStyle="1" w:styleId="SubtitleChar0">
    <w:name w:val="ŠSubtitle Char"/>
    <w:basedOn w:val="DefaultParagraphFont"/>
    <w:link w:val="Subtitle0"/>
    <w:uiPriority w:val="2"/>
    <w:rsid w:val="00AB18E7"/>
    <w:rPr>
      <w:rFonts w:ascii="Arial" w:hAnsi="Arial" w:cs="Arial"/>
      <w:color w:val="002664"/>
      <w:sz w:val="44"/>
      <w:szCs w:val="48"/>
    </w:rPr>
  </w:style>
  <w:style w:type="paragraph" w:styleId="NormalWeb">
    <w:name w:val="Normal (Web)"/>
    <w:basedOn w:val="Normal"/>
    <w:uiPriority w:val="99"/>
    <w:semiHidden/>
    <w:unhideWhenUsed/>
    <w:rsid w:val="009A3DD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assessment-modes"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www.aitsl.edu.au/teach/improve-practice/feedback" TargetMode="External"/><Relationship Id="rId39" Type="http://schemas.openxmlformats.org/officeDocument/2006/relationships/image" Target="media/image1.png"/><Relationship Id="rId21" Type="http://schemas.openxmlformats.org/officeDocument/2006/relationships/hyperlink" Target="https://education.nsw.gov.au/policy-library/policies/pd-2016-0468"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teaching-and-learning/curriculum/statewide-staffrooms" TargetMode="External"/><Relationship Id="rId29" Type="http://schemas.openxmlformats.org/officeDocument/2006/relationships/hyperlink" Target="https://education.nsw.gov.au/about-us/education-data-and-research/cese/publications/practical-guides-for-educators-/what-works-best-in-practice"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assessment/strengthening-assessment/assessment-modes" TargetMode="Externa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yperlink" Target="https://education.nsw.gov.au/teaching-and-learning/curriculum/explicit-teaching" TargetMode="External"/><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secondaryteachingandlearning@det.nsw.edu.au" TargetMode="External"/><Relationship Id="rId23" Type="http://schemas.openxmlformats.org/officeDocument/2006/relationships/hyperlink" Target="https://education.nsw.gov.au/about-us/strategies-and-reports/school-excellence-and-accountability/school-excellence" TargetMode="External"/><Relationship Id="rId28" Type="http://schemas.openxmlformats.org/officeDocument/2006/relationships/hyperlink" Target="https://education.nsw.gov.au/about-us/education-data-and-research/what-works-best/what-works-best-2025-evidence-guide-for-excellent-schools" TargetMode="External"/><Relationship Id="rId36" Type="http://schemas.openxmlformats.org/officeDocument/2006/relationships/header" Target="header2.xml"/><Relationship Id="rId10" Type="http://schemas.openxmlformats.org/officeDocument/2006/relationships/hyperlink" Target="https://education.nsw.gov.au/policy-library/policies/pd-2005-0290-01" TargetMode="External"/><Relationship Id="rId19" Type="http://schemas.openxmlformats.org/officeDocument/2006/relationships/hyperlink" Target="https://education.nsw.gov.au/teaching-and-learning/assessment/strengthening-assessment" TargetMode="External"/><Relationship Id="rId31" Type="http://schemas.openxmlformats.org/officeDocument/2006/relationships/hyperlink" Target="https://education.nsw.gov.au/policy-library/policies/pd-2005-029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nsw.gov.au/policy-library/policies/pd-2005-0290-01"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about-us/education-data-and-research/what-works-best/about-what-works-best" TargetMode="External"/><Relationship Id="rId30" Type="http://schemas.openxmlformats.org/officeDocument/2006/relationships/hyperlink" Target="https://educationstandards.nsw.edu.au/wps/portal/nesa/teacher-accreditation/meeting-requirements/the-standards/proficient-teacher"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nsw.gov.au/teaching-and-learning/assessment/strengthening-assessment/evidence-of-learning/on-balance"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teaching-and-learning/curriculum/department-approved-courses/philosophy" TargetMode="External"/><Relationship Id="rId33" Type="http://schemas.openxmlformats.org/officeDocument/2006/relationships/header" Target="header1.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d1d88aec4571587c9ff01d4a9ea46318">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834299e825cc2d6cb8702dce2fbd8015"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36627E-4678-4050-8138-626908CBB39B}">
  <ds:schemaRefs>
    <ds:schemaRef ds:uri="http://schemas.microsoft.com/sharepoint/v3/contenttype/forms"/>
  </ds:schemaRefs>
</ds:datastoreItem>
</file>

<file path=customXml/itemProps2.xml><?xml version="1.0" encoding="utf-8"?>
<ds:datastoreItem xmlns:ds="http://schemas.openxmlformats.org/officeDocument/2006/customXml" ds:itemID="{B58816F3-CB8C-4883-88AD-C6EC3E751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29EB08-E2B5-4D1A-B5CD-E7E405005EB6}">
  <ds:schemaRefs>
    <ds:schemaRef ds:uri="http://schemas.microsoft.com/office/2006/metadata/properties"/>
    <ds:schemaRef ds:uri="http://schemas.microsoft.com/office/infopath/2007/PartnerControls"/>
    <ds:schemaRef ds:uri="c647a482-3e31-425f-bfeb-91e59f8a1c19"/>
    <ds:schemaRef ds:uri="http://schemas.openxmlformats.org/package/2006/metadata/core-properties"/>
    <ds:schemaRef ds:uri="http://www.w3.org/XML/1998/namespace"/>
    <ds:schemaRef ds:uri="http://schemas.microsoft.com/office/2006/documentManagement/types"/>
    <ds:schemaRef ds:uri="http://purl.org/dc/dcmitype/"/>
    <ds:schemaRef ds:uri="http://purl.org/dc/terms/"/>
    <ds:schemaRef ds:uri="b80e852f-7153-4c62-86a2-cea631070220"/>
    <ds:schemaRef ds:uri="http://purl.org/dc/elements/1.1/"/>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2394</Words>
  <Characters>13815</Characters>
  <Application>Microsoft Office Word</Application>
  <DocSecurity>0</DocSecurity>
  <Lines>336</Lines>
  <Paragraphs>270</Paragraphs>
  <ScaleCrop>false</ScaleCrop>
  <HeadingPairs>
    <vt:vector size="2" baseType="variant">
      <vt:variant>
        <vt:lpstr>Title</vt:lpstr>
      </vt:variant>
      <vt:variant>
        <vt:i4>1</vt:i4>
      </vt:variant>
    </vt:vector>
  </HeadingPairs>
  <TitlesOfParts>
    <vt:vector size="1" baseType="lpstr">
      <vt:lpstr>Outdoor education – assessment advice</vt:lpstr>
    </vt:vector>
  </TitlesOfParts>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 – assessment advice</dc:title>
  <dc:subject/>
  <dc:creator>NSW Department of Education</dc:creator>
  <cp:keywords/>
  <dc:description/>
  <dcterms:created xsi:type="dcterms:W3CDTF">2026-04-09T00:11:00Z</dcterms:created>
  <dcterms:modified xsi:type="dcterms:W3CDTF">2026-04-09T00:15:00Z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2024-01-15T23:03:26Z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9d50faff-be89-4233-87aa-03035cab833b</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ies>
</file>