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7EA67FC8" w:rsidR="00B53FCE" w:rsidRDefault="0057232D" w:rsidP="00684CDB">
      <w:pPr>
        <w:pStyle w:val="Title"/>
      </w:pPr>
      <w:r>
        <w:t xml:space="preserve">Outdoor </w:t>
      </w:r>
      <w:r w:rsidR="00087327">
        <w:t>E</w:t>
      </w:r>
      <w:r>
        <w:t>ducation</w:t>
      </w:r>
      <w:r w:rsidR="007C6D55" w:rsidRPr="00962DCD">
        <w:t xml:space="preserve"> </w:t>
      </w:r>
      <w:r w:rsidR="00F0492F">
        <w:t>Stage 5 sa</w:t>
      </w:r>
      <w:r w:rsidR="00962DCD" w:rsidRPr="00962DCD">
        <w:t>mple scope and sequence</w:t>
      </w:r>
    </w:p>
    <w:p w14:paraId="65BDE403" w14:textId="5F65BF52" w:rsidR="00BC2871" w:rsidRPr="00E1389A" w:rsidRDefault="00D47C79" w:rsidP="00603A3A">
      <w:pPr>
        <w:pStyle w:val="Subtitle0"/>
      </w:pPr>
      <w:r>
        <w:t>1</w:t>
      </w:r>
      <w:r w:rsidR="00F0492F">
        <w:t>00-hour course</w:t>
      </w:r>
      <w:r>
        <w:t xml:space="preserve"> (sample </w:t>
      </w:r>
      <w:r w:rsidR="00915BDB">
        <w:t>B</w:t>
      </w:r>
      <w:r>
        <w:t>)</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3CD8E2E9" w14:textId="7C6650DB" w:rsidR="001D08E8"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491475" w:history="1">
            <w:r w:rsidR="001D08E8" w:rsidRPr="00C17D19">
              <w:rPr>
                <w:rStyle w:val="Hyperlink"/>
              </w:rPr>
              <w:t>About this resource</w:t>
            </w:r>
            <w:r w:rsidR="001D08E8">
              <w:rPr>
                <w:webHidden/>
              </w:rPr>
              <w:tab/>
            </w:r>
            <w:r w:rsidR="001D08E8">
              <w:rPr>
                <w:webHidden/>
              </w:rPr>
              <w:fldChar w:fldCharType="begin"/>
            </w:r>
            <w:r w:rsidR="001D08E8">
              <w:rPr>
                <w:webHidden/>
              </w:rPr>
              <w:instrText xml:space="preserve"> PAGEREF _Toc225491475 \h </w:instrText>
            </w:r>
            <w:r w:rsidR="001D08E8">
              <w:rPr>
                <w:webHidden/>
              </w:rPr>
            </w:r>
            <w:r w:rsidR="001D08E8">
              <w:rPr>
                <w:webHidden/>
              </w:rPr>
              <w:fldChar w:fldCharType="separate"/>
            </w:r>
            <w:r w:rsidR="001D08E8">
              <w:rPr>
                <w:webHidden/>
              </w:rPr>
              <w:t>2</w:t>
            </w:r>
            <w:r w:rsidR="001D08E8">
              <w:rPr>
                <w:webHidden/>
              </w:rPr>
              <w:fldChar w:fldCharType="end"/>
            </w:r>
          </w:hyperlink>
        </w:p>
        <w:p w14:paraId="6785CE5F" w14:textId="2D7BE4B0" w:rsidR="001D08E8" w:rsidRDefault="001D08E8">
          <w:pPr>
            <w:pStyle w:val="TOC2"/>
            <w:rPr>
              <w:rFonts w:asciiTheme="minorHAnsi" w:eastAsiaTheme="minorEastAsia" w:hAnsiTheme="minorHAnsi" w:cstheme="minorBidi"/>
              <w:kern w:val="2"/>
              <w:sz w:val="24"/>
              <w:lang w:eastAsia="en-AU"/>
              <w14:ligatures w14:val="standardContextual"/>
            </w:rPr>
          </w:pPr>
          <w:hyperlink w:anchor="_Toc225491476" w:history="1">
            <w:r w:rsidRPr="00C17D19">
              <w:rPr>
                <w:rStyle w:val="Hyperlink"/>
              </w:rPr>
              <w:t>Purpose of resource</w:t>
            </w:r>
            <w:r>
              <w:rPr>
                <w:webHidden/>
              </w:rPr>
              <w:tab/>
            </w:r>
            <w:r>
              <w:rPr>
                <w:webHidden/>
              </w:rPr>
              <w:fldChar w:fldCharType="begin"/>
            </w:r>
            <w:r>
              <w:rPr>
                <w:webHidden/>
              </w:rPr>
              <w:instrText xml:space="preserve"> PAGEREF _Toc225491476 \h </w:instrText>
            </w:r>
            <w:r>
              <w:rPr>
                <w:webHidden/>
              </w:rPr>
            </w:r>
            <w:r>
              <w:rPr>
                <w:webHidden/>
              </w:rPr>
              <w:fldChar w:fldCharType="separate"/>
            </w:r>
            <w:r>
              <w:rPr>
                <w:webHidden/>
              </w:rPr>
              <w:t>2</w:t>
            </w:r>
            <w:r>
              <w:rPr>
                <w:webHidden/>
              </w:rPr>
              <w:fldChar w:fldCharType="end"/>
            </w:r>
          </w:hyperlink>
        </w:p>
        <w:p w14:paraId="134B0887" w14:textId="13CDE4BA" w:rsidR="001D08E8" w:rsidRDefault="001D08E8">
          <w:pPr>
            <w:pStyle w:val="TOC2"/>
            <w:rPr>
              <w:rFonts w:asciiTheme="minorHAnsi" w:eastAsiaTheme="minorEastAsia" w:hAnsiTheme="minorHAnsi" w:cstheme="minorBidi"/>
              <w:kern w:val="2"/>
              <w:sz w:val="24"/>
              <w:lang w:eastAsia="en-AU"/>
              <w14:ligatures w14:val="standardContextual"/>
            </w:rPr>
          </w:pPr>
          <w:hyperlink w:anchor="_Toc225491477" w:history="1">
            <w:r w:rsidRPr="00C17D19">
              <w:rPr>
                <w:rStyle w:val="Hyperlink"/>
              </w:rPr>
              <w:t>Target audience</w:t>
            </w:r>
            <w:r>
              <w:rPr>
                <w:webHidden/>
              </w:rPr>
              <w:tab/>
            </w:r>
            <w:r>
              <w:rPr>
                <w:webHidden/>
              </w:rPr>
              <w:fldChar w:fldCharType="begin"/>
            </w:r>
            <w:r>
              <w:rPr>
                <w:webHidden/>
              </w:rPr>
              <w:instrText xml:space="preserve"> PAGEREF _Toc225491477 \h </w:instrText>
            </w:r>
            <w:r>
              <w:rPr>
                <w:webHidden/>
              </w:rPr>
            </w:r>
            <w:r>
              <w:rPr>
                <w:webHidden/>
              </w:rPr>
              <w:fldChar w:fldCharType="separate"/>
            </w:r>
            <w:r>
              <w:rPr>
                <w:webHidden/>
              </w:rPr>
              <w:t>2</w:t>
            </w:r>
            <w:r>
              <w:rPr>
                <w:webHidden/>
              </w:rPr>
              <w:fldChar w:fldCharType="end"/>
            </w:r>
          </w:hyperlink>
        </w:p>
        <w:p w14:paraId="4092D9BE" w14:textId="2B182C53" w:rsidR="001D08E8" w:rsidRDefault="001D08E8">
          <w:pPr>
            <w:pStyle w:val="TOC2"/>
            <w:rPr>
              <w:rFonts w:asciiTheme="minorHAnsi" w:eastAsiaTheme="minorEastAsia" w:hAnsiTheme="minorHAnsi" w:cstheme="minorBidi"/>
              <w:kern w:val="2"/>
              <w:sz w:val="24"/>
              <w:lang w:eastAsia="en-AU"/>
              <w14:ligatures w14:val="standardContextual"/>
            </w:rPr>
          </w:pPr>
          <w:hyperlink w:anchor="_Toc225491478" w:history="1">
            <w:r w:rsidRPr="00C17D19">
              <w:rPr>
                <w:rStyle w:val="Hyperlink"/>
              </w:rPr>
              <w:t>When and how to use</w:t>
            </w:r>
            <w:r>
              <w:rPr>
                <w:webHidden/>
              </w:rPr>
              <w:tab/>
            </w:r>
            <w:r>
              <w:rPr>
                <w:webHidden/>
              </w:rPr>
              <w:fldChar w:fldCharType="begin"/>
            </w:r>
            <w:r>
              <w:rPr>
                <w:webHidden/>
              </w:rPr>
              <w:instrText xml:space="preserve"> PAGEREF _Toc225491478 \h </w:instrText>
            </w:r>
            <w:r>
              <w:rPr>
                <w:webHidden/>
              </w:rPr>
            </w:r>
            <w:r>
              <w:rPr>
                <w:webHidden/>
              </w:rPr>
              <w:fldChar w:fldCharType="separate"/>
            </w:r>
            <w:r>
              <w:rPr>
                <w:webHidden/>
              </w:rPr>
              <w:t>2</w:t>
            </w:r>
            <w:r>
              <w:rPr>
                <w:webHidden/>
              </w:rPr>
              <w:fldChar w:fldCharType="end"/>
            </w:r>
          </w:hyperlink>
        </w:p>
        <w:p w14:paraId="5CB8186D" w14:textId="31BE2BDA" w:rsidR="001D08E8" w:rsidRDefault="001D08E8">
          <w:pPr>
            <w:pStyle w:val="TOC1"/>
            <w:rPr>
              <w:rFonts w:asciiTheme="minorHAnsi" w:eastAsiaTheme="minorEastAsia" w:hAnsiTheme="minorHAnsi" w:cstheme="minorBidi"/>
              <w:b w:val="0"/>
              <w:kern w:val="2"/>
              <w:sz w:val="24"/>
              <w:lang w:eastAsia="en-AU"/>
              <w14:ligatures w14:val="standardContextual"/>
            </w:rPr>
          </w:pPr>
          <w:hyperlink w:anchor="_Toc225491479" w:history="1">
            <w:r w:rsidRPr="00C17D19">
              <w:rPr>
                <w:rStyle w:val="Hyperlink"/>
              </w:rPr>
              <w:t>Rationale</w:t>
            </w:r>
            <w:r>
              <w:rPr>
                <w:webHidden/>
              </w:rPr>
              <w:tab/>
            </w:r>
            <w:r>
              <w:rPr>
                <w:webHidden/>
              </w:rPr>
              <w:fldChar w:fldCharType="begin"/>
            </w:r>
            <w:r>
              <w:rPr>
                <w:webHidden/>
              </w:rPr>
              <w:instrText xml:space="preserve"> PAGEREF _Toc225491479 \h </w:instrText>
            </w:r>
            <w:r>
              <w:rPr>
                <w:webHidden/>
              </w:rPr>
            </w:r>
            <w:r>
              <w:rPr>
                <w:webHidden/>
              </w:rPr>
              <w:fldChar w:fldCharType="separate"/>
            </w:r>
            <w:r>
              <w:rPr>
                <w:webHidden/>
              </w:rPr>
              <w:t>3</w:t>
            </w:r>
            <w:r>
              <w:rPr>
                <w:webHidden/>
              </w:rPr>
              <w:fldChar w:fldCharType="end"/>
            </w:r>
          </w:hyperlink>
        </w:p>
        <w:p w14:paraId="1D8DF59A" w14:textId="411A3058" w:rsidR="001D08E8" w:rsidRDefault="001D08E8">
          <w:pPr>
            <w:pStyle w:val="TOC1"/>
            <w:rPr>
              <w:rFonts w:asciiTheme="minorHAnsi" w:eastAsiaTheme="minorEastAsia" w:hAnsiTheme="minorHAnsi" w:cstheme="minorBidi"/>
              <w:b w:val="0"/>
              <w:kern w:val="2"/>
              <w:sz w:val="24"/>
              <w:lang w:eastAsia="en-AU"/>
              <w14:ligatures w14:val="standardContextual"/>
            </w:rPr>
          </w:pPr>
          <w:hyperlink w:anchor="_Toc225491480" w:history="1">
            <w:r w:rsidRPr="00C17D19">
              <w:rPr>
                <w:rStyle w:val="Hyperlink"/>
              </w:rPr>
              <w:t>Outdoor Education Stage 5 – scope and sequence</w:t>
            </w:r>
            <w:r>
              <w:rPr>
                <w:webHidden/>
              </w:rPr>
              <w:tab/>
            </w:r>
            <w:r>
              <w:rPr>
                <w:webHidden/>
              </w:rPr>
              <w:fldChar w:fldCharType="begin"/>
            </w:r>
            <w:r>
              <w:rPr>
                <w:webHidden/>
              </w:rPr>
              <w:instrText xml:space="preserve"> PAGEREF _Toc225491480 \h </w:instrText>
            </w:r>
            <w:r>
              <w:rPr>
                <w:webHidden/>
              </w:rPr>
            </w:r>
            <w:r>
              <w:rPr>
                <w:webHidden/>
              </w:rPr>
              <w:fldChar w:fldCharType="separate"/>
            </w:r>
            <w:r>
              <w:rPr>
                <w:webHidden/>
              </w:rPr>
              <w:t>4</w:t>
            </w:r>
            <w:r>
              <w:rPr>
                <w:webHidden/>
              </w:rPr>
              <w:fldChar w:fldCharType="end"/>
            </w:r>
          </w:hyperlink>
        </w:p>
        <w:p w14:paraId="6A13CCEA" w14:textId="14194A52" w:rsidR="001D08E8" w:rsidRDefault="001D08E8">
          <w:pPr>
            <w:pStyle w:val="TOC1"/>
            <w:rPr>
              <w:rFonts w:asciiTheme="minorHAnsi" w:eastAsiaTheme="minorEastAsia" w:hAnsiTheme="minorHAnsi" w:cstheme="minorBidi"/>
              <w:b w:val="0"/>
              <w:kern w:val="2"/>
              <w:sz w:val="24"/>
              <w:lang w:eastAsia="en-AU"/>
              <w14:ligatures w14:val="standardContextual"/>
            </w:rPr>
          </w:pPr>
          <w:hyperlink w:anchor="_Toc225491481" w:history="1">
            <w:r w:rsidRPr="00C17D19">
              <w:rPr>
                <w:rStyle w:val="Hyperlink"/>
              </w:rPr>
              <w:t>Support and alignment</w:t>
            </w:r>
            <w:r>
              <w:rPr>
                <w:webHidden/>
              </w:rPr>
              <w:tab/>
            </w:r>
            <w:r>
              <w:rPr>
                <w:webHidden/>
              </w:rPr>
              <w:fldChar w:fldCharType="begin"/>
            </w:r>
            <w:r>
              <w:rPr>
                <w:webHidden/>
              </w:rPr>
              <w:instrText xml:space="preserve"> PAGEREF _Toc225491481 \h </w:instrText>
            </w:r>
            <w:r>
              <w:rPr>
                <w:webHidden/>
              </w:rPr>
            </w:r>
            <w:r>
              <w:rPr>
                <w:webHidden/>
              </w:rPr>
              <w:fldChar w:fldCharType="separate"/>
            </w:r>
            <w:r>
              <w:rPr>
                <w:webHidden/>
              </w:rPr>
              <w:t>6</w:t>
            </w:r>
            <w:r>
              <w:rPr>
                <w:webHidden/>
              </w:rPr>
              <w:fldChar w:fldCharType="end"/>
            </w:r>
          </w:hyperlink>
        </w:p>
        <w:p w14:paraId="14A92126" w14:textId="563B1713" w:rsidR="001D08E8" w:rsidRDefault="001D08E8">
          <w:pPr>
            <w:pStyle w:val="TOC1"/>
            <w:rPr>
              <w:rFonts w:asciiTheme="minorHAnsi" w:eastAsiaTheme="minorEastAsia" w:hAnsiTheme="minorHAnsi" w:cstheme="minorBidi"/>
              <w:b w:val="0"/>
              <w:kern w:val="2"/>
              <w:sz w:val="24"/>
              <w:lang w:eastAsia="en-AU"/>
              <w14:ligatures w14:val="standardContextual"/>
            </w:rPr>
          </w:pPr>
          <w:hyperlink w:anchor="_Toc225491482" w:history="1">
            <w:r w:rsidRPr="00C17D19">
              <w:rPr>
                <w:rStyle w:val="Hyperlink"/>
              </w:rPr>
              <w:t>Evidence base</w:t>
            </w:r>
            <w:r>
              <w:rPr>
                <w:webHidden/>
              </w:rPr>
              <w:tab/>
            </w:r>
            <w:r>
              <w:rPr>
                <w:webHidden/>
              </w:rPr>
              <w:fldChar w:fldCharType="begin"/>
            </w:r>
            <w:r>
              <w:rPr>
                <w:webHidden/>
              </w:rPr>
              <w:instrText xml:space="preserve"> PAGEREF _Toc225491482 \h </w:instrText>
            </w:r>
            <w:r>
              <w:rPr>
                <w:webHidden/>
              </w:rPr>
            </w:r>
            <w:r>
              <w:rPr>
                <w:webHidden/>
              </w:rPr>
              <w:fldChar w:fldCharType="separate"/>
            </w:r>
            <w:r>
              <w:rPr>
                <w:webHidden/>
              </w:rPr>
              <w:t>8</w:t>
            </w:r>
            <w:r>
              <w:rPr>
                <w:webHidden/>
              </w:rPr>
              <w:fldChar w:fldCharType="end"/>
            </w:r>
          </w:hyperlink>
        </w:p>
        <w:p w14:paraId="277C87F6" w14:textId="3769771D"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491475"/>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491476"/>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491477"/>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491478"/>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491479"/>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2B2EF4C6"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00483949">
        <w:t xml:space="preserve"> </w:t>
      </w:r>
      <w:r w:rsidRPr="00AC4E02">
        <w:t>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0D73EA11" w:rsidR="004775EA" w:rsidRPr="004775EA" w:rsidRDefault="00C40E9B" w:rsidP="00603A3A">
      <w:pPr>
        <w:pStyle w:val="Heading1"/>
      </w:pPr>
      <w:bookmarkStart w:id="7" w:name="_Toc147483513"/>
      <w:bookmarkStart w:id="8" w:name="_Toc225491480"/>
      <w:r>
        <w:lastRenderedPageBreak/>
        <w:t xml:space="preserve">Outdoor </w:t>
      </w:r>
      <w:r w:rsidR="00087327">
        <w:t>E</w:t>
      </w:r>
      <w:r>
        <w:t>ducation</w:t>
      </w:r>
      <w:r w:rsidR="001F6E07">
        <w:t xml:space="preserve"> Stage 5 </w:t>
      </w:r>
      <w:r w:rsidR="004775EA" w:rsidRPr="004775EA">
        <w:t xml:space="preserve">– </w:t>
      </w:r>
      <w:r w:rsidR="00ED0929">
        <w:t>s</w:t>
      </w:r>
      <w:r w:rsidR="004775EA" w:rsidRPr="004775EA">
        <w:t>cope and sequence</w:t>
      </w:r>
      <w:bookmarkEnd w:id="7"/>
      <w:bookmarkEnd w:id="8"/>
    </w:p>
    <w:p w14:paraId="079BB3E0" w14:textId="78FBE044" w:rsidR="0025103A" w:rsidRDefault="0025103A" w:rsidP="00684CDB">
      <w:pPr>
        <w:pStyle w:val="Caption"/>
      </w:pPr>
      <w:r>
        <w:t xml:space="preserve">Table </w:t>
      </w:r>
      <w:r>
        <w:fldChar w:fldCharType="begin"/>
      </w:r>
      <w:r>
        <w:instrText xml:space="preserve"> SEQ Table \* ARABIC </w:instrText>
      </w:r>
      <w:r>
        <w:fldChar w:fldCharType="separate"/>
      </w:r>
      <w:r w:rsidR="00F0492F">
        <w:rPr>
          <w:noProof/>
        </w:rPr>
        <w:t>1</w:t>
      </w:r>
      <w:r>
        <w:rPr>
          <w:noProof/>
        </w:rPr>
        <w:fldChar w:fldCharType="end"/>
      </w:r>
      <w:r>
        <w:t xml:space="preserve"> – </w:t>
      </w:r>
      <w:r w:rsidR="00C40E9B">
        <w:t xml:space="preserve">Outdoor </w:t>
      </w:r>
      <w:r w:rsidR="00087327">
        <w:t>E</w:t>
      </w:r>
      <w:r w:rsidR="00C40E9B">
        <w:t>ducation</w:t>
      </w:r>
      <w:r w:rsidR="004C6384">
        <w:t xml:space="preserve"> </w:t>
      </w:r>
      <w:r w:rsidR="00246133">
        <w:t>1</w:t>
      </w:r>
      <w:r w:rsidR="005B2557">
        <w:t>00-hour scope and sequence</w:t>
      </w:r>
      <w:r w:rsidR="00626880">
        <w:t xml:space="preserve"> (</w:t>
      </w:r>
      <w:r w:rsidR="00246133">
        <w:t xml:space="preserve">sample </w:t>
      </w:r>
      <w:r w:rsidR="00B94748">
        <w:t>B</w:t>
      </w:r>
      <w:r w:rsidR="00626880">
        <w:t>)</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96FC79" w14:textId="77777777" w:rsidR="005D19C3" w:rsidRDefault="001036C5" w:rsidP="00603A3A">
            <w:pPr>
              <w:rPr>
                <w:b w:val="0"/>
              </w:rPr>
            </w:pPr>
            <w:r>
              <w:t>Term 1</w:t>
            </w:r>
            <w:r w:rsidR="004C6384">
              <w:t xml:space="preserve"> </w:t>
            </w:r>
          </w:p>
          <w:p w14:paraId="6E0A9B49" w14:textId="755FCB16" w:rsidR="001036C5" w:rsidRDefault="005D19C3" w:rsidP="00603A3A">
            <w:pPr>
              <w:rPr>
                <w:b w:val="0"/>
              </w:rPr>
            </w:pPr>
            <w:r>
              <w:t>1</w:t>
            </w:r>
            <w:r w:rsidR="00262A6B">
              <w:t>0</w:t>
            </w:r>
            <w:r w:rsidR="001036C5">
              <w:t xml:space="preserve"> weeks</w:t>
            </w:r>
          </w:p>
          <w:p w14:paraId="6904AD41" w14:textId="2D91BAA0" w:rsidR="001036C5" w:rsidRDefault="005D19C3" w:rsidP="00603A3A">
            <w:r>
              <w:t>2</w:t>
            </w:r>
            <w:r w:rsidR="00262A6B">
              <w:t>5</w:t>
            </w:r>
            <w:r w:rsidR="001036C5">
              <w:t xml:space="preserve"> hours</w:t>
            </w:r>
          </w:p>
        </w:tc>
        <w:tc>
          <w:tcPr>
            <w:tcW w:w="1897" w:type="pct"/>
          </w:tcPr>
          <w:p w14:paraId="0E2612D6" w14:textId="6AE175FA" w:rsidR="005D19C3" w:rsidRDefault="003655CA"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 </w:t>
            </w:r>
            <w:r w:rsidR="005D19C3" w:rsidRPr="005D19C3">
              <w:rPr>
                <w:b/>
                <w:bCs/>
              </w:rPr>
              <w:t>Experiencing the outdoors</w:t>
            </w:r>
          </w:p>
          <w:p w14:paraId="4DDEC1BA" w14:textId="160DD14B" w:rsidR="001036C5" w:rsidRPr="00603A3A" w:rsidRDefault="00B902F0" w:rsidP="00684CDB">
            <w:pPr>
              <w:cnfStyle w:val="000000100000" w:firstRow="0" w:lastRow="0" w:firstColumn="0" w:lastColumn="0" w:oddVBand="0" w:evenVBand="0" w:oddHBand="1" w:evenHBand="0" w:firstRowFirstColumn="0" w:firstRowLastColumn="0" w:lastRowFirstColumn="0" w:lastRowLastColumn="0"/>
            </w:pPr>
            <w:r>
              <w:t>I</w:t>
            </w:r>
            <w:r w:rsidRPr="00B902F0">
              <w:t>ntroduc</w:t>
            </w:r>
            <w:r>
              <w:t>tion</w:t>
            </w:r>
            <w:r w:rsidRPr="00B902F0">
              <w:t xml:space="preserve"> to </w:t>
            </w:r>
            <w:r w:rsidR="00FF05E2">
              <w:t>o</w:t>
            </w:r>
            <w:r w:rsidRPr="00B902F0">
              <w:t>utdoor education and its importance to personal growth, skill development and overall wellbeing</w:t>
            </w:r>
            <w:r>
              <w:t>.</w:t>
            </w:r>
          </w:p>
        </w:tc>
        <w:tc>
          <w:tcPr>
            <w:tcW w:w="1119" w:type="pct"/>
          </w:tcPr>
          <w:p w14:paraId="75BADA27" w14:textId="19A3671E" w:rsidR="001036C5" w:rsidRPr="00762C8B" w:rsidRDefault="00BA4240" w:rsidP="00684CDB">
            <w:pPr>
              <w:cnfStyle w:val="000000100000" w:firstRow="0" w:lastRow="0" w:firstColumn="0" w:lastColumn="0" w:oddVBand="0" w:evenVBand="0" w:oddHBand="1" w:evenHBand="0" w:firstRowFirstColumn="0" w:firstRowLastColumn="0" w:lastRowFirstColumn="0" w:lastRowLastColumn="0"/>
              <w:rPr>
                <w:b/>
                <w:bCs/>
              </w:rPr>
            </w:pPr>
            <w:r w:rsidRPr="00BA4240">
              <w:rPr>
                <w:b/>
                <w:bCs/>
              </w:rPr>
              <w:t>OE5-1, OE5-2, OE5-3, OE5-6, OE5-7, OE5-8, OE5-9, OE5-11, OE5-12</w:t>
            </w:r>
          </w:p>
        </w:tc>
        <w:tc>
          <w:tcPr>
            <w:tcW w:w="1108" w:type="pct"/>
          </w:tcPr>
          <w:p w14:paraId="63C81DCA" w14:textId="5D458EE7" w:rsidR="001036C5" w:rsidRDefault="00FD5A1D" w:rsidP="00684CDB">
            <w:pPr>
              <w:cnfStyle w:val="000000100000" w:firstRow="0" w:lastRow="0" w:firstColumn="0" w:lastColumn="0" w:oddVBand="0" w:evenVBand="0" w:oddHBand="1" w:evenHBand="0" w:firstRowFirstColumn="0" w:firstRowLastColumn="0" w:lastRowFirstColumn="0" w:lastRowLastColumn="0"/>
            </w:pPr>
            <w:r w:rsidRPr="00FD5A1D">
              <w:t xml:space="preserve">Journal – </w:t>
            </w:r>
            <w:r w:rsidR="003655CA">
              <w:t>r</w:t>
            </w:r>
            <w:r w:rsidRPr="00FD5A1D">
              <w:t>eflection of experience and learning</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7C97712A" w:rsidR="001036C5" w:rsidRDefault="00D0185A" w:rsidP="00684CDB">
            <w:pPr>
              <w:rPr>
                <w:b w:val="0"/>
              </w:rPr>
            </w:pPr>
            <w:r>
              <w:t xml:space="preserve">Term </w:t>
            </w:r>
            <w:r w:rsidR="00BA4240">
              <w:t>2</w:t>
            </w:r>
          </w:p>
          <w:p w14:paraId="13557801" w14:textId="3F245234" w:rsidR="00D0185A" w:rsidRDefault="00BA4240" w:rsidP="00684CDB">
            <w:pPr>
              <w:rPr>
                <w:b w:val="0"/>
              </w:rPr>
            </w:pPr>
            <w:r>
              <w:t>6</w:t>
            </w:r>
            <w:r w:rsidR="00D0185A">
              <w:t xml:space="preserve"> weeks</w:t>
            </w:r>
          </w:p>
          <w:p w14:paraId="1920A189" w14:textId="21073089" w:rsidR="00D0185A" w:rsidRDefault="00BA4240" w:rsidP="00684CDB">
            <w:r>
              <w:t>15</w:t>
            </w:r>
            <w:r w:rsidR="00D0185A">
              <w:t xml:space="preserve"> hours</w:t>
            </w:r>
          </w:p>
        </w:tc>
        <w:tc>
          <w:tcPr>
            <w:tcW w:w="1897" w:type="pct"/>
          </w:tcPr>
          <w:p w14:paraId="6BCDDA8E" w14:textId="28F65132" w:rsidR="00490FC2" w:rsidRDefault="003655CA" w:rsidP="00490FC2">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5 – </w:t>
            </w:r>
            <w:r w:rsidR="00490FC2" w:rsidRPr="00F1633C">
              <w:rPr>
                <w:b/>
                <w:bCs/>
              </w:rPr>
              <w:t>Building connection</w:t>
            </w:r>
          </w:p>
          <w:p w14:paraId="13E1D03A" w14:textId="53467119" w:rsidR="0092168C" w:rsidRDefault="00490FC2" w:rsidP="00490FC2">
            <w:pPr>
              <w:cnfStyle w:val="000000010000" w:firstRow="0" w:lastRow="0" w:firstColumn="0" w:lastColumn="0" w:oddVBand="0" w:evenVBand="0" w:oddHBand="0" w:evenHBand="1" w:firstRowFirstColumn="0" w:firstRowLastColumn="0" w:lastRowFirstColumn="0" w:lastRowLastColumn="0"/>
            </w:pPr>
            <w:r>
              <w:t>E</w:t>
            </w:r>
            <w:r w:rsidRPr="003C5228">
              <w:t>xplore the environment and its features through participating in outdoor activities in the natural environment</w:t>
            </w:r>
            <w:r>
              <w:t>.</w:t>
            </w:r>
          </w:p>
        </w:tc>
        <w:tc>
          <w:tcPr>
            <w:tcW w:w="1119" w:type="pct"/>
          </w:tcPr>
          <w:p w14:paraId="58FDF12C" w14:textId="6836ABB3" w:rsidR="001036C5" w:rsidRPr="0092168C" w:rsidRDefault="00630FB7" w:rsidP="00684CDB">
            <w:pPr>
              <w:cnfStyle w:val="000000010000" w:firstRow="0" w:lastRow="0" w:firstColumn="0" w:lastColumn="0" w:oddVBand="0" w:evenVBand="0" w:oddHBand="0" w:evenHBand="1" w:firstRowFirstColumn="0" w:firstRowLastColumn="0" w:lastRowFirstColumn="0" w:lastRowLastColumn="0"/>
              <w:rPr>
                <w:rStyle w:val="Strong"/>
              </w:rPr>
            </w:pPr>
            <w:r w:rsidRPr="00630FB7">
              <w:rPr>
                <w:b/>
                <w:bCs/>
              </w:rPr>
              <w:t>OE5-1, OE5-2, OE5-3, OE5-4, OE5-7, OE5-8, OE5-10</w:t>
            </w:r>
          </w:p>
        </w:tc>
        <w:tc>
          <w:tcPr>
            <w:tcW w:w="1108" w:type="pct"/>
          </w:tcPr>
          <w:p w14:paraId="00D84DB8" w14:textId="1341A693" w:rsidR="001036C5" w:rsidRDefault="00FD5A1D" w:rsidP="00684CDB">
            <w:pPr>
              <w:cnfStyle w:val="000000010000" w:firstRow="0" w:lastRow="0" w:firstColumn="0" w:lastColumn="0" w:oddVBand="0" w:evenVBand="0" w:oddHBand="0" w:evenHBand="1" w:firstRowFirstColumn="0" w:firstRowLastColumn="0" w:lastRowFirstColumn="0" w:lastRowLastColumn="0"/>
            </w:pPr>
            <w:r w:rsidRPr="00FD5A1D">
              <w:t xml:space="preserve">Journal – </w:t>
            </w:r>
            <w:r w:rsidR="003655CA">
              <w:t>r</w:t>
            </w:r>
            <w:r w:rsidRPr="00FD5A1D">
              <w:t>eflection of experience and learning</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68A1107A" w:rsidR="001036C5" w:rsidRDefault="008B6D79" w:rsidP="00684CDB">
            <w:pPr>
              <w:rPr>
                <w:b w:val="0"/>
              </w:rPr>
            </w:pPr>
            <w:r>
              <w:t>Term</w:t>
            </w:r>
            <w:r w:rsidR="0010566A">
              <w:t>s</w:t>
            </w:r>
            <w:r w:rsidR="00753236">
              <w:t xml:space="preserve"> </w:t>
            </w:r>
            <w:r w:rsidR="00B1468F">
              <w:t>2</w:t>
            </w:r>
            <w:r w:rsidR="0098559E">
              <w:t xml:space="preserve"> and </w:t>
            </w:r>
            <w:r w:rsidR="00B1468F">
              <w:t>3</w:t>
            </w:r>
          </w:p>
          <w:p w14:paraId="2F7877FF" w14:textId="359E1C0C" w:rsidR="008B6D79" w:rsidRDefault="009201A4" w:rsidP="00684CDB">
            <w:pPr>
              <w:rPr>
                <w:b w:val="0"/>
              </w:rPr>
            </w:pPr>
            <w:r>
              <w:t>6</w:t>
            </w:r>
            <w:r w:rsidR="008B6D79">
              <w:t xml:space="preserve"> weeks</w:t>
            </w:r>
          </w:p>
          <w:p w14:paraId="42476D64" w14:textId="52B86D43" w:rsidR="008B6D79" w:rsidRDefault="009201A4" w:rsidP="00684CDB">
            <w:r>
              <w:t>1</w:t>
            </w:r>
            <w:r w:rsidR="00530D11">
              <w:t>5</w:t>
            </w:r>
            <w:r w:rsidR="008B6D79">
              <w:t xml:space="preserve"> hours</w:t>
            </w:r>
          </w:p>
        </w:tc>
        <w:tc>
          <w:tcPr>
            <w:tcW w:w="1897" w:type="pct"/>
          </w:tcPr>
          <w:p w14:paraId="4E039CB6" w14:textId="374D7362" w:rsidR="00C37D38" w:rsidRPr="00B1468F" w:rsidRDefault="003655CA" w:rsidP="00C37D38">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4 – </w:t>
            </w:r>
            <w:r w:rsidR="00C37D38" w:rsidRPr="00B1468F">
              <w:rPr>
                <w:b/>
                <w:bCs/>
              </w:rPr>
              <w:t>Environment and</w:t>
            </w:r>
            <w:r w:rsidR="00C37D38">
              <w:rPr>
                <w:b/>
                <w:bCs/>
              </w:rPr>
              <w:t xml:space="preserve"> </w:t>
            </w:r>
            <w:r w:rsidR="00C37D38" w:rsidRPr="00B1468F">
              <w:rPr>
                <w:b/>
                <w:bCs/>
              </w:rPr>
              <w:t>conservation</w:t>
            </w:r>
          </w:p>
          <w:p w14:paraId="493C7352" w14:textId="53539DCC" w:rsidR="00237323" w:rsidRDefault="00C37D38" w:rsidP="00C37D38">
            <w:pPr>
              <w:cnfStyle w:val="000000100000" w:firstRow="0" w:lastRow="0" w:firstColumn="0" w:lastColumn="0" w:oddVBand="0" w:evenVBand="0" w:oddHBand="1" w:evenHBand="0" w:firstRowFirstColumn="0" w:firstRowLastColumn="0" w:lastRowFirstColumn="0" w:lastRowLastColumn="0"/>
            </w:pPr>
            <w:r>
              <w:t>D</w:t>
            </w:r>
            <w:r w:rsidRPr="00C20FA2">
              <w:t>evelop understanding of different environments and the impacts of human actions and decisions on the natural environment</w:t>
            </w:r>
            <w:r w:rsidRPr="00B5331E">
              <w:t>.</w:t>
            </w:r>
          </w:p>
        </w:tc>
        <w:tc>
          <w:tcPr>
            <w:tcW w:w="1119" w:type="pct"/>
          </w:tcPr>
          <w:p w14:paraId="2F20F126" w14:textId="7C71E4B1" w:rsidR="001036C5" w:rsidRPr="00EE54E0" w:rsidRDefault="00B00E5B" w:rsidP="00684CDB">
            <w:pPr>
              <w:cnfStyle w:val="000000100000" w:firstRow="0" w:lastRow="0" w:firstColumn="0" w:lastColumn="0" w:oddVBand="0" w:evenVBand="0" w:oddHBand="1" w:evenHBand="0" w:firstRowFirstColumn="0" w:firstRowLastColumn="0" w:lastRowFirstColumn="0" w:lastRowLastColumn="0"/>
              <w:rPr>
                <w:rStyle w:val="Strong"/>
              </w:rPr>
            </w:pPr>
            <w:r w:rsidRPr="00B00E5B">
              <w:rPr>
                <w:b/>
                <w:bCs/>
              </w:rPr>
              <w:t>OE5-2, OE5-10, OE5-11, OE5-12, OE5-13</w:t>
            </w:r>
          </w:p>
        </w:tc>
        <w:tc>
          <w:tcPr>
            <w:tcW w:w="1108" w:type="pct"/>
          </w:tcPr>
          <w:p w14:paraId="50F29EC5" w14:textId="192137B7" w:rsidR="001036C5" w:rsidRDefault="00630FB7" w:rsidP="00684CDB">
            <w:pPr>
              <w:cnfStyle w:val="000000100000" w:firstRow="0" w:lastRow="0" w:firstColumn="0" w:lastColumn="0" w:oddVBand="0" w:evenVBand="0" w:oddHBand="1" w:evenHBand="0" w:firstRowFirstColumn="0" w:firstRowLastColumn="0" w:lastRowFirstColumn="0" w:lastRowLastColumn="0"/>
            </w:pPr>
            <w:r w:rsidRPr="00630FB7">
              <w:t>Research task</w:t>
            </w:r>
          </w:p>
        </w:tc>
      </w:tr>
      <w:tr w:rsidR="00603E95" w14:paraId="5E59BB1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F2F5B16" w14:textId="38E9FA67" w:rsidR="00EA010B" w:rsidRDefault="00EA010B" w:rsidP="00EA010B">
            <w:pPr>
              <w:rPr>
                <w:b w:val="0"/>
              </w:rPr>
            </w:pPr>
            <w:r>
              <w:lastRenderedPageBreak/>
              <w:t xml:space="preserve">Term </w:t>
            </w:r>
            <w:r w:rsidR="00B1468F">
              <w:t>3</w:t>
            </w:r>
          </w:p>
          <w:p w14:paraId="06C65368" w14:textId="1A66658E" w:rsidR="00EA010B" w:rsidRDefault="00B1468F" w:rsidP="00EA010B">
            <w:pPr>
              <w:rPr>
                <w:b w:val="0"/>
              </w:rPr>
            </w:pPr>
            <w:r>
              <w:t>8</w:t>
            </w:r>
            <w:r w:rsidR="00EA010B">
              <w:t xml:space="preserve"> weeks</w:t>
            </w:r>
          </w:p>
          <w:p w14:paraId="12257C86" w14:textId="18D2D133" w:rsidR="00603E95" w:rsidRDefault="00B1468F" w:rsidP="00EA010B">
            <w:r>
              <w:t>20</w:t>
            </w:r>
            <w:r w:rsidR="00EA010B">
              <w:t xml:space="preserve"> hours</w:t>
            </w:r>
          </w:p>
        </w:tc>
        <w:tc>
          <w:tcPr>
            <w:tcW w:w="1897" w:type="pct"/>
          </w:tcPr>
          <w:p w14:paraId="0338F15C" w14:textId="6DF8CE06" w:rsidR="00D07378" w:rsidRDefault="003655CA" w:rsidP="00D07378">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7 – </w:t>
            </w:r>
            <w:r w:rsidR="00D07378" w:rsidRPr="00B30CB1">
              <w:rPr>
                <w:b/>
                <w:bCs/>
              </w:rPr>
              <w:t xml:space="preserve">Expedition preparation </w:t>
            </w:r>
          </w:p>
          <w:p w14:paraId="4326CC4A" w14:textId="3A900421" w:rsidR="00603E95" w:rsidRPr="00190EDA" w:rsidRDefault="00D07378" w:rsidP="00D07378">
            <w:pPr>
              <w:cnfStyle w:val="000000010000" w:firstRow="0" w:lastRow="0" w:firstColumn="0" w:lastColumn="0" w:oddVBand="0" w:evenVBand="0" w:oddHBand="0" w:evenHBand="1" w:firstRowFirstColumn="0" w:firstRowLastColumn="0" w:lastRowFirstColumn="0" w:lastRowLastColumn="0"/>
            </w:pPr>
            <w:r>
              <w:t>U</w:t>
            </w:r>
            <w:r w:rsidRPr="00A52FD3">
              <w:t>nderstand and apply logistical planning and preparations for a range of outdoor adventure activities in different environments</w:t>
            </w:r>
            <w:r>
              <w:t>.</w:t>
            </w:r>
          </w:p>
        </w:tc>
        <w:tc>
          <w:tcPr>
            <w:tcW w:w="1119" w:type="pct"/>
          </w:tcPr>
          <w:p w14:paraId="427801C8" w14:textId="40A5C40E" w:rsidR="00603E95" w:rsidRPr="00603E95" w:rsidRDefault="00EB177F" w:rsidP="00684CDB">
            <w:pPr>
              <w:cnfStyle w:val="000000010000" w:firstRow="0" w:lastRow="0" w:firstColumn="0" w:lastColumn="0" w:oddVBand="0" w:evenVBand="0" w:oddHBand="0" w:evenHBand="1" w:firstRowFirstColumn="0" w:firstRowLastColumn="0" w:lastRowFirstColumn="0" w:lastRowLastColumn="0"/>
              <w:rPr>
                <w:b/>
                <w:bCs/>
              </w:rPr>
            </w:pPr>
            <w:r w:rsidRPr="00EB177F">
              <w:rPr>
                <w:b/>
                <w:bCs/>
              </w:rPr>
              <w:t>OE5-4, OE5-5, OE5-8</w:t>
            </w:r>
          </w:p>
        </w:tc>
        <w:tc>
          <w:tcPr>
            <w:tcW w:w="1108" w:type="pct"/>
          </w:tcPr>
          <w:p w14:paraId="10E939C3" w14:textId="38BF3046" w:rsidR="00603E95" w:rsidRPr="00CA2AF6" w:rsidRDefault="00EB177F" w:rsidP="00684CDB">
            <w:pPr>
              <w:cnfStyle w:val="000000010000" w:firstRow="0" w:lastRow="0" w:firstColumn="0" w:lastColumn="0" w:oddVBand="0" w:evenVBand="0" w:oddHBand="0" w:evenHBand="1" w:firstRowFirstColumn="0" w:firstRowLastColumn="0" w:lastRowFirstColumn="0" w:lastRowLastColumn="0"/>
            </w:pPr>
            <w:r w:rsidRPr="00EB177F">
              <w:t>Risk assessment and management plan</w:t>
            </w:r>
          </w:p>
        </w:tc>
      </w:tr>
      <w:tr w:rsidR="006A1C19" w14:paraId="35AB2F63"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57EACE4" w14:textId="77777777" w:rsidR="006A1C19" w:rsidRDefault="006A1C19" w:rsidP="00EA010B">
            <w:pPr>
              <w:rPr>
                <w:b w:val="0"/>
              </w:rPr>
            </w:pPr>
            <w:r>
              <w:t>Term 4</w:t>
            </w:r>
          </w:p>
          <w:p w14:paraId="21BDCF64" w14:textId="77777777" w:rsidR="006A1C19" w:rsidRDefault="006A1C19" w:rsidP="00EA010B">
            <w:pPr>
              <w:rPr>
                <w:b w:val="0"/>
              </w:rPr>
            </w:pPr>
            <w:r>
              <w:t>10 weeks</w:t>
            </w:r>
          </w:p>
          <w:p w14:paraId="6920AEA8" w14:textId="011A58C5" w:rsidR="006A1C19" w:rsidRDefault="006A1C19" w:rsidP="00EA010B">
            <w:r>
              <w:t>25 hours</w:t>
            </w:r>
          </w:p>
        </w:tc>
        <w:tc>
          <w:tcPr>
            <w:tcW w:w="1897" w:type="pct"/>
          </w:tcPr>
          <w:p w14:paraId="48668D37" w14:textId="506040CD" w:rsidR="00107CCA" w:rsidRPr="00107CCA" w:rsidRDefault="003655CA" w:rsidP="00107CCA">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10 – </w:t>
            </w:r>
            <w:r w:rsidR="00107CCA" w:rsidRPr="00107CCA">
              <w:rPr>
                <w:b/>
                <w:bCs/>
              </w:rPr>
              <w:t>Snorkelling, surfing and</w:t>
            </w:r>
            <w:r w:rsidR="00107CCA">
              <w:rPr>
                <w:b/>
                <w:bCs/>
              </w:rPr>
              <w:t xml:space="preserve"> </w:t>
            </w:r>
            <w:r w:rsidR="00107CCA" w:rsidRPr="00107CCA">
              <w:rPr>
                <w:b/>
                <w:bCs/>
              </w:rPr>
              <w:t>beach activities</w:t>
            </w:r>
          </w:p>
          <w:p w14:paraId="25D958BF" w14:textId="77DB48E2" w:rsidR="006A1C19" w:rsidRDefault="00107CCA" w:rsidP="00673A69">
            <w:pPr>
              <w:cnfStyle w:val="000000100000" w:firstRow="0" w:lastRow="0" w:firstColumn="0" w:lastColumn="0" w:oddVBand="0" w:evenVBand="0" w:oddHBand="1" w:evenHBand="0" w:firstRowFirstColumn="0" w:firstRowLastColumn="0" w:lastRowFirstColumn="0" w:lastRowLastColumn="0"/>
            </w:pPr>
            <w:r>
              <w:t xml:space="preserve">A </w:t>
            </w:r>
            <w:r w:rsidRPr="00107CCA">
              <w:t>focus on open water-based activities, including but not limited to snorkelling, surfing and beach activities</w:t>
            </w:r>
            <w:r w:rsidR="00380FFF">
              <w:t>.</w:t>
            </w:r>
          </w:p>
        </w:tc>
        <w:tc>
          <w:tcPr>
            <w:tcW w:w="1119" w:type="pct"/>
          </w:tcPr>
          <w:p w14:paraId="1E2E5894" w14:textId="67AF5433" w:rsidR="006A1C19" w:rsidRPr="00064CFB" w:rsidRDefault="000E095A" w:rsidP="00684CDB">
            <w:pPr>
              <w:cnfStyle w:val="000000100000" w:firstRow="0" w:lastRow="0" w:firstColumn="0" w:lastColumn="0" w:oddVBand="0" w:evenVBand="0" w:oddHBand="1" w:evenHBand="0" w:firstRowFirstColumn="0" w:firstRowLastColumn="0" w:lastRowFirstColumn="0" w:lastRowLastColumn="0"/>
              <w:rPr>
                <w:b/>
                <w:bCs/>
              </w:rPr>
            </w:pPr>
            <w:r w:rsidRPr="000E095A">
              <w:rPr>
                <w:b/>
                <w:bCs/>
              </w:rPr>
              <w:t>OE5-1, OE5-4, OE5-7, OE5-8, OE5-9, OE5-13</w:t>
            </w:r>
          </w:p>
        </w:tc>
        <w:tc>
          <w:tcPr>
            <w:tcW w:w="1108" w:type="pct"/>
          </w:tcPr>
          <w:p w14:paraId="7308DA4A" w14:textId="0BDC7B9F" w:rsidR="006A1C19" w:rsidRPr="006A1C19" w:rsidRDefault="00630FB7" w:rsidP="00684CDB">
            <w:pPr>
              <w:cnfStyle w:val="000000100000" w:firstRow="0" w:lastRow="0" w:firstColumn="0" w:lastColumn="0" w:oddVBand="0" w:evenVBand="0" w:oddHBand="1" w:evenHBand="0" w:firstRowFirstColumn="0" w:firstRowLastColumn="0" w:lastRowFirstColumn="0" w:lastRowLastColumn="0"/>
            </w:pPr>
            <w:r w:rsidRPr="00630FB7">
              <w:t>Personal and group performance skill application</w:t>
            </w:r>
          </w:p>
        </w:tc>
      </w:tr>
    </w:tbl>
    <w:bookmarkStart w:id="9" w:name="_Toc112409827"/>
    <w:bookmarkStart w:id="10" w:name="_Toc147483515"/>
    <w:p w14:paraId="55E3D43E" w14:textId="16E0FCA9" w:rsidR="00E258F6" w:rsidRPr="00E258F6" w:rsidRDefault="00D31CFB" w:rsidP="00E258F6">
      <w:pPr>
        <w:pStyle w:val="Imageattributioncaption"/>
      </w:pPr>
      <w:r>
        <w:fldChar w:fldCharType="begin"/>
      </w:r>
      <w:r>
        <w:instrText>HYPERLINK "https://education.nsw.gov.au/teaching-and-learning/curriculum/department-approved-courses/outdoor-education"</w:instrText>
      </w:r>
      <w:r>
        <w:fldChar w:fldCharType="separate"/>
      </w:r>
      <w:r w:rsidRPr="004C1391">
        <w:rPr>
          <w:rStyle w:val="Hyperlink"/>
        </w:rPr>
        <w:t>Outdoor Education course document</w:t>
      </w:r>
      <w:r>
        <w:fldChar w:fldCharType="end"/>
      </w:r>
      <w:r w:rsidRPr="00832FC1">
        <w:t xml:space="preserve"> © </w:t>
      </w:r>
      <w:r w:rsidRPr="00C00F0B">
        <w:t>State of New South Wales (Department of Education), 2021</w:t>
      </w:r>
      <w:r>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491481"/>
      <w:r w:rsidRPr="004775EA">
        <w:lastRenderedPageBreak/>
        <w:t>Support and alignment</w:t>
      </w:r>
      <w:bookmarkStart w:id="15" w:name="_Hlk148102399"/>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8" w:history="1">
        <w:r w:rsidR="00BD05AB" w:rsidRPr="002C5113">
          <w:rPr>
            <w:rStyle w:val="Hyperlink"/>
          </w:rPr>
          <w:t>secondaryteachingandlearning@det.nsw.edu.au</w:t>
        </w:r>
      </w:hyperlink>
      <w:r w:rsidR="00BD05AB">
        <w:t xml:space="preserve">. </w:t>
      </w:r>
    </w:p>
    <w:p w14:paraId="03D8092F" w14:textId="77777777" w:rsidR="00BE30F6" w:rsidRDefault="00BE30F6" w:rsidP="009F36CD">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9">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0" w:history="1">
        <w:r w:rsidRPr="00BD39B0">
          <w:rPr>
            <w:rStyle w:val="Hyperlink"/>
          </w:rPr>
          <w:t>Inclusion and differentiation 7</w:t>
        </w:r>
        <w:r>
          <w:rPr>
            <w:rStyle w:val="Hyperlink"/>
          </w:rPr>
          <w:t>–</w:t>
        </w:r>
        <w:r w:rsidRPr="00BD39B0">
          <w:rPr>
            <w:rStyle w:val="Hyperlink"/>
          </w:rPr>
          <w:t>10 advice</w:t>
        </w:r>
      </w:hyperlink>
      <w:r>
        <w:t xml:space="preserve"> webpage.</w:t>
      </w:r>
    </w:p>
    <w:p w14:paraId="181D821C" w14:textId="3F15336E" w:rsidR="00BE30F6" w:rsidRDefault="00BE30F6" w:rsidP="009F36CD">
      <w:r w:rsidRPr="19B962B9">
        <w:rPr>
          <w:b/>
          <w:bCs/>
        </w:rPr>
        <w:t>Assessment</w:t>
      </w:r>
      <w:r>
        <w:t xml:space="preserve">: </w:t>
      </w:r>
      <w:r w:rsidRPr="19B962B9">
        <w:rPr>
          <w:rFonts w:eastAsia="Arial"/>
        </w:rPr>
        <w:t xml:space="preserve">further advice to support formative assessment is available on the </w:t>
      </w:r>
      <w:hyperlink r:id="rId11">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2"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3"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18CF51B7" w14:textId="77777777" w:rsidR="00EE55AA" w:rsidRDefault="00EE55AA" w:rsidP="00EE55AA">
      <w:r w:rsidRPr="00EE55AA">
        <w:rPr>
          <w:rStyle w:val="Strong"/>
        </w:rPr>
        <w:t>Explicit teaching:</w:t>
      </w:r>
      <w:r w:rsidRPr="00EE55AA">
        <w:t xml:space="preserve"> further advice to support explicit teaching is available on the </w:t>
      </w:r>
      <w:hyperlink r:id="rId14" w:history="1">
        <w:r w:rsidRPr="00EE55AA">
          <w:rPr>
            <w:rStyle w:val="Hyperlink"/>
          </w:rPr>
          <w:t>Explicit teaching</w:t>
        </w:r>
      </w:hyperlink>
      <w:r w:rsidRPr="00EE55AA">
        <w:t xml:space="preserve"> webpage. This includes the CESE </w:t>
      </w:r>
      <w:hyperlink r:id="rId15" w:history="1">
        <w:r w:rsidRPr="00EE55AA">
          <w:rPr>
            <w:rStyle w:val="Hyperlink"/>
          </w:rPr>
          <w:t>Explicit teaching – Driving learning and engagement</w:t>
        </w:r>
      </w:hyperlink>
      <w:r w:rsidRPr="00EE55AA">
        <w:t xml:space="preserve"> webpage.</w:t>
      </w:r>
    </w:p>
    <w:p w14:paraId="647E8B28" w14:textId="77777777" w:rsidR="009F36CD" w:rsidRDefault="009F36CD" w:rsidP="009F36CD">
      <w:r w:rsidRPr="002E7C6F">
        <w:rPr>
          <w:b/>
          <w:bCs/>
        </w:rPr>
        <w:t>Consulted with</w:t>
      </w:r>
      <w:r>
        <w:t>: Curriculum and Reform, Inclusive Education, Multicultural Education, Aboriginal Outcomes and Partnerships and subject matter experts.</w:t>
      </w:r>
    </w:p>
    <w:p w14:paraId="00A3D1B4" w14:textId="77777777" w:rsidR="00BE30F6" w:rsidRDefault="00BE30F6" w:rsidP="00BE30F6">
      <w:r w:rsidRPr="002E7C6F">
        <w:rPr>
          <w:b/>
          <w:bCs/>
        </w:rPr>
        <w:t>Alignment to system priorities and/or needs</w:t>
      </w:r>
      <w:r>
        <w:t xml:space="preserve">: </w:t>
      </w:r>
      <w:hyperlink r:id="rId16" w:history="1">
        <w:r w:rsidRPr="00D336ED">
          <w:rPr>
            <w:rStyle w:val="Hyperlink"/>
          </w:rPr>
          <w:t>School Excellence Policy</w:t>
        </w:r>
      </w:hyperlink>
      <w:r>
        <w:t xml:space="preserve">, </w:t>
      </w:r>
      <w:hyperlink r:id="rId17" w:history="1">
        <w:r w:rsidRPr="00EE55AA">
          <w:rPr>
            <w:rStyle w:val="Hyperlink"/>
          </w:rPr>
          <w:t>Our Plan for NSW Public Education</w:t>
        </w:r>
      </w:hyperlink>
      <w:r w:rsidRPr="00EE55AA">
        <w:t>.</w:t>
      </w:r>
    </w:p>
    <w:p w14:paraId="48732CDC" w14:textId="27B09A3E" w:rsidR="009F36CD" w:rsidRDefault="00BE30F6" w:rsidP="00BE30F6">
      <w:r w:rsidRPr="002E7C6F">
        <w:rPr>
          <w:b/>
          <w:bCs/>
        </w:rPr>
        <w:t>Alignment to the School Excellence Framework</w:t>
      </w:r>
      <w:r>
        <w:t xml:space="preserve">: this resource supports the </w:t>
      </w:r>
      <w:hyperlink r:id="rId18" w:history="1">
        <w:r w:rsidRPr="00D336ED">
          <w:rPr>
            <w:rStyle w:val="Hyperlink"/>
          </w:rPr>
          <w:t>School Excellence Framework</w:t>
        </w:r>
      </w:hyperlink>
      <w:r>
        <w:t xml:space="preserve"> elements of curriculum (curriculum provision) and effective classroom practice (lesson planning, explicit teaching).</w:t>
      </w:r>
    </w:p>
    <w:p w14:paraId="058CDF86" w14:textId="70054F59" w:rsidR="009F36CD" w:rsidRDefault="00BE30F6" w:rsidP="009F36CD">
      <w:r w:rsidRPr="708AD2A7">
        <w:rPr>
          <w:b/>
          <w:bCs/>
        </w:rPr>
        <w:t>Alignment to Australian Professional Standards</w:t>
      </w:r>
      <w:r>
        <w:rPr>
          <w:b/>
          <w:bCs/>
        </w:rPr>
        <w:t xml:space="preserve"> for Teachers</w:t>
      </w:r>
      <w:r>
        <w:t xml:space="preserve">: this resource supports teachers to address </w:t>
      </w:r>
      <w:hyperlink r:id="rId19">
        <w:r>
          <w:rPr>
            <w:rStyle w:val="Hyperlink"/>
          </w:rPr>
          <w:t>Proficient Teacher Standard Descriptors</w:t>
        </w:r>
      </w:hyperlink>
      <w:r>
        <w:t xml:space="preserve"> </w:t>
      </w:r>
      <w:r w:rsidR="009F36CD">
        <w:t>3.2.2, 3.3.2.</w:t>
      </w:r>
    </w:p>
    <w:p w14:paraId="0867C4DD" w14:textId="721D33D4" w:rsidR="00762C8B" w:rsidRDefault="00E15BE9" w:rsidP="004775EA">
      <w:pPr>
        <w:rPr>
          <w:rStyle w:val="Strong"/>
        </w:rPr>
      </w:pPr>
      <w:r w:rsidRPr="00E15BE9">
        <w:rPr>
          <w:rStyle w:val="Strong"/>
        </w:rPr>
        <w:lastRenderedPageBreak/>
        <w:t>Creation date:</w:t>
      </w:r>
      <w:bookmarkEnd w:id="15"/>
      <w:r w:rsidR="003061A3">
        <w:rPr>
          <w:rStyle w:val="Strong"/>
        </w:rPr>
        <w:t xml:space="preserve"> </w:t>
      </w:r>
      <w:r w:rsidR="003061A3" w:rsidRPr="003061A3">
        <w:t>20 February 2026</w:t>
      </w:r>
      <w:r w:rsidR="00F74F90">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491482"/>
      <w:r>
        <w:lastRenderedPageBreak/>
        <w:t xml:space="preserve">Evidence </w:t>
      </w:r>
      <w:r w:rsidR="004668C5">
        <w:t>base</w:t>
      </w:r>
      <w:bookmarkEnd w:id="16"/>
      <w:bookmarkEnd w:id="17"/>
    </w:p>
    <w:p w14:paraId="017A0196" w14:textId="122BD43D" w:rsidR="00664A2B" w:rsidRPr="00664A2B" w:rsidRDefault="00664A2B" w:rsidP="00664A2B">
      <w:hyperlink r:id="rId20" w:history="1">
        <w:r w:rsidRPr="004C1391">
          <w:rPr>
            <w:rStyle w:val="Hyperlink"/>
          </w:rPr>
          <w:t>Outdoor Education course document</w:t>
        </w:r>
      </w:hyperlink>
      <w:r w:rsidRPr="00832FC1">
        <w:t xml:space="preserve"> © </w:t>
      </w:r>
      <w:r w:rsidRPr="00C00F0B">
        <w:t>State of New South Wales (Department of Education), 2021.</w:t>
      </w:r>
    </w:p>
    <w:p w14:paraId="2B1D9700" w14:textId="47B20B87" w:rsidR="00925C66" w:rsidRDefault="008B0EFB" w:rsidP="00684CDB">
      <w:bookmarkStart w:id="18" w:name="_Hlk148102693"/>
      <w:r w:rsidRPr="008B0EFB">
        <w:t>CESE (Centre for Education Statistics and Evaluation) (2</w:t>
      </w:r>
      <w:r w:rsidR="0020682D">
        <w:t>025</w:t>
      </w:r>
      <w:r w:rsidRPr="008B0EFB">
        <w:t xml:space="preserve">) </w:t>
      </w:r>
      <w:hyperlink r:id="rId21" w:history="1">
        <w:r w:rsidR="00F74F90" w:rsidRPr="00C67FBE">
          <w:rPr>
            <w:rStyle w:val="Hyperlink"/>
            <w:i/>
            <w:iCs/>
          </w:rPr>
          <w:t xml:space="preserve">What </w:t>
        </w:r>
        <w:r w:rsidR="00615106">
          <w:rPr>
            <w:rStyle w:val="Hyperlink"/>
            <w:i/>
            <w:iCs/>
          </w:rPr>
          <w:t>W</w:t>
        </w:r>
        <w:r w:rsidR="00F74F90" w:rsidRPr="00C67FBE">
          <w:rPr>
            <w:rStyle w:val="Hyperlink"/>
            <w:i/>
            <w:iCs/>
          </w:rPr>
          <w:t xml:space="preserve">orks </w:t>
        </w:r>
        <w:r w:rsidR="00615106">
          <w:rPr>
            <w:rStyle w:val="Hyperlink"/>
            <w:i/>
            <w:iCs/>
          </w:rPr>
          <w:t>B</w:t>
        </w:r>
        <w:r w:rsidR="00F74F90" w:rsidRPr="00C67FBE">
          <w:rPr>
            <w:rStyle w:val="Hyperlink"/>
            <w:i/>
            <w:iCs/>
          </w:rPr>
          <w:t>est 2025 – Evidence guide for excellent schools</w:t>
        </w:r>
      </w:hyperlink>
      <w:r w:rsidRPr="008B0EFB">
        <w:t>, NSW Department of Education</w:t>
      </w:r>
      <w:r w:rsidR="00F74F90" w:rsidRPr="00F74F90">
        <w:t xml:space="preserve"> </w:t>
      </w:r>
      <w:r w:rsidR="00F74F90" w:rsidRPr="008B0EFB">
        <w:t>website</w:t>
      </w:r>
      <w:r w:rsidRPr="008B0EFB">
        <w:t xml:space="preserve">, accessed </w:t>
      </w:r>
      <w:r w:rsidR="0020682D">
        <w:t>20 February 2026</w:t>
      </w:r>
      <w:r w:rsidRPr="008B0EFB">
        <w:t xml:space="preserve">. </w:t>
      </w:r>
    </w:p>
    <w:p w14:paraId="03122D21" w14:textId="363FC812" w:rsidR="00925C66" w:rsidRDefault="008B0EFB" w:rsidP="00684CDB">
      <w:r w:rsidRPr="008B0EFB">
        <w:t>NESA (NSW Education Standards Authority) (</w:t>
      </w:r>
      <w:r w:rsidR="001C2310">
        <w:t>2026</w:t>
      </w:r>
      <w:r w:rsidRPr="008B0EFB">
        <w:t xml:space="preserve">) </w:t>
      </w:r>
      <w:hyperlink r:id="rId22" w:anchor=":~:text=with%20the%20requirements.-,NSW%20Registration%20Process%20for%20the%20Government%20Schooling%20System%20Manual,-The%20requirements%20are" w:history="1">
        <w:r w:rsidR="00F74F90" w:rsidRPr="00C67FBE">
          <w:rPr>
            <w:rStyle w:val="Hyperlink"/>
            <w:i/>
            <w:iCs/>
          </w:rPr>
          <w:t>NSW Registration Process for the Government Schooling System Manual</w:t>
        </w:r>
      </w:hyperlink>
      <w:r w:rsidRPr="008B0EFB">
        <w:t xml:space="preserve">, </w:t>
      </w:r>
      <w:r w:rsidR="007651C3" w:rsidRPr="008B0EFB">
        <w:t>N</w:t>
      </w:r>
      <w:r w:rsidR="007651C3">
        <w:t xml:space="preserve">SW Government </w:t>
      </w:r>
      <w:r w:rsidR="00F74F90" w:rsidRPr="008B0EFB">
        <w:t>website</w:t>
      </w:r>
      <w:r w:rsidRPr="008B0EFB">
        <w:t xml:space="preserve">, accessed </w:t>
      </w:r>
      <w:r w:rsidR="001C2310">
        <w:t>20 February 2026</w:t>
      </w:r>
      <w:r w:rsidRPr="008B0EFB">
        <w:t xml:space="preserve">. </w:t>
      </w:r>
    </w:p>
    <w:p w14:paraId="77F3DC59" w14:textId="47EB1D86" w:rsidR="00925C66" w:rsidRDefault="00F74F90" w:rsidP="00684CDB">
      <w:r w:rsidRPr="00183C7F">
        <w:t>—</w:t>
      </w:r>
      <w:r w:rsidR="007651C3" w:rsidRPr="00183C7F">
        <w:t>—</w:t>
      </w:r>
      <w:r w:rsidR="008B0EFB" w:rsidRPr="008B0EFB">
        <w:t>(</w:t>
      </w:r>
      <w:r w:rsidR="00ED22E8">
        <w:t>2026</w:t>
      </w:r>
      <w:r w:rsidR="008B0EFB" w:rsidRPr="008B0EFB">
        <w:t xml:space="preserve">) </w:t>
      </w:r>
      <w:hyperlink r:id="rId23" w:anchor="scopes-and-sequences" w:history="1">
        <w:r w:rsidRPr="00C67FBE">
          <w:rPr>
            <w:rStyle w:val="Hyperlink"/>
            <w:i/>
            <w:iCs/>
          </w:rPr>
          <w:t>Scopes and sequences</w:t>
        </w:r>
      </w:hyperlink>
      <w:r w:rsidR="008B0EFB" w:rsidRPr="008B0EFB">
        <w:t xml:space="preserve">, </w:t>
      </w:r>
      <w:r w:rsidR="007651C3">
        <w:t>NSW Curriculum</w:t>
      </w:r>
      <w:r w:rsidR="007651C3" w:rsidRPr="008B0EFB">
        <w:t xml:space="preserve"> </w:t>
      </w:r>
      <w:r w:rsidR="008B0EFB" w:rsidRPr="008B0EFB">
        <w:t xml:space="preserve">website, accessed </w:t>
      </w:r>
      <w:r w:rsidR="00ED22E8">
        <w:t>20 February</w:t>
      </w:r>
      <w:r w:rsidR="008B0EFB" w:rsidRPr="008B0EFB">
        <w:t xml:space="preserve"> 202</w:t>
      </w:r>
      <w:r w:rsidR="00ED22E8">
        <w:t>6</w:t>
      </w:r>
      <w:r w:rsidR="008B0EFB" w:rsidRPr="008B0EFB">
        <w:t>.</w:t>
      </w:r>
    </w:p>
    <w:p w14:paraId="4784EC7D" w14:textId="602A84FB" w:rsidR="00337978" w:rsidRDefault="008B0EFB" w:rsidP="00684CDB">
      <w:r w:rsidRPr="008B0EFB">
        <w:t xml:space="preserve">State of New South Wales (Department of Education) (2021) </w:t>
      </w:r>
      <w:hyperlink r:id="rId24" w:history="1">
        <w:r w:rsidR="00F74F90" w:rsidRPr="00C67FBE">
          <w:rPr>
            <w:rStyle w:val="Hyperlink"/>
            <w:i/>
            <w:iCs/>
          </w:rPr>
          <w:t>Curriculum policy standards</w:t>
        </w:r>
      </w:hyperlink>
      <w:r w:rsidRPr="008B0EFB">
        <w:t>, NSW Department of Education</w:t>
      </w:r>
      <w:r w:rsidR="00F74F90" w:rsidRPr="00F74F90">
        <w:t xml:space="preserve"> </w:t>
      </w:r>
      <w:r w:rsidR="00F74F90" w:rsidRPr="008B0EFB">
        <w:t>website</w:t>
      </w:r>
      <w:r w:rsidRPr="008B0EFB">
        <w:t xml:space="preserve">, accessed </w:t>
      </w:r>
      <w:r w:rsidR="00C92175">
        <w:t>20 February</w:t>
      </w:r>
      <w:r w:rsidR="00C92175" w:rsidRPr="008B0EFB">
        <w:t xml:space="preserve"> 202</w:t>
      </w:r>
      <w:r w:rsidR="00C92175">
        <w:t>6.</w:t>
      </w:r>
    </w:p>
    <w:bookmarkEnd w:id="18"/>
    <w:p w14:paraId="3BD416B8" w14:textId="0012A8AB" w:rsidR="00962DCD" w:rsidRDefault="00ED4BFA" w:rsidP="00ED4BFA">
      <w:r>
        <w:t>Wiliam D (2013)</w:t>
      </w:r>
      <w:r w:rsidR="004775EA">
        <w:t xml:space="preserve"> </w:t>
      </w:r>
      <w:r w:rsidR="004775EA" w:rsidRPr="127B10CA">
        <w:rPr>
          <w:noProof/>
        </w:rPr>
        <w:t>‘</w:t>
      </w:r>
      <w:r w:rsidR="00FF1E68" w:rsidRPr="00916F7C">
        <w:t xml:space="preserve">Assessment: The </w:t>
      </w:r>
      <w:r w:rsidR="00FF1E68">
        <w:rPr>
          <w:noProof/>
        </w:rPr>
        <w:t>B</w:t>
      </w:r>
      <w:r w:rsidR="00FF1E68" w:rsidRPr="00916F7C">
        <w:t xml:space="preserve">ridge between </w:t>
      </w:r>
      <w:r w:rsidR="00FF1E68">
        <w:rPr>
          <w:noProof/>
        </w:rPr>
        <w:t>T</w:t>
      </w:r>
      <w:r w:rsidR="00FF1E68" w:rsidRPr="00916F7C">
        <w:t xml:space="preserve">eaching and </w:t>
      </w:r>
      <w:r w:rsidR="00FF1E68">
        <w:rPr>
          <w:noProof/>
        </w:rPr>
        <w:t>L</w:t>
      </w:r>
      <w:r w:rsidR="00FF1E68" w:rsidRPr="00916F7C">
        <w:t>earning</w:t>
      </w:r>
      <w:r w:rsidR="004775EA" w:rsidRPr="127B10CA">
        <w:rPr>
          <w:noProof/>
        </w:rPr>
        <w:t>’</w:t>
      </w:r>
      <w:r>
        <w:t xml:space="preserve">, </w:t>
      </w:r>
      <w:r w:rsidRPr="002C1558">
        <w:rPr>
          <w:rStyle w:val="Emphasis"/>
        </w:rPr>
        <w:t>Voices from the Middle</w:t>
      </w:r>
      <w:r>
        <w:t xml:space="preserve">, 21(2):15–20, </w:t>
      </w:r>
      <w:r w:rsidR="00FF1E68">
        <w:rPr>
          <w:noProof/>
        </w:rPr>
        <w:t>doi:</w:t>
      </w:r>
      <w:r w:rsidR="00FF1E68" w:rsidRPr="00C67FBE">
        <w:rPr>
          <w:noProof/>
        </w:rPr>
        <w:t>10.58680/vm201324461</w:t>
      </w:r>
      <w:r w:rsidR="002334C4">
        <w:t>.</w:t>
      </w:r>
    </w:p>
    <w:p w14:paraId="52785733" w14:textId="77777777" w:rsidR="00684CDB" w:rsidRDefault="00684CDB" w:rsidP="00ED4BFA">
      <w:pPr>
        <w:sectPr w:rsidR="00684CDB" w:rsidSect="003769C0">
          <w:headerReference w:type="default" r:id="rId25"/>
          <w:footerReference w:type="even" r:id="rId26"/>
          <w:footerReference w:type="default" r:id="rId27"/>
          <w:headerReference w:type="first" r:id="rId28"/>
          <w:footerReference w:type="first" r:id="rId29"/>
          <w:pgSz w:w="16838" w:h="11906" w:orient="landscape"/>
          <w:pgMar w:top="1134" w:right="1134" w:bottom="1134" w:left="1134" w:header="709" w:footer="709" w:gutter="0"/>
          <w:pgNumType w:start="0"/>
          <w:cols w:space="708"/>
          <w:titlePg/>
          <w:docGrid w:linePitch="360"/>
        </w:sectPr>
      </w:pPr>
    </w:p>
    <w:p w14:paraId="6DB62EDE" w14:textId="602B54E7"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36754B">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334605B3" w:rsidR="002C1558" w:rsidRPr="002D3434" w:rsidRDefault="002C1558" w:rsidP="002C1558">
      <w:pPr>
        <w:spacing w:line="276" w:lineRule="auto"/>
      </w:pPr>
      <w:r w:rsidRPr="002D3434">
        <w:t>Attribution should be given to © State of New South Wales (Department of Education), 202</w:t>
      </w:r>
      <w:r w:rsidR="0036754B">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2"/>
      <w:footerReference w:type="default" r:id="rId33"/>
      <w:headerReference w:type="first" r:id="rId34"/>
      <w:footerReference w:type="first" r:id="rId3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7B208" w14:textId="77777777" w:rsidR="00D93320" w:rsidRDefault="00D93320" w:rsidP="00E51733">
      <w:r>
        <w:separator/>
      </w:r>
    </w:p>
  </w:endnote>
  <w:endnote w:type="continuationSeparator" w:id="0">
    <w:p w14:paraId="07E71C0D" w14:textId="77777777" w:rsidR="00D93320" w:rsidRDefault="00D93320" w:rsidP="00E51733">
      <w:r>
        <w:continuationSeparator/>
      </w:r>
    </w:p>
  </w:endnote>
  <w:endnote w:type="continuationNotice" w:id="1">
    <w:p w14:paraId="554E1323" w14:textId="77777777" w:rsidR="00D93320" w:rsidRDefault="00D933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19A534A-DB9B-4EE0-B79C-95327477D10B}"/>
  </w:font>
  <w:font w:name="Calibri">
    <w:panose1 w:val="020F0502020204030204"/>
    <w:charset w:val="00"/>
    <w:family w:val="swiss"/>
    <w:pitch w:val="variable"/>
    <w:sig w:usb0="E4002EFF" w:usb1="C200247B" w:usb2="00000009" w:usb3="00000000" w:csb0="000001FF" w:csb1="00000000"/>
    <w:embedRegular r:id="rId2" w:fontKey="{B658C401-26DE-4618-BD8E-E6C58B516FC6}"/>
    <w:embedBold r:id="rId3" w:fontKey="{E4360A98-DDE0-4C16-B57C-8A3007CCD1A9}"/>
    <w:embedItalic r:id="rId4" w:fontKey="{BE791D5B-CFCB-4AA2-B5E1-B4481D811E1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83DCAFD1-46A9-4AD5-9684-FF095908C47D}"/>
  </w:font>
  <w:font w:name="Calibri Light">
    <w:panose1 w:val="020F0302020204030204"/>
    <w:charset w:val="00"/>
    <w:family w:val="swiss"/>
    <w:pitch w:val="variable"/>
    <w:sig w:usb0="E4002EFF" w:usb1="C200247B" w:usb2="00000009" w:usb3="00000000" w:csb0="000001FF" w:csb1="00000000"/>
    <w:embedRegular r:id="rId6" w:fontKey="{6C22AD74-6519-4381-81D7-53DB7FE8D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7DEC09F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91F5C">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275AD265" w:rsidR="00F66145" w:rsidRPr="00684CDB" w:rsidRDefault="00684CDB" w:rsidP="00684CDB">
    <w:pPr>
      <w:pStyle w:val="Footer"/>
    </w:pPr>
    <w:r>
      <w:t>© NSW Department of Education,</w:t>
    </w:r>
    <w:r w:rsidR="004B5025">
      <w:t xml:space="preserve"> 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A2732" w14:textId="77777777" w:rsidR="00D93320" w:rsidRDefault="00D93320" w:rsidP="00E51733">
      <w:r>
        <w:separator/>
      </w:r>
    </w:p>
  </w:footnote>
  <w:footnote w:type="continuationSeparator" w:id="0">
    <w:p w14:paraId="73011DFB" w14:textId="77777777" w:rsidR="00D93320" w:rsidRDefault="00D93320" w:rsidP="00E51733">
      <w:r>
        <w:continuationSeparator/>
      </w:r>
    </w:p>
  </w:footnote>
  <w:footnote w:type="continuationNotice" w:id="1">
    <w:p w14:paraId="3EAE5163" w14:textId="77777777" w:rsidR="00D93320" w:rsidRDefault="00D933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5BDC0312" w:rsidR="00684CDB" w:rsidRDefault="00B91775" w:rsidP="00684CDB">
    <w:pPr>
      <w:pStyle w:val="Documentname"/>
    </w:pPr>
    <w:r>
      <w:t xml:space="preserve">Outdoor </w:t>
    </w:r>
    <w:r w:rsidR="00E96357">
      <w:t>E</w:t>
    </w:r>
    <w:r>
      <w:t>ducation</w:t>
    </w:r>
    <w:r w:rsidR="00F0492F">
      <w:t xml:space="preserve"> Stage 5 sample scope and sequence</w:t>
    </w:r>
    <w:r w:rsidR="00603A3A" w:rsidRPr="00603A3A">
      <w:t xml:space="preserve"> – </w:t>
    </w:r>
    <w:r w:rsidR="00D47C79">
      <w:t>1</w:t>
    </w:r>
    <w:r w:rsidR="00F0492F">
      <w:t>00-hour course</w:t>
    </w:r>
    <w:r w:rsidR="00D47C79">
      <w:t xml:space="preserve"> (sample </w:t>
    </w:r>
    <w:r w:rsidR="00915BDB">
      <w:t>B</w:t>
    </w:r>
    <w:r w:rsidR="00D47C79">
      <w:t>)</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B41BDF"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96295256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62416842">
    <w:abstractNumId w:val="0"/>
  </w:num>
  <w:num w:numId="13" w16cid:durableId="2079470567">
    <w:abstractNumId w:val="2"/>
  </w:num>
  <w:num w:numId="14" w16cid:durableId="1568802632">
    <w:abstractNumId w:val="5"/>
  </w:num>
  <w:num w:numId="15" w16cid:durableId="2099013057">
    <w:abstractNumId w:val="5"/>
  </w:num>
  <w:num w:numId="16" w16cid:durableId="20760063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0D4"/>
    <w:rsid w:val="00061D5B"/>
    <w:rsid w:val="00063169"/>
    <w:rsid w:val="00064CFB"/>
    <w:rsid w:val="00065A05"/>
    <w:rsid w:val="00074F0F"/>
    <w:rsid w:val="00081AED"/>
    <w:rsid w:val="00086FF9"/>
    <w:rsid w:val="00087327"/>
    <w:rsid w:val="00094873"/>
    <w:rsid w:val="000A1192"/>
    <w:rsid w:val="000B3B44"/>
    <w:rsid w:val="000C1B93"/>
    <w:rsid w:val="000C24ED"/>
    <w:rsid w:val="000C6591"/>
    <w:rsid w:val="000D04F0"/>
    <w:rsid w:val="000D3BBE"/>
    <w:rsid w:val="000D5BD5"/>
    <w:rsid w:val="000D7466"/>
    <w:rsid w:val="000E095A"/>
    <w:rsid w:val="000F1919"/>
    <w:rsid w:val="001036C5"/>
    <w:rsid w:val="0010566A"/>
    <w:rsid w:val="00107CCA"/>
    <w:rsid w:val="00112528"/>
    <w:rsid w:val="00140D9B"/>
    <w:rsid w:val="00144072"/>
    <w:rsid w:val="0014582B"/>
    <w:rsid w:val="00160567"/>
    <w:rsid w:val="00167A0D"/>
    <w:rsid w:val="00173515"/>
    <w:rsid w:val="00190C6F"/>
    <w:rsid w:val="00190D3C"/>
    <w:rsid w:val="00190EDA"/>
    <w:rsid w:val="00191CC1"/>
    <w:rsid w:val="001A2D64"/>
    <w:rsid w:val="001A3009"/>
    <w:rsid w:val="001A3C90"/>
    <w:rsid w:val="001B1224"/>
    <w:rsid w:val="001B3A74"/>
    <w:rsid w:val="001C2310"/>
    <w:rsid w:val="001C68EE"/>
    <w:rsid w:val="001C7E97"/>
    <w:rsid w:val="001D08E8"/>
    <w:rsid w:val="001D2452"/>
    <w:rsid w:val="001D5230"/>
    <w:rsid w:val="001F3690"/>
    <w:rsid w:val="001F5C52"/>
    <w:rsid w:val="001F6CBE"/>
    <w:rsid w:val="001F6E07"/>
    <w:rsid w:val="00202E19"/>
    <w:rsid w:val="002040ED"/>
    <w:rsid w:val="00206217"/>
    <w:rsid w:val="0020682D"/>
    <w:rsid w:val="002105AD"/>
    <w:rsid w:val="00222CE1"/>
    <w:rsid w:val="002334C4"/>
    <w:rsid w:val="00237323"/>
    <w:rsid w:val="00237E09"/>
    <w:rsid w:val="00246133"/>
    <w:rsid w:val="00247C1F"/>
    <w:rsid w:val="0025103A"/>
    <w:rsid w:val="0025592F"/>
    <w:rsid w:val="00262A6B"/>
    <w:rsid w:val="0026548C"/>
    <w:rsid w:val="00266207"/>
    <w:rsid w:val="002709E3"/>
    <w:rsid w:val="0027370C"/>
    <w:rsid w:val="00276012"/>
    <w:rsid w:val="0029421F"/>
    <w:rsid w:val="002A22D2"/>
    <w:rsid w:val="002A28B4"/>
    <w:rsid w:val="002A2B8C"/>
    <w:rsid w:val="002A35CF"/>
    <w:rsid w:val="002A475D"/>
    <w:rsid w:val="002A6D21"/>
    <w:rsid w:val="002B320C"/>
    <w:rsid w:val="002C1558"/>
    <w:rsid w:val="002C705F"/>
    <w:rsid w:val="002D3ACA"/>
    <w:rsid w:val="002E5F5F"/>
    <w:rsid w:val="002F4300"/>
    <w:rsid w:val="002F59E6"/>
    <w:rsid w:val="002F7CFE"/>
    <w:rsid w:val="00303085"/>
    <w:rsid w:val="0030477F"/>
    <w:rsid w:val="003057F1"/>
    <w:rsid w:val="003061A3"/>
    <w:rsid w:val="00306594"/>
    <w:rsid w:val="00306C23"/>
    <w:rsid w:val="00311726"/>
    <w:rsid w:val="00337978"/>
    <w:rsid w:val="0034048F"/>
    <w:rsid w:val="00340DD9"/>
    <w:rsid w:val="00342A50"/>
    <w:rsid w:val="003517E8"/>
    <w:rsid w:val="00351C0E"/>
    <w:rsid w:val="00353E56"/>
    <w:rsid w:val="00355E07"/>
    <w:rsid w:val="00360E17"/>
    <w:rsid w:val="0036209C"/>
    <w:rsid w:val="003655CA"/>
    <w:rsid w:val="0036754B"/>
    <w:rsid w:val="00367F27"/>
    <w:rsid w:val="00375F59"/>
    <w:rsid w:val="003769C0"/>
    <w:rsid w:val="00376B46"/>
    <w:rsid w:val="00380FFF"/>
    <w:rsid w:val="00384064"/>
    <w:rsid w:val="00385DFB"/>
    <w:rsid w:val="0039316D"/>
    <w:rsid w:val="00394CA8"/>
    <w:rsid w:val="003A5190"/>
    <w:rsid w:val="003A6798"/>
    <w:rsid w:val="003B1309"/>
    <w:rsid w:val="003B1EF6"/>
    <w:rsid w:val="003B240E"/>
    <w:rsid w:val="003B58F7"/>
    <w:rsid w:val="003C5228"/>
    <w:rsid w:val="003C77C3"/>
    <w:rsid w:val="003D13EF"/>
    <w:rsid w:val="003D5C2A"/>
    <w:rsid w:val="003E1D01"/>
    <w:rsid w:val="00401084"/>
    <w:rsid w:val="004036D8"/>
    <w:rsid w:val="00407EF0"/>
    <w:rsid w:val="00412F2B"/>
    <w:rsid w:val="004178B3"/>
    <w:rsid w:val="00425B30"/>
    <w:rsid w:val="00430F12"/>
    <w:rsid w:val="00444BD0"/>
    <w:rsid w:val="00450E47"/>
    <w:rsid w:val="00451F1F"/>
    <w:rsid w:val="004662AB"/>
    <w:rsid w:val="004668C5"/>
    <w:rsid w:val="004775EA"/>
    <w:rsid w:val="00480185"/>
    <w:rsid w:val="00481347"/>
    <w:rsid w:val="00483949"/>
    <w:rsid w:val="0048480C"/>
    <w:rsid w:val="0048642E"/>
    <w:rsid w:val="00490FC2"/>
    <w:rsid w:val="004B484F"/>
    <w:rsid w:val="004B5025"/>
    <w:rsid w:val="004C11A9"/>
    <w:rsid w:val="004C6384"/>
    <w:rsid w:val="004D18D4"/>
    <w:rsid w:val="004E2802"/>
    <w:rsid w:val="004E4BE5"/>
    <w:rsid w:val="004F48DD"/>
    <w:rsid w:val="004F6AF2"/>
    <w:rsid w:val="004F7359"/>
    <w:rsid w:val="00511863"/>
    <w:rsid w:val="00511DC7"/>
    <w:rsid w:val="00522E82"/>
    <w:rsid w:val="00526795"/>
    <w:rsid w:val="00530D11"/>
    <w:rsid w:val="005319AA"/>
    <w:rsid w:val="0053609D"/>
    <w:rsid w:val="00541FBB"/>
    <w:rsid w:val="00553C56"/>
    <w:rsid w:val="005614DC"/>
    <w:rsid w:val="005649D2"/>
    <w:rsid w:val="005677F3"/>
    <w:rsid w:val="0057232D"/>
    <w:rsid w:val="005754AC"/>
    <w:rsid w:val="0058102D"/>
    <w:rsid w:val="00583731"/>
    <w:rsid w:val="005934B4"/>
    <w:rsid w:val="005A34D4"/>
    <w:rsid w:val="005A67CA"/>
    <w:rsid w:val="005B184F"/>
    <w:rsid w:val="005B2557"/>
    <w:rsid w:val="005B3231"/>
    <w:rsid w:val="005B77E0"/>
    <w:rsid w:val="005C08F4"/>
    <w:rsid w:val="005C14A7"/>
    <w:rsid w:val="005D0140"/>
    <w:rsid w:val="005D19C3"/>
    <w:rsid w:val="005D49FE"/>
    <w:rsid w:val="005E1F63"/>
    <w:rsid w:val="005E39EE"/>
    <w:rsid w:val="005E3B0F"/>
    <w:rsid w:val="00603A3A"/>
    <w:rsid w:val="00603E95"/>
    <w:rsid w:val="00615106"/>
    <w:rsid w:val="00626880"/>
    <w:rsid w:val="00626BBF"/>
    <w:rsid w:val="00630FB7"/>
    <w:rsid w:val="00637453"/>
    <w:rsid w:val="00640302"/>
    <w:rsid w:val="0064273E"/>
    <w:rsid w:val="00643CC4"/>
    <w:rsid w:val="00654D39"/>
    <w:rsid w:val="00664A2B"/>
    <w:rsid w:val="00666D26"/>
    <w:rsid w:val="00673A69"/>
    <w:rsid w:val="00677835"/>
    <w:rsid w:val="00677D9E"/>
    <w:rsid w:val="00680388"/>
    <w:rsid w:val="00684CDB"/>
    <w:rsid w:val="00693351"/>
    <w:rsid w:val="00696410"/>
    <w:rsid w:val="006A1C19"/>
    <w:rsid w:val="006A3884"/>
    <w:rsid w:val="006A466F"/>
    <w:rsid w:val="006A4D2C"/>
    <w:rsid w:val="006B2FE8"/>
    <w:rsid w:val="006B3488"/>
    <w:rsid w:val="006C1B22"/>
    <w:rsid w:val="006D00B0"/>
    <w:rsid w:val="006D1CF3"/>
    <w:rsid w:val="006D3DFC"/>
    <w:rsid w:val="006E54D3"/>
    <w:rsid w:val="006E6AC0"/>
    <w:rsid w:val="006F3C2C"/>
    <w:rsid w:val="007051E5"/>
    <w:rsid w:val="00717237"/>
    <w:rsid w:val="0073007C"/>
    <w:rsid w:val="00737CA6"/>
    <w:rsid w:val="007511B6"/>
    <w:rsid w:val="00753236"/>
    <w:rsid w:val="0075382D"/>
    <w:rsid w:val="007541CD"/>
    <w:rsid w:val="00755F39"/>
    <w:rsid w:val="00761246"/>
    <w:rsid w:val="00762222"/>
    <w:rsid w:val="00762C8B"/>
    <w:rsid w:val="007651C3"/>
    <w:rsid w:val="00766D19"/>
    <w:rsid w:val="007748D4"/>
    <w:rsid w:val="0079186D"/>
    <w:rsid w:val="0079283F"/>
    <w:rsid w:val="007A2518"/>
    <w:rsid w:val="007B020C"/>
    <w:rsid w:val="007B523A"/>
    <w:rsid w:val="007B7434"/>
    <w:rsid w:val="007C61E6"/>
    <w:rsid w:val="007C6D55"/>
    <w:rsid w:val="007D2D4F"/>
    <w:rsid w:val="007D5255"/>
    <w:rsid w:val="007D7516"/>
    <w:rsid w:val="007D7F17"/>
    <w:rsid w:val="007E4CE7"/>
    <w:rsid w:val="007E57D1"/>
    <w:rsid w:val="007F066A"/>
    <w:rsid w:val="007F2A46"/>
    <w:rsid w:val="007F2F45"/>
    <w:rsid w:val="007F6BE6"/>
    <w:rsid w:val="0080248A"/>
    <w:rsid w:val="008038AF"/>
    <w:rsid w:val="00804F58"/>
    <w:rsid w:val="008073B1"/>
    <w:rsid w:val="0081067B"/>
    <w:rsid w:val="00832FC1"/>
    <w:rsid w:val="00844BF4"/>
    <w:rsid w:val="00850497"/>
    <w:rsid w:val="008559F3"/>
    <w:rsid w:val="00856CA3"/>
    <w:rsid w:val="00857D04"/>
    <w:rsid w:val="00860191"/>
    <w:rsid w:val="00865BC1"/>
    <w:rsid w:val="0087496A"/>
    <w:rsid w:val="008776A8"/>
    <w:rsid w:val="00885A4E"/>
    <w:rsid w:val="00890EEE"/>
    <w:rsid w:val="0089316E"/>
    <w:rsid w:val="00896572"/>
    <w:rsid w:val="008A4CF6"/>
    <w:rsid w:val="008A7CB5"/>
    <w:rsid w:val="008B0EFB"/>
    <w:rsid w:val="008B6D79"/>
    <w:rsid w:val="008B6F21"/>
    <w:rsid w:val="008D1EC8"/>
    <w:rsid w:val="008D5A1D"/>
    <w:rsid w:val="008E3678"/>
    <w:rsid w:val="008E3DE9"/>
    <w:rsid w:val="008E4CF3"/>
    <w:rsid w:val="009107ED"/>
    <w:rsid w:val="009138BF"/>
    <w:rsid w:val="00915BDB"/>
    <w:rsid w:val="00916F7C"/>
    <w:rsid w:val="009201A4"/>
    <w:rsid w:val="0092168C"/>
    <w:rsid w:val="00925C66"/>
    <w:rsid w:val="0093679E"/>
    <w:rsid w:val="00944629"/>
    <w:rsid w:val="00945775"/>
    <w:rsid w:val="00953037"/>
    <w:rsid w:val="00953A0D"/>
    <w:rsid w:val="00962DCD"/>
    <w:rsid w:val="00965C31"/>
    <w:rsid w:val="00967531"/>
    <w:rsid w:val="009739C8"/>
    <w:rsid w:val="00982157"/>
    <w:rsid w:val="0098559E"/>
    <w:rsid w:val="00991F5C"/>
    <w:rsid w:val="009A1DF4"/>
    <w:rsid w:val="009A2577"/>
    <w:rsid w:val="009B1280"/>
    <w:rsid w:val="009B37B1"/>
    <w:rsid w:val="009C2DB5"/>
    <w:rsid w:val="009C4BE1"/>
    <w:rsid w:val="009C5B0E"/>
    <w:rsid w:val="009F36CD"/>
    <w:rsid w:val="009F5B33"/>
    <w:rsid w:val="00A119B4"/>
    <w:rsid w:val="00A12702"/>
    <w:rsid w:val="00A170A2"/>
    <w:rsid w:val="00A52290"/>
    <w:rsid w:val="00A52883"/>
    <w:rsid w:val="00A52FD3"/>
    <w:rsid w:val="00A534B8"/>
    <w:rsid w:val="00A54063"/>
    <w:rsid w:val="00A5409F"/>
    <w:rsid w:val="00A57460"/>
    <w:rsid w:val="00A577A0"/>
    <w:rsid w:val="00A63054"/>
    <w:rsid w:val="00A978A9"/>
    <w:rsid w:val="00AB099B"/>
    <w:rsid w:val="00AB393D"/>
    <w:rsid w:val="00AC10E0"/>
    <w:rsid w:val="00AC44FD"/>
    <w:rsid w:val="00AD6BE7"/>
    <w:rsid w:val="00AE76E3"/>
    <w:rsid w:val="00AE7762"/>
    <w:rsid w:val="00AE7A77"/>
    <w:rsid w:val="00B00E5B"/>
    <w:rsid w:val="00B12218"/>
    <w:rsid w:val="00B1468F"/>
    <w:rsid w:val="00B2036D"/>
    <w:rsid w:val="00B24D19"/>
    <w:rsid w:val="00B2511B"/>
    <w:rsid w:val="00B26C50"/>
    <w:rsid w:val="00B30CB1"/>
    <w:rsid w:val="00B46033"/>
    <w:rsid w:val="00B5331E"/>
    <w:rsid w:val="00B53FCE"/>
    <w:rsid w:val="00B60FBD"/>
    <w:rsid w:val="00B65452"/>
    <w:rsid w:val="00B7119E"/>
    <w:rsid w:val="00B72931"/>
    <w:rsid w:val="00B770D4"/>
    <w:rsid w:val="00B80AAD"/>
    <w:rsid w:val="00B82080"/>
    <w:rsid w:val="00B8301B"/>
    <w:rsid w:val="00B902F0"/>
    <w:rsid w:val="00B91775"/>
    <w:rsid w:val="00B936CD"/>
    <w:rsid w:val="00B94748"/>
    <w:rsid w:val="00BA1A9B"/>
    <w:rsid w:val="00BA210A"/>
    <w:rsid w:val="00BA4240"/>
    <w:rsid w:val="00BA7230"/>
    <w:rsid w:val="00BA7AAB"/>
    <w:rsid w:val="00BC2871"/>
    <w:rsid w:val="00BC47CC"/>
    <w:rsid w:val="00BD05AB"/>
    <w:rsid w:val="00BE1FDB"/>
    <w:rsid w:val="00BE30F6"/>
    <w:rsid w:val="00BE3E4A"/>
    <w:rsid w:val="00BE69F3"/>
    <w:rsid w:val="00BF264E"/>
    <w:rsid w:val="00BF35D4"/>
    <w:rsid w:val="00BF732E"/>
    <w:rsid w:val="00BF76C1"/>
    <w:rsid w:val="00C16476"/>
    <w:rsid w:val="00C20FA2"/>
    <w:rsid w:val="00C37D38"/>
    <w:rsid w:val="00C40E9B"/>
    <w:rsid w:val="00C436AB"/>
    <w:rsid w:val="00C57987"/>
    <w:rsid w:val="00C61AC5"/>
    <w:rsid w:val="00C62B29"/>
    <w:rsid w:val="00C64661"/>
    <w:rsid w:val="00C6532C"/>
    <w:rsid w:val="00C664FC"/>
    <w:rsid w:val="00C72713"/>
    <w:rsid w:val="00C77294"/>
    <w:rsid w:val="00C92175"/>
    <w:rsid w:val="00C94081"/>
    <w:rsid w:val="00CA0226"/>
    <w:rsid w:val="00CA296B"/>
    <w:rsid w:val="00CA2AF6"/>
    <w:rsid w:val="00CA3EE9"/>
    <w:rsid w:val="00CB13CC"/>
    <w:rsid w:val="00CB2145"/>
    <w:rsid w:val="00CB42DD"/>
    <w:rsid w:val="00CB66B0"/>
    <w:rsid w:val="00CB684A"/>
    <w:rsid w:val="00CC3802"/>
    <w:rsid w:val="00CD6723"/>
    <w:rsid w:val="00CE5951"/>
    <w:rsid w:val="00CE6147"/>
    <w:rsid w:val="00CF73E9"/>
    <w:rsid w:val="00D0185A"/>
    <w:rsid w:val="00D07378"/>
    <w:rsid w:val="00D10516"/>
    <w:rsid w:val="00D136E3"/>
    <w:rsid w:val="00D15A52"/>
    <w:rsid w:val="00D16360"/>
    <w:rsid w:val="00D208BC"/>
    <w:rsid w:val="00D25990"/>
    <w:rsid w:val="00D31CFB"/>
    <w:rsid w:val="00D31E35"/>
    <w:rsid w:val="00D47C79"/>
    <w:rsid w:val="00D47CC9"/>
    <w:rsid w:val="00D507E2"/>
    <w:rsid w:val="00D534B3"/>
    <w:rsid w:val="00D56D3E"/>
    <w:rsid w:val="00D61CE0"/>
    <w:rsid w:val="00D678DB"/>
    <w:rsid w:val="00D74046"/>
    <w:rsid w:val="00D76154"/>
    <w:rsid w:val="00D761C5"/>
    <w:rsid w:val="00D77790"/>
    <w:rsid w:val="00D835ED"/>
    <w:rsid w:val="00D93320"/>
    <w:rsid w:val="00D95AE0"/>
    <w:rsid w:val="00D962CE"/>
    <w:rsid w:val="00DA0B86"/>
    <w:rsid w:val="00DA0F11"/>
    <w:rsid w:val="00DA71E0"/>
    <w:rsid w:val="00DB7DA6"/>
    <w:rsid w:val="00DC2708"/>
    <w:rsid w:val="00DC4A07"/>
    <w:rsid w:val="00DC74E1"/>
    <w:rsid w:val="00DD2F4E"/>
    <w:rsid w:val="00DD5FEE"/>
    <w:rsid w:val="00DD6B75"/>
    <w:rsid w:val="00DE07A5"/>
    <w:rsid w:val="00DE2CE3"/>
    <w:rsid w:val="00DF34D5"/>
    <w:rsid w:val="00E04DAF"/>
    <w:rsid w:val="00E112C7"/>
    <w:rsid w:val="00E1389A"/>
    <w:rsid w:val="00E15BE9"/>
    <w:rsid w:val="00E258F6"/>
    <w:rsid w:val="00E3361B"/>
    <w:rsid w:val="00E4272D"/>
    <w:rsid w:val="00E46220"/>
    <w:rsid w:val="00E5058E"/>
    <w:rsid w:val="00E50CA5"/>
    <w:rsid w:val="00E51733"/>
    <w:rsid w:val="00E56264"/>
    <w:rsid w:val="00E604B6"/>
    <w:rsid w:val="00E66CA0"/>
    <w:rsid w:val="00E67320"/>
    <w:rsid w:val="00E742F2"/>
    <w:rsid w:val="00E80FE6"/>
    <w:rsid w:val="00E816FA"/>
    <w:rsid w:val="00E836F5"/>
    <w:rsid w:val="00E915B8"/>
    <w:rsid w:val="00E9584B"/>
    <w:rsid w:val="00E96357"/>
    <w:rsid w:val="00EA010B"/>
    <w:rsid w:val="00EA3F39"/>
    <w:rsid w:val="00EB177F"/>
    <w:rsid w:val="00EC78C7"/>
    <w:rsid w:val="00ED0929"/>
    <w:rsid w:val="00ED22E8"/>
    <w:rsid w:val="00ED4BFA"/>
    <w:rsid w:val="00EE2748"/>
    <w:rsid w:val="00EE4176"/>
    <w:rsid w:val="00EE4798"/>
    <w:rsid w:val="00EE54E0"/>
    <w:rsid w:val="00EE55AA"/>
    <w:rsid w:val="00EF4327"/>
    <w:rsid w:val="00F0492F"/>
    <w:rsid w:val="00F1065A"/>
    <w:rsid w:val="00F14D7F"/>
    <w:rsid w:val="00F1633C"/>
    <w:rsid w:val="00F20343"/>
    <w:rsid w:val="00F20AC8"/>
    <w:rsid w:val="00F3454B"/>
    <w:rsid w:val="00F357AD"/>
    <w:rsid w:val="00F378F3"/>
    <w:rsid w:val="00F522E3"/>
    <w:rsid w:val="00F66145"/>
    <w:rsid w:val="00F66EDF"/>
    <w:rsid w:val="00F67719"/>
    <w:rsid w:val="00F73CDD"/>
    <w:rsid w:val="00F74F90"/>
    <w:rsid w:val="00F7607E"/>
    <w:rsid w:val="00F81980"/>
    <w:rsid w:val="00F91802"/>
    <w:rsid w:val="00F91D18"/>
    <w:rsid w:val="00F95714"/>
    <w:rsid w:val="00FA0557"/>
    <w:rsid w:val="00FA3555"/>
    <w:rsid w:val="00FB0379"/>
    <w:rsid w:val="00FD0A93"/>
    <w:rsid w:val="00FD5A1D"/>
    <w:rsid w:val="00FE5E0D"/>
    <w:rsid w:val="00FF05E2"/>
    <w:rsid w:val="00FF1E6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9635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9635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9635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963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963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9635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96357"/>
    <w:pPr>
      <w:keepNext/>
      <w:spacing w:after="200" w:line="240" w:lineRule="auto"/>
    </w:pPr>
    <w:rPr>
      <w:iCs/>
      <w:color w:val="002664"/>
      <w:sz w:val="18"/>
      <w:szCs w:val="18"/>
    </w:rPr>
  </w:style>
  <w:style w:type="table" w:customStyle="1" w:styleId="Tableheader">
    <w:name w:val="ŠTable header"/>
    <w:basedOn w:val="TableNormal"/>
    <w:uiPriority w:val="99"/>
    <w:rsid w:val="00E9635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96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96357"/>
    <w:pPr>
      <w:numPr>
        <w:numId w:val="16"/>
      </w:numPr>
    </w:pPr>
  </w:style>
  <w:style w:type="paragraph" w:styleId="ListNumber2">
    <w:name w:val="List Number 2"/>
    <w:aliases w:val="ŠList Number 2"/>
    <w:basedOn w:val="Normal"/>
    <w:uiPriority w:val="8"/>
    <w:qFormat/>
    <w:rsid w:val="00E96357"/>
    <w:pPr>
      <w:numPr>
        <w:numId w:val="15"/>
      </w:numPr>
    </w:pPr>
  </w:style>
  <w:style w:type="paragraph" w:styleId="ListBullet">
    <w:name w:val="List Bullet"/>
    <w:aliases w:val="ŠList Bullet"/>
    <w:basedOn w:val="Normal"/>
    <w:uiPriority w:val="9"/>
    <w:qFormat/>
    <w:rsid w:val="00E96357"/>
    <w:pPr>
      <w:numPr>
        <w:numId w:val="13"/>
      </w:numPr>
    </w:pPr>
  </w:style>
  <w:style w:type="paragraph" w:styleId="ListBullet2">
    <w:name w:val="List Bullet 2"/>
    <w:aliases w:val="ŠList Bullet 2"/>
    <w:basedOn w:val="Normal"/>
    <w:uiPriority w:val="10"/>
    <w:qFormat/>
    <w:rsid w:val="00E96357"/>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E96357"/>
    <w:rPr>
      <w:b/>
      <w:bCs/>
    </w:rPr>
  </w:style>
  <w:style w:type="paragraph" w:customStyle="1" w:styleId="FeatureBox2">
    <w:name w:val="ŠFeature Box 2"/>
    <w:basedOn w:val="Normal"/>
    <w:next w:val="Normal"/>
    <w:link w:val="FeatureBox2Char"/>
    <w:uiPriority w:val="12"/>
    <w:qFormat/>
    <w:rsid w:val="00E9635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9635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963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9635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96357"/>
    <w:rPr>
      <w:color w:val="2F5496" w:themeColor="accent1" w:themeShade="BF"/>
      <w:u w:val="single"/>
    </w:rPr>
  </w:style>
  <w:style w:type="paragraph" w:customStyle="1" w:styleId="Logo">
    <w:name w:val="ŠLogo"/>
    <w:basedOn w:val="Normal"/>
    <w:uiPriority w:val="18"/>
    <w:qFormat/>
    <w:rsid w:val="00E9635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96357"/>
    <w:pPr>
      <w:tabs>
        <w:tab w:val="right" w:leader="dot" w:pos="14570"/>
      </w:tabs>
      <w:spacing w:before="0"/>
    </w:pPr>
    <w:rPr>
      <w:b/>
      <w:noProof/>
    </w:rPr>
  </w:style>
  <w:style w:type="paragraph" w:styleId="TOC2">
    <w:name w:val="toc 2"/>
    <w:aliases w:val="ŠTOC 2"/>
    <w:basedOn w:val="Normal"/>
    <w:next w:val="Normal"/>
    <w:uiPriority w:val="39"/>
    <w:unhideWhenUsed/>
    <w:rsid w:val="00E96357"/>
    <w:pPr>
      <w:tabs>
        <w:tab w:val="right" w:leader="dot" w:pos="14570"/>
      </w:tabs>
      <w:spacing w:before="0"/>
    </w:pPr>
    <w:rPr>
      <w:noProof/>
    </w:rPr>
  </w:style>
  <w:style w:type="paragraph" w:styleId="TOC3">
    <w:name w:val="toc 3"/>
    <w:aliases w:val="ŠTOC 3"/>
    <w:basedOn w:val="Normal"/>
    <w:next w:val="Normal"/>
    <w:uiPriority w:val="39"/>
    <w:unhideWhenUsed/>
    <w:rsid w:val="00E96357"/>
    <w:pPr>
      <w:spacing w:before="0"/>
      <w:ind w:left="244"/>
    </w:pPr>
  </w:style>
  <w:style w:type="paragraph" w:styleId="Title">
    <w:name w:val="Title"/>
    <w:aliases w:val="ŠTitle"/>
    <w:basedOn w:val="Normal"/>
    <w:next w:val="Normal"/>
    <w:link w:val="TitleChar"/>
    <w:uiPriority w:val="1"/>
    <w:rsid w:val="00E963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9635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9635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9635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96357"/>
    <w:pPr>
      <w:spacing w:after="240"/>
      <w:outlineLvl w:val="9"/>
    </w:pPr>
    <w:rPr>
      <w:szCs w:val="40"/>
    </w:rPr>
  </w:style>
  <w:style w:type="paragraph" w:styleId="Footer">
    <w:name w:val="footer"/>
    <w:aliases w:val="ŠFooter"/>
    <w:basedOn w:val="Normal"/>
    <w:link w:val="FooterChar"/>
    <w:uiPriority w:val="19"/>
    <w:rsid w:val="00E963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96357"/>
    <w:rPr>
      <w:rFonts w:ascii="Arial" w:hAnsi="Arial" w:cs="Arial"/>
      <w:sz w:val="18"/>
      <w:szCs w:val="18"/>
    </w:rPr>
  </w:style>
  <w:style w:type="paragraph" w:styleId="Header">
    <w:name w:val="header"/>
    <w:aliases w:val="ŠHeader"/>
    <w:basedOn w:val="Normal"/>
    <w:link w:val="HeaderChar"/>
    <w:uiPriority w:val="16"/>
    <w:rsid w:val="00E96357"/>
    <w:rPr>
      <w:noProof/>
      <w:color w:val="002664"/>
      <w:sz w:val="28"/>
      <w:szCs w:val="28"/>
    </w:rPr>
  </w:style>
  <w:style w:type="character" w:customStyle="1" w:styleId="HeaderChar">
    <w:name w:val="Header Char"/>
    <w:aliases w:val="ŠHeader Char"/>
    <w:basedOn w:val="DefaultParagraphFont"/>
    <w:link w:val="Header"/>
    <w:uiPriority w:val="16"/>
    <w:rsid w:val="00E9635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9635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9635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96357"/>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E96357"/>
    <w:rPr>
      <w:i/>
      <w:iCs/>
    </w:rPr>
  </w:style>
  <w:style w:type="character" w:styleId="SubtleEmphasis">
    <w:name w:val="Subtle Emphasis"/>
    <w:basedOn w:val="DefaultParagraphFont"/>
    <w:uiPriority w:val="19"/>
    <w:semiHidden/>
    <w:qFormat/>
    <w:rsid w:val="00E96357"/>
    <w:rPr>
      <w:i/>
      <w:iCs/>
      <w:color w:val="404040" w:themeColor="text1" w:themeTint="BF"/>
    </w:rPr>
  </w:style>
  <w:style w:type="paragraph" w:styleId="TOC4">
    <w:name w:val="toc 4"/>
    <w:aliases w:val="ŠTOC 4"/>
    <w:basedOn w:val="Normal"/>
    <w:next w:val="Normal"/>
    <w:autoRedefine/>
    <w:uiPriority w:val="39"/>
    <w:unhideWhenUsed/>
    <w:rsid w:val="00E96357"/>
    <w:pPr>
      <w:spacing w:before="0"/>
      <w:ind w:left="488"/>
    </w:pPr>
  </w:style>
  <w:style w:type="character" w:styleId="CommentReference">
    <w:name w:val="annotation reference"/>
    <w:basedOn w:val="DefaultParagraphFont"/>
    <w:uiPriority w:val="99"/>
    <w:semiHidden/>
    <w:unhideWhenUsed/>
    <w:rsid w:val="00E96357"/>
    <w:rPr>
      <w:sz w:val="16"/>
      <w:szCs w:val="16"/>
    </w:rPr>
  </w:style>
  <w:style w:type="paragraph" w:styleId="CommentText">
    <w:name w:val="annotation text"/>
    <w:basedOn w:val="Normal"/>
    <w:link w:val="CommentTextChar"/>
    <w:uiPriority w:val="99"/>
    <w:unhideWhenUsed/>
    <w:rsid w:val="00E96357"/>
    <w:pPr>
      <w:spacing w:line="240" w:lineRule="auto"/>
    </w:pPr>
    <w:rPr>
      <w:sz w:val="20"/>
      <w:szCs w:val="20"/>
    </w:rPr>
  </w:style>
  <w:style w:type="character" w:customStyle="1" w:styleId="CommentTextChar">
    <w:name w:val="Comment Text Char"/>
    <w:basedOn w:val="DefaultParagraphFont"/>
    <w:link w:val="CommentText"/>
    <w:uiPriority w:val="99"/>
    <w:rsid w:val="00E9635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6357"/>
    <w:rPr>
      <w:b/>
      <w:bCs/>
    </w:rPr>
  </w:style>
  <w:style w:type="character" w:customStyle="1" w:styleId="CommentSubjectChar">
    <w:name w:val="Comment Subject Char"/>
    <w:basedOn w:val="CommentTextChar"/>
    <w:link w:val="CommentSubject"/>
    <w:uiPriority w:val="99"/>
    <w:semiHidden/>
    <w:rsid w:val="00E96357"/>
    <w:rPr>
      <w:rFonts w:ascii="Arial" w:hAnsi="Arial" w:cs="Arial"/>
      <w:b/>
      <w:bCs/>
      <w:sz w:val="20"/>
      <w:szCs w:val="20"/>
    </w:rPr>
  </w:style>
  <w:style w:type="paragraph" w:styleId="ListParagraph">
    <w:name w:val="List Paragraph"/>
    <w:aliases w:val="ŠList Paragraph"/>
    <w:basedOn w:val="Normal"/>
    <w:uiPriority w:val="34"/>
    <w:unhideWhenUsed/>
    <w:qFormat/>
    <w:rsid w:val="00E96357"/>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E96357"/>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E96357"/>
    <w:pPr>
      <w:numPr>
        <w:numId w:val="12"/>
      </w:numPr>
    </w:pPr>
  </w:style>
  <w:style w:type="paragraph" w:styleId="ListNumber3">
    <w:name w:val="List Number 3"/>
    <w:aliases w:val="ŠList Number 3"/>
    <w:basedOn w:val="ListBullet3"/>
    <w:uiPriority w:val="8"/>
    <w:rsid w:val="00E96357"/>
    <w:pPr>
      <w:numPr>
        <w:ilvl w:val="2"/>
        <w:numId w:val="15"/>
      </w:numPr>
    </w:pPr>
  </w:style>
  <w:style w:type="character" w:styleId="PlaceholderText">
    <w:name w:val="Placeholder Text"/>
    <w:basedOn w:val="DefaultParagraphFont"/>
    <w:uiPriority w:val="99"/>
    <w:semiHidden/>
    <w:rsid w:val="00E96357"/>
    <w:rPr>
      <w:color w:val="808080"/>
    </w:rPr>
  </w:style>
  <w:style w:type="character" w:customStyle="1" w:styleId="BoldItalic">
    <w:name w:val="ŠBold Italic"/>
    <w:basedOn w:val="DefaultParagraphFont"/>
    <w:uiPriority w:val="1"/>
    <w:qFormat/>
    <w:rsid w:val="00E96357"/>
    <w:rPr>
      <w:b/>
      <w:i/>
      <w:iCs/>
    </w:rPr>
  </w:style>
  <w:style w:type="paragraph" w:customStyle="1" w:styleId="Documentname">
    <w:name w:val="ŠDocument name"/>
    <w:basedOn w:val="Normal"/>
    <w:next w:val="Normal"/>
    <w:uiPriority w:val="17"/>
    <w:qFormat/>
    <w:rsid w:val="00E9635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963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9635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96357"/>
    <w:pPr>
      <w:spacing w:after="0"/>
    </w:pPr>
    <w:rPr>
      <w:sz w:val="18"/>
      <w:szCs w:val="18"/>
    </w:rPr>
  </w:style>
  <w:style w:type="paragraph" w:customStyle="1" w:styleId="Pulloutquote">
    <w:name w:val="ŠPull out quote"/>
    <w:basedOn w:val="Normal"/>
    <w:next w:val="Normal"/>
    <w:uiPriority w:val="20"/>
    <w:qFormat/>
    <w:rsid w:val="00E96357"/>
    <w:pPr>
      <w:keepNext/>
      <w:ind w:left="567" w:right="57"/>
    </w:pPr>
    <w:rPr>
      <w:szCs w:val="22"/>
    </w:rPr>
  </w:style>
  <w:style w:type="paragraph" w:customStyle="1" w:styleId="Subtitle0">
    <w:name w:val="ŠSubtitle"/>
    <w:basedOn w:val="Normal"/>
    <w:link w:val="SubtitleChar0"/>
    <w:uiPriority w:val="2"/>
    <w:qFormat/>
    <w:rsid w:val="00E96357"/>
    <w:pPr>
      <w:spacing w:before="360"/>
    </w:pPr>
    <w:rPr>
      <w:color w:val="002664"/>
      <w:sz w:val="44"/>
      <w:szCs w:val="48"/>
    </w:rPr>
  </w:style>
  <w:style w:type="character" w:customStyle="1" w:styleId="SubtitleChar0">
    <w:name w:val="ŠSubtitle Char"/>
    <w:basedOn w:val="DefaultParagraphFont"/>
    <w:link w:val="Subtitle0"/>
    <w:uiPriority w:val="2"/>
    <w:rsid w:val="00E96357"/>
    <w:rPr>
      <w:rFonts w:ascii="Arial" w:hAnsi="Arial" w:cs="Arial"/>
      <w:color w:val="002664"/>
      <w:sz w:val="44"/>
      <w:szCs w:val="48"/>
    </w:rPr>
  </w:style>
  <w:style w:type="character" w:customStyle="1" w:styleId="FeatureBox2Char">
    <w:name w:val="ŠFeature Box 2 Char"/>
    <w:basedOn w:val="DefaultParagraphFont"/>
    <w:link w:val="FeatureBox2"/>
    <w:uiPriority w:val="12"/>
    <w:rsid w:val="00E9635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assessment-task-advice-7-10" TargetMode="External"/><Relationship Id="rId18" Type="http://schemas.openxmlformats.org/officeDocument/2006/relationships/hyperlink" Target="https://education.nsw.gov.au/about-us/strategies-and-reports/school-excellence-and-accountability/school-excellence" TargetMode="External"/><Relationship Id="rId26" Type="http://schemas.openxmlformats.org/officeDocument/2006/relationships/footer" Target="footer1.xml"/><Relationship Id="rId21" Type="http://schemas.openxmlformats.org/officeDocument/2006/relationships/hyperlink" Target="https://education.nsw.gov.au/about-us/education-data-and-research/what-works-best/what-works-best-2025-evidence-guide-for-excellent-schools"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classroom-assessment-advice-7-10-" TargetMode="External"/><Relationship Id="rId17" Type="http://schemas.openxmlformats.org/officeDocument/2006/relationships/hyperlink" Target="https://education.nsw.gov.au/about-us/strategies-and-reports/plan-for-nsw-public-education"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education.nsw.gov.au/policy-library/policies/pd-2016-0468" TargetMode="External"/><Relationship Id="rId20" Type="http://schemas.openxmlformats.org/officeDocument/2006/relationships/hyperlink" Target="https://education.nsw.gov.au/teaching-and-learning/curriculum/department-approved-courses/outdoor-educatio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lanning-programming-and-assessing-k-12/planning-programming-and-assessing-7-12" TargetMode="External"/><Relationship Id="rId24" Type="http://schemas.openxmlformats.org/officeDocument/2006/relationships/hyperlink" Target="https://education.nsw.gov.au/policy-library/policies/pd-2005-0290-01"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about-us/education-data-and-research/cese/publications/research-reports/what-works-best-2020-update/explicit-teaching-driving-learning-and-engagement" TargetMode="External"/><Relationship Id="rId23" Type="http://schemas.openxmlformats.org/officeDocument/2006/relationships/hyperlink" Target="https://curriculum.nsw.edu.au/use-the-curriculum/planning-supporting-student-learning/selecting-sequencing"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s://education.nsw.gov.au/teaching-and-learning/curriculum/planning-programming-and-assessing-k-12/planning-programming-and-assessing-7-12/inclusion-and-differentiation-advice-7-10" TargetMode="External"/><Relationship Id="rId19" Type="http://schemas.openxmlformats.org/officeDocument/2006/relationships/hyperlink" Target="https://educationstandards.nsw.edu.au/wps/portal/nesa/teacher-accreditation/meeting-requirements/the-standards/proficient-teacher"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planning-programming-and-assessing-7-12" TargetMode="External"/><Relationship Id="rId14" Type="http://schemas.openxmlformats.org/officeDocument/2006/relationships/hyperlink" Target="https://education.nsw.gov.au/teaching-and-learning/curriculum/explicit-teaching" TargetMode="External"/><Relationship Id="rId22" Type="http://schemas.openxmlformats.org/officeDocument/2006/relationships/hyperlink" Target="https://www.nsw.gov.au/education-and-training/nesa/registration-and-compliance/government-schools/registration-process"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footer" Target="footer5.xml"/><Relationship Id="rId8" Type="http://schemas.openxmlformats.org/officeDocument/2006/relationships/hyperlink" Target="mailto:secondaryteachingandlearning@det.nsw.edu.au"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9E50A9D2-9BA7-418B-A3C8-C5D34ED2F24B}">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1792</Words>
  <Characters>9928</Characters>
  <Application>Microsoft Office Word</Application>
  <DocSecurity>0</DocSecurity>
  <Lines>248</Lines>
  <Paragraphs>198</Paragraphs>
  <ScaleCrop>false</ScaleCrop>
  <HeadingPairs>
    <vt:vector size="2" baseType="variant">
      <vt:variant>
        <vt:lpstr>Title</vt:lpstr>
      </vt:variant>
      <vt:variant>
        <vt:i4>1</vt:i4>
      </vt:variant>
    </vt:vector>
  </HeadingPairs>
  <TitlesOfParts>
    <vt:vector size="1" baseType="lpstr">
      <vt:lpstr>Outdoor Education Stage 5 sample scope and sequence – 100-hour course (sample B)</vt:lpstr>
    </vt:vector>
  </TitlesOfParts>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Outdoor education – 100-hr scope and sequence, sample B</dc:title>
  <dc:subject/>
  <dc:creator>NSW Department of Education</dc:creator>
  <cp:keywords/>
  <dc:description/>
  <dcterms:created xsi:type="dcterms:W3CDTF">2026-04-08T05:54:00Z</dcterms:created>
  <dcterms:modified xsi:type="dcterms:W3CDTF">2026-04-08T05:55:00Z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2026-03-25T04:17:24Z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af6316d2-eaa2-4f78-8c4d-135fb9f929f8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