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34A8" w14:textId="7E8F23FA" w:rsidR="00CD6723" w:rsidRPr="00D702FC" w:rsidRDefault="00580603" w:rsidP="00F80AB2">
      <w:pPr>
        <w:pStyle w:val="Heading1"/>
      </w:pPr>
      <w:bookmarkStart w:id="0" w:name="_Toc117252979"/>
      <w:bookmarkStart w:id="1" w:name="_Hlk143760665"/>
      <w:r w:rsidRPr="00D702FC">
        <w:t>i</w:t>
      </w:r>
      <w:r w:rsidR="00D702FC" w:rsidRPr="00D702FC">
        <w:t xml:space="preserve">STEM – </w:t>
      </w:r>
      <w:bookmarkEnd w:id="0"/>
      <w:r w:rsidR="0018522C" w:rsidRPr="0018522C">
        <w:t>PBL extension combined with mechatronics and robotics</w:t>
      </w:r>
      <w:r w:rsidR="002B3140">
        <w:t xml:space="preserve"> sample assessment package</w:t>
      </w:r>
      <w:bookmarkEnd w:id="1"/>
    </w:p>
    <w:p w14:paraId="11AC264A" w14:textId="0204F5C2" w:rsidR="00D702FC" w:rsidRPr="00D702FC" w:rsidRDefault="003C6F82" w:rsidP="00D702FC">
      <w:pPr>
        <w:rPr>
          <w:rStyle w:val="Strong"/>
        </w:rPr>
      </w:pPr>
      <w:r>
        <w:rPr>
          <w:rStyle w:val="Strong"/>
        </w:rPr>
        <w:t>Practical task</w:t>
      </w:r>
    </w:p>
    <w:p w14:paraId="01D4CDE1" w14:textId="645A2CC4" w:rsidR="0025178D" w:rsidRPr="0025178D" w:rsidRDefault="00F80AB2" w:rsidP="0025178D">
      <w:pPr>
        <w:jc w:val="center"/>
      </w:pPr>
      <w:r>
        <w:rPr>
          <w:noProof/>
        </w:rPr>
        <w:drawing>
          <wp:inline distT="0" distB="0" distL="0" distR="0" wp14:anchorId="6E80839A" wp14:editId="05CDD996">
            <wp:extent cx="4818747" cy="59626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3243" cy="5980587"/>
                    </a:xfrm>
                    <a:prstGeom prst="rect">
                      <a:avLst/>
                    </a:prstGeom>
                  </pic:spPr>
                </pic:pic>
              </a:graphicData>
            </a:graphic>
          </wp:inline>
        </w:drawing>
      </w:r>
    </w:p>
    <w:bookmarkStart w:id="2" w:name="_Toc117252980" w:displacedByCustomXml="next"/>
    <w:bookmarkStart w:id="3" w:name="_Toc113619558" w:displacedByCustomXml="next"/>
    <w:bookmarkStart w:id="4" w:name="_Toc104382530" w:displacedByCustomXml="next"/>
    <w:sdt>
      <w:sdtPr>
        <w:rPr>
          <w:rFonts w:eastAsiaTheme="minorHAnsi"/>
          <w:b w:val="0"/>
          <w:bCs w:val="0"/>
          <w:color w:val="auto"/>
          <w:sz w:val="24"/>
          <w:szCs w:val="24"/>
        </w:rPr>
        <w:id w:val="1184638918"/>
        <w:docPartObj>
          <w:docPartGallery w:val="Table of Contents"/>
          <w:docPartUnique/>
        </w:docPartObj>
      </w:sdtPr>
      <w:sdtEndPr>
        <w:rPr>
          <w:noProof/>
        </w:rPr>
      </w:sdtEndPr>
      <w:sdtContent>
        <w:p w14:paraId="05707CA9" w14:textId="76F979B6" w:rsidR="00BE3B10" w:rsidRDefault="00BE3B10" w:rsidP="00BE3B10">
          <w:pPr>
            <w:pStyle w:val="TOCHeading"/>
          </w:pPr>
          <w:r>
            <w:t>Contents</w:t>
          </w:r>
        </w:p>
        <w:p w14:paraId="0354EEB0" w14:textId="557E9511" w:rsidR="001D210D" w:rsidRDefault="003502AC">
          <w:pPr>
            <w:pStyle w:val="TOC2"/>
            <w:rPr>
              <w:rFonts w:asciiTheme="minorHAnsi" w:eastAsiaTheme="minorEastAsia" w:hAnsiTheme="minorHAnsi" w:cstheme="minorBidi"/>
              <w:kern w:val="2"/>
              <w:sz w:val="22"/>
              <w:szCs w:val="22"/>
              <w:lang w:eastAsia="en-AU"/>
              <w14:ligatures w14:val="standardContextual"/>
            </w:rPr>
          </w:pPr>
          <w:r>
            <w:rPr>
              <w:b/>
            </w:rPr>
            <w:fldChar w:fldCharType="begin"/>
          </w:r>
          <w:r>
            <w:rPr>
              <w:b/>
            </w:rPr>
            <w:instrText xml:space="preserve"> TOC \o "2-3" \h \z \u </w:instrText>
          </w:r>
          <w:r>
            <w:rPr>
              <w:b/>
            </w:rPr>
            <w:fldChar w:fldCharType="separate"/>
          </w:r>
          <w:hyperlink w:anchor="_Toc144301632" w:history="1">
            <w:r w:rsidR="001D210D" w:rsidRPr="00DB0815">
              <w:rPr>
                <w:rStyle w:val="Hyperlink"/>
              </w:rPr>
              <w:t>Advice to teachers</w:t>
            </w:r>
            <w:r w:rsidR="001D210D">
              <w:rPr>
                <w:webHidden/>
              </w:rPr>
              <w:tab/>
            </w:r>
            <w:r w:rsidR="001D210D">
              <w:rPr>
                <w:webHidden/>
              </w:rPr>
              <w:fldChar w:fldCharType="begin"/>
            </w:r>
            <w:r w:rsidR="001D210D">
              <w:rPr>
                <w:webHidden/>
              </w:rPr>
              <w:instrText xml:space="preserve"> PAGEREF _Toc144301632 \h </w:instrText>
            </w:r>
            <w:r w:rsidR="001D210D">
              <w:rPr>
                <w:webHidden/>
              </w:rPr>
            </w:r>
            <w:r w:rsidR="001D210D">
              <w:rPr>
                <w:webHidden/>
              </w:rPr>
              <w:fldChar w:fldCharType="separate"/>
            </w:r>
            <w:r w:rsidR="001D210D">
              <w:rPr>
                <w:webHidden/>
              </w:rPr>
              <w:t>2</w:t>
            </w:r>
            <w:r w:rsidR="001D210D">
              <w:rPr>
                <w:webHidden/>
              </w:rPr>
              <w:fldChar w:fldCharType="end"/>
            </w:r>
          </w:hyperlink>
        </w:p>
        <w:p w14:paraId="6C55958D" w14:textId="7F4BBB08"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33" w:history="1">
            <w:r w:rsidRPr="00DB0815">
              <w:rPr>
                <w:rStyle w:val="Hyperlink"/>
                <w:noProof/>
              </w:rPr>
              <w:t>Focus question</w:t>
            </w:r>
            <w:r>
              <w:rPr>
                <w:noProof/>
                <w:webHidden/>
              </w:rPr>
              <w:tab/>
            </w:r>
            <w:r>
              <w:rPr>
                <w:noProof/>
                <w:webHidden/>
              </w:rPr>
              <w:fldChar w:fldCharType="begin"/>
            </w:r>
            <w:r>
              <w:rPr>
                <w:noProof/>
                <w:webHidden/>
              </w:rPr>
              <w:instrText xml:space="preserve"> PAGEREF _Toc144301633 \h </w:instrText>
            </w:r>
            <w:r>
              <w:rPr>
                <w:noProof/>
                <w:webHidden/>
              </w:rPr>
            </w:r>
            <w:r>
              <w:rPr>
                <w:noProof/>
                <w:webHidden/>
              </w:rPr>
              <w:fldChar w:fldCharType="separate"/>
            </w:r>
            <w:r>
              <w:rPr>
                <w:noProof/>
                <w:webHidden/>
              </w:rPr>
              <w:t>2</w:t>
            </w:r>
            <w:r>
              <w:rPr>
                <w:noProof/>
                <w:webHidden/>
              </w:rPr>
              <w:fldChar w:fldCharType="end"/>
            </w:r>
          </w:hyperlink>
        </w:p>
        <w:p w14:paraId="2A57243C" w14:textId="47CBFC9C"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34" w:history="1">
            <w:r w:rsidRPr="00DB0815">
              <w:rPr>
                <w:rStyle w:val="Hyperlink"/>
                <w:noProof/>
              </w:rPr>
              <w:t>Task</w:t>
            </w:r>
            <w:r>
              <w:rPr>
                <w:noProof/>
                <w:webHidden/>
              </w:rPr>
              <w:tab/>
            </w:r>
            <w:r>
              <w:rPr>
                <w:noProof/>
                <w:webHidden/>
              </w:rPr>
              <w:fldChar w:fldCharType="begin"/>
            </w:r>
            <w:r>
              <w:rPr>
                <w:noProof/>
                <w:webHidden/>
              </w:rPr>
              <w:instrText xml:space="preserve"> PAGEREF _Toc144301634 \h </w:instrText>
            </w:r>
            <w:r>
              <w:rPr>
                <w:noProof/>
                <w:webHidden/>
              </w:rPr>
            </w:r>
            <w:r>
              <w:rPr>
                <w:noProof/>
                <w:webHidden/>
              </w:rPr>
              <w:fldChar w:fldCharType="separate"/>
            </w:r>
            <w:r>
              <w:rPr>
                <w:noProof/>
                <w:webHidden/>
              </w:rPr>
              <w:t>2</w:t>
            </w:r>
            <w:r>
              <w:rPr>
                <w:noProof/>
                <w:webHidden/>
              </w:rPr>
              <w:fldChar w:fldCharType="end"/>
            </w:r>
          </w:hyperlink>
        </w:p>
        <w:p w14:paraId="6C15CC77" w14:textId="3A14DB03"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35" w:history="1">
            <w:r w:rsidRPr="00DB0815">
              <w:rPr>
                <w:rStyle w:val="Hyperlink"/>
                <w:noProof/>
              </w:rPr>
              <w:t>Task steps</w:t>
            </w:r>
            <w:r>
              <w:rPr>
                <w:noProof/>
                <w:webHidden/>
              </w:rPr>
              <w:tab/>
            </w:r>
            <w:r>
              <w:rPr>
                <w:noProof/>
                <w:webHidden/>
              </w:rPr>
              <w:fldChar w:fldCharType="begin"/>
            </w:r>
            <w:r>
              <w:rPr>
                <w:noProof/>
                <w:webHidden/>
              </w:rPr>
              <w:instrText xml:space="preserve"> PAGEREF _Toc144301635 \h </w:instrText>
            </w:r>
            <w:r>
              <w:rPr>
                <w:noProof/>
                <w:webHidden/>
              </w:rPr>
            </w:r>
            <w:r>
              <w:rPr>
                <w:noProof/>
                <w:webHidden/>
              </w:rPr>
              <w:fldChar w:fldCharType="separate"/>
            </w:r>
            <w:r>
              <w:rPr>
                <w:noProof/>
                <w:webHidden/>
              </w:rPr>
              <w:t>2</w:t>
            </w:r>
            <w:r>
              <w:rPr>
                <w:noProof/>
                <w:webHidden/>
              </w:rPr>
              <w:fldChar w:fldCharType="end"/>
            </w:r>
          </w:hyperlink>
        </w:p>
        <w:p w14:paraId="1B51D3B0" w14:textId="6310D5F9"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36" w:history="1">
            <w:r w:rsidRPr="00DB0815">
              <w:rPr>
                <w:rStyle w:val="Hyperlink"/>
                <w:noProof/>
              </w:rPr>
              <w:t>Assessment type</w:t>
            </w:r>
            <w:r>
              <w:rPr>
                <w:noProof/>
                <w:webHidden/>
              </w:rPr>
              <w:tab/>
            </w:r>
            <w:r>
              <w:rPr>
                <w:noProof/>
                <w:webHidden/>
              </w:rPr>
              <w:fldChar w:fldCharType="begin"/>
            </w:r>
            <w:r>
              <w:rPr>
                <w:noProof/>
                <w:webHidden/>
              </w:rPr>
              <w:instrText xml:space="preserve"> PAGEREF _Toc144301636 \h </w:instrText>
            </w:r>
            <w:r>
              <w:rPr>
                <w:noProof/>
                <w:webHidden/>
              </w:rPr>
            </w:r>
            <w:r>
              <w:rPr>
                <w:noProof/>
                <w:webHidden/>
              </w:rPr>
              <w:fldChar w:fldCharType="separate"/>
            </w:r>
            <w:r>
              <w:rPr>
                <w:noProof/>
                <w:webHidden/>
              </w:rPr>
              <w:t>3</w:t>
            </w:r>
            <w:r>
              <w:rPr>
                <w:noProof/>
                <w:webHidden/>
              </w:rPr>
              <w:fldChar w:fldCharType="end"/>
            </w:r>
          </w:hyperlink>
        </w:p>
        <w:p w14:paraId="2D32D47D" w14:textId="44B42CB0"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37" w:history="1">
            <w:r w:rsidRPr="00DB0815">
              <w:rPr>
                <w:rStyle w:val="Hyperlink"/>
                <w:noProof/>
              </w:rPr>
              <w:t>Duration</w:t>
            </w:r>
            <w:r>
              <w:rPr>
                <w:noProof/>
                <w:webHidden/>
              </w:rPr>
              <w:tab/>
            </w:r>
            <w:r>
              <w:rPr>
                <w:noProof/>
                <w:webHidden/>
              </w:rPr>
              <w:fldChar w:fldCharType="begin"/>
            </w:r>
            <w:r>
              <w:rPr>
                <w:noProof/>
                <w:webHidden/>
              </w:rPr>
              <w:instrText xml:space="preserve"> PAGEREF _Toc144301637 \h </w:instrText>
            </w:r>
            <w:r>
              <w:rPr>
                <w:noProof/>
                <w:webHidden/>
              </w:rPr>
            </w:r>
            <w:r>
              <w:rPr>
                <w:noProof/>
                <w:webHidden/>
              </w:rPr>
              <w:fldChar w:fldCharType="separate"/>
            </w:r>
            <w:r>
              <w:rPr>
                <w:noProof/>
                <w:webHidden/>
              </w:rPr>
              <w:t>3</w:t>
            </w:r>
            <w:r>
              <w:rPr>
                <w:noProof/>
                <w:webHidden/>
              </w:rPr>
              <w:fldChar w:fldCharType="end"/>
            </w:r>
          </w:hyperlink>
        </w:p>
        <w:p w14:paraId="120E992D" w14:textId="4CD02DB0"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38" w:history="1">
            <w:r w:rsidRPr="00DB0815">
              <w:rPr>
                <w:rStyle w:val="Hyperlink"/>
                <w:noProof/>
              </w:rPr>
              <w:t>Scheduling and weighting</w:t>
            </w:r>
            <w:r>
              <w:rPr>
                <w:noProof/>
                <w:webHidden/>
              </w:rPr>
              <w:tab/>
            </w:r>
            <w:r>
              <w:rPr>
                <w:noProof/>
                <w:webHidden/>
              </w:rPr>
              <w:fldChar w:fldCharType="begin"/>
            </w:r>
            <w:r>
              <w:rPr>
                <w:noProof/>
                <w:webHidden/>
              </w:rPr>
              <w:instrText xml:space="preserve"> PAGEREF _Toc144301638 \h </w:instrText>
            </w:r>
            <w:r>
              <w:rPr>
                <w:noProof/>
                <w:webHidden/>
              </w:rPr>
            </w:r>
            <w:r>
              <w:rPr>
                <w:noProof/>
                <w:webHidden/>
              </w:rPr>
              <w:fldChar w:fldCharType="separate"/>
            </w:r>
            <w:r>
              <w:rPr>
                <w:noProof/>
                <w:webHidden/>
              </w:rPr>
              <w:t>3</w:t>
            </w:r>
            <w:r>
              <w:rPr>
                <w:noProof/>
                <w:webHidden/>
              </w:rPr>
              <w:fldChar w:fldCharType="end"/>
            </w:r>
          </w:hyperlink>
        </w:p>
        <w:p w14:paraId="55171E0D" w14:textId="57A35FF8"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39" w:history="1">
            <w:r w:rsidRPr="00DB0815">
              <w:rPr>
                <w:rStyle w:val="Hyperlink"/>
                <w:noProof/>
              </w:rPr>
              <w:t>Inclusion and wellbeing</w:t>
            </w:r>
            <w:r>
              <w:rPr>
                <w:noProof/>
                <w:webHidden/>
              </w:rPr>
              <w:tab/>
            </w:r>
            <w:r>
              <w:rPr>
                <w:noProof/>
                <w:webHidden/>
              </w:rPr>
              <w:fldChar w:fldCharType="begin"/>
            </w:r>
            <w:r>
              <w:rPr>
                <w:noProof/>
                <w:webHidden/>
              </w:rPr>
              <w:instrText xml:space="preserve"> PAGEREF _Toc144301639 \h </w:instrText>
            </w:r>
            <w:r>
              <w:rPr>
                <w:noProof/>
                <w:webHidden/>
              </w:rPr>
            </w:r>
            <w:r>
              <w:rPr>
                <w:noProof/>
                <w:webHidden/>
              </w:rPr>
              <w:fldChar w:fldCharType="separate"/>
            </w:r>
            <w:r>
              <w:rPr>
                <w:noProof/>
                <w:webHidden/>
              </w:rPr>
              <w:t>4</w:t>
            </w:r>
            <w:r>
              <w:rPr>
                <w:noProof/>
                <w:webHidden/>
              </w:rPr>
              <w:fldChar w:fldCharType="end"/>
            </w:r>
          </w:hyperlink>
        </w:p>
        <w:p w14:paraId="72E8B63B" w14:textId="13905DB5" w:rsidR="001D210D" w:rsidRDefault="001D210D">
          <w:pPr>
            <w:pStyle w:val="TOC2"/>
            <w:rPr>
              <w:rFonts w:asciiTheme="minorHAnsi" w:eastAsiaTheme="minorEastAsia" w:hAnsiTheme="minorHAnsi" w:cstheme="minorBidi"/>
              <w:kern w:val="2"/>
              <w:sz w:val="22"/>
              <w:szCs w:val="22"/>
              <w:lang w:eastAsia="en-AU"/>
              <w14:ligatures w14:val="standardContextual"/>
            </w:rPr>
          </w:pPr>
          <w:hyperlink w:anchor="_Toc144301640" w:history="1">
            <w:r w:rsidRPr="00DB0815">
              <w:rPr>
                <w:rStyle w:val="Hyperlink"/>
              </w:rPr>
              <w:t>Advice to students</w:t>
            </w:r>
            <w:r>
              <w:rPr>
                <w:webHidden/>
              </w:rPr>
              <w:tab/>
            </w:r>
            <w:r>
              <w:rPr>
                <w:webHidden/>
              </w:rPr>
              <w:fldChar w:fldCharType="begin"/>
            </w:r>
            <w:r>
              <w:rPr>
                <w:webHidden/>
              </w:rPr>
              <w:instrText xml:space="preserve"> PAGEREF _Toc144301640 \h </w:instrText>
            </w:r>
            <w:r>
              <w:rPr>
                <w:webHidden/>
              </w:rPr>
            </w:r>
            <w:r>
              <w:rPr>
                <w:webHidden/>
              </w:rPr>
              <w:fldChar w:fldCharType="separate"/>
            </w:r>
            <w:r>
              <w:rPr>
                <w:webHidden/>
              </w:rPr>
              <w:t>5</w:t>
            </w:r>
            <w:r>
              <w:rPr>
                <w:webHidden/>
              </w:rPr>
              <w:fldChar w:fldCharType="end"/>
            </w:r>
          </w:hyperlink>
        </w:p>
        <w:p w14:paraId="64A3E9A5" w14:textId="613FFE04"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41" w:history="1">
            <w:r w:rsidRPr="00DB0815">
              <w:rPr>
                <w:rStyle w:val="Hyperlink"/>
                <w:noProof/>
              </w:rPr>
              <w:t>Task details</w:t>
            </w:r>
            <w:r>
              <w:rPr>
                <w:noProof/>
                <w:webHidden/>
              </w:rPr>
              <w:tab/>
            </w:r>
            <w:r>
              <w:rPr>
                <w:noProof/>
                <w:webHidden/>
              </w:rPr>
              <w:fldChar w:fldCharType="begin"/>
            </w:r>
            <w:r>
              <w:rPr>
                <w:noProof/>
                <w:webHidden/>
              </w:rPr>
              <w:instrText xml:space="preserve"> PAGEREF _Toc144301641 \h </w:instrText>
            </w:r>
            <w:r>
              <w:rPr>
                <w:noProof/>
                <w:webHidden/>
              </w:rPr>
            </w:r>
            <w:r>
              <w:rPr>
                <w:noProof/>
                <w:webHidden/>
              </w:rPr>
              <w:fldChar w:fldCharType="separate"/>
            </w:r>
            <w:r>
              <w:rPr>
                <w:noProof/>
                <w:webHidden/>
              </w:rPr>
              <w:t>5</w:t>
            </w:r>
            <w:r>
              <w:rPr>
                <w:noProof/>
                <w:webHidden/>
              </w:rPr>
              <w:fldChar w:fldCharType="end"/>
            </w:r>
          </w:hyperlink>
        </w:p>
        <w:p w14:paraId="7F4754A6" w14:textId="2E3B99DB"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42" w:history="1">
            <w:r w:rsidRPr="00DB0815">
              <w:rPr>
                <w:rStyle w:val="Hyperlink"/>
                <w:noProof/>
              </w:rPr>
              <w:t>Task</w:t>
            </w:r>
            <w:r>
              <w:rPr>
                <w:noProof/>
                <w:webHidden/>
              </w:rPr>
              <w:tab/>
            </w:r>
            <w:r>
              <w:rPr>
                <w:noProof/>
                <w:webHidden/>
              </w:rPr>
              <w:fldChar w:fldCharType="begin"/>
            </w:r>
            <w:r>
              <w:rPr>
                <w:noProof/>
                <w:webHidden/>
              </w:rPr>
              <w:instrText xml:space="preserve"> PAGEREF _Toc144301642 \h </w:instrText>
            </w:r>
            <w:r>
              <w:rPr>
                <w:noProof/>
                <w:webHidden/>
              </w:rPr>
            </w:r>
            <w:r>
              <w:rPr>
                <w:noProof/>
                <w:webHidden/>
              </w:rPr>
              <w:fldChar w:fldCharType="separate"/>
            </w:r>
            <w:r>
              <w:rPr>
                <w:noProof/>
                <w:webHidden/>
              </w:rPr>
              <w:t>6</w:t>
            </w:r>
            <w:r>
              <w:rPr>
                <w:noProof/>
                <w:webHidden/>
              </w:rPr>
              <w:fldChar w:fldCharType="end"/>
            </w:r>
          </w:hyperlink>
        </w:p>
        <w:p w14:paraId="6E877237" w14:textId="4D89F7D0"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43" w:history="1">
            <w:r w:rsidRPr="00DB0815">
              <w:rPr>
                <w:rStyle w:val="Hyperlink"/>
                <w:noProof/>
              </w:rPr>
              <w:t>Task steps</w:t>
            </w:r>
            <w:r>
              <w:rPr>
                <w:noProof/>
                <w:webHidden/>
              </w:rPr>
              <w:tab/>
            </w:r>
            <w:r>
              <w:rPr>
                <w:noProof/>
                <w:webHidden/>
              </w:rPr>
              <w:fldChar w:fldCharType="begin"/>
            </w:r>
            <w:r>
              <w:rPr>
                <w:noProof/>
                <w:webHidden/>
              </w:rPr>
              <w:instrText xml:space="preserve"> PAGEREF _Toc144301643 \h </w:instrText>
            </w:r>
            <w:r>
              <w:rPr>
                <w:noProof/>
                <w:webHidden/>
              </w:rPr>
            </w:r>
            <w:r>
              <w:rPr>
                <w:noProof/>
                <w:webHidden/>
              </w:rPr>
              <w:fldChar w:fldCharType="separate"/>
            </w:r>
            <w:r>
              <w:rPr>
                <w:noProof/>
                <w:webHidden/>
              </w:rPr>
              <w:t>6</w:t>
            </w:r>
            <w:r>
              <w:rPr>
                <w:noProof/>
                <w:webHidden/>
              </w:rPr>
              <w:fldChar w:fldCharType="end"/>
            </w:r>
          </w:hyperlink>
        </w:p>
        <w:p w14:paraId="5D35A961" w14:textId="477BDBFD" w:rsidR="001D210D" w:rsidRDefault="001D210D">
          <w:pPr>
            <w:pStyle w:val="TOC2"/>
            <w:rPr>
              <w:rFonts w:asciiTheme="minorHAnsi" w:eastAsiaTheme="minorEastAsia" w:hAnsiTheme="minorHAnsi" w:cstheme="minorBidi"/>
              <w:kern w:val="2"/>
              <w:sz w:val="22"/>
              <w:szCs w:val="22"/>
              <w:lang w:eastAsia="en-AU"/>
              <w14:ligatures w14:val="standardContextual"/>
            </w:rPr>
          </w:pPr>
          <w:hyperlink w:anchor="_Toc144301644" w:history="1">
            <w:r w:rsidRPr="00DB0815">
              <w:rPr>
                <w:rStyle w:val="Hyperlink"/>
              </w:rPr>
              <w:t>Marking rubric</w:t>
            </w:r>
            <w:r>
              <w:rPr>
                <w:webHidden/>
              </w:rPr>
              <w:tab/>
            </w:r>
            <w:r>
              <w:rPr>
                <w:webHidden/>
              </w:rPr>
              <w:fldChar w:fldCharType="begin"/>
            </w:r>
            <w:r>
              <w:rPr>
                <w:webHidden/>
              </w:rPr>
              <w:instrText xml:space="preserve"> PAGEREF _Toc144301644 \h </w:instrText>
            </w:r>
            <w:r>
              <w:rPr>
                <w:webHidden/>
              </w:rPr>
            </w:r>
            <w:r>
              <w:rPr>
                <w:webHidden/>
              </w:rPr>
              <w:fldChar w:fldCharType="separate"/>
            </w:r>
            <w:r>
              <w:rPr>
                <w:webHidden/>
              </w:rPr>
              <w:t>8</w:t>
            </w:r>
            <w:r>
              <w:rPr>
                <w:webHidden/>
              </w:rPr>
              <w:fldChar w:fldCharType="end"/>
            </w:r>
          </w:hyperlink>
        </w:p>
        <w:p w14:paraId="6EAFE2C0" w14:textId="63F1B8E6" w:rsidR="001D210D" w:rsidRDefault="001D210D">
          <w:pPr>
            <w:pStyle w:val="TOC2"/>
            <w:rPr>
              <w:rFonts w:asciiTheme="minorHAnsi" w:eastAsiaTheme="minorEastAsia" w:hAnsiTheme="minorHAnsi" w:cstheme="minorBidi"/>
              <w:kern w:val="2"/>
              <w:sz w:val="22"/>
              <w:szCs w:val="22"/>
              <w:lang w:eastAsia="en-AU"/>
              <w14:ligatures w14:val="standardContextual"/>
            </w:rPr>
          </w:pPr>
          <w:hyperlink w:anchor="_Toc144301645" w:history="1">
            <w:r w:rsidRPr="00DB0815">
              <w:rPr>
                <w:rStyle w:val="Hyperlink"/>
              </w:rPr>
              <w:t>Additional information</w:t>
            </w:r>
            <w:r>
              <w:rPr>
                <w:webHidden/>
              </w:rPr>
              <w:tab/>
            </w:r>
            <w:r>
              <w:rPr>
                <w:webHidden/>
              </w:rPr>
              <w:fldChar w:fldCharType="begin"/>
            </w:r>
            <w:r>
              <w:rPr>
                <w:webHidden/>
              </w:rPr>
              <w:instrText xml:space="preserve"> PAGEREF _Toc144301645 \h </w:instrText>
            </w:r>
            <w:r>
              <w:rPr>
                <w:webHidden/>
              </w:rPr>
            </w:r>
            <w:r>
              <w:rPr>
                <w:webHidden/>
              </w:rPr>
              <w:fldChar w:fldCharType="separate"/>
            </w:r>
            <w:r>
              <w:rPr>
                <w:webHidden/>
              </w:rPr>
              <w:t>12</w:t>
            </w:r>
            <w:r>
              <w:rPr>
                <w:webHidden/>
              </w:rPr>
              <w:fldChar w:fldCharType="end"/>
            </w:r>
          </w:hyperlink>
        </w:p>
        <w:p w14:paraId="6C9ACAE5" w14:textId="58D26AE0"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46" w:history="1">
            <w:r w:rsidRPr="00DB0815">
              <w:rPr>
                <w:rStyle w:val="Hyperlink"/>
                <w:noProof/>
              </w:rPr>
              <w:t>Rationale</w:t>
            </w:r>
            <w:r>
              <w:rPr>
                <w:noProof/>
                <w:webHidden/>
              </w:rPr>
              <w:tab/>
            </w:r>
            <w:r>
              <w:rPr>
                <w:noProof/>
                <w:webHidden/>
              </w:rPr>
              <w:fldChar w:fldCharType="begin"/>
            </w:r>
            <w:r>
              <w:rPr>
                <w:noProof/>
                <w:webHidden/>
              </w:rPr>
              <w:instrText xml:space="preserve"> PAGEREF _Toc144301646 \h </w:instrText>
            </w:r>
            <w:r>
              <w:rPr>
                <w:noProof/>
                <w:webHidden/>
              </w:rPr>
            </w:r>
            <w:r>
              <w:rPr>
                <w:noProof/>
                <w:webHidden/>
              </w:rPr>
              <w:fldChar w:fldCharType="separate"/>
            </w:r>
            <w:r>
              <w:rPr>
                <w:noProof/>
                <w:webHidden/>
              </w:rPr>
              <w:t>12</w:t>
            </w:r>
            <w:r>
              <w:rPr>
                <w:noProof/>
                <w:webHidden/>
              </w:rPr>
              <w:fldChar w:fldCharType="end"/>
            </w:r>
          </w:hyperlink>
        </w:p>
        <w:p w14:paraId="0966A9CE" w14:textId="7DE0F275"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47" w:history="1">
            <w:r w:rsidRPr="00DB0815">
              <w:rPr>
                <w:rStyle w:val="Hyperlink"/>
                <w:noProof/>
              </w:rPr>
              <w:t>Aim</w:t>
            </w:r>
            <w:r>
              <w:rPr>
                <w:noProof/>
                <w:webHidden/>
              </w:rPr>
              <w:tab/>
            </w:r>
            <w:r>
              <w:rPr>
                <w:noProof/>
                <w:webHidden/>
              </w:rPr>
              <w:fldChar w:fldCharType="begin"/>
            </w:r>
            <w:r>
              <w:rPr>
                <w:noProof/>
                <w:webHidden/>
              </w:rPr>
              <w:instrText xml:space="preserve"> PAGEREF _Toc144301647 \h </w:instrText>
            </w:r>
            <w:r>
              <w:rPr>
                <w:noProof/>
                <w:webHidden/>
              </w:rPr>
            </w:r>
            <w:r>
              <w:rPr>
                <w:noProof/>
                <w:webHidden/>
              </w:rPr>
              <w:fldChar w:fldCharType="separate"/>
            </w:r>
            <w:r>
              <w:rPr>
                <w:noProof/>
                <w:webHidden/>
              </w:rPr>
              <w:t>13</w:t>
            </w:r>
            <w:r>
              <w:rPr>
                <w:noProof/>
                <w:webHidden/>
              </w:rPr>
              <w:fldChar w:fldCharType="end"/>
            </w:r>
          </w:hyperlink>
        </w:p>
        <w:p w14:paraId="428D0BFE" w14:textId="64945CC1"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48" w:history="1">
            <w:r w:rsidRPr="00DB0815">
              <w:rPr>
                <w:rStyle w:val="Hyperlink"/>
                <w:noProof/>
              </w:rPr>
              <w:t>Purpose and audience</w:t>
            </w:r>
            <w:r>
              <w:rPr>
                <w:noProof/>
                <w:webHidden/>
              </w:rPr>
              <w:tab/>
            </w:r>
            <w:r>
              <w:rPr>
                <w:noProof/>
                <w:webHidden/>
              </w:rPr>
              <w:fldChar w:fldCharType="begin"/>
            </w:r>
            <w:r>
              <w:rPr>
                <w:noProof/>
                <w:webHidden/>
              </w:rPr>
              <w:instrText xml:space="preserve"> PAGEREF _Toc144301648 \h </w:instrText>
            </w:r>
            <w:r>
              <w:rPr>
                <w:noProof/>
                <w:webHidden/>
              </w:rPr>
            </w:r>
            <w:r>
              <w:rPr>
                <w:noProof/>
                <w:webHidden/>
              </w:rPr>
              <w:fldChar w:fldCharType="separate"/>
            </w:r>
            <w:r>
              <w:rPr>
                <w:noProof/>
                <w:webHidden/>
              </w:rPr>
              <w:t>13</w:t>
            </w:r>
            <w:r>
              <w:rPr>
                <w:noProof/>
                <w:webHidden/>
              </w:rPr>
              <w:fldChar w:fldCharType="end"/>
            </w:r>
          </w:hyperlink>
        </w:p>
        <w:p w14:paraId="3811E60B" w14:textId="02FF9EF6"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49" w:history="1">
            <w:r w:rsidRPr="00DB0815">
              <w:rPr>
                <w:rStyle w:val="Hyperlink"/>
                <w:noProof/>
              </w:rPr>
              <w:t>When and how to use this document</w:t>
            </w:r>
            <w:r>
              <w:rPr>
                <w:noProof/>
                <w:webHidden/>
              </w:rPr>
              <w:tab/>
            </w:r>
            <w:r>
              <w:rPr>
                <w:noProof/>
                <w:webHidden/>
              </w:rPr>
              <w:fldChar w:fldCharType="begin"/>
            </w:r>
            <w:r>
              <w:rPr>
                <w:noProof/>
                <w:webHidden/>
              </w:rPr>
              <w:instrText xml:space="preserve"> PAGEREF _Toc144301649 \h </w:instrText>
            </w:r>
            <w:r>
              <w:rPr>
                <w:noProof/>
                <w:webHidden/>
              </w:rPr>
            </w:r>
            <w:r>
              <w:rPr>
                <w:noProof/>
                <w:webHidden/>
              </w:rPr>
              <w:fldChar w:fldCharType="separate"/>
            </w:r>
            <w:r>
              <w:rPr>
                <w:noProof/>
                <w:webHidden/>
              </w:rPr>
              <w:t>13</w:t>
            </w:r>
            <w:r>
              <w:rPr>
                <w:noProof/>
                <w:webHidden/>
              </w:rPr>
              <w:fldChar w:fldCharType="end"/>
            </w:r>
          </w:hyperlink>
        </w:p>
        <w:p w14:paraId="21B2F483" w14:textId="7FD591EA"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50" w:history="1">
            <w:r w:rsidRPr="00DB0815">
              <w:rPr>
                <w:rStyle w:val="Hyperlink"/>
                <w:noProof/>
              </w:rPr>
              <w:t>Assessment for learning</w:t>
            </w:r>
            <w:r>
              <w:rPr>
                <w:noProof/>
                <w:webHidden/>
              </w:rPr>
              <w:tab/>
            </w:r>
            <w:r>
              <w:rPr>
                <w:noProof/>
                <w:webHidden/>
              </w:rPr>
              <w:fldChar w:fldCharType="begin"/>
            </w:r>
            <w:r>
              <w:rPr>
                <w:noProof/>
                <w:webHidden/>
              </w:rPr>
              <w:instrText xml:space="preserve"> PAGEREF _Toc144301650 \h </w:instrText>
            </w:r>
            <w:r>
              <w:rPr>
                <w:noProof/>
                <w:webHidden/>
              </w:rPr>
            </w:r>
            <w:r>
              <w:rPr>
                <w:noProof/>
                <w:webHidden/>
              </w:rPr>
              <w:fldChar w:fldCharType="separate"/>
            </w:r>
            <w:r>
              <w:rPr>
                <w:noProof/>
                <w:webHidden/>
              </w:rPr>
              <w:t>14</w:t>
            </w:r>
            <w:r>
              <w:rPr>
                <w:noProof/>
                <w:webHidden/>
              </w:rPr>
              <w:fldChar w:fldCharType="end"/>
            </w:r>
          </w:hyperlink>
        </w:p>
        <w:p w14:paraId="695B0820" w14:textId="5E9569B7"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51" w:history="1">
            <w:r w:rsidRPr="00DB0815">
              <w:rPr>
                <w:rStyle w:val="Hyperlink"/>
                <w:noProof/>
              </w:rPr>
              <w:t>Differentiation</w:t>
            </w:r>
            <w:r>
              <w:rPr>
                <w:noProof/>
                <w:webHidden/>
              </w:rPr>
              <w:tab/>
            </w:r>
            <w:r>
              <w:rPr>
                <w:noProof/>
                <w:webHidden/>
              </w:rPr>
              <w:fldChar w:fldCharType="begin"/>
            </w:r>
            <w:r>
              <w:rPr>
                <w:noProof/>
                <w:webHidden/>
              </w:rPr>
              <w:instrText xml:space="preserve"> PAGEREF _Toc144301651 \h </w:instrText>
            </w:r>
            <w:r>
              <w:rPr>
                <w:noProof/>
                <w:webHidden/>
              </w:rPr>
            </w:r>
            <w:r>
              <w:rPr>
                <w:noProof/>
                <w:webHidden/>
              </w:rPr>
              <w:fldChar w:fldCharType="separate"/>
            </w:r>
            <w:r>
              <w:rPr>
                <w:noProof/>
                <w:webHidden/>
              </w:rPr>
              <w:t>15</w:t>
            </w:r>
            <w:r>
              <w:rPr>
                <w:noProof/>
                <w:webHidden/>
              </w:rPr>
              <w:fldChar w:fldCharType="end"/>
            </w:r>
          </w:hyperlink>
        </w:p>
        <w:p w14:paraId="645398DA" w14:textId="322BD57E" w:rsidR="001D210D" w:rsidRDefault="001D210D">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52" w:history="1">
            <w:r w:rsidRPr="00DB0815">
              <w:rPr>
                <w:rStyle w:val="Hyperlink"/>
                <w:noProof/>
              </w:rPr>
              <w:t>About this resource</w:t>
            </w:r>
            <w:r>
              <w:rPr>
                <w:noProof/>
                <w:webHidden/>
              </w:rPr>
              <w:tab/>
            </w:r>
            <w:r>
              <w:rPr>
                <w:noProof/>
                <w:webHidden/>
              </w:rPr>
              <w:fldChar w:fldCharType="begin"/>
            </w:r>
            <w:r>
              <w:rPr>
                <w:noProof/>
                <w:webHidden/>
              </w:rPr>
              <w:instrText xml:space="preserve"> PAGEREF _Toc144301652 \h </w:instrText>
            </w:r>
            <w:r>
              <w:rPr>
                <w:noProof/>
                <w:webHidden/>
              </w:rPr>
            </w:r>
            <w:r>
              <w:rPr>
                <w:noProof/>
                <w:webHidden/>
              </w:rPr>
              <w:fldChar w:fldCharType="separate"/>
            </w:r>
            <w:r>
              <w:rPr>
                <w:noProof/>
                <w:webHidden/>
              </w:rPr>
              <w:t>16</w:t>
            </w:r>
            <w:r>
              <w:rPr>
                <w:noProof/>
                <w:webHidden/>
              </w:rPr>
              <w:fldChar w:fldCharType="end"/>
            </w:r>
          </w:hyperlink>
        </w:p>
        <w:p w14:paraId="761BCC3E" w14:textId="04151832" w:rsidR="001D210D" w:rsidRDefault="001D210D">
          <w:pPr>
            <w:pStyle w:val="TOC2"/>
            <w:rPr>
              <w:rFonts w:asciiTheme="minorHAnsi" w:eastAsiaTheme="minorEastAsia" w:hAnsiTheme="minorHAnsi" w:cstheme="minorBidi"/>
              <w:kern w:val="2"/>
              <w:sz w:val="22"/>
              <w:szCs w:val="22"/>
              <w:lang w:eastAsia="en-AU"/>
              <w14:ligatures w14:val="standardContextual"/>
            </w:rPr>
          </w:pPr>
          <w:hyperlink w:anchor="_Toc144301653" w:history="1">
            <w:r w:rsidRPr="00DB0815">
              <w:rPr>
                <w:rStyle w:val="Hyperlink"/>
              </w:rPr>
              <w:t>References</w:t>
            </w:r>
            <w:r>
              <w:rPr>
                <w:webHidden/>
              </w:rPr>
              <w:tab/>
            </w:r>
            <w:r>
              <w:rPr>
                <w:webHidden/>
              </w:rPr>
              <w:fldChar w:fldCharType="begin"/>
            </w:r>
            <w:r>
              <w:rPr>
                <w:webHidden/>
              </w:rPr>
              <w:instrText xml:space="preserve"> PAGEREF _Toc144301653 \h </w:instrText>
            </w:r>
            <w:r>
              <w:rPr>
                <w:webHidden/>
              </w:rPr>
            </w:r>
            <w:r>
              <w:rPr>
                <w:webHidden/>
              </w:rPr>
              <w:fldChar w:fldCharType="separate"/>
            </w:r>
            <w:r>
              <w:rPr>
                <w:webHidden/>
              </w:rPr>
              <w:t>19</w:t>
            </w:r>
            <w:r>
              <w:rPr>
                <w:webHidden/>
              </w:rPr>
              <w:fldChar w:fldCharType="end"/>
            </w:r>
          </w:hyperlink>
        </w:p>
        <w:p w14:paraId="21434714" w14:textId="237759B1" w:rsidR="00BE3B10" w:rsidRDefault="003502AC" w:rsidP="00BE3B10">
          <w:pPr>
            <w:rPr>
              <w:noProof/>
            </w:rPr>
          </w:pPr>
          <w:r>
            <w:rPr>
              <w:b/>
              <w:noProof/>
            </w:rPr>
            <w:fldChar w:fldCharType="end"/>
          </w:r>
        </w:p>
      </w:sdtContent>
    </w:sdt>
    <w:p w14:paraId="6474B5B9" w14:textId="77777777" w:rsidR="00BE3B10" w:rsidRDefault="00BE3B10" w:rsidP="00BE3B10">
      <w:r>
        <w:br w:type="page"/>
      </w:r>
    </w:p>
    <w:p w14:paraId="2BBE6E62" w14:textId="77A08755" w:rsidR="009233DE" w:rsidRPr="009233DE" w:rsidRDefault="009233DE" w:rsidP="009233DE">
      <w:pPr>
        <w:pStyle w:val="Heading2"/>
      </w:pPr>
      <w:bookmarkStart w:id="5" w:name="_Toc144301632"/>
      <w:r w:rsidRPr="009233DE">
        <w:lastRenderedPageBreak/>
        <w:t>Advice to teachers</w:t>
      </w:r>
      <w:bookmarkEnd w:id="2"/>
      <w:bookmarkEnd w:id="5"/>
    </w:p>
    <w:p w14:paraId="439D6537" w14:textId="21C5019C" w:rsidR="009233DE" w:rsidRPr="009233DE" w:rsidRDefault="009233DE" w:rsidP="00421A45">
      <w:pPr>
        <w:pStyle w:val="FeatureBox2"/>
      </w:pPr>
      <w:r w:rsidRPr="00421A45">
        <w:rPr>
          <w:rStyle w:val="Strong"/>
        </w:rPr>
        <w:t>Note:</w:t>
      </w:r>
      <w:r w:rsidRPr="009233DE">
        <w:t xml:space="preserve"> </w:t>
      </w:r>
      <w:r w:rsidR="005117ED">
        <w:t>t</w:t>
      </w:r>
      <w:r w:rsidRPr="009233DE">
        <w:t>he examples in this package are provided so that schools and teachers may choose relevant information and adjust for their contexts and their school-based practices. Relevant information should be transferred into the school’s assessment task template.</w:t>
      </w:r>
    </w:p>
    <w:p w14:paraId="0840D0FE" w14:textId="77777777" w:rsidR="009233DE" w:rsidRPr="00827DAE" w:rsidRDefault="009233DE" w:rsidP="00421A45">
      <w:pPr>
        <w:pStyle w:val="Heading3"/>
      </w:pPr>
      <w:bookmarkStart w:id="6" w:name="_Toc117252981"/>
      <w:bookmarkStart w:id="7" w:name="_Toc144301633"/>
      <w:r w:rsidRPr="00827DAE">
        <w:t>Focus question</w:t>
      </w:r>
      <w:bookmarkEnd w:id="6"/>
      <w:bookmarkEnd w:id="7"/>
    </w:p>
    <w:p w14:paraId="399E43DD" w14:textId="503B19C2" w:rsidR="009233DE" w:rsidRPr="00827DAE" w:rsidRDefault="00781AC2" w:rsidP="009233DE">
      <w:r w:rsidRPr="00827DAE">
        <w:t xml:space="preserve">How </w:t>
      </w:r>
      <w:r w:rsidR="00B24490">
        <w:t xml:space="preserve">accurately </w:t>
      </w:r>
      <w:r w:rsidR="005E083A">
        <w:t>can</w:t>
      </w:r>
      <w:r w:rsidR="00E14ED8">
        <w:t xml:space="preserve"> we program a</w:t>
      </w:r>
      <w:r w:rsidR="005E083A">
        <w:t xml:space="preserve"> </w:t>
      </w:r>
      <w:r w:rsidR="00E14ED8">
        <w:t>path for a</w:t>
      </w:r>
      <w:r w:rsidR="0057417B">
        <w:t xml:space="preserve"> robotic </w:t>
      </w:r>
      <w:r w:rsidR="00E14ED8">
        <w:t>vehicle</w:t>
      </w:r>
      <w:r w:rsidRPr="00827DAE">
        <w:t>?</w:t>
      </w:r>
    </w:p>
    <w:p w14:paraId="079E59D8" w14:textId="65D92778" w:rsidR="009233DE" w:rsidRPr="00827DAE" w:rsidRDefault="00DF1C5B" w:rsidP="00421A45">
      <w:pPr>
        <w:pStyle w:val="Heading3"/>
      </w:pPr>
      <w:bookmarkStart w:id="8" w:name="_Toc144301634"/>
      <w:r>
        <w:t>Task</w:t>
      </w:r>
      <w:bookmarkEnd w:id="8"/>
    </w:p>
    <w:p w14:paraId="60E95DCD" w14:textId="70EBE6E9" w:rsidR="009233DE" w:rsidRPr="00827DAE" w:rsidRDefault="009233DE" w:rsidP="009233DE">
      <w:r w:rsidRPr="00827DAE">
        <w:t xml:space="preserve">Students will work in groups to </w:t>
      </w:r>
      <w:r w:rsidR="000275D2" w:rsidRPr="00827DAE">
        <w:t>plan</w:t>
      </w:r>
      <w:r w:rsidR="00A10675">
        <w:t xml:space="preserve">, </w:t>
      </w:r>
      <w:r w:rsidR="008B0A15">
        <w:t>develop</w:t>
      </w:r>
      <w:r w:rsidR="00A10675">
        <w:t xml:space="preserve">, </w:t>
      </w:r>
      <w:proofErr w:type="gramStart"/>
      <w:r w:rsidR="00A10675">
        <w:t>evaluate</w:t>
      </w:r>
      <w:proofErr w:type="gramEnd"/>
      <w:r w:rsidR="00A10675">
        <w:t xml:space="preserve"> and iterate</w:t>
      </w:r>
      <w:r w:rsidR="008B0A15">
        <w:t xml:space="preserve"> code</w:t>
      </w:r>
      <w:r w:rsidR="00A10675">
        <w:t xml:space="preserve"> for a robotic vehicle</w:t>
      </w:r>
      <w:r w:rsidR="004C080B">
        <w:t>.</w:t>
      </w:r>
    </w:p>
    <w:p w14:paraId="73C0735C" w14:textId="2EC9220E" w:rsidR="009233DE" w:rsidRDefault="009233DE" w:rsidP="009233DE">
      <w:r w:rsidRPr="00827DAE">
        <w:t xml:space="preserve">The </w:t>
      </w:r>
      <w:r w:rsidR="00204073">
        <w:t>task</w:t>
      </w:r>
      <w:r w:rsidRPr="00827DAE">
        <w:t xml:space="preserve"> c</w:t>
      </w:r>
      <w:r w:rsidR="00204073">
        <w:t>ould</w:t>
      </w:r>
      <w:r w:rsidRPr="00827DAE">
        <w:t xml:space="preserve"> be presented in different formats. The</w:t>
      </w:r>
      <w:r w:rsidR="00622804">
        <w:t xml:space="preserve"> chosen mode for this task will be an electronic logbook, with defined section</w:t>
      </w:r>
      <w:r w:rsidR="00CE5A69">
        <w:t>s</w:t>
      </w:r>
      <w:r w:rsidR="00622804">
        <w:t xml:space="preserve"> and an accompanying video.</w:t>
      </w:r>
    </w:p>
    <w:p w14:paraId="53DE6C15" w14:textId="6EF7AED2" w:rsidR="00982822" w:rsidRPr="00827DAE" w:rsidRDefault="00D200A9" w:rsidP="009233DE">
      <w:r>
        <w:t xml:space="preserve">This task has been designed for robotic vehicles with limited </w:t>
      </w:r>
      <w:r w:rsidR="004B3360">
        <w:t xml:space="preserve">autonomous </w:t>
      </w:r>
      <w:r>
        <w:t>capability</w:t>
      </w:r>
      <w:r w:rsidR="0042196F">
        <w:t xml:space="preserve">. </w:t>
      </w:r>
      <w:r w:rsidR="00982822">
        <w:t xml:space="preserve">Teachers </w:t>
      </w:r>
      <w:r w:rsidR="005A4456">
        <w:t xml:space="preserve">should </w:t>
      </w:r>
      <w:r w:rsidR="00982822">
        <w:t xml:space="preserve">adapt the task to assess the </w:t>
      </w:r>
      <w:r w:rsidR="005A4456">
        <w:t xml:space="preserve">type of robotic vehicle </w:t>
      </w:r>
      <w:r w:rsidR="00057A35">
        <w:t>created</w:t>
      </w:r>
      <w:r w:rsidR="00036B2B">
        <w:t xml:space="preserve"> by students</w:t>
      </w:r>
      <w:r w:rsidR="00057A35">
        <w:t xml:space="preserve">. If </w:t>
      </w:r>
      <w:r w:rsidR="0076613B">
        <w:t xml:space="preserve">student </w:t>
      </w:r>
      <w:r w:rsidR="00057A35">
        <w:t>robotic vehicles have autonomous driving capability</w:t>
      </w:r>
      <w:r w:rsidR="008746D8">
        <w:t>,</w:t>
      </w:r>
      <w:r w:rsidR="00057A35">
        <w:t xml:space="preserve"> </w:t>
      </w:r>
      <w:r w:rsidR="00036B2B">
        <w:t>using</w:t>
      </w:r>
      <w:r w:rsidR="00057A35">
        <w:t xml:space="preserve"> </w:t>
      </w:r>
      <w:r w:rsidR="00402699">
        <w:t>sensors,</w:t>
      </w:r>
      <w:r w:rsidR="00057A35">
        <w:t xml:space="preserve"> </w:t>
      </w:r>
      <w:r w:rsidR="00A23E73">
        <w:t xml:space="preserve">then </w:t>
      </w:r>
      <w:r w:rsidR="00726C9E">
        <w:t xml:space="preserve">this should </w:t>
      </w:r>
      <w:r w:rsidR="00A23E73">
        <w:t>lead to</w:t>
      </w:r>
      <w:r w:rsidR="008263CB">
        <w:t xml:space="preserve"> </w:t>
      </w:r>
      <w:r w:rsidR="00A23E73">
        <w:t xml:space="preserve">changes in the criteria and </w:t>
      </w:r>
      <w:r w:rsidR="008263CB">
        <w:t>advice for students</w:t>
      </w:r>
      <w:r w:rsidR="00A23E73">
        <w:t>.</w:t>
      </w:r>
    </w:p>
    <w:p w14:paraId="39169439" w14:textId="1AD8DBBE" w:rsidR="009233DE" w:rsidRPr="00827DAE" w:rsidRDefault="006B6964" w:rsidP="00421A45">
      <w:pPr>
        <w:pStyle w:val="Heading3"/>
      </w:pPr>
      <w:bookmarkStart w:id="9" w:name="_Toc144301635"/>
      <w:r>
        <w:t>Task steps</w:t>
      </w:r>
      <w:bookmarkEnd w:id="9"/>
    </w:p>
    <w:p w14:paraId="1801678E" w14:textId="2EFA9FE2" w:rsidR="00985BC5" w:rsidRDefault="009233DE" w:rsidP="009233DE">
      <w:r w:rsidRPr="00827DAE">
        <w:t>Student groups</w:t>
      </w:r>
      <w:r w:rsidR="00DF1C5B">
        <w:t xml:space="preserve"> should</w:t>
      </w:r>
      <w:r w:rsidR="00985BC5">
        <w:t>:</w:t>
      </w:r>
    </w:p>
    <w:p w14:paraId="2A56DD9F" w14:textId="5FD462AA" w:rsidR="00985BC5" w:rsidRPr="0032784A" w:rsidRDefault="006B6964" w:rsidP="0032784A">
      <w:pPr>
        <w:pStyle w:val="ListBullet"/>
      </w:pPr>
      <w:r w:rsidRPr="0032784A">
        <w:t>define the problem</w:t>
      </w:r>
    </w:p>
    <w:p w14:paraId="6CEE6CC1" w14:textId="01BE462C" w:rsidR="00985BC5" w:rsidRPr="0032784A" w:rsidRDefault="008B5F3F" w:rsidP="0032784A">
      <w:pPr>
        <w:pStyle w:val="ListBullet"/>
      </w:pPr>
      <w:r w:rsidRPr="0032784A">
        <w:t>create</w:t>
      </w:r>
      <w:r w:rsidR="006B6964" w:rsidRPr="0032784A">
        <w:t xml:space="preserve"> a path</w:t>
      </w:r>
    </w:p>
    <w:p w14:paraId="5870EE13" w14:textId="77777777" w:rsidR="00985BC5" w:rsidRPr="0032784A" w:rsidRDefault="003431A1" w:rsidP="0032784A">
      <w:pPr>
        <w:pStyle w:val="ListBullet"/>
      </w:pPr>
      <w:r w:rsidRPr="0032784A">
        <w:t>develop MicroPython code</w:t>
      </w:r>
    </w:p>
    <w:p w14:paraId="4BEBEEC2" w14:textId="5E605A4E" w:rsidR="00985BC5" w:rsidRPr="0032784A" w:rsidRDefault="007836D8" w:rsidP="0032784A">
      <w:pPr>
        <w:pStyle w:val="ListBullet"/>
      </w:pPr>
      <w:r w:rsidRPr="0032784A">
        <w:t xml:space="preserve">evaluate code against </w:t>
      </w:r>
      <w:r w:rsidR="0005617E" w:rsidRPr="0032784A">
        <w:t>designated</w:t>
      </w:r>
      <w:r w:rsidRPr="0032784A">
        <w:t xml:space="preserve"> path</w:t>
      </w:r>
    </w:p>
    <w:p w14:paraId="2CD47C29" w14:textId="71D9EB1F" w:rsidR="00985BC5" w:rsidRPr="0032784A" w:rsidRDefault="007836D8" w:rsidP="0032784A">
      <w:pPr>
        <w:pStyle w:val="ListBullet"/>
      </w:pPr>
      <w:r w:rsidRPr="0032784A">
        <w:t>iterate code based on observations</w:t>
      </w:r>
    </w:p>
    <w:p w14:paraId="2B7FD9EA" w14:textId="50BC120C" w:rsidR="00D64307" w:rsidRPr="0032784A" w:rsidRDefault="00D64307" w:rsidP="0032784A">
      <w:pPr>
        <w:pStyle w:val="ListBullet"/>
      </w:pPr>
      <w:r w:rsidRPr="0032784A">
        <w:t>document code iterations and reasoning</w:t>
      </w:r>
    </w:p>
    <w:p w14:paraId="77EF37DE" w14:textId="62EDC02F" w:rsidR="00985BC5" w:rsidRPr="0032784A" w:rsidRDefault="00625D12" w:rsidP="0032784A">
      <w:pPr>
        <w:pStyle w:val="ListBullet"/>
      </w:pPr>
      <w:r w:rsidRPr="0032784A">
        <w:t xml:space="preserve">video </w:t>
      </w:r>
      <w:r w:rsidR="00F34E10">
        <w:t xml:space="preserve">the </w:t>
      </w:r>
      <w:r w:rsidRPr="0032784A">
        <w:t xml:space="preserve">final </w:t>
      </w:r>
      <w:r w:rsidR="008C3A4A" w:rsidRPr="0032784A">
        <w:t xml:space="preserve">path of robot against </w:t>
      </w:r>
      <w:r w:rsidR="00F34E10">
        <w:t xml:space="preserve">the designated </w:t>
      </w:r>
      <w:r w:rsidR="008C3A4A" w:rsidRPr="0032784A">
        <w:t>path</w:t>
      </w:r>
    </w:p>
    <w:p w14:paraId="324115AA" w14:textId="47C00C0C" w:rsidR="009233DE" w:rsidRPr="0032784A" w:rsidRDefault="009233DE" w:rsidP="0032784A">
      <w:pPr>
        <w:pStyle w:val="ListBullet"/>
      </w:pPr>
      <w:r w:rsidRPr="0032784A">
        <w:lastRenderedPageBreak/>
        <w:t xml:space="preserve">communicate their </w:t>
      </w:r>
      <w:r w:rsidR="008C3A4A" w:rsidRPr="0032784A">
        <w:t>process</w:t>
      </w:r>
      <w:r w:rsidR="00985BC5" w:rsidRPr="0032784A">
        <w:t>.</w:t>
      </w:r>
    </w:p>
    <w:p w14:paraId="05E8F520" w14:textId="2CCA660F" w:rsidR="009233DE" w:rsidRPr="009233DE" w:rsidRDefault="009233DE" w:rsidP="00421A45">
      <w:pPr>
        <w:pStyle w:val="FeatureBox2"/>
      </w:pPr>
      <w:r w:rsidRPr="00D478DA">
        <w:rPr>
          <w:rStyle w:val="Strong"/>
        </w:rPr>
        <w:t>Note:</w:t>
      </w:r>
      <w:r w:rsidRPr="00D478DA">
        <w:t xml:space="preserve"> </w:t>
      </w:r>
      <w:r w:rsidR="005117ED">
        <w:t>t</w:t>
      </w:r>
      <w:r w:rsidRPr="00D478DA">
        <w:t xml:space="preserve">he </w:t>
      </w:r>
      <w:r w:rsidR="00996830">
        <w:t>task</w:t>
      </w:r>
      <w:r w:rsidRPr="00D478DA">
        <w:t xml:space="preserve"> steps provided in the </w:t>
      </w:r>
      <w:r w:rsidR="0032784A">
        <w:t>A</w:t>
      </w:r>
      <w:r w:rsidR="0032784A" w:rsidRPr="00D478DA">
        <w:t xml:space="preserve">dvice </w:t>
      </w:r>
      <w:r w:rsidR="006261F7" w:rsidRPr="00D478DA">
        <w:t>to</w:t>
      </w:r>
      <w:r w:rsidRPr="00D478DA">
        <w:t xml:space="preserve"> students section are provided for use </w:t>
      </w:r>
      <w:r w:rsidR="005213FD" w:rsidRPr="00D478DA">
        <w:t xml:space="preserve">at </w:t>
      </w:r>
      <w:r w:rsidRPr="00D478DA">
        <w:t>teacher discretion. These can be used as a stimulus for students.</w:t>
      </w:r>
      <w:r w:rsidR="006C7881" w:rsidRPr="00D478DA">
        <w:t xml:space="preserve"> They</w:t>
      </w:r>
      <w:r w:rsidRPr="00D478DA">
        <w:t xml:space="preserve"> can also be used as a template for </w:t>
      </w:r>
      <w:r w:rsidR="006B6964">
        <w:t>organisation</w:t>
      </w:r>
      <w:r w:rsidRPr="00D478DA">
        <w:t xml:space="preserve"> during the </w:t>
      </w:r>
      <w:r w:rsidR="00996830">
        <w:t>task</w:t>
      </w:r>
      <w:r w:rsidRPr="00D478DA">
        <w:t xml:space="preserve"> or as a template for the final </w:t>
      </w:r>
      <w:r w:rsidR="006B6964">
        <w:t>logbook</w:t>
      </w:r>
      <w:r w:rsidRPr="00D478DA">
        <w:t>.</w:t>
      </w:r>
    </w:p>
    <w:p w14:paraId="18712B9C" w14:textId="77777777" w:rsidR="00DF1C5B" w:rsidRPr="009233DE" w:rsidRDefault="00DF1C5B" w:rsidP="00DF1C5B">
      <w:pPr>
        <w:pStyle w:val="Heading3"/>
      </w:pPr>
      <w:bookmarkStart w:id="10" w:name="_Toc117252988"/>
      <w:bookmarkStart w:id="11" w:name="_Toc117252984"/>
      <w:bookmarkStart w:id="12" w:name="_Toc144301636"/>
      <w:r w:rsidRPr="009233DE">
        <w:t>Assessment type</w:t>
      </w:r>
      <w:bookmarkEnd w:id="10"/>
      <w:bookmarkEnd w:id="12"/>
    </w:p>
    <w:p w14:paraId="48A2B159" w14:textId="77777777" w:rsidR="00DF1C5B" w:rsidRPr="009233DE" w:rsidRDefault="00DF1C5B" w:rsidP="00DF1C5B">
      <w:r w:rsidRPr="009233DE">
        <w:t>This task is intended to directly contribute to the final course assessment, either formative when developing student skills and knowledge</w:t>
      </w:r>
      <w:r>
        <w:t>,</w:t>
      </w:r>
      <w:r w:rsidRPr="009233DE">
        <w:t xml:space="preserve"> or summative when determining student outcomes for this learning sequence.</w:t>
      </w:r>
    </w:p>
    <w:p w14:paraId="247A8D95" w14:textId="77777777" w:rsidR="00DF1C5B" w:rsidRPr="009233DE" w:rsidRDefault="00DF1C5B" w:rsidP="00DF1C5B">
      <w:r w:rsidRPr="009233DE">
        <w:t xml:space="preserve">Formative assessment is an active learning process that enables teachers to continuously gather evidence of learning and respond to student learning with the goal of improving student achievement (Cowie and Bell 2010). It is an interactive process that monitors student learning to provide ongoing feedback </w:t>
      </w:r>
      <w:r>
        <w:t>and</w:t>
      </w:r>
      <w:r w:rsidRPr="009233DE">
        <w:t xml:space="preserve"> can be used by teachers to improve their teaching and by students to improve their understanding. During the assessment task</w:t>
      </w:r>
      <w:r>
        <w:t>,</w:t>
      </w:r>
      <w:r w:rsidRPr="009233DE">
        <w:t xml:space="preserve"> teachers should continuously question student thought processes and decisions to </w:t>
      </w:r>
      <w:r>
        <w:t xml:space="preserve">elicit </w:t>
      </w:r>
      <w:r w:rsidRPr="009233DE">
        <w:t>critical thinking and deeper understanding.</w:t>
      </w:r>
    </w:p>
    <w:p w14:paraId="55108259" w14:textId="77777777" w:rsidR="009233DE" w:rsidRPr="009233DE" w:rsidRDefault="009233DE" w:rsidP="00421A45">
      <w:pPr>
        <w:pStyle w:val="Heading3"/>
      </w:pPr>
      <w:bookmarkStart w:id="13" w:name="_Toc144301637"/>
      <w:r w:rsidRPr="009233DE">
        <w:t>Duration</w:t>
      </w:r>
      <w:bookmarkEnd w:id="11"/>
      <w:bookmarkEnd w:id="13"/>
    </w:p>
    <w:p w14:paraId="7565733C" w14:textId="776757D0" w:rsidR="009233DE" w:rsidRPr="009233DE" w:rsidRDefault="004C2532" w:rsidP="009233DE">
      <w:r>
        <w:t>Three</w:t>
      </w:r>
      <w:r w:rsidR="009233DE" w:rsidRPr="009233DE">
        <w:t xml:space="preserve"> lessons of class time are required to complete</w:t>
      </w:r>
      <w:r w:rsidR="006261F7">
        <w:t xml:space="preserve"> the</w:t>
      </w:r>
      <w:r w:rsidR="009233DE" w:rsidRPr="009233DE">
        <w:t xml:space="preserve"> practical </w:t>
      </w:r>
      <w:r w:rsidR="009449F6">
        <w:t xml:space="preserve">assessment </w:t>
      </w:r>
      <w:r w:rsidR="009233DE" w:rsidRPr="009233DE">
        <w:t>component. Assessment advice and due dates should be informed by school assessment policy and assessment schedules.</w:t>
      </w:r>
    </w:p>
    <w:p w14:paraId="7D7376DD" w14:textId="15845E4F" w:rsidR="009233DE" w:rsidRPr="009233DE" w:rsidRDefault="009233DE" w:rsidP="00A32984">
      <w:pPr>
        <w:pStyle w:val="Heading3"/>
      </w:pPr>
      <w:bookmarkStart w:id="14" w:name="_Toc117252986"/>
      <w:bookmarkStart w:id="15" w:name="_Toc144301638"/>
      <w:r w:rsidRPr="009233DE">
        <w:t>Scheduling</w:t>
      </w:r>
      <w:bookmarkEnd w:id="14"/>
      <w:r w:rsidR="00745C24">
        <w:t xml:space="preserve"> and weighting</w:t>
      </w:r>
      <w:bookmarkEnd w:id="15"/>
    </w:p>
    <w:p w14:paraId="51A3E628" w14:textId="174B69E5" w:rsidR="009233DE" w:rsidRDefault="00A4784C" w:rsidP="009233DE">
      <w:r>
        <w:t>T</w:t>
      </w:r>
      <w:r w:rsidR="009233DE" w:rsidRPr="009233DE">
        <w:t xml:space="preserve">his task is designed for Week </w:t>
      </w:r>
      <w:r>
        <w:t>1</w:t>
      </w:r>
      <w:r w:rsidR="005C0653">
        <w:t>5</w:t>
      </w:r>
      <w:r w:rsidR="009233DE" w:rsidRPr="009233DE">
        <w:t xml:space="preserve"> of the </w:t>
      </w:r>
      <w:hyperlink r:id="rId12" w:anchor="/asset4" w:history="1">
        <w:r w:rsidR="009233DE" w:rsidRPr="005C6F94">
          <w:rPr>
            <w:rStyle w:val="Hyperlink"/>
          </w:rPr>
          <w:t xml:space="preserve">iSTEM </w:t>
        </w:r>
        <w:r w:rsidR="00B530DA" w:rsidRPr="005C6F94">
          <w:rPr>
            <w:rStyle w:val="Hyperlink"/>
          </w:rPr>
          <w:t xml:space="preserve">PBL extension combined with mechatronics and robotics </w:t>
        </w:r>
        <w:r w:rsidR="009233DE" w:rsidRPr="005C6F94">
          <w:rPr>
            <w:rStyle w:val="Hyperlink"/>
          </w:rPr>
          <w:t>learning sequence</w:t>
        </w:r>
      </w:hyperlink>
      <w:r w:rsidR="009233DE" w:rsidRPr="009233DE">
        <w:t>. Consider this when creating your iSTEM scope and sequence. School reporting timelines may dictate whe</w:t>
      </w:r>
      <w:r w:rsidR="000B2E19">
        <w:t>n this learning sequence and assessment task is used.</w:t>
      </w:r>
    </w:p>
    <w:p w14:paraId="5D3AC35A" w14:textId="77777777" w:rsidR="00745C24" w:rsidRDefault="00745C24" w:rsidP="00745C24">
      <w:r>
        <w:t>Weightings are a school-based decision.</w:t>
      </w:r>
    </w:p>
    <w:p w14:paraId="08F03C03" w14:textId="77777777" w:rsidR="009233DE" w:rsidRPr="009233DE" w:rsidRDefault="009233DE" w:rsidP="0090661F">
      <w:pPr>
        <w:pStyle w:val="Heading3"/>
      </w:pPr>
      <w:bookmarkStart w:id="16" w:name="_Toc117252989"/>
      <w:bookmarkStart w:id="17" w:name="_Toc144301639"/>
      <w:r w:rsidRPr="009233DE">
        <w:lastRenderedPageBreak/>
        <w:t>Inclusion and wellbeing</w:t>
      </w:r>
      <w:bookmarkEnd w:id="16"/>
      <w:bookmarkEnd w:id="17"/>
    </w:p>
    <w:p w14:paraId="033AEB74" w14:textId="36E2635B" w:rsidR="009233DE" w:rsidRPr="009233DE" w:rsidRDefault="009233DE" w:rsidP="009233DE">
      <w:r w:rsidRPr="009233DE">
        <w:t xml:space="preserve">This assessment package has been prepared by the NSW Department of Education. It has been developed as a model for teachers, to assist in the development of an assessment task that can be contextualised to an individual </w:t>
      </w:r>
      <w:r w:rsidR="00E823EF" w:rsidRPr="009233DE">
        <w:t>school</w:t>
      </w:r>
      <w:r w:rsidR="00E823EF">
        <w:t>’</w:t>
      </w:r>
      <w:r w:rsidR="00E823EF" w:rsidRPr="009233DE">
        <w:t xml:space="preserve">s </w:t>
      </w:r>
      <w:r w:rsidRPr="009233DE">
        <w:t>needs.</w:t>
      </w:r>
    </w:p>
    <w:p w14:paraId="066762A3" w14:textId="05A61EF3" w:rsidR="009233DE" w:rsidRPr="009233DE" w:rsidRDefault="009233DE" w:rsidP="009233DE">
      <w:r w:rsidRPr="009233DE">
        <w:t>The specific implementation of the assessment should reflect the school</w:t>
      </w:r>
      <w:r w:rsidR="00E823EF">
        <w:t>’</w:t>
      </w:r>
      <w:r w:rsidRPr="009233DE">
        <w:t xml:space="preserve">s context, expertise of the teachers, </w:t>
      </w:r>
      <w:r w:rsidR="006C7881">
        <w:t xml:space="preserve">and </w:t>
      </w:r>
      <w:r w:rsidRPr="009233DE">
        <w:t>the prior knowledge and English language proficiency of the students.</w:t>
      </w:r>
    </w:p>
    <w:p w14:paraId="473FC21C" w14:textId="783F2DDC" w:rsidR="009233DE" w:rsidRDefault="009233DE" w:rsidP="009233DE">
      <w:pPr>
        <w:rPr>
          <w:rStyle w:val="Hyperlink"/>
        </w:rPr>
      </w:pPr>
      <w:r w:rsidRPr="009233DE">
        <w:t xml:space="preserve">Plan assessment tasks that are inclusive and accommodate the needs of all students in your classroom. Some students may require more specific adjustments and enhancements to allow them to participate on the same basis. The </w:t>
      </w:r>
      <w:hyperlink r:id="rId13" w:anchor="/asset4" w:history="1">
        <w:r w:rsidRPr="005C6F94">
          <w:rPr>
            <w:rStyle w:val="Hyperlink"/>
          </w:rPr>
          <w:t>iSTEM learning sequences</w:t>
        </w:r>
      </w:hyperlink>
      <w:r w:rsidRPr="009233DE">
        <w:t xml:space="preserve"> have example adjustments and enhancements. For further advice, see </w:t>
      </w:r>
      <w:hyperlink r:id="rId14" w:history="1">
        <w:r w:rsidRPr="001C2CAC">
          <w:rPr>
            <w:rStyle w:val="Hyperlink"/>
          </w:rPr>
          <w:t>Inclusive practice resources for secondary school.</w:t>
        </w:r>
      </w:hyperlink>
    </w:p>
    <w:p w14:paraId="10FF4982" w14:textId="617BA70F" w:rsidR="00B80189" w:rsidRPr="000F5E39" w:rsidRDefault="00B80189" w:rsidP="00B80189">
      <w:pPr>
        <w:pStyle w:val="FeatureBox2"/>
      </w:pPr>
      <w:r w:rsidRPr="009233DE">
        <w:t xml:space="preserve">Outcomes referred to in this document are from the </w:t>
      </w:r>
      <w:hyperlink r:id="rId15" w:history="1">
        <w:r w:rsidRPr="00921096">
          <w:rPr>
            <w:rStyle w:val="Hyperlink"/>
          </w:rPr>
          <w:t xml:space="preserve">iSTEM </w:t>
        </w:r>
        <w:r w:rsidR="005C2236">
          <w:rPr>
            <w:rStyle w:val="Hyperlink"/>
          </w:rPr>
          <w:t>c</w:t>
        </w:r>
        <w:r w:rsidRPr="00921096">
          <w:rPr>
            <w:rStyle w:val="Hyperlink"/>
          </w:rPr>
          <w:t xml:space="preserve">ourse </w:t>
        </w:r>
        <w:r w:rsidR="005C2236">
          <w:rPr>
            <w:rStyle w:val="Hyperlink"/>
          </w:rPr>
          <w:t>d</w:t>
        </w:r>
        <w:r w:rsidRPr="00921096">
          <w:rPr>
            <w:rStyle w:val="Hyperlink"/>
          </w:rPr>
          <w:t>ocument</w:t>
        </w:r>
      </w:hyperlink>
      <w:r w:rsidRPr="009233DE">
        <w:t xml:space="preserve"> ©</w:t>
      </w:r>
      <w:r>
        <w:t xml:space="preserve"> </w:t>
      </w:r>
      <w:r w:rsidRPr="009233DE">
        <w:t xml:space="preserve">NSW Department of Education for and on behalf of the </w:t>
      </w:r>
      <w:r>
        <w:t>C</w:t>
      </w:r>
      <w:r w:rsidRPr="009233DE">
        <w:t>rown in the State of New South Wales</w:t>
      </w:r>
      <w:r w:rsidR="005117ED">
        <w:t xml:space="preserve"> </w:t>
      </w:r>
      <w:r w:rsidR="005C2236">
        <w:t>(</w:t>
      </w:r>
      <w:r w:rsidR="005117ED" w:rsidRPr="009233DE">
        <w:t>2021</w:t>
      </w:r>
      <w:r w:rsidR="005C2236">
        <w:t>)</w:t>
      </w:r>
      <w:r w:rsidRPr="009233DE">
        <w:t>.</w:t>
      </w:r>
    </w:p>
    <w:p w14:paraId="1A469C80" w14:textId="171C7A37" w:rsidR="00513379" w:rsidRDefault="00513379" w:rsidP="00787F63">
      <w:r>
        <w:br w:type="page"/>
      </w:r>
    </w:p>
    <w:p w14:paraId="686F2671" w14:textId="77777777" w:rsidR="000F5E39" w:rsidRPr="000F5E39" w:rsidRDefault="000F5E39" w:rsidP="00734A5E">
      <w:pPr>
        <w:pStyle w:val="Heading2"/>
      </w:pPr>
      <w:bookmarkStart w:id="18" w:name="_Advice_to_students"/>
      <w:bookmarkStart w:id="19" w:name="_Toc117252990"/>
      <w:bookmarkStart w:id="20" w:name="_Toc144301640"/>
      <w:bookmarkEnd w:id="18"/>
      <w:r w:rsidRPr="000F5E39">
        <w:lastRenderedPageBreak/>
        <w:t>Advice to students</w:t>
      </w:r>
      <w:bookmarkEnd w:id="19"/>
      <w:bookmarkEnd w:id="20"/>
    </w:p>
    <w:p w14:paraId="0B22BCF5" w14:textId="77777777" w:rsidR="000F5E39" w:rsidRPr="000F5E39" w:rsidRDefault="000F5E39" w:rsidP="00F93E04">
      <w:pPr>
        <w:pStyle w:val="Heading3"/>
      </w:pPr>
      <w:bookmarkStart w:id="21" w:name="_Toc117252991"/>
      <w:bookmarkStart w:id="22" w:name="_Toc144301641"/>
      <w:r w:rsidRPr="000F5E39">
        <w:t>Task details</w:t>
      </w:r>
      <w:bookmarkEnd w:id="21"/>
      <w:bookmarkEnd w:id="22"/>
    </w:p>
    <w:p w14:paraId="40E8C989" w14:textId="44410E7F" w:rsidR="005E083A" w:rsidRPr="00827DAE" w:rsidRDefault="000F5E39" w:rsidP="005E083A">
      <w:r w:rsidRPr="00F93E04">
        <w:rPr>
          <w:rStyle w:val="Strong"/>
        </w:rPr>
        <w:t>Focus question:</w:t>
      </w:r>
      <w:r w:rsidRPr="000F5E39">
        <w:t xml:space="preserve"> </w:t>
      </w:r>
      <w:r w:rsidR="005E083A" w:rsidRPr="00827DAE">
        <w:t xml:space="preserve">How </w:t>
      </w:r>
      <w:r w:rsidR="005E083A">
        <w:t>accurately can we program a path for a robotic vehicle</w:t>
      </w:r>
      <w:r w:rsidR="005E083A" w:rsidRPr="00827DAE">
        <w:t>?</w:t>
      </w:r>
    </w:p>
    <w:p w14:paraId="79397A58" w14:textId="701C9395" w:rsidR="000F5E39" w:rsidRPr="000F5E39" w:rsidRDefault="000F5E39" w:rsidP="000F5E39">
      <w:r w:rsidRPr="00F93E04">
        <w:rPr>
          <w:rStyle w:val="Strong"/>
        </w:rPr>
        <w:t>Type of task:</w:t>
      </w:r>
      <w:r w:rsidRPr="000F5E39">
        <w:t xml:space="preserve"> </w:t>
      </w:r>
      <w:r w:rsidR="00295E6F">
        <w:t>electronic logbook with accompanying video</w:t>
      </w:r>
    </w:p>
    <w:p w14:paraId="2D17750F" w14:textId="5FEF17C3" w:rsidR="000F5E39" w:rsidRPr="000F5E39" w:rsidRDefault="000F5E39" w:rsidP="000F5E39">
      <w:r w:rsidRPr="00F93E04">
        <w:rPr>
          <w:rStyle w:val="Strong"/>
        </w:rPr>
        <w:t>Format:</w:t>
      </w:r>
      <w:r w:rsidRPr="000F5E39">
        <w:t xml:space="preserve"> </w:t>
      </w:r>
      <w:r w:rsidR="00295E6F">
        <w:t>practical task</w:t>
      </w:r>
    </w:p>
    <w:p w14:paraId="77F29A49" w14:textId="2717C0B3" w:rsidR="000F5E39" w:rsidRPr="000F5E39" w:rsidRDefault="000F5E39" w:rsidP="000F5E39">
      <w:r w:rsidRPr="00F93E04">
        <w:rPr>
          <w:rStyle w:val="Strong"/>
        </w:rPr>
        <w:t>Weighting:</w:t>
      </w:r>
      <w:r w:rsidRPr="000F5E39">
        <w:t xml:space="preserve"> </w:t>
      </w:r>
      <w:r w:rsidR="002B3140">
        <w:t>s</w:t>
      </w:r>
      <w:r w:rsidR="002B3140" w:rsidRPr="000F5E39">
        <w:t>chool</w:t>
      </w:r>
      <w:r w:rsidRPr="000F5E39">
        <w:t>-based decision</w:t>
      </w:r>
    </w:p>
    <w:p w14:paraId="430FAA2D" w14:textId="5C9C4B7F" w:rsidR="00B27CAE" w:rsidRPr="00295E6F" w:rsidRDefault="000F5E39" w:rsidP="000F5E39">
      <w:r w:rsidRPr="00F93E04">
        <w:rPr>
          <w:rStyle w:val="Strong"/>
        </w:rPr>
        <w:t>Submission:</w:t>
      </w:r>
      <w:r w:rsidRPr="000F5E39">
        <w:t xml:space="preserve"> </w:t>
      </w:r>
      <w:r w:rsidR="002B3140">
        <w:t>s</w:t>
      </w:r>
      <w:r w:rsidR="002B3140" w:rsidRPr="000F5E39">
        <w:t xml:space="preserve">tudents </w:t>
      </w:r>
      <w:r w:rsidR="002B3140" w:rsidRPr="002B3140">
        <w:t>work collaboratively to</w:t>
      </w:r>
      <w:r w:rsidRPr="000F5E39">
        <w:t xml:space="preserve"> </w:t>
      </w:r>
      <w:r w:rsidR="000D0460" w:rsidRPr="000F5E39">
        <w:t>co</w:t>
      </w:r>
      <w:r w:rsidR="000D0460">
        <w:t>mplete</w:t>
      </w:r>
      <w:r w:rsidR="000D0460" w:rsidRPr="000F5E39">
        <w:t xml:space="preserve"> </w:t>
      </w:r>
      <w:r w:rsidR="00525069">
        <w:t xml:space="preserve">and submit </w:t>
      </w:r>
      <w:r w:rsidR="001A089C">
        <w:t>electronic logbook</w:t>
      </w:r>
      <w:r w:rsidR="0091179E">
        <w:t>,</w:t>
      </w:r>
      <w:r w:rsidR="001A089C">
        <w:t xml:space="preserve"> including</w:t>
      </w:r>
      <w:r w:rsidR="007D6EFD">
        <w:t xml:space="preserve"> the</w:t>
      </w:r>
      <w:r w:rsidR="001A089C">
        <w:t xml:space="preserve"> video</w:t>
      </w:r>
      <w:r w:rsidR="007D6EFD">
        <w:t xml:space="preserve"> of the robotic vehicle</w:t>
      </w:r>
      <w:r w:rsidRPr="000F5E39">
        <w:t>.</w:t>
      </w:r>
    </w:p>
    <w:p w14:paraId="5977CEC9" w14:textId="1708AE33" w:rsidR="000F5E39" w:rsidRPr="00F93E04" w:rsidRDefault="000F5E39" w:rsidP="000F5E39">
      <w:pPr>
        <w:rPr>
          <w:rStyle w:val="Strong"/>
        </w:rPr>
      </w:pPr>
      <w:r w:rsidRPr="00F93E04">
        <w:rPr>
          <w:rStyle w:val="Strong"/>
        </w:rPr>
        <w:t>Outcomes assessed:</w:t>
      </w:r>
    </w:p>
    <w:p w14:paraId="6444DEE4" w14:textId="69653800" w:rsidR="000F5E39" w:rsidRPr="00547030" w:rsidRDefault="000F5E39" w:rsidP="00F93E04">
      <w:pPr>
        <w:pStyle w:val="ListBullet"/>
      </w:pPr>
      <w:r w:rsidRPr="00547030">
        <w:rPr>
          <w:rStyle w:val="Strong"/>
        </w:rPr>
        <w:t>ST5-2</w:t>
      </w:r>
      <w:r w:rsidRPr="00547030">
        <w:t xml:space="preserve"> demonstrates critical thinking, creativity, problem-solving, entrepreneurship and engineering design skills and decision-making techniques in a range of STEM contexts</w:t>
      </w:r>
    </w:p>
    <w:p w14:paraId="5064756E" w14:textId="50FCBD1C" w:rsidR="00FB7E26" w:rsidRPr="00547030" w:rsidRDefault="00FB7E26" w:rsidP="00FB7E26">
      <w:pPr>
        <w:pStyle w:val="ListBullet"/>
      </w:pPr>
      <w:r w:rsidRPr="00547030">
        <w:rPr>
          <w:b/>
        </w:rPr>
        <w:t>ST5-3</w:t>
      </w:r>
      <w:r w:rsidRPr="00547030">
        <w:t xml:space="preserve"> applies engineering design processes to address real-world STEM-based problems</w:t>
      </w:r>
    </w:p>
    <w:p w14:paraId="2D93E836" w14:textId="4FA6EFF6" w:rsidR="000F5E39" w:rsidRPr="00547030" w:rsidRDefault="000F5E39" w:rsidP="00F93E04">
      <w:pPr>
        <w:pStyle w:val="ListBullet"/>
      </w:pPr>
      <w:r w:rsidRPr="00547030">
        <w:rPr>
          <w:rStyle w:val="Strong"/>
        </w:rPr>
        <w:t>ST5-8</w:t>
      </w:r>
      <w:r w:rsidRPr="00547030">
        <w:t xml:space="preserve"> uses a range of techniques and technologies, to communicate design solutions and technical information for a range of audiences</w:t>
      </w:r>
    </w:p>
    <w:p w14:paraId="1E40314B" w14:textId="1356BE7B" w:rsidR="000F5E39" w:rsidRPr="00547030" w:rsidRDefault="000F5E39" w:rsidP="00F93E04">
      <w:pPr>
        <w:pStyle w:val="ListBullet"/>
      </w:pPr>
      <w:r w:rsidRPr="00547030">
        <w:rPr>
          <w:rStyle w:val="Strong"/>
        </w:rPr>
        <w:t>ST5-9</w:t>
      </w:r>
      <w:r w:rsidRPr="00547030">
        <w:t xml:space="preserve"> collects, organises, and interprets data sets, using appropriate mathematical and statistical methods to inform and evaluate design decisions</w:t>
      </w:r>
    </w:p>
    <w:p w14:paraId="581DFAE4" w14:textId="2B6786BB" w:rsidR="005E1AB0" w:rsidRPr="00A71BA3" w:rsidRDefault="005E1AB0" w:rsidP="00F07BF4">
      <w:pPr>
        <w:rPr>
          <w:b/>
        </w:rPr>
      </w:pPr>
      <w:r>
        <w:br w:type="page"/>
      </w:r>
    </w:p>
    <w:p w14:paraId="5A28A703" w14:textId="0081F85A" w:rsidR="00476573" w:rsidRPr="006B0609" w:rsidRDefault="00476573" w:rsidP="00476573">
      <w:pPr>
        <w:pStyle w:val="Heading3"/>
      </w:pPr>
      <w:bookmarkStart w:id="23" w:name="_Toc144301642"/>
      <w:r w:rsidRPr="006B0609">
        <w:lastRenderedPageBreak/>
        <w:t>Task</w:t>
      </w:r>
      <w:bookmarkEnd w:id="23"/>
    </w:p>
    <w:p w14:paraId="4E66786D" w14:textId="0175720E" w:rsidR="00476573" w:rsidRDefault="00C07FE4" w:rsidP="00476573">
      <w:r>
        <w:t xml:space="preserve">Program </w:t>
      </w:r>
      <w:r w:rsidR="004751F8">
        <w:t xml:space="preserve">your robotic vehicle to follow a specific path. The path must be </w:t>
      </w:r>
      <w:r w:rsidR="00EE4B4F">
        <w:t xml:space="preserve">a 2D triangle. The </w:t>
      </w:r>
      <w:r w:rsidR="00162404">
        <w:t xml:space="preserve">3 </w:t>
      </w:r>
      <w:r w:rsidR="00A23074">
        <w:t>separate</w:t>
      </w:r>
      <w:r w:rsidR="00EE4B4F">
        <w:t xml:space="preserve"> point</w:t>
      </w:r>
      <w:r w:rsidR="000E71B9">
        <w:t>s</w:t>
      </w:r>
      <w:r w:rsidR="00EE4B4F">
        <w:t xml:space="preserve"> of the triangle must sit </w:t>
      </w:r>
      <w:r w:rsidR="000E71B9">
        <w:t xml:space="preserve">upon </w:t>
      </w:r>
      <w:r w:rsidR="00162404">
        <w:t xml:space="preserve">3 </w:t>
      </w:r>
      <w:r w:rsidR="00A23074">
        <w:t xml:space="preserve">different </w:t>
      </w:r>
      <w:r w:rsidR="000E71B9">
        <w:t>sides of a 1</w:t>
      </w:r>
      <w:r w:rsidR="00002F04">
        <w:t>m</w:t>
      </w:r>
      <w:r w:rsidR="00002F04" w:rsidRPr="00B06895">
        <w:rPr>
          <w:vertAlign w:val="superscript"/>
        </w:rPr>
        <w:t>2</w:t>
      </w:r>
      <w:r w:rsidR="00002F04">
        <w:t xml:space="preserve"> </w:t>
      </w:r>
      <w:r w:rsidR="000E71B9">
        <w:t>square.</w:t>
      </w:r>
      <w:r w:rsidR="00755798">
        <w:t xml:space="preserve"> Use masking tape to make this path on a flat surface</w:t>
      </w:r>
      <w:r w:rsidR="00E14C3A">
        <w:t>.</w:t>
      </w:r>
      <w:r w:rsidR="007A5AB5">
        <w:t xml:space="preserve"> You can use predeveloped code</w:t>
      </w:r>
      <w:r w:rsidR="004F4D38">
        <w:t xml:space="preserve"> you have created</w:t>
      </w:r>
      <w:r w:rsidR="00E90CAD">
        <w:t xml:space="preserve"> </w:t>
      </w:r>
      <w:r w:rsidR="004F4D38">
        <w:t>or library modules you have</w:t>
      </w:r>
      <w:r w:rsidR="00E90CAD">
        <w:t xml:space="preserve"> used in previous lessons</w:t>
      </w:r>
      <w:r w:rsidR="00B816FC">
        <w:t xml:space="preserve"> to assist you in meeting the objectives of this challenge</w:t>
      </w:r>
      <w:r w:rsidR="00E90CAD">
        <w:t>.</w:t>
      </w:r>
    </w:p>
    <w:p w14:paraId="397F3943" w14:textId="2998A747" w:rsidR="002C2ACD" w:rsidRDefault="00F32FCF" w:rsidP="004840B9">
      <w:pPr>
        <w:pStyle w:val="Heading3"/>
      </w:pPr>
      <w:bookmarkStart w:id="24" w:name="_Toc144301643"/>
      <w:r w:rsidRPr="006B0609">
        <w:t>Tas</w:t>
      </w:r>
      <w:r w:rsidR="00766441" w:rsidRPr="006B0609">
        <w:t>k steps</w:t>
      </w:r>
      <w:bookmarkEnd w:id="24"/>
    </w:p>
    <w:p w14:paraId="22323591" w14:textId="5DF0DF40" w:rsidR="00E74384" w:rsidRDefault="00E74384" w:rsidP="00E74384">
      <w:r>
        <w:t xml:space="preserve">Use an electronic logbook to communicate the design process used to complete the challenge. </w:t>
      </w:r>
      <w:r w:rsidR="00281569">
        <w:t xml:space="preserve">The following steps </w:t>
      </w:r>
      <w:r w:rsidR="00D931CE">
        <w:t xml:space="preserve">must </w:t>
      </w:r>
      <w:r w:rsidR="00281569">
        <w:t>be included in your logbook.</w:t>
      </w:r>
    </w:p>
    <w:p w14:paraId="60C4A491" w14:textId="7379B297" w:rsidR="002C2ACD" w:rsidRPr="00131A2B" w:rsidRDefault="00766441" w:rsidP="00131A2B">
      <w:pPr>
        <w:pStyle w:val="Heading4"/>
      </w:pPr>
      <w:r w:rsidRPr="00131A2B">
        <w:t>Define</w:t>
      </w:r>
      <w:r w:rsidR="00053EDA" w:rsidRPr="00131A2B">
        <w:t xml:space="preserve"> the </w:t>
      </w:r>
      <w:r w:rsidR="00B032B1" w:rsidRPr="00131A2B">
        <w:t>problem</w:t>
      </w:r>
    </w:p>
    <w:p w14:paraId="27D64A8E" w14:textId="77777777" w:rsidR="009E6662" w:rsidRDefault="00E87334" w:rsidP="00F32FCF">
      <w:r>
        <w:t xml:space="preserve">Define the </w:t>
      </w:r>
      <w:r w:rsidR="00D11003">
        <w:t>challenge</w:t>
      </w:r>
      <w:r>
        <w:t xml:space="preserve"> </w:t>
      </w:r>
      <w:r w:rsidR="007C7DF8">
        <w:t xml:space="preserve">to gain a better understanding of it. </w:t>
      </w:r>
      <w:r w:rsidR="009E6662">
        <w:t>For example:</w:t>
      </w:r>
    </w:p>
    <w:p w14:paraId="0C9F5437" w14:textId="5153E8B1" w:rsidR="009E6662" w:rsidRDefault="006417AE" w:rsidP="00DB12C5">
      <w:pPr>
        <w:pStyle w:val="ListBullet"/>
      </w:pPr>
      <w:r>
        <w:t>m</w:t>
      </w:r>
      <w:r w:rsidR="00F842BE">
        <w:t xml:space="preserve">ind map or brainstorm </w:t>
      </w:r>
      <w:r w:rsidR="00685451">
        <w:t>your initial thoughts</w:t>
      </w:r>
    </w:p>
    <w:p w14:paraId="2DE4E885" w14:textId="01CB3B58" w:rsidR="00A80E2B" w:rsidRDefault="00B41886" w:rsidP="00DB12C5">
      <w:pPr>
        <w:pStyle w:val="ListBullet"/>
      </w:pPr>
      <w:r>
        <w:t>d</w:t>
      </w:r>
      <w:r w:rsidR="00E610B8">
        <w:t>efine the success criteria</w:t>
      </w:r>
      <w:r w:rsidR="004E426A">
        <w:t xml:space="preserve"> based on the task</w:t>
      </w:r>
      <w:r w:rsidR="00AC78DD">
        <w:t xml:space="preserve"> instructions</w:t>
      </w:r>
      <w:r w:rsidR="00FC0479">
        <w:t>.</w:t>
      </w:r>
    </w:p>
    <w:p w14:paraId="54B0E00F" w14:textId="2633A0B3" w:rsidR="000836CA" w:rsidRDefault="00053EDA" w:rsidP="000836CA">
      <w:pPr>
        <w:pStyle w:val="Heading4"/>
      </w:pPr>
      <w:r>
        <w:t>Identify the constraints</w:t>
      </w:r>
    </w:p>
    <w:p w14:paraId="209075EB" w14:textId="10231D1B" w:rsidR="000836CA" w:rsidRDefault="00A61ADA" w:rsidP="000836CA">
      <w:r>
        <w:t xml:space="preserve">Outline specific </w:t>
      </w:r>
      <w:r w:rsidR="005E7AC0">
        <w:t>boundaries that confine the challenge</w:t>
      </w:r>
      <w:r w:rsidR="000836CA">
        <w:t>. For example:</w:t>
      </w:r>
    </w:p>
    <w:p w14:paraId="6108835F" w14:textId="657C8B13" w:rsidR="000836CA" w:rsidRPr="00664F5A" w:rsidRDefault="005B0DDD" w:rsidP="00DB12C5">
      <w:pPr>
        <w:pStyle w:val="ListBullet"/>
      </w:pPr>
      <w:r>
        <w:t>i</w:t>
      </w:r>
      <w:r w:rsidR="000714AB">
        <w:t>dentify time available</w:t>
      </w:r>
      <w:r w:rsidR="005E7AC0">
        <w:t xml:space="preserve"> to complete the </w:t>
      </w:r>
      <w:r w:rsidR="005E7AC0" w:rsidRPr="00664F5A">
        <w:t>challenge</w:t>
      </w:r>
    </w:p>
    <w:p w14:paraId="335550EC" w14:textId="277467C5" w:rsidR="000836CA" w:rsidRPr="00664F5A" w:rsidRDefault="005B0DDD" w:rsidP="00DB12C5">
      <w:pPr>
        <w:pStyle w:val="ListBullet"/>
      </w:pPr>
      <w:r w:rsidRPr="00664F5A">
        <w:t>i</w:t>
      </w:r>
      <w:r w:rsidR="000714AB" w:rsidRPr="00664F5A">
        <w:t>dentify</w:t>
      </w:r>
      <w:r w:rsidR="0012583E" w:rsidRPr="00664F5A">
        <w:t xml:space="preserve"> </w:t>
      </w:r>
      <w:r w:rsidR="002B2F10" w:rsidRPr="00664F5A">
        <w:t xml:space="preserve">available space, </w:t>
      </w:r>
      <w:proofErr w:type="gramStart"/>
      <w:r w:rsidR="002B2F10" w:rsidRPr="00664F5A">
        <w:t>tools</w:t>
      </w:r>
      <w:proofErr w:type="gramEnd"/>
      <w:r w:rsidR="002B2F10" w:rsidRPr="00664F5A">
        <w:t xml:space="preserve"> and equipment</w:t>
      </w:r>
    </w:p>
    <w:p w14:paraId="3D0C4B4C" w14:textId="12FD1DAE" w:rsidR="005A59A4" w:rsidRDefault="005B0DDD" w:rsidP="00DB12C5">
      <w:pPr>
        <w:pStyle w:val="ListBullet"/>
      </w:pPr>
      <w:r>
        <w:t>i</w:t>
      </w:r>
      <w:r w:rsidR="005A59A4">
        <w:t xml:space="preserve">dentify specific </w:t>
      </w:r>
      <w:r w:rsidR="00BF46FB">
        <w:t>boundaries of the path</w:t>
      </w:r>
      <w:r w:rsidR="00FC0479">
        <w:t>.</w:t>
      </w:r>
    </w:p>
    <w:p w14:paraId="6A7B885A" w14:textId="414DDA58" w:rsidR="00AB3A79" w:rsidRDefault="00531DA8" w:rsidP="00AB3A79">
      <w:pPr>
        <w:pStyle w:val="Heading4"/>
      </w:pPr>
      <w:r>
        <w:t>Brainstorm</w:t>
      </w:r>
      <w:r w:rsidR="00A26C32">
        <w:t xml:space="preserve"> solutions</w:t>
      </w:r>
    </w:p>
    <w:p w14:paraId="177BF7C3" w14:textId="50E701BA" w:rsidR="002E2CA4" w:rsidRDefault="00CB3665" w:rsidP="003C6F82">
      <w:r>
        <w:t>Breakdown the challenge into smaller parts</w:t>
      </w:r>
      <w:r w:rsidR="0024526B">
        <w:t>.</w:t>
      </w:r>
    </w:p>
    <w:p w14:paraId="285FBFF2" w14:textId="03FBB375" w:rsidR="00AB3A79" w:rsidRDefault="0024526B" w:rsidP="003C6F82">
      <w:r>
        <w:t>Create ideas for each part of the challenge and assign parts to group members.</w:t>
      </w:r>
    </w:p>
    <w:p w14:paraId="446C6A85" w14:textId="6B2476AE" w:rsidR="00585D60" w:rsidRDefault="002F2F98" w:rsidP="00585D60">
      <w:pPr>
        <w:pStyle w:val="Heading4"/>
      </w:pPr>
      <w:r>
        <w:t>Design</w:t>
      </w:r>
    </w:p>
    <w:p w14:paraId="0E3F4969" w14:textId="1586B856" w:rsidR="00585D60" w:rsidRDefault="009B3952" w:rsidP="00585D60">
      <w:r>
        <w:t>Design your path and complete initial measurements and calculations</w:t>
      </w:r>
      <w:r w:rsidR="009C0245">
        <w:t>:</w:t>
      </w:r>
    </w:p>
    <w:p w14:paraId="78C60851" w14:textId="0FE2B4F8" w:rsidR="0036242F" w:rsidRDefault="00380A9D" w:rsidP="007739FF">
      <w:pPr>
        <w:pStyle w:val="ListNumber"/>
        <w:numPr>
          <w:ilvl w:val="0"/>
          <w:numId w:val="5"/>
        </w:numPr>
      </w:pPr>
      <w:r>
        <w:lastRenderedPageBreak/>
        <w:t>U</w:t>
      </w:r>
      <w:r w:rsidR="0036242F">
        <w:t xml:space="preserve">se tape on a flat surface to construct </w:t>
      </w:r>
      <w:r w:rsidR="008626CD">
        <w:t xml:space="preserve">a </w:t>
      </w:r>
      <w:r w:rsidR="0036242F">
        <w:t>1</w:t>
      </w:r>
      <w:r w:rsidR="008626CD">
        <w:t>m</w:t>
      </w:r>
      <w:r w:rsidR="008626CD" w:rsidRPr="008626CD">
        <w:rPr>
          <w:vertAlign w:val="superscript"/>
        </w:rPr>
        <w:t>2</w:t>
      </w:r>
      <w:r w:rsidR="0036242F" w:rsidRPr="008626CD">
        <w:rPr>
          <w:vertAlign w:val="superscript"/>
        </w:rPr>
        <w:t xml:space="preserve"> </w:t>
      </w:r>
      <w:r w:rsidR="0036242F">
        <w:t>square</w:t>
      </w:r>
      <w:r w:rsidR="005108D6">
        <w:t>.</w:t>
      </w:r>
    </w:p>
    <w:p w14:paraId="3AD65546" w14:textId="62C305DD" w:rsidR="00BF17C5" w:rsidRPr="00664F5A" w:rsidRDefault="005108D6" w:rsidP="001154CC">
      <w:pPr>
        <w:pStyle w:val="ListNumber"/>
      </w:pPr>
      <w:r>
        <w:t>U</w:t>
      </w:r>
      <w:r w:rsidR="00BF17C5">
        <w:t xml:space="preserve">se tape to construct </w:t>
      </w:r>
      <w:r w:rsidR="000A00F3">
        <w:t xml:space="preserve">a </w:t>
      </w:r>
      <w:r w:rsidR="00BF17C5">
        <w:t xml:space="preserve">triangular path the robot </w:t>
      </w:r>
      <w:r w:rsidR="00BF17C5" w:rsidRPr="00664F5A">
        <w:t>will follow</w:t>
      </w:r>
      <w:r w:rsidRPr="00664F5A">
        <w:t>.</w:t>
      </w:r>
    </w:p>
    <w:p w14:paraId="12B0885C" w14:textId="5392CC14" w:rsidR="00CF1F93" w:rsidRDefault="00A8760C" w:rsidP="001154CC">
      <w:pPr>
        <w:pStyle w:val="ListNumber"/>
      </w:pPr>
      <w:r>
        <w:t>D</w:t>
      </w:r>
      <w:r w:rsidR="00CF1F93">
        <w:t>raw a scale diagram of the path in your logbook</w:t>
      </w:r>
      <w:r w:rsidR="006D72E6">
        <w:t xml:space="preserve">, </w:t>
      </w:r>
      <w:r w:rsidR="00B23020">
        <w:t>including measur</w:t>
      </w:r>
      <w:r w:rsidR="00F45659">
        <w:t>ements and angles</w:t>
      </w:r>
      <w:r>
        <w:t>.</w:t>
      </w:r>
    </w:p>
    <w:p w14:paraId="51316654" w14:textId="68565383" w:rsidR="00F45659" w:rsidRDefault="00332FE7" w:rsidP="001154CC">
      <w:pPr>
        <w:pStyle w:val="ListNumber"/>
      </w:pPr>
      <w:r>
        <w:t xml:space="preserve">Complete initial trials and calculations to </w:t>
      </w:r>
      <w:r w:rsidR="00411E39">
        <w:t>show how long your motor</w:t>
      </w:r>
      <w:r w:rsidR="00643164">
        <w:t xml:space="preserve"> w</w:t>
      </w:r>
      <w:r w:rsidR="00411E39">
        <w:t xml:space="preserve">ill need to run </w:t>
      </w:r>
      <w:r w:rsidR="00115470">
        <w:t>for each straight section of path and</w:t>
      </w:r>
      <w:r w:rsidR="004D2652">
        <w:t xml:space="preserve"> to </w:t>
      </w:r>
      <w:r w:rsidR="00CE2982">
        <w:t>test</w:t>
      </w:r>
      <w:r w:rsidR="00115470">
        <w:t xml:space="preserve"> </w:t>
      </w:r>
      <w:r w:rsidR="00253C82">
        <w:t xml:space="preserve">motor instructions to accomplish </w:t>
      </w:r>
      <w:r w:rsidR="00CA521E">
        <w:t>turns by rotating in place (</w:t>
      </w:r>
      <w:r w:rsidR="00DE2F62">
        <w:t>skid steer turn).</w:t>
      </w:r>
    </w:p>
    <w:p w14:paraId="13EC6D59" w14:textId="65DA7EFB" w:rsidR="0087318F" w:rsidRDefault="0087318F" w:rsidP="0087318F">
      <w:pPr>
        <w:pStyle w:val="Heading4"/>
      </w:pPr>
      <w:r>
        <w:t>Prototype</w:t>
      </w:r>
    </w:p>
    <w:p w14:paraId="35887D06" w14:textId="36896B52" w:rsidR="00E10BCB" w:rsidRDefault="005726F0" w:rsidP="003C6F82">
      <w:r>
        <w:t xml:space="preserve">Develop </w:t>
      </w:r>
      <w:r w:rsidR="008837D9">
        <w:t xml:space="preserve">an initial </w:t>
      </w:r>
      <w:r w:rsidR="00F9165D">
        <w:t>path</w:t>
      </w:r>
      <w:r w:rsidR="008837D9">
        <w:t xml:space="preserve"> following</w:t>
      </w:r>
      <w:r w:rsidR="00F9165D">
        <w:t xml:space="preserve"> </w:t>
      </w:r>
      <w:r>
        <w:t>code</w:t>
      </w:r>
      <w:r w:rsidR="00F9165D">
        <w:t>.</w:t>
      </w:r>
    </w:p>
    <w:p w14:paraId="5C68F830" w14:textId="68CDB443" w:rsidR="00E10BCB" w:rsidRDefault="00F9165D" w:rsidP="003C6F82">
      <w:r>
        <w:t xml:space="preserve">Use </w:t>
      </w:r>
      <w:r w:rsidR="00AB5797">
        <w:t xml:space="preserve">the Python development program </w:t>
      </w:r>
      <w:r w:rsidR="005C33DD">
        <w:t xml:space="preserve">previously used </w:t>
      </w:r>
      <w:r w:rsidR="005C33DD" w:rsidRPr="00664F5A">
        <w:t>in class.</w:t>
      </w:r>
    </w:p>
    <w:p w14:paraId="702BB024" w14:textId="22247881" w:rsidR="0087318F" w:rsidRDefault="009A1DE0" w:rsidP="003C6F82">
      <w:r>
        <w:t xml:space="preserve">You </w:t>
      </w:r>
      <w:r w:rsidR="000935A4">
        <w:t>may</w:t>
      </w:r>
      <w:r>
        <w:t xml:space="preserve"> use predeveloped code you have created or library modules you have used in previous lessons.</w:t>
      </w:r>
    </w:p>
    <w:p w14:paraId="63B7D072" w14:textId="2522F0EE" w:rsidR="008837D9" w:rsidRDefault="00A87BD5" w:rsidP="008837D9">
      <w:pPr>
        <w:pStyle w:val="Heading4"/>
      </w:pPr>
      <w:r>
        <w:t>Evaluate</w:t>
      </w:r>
    </w:p>
    <w:p w14:paraId="4483B6B8" w14:textId="0FC9B1FF" w:rsidR="00E10BCB" w:rsidRDefault="00DB738A" w:rsidP="003C6F82">
      <w:r>
        <w:t>Test your robot on the triangular path</w:t>
      </w:r>
      <w:r w:rsidR="00D55973">
        <w:t>.</w:t>
      </w:r>
    </w:p>
    <w:p w14:paraId="1DC4A206" w14:textId="42AD5E23" w:rsidR="008837D9" w:rsidRDefault="007361C9" w:rsidP="003C6F82">
      <w:r>
        <w:t xml:space="preserve">Create evaluation parameters based on </w:t>
      </w:r>
      <w:r w:rsidR="008C025D">
        <w:t xml:space="preserve">the agreed </w:t>
      </w:r>
      <w:r>
        <w:t>success criteria</w:t>
      </w:r>
      <w:r w:rsidR="008C025D">
        <w:t xml:space="preserve"> from </w:t>
      </w:r>
      <w:r w:rsidR="0052462C">
        <w:t xml:space="preserve">Define </w:t>
      </w:r>
      <w:r w:rsidR="008C025D">
        <w:t>the problem</w:t>
      </w:r>
      <w:r w:rsidR="0040217C">
        <w:t>. R</w:t>
      </w:r>
      <w:r w:rsidR="00D55973">
        <w:t>ecord robot progress for detailed evaluation.</w:t>
      </w:r>
    </w:p>
    <w:p w14:paraId="5E32D6FC" w14:textId="1C9D674C" w:rsidR="00FF6CB8" w:rsidRDefault="00FF6CB8" w:rsidP="00FF6CB8">
      <w:pPr>
        <w:pStyle w:val="Heading4"/>
      </w:pPr>
      <w:r>
        <w:t>Iterate</w:t>
      </w:r>
    </w:p>
    <w:p w14:paraId="055F17B0" w14:textId="0B0547B9" w:rsidR="002E2CA4" w:rsidRDefault="00FF6CB8" w:rsidP="003C6F82">
      <w:r>
        <w:t xml:space="preserve">Use </w:t>
      </w:r>
      <w:r w:rsidR="001A7547">
        <w:t>evaluation results to adjust calculations and code</w:t>
      </w:r>
      <w:r w:rsidR="009F7913">
        <w:t xml:space="preserve"> </w:t>
      </w:r>
      <w:r w:rsidR="00DF11CC">
        <w:t>that</w:t>
      </w:r>
      <w:r w:rsidR="008638A2">
        <w:t xml:space="preserve"> </w:t>
      </w:r>
      <w:r w:rsidR="008A3711">
        <w:t>instruct</w:t>
      </w:r>
      <w:r w:rsidR="00E0579E">
        <w:t>s</w:t>
      </w:r>
      <w:r w:rsidR="008A3711">
        <w:t xml:space="preserve"> </w:t>
      </w:r>
      <w:r w:rsidR="00DF11CC">
        <w:t xml:space="preserve">the </w:t>
      </w:r>
      <w:r w:rsidR="008A3711">
        <w:t xml:space="preserve">robot to follow </w:t>
      </w:r>
      <w:r w:rsidR="00DF11CC">
        <w:t xml:space="preserve">the </w:t>
      </w:r>
      <w:r w:rsidR="008A3711">
        <w:t xml:space="preserve">triangular path as </w:t>
      </w:r>
      <w:r w:rsidR="00A13AFA">
        <w:t>closely as possible.</w:t>
      </w:r>
    </w:p>
    <w:p w14:paraId="325014A3" w14:textId="55ED685E" w:rsidR="002E2CA4" w:rsidRDefault="00A13AFA" w:rsidP="003C6F82">
      <w:r>
        <w:t xml:space="preserve">Test, evaluate and reiterate code until </w:t>
      </w:r>
      <w:r w:rsidR="00DF11CC">
        <w:t xml:space="preserve">the </w:t>
      </w:r>
      <w:r w:rsidR="007C05A8">
        <w:t xml:space="preserve">robot follows </w:t>
      </w:r>
      <w:r w:rsidR="00DF11CC">
        <w:t xml:space="preserve">the </w:t>
      </w:r>
      <w:r w:rsidR="007C05A8">
        <w:t>path.</w:t>
      </w:r>
    </w:p>
    <w:p w14:paraId="1FAC229D" w14:textId="1C267296" w:rsidR="00F22C68" w:rsidRDefault="00281569" w:rsidP="003C6F82">
      <w:r>
        <w:t>Video r</w:t>
      </w:r>
      <w:r w:rsidR="00DC42B5">
        <w:t>ecord your robot</w:t>
      </w:r>
      <w:r w:rsidR="00243DDB">
        <w:t>’</w:t>
      </w:r>
      <w:r w:rsidR="00DC42B5">
        <w:t>s final attempt at following the path.</w:t>
      </w:r>
      <w:r>
        <w:t xml:space="preserve"> Include this recording in your electronic logbook.</w:t>
      </w:r>
    </w:p>
    <w:p w14:paraId="5F6E5996" w14:textId="2FF108B3" w:rsidR="00FF6CB8" w:rsidRDefault="00FF6CB8" w:rsidP="00FF6CB8"/>
    <w:p w14:paraId="7DD57394" w14:textId="74D2B748" w:rsidR="00AB3A79" w:rsidRPr="00AB3A79" w:rsidRDefault="00AB3A79" w:rsidP="00AB3A79">
      <w:pPr>
        <w:sectPr w:rsidR="00AB3A79" w:rsidRPr="00AB3A79" w:rsidSect="00F80AB2">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pgNumType w:start="0"/>
          <w:cols w:space="708"/>
          <w:titlePg/>
          <w:docGrid w:linePitch="360"/>
        </w:sectPr>
      </w:pPr>
    </w:p>
    <w:p w14:paraId="23BF30C4" w14:textId="77777777" w:rsidR="000D497E" w:rsidRPr="000D497E" w:rsidRDefault="000D497E" w:rsidP="000D497E">
      <w:pPr>
        <w:pStyle w:val="Heading2"/>
      </w:pPr>
      <w:bookmarkStart w:id="25" w:name="_Toc117252994"/>
      <w:bookmarkStart w:id="26" w:name="_Toc144301644"/>
      <w:r w:rsidRPr="000D497E">
        <w:lastRenderedPageBreak/>
        <w:t>Marking rubric</w:t>
      </w:r>
      <w:bookmarkEnd w:id="25"/>
      <w:bookmarkEnd w:id="26"/>
    </w:p>
    <w:p w14:paraId="5B6033B1" w14:textId="742D03E8" w:rsidR="00EB1AF5" w:rsidRDefault="000D497E" w:rsidP="000D497E">
      <w:pPr>
        <w:pStyle w:val="FeatureBox2"/>
      </w:pPr>
      <w:r w:rsidRPr="00DB1A58">
        <w:rPr>
          <w:rStyle w:val="Strong"/>
        </w:rPr>
        <w:t>Note:</w:t>
      </w:r>
      <w:r w:rsidRPr="000D497E">
        <w:t xml:space="preserve"> </w:t>
      </w:r>
      <w:r w:rsidR="00751130">
        <w:t>t</w:t>
      </w:r>
      <w:r w:rsidRPr="000D497E">
        <w:t>he criteria and outcomes presented in this table are not mandatory for assessing the task. Teachers are encouraged to select and/or adjust criteria based on their students’ needs and the assessment and reporting requirements of their school.</w:t>
      </w:r>
    </w:p>
    <w:p w14:paraId="737275BA" w14:textId="77777777" w:rsidR="00C53677" w:rsidRDefault="00C53677" w:rsidP="00C53677">
      <w:pPr>
        <w:pStyle w:val="Caption"/>
      </w:pPr>
      <w:r>
        <w:t xml:space="preserve">Table </w:t>
      </w:r>
      <w:r w:rsidR="001D210D">
        <w:fldChar w:fldCharType="begin"/>
      </w:r>
      <w:r w:rsidR="001D210D">
        <w:instrText xml:space="preserve"> SEQ Table \* ARABIC </w:instrText>
      </w:r>
      <w:r w:rsidR="001D210D">
        <w:fldChar w:fldCharType="separate"/>
      </w:r>
      <w:r>
        <w:rPr>
          <w:noProof/>
        </w:rPr>
        <w:t>1</w:t>
      </w:r>
      <w:r w:rsidR="001D210D">
        <w:rPr>
          <w:noProof/>
        </w:rPr>
        <w:fldChar w:fldCharType="end"/>
      </w:r>
      <w:r>
        <w:t xml:space="preserve"> – marking rubric</w:t>
      </w:r>
    </w:p>
    <w:tbl>
      <w:tblPr>
        <w:tblStyle w:val="Tableheader"/>
        <w:tblW w:w="5000" w:type="pct"/>
        <w:tblLayout w:type="fixed"/>
        <w:tblLook w:val="04A0" w:firstRow="1" w:lastRow="0" w:firstColumn="1" w:lastColumn="0" w:noHBand="0" w:noVBand="1"/>
        <w:tblDescription w:val="Marking criteria for grades A to E."/>
      </w:tblPr>
      <w:tblGrid>
        <w:gridCol w:w="2427"/>
        <w:gridCol w:w="2427"/>
        <w:gridCol w:w="2427"/>
        <w:gridCol w:w="2427"/>
        <w:gridCol w:w="2427"/>
        <w:gridCol w:w="2427"/>
      </w:tblGrid>
      <w:tr w:rsidR="00BF200E" w:rsidRPr="00751130" w14:paraId="49417402" w14:textId="77777777" w:rsidTr="00751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FB363C6" w14:textId="24F397FA" w:rsidR="00BF200E" w:rsidRPr="00751130" w:rsidRDefault="00036855" w:rsidP="00751130">
            <w:r w:rsidRPr="00751130">
              <w:t>Criteria</w:t>
            </w:r>
          </w:p>
        </w:tc>
        <w:tc>
          <w:tcPr>
            <w:tcW w:w="833" w:type="pct"/>
          </w:tcPr>
          <w:p w14:paraId="500796FE" w14:textId="2F7DB1EE" w:rsidR="00BF200E" w:rsidRPr="00751130" w:rsidRDefault="00BF200E" w:rsidP="00751130">
            <w:pPr>
              <w:cnfStyle w:val="100000000000" w:firstRow="1" w:lastRow="0" w:firstColumn="0" w:lastColumn="0" w:oddVBand="0" w:evenVBand="0" w:oddHBand="0" w:evenHBand="0" w:firstRowFirstColumn="0" w:firstRowLastColumn="0" w:lastRowFirstColumn="0" w:lastRowLastColumn="0"/>
            </w:pPr>
            <w:r w:rsidRPr="00751130">
              <w:t>A</w:t>
            </w:r>
          </w:p>
        </w:tc>
        <w:tc>
          <w:tcPr>
            <w:tcW w:w="833" w:type="pct"/>
          </w:tcPr>
          <w:p w14:paraId="4E38760C" w14:textId="041FCD68" w:rsidR="00BF200E" w:rsidRPr="00751130" w:rsidRDefault="00BF200E" w:rsidP="00751130">
            <w:pPr>
              <w:cnfStyle w:val="100000000000" w:firstRow="1" w:lastRow="0" w:firstColumn="0" w:lastColumn="0" w:oddVBand="0" w:evenVBand="0" w:oddHBand="0" w:evenHBand="0" w:firstRowFirstColumn="0" w:firstRowLastColumn="0" w:lastRowFirstColumn="0" w:lastRowLastColumn="0"/>
            </w:pPr>
            <w:r w:rsidRPr="00751130">
              <w:t>B</w:t>
            </w:r>
          </w:p>
        </w:tc>
        <w:tc>
          <w:tcPr>
            <w:tcW w:w="833" w:type="pct"/>
          </w:tcPr>
          <w:p w14:paraId="67159A26" w14:textId="5317CF5E" w:rsidR="00BF200E" w:rsidRPr="00751130" w:rsidRDefault="00BF200E" w:rsidP="00751130">
            <w:pPr>
              <w:cnfStyle w:val="100000000000" w:firstRow="1" w:lastRow="0" w:firstColumn="0" w:lastColumn="0" w:oddVBand="0" w:evenVBand="0" w:oddHBand="0" w:evenHBand="0" w:firstRowFirstColumn="0" w:firstRowLastColumn="0" w:lastRowFirstColumn="0" w:lastRowLastColumn="0"/>
            </w:pPr>
            <w:r w:rsidRPr="00751130">
              <w:t>C</w:t>
            </w:r>
          </w:p>
        </w:tc>
        <w:tc>
          <w:tcPr>
            <w:tcW w:w="833" w:type="pct"/>
          </w:tcPr>
          <w:p w14:paraId="42C7A44F" w14:textId="537B3904" w:rsidR="00BF200E" w:rsidRPr="00751130" w:rsidRDefault="00BF200E" w:rsidP="00751130">
            <w:pPr>
              <w:cnfStyle w:val="100000000000" w:firstRow="1" w:lastRow="0" w:firstColumn="0" w:lastColumn="0" w:oddVBand="0" w:evenVBand="0" w:oddHBand="0" w:evenHBand="0" w:firstRowFirstColumn="0" w:firstRowLastColumn="0" w:lastRowFirstColumn="0" w:lastRowLastColumn="0"/>
            </w:pPr>
            <w:r w:rsidRPr="00751130">
              <w:t>D</w:t>
            </w:r>
          </w:p>
        </w:tc>
        <w:tc>
          <w:tcPr>
            <w:tcW w:w="833" w:type="pct"/>
          </w:tcPr>
          <w:p w14:paraId="7FF731E1" w14:textId="39472F90" w:rsidR="00BF200E" w:rsidRPr="00751130" w:rsidRDefault="00BF200E" w:rsidP="00751130">
            <w:pPr>
              <w:cnfStyle w:val="100000000000" w:firstRow="1" w:lastRow="0" w:firstColumn="0" w:lastColumn="0" w:oddVBand="0" w:evenVBand="0" w:oddHBand="0" w:evenHBand="0" w:firstRowFirstColumn="0" w:firstRowLastColumn="0" w:lastRowFirstColumn="0" w:lastRowLastColumn="0"/>
            </w:pPr>
            <w:r w:rsidRPr="00751130">
              <w:t>E</w:t>
            </w:r>
          </w:p>
        </w:tc>
      </w:tr>
      <w:tr w:rsidR="00BF200E" w:rsidRPr="00751130" w14:paraId="5D148BB5" w14:textId="77777777" w:rsidTr="00751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AF86A5F" w14:textId="1C738874" w:rsidR="00BF200E" w:rsidRPr="00751130" w:rsidRDefault="009B17F8" w:rsidP="00751130">
            <w:r w:rsidRPr="00751130">
              <w:t>Define</w:t>
            </w:r>
            <w:r w:rsidR="008E09CB" w:rsidRPr="00751130">
              <w:t xml:space="preserve"> the problem</w:t>
            </w:r>
            <w:r w:rsidRPr="00751130">
              <w:t xml:space="preserve">, </w:t>
            </w:r>
            <w:r w:rsidR="005C3D34" w:rsidRPr="00751130">
              <w:t>i</w:t>
            </w:r>
            <w:r w:rsidRPr="00751130">
              <w:t>dentify</w:t>
            </w:r>
            <w:r w:rsidR="008E09CB" w:rsidRPr="00751130">
              <w:t xml:space="preserve"> constraints</w:t>
            </w:r>
            <w:r w:rsidRPr="00751130">
              <w:t xml:space="preserve">, </w:t>
            </w:r>
            <w:r w:rsidR="005C3D34" w:rsidRPr="00751130">
              <w:t>b</w:t>
            </w:r>
            <w:r w:rsidRPr="00751130">
              <w:t>rainstorm</w:t>
            </w:r>
            <w:r w:rsidR="008E09CB" w:rsidRPr="00751130">
              <w:t xml:space="preserve"> solutions</w:t>
            </w:r>
          </w:p>
          <w:p w14:paraId="6F0C4086" w14:textId="7DFBDD34" w:rsidR="00BF200E" w:rsidRPr="00751130" w:rsidRDefault="00907DE0" w:rsidP="00751130">
            <w:r w:rsidRPr="00751130">
              <w:t>ST</w:t>
            </w:r>
            <w:r w:rsidR="00534EEE" w:rsidRPr="00751130">
              <w:t>5</w:t>
            </w:r>
            <w:r w:rsidRPr="00751130">
              <w:t>-3</w:t>
            </w:r>
          </w:p>
        </w:tc>
        <w:tc>
          <w:tcPr>
            <w:tcW w:w="833" w:type="pct"/>
          </w:tcPr>
          <w:p w14:paraId="44143FAD" w14:textId="7F8E1EC9" w:rsidR="00BF200E" w:rsidRPr="00751130" w:rsidRDefault="009321A9" w:rsidP="00751130">
            <w:pPr>
              <w:cnfStyle w:val="000000100000" w:firstRow="0" w:lastRow="0" w:firstColumn="0" w:lastColumn="0" w:oddVBand="0" w:evenVBand="0" w:oddHBand="1" w:evenHBand="0" w:firstRowFirstColumn="0" w:firstRowLastColumn="0" w:lastRowFirstColumn="0" w:lastRowLastColumn="0"/>
            </w:pPr>
            <w:r w:rsidRPr="00751130">
              <w:t xml:space="preserve">Explicitly </w:t>
            </w:r>
            <w:r w:rsidR="00870619" w:rsidRPr="00751130">
              <w:t>communicates synthesised</w:t>
            </w:r>
            <w:r w:rsidR="00FF0E73">
              <w:t>,</w:t>
            </w:r>
            <w:r w:rsidR="00BF200E" w:rsidRPr="00751130">
              <w:t xml:space="preserve"> </w:t>
            </w:r>
            <w:r w:rsidR="00335ACA" w:rsidRPr="00751130">
              <w:t>accurate</w:t>
            </w:r>
            <w:r w:rsidR="00870619" w:rsidRPr="00751130">
              <w:t xml:space="preserve"> and</w:t>
            </w:r>
            <w:r w:rsidR="00BF200E" w:rsidRPr="00751130">
              <w:t xml:space="preserve"> relevant </w:t>
            </w:r>
            <w:r w:rsidR="003C6F82" w:rsidRPr="00751130">
              <w:t xml:space="preserve">constraints, success criteria, </w:t>
            </w:r>
            <w:proofErr w:type="gramStart"/>
            <w:r w:rsidR="003C6F82" w:rsidRPr="00751130">
              <w:t>ideas</w:t>
            </w:r>
            <w:proofErr w:type="gramEnd"/>
            <w:r w:rsidR="003C6F82" w:rsidRPr="00751130">
              <w:t xml:space="preserve"> </w:t>
            </w:r>
            <w:r w:rsidR="00004C3A" w:rsidRPr="00751130">
              <w:t xml:space="preserve">and </w:t>
            </w:r>
            <w:r w:rsidR="003C6F82" w:rsidRPr="00751130">
              <w:t xml:space="preserve">solutions </w:t>
            </w:r>
            <w:r w:rsidR="00040D52" w:rsidRPr="00751130">
              <w:t xml:space="preserve">about </w:t>
            </w:r>
            <w:r w:rsidR="00EA0AA0" w:rsidRPr="00751130">
              <w:t xml:space="preserve">the </w:t>
            </w:r>
            <w:r w:rsidR="00040D52" w:rsidRPr="00751130">
              <w:t>challenge</w:t>
            </w:r>
            <w:r w:rsidR="00870619" w:rsidRPr="00751130">
              <w:t>.</w:t>
            </w:r>
          </w:p>
        </w:tc>
        <w:tc>
          <w:tcPr>
            <w:tcW w:w="833" w:type="pct"/>
          </w:tcPr>
          <w:p w14:paraId="57DBB85F" w14:textId="68578404" w:rsidR="00BF200E" w:rsidRPr="00751130" w:rsidRDefault="00004C3A" w:rsidP="00751130">
            <w:pPr>
              <w:cnfStyle w:val="000000100000" w:firstRow="0" w:lastRow="0" w:firstColumn="0" w:lastColumn="0" w:oddVBand="0" w:evenVBand="0" w:oddHBand="1" w:evenHBand="0" w:firstRowFirstColumn="0" w:firstRowLastColumn="0" w:lastRowFirstColumn="0" w:lastRowLastColumn="0"/>
            </w:pPr>
            <w:r w:rsidRPr="00751130">
              <w:t xml:space="preserve">Communicates </w:t>
            </w:r>
            <w:r w:rsidR="00F16394" w:rsidRPr="00751130">
              <w:t>clear and accurate constraints,</w:t>
            </w:r>
            <w:r w:rsidR="0045623E" w:rsidRPr="00751130">
              <w:t xml:space="preserve"> success criteria</w:t>
            </w:r>
            <w:r w:rsidR="001E79E9" w:rsidRPr="00751130">
              <w:t>,</w:t>
            </w:r>
            <w:r w:rsidR="00F16394" w:rsidRPr="00751130">
              <w:t xml:space="preserve"> </w:t>
            </w:r>
            <w:proofErr w:type="gramStart"/>
            <w:r w:rsidR="00F16394" w:rsidRPr="00751130">
              <w:t>ideas</w:t>
            </w:r>
            <w:proofErr w:type="gramEnd"/>
            <w:r w:rsidR="00F16394" w:rsidRPr="00751130">
              <w:t xml:space="preserve"> and possible solutions about </w:t>
            </w:r>
            <w:r w:rsidR="00EA0AA0" w:rsidRPr="00751130">
              <w:t>the</w:t>
            </w:r>
            <w:r w:rsidR="00F16394" w:rsidRPr="00751130">
              <w:t xml:space="preserve"> challenge</w:t>
            </w:r>
            <w:r w:rsidR="00EA0AA0" w:rsidRPr="00751130">
              <w:t>.</w:t>
            </w:r>
          </w:p>
        </w:tc>
        <w:tc>
          <w:tcPr>
            <w:tcW w:w="833" w:type="pct"/>
          </w:tcPr>
          <w:p w14:paraId="233CFD43" w14:textId="4893A8FB" w:rsidR="00BF200E" w:rsidRPr="00751130" w:rsidRDefault="006C697D" w:rsidP="00751130">
            <w:pPr>
              <w:cnfStyle w:val="000000100000" w:firstRow="0" w:lastRow="0" w:firstColumn="0" w:lastColumn="0" w:oddVBand="0" w:evenVBand="0" w:oddHBand="1" w:evenHBand="0" w:firstRowFirstColumn="0" w:firstRowLastColumn="0" w:lastRowFirstColumn="0" w:lastRowLastColumn="0"/>
            </w:pPr>
            <w:r w:rsidRPr="00751130">
              <w:t xml:space="preserve">Communicates constraints, success criteria, </w:t>
            </w:r>
            <w:proofErr w:type="gramStart"/>
            <w:r w:rsidRPr="00751130">
              <w:t>ideas</w:t>
            </w:r>
            <w:proofErr w:type="gramEnd"/>
            <w:r w:rsidRPr="00751130">
              <w:t xml:space="preserve"> and possible solutions about </w:t>
            </w:r>
            <w:r w:rsidR="00EA0AA0" w:rsidRPr="00751130">
              <w:t xml:space="preserve">the </w:t>
            </w:r>
            <w:r w:rsidRPr="00751130">
              <w:t>challenge</w:t>
            </w:r>
            <w:r w:rsidR="00EA0AA0" w:rsidRPr="00751130">
              <w:t>.</w:t>
            </w:r>
          </w:p>
        </w:tc>
        <w:tc>
          <w:tcPr>
            <w:tcW w:w="833" w:type="pct"/>
          </w:tcPr>
          <w:p w14:paraId="75CCCAA1" w14:textId="42621E49" w:rsidR="00BF200E" w:rsidRPr="00751130" w:rsidRDefault="00295E6F" w:rsidP="00751130">
            <w:pPr>
              <w:cnfStyle w:val="000000100000" w:firstRow="0" w:lastRow="0" w:firstColumn="0" w:lastColumn="0" w:oddVBand="0" w:evenVBand="0" w:oddHBand="1" w:evenHBand="0" w:firstRowFirstColumn="0" w:firstRowLastColumn="0" w:lastRowFirstColumn="0" w:lastRowLastColumn="0"/>
            </w:pPr>
            <w:r w:rsidRPr="00751130">
              <w:t>Defines part of the problem, identifies one constraint, records ideas for one part of the challenge.</w:t>
            </w:r>
          </w:p>
        </w:tc>
        <w:tc>
          <w:tcPr>
            <w:tcW w:w="833" w:type="pct"/>
          </w:tcPr>
          <w:p w14:paraId="4C8673C8" w14:textId="067BF337" w:rsidR="00BF200E" w:rsidRPr="00751130" w:rsidRDefault="00295E6F" w:rsidP="00751130">
            <w:pPr>
              <w:cnfStyle w:val="000000100000" w:firstRow="0" w:lastRow="0" w:firstColumn="0" w:lastColumn="0" w:oddVBand="0" w:evenVBand="0" w:oddHBand="1" w:evenHBand="0" w:firstRowFirstColumn="0" w:firstRowLastColumn="0" w:lastRowFirstColumn="0" w:lastRowLastColumn="0"/>
            </w:pPr>
            <w:r w:rsidRPr="00751130">
              <w:t>Identifies a part of the problem.</w:t>
            </w:r>
          </w:p>
        </w:tc>
      </w:tr>
      <w:tr w:rsidR="00BF200E" w:rsidRPr="00751130" w14:paraId="01DE6337" w14:textId="77777777" w:rsidTr="00751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39FA72B6" w14:textId="77777777" w:rsidR="00BF200E" w:rsidRPr="00751130" w:rsidRDefault="00F22931" w:rsidP="00751130">
            <w:r w:rsidRPr="00751130">
              <w:t>Scale drawing</w:t>
            </w:r>
          </w:p>
          <w:p w14:paraId="7840869A" w14:textId="396E8D0D" w:rsidR="00291D06" w:rsidRPr="00751130" w:rsidRDefault="00291D06" w:rsidP="00751130">
            <w:r w:rsidRPr="00751130">
              <w:t>ST5-9</w:t>
            </w:r>
          </w:p>
        </w:tc>
        <w:tc>
          <w:tcPr>
            <w:tcW w:w="833" w:type="pct"/>
          </w:tcPr>
          <w:p w14:paraId="5E78B8B5" w14:textId="13AD037A" w:rsidR="00BF200E" w:rsidRPr="00751130" w:rsidRDefault="00392EA2" w:rsidP="00751130">
            <w:pPr>
              <w:cnfStyle w:val="000000010000" w:firstRow="0" w:lastRow="0" w:firstColumn="0" w:lastColumn="0" w:oddVBand="0" w:evenVBand="0" w:oddHBand="0" w:evenHBand="1" w:firstRowFirstColumn="0" w:firstRowLastColumn="0" w:lastRowFirstColumn="0" w:lastRowLastColumn="0"/>
            </w:pPr>
            <w:r w:rsidRPr="00751130">
              <w:t xml:space="preserve">Produces clear and accurate scale drawing of </w:t>
            </w:r>
            <w:r w:rsidR="005B607D" w:rsidRPr="00751130">
              <w:t xml:space="preserve">the </w:t>
            </w:r>
            <w:r w:rsidR="005B607D" w:rsidRPr="00751130">
              <w:lastRenderedPageBreak/>
              <w:t>vehicle’s</w:t>
            </w:r>
            <w:r w:rsidRPr="00751130">
              <w:t xml:space="preserve"> path including scale key</w:t>
            </w:r>
            <w:r w:rsidR="00F22931" w:rsidRPr="00751130">
              <w:t xml:space="preserve"> and all</w:t>
            </w:r>
            <w:r w:rsidR="00D36D00" w:rsidRPr="00751130">
              <w:t xml:space="preserve"> angles and distance</w:t>
            </w:r>
            <w:r w:rsidRPr="00751130">
              <w:t xml:space="preserve"> measurements</w:t>
            </w:r>
            <w:r w:rsidR="00EA0AA0" w:rsidRPr="00751130">
              <w:t>.</w:t>
            </w:r>
          </w:p>
        </w:tc>
        <w:tc>
          <w:tcPr>
            <w:tcW w:w="833" w:type="pct"/>
          </w:tcPr>
          <w:p w14:paraId="5852CDD8" w14:textId="7FFC0FF2" w:rsidR="00BF200E" w:rsidRPr="00751130" w:rsidRDefault="00B25E6A" w:rsidP="00751130">
            <w:pPr>
              <w:cnfStyle w:val="000000010000" w:firstRow="0" w:lastRow="0" w:firstColumn="0" w:lastColumn="0" w:oddVBand="0" w:evenVBand="0" w:oddHBand="0" w:evenHBand="1" w:firstRowFirstColumn="0" w:firstRowLastColumn="0" w:lastRowFirstColumn="0" w:lastRowLastColumn="0"/>
            </w:pPr>
            <w:r w:rsidRPr="00751130">
              <w:lastRenderedPageBreak/>
              <w:t xml:space="preserve">Produces </w:t>
            </w:r>
            <w:r w:rsidR="001349FE" w:rsidRPr="00751130">
              <w:t>a</w:t>
            </w:r>
            <w:r w:rsidR="00FF0E73">
              <w:t>n</w:t>
            </w:r>
            <w:r w:rsidR="001349FE" w:rsidRPr="00751130">
              <w:t xml:space="preserve"> accurate</w:t>
            </w:r>
            <w:r w:rsidRPr="00751130">
              <w:t xml:space="preserve"> scale drawing of </w:t>
            </w:r>
            <w:r w:rsidR="005B607D" w:rsidRPr="00751130">
              <w:t xml:space="preserve">the </w:t>
            </w:r>
            <w:r w:rsidR="005B607D" w:rsidRPr="00751130">
              <w:lastRenderedPageBreak/>
              <w:t>vehicle’s</w:t>
            </w:r>
            <w:r w:rsidRPr="00751130">
              <w:t xml:space="preserve"> path including scale key and </w:t>
            </w:r>
            <w:r w:rsidR="00F22931" w:rsidRPr="00751130">
              <w:t xml:space="preserve">most </w:t>
            </w:r>
            <w:r w:rsidRPr="00751130">
              <w:t xml:space="preserve">angles </w:t>
            </w:r>
            <w:r w:rsidR="00D60D41" w:rsidRPr="00751130">
              <w:t>or</w:t>
            </w:r>
            <w:r w:rsidRPr="00751130">
              <w:t xml:space="preserve"> distance measurements</w:t>
            </w:r>
            <w:r w:rsidR="00EA0AA0" w:rsidRPr="00751130">
              <w:t>.</w:t>
            </w:r>
          </w:p>
        </w:tc>
        <w:tc>
          <w:tcPr>
            <w:tcW w:w="833" w:type="pct"/>
          </w:tcPr>
          <w:p w14:paraId="7BAFCC5B" w14:textId="34E8DCC7" w:rsidR="00BF200E" w:rsidRPr="00751130" w:rsidRDefault="006C697D" w:rsidP="00751130">
            <w:pPr>
              <w:cnfStyle w:val="000000010000" w:firstRow="0" w:lastRow="0" w:firstColumn="0" w:lastColumn="0" w:oddVBand="0" w:evenVBand="0" w:oddHBand="0" w:evenHBand="1" w:firstRowFirstColumn="0" w:firstRowLastColumn="0" w:lastRowFirstColumn="0" w:lastRowLastColumn="0"/>
            </w:pPr>
            <w:r w:rsidRPr="00751130">
              <w:lastRenderedPageBreak/>
              <w:t xml:space="preserve">Produces </w:t>
            </w:r>
            <w:r w:rsidR="0031762F" w:rsidRPr="00751130">
              <w:t xml:space="preserve">a </w:t>
            </w:r>
            <w:r w:rsidRPr="00751130">
              <w:t xml:space="preserve">drawing of </w:t>
            </w:r>
            <w:r w:rsidR="005B607D" w:rsidRPr="00751130">
              <w:t>the vehicle’s</w:t>
            </w:r>
            <w:r w:rsidRPr="00751130">
              <w:t xml:space="preserve"> path including scale key, </w:t>
            </w:r>
            <w:proofErr w:type="gramStart"/>
            <w:r w:rsidRPr="00751130">
              <w:lastRenderedPageBreak/>
              <w:t>angles</w:t>
            </w:r>
            <w:proofErr w:type="gramEnd"/>
            <w:r w:rsidRPr="00751130">
              <w:t xml:space="preserve"> or distance measurements</w:t>
            </w:r>
            <w:r w:rsidR="00EA0AA0" w:rsidRPr="00751130">
              <w:t>.</w:t>
            </w:r>
          </w:p>
        </w:tc>
        <w:tc>
          <w:tcPr>
            <w:tcW w:w="833" w:type="pct"/>
          </w:tcPr>
          <w:p w14:paraId="223FA6B0" w14:textId="6596D2F3" w:rsidR="00BF200E" w:rsidRPr="00751130" w:rsidRDefault="006C697D" w:rsidP="00751130">
            <w:pPr>
              <w:cnfStyle w:val="000000010000" w:firstRow="0" w:lastRow="0" w:firstColumn="0" w:lastColumn="0" w:oddVBand="0" w:evenVBand="0" w:oddHBand="0" w:evenHBand="1" w:firstRowFirstColumn="0" w:firstRowLastColumn="0" w:lastRowFirstColumn="0" w:lastRowLastColumn="0"/>
            </w:pPr>
            <w:r w:rsidRPr="00751130">
              <w:lastRenderedPageBreak/>
              <w:t xml:space="preserve">Produces </w:t>
            </w:r>
            <w:r w:rsidR="00DF0EAA" w:rsidRPr="00751130">
              <w:t>a</w:t>
            </w:r>
            <w:r w:rsidRPr="00751130">
              <w:t xml:space="preserve"> drawing of </w:t>
            </w:r>
            <w:r w:rsidR="00DF0EAA" w:rsidRPr="00751130">
              <w:t>the vehicle’s</w:t>
            </w:r>
            <w:r w:rsidRPr="00751130">
              <w:t xml:space="preserve"> path including angles or </w:t>
            </w:r>
            <w:r w:rsidRPr="00751130">
              <w:lastRenderedPageBreak/>
              <w:t>distance measurements</w:t>
            </w:r>
            <w:r w:rsidR="00EA0AA0" w:rsidRPr="00751130">
              <w:t>.</w:t>
            </w:r>
          </w:p>
        </w:tc>
        <w:tc>
          <w:tcPr>
            <w:tcW w:w="833" w:type="pct"/>
          </w:tcPr>
          <w:p w14:paraId="7EEA6981" w14:textId="64107EC3" w:rsidR="00BF200E" w:rsidRPr="00751130" w:rsidRDefault="006C697D" w:rsidP="00751130">
            <w:pPr>
              <w:cnfStyle w:val="000000010000" w:firstRow="0" w:lastRow="0" w:firstColumn="0" w:lastColumn="0" w:oddVBand="0" w:evenVBand="0" w:oddHBand="0" w:evenHBand="1" w:firstRowFirstColumn="0" w:firstRowLastColumn="0" w:lastRowFirstColumn="0" w:lastRowLastColumn="0"/>
            </w:pPr>
            <w:r w:rsidRPr="00751130">
              <w:lastRenderedPageBreak/>
              <w:t xml:space="preserve">Produces </w:t>
            </w:r>
            <w:r w:rsidR="003066A9" w:rsidRPr="00751130">
              <w:t>a</w:t>
            </w:r>
            <w:r w:rsidRPr="00751130">
              <w:t xml:space="preserve"> drawing of </w:t>
            </w:r>
            <w:r w:rsidR="003066A9" w:rsidRPr="00751130">
              <w:t xml:space="preserve">the vehicle’s </w:t>
            </w:r>
            <w:r w:rsidRPr="00751130">
              <w:t>path</w:t>
            </w:r>
            <w:r w:rsidR="00EA0AA0" w:rsidRPr="00751130">
              <w:t>.</w:t>
            </w:r>
          </w:p>
        </w:tc>
      </w:tr>
      <w:tr w:rsidR="00BF200E" w:rsidRPr="00751130" w14:paraId="3889DF20" w14:textId="77777777" w:rsidTr="00751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9814F75" w14:textId="77777777" w:rsidR="00BF200E" w:rsidRPr="00751130" w:rsidRDefault="00E058C4" w:rsidP="00751130">
            <w:r w:rsidRPr="00751130">
              <w:t>Calculations</w:t>
            </w:r>
          </w:p>
          <w:p w14:paraId="7664E9A5" w14:textId="51980DA7" w:rsidR="00291D06" w:rsidRPr="00751130" w:rsidRDefault="00291D06" w:rsidP="00751130">
            <w:r w:rsidRPr="00751130">
              <w:t>ST5-9</w:t>
            </w:r>
          </w:p>
        </w:tc>
        <w:tc>
          <w:tcPr>
            <w:tcW w:w="833" w:type="pct"/>
          </w:tcPr>
          <w:p w14:paraId="3BFA680F" w14:textId="2DFE6D7B" w:rsidR="00D85663" w:rsidRDefault="00573396" w:rsidP="00751130">
            <w:pPr>
              <w:cnfStyle w:val="000000100000" w:firstRow="0" w:lastRow="0" w:firstColumn="0" w:lastColumn="0" w:oddVBand="0" w:evenVBand="0" w:oddHBand="1" w:evenHBand="0" w:firstRowFirstColumn="0" w:firstRowLastColumn="0" w:lastRowFirstColumn="0" w:lastRowLastColumn="0"/>
            </w:pPr>
            <w:r w:rsidRPr="00751130">
              <w:t xml:space="preserve">Effectively uses trials to </w:t>
            </w:r>
            <w:r w:rsidR="006A54CB" w:rsidRPr="00751130">
              <w:t xml:space="preserve">inform calculations of time, </w:t>
            </w:r>
            <w:proofErr w:type="gramStart"/>
            <w:r w:rsidR="00144427" w:rsidRPr="00751130">
              <w:t>distance</w:t>
            </w:r>
            <w:proofErr w:type="gramEnd"/>
            <w:r w:rsidR="006A54CB" w:rsidRPr="00751130">
              <w:t xml:space="preserve"> and angle.</w:t>
            </w:r>
          </w:p>
          <w:p w14:paraId="18645DF3" w14:textId="1B92014B" w:rsidR="00BF200E" w:rsidRPr="00751130" w:rsidRDefault="003C6F82" w:rsidP="00751130">
            <w:pPr>
              <w:cnfStyle w:val="000000100000" w:firstRow="0" w:lastRow="0" w:firstColumn="0" w:lastColumn="0" w:oddVBand="0" w:evenVBand="0" w:oddHBand="1" w:evenHBand="0" w:firstRowFirstColumn="0" w:firstRowLastColumn="0" w:lastRowFirstColumn="0" w:lastRowLastColumn="0"/>
            </w:pPr>
            <w:r w:rsidRPr="00751130">
              <w:t>Calculations accurately documented</w:t>
            </w:r>
            <w:r w:rsidR="00144427" w:rsidRPr="00751130">
              <w:t>.</w:t>
            </w:r>
          </w:p>
        </w:tc>
        <w:tc>
          <w:tcPr>
            <w:tcW w:w="833" w:type="pct"/>
          </w:tcPr>
          <w:p w14:paraId="5D74E242" w14:textId="14BADB02" w:rsidR="00BF200E" w:rsidRPr="00751130" w:rsidRDefault="00444E36" w:rsidP="00751130">
            <w:pPr>
              <w:cnfStyle w:val="000000100000" w:firstRow="0" w:lastRow="0" w:firstColumn="0" w:lastColumn="0" w:oddVBand="0" w:evenVBand="0" w:oddHBand="1" w:evenHBand="0" w:firstRowFirstColumn="0" w:firstRowLastColumn="0" w:lastRowFirstColumn="0" w:lastRowLastColumn="0"/>
            </w:pPr>
            <w:r w:rsidRPr="00751130">
              <w:t xml:space="preserve">Uses trials to inform calculations of time, </w:t>
            </w:r>
            <w:proofErr w:type="gramStart"/>
            <w:r w:rsidRPr="00751130">
              <w:t>distance</w:t>
            </w:r>
            <w:proofErr w:type="gramEnd"/>
            <w:r w:rsidRPr="00751130">
              <w:t xml:space="preserve"> and angle.</w:t>
            </w:r>
          </w:p>
        </w:tc>
        <w:tc>
          <w:tcPr>
            <w:tcW w:w="833" w:type="pct"/>
          </w:tcPr>
          <w:p w14:paraId="6818D38B" w14:textId="5F708E9A" w:rsidR="00BF200E" w:rsidRPr="00751130" w:rsidRDefault="00444E36" w:rsidP="00751130">
            <w:pPr>
              <w:cnfStyle w:val="000000100000" w:firstRow="0" w:lastRow="0" w:firstColumn="0" w:lastColumn="0" w:oddVBand="0" w:evenVBand="0" w:oddHBand="1" w:evenHBand="0" w:firstRowFirstColumn="0" w:firstRowLastColumn="0" w:lastRowFirstColumn="0" w:lastRowLastColumn="0"/>
            </w:pPr>
            <w:r w:rsidRPr="00751130">
              <w:t xml:space="preserve">Documents </w:t>
            </w:r>
            <w:r w:rsidR="00E24D1D" w:rsidRPr="00751130">
              <w:t xml:space="preserve">calculations of time, </w:t>
            </w:r>
            <w:proofErr w:type="gramStart"/>
            <w:r w:rsidR="00E24D1D" w:rsidRPr="00751130">
              <w:t>distance</w:t>
            </w:r>
            <w:proofErr w:type="gramEnd"/>
            <w:r w:rsidR="00E24D1D" w:rsidRPr="00751130">
              <w:t xml:space="preserve"> and angle.</w:t>
            </w:r>
          </w:p>
        </w:tc>
        <w:tc>
          <w:tcPr>
            <w:tcW w:w="833" w:type="pct"/>
          </w:tcPr>
          <w:p w14:paraId="1B7865F9" w14:textId="070AC8DD" w:rsidR="00BF200E" w:rsidRPr="00751130" w:rsidRDefault="00444E36" w:rsidP="00751130">
            <w:pPr>
              <w:cnfStyle w:val="000000100000" w:firstRow="0" w:lastRow="0" w:firstColumn="0" w:lastColumn="0" w:oddVBand="0" w:evenVBand="0" w:oddHBand="1" w:evenHBand="0" w:firstRowFirstColumn="0" w:firstRowLastColumn="0" w:lastRowFirstColumn="0" w:lastRowLastColumn="0"/>
            </w:pPr>
            <w:r w:rsidRPr="00751130">
              <w:t>Calculates motor operational time</w:t>
            </w:r>
            <w:r w:rsidR="00190CF6" w:rsidRPr="00751130">
              <w:t>.</w:t>
            </w:r>
          </w:p>
        </w:tc>
        <w:tc>
          <w:tcPr>
            <w:tcW w:w="833" w:type="pct"/>
          </w:tcPr>
          <w:p w14:paraId="74ECB933" w14:textId="5DE43470" w:rsidR="00BF200E" w:rsidRPr="00751130" w:rsidRDefault="00444E36" w:rsidP="00751130">
            <w:pPr>
              <w:cnfStyle w:val="000000100000" w:firstRow="0" w:lastRow="0" w:firstColumn="0" w:lastColumn="0" w:oddVBand="0" w:evenVBand="0" w:oddHBand="1" w:evenHBand="0" w:firstRowFirstColumn="0" w:firstRowLastColumn="0" w:lastRowFirstColumn="0" w:lastRowLastColumn="0"/>
            </w:pPr>
            <w:r w:rsidRPr="00751130">
              <w:t>Uses motor timing for movement</w:t>
            </w:r>
            <w:r w:rsidR="00190CF6" w:rsidRPr="00751130">
              <w:t>.</w:t>
            </w:r>
          </w:p>
        </w:tc>
      </w:tr>
      <w:tr w:rsidR="00BF200E" w:rsidRPr="00751130" w14:paraId="743A02AA" w14:textId="77777777" w:rsidTr="00751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1C148063" w14:textId="77777777" w:rsidR="00BF200E" w:rsidRPr="00751130" w:rsidRDefault="00E058C4" w:rsidP="00751130">
            <w:r w:rsidRPr="00751130">
              <w:t>Code</w:t>
            </w:r>
          </w:p>
          <w:p w14:paraId="6F6D215C" w14:textId="079F0A1A" w:rsidR="000F492F" w:rsidRPr="00751130" w:rsidRDefault="000F492F" w:rsidP="00751130">
            <w:r w:rsidRPr="00751130">
              <w:t>ST5-8</w:t>
            </w:r>
          </w:p>
        </w:tc>
        <w:tc>
          <w:tcPr>
            <w:tcW w:w="833" w:type="pct"/>
          </w:tcPr>
          <w:p w14:paraId="1735EE9E" w14:textId="77777777" w:rsidR="00D85663" w:rsidRDefault="00633E1E" w:rsidP="00D85663">
            <w:pPr>
              <w:cnfStyle w:val="000000010000" w:firstRow="0" w:lastRow="0" w:firstColumn="0" w:lastColumn="0" w:oddVBand="0" w:evenVBand="0" w:oddHBand="0" w:evenHBand="1" w:firstRowFirstColumn="0" w:firstRowLastColumn="0" w:lastRowFirstColumn="0" w:lastRowLastColumn="0"/>
            </w:pPr>
            <w:r w:rsidRPr="00751130">
              <w:t>Creates</w:t>
            </w:r>
            <w:r w:rsidR="00444E36" w:rsidRPr="00751130">
              <w:t xml:space="preserve"> and uploads efficient</w:t>
            </w:r>
            <w:r w:rsidRPr="00751130">
              <w:t xml:space="preserve"> code for straight line movement and </w:t>
            </w:r>
            <w:r w:rsidR="00B77413" w:rsidRPr="00751130">
              <w:t>turning</w:t>
            </w:r>
            <w:r w:rsidR="00444E36" w:rsidRPr="00751130">
              <w:t xml:space="preserve"> (spin)</w:t>
            </w:r>
            <w:r w:rsidR="00B77413" w:rsidRPr="00751130">
              <w:t>.</w:t>
            </w:r>
          </w:p>
          <w:p w14:paraId="48A5C965" w14:textId="236C9251" w:rsidR="00BF200E" w:rsidRPr="00751130" w:rsidRDefault="00CE1D32" w:rsidP="00D85663">
            <w:pPr>
              <w:cnfStyle w:val="000000010000" w:firstRow="0" w:lastRow="0" w:firstColumn="0" w:lastColumn="0" w:oddVBand="0" w:evenVBand="0" w:oddHBand="0" w:evenHBand="1" w:firstRowFirstColumn="0" w:firstRowLastColumn="0" w:lastRowFirstColumn="0" w:lastRowLastColumn="0"/>
            </w:pPr>
            <w:r w:rsidRPr="00751130">
              <w:t>Demonstrates</w:t>
            </w:r>
            <w:r w:rsidR="00AA60FB" w:rsidRPr="00751130">
              <w:t xml:space="preserve"> desk-</w:t>
            </w:r>
            <w:r w:rsidR="00AA60FB" w:rsidRPr="00751130">
              <w:lastRenderedPageBreak/>
              <w:t>checking or other strategies to test logic</w:t>
            </w:r>
            <w:r w:rsidRPr="00751130">
              <w:t xml:space="preserve"> of algorithms</w:t>
            </w:r>
            <w:r w:rsidR="00C0310A" w:rsidRPr="00751130">
              <w:t>.</w:t>
            </w:r>
          </w:p>
        </w:tc>
        <w:tc>
          <w:tcPr>
            <w:tcW w:w="833" w:type="pct"/>
          </w:tcPr>
          <w:p w14:paraId="1B2C1504" w14:textId="035E5C26" w:rsidR="00BF200E" w:rsidRPr="00751130" w:rsidRDefault="00444E36" w:rsidP="00751130">
            <w:pPr>
              <w:cnfStyle w:val="000000010000" w:firstRow="0" w:lastRow="0" w:firstColumn="0" w:lastColumn="0" w:oddVBand="0" w:evenVBand="0" w:oddHBand="0" w:evenHBand="1" w:firstRowFirstColumn="0" w:firstRowLastColumn="0" w:lastRowFirstColumn="0" w:lastRowLastColumn="0"/>
            </w:pPr>
            <w:r w:rsidRPr="00751130">
              <w:lastRenderedPageBreak/>
              <w:t xml:space="preserve">Creates and uploads </w:t>
            </w:r>
            <w:r w:rsidR="003C6F82" w:rsidRPr="00751130">
              <w:t xml:space="preserve">functional </w:t>
            </w:r>
            <w:r w:rsidRPr="00751130">
              <w:t xml:space="preserve">code for straight line movement and turning (spin). Demonstrates desk-checking or other </w:t>
            </w:r>
            <w:r w:rsidRPr="00751130">
              <w:lastRenderedPageBreak/>
              <w:t>strategies to test logic of algorithms</w:t>
            </w:r>
            <w:r w:rsidR="00C0310A" w:rsidRPr="00751130">
              <w:t>.</w:t>
            </w:r>
          </w:p>
        </w:tc>
        <w:tc>
          <w:tcPr>
            <w:tcW w:w="833" w:type="pct"/>
          </w:tcPr>
          <w:p w14:paraId="052EEE75" w14:textId="38C33E4F" w:rsidR="00BF200E" w:rsidRPr="00751130" w:rsidRDefault="002F50EB" w:rsidP="00751130">
            <w:pPr>
              <w:cnfStyle w:val="000000010000" w:firstRow="0" w:lastRow="0" w:firstColumn="0" w:lastColumn="0" w:oddVBand="0" w:evenVBand="0" w:oddHBand="0" w:evenHBand="1" w:firstRowFirstColumn="0" w:firstRowLastColumn="0" w:lastRowFirstColumn="0" w:lastRowLastColumn="0"/>
            </w:pPr>
            <w:r w:rsidRPr="00751130">
              <w:lastRenderedPageBreak/>
              <w:t>Uses and refines</w:t>
            </w:r>
            <w:r w:rsidR="00444E36" w:rsidRPr="00751130">
              <w:t xml:space="preserve"> functional code for straight line movement and turning.</w:t>
            </w:r>
          </w:p>
        </w:tc>
        <w:tc>
          <w:tcPr>
            <w:tcW w:w="833" w:type="pct"/>
          </w:tcPr>
          <w:p w14:paraId="747EB43A" w14:textId="713AA6EC" w:rsidR="00BF200E" w:rsidRPr="00751130" w:rsidRDefault="00187205" w:rsidP="00751130">
            <w:pPr>
              <w:cnfStyle w:val="000000010000" w:firstRow="0" w:lastRow="0" w:firstColumn="0" w:lastColumn="0" w:oddVBand="0" w:evenVBand="0" w:oddHBand="0" w:evenHBand="1" w:firstRowFirstColumn="0" w:firstRowLastColumn="0" w:lastRowFirstColumn="0" w:lastRowLastColumn="0"/>
            </w:pPr>
            <w:r w:rsidRPr="00751130">
              <w:t>Uses</w:t>
            </w:r>
            <w:r w:rsidR="00444E36" w:rsidRPr="00751130">
              <w:t xml:space="preserve"> code for straight line movement </w:t>
            </w:r>
            <w:r w:rsidRPr="00751130">
              <w:t>and</w:t>
            </w:r>
            <w:r w:rsidR="00444E36" w:rsidRPr="00751130">
              <w:t xml:space="preserve"> turning.</w:t>
            </w:r>
          </w:p>
        </w:tc>
        <w:tc>
          <w:tcPr>
            <w:tcW w:w="833" w:type="pct"/>
          </w:tcPr>
          <w:p w14:paraId="3BD4F7FA" w14:textId="7222A6EA" w:rsidR="00BF200E" w:rsidRPr="00751130" w:rsidRDefault="00444E36" w:rsidP="00751130">
            <w:pPr>
              <w:cnfStyle w:val="000000010000" w:firstRow="0" w:lastRow="0" w:firstColumn="0" w:lastColumn="0" w:oddVBand="0" w:evenVBand="0" w:oddHBand="0" w:evenHBand="1" w:firstRowFirstColumn="0" w:firstRowLastColumn="0" w:lastRowFirstColumn="0" w:lastRowLastColumn="0"/>
            </w:pPr>
            <w:r w:rsidRPr="00751130">
              <w:t xml:space="preserve">Uses code for movement </w:t>
            </w:r>
            <w:r w:rsidR="00187205" w:rsidRPr="00751130">
              <w:t xml:space="preserve">or </w:t>
            </w:r>
            <w:r w:rsidRPr="00751130">
              <w:t>turning</w:t>
            </w:r>
            <w:r w:rsidR="00C0310A" w:rsidRPr="00751130">
              <w:t>.</w:t>
            </w:r>
          </w:p>
        </w:tc>
      </w:tr>
      <w:tr w:rsidR="00BF200E" w:rsidRPr="00751130" w14:paraId="65BA30D8" w14:textId="77777777" w:rsidTr="00751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B3AC24E" w14:textId="77777777" w:rsidR="00BF200E" w:rsidRPr="00751130" w:rsidRDefault="00E058C4" w:rsidP="00751130">
            <w:r w:rsidRPr="00751130">
              <w:t>Evaluate</w:t>
            </w:r>
          </w:p>
          <w:p w14:paraId="4B90F771" w14:textId="0368504C" w:rsidR="008B3DF3" w:rsidRPr="00751130" w:rsidRDefault="008B3DF3" w:rsidP="00751130">
            <w:r w:rsidRPr="00751130">
              <w:t>ST5-2</w:t>
            </w:r>
          </w:p>
        </w:tc>
        <w:tc>
          <w:tcPr>
            <w:tcW w:w="833" w:type="pct"/>
          </w:tcPr>
          <w:p w14:paraId="13718851" w14:textId="7420C135" w:rsidR="00BF200E" w:rsidRPr="00751130" w:rsidRDefault="006010C2" w:rsidP="00751130">
            <w:pPr>
              <w:cnfStyle w:val="000000100000" w:firstRow="0" w:lastRow="0" w:firstColumn="0" w:lastColumn="0" w:oddVBand="0" w:evenVBand="0" w:oddHBand="1" w:evenHBand="0" w:firstRowFirstColumn="0" w:firstRowLastColumn="0" w:lastRowFirstColumn="0" w:lastRowLastColumn="0"/>
            </w:pPr>
            <w:r w:rsidRPr="00751130">
              <w:t>D</w:t>
            </w:r>
            <w:r w:rsidR="0049436E" w:rsidRPr="00751130">
              <w:t>ocuments</w:t>
            </w:r>
            <w:r w:rsidR="003A48FB" w:rsidRPr="00751130">
              <w:t xml:space="preserve"> </w:t>
            </w:r>
            <w:r w:rsidR="00E033AD" w:rsidRPr="00751130">
              <w:t xml:space="preserve">the </w:t>
            </w:r>
            <w:r w:rsidR="00AC1354" w:rsidRPr="00751130">
              <w:t>use of a systematic evaluation</w:t>
            </w:r>
            <w:r w:rsidR="003A55F6" w:rsidRPr="00751130">
              <w:t xml:space="preserve"> process</w:t>
            </w:r>
            <w:r w:rsidR="00CE5E14" w:rsidRPr="00751130">
              <w:t xml:space="preserve"> and explains the significance of observations</w:t>
            </w:r>
            <w:r w:rsidR="003A55F6" w:rsidRPr="00751130">
              <w:t>.</w:t>
            </w:r>
          </w:p>
        </w:tc>
        <w:tc>
          <w:tcPr>
            <w:tcW w:w="833" w:type="pct"/>
          </w:tcPr>
          <w:p w14:paraId="058742E0" w14:textId="16D8172D" w:rsidR="00BF200E" w:rsidRPr="00751130" w:rsidRDefault="00337293" w:rsidP="00751130">
            <w:pPr>
              <w:cnfStyle w:val="000000100000" w:firstRow="0" w:lastRow="0" w:firstColumn="0" w:lastColumn="0" w:oddVBand="0" w:evenVBand="0" w:oddHBand="1" w:evenHBand="0" w:firstRowFirstColumn="0" w:firstRowLastColumn="0" w:lastRowFirstColumn="0" w:lastRowLastColumn="0"/>
            </w:pPr>
            <w:r w:rsidRPr="00751130">
              <w:t xml:space="preserve">Documents the </w:t>
            </w:r>
            <w:r w:rsidR="00BC4CC9" w:rsidRPr="00751130">
              <w:t xml:space="preserve">use of a </w:t>
            </w:r>
            <w:r w:rsidR="003D1DE2" w:rsidRPr="00751130">
              <w:t>criteria-based</w:t>
            </w:r>
            <w:r w:rsidR="0041323F" w:rsidRPr="00751130">
              <w:t xml:space="preserve"> </w:t>
            </w:r>
            <w:r w:rsidR="00BC4CC9" w:rsidRPr="00751130">
              <w:t>evaluation process</w:t>
            </w:r>
            <w:r w:rsidR="00C0310A" w:rsidRPr="00751130">
              <w:t>.</w:t>
            </w:r>
          </w:p>
        </w:tc>
        <w:tc>
          <w:tcPr>
            <w:tcW w:w="833" w:type="pct"/>
          </w:tcPr>
          <w:p w14:paraId="311D4EBD" w14:textId="076CE23D" w:rsidR="00BF200E" w:rsidRPr="00751130" w:rsidRDefault="007F4326" w:rsidP="00751130">
            <w:pPr>
              <w:cnfStyle w:val="000000100000" w:firstRow="0" w:lastRow="0" w:firstColumn="0" w:lastColumn="0" w:oddVBand="0" w:evenVBand="0" w:oddHBand="1" w:evenHBand="0" w:firstRowFirstColumn="0" w:firstRowLastColumn="0" w:lastRowFirstColumn="0" w:lastRowLastColumn="0"/>
            </w:pPr>
            <w:r w:rsidRPr="00751130">
              <w:t>Demonstrates use of an evaluation process</w:t>
            </w:r>
            <w:r w:rsidR="00E97DC4" w:rsidRPr="00751130">
              <w:t>.</w:t>
            </w:r>
          </w:p>
        </w:tc>
        <w:tc>
          <w:tcPr>
            <w:tcW w:w="833" w:type="pct"/>
          </w:tcPr>
          <w:p w14:paraId="4C626773" w14:textId="2A4CBB79" w:rsidR="00BF200E" w:rsidRPr="00751130" w:rsidRDefault="004707D3" w:rsidP="00751130">
            <w:pPr>
              <w:cnfStyle w:val="000000100000" w:firstRow="0" w:lastRow="0" w:firstColumn="0" w:lastColumn="0" w:oddVBand="0" w:evenVBand="0" w:oddHBand="1" w:evenHBand="0" w:firstRowFirstColumn="0" w:firstRowLastColumn="0" w:lastRowFirstColumn="0" w:lastRowLastColumn="0"/>
            </w:pPr>
            <w:r>
              <w:t xml:space="preserve">Documents some trialling of </w:t>
            </w:r>
            <w:r w:rsidR="00B856DC" w:rsidRPr="00751130">
              <w:t>robot and code</w:t>
            </w:r>
            <w:r w:rsidR="00E16634" w:rsidRPr="00751130">
              <w:t>.</w:t>
            </w:r>
          </w:p>
        </w:tc>
        <w:tc>
          <w:tcPr>
            <w:tcW w:w="833" w:type="pct"/>
          </w:tcPr>
          <w:p w14:paraId="762788DB" w14:textId="2397A6BE" w:rsidR="00BF200E" w:rsidRPr="00751130" w:rsidRDefault="00D85663" w:rsidP="00751130">
            <w:pPr>
              <w:cnfStyle w:val="000000100000" w:firstRow="0" w:lastRow="0" w:firstColumn="0" w:lastColumn="0" w:oddVBand="0" w:evenVBand="0" w:oddHBand="1" w:evenHBand="0" w:firstRowFirstColumn="0" w:firstRowLastColumn="0" w:lastRowFirstColumn="0" w:lastRowLastColumn="0"/>
            </w:pPr>
            <w:r>
              <w:t>Tests and uses c</w:t>
            </w:r>
            <w:r w:rsidR="00E03DB6" w:rsidRPr="00751130">
              <w:t>ode but no clear documentation of evaluation</w:t>
            </w:r>
            <w:r w:rsidR="008A1541" w:rsidRPr="00751130">
              <w:t>.</w:t>
            </w:r>
          </w:p>
        </w:tc>
      </w:tr>
      <w:tr w:rsidR="00BF200E" w:rsidRPr="00751130" w14:paraId="6240B5B3" w14:textId="77777777" w:rsidTr="00751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A0AAD0C" w14:textId="77777777" w:rsidR="00BF200E" w:rsidRPr="00751130" w:rsidRDefault="00E058C4" w:rsidP="00751130">
            <w:r w:rsidRPr="00751130">
              <w:t>Iterate</w:t>
            </w:r>
          </w:p>
          <w:p w14:paraId="32F0AEE7" w14:textId="3DCF1DF2" w:rsidR="008B3DF3" w:rsidRPr="00751130" w:rsidRDefault="008B3DF3" w:rsidP="00751130">
            <w:r w:rsidRPr="00751130">
              <w:t>ST5-2</w:t>
            </w:r>
          </w:p>
        </w:tc>
        <w:tc>
          <w:tcPr>
            <w:tcW w:w="833" w:type="pct"/>
          </w:tcPr>
          <w:p w14:paraId="04AC5C09" w14:textId="77777777" w:rsidR="00D85663" w:rsidRDefault="005E29AF" w:rsidP="00751130">
            <w:pPr>
              <w:cnfStyle w:val="000000010000" w:firstRow="0" w:lastRow="0" w:firstColumn="0" w:lastColumn="0" w:oddVBand="0" w:evenVBand="0" w:oddHBand="0" w:evenHBand="1" w:firstRowFirstColumn="0" w:firstRowLastColumn="0" w:lastRowFirstColumn="0" w:lastRowLastColumn="0"/>
            </w:pPr>
            <w:r w:rsidRPr="00751130">
              <w:t>Methodically d</w:t>
            </w:r>
            <w:r w:rsidR="003A55F6" w:rsidRPr="00751130">
              <w:t>emonstrates</w:t>
            </w:r>
            <w:r w:rsidR="00B320C1" w:rsidRPr="00751130">
              <w:t xml:space="preserve"> </w:t>
            </w:r>
            <w:r w:rsidR="003A55F6" w:rsidRPr="00751130">
              <w:t xml:space="preserve">the use of evaluations to </w:t>
            </w:r>
            <w:r w:rsidR="003F061F" w:rsidRPr="00751130">
              <w:t>alter code</w:t>
            </w:r>
            <w:r w:rsidR="006B1BA1" w:rsidRPr="00751130">
              <w:t xml:space="preserve"> by documenting code iterations</w:t>
            </w:r>
            <w:r w:rsidR="003F061F" w:rsidRPr="00751130">
              <w:t>.</w:t>
            </w:r>
          </w:p>
          <w:p w14:paraId="5672A4FD" w14:textId="774DF491" w:rsidR="00BF200E" w:rsidRPr="00751130" w:rsidRDefault="003F061F" w:rsidP="00751130">
            <w:pPr>
              <w:cnfStyle w:val="000000010000" w:firstRow="0" w:lastRow="0" w:firstColumn="0" w:lastColumn="0" w:oddVBand="0" w:evenVBand="0" w:oddHBand="0" w:evenHBand="1" w:firstRowFirstColumn="0" w:firstRowLastColumn="0" w:lastRowFirstColumn="0" w:lastRowLastColumn="0"/>
            </w:pPr>
            <w:r w:rsidRPr="00751130">
              <w:t>Clear and accurate use of notes to explain changes in code</w:t>
            </w:r>
            <w:r w:rsidR="00316387" w:rsidRPr="00751130">
              <w:t>.</w:t>
            </w:r>
          </w:p>
        </w:tc>
        <w:tc>
          <w:tcPr>
            <w:tcW w:w="833" w:type="pct"/>
          </w:tcPr>
          <w:p w14:paraId="69C5CC45" w14:textId="77777777" w:rsidR="00FD47F5" w:rsidRDefault="00452598" w:rsidP="00751130">
            <w:pPr>
              <w:cnfStyle w:val="000000010000" w:firstRow="0" w:lastRow="0" w:firstColumn="0" w:lastColumn="0" w:oddVBand="0" w:evenVBand="0" w:oddHBand="0" w:evenHBand="1" w:firstRowFirstColumn="0" w:firstRowLastColumn="0" w:lastRowFirstColumn="0" w:lastRowLastColumn="0"/>
            </w:pPr>
            <w:r w:rsidRPr="00751130">
              <w:t>Demonstrates the use of evaluations to alter code by documenting code iterations.</w:t>
            </w:r>
          </w:p>
          <w:p w14:paraId="07306C49" w14:textId="36FED889" w:rsidR="00BF200E" w:rsidRPr="00751130" w:rsidRDefault="00452598" w:rsidP="00751130">
            <w:pPr>
              <w:cnfStyle w:val="000000010000" w:firstRow="0" w:lastRow="0" w:firstColumn="0" w:lastColumn="0" w:oddVBand="0" w:evenVBand="0" w:oddHBand="0" w:evenHBand="1" w:firstRowFirstColumn="0" w:firstRowLastColumn="0" w:lastRowFirstColumn="0" w:lastRowLastColumn="0"/>
            </w:pPr>
            <w:r w:rsidRPr="00751130">
              <w:t>Clear use of notes to explain changes in code.</w:t>
            </w:r>
          </w:p>
        </w:tc>
        <w:tc>
          <w:tcPr>
            <w:tcW w:w="833" w:type="pct"/>
          </w:tcPr>
          <w:p w14:paraId="67B6CEFC" w14:textId="31D9AF8B" w:rsidR="00BF200E" w:rsidRPr="00751130" w:rsidRDefault="00452598" w:rsidP="00751130">
            <w:pPr>
              <w:cnfStyle w:val="000000010000" w:firstRow="0" w:lastRow="0" w:firstColumn="0" w:lastColumn="0" w:oddVBand="0" w:evenVBand="0" w:oddHBand="0" w:evenHBand="1" w:firstRowFirstColumn="0" w:firstRowLastColumn="0" w:lastRowFirstColumn="0" w:lastRowLastColumn="0"/>
            </w:pPr>
            <w:r w:rsidRPr="00751130">
              <w:t>Demonstrates the use of evaluations to alter code by documenting code iterations</w:t>
            </w:r>
            <w:r w:rsidR="00FE4A75" w:rsidRPr="00751130">
              <w:t xml:space="preserve"> and </w:t>
            </w:r>
            <w:r w:rsidR="00FD47F5">
              <w:t xml:space="preserve">use of </w:t>
            </w:r>
            <w:r w:rsidR="00FE4A75" w:rsidRPr="00751130">
              <w:t>notes</w:t>
            </w:r>
            <w:r w:rsidRPr="00751130">
              <w:t>.</w:t>
            </w:r>
          </w:p>
        </w:tc>
        <w:tc>
          <w:tcPr>
            <w:tcW w:w="833" w:type="pct"/>
          </w:tcPr>
          <w:p w14:paraId="6B2F88AA" w14:textId="3661F348" w:rsidR="00BF200E" w:rsidRPr="00751130" w:rsidRDefault="008B69BF" w:rsidP="00751130">
            <w:pPr>
              <w:cnfStyle w:val="000000010000" w:firstRow="0" w:lastRow="0" w:firstColumn="0" w:lastColumn="0" w:oddVBand="0" w:evenVBand="0" w:oddHBand="0" w:evenHBand="1" w:firstRowFirstColumn="0" w:firstRowLastColumn="0" w:lastRowFirstColumn="0" w:lastRowLastColumn="0"/>
            </w:pPr>
            <w:r w:rsidRPr="00751130">
              <w:t>Documents different versions of code</w:t>
            </w:r>
            <w:r w:rsidR="00137452" w:rsidRPr="00751130">
              <w:t>.</w:t>
            </w:r>
          </w:p>
        </w:tc>
        <w:tc>
          <w:tcPr>
            <w:tcW w:w="833" w:type="pct"/>
          </w:tcPr>
          <w:p w14:paraId="199AC9E9" w14:textId="3DA99755" w:rsidR="00BF200E" w:rsidRPr="00751130" w:rsidRDefault="008B69BF" w:rsidP="00751130">
            <w:pPr>
              <w:cnfStyle w:val="000000010000" w:firstRow="0" w:lastRow="0" w:firstColumn="0" w:lastColumn="0" w:oddVBand="0" w:evenVBand="0" w:oddHBand="0" w:evenHBand="1" w:firstRowFirstColumn="0" w:firstRowLastColumn="0" w:lastRowFirstColumn="0" w:lastRowLastColumn="0"/>
            </w:pPr>
            <w:r w:rsidRPr="00751130">
              <w:t>Uses different code to create different movement</w:t>
            </w:r>
            <w:r w:rsidR="00137452" w:rsidRPr="00751130">
              <w:t>.</w:t>
            </w:r>
          </w:p>
        </w:tc>
      </w:tr>
      <w:tr w:rsidR="00BF200E" w:rsidRPr="00751130" w14:paraId="1943A4E2" w14:textId="77777777" w:rsidTr="00751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A775CE0" w14:textId="48489E3B" w:rsidR="00BF200E" w:rsidRPr="00751130" w:rsidRDefault="003C6F82" w:rsidP="00751130">
            <w:r w:rsidRPr="00751130">
              <w:lastRenderedPageBreak/>
              <w:t>Communicates design solutions</w:t>
            </w:r>
          </w:p>
          <w:p w14:paraId="67878DDC" w14:textId="67EDC5C7" w:rsidR="000F492F" w:rsidRPr="00751130" w:rsidRDefault="000F492F" w:rsidP="00751130">
            <w:r w:rsidRPr="00751130">
              <w:t>ST5-8</w:t>
            </w:r>
          </w:p>
        </w:tc>
        <w:tc>
          <w:tcPr>
            <w:tcW w:w="833" w:type="pct"/>
          </w:tcPr>
          <w:p w14:paraId="565A1819" w14:textId="2DEB27CA" w:rsidR="00BF200E" w:rsidRPr="00751130" w:rsidRDefault="00C20368" w:rsidP="00751130">
            <w:pPr>
              <w:cnfStyle w:val="000000100000" w:firstRow="0" w:lastRow="0" w:firstColumn="0" w:lastColumn="0" w:oddVBand="0" w:evenVBand="0" w:oddHBand="1" w:evenHBand="0" w:firstRowFirstColumn="0" w:firstRowLastColumn="0" w:lastRowFirstColumn="0" w:lastRowLastColumn="0"/>
            </w:pPr>
            <w:r w:rsidRPr="00751130">
              <w:t>Video demonstrates robot meeting</w:t>
            </w:r>
            <w:r w:rsidR="006C2345" w:rsidRPr="00751130">
              <w:t xml:space="preserve"> all</w:t>
            </w:r>
            <w:r w:rsidRPr="00751130">
              <w:t xml:space="preserve"> success criteria</w:t>
            </w:r>
            <w:r w:rsidR="005F311B" w:rsidRPr="00751130">
              <w:t>.</w:t>
            </w:r>
          </w:p>
        </w:tc>
        <w:tc>
          <w:tcPr>
            <w:tcW w:w="833" w:type="pct"/>
          </w:tcPr>
          <w:p w14:paraId="595B557E" w14:textId="0D13888B" w:rsidR="00BF200E" w:rsidRPr="00751130" w:rsidRDefault="008B69BF" w:rsidP="00751130">
            <w:pPr>
              <w:cnfStyle w:val="000000100000" w:firstRow="0" w:lastRow="0" w:firstColumn="0" w:lastColumn="0" w:oddVBand="0" w:evenVBand="0" w:oddHBand="1" w:evenHBand="0" w:firstRowFirstColumn="0" w:firstRowLastColumn="0" w:lastRowFirstColumn="0" w:lastRowLastColumn="0"/>
            </w:pPr>
            <w:r w:rsidRPr="00751130">
              <w:t>Video demonstrates robot meeting most</w:t>
            </w:r>
            <w:r w:rsidR="00B57ABE" w:rsidRPr="00751130">
              <w:t xml:space="preserve"> </w:t>
            </w:r>
            <w:r w:rsidRPr="00751130">
              <w:t>success criteria</w:t>
            </w:r>
            <w:r w:rsidR="005F311B" w:rsidRPr="00751130">
              <w:t>.</w:t>
            </w:r>
          </w:p>
        </w:tc>
        <w:tc>
          <w:tcPr>
            <w:tcW w:w="833" w:type="pct"/>
          </w:tcPr>
          <w:p w14:paraId="1FEB9785" w14:textId="2907CE44" w:rsidR="00BF200E" w:rsidRPr="00751130" w:rsidRDefault="008B69BF" w:rsidP="00751130">
            <w:pPr>
              <w:cnfStyle w:val="000000100000" w:firstRow="0" w:lastRow="0" w:firstColumn="0" w:lastColumn="0" w:oddVBand="0" w:evenVBand="0" w:oddHBand="1" w:evenHBand="0" w:firstRowFirstColumn="0" w:firstRowLastColumn="0" w:lastRowFirstColumn="0" w:lastRowLastColumn="0"/>
            </w:pPr>
            <w:r w:rsidRPr="00751130">
              <w:t xml:space="preserve">Video demonstrates robot </w:t>
            </w:r>
            <w:r w:rsidR="00CF5E6F" w:rsidRPr="00751130">
              <w:t>movement in a roughly triangular path</w:t>
            </w:r>
            <w:r w:rsidR="00593CFD" w:rsidRPr="00751130">
              <w:t xml:space="preserve"> a</w:t>
            </w:r>
            <w:r w:rsidR="00CF5E6F" w:rsidRPr="00751130">
              <w:t xml:space="preserve">nd </w:t>
            </w:r>
            <w:r w:rsidRPr="00751130">
              <w:t>meeting some success criteria</w:t>
            </w:r>
            <w:r w:rsidR="005F311B" w:rsidRPr="00751130">
              <w:t>.</w:t>
            </w:r>
          </w:p>
        </w:tc>
        <w:tc>
          <w:tcPr>
            <w:tcW w:w="833" w:type="pct"/>
          </w:tcPr>
          <w:p w14:paraId="2C208D81" w14:textId="75630C39" w:rsidR="00BF200E" w:rsidRPr="00751130" w:rsidRDefault="008B69BF" w:rsidP="00751130">
            <w:pPr>
              <w:cnfStyle w:val="000000100000" w:firstRow="0" w:lastRow="0" w:firstColumn="0" w:lastColumn="0" w:oddVBand="0" w:evenVBand="0" w:oddHBand="1" w:evenHBand="0" w:firstRowFirstColumn="0" w:firstRowLastColumn="0" w:lastRowFirstColumn="0" w:lastRowLastColumn="0"/>
            </w:pPr>
            <w:r w:rsidRPr="00751130">
              <w:t>Video demonstrates robot movement</w:t>
            </w:r>
            <w:r w:rsidR="00665032" w:rsidRPr="00751130">
              <w:t xml:space="preserve"> in a </w:t>
            </w:r>
            <w:r w:rsidR="00E85074" w:rsidRPr="00751130">
              <w:t>roughly triangular path</w:t>
            </w:r>
            <w:r w:rsidR="005F311B" w:rsidRPr="00751130">
              <w:t>.</w:t>
            </w:r>
          </w:p>
        </w:tc>
        <w:tc>
          <w:tcPr>
            <w:tcW w:w="833" w:type="pct"/>
          </w:tcPr>
          <w:p w14:paraId="77E14C93" w14:textId="6CBD2EC5" w:rsidR="00BF200E" w:rsidRPr="00751130" w:rsidRDefault="00BA037A" w:rsidP="00751130">
            <w:pPr>
              <w:cnfStyle w:val="000000100000" w:firstRow="0" w:lastRow="0" w:firstColumn="0" w:lastColumn="0" w:oddVBand="0" w:evenVBand="0" w:oddHBand="1" w:evenHBand="0" w:firstRowFirstColumn="0" w:firstRowLastColumn="0" w:lastRowFirstColumn="0" w:lastRowLastColumn="0"/>
            </w:pPr>
            <w:r w:rsidRPr="00751130">
              <w:t>Video demonstrates robot movement.</w:t>
            </w:r>
          </w:p>
        </w:tc>
      </w:tr>
    </w:tbl>
    <w:p w14:paraId="4E79E65E" w14:textId="43D99537" w:rsidR="0076166B" w:rsidRPr="000F5E39" w:rsidRDefault="0076166B" w:rsidP="0076166B">
      <w:pPr>
        <w:pStyle w:val="FeatureBox2"/>
      </w:pPr>
      <w:r w:rsidRPr="00FD47F5">
        <w:rPr>
          <w:b/>
          <w:bCs/>
        </w:rPr>
        <w:t>Note:</w:t>
      </w:r>
      <w:r>
        <w:t xml:space="preserve"> </w:t>
      </w:r>
      <w:r w:rsidR="00FD47F5">
        <w:t>a</w:t>
      </w:r>
      <w:r>
        <w:t xml:space="preserve"> STEM skills</w:t>
      </w:r>
      <w:r w:rsidR="00DA12E8">
        <w:t xml:space="preserve"> student</w:t>
      </w:r>
      <w:r>
        <w:t xml:space="preserve"> </w:t>
      </w:r>
      <w:r w:rsidR="00A24658">
        <w:t>self-</w:t>
      </w:r>
      <w:r w:rsidR="004707D3">
        <w:t>evaluation</w:t>
      </w:r>
      <w:r>
        <w:t xml:space="preserve"> rubric can be found in the </w:t>
      </w:r>
      <w:hyperlink r:id="rId21" w:history="1">
        <w:r w:rsidR="00A24658" w:rsidRPr="006251BC">
          <w:rPr>
            <w:rStyle w:val="Hyperlink"/>
          </w:rPr>
          <w:t xml:space="preserve">critical </w:t>
        </w:r>
        <w:r w:rsidR="006251BC" w:rsidRPr="006251BC">
          <w:rPr>
            <w:rStyle w:val="Hyperlink"/>
          </w:rPr>
          <w:t>problem-solving</w:t>
        </w:r>
        <w:r w:rsidR="00A24658" w:rsidRPr="006251BC">
          <w:rPr>
            <w:rStyle w:val="Hyperlink"/>
          </w:rPr>
          <w:t xml:space="preserve"> sample assessment package</w:t>
        </w:r>
      </w:hyperlink>
      <w:r w:rsidR="00A24658">
        <w:t>.</w:t>
      </w:r>
    </w:p>
    <w:p w14:paraId="55298FD9" w14:textId="420FC873" w:rsidR="00DA12DB" w:rsidRDefault="00DA12DB" w:rsidP="00395E23">
      <w:r>
        <w:br w:type="page"/>
      </w:r>
    </w:p>
    <w:p w14:paraId="6393B4AB" w14:textId="779CCB20" w:rsidR="004C731C" w:rsidRDefault="004C731C" w:rsidP="004C731C">
      <w:pPr>
        <w:pStyle w:val="Heading2"/>
      </w:pPr>
      <w:bookmarkStart w:id="27" w:name="_Toc117252996"/>
      <w:bookmarkStart w:id="28" w:name="_Toc144301645"/>
      <w:r>
        <w:lastRenderedPageBreak/>
        <w:t>Additional i</w:t>
      </w:r>
      <w:r w:rsidR="00A12C29">
        <w:t>nformation</w:t>
      </w:r>
      <w:bookmarkEnd w:id="27"/>
      <w:bookmarkEnd w:id="28"/>
    </w:p>
    <w:p w14:paraId="3551544A" w14:textId="26F2802F" w:rsidR="004C731C" w:rsidRDefault="00A12C29" w:rsidP="004C731C">
      <w:r w:rsidRPr="00A12C29">
        <w:t xml:space="preserve">The information below can be used to support teachers when using this </w:t>
      </w:r>
      <w:r w:rsidR="00C671F4">
        <w:t xml:space="preserve">assessment </w:t>
      </w:r>
      <w:r w:rsidR="000F59E5">
        <w:t>package</w:t>
      </w:r>
      <w:r w:rsidRPr="00A12C29">
        <w:t xml:space="preserve"> for</w:t>
      </w:r>
      <w:r w:rsidR="000F59E5">
        <w:t xml:space="preserve"> iSTEM</w:t>
      </w:r>
      <w:r w:rsidR="004C731C">
        <w:t>.</w:t>
      </w:r>
    </w:p>
    <w:p w14:paraId="6BEC51C5" w14:textId="77777777" w:rsidR="00242702" w:rsidRDefault="00242702" w:rsidP="00242702">
      <w:pPr>
        <w:pStyle w:val="Heading3"/>
      </w:pPr>
      <w:bookmarkStart w:id="29" w:name="_Toc116636031"/>
      <w:bookmarkStart w:id="30" w:name="_Toc117252997"/>
      <w:bookmarkStart w:id="31" w:name="_Toc144301646"/>
      <w:r>
        <w:t>Rationale</w:t>
      </w:r>
      <w:bookmarkEnd w:id="29"/>
      <w:bookmarkEnd w:id="30"/>
      <w:bookmarkEnd w:id="31"/>
    </w:p>
    <w:p w14:paraId="6409E7D4" w14:textId="79A3B682" w:rsidR="00242702" w:rsidRPr="00E26052" w:rsidRDefault="00242702" w:rsidP="00242702">
      <w:r w:rsidRPr="00E26052">
        <w:t>Australian businesses competing in a global economy will need more employees trained in science, technology, engineering, and mathematics (STEM). Research indicates that 75% of the fastest</w:t>
      </w:r>
      <w:r w:rsidR="00332FFA">
        <w:t>-</w:t>
      </w:r>
      <w:r w:rsidRPr="00E26052">
        <w:t>growing occupations require STEM skills. Global accounting firm PwC (formerly known as Price</w:t>
      </w:r>
      <w:r w:rsidR="00332FFA">
        <w:t>w</w:t>
      </w:r>
      <w:r w:rsidRPr="00E26052">
        <w:t>aterhouseCooper</w:t>
      </w:r>
      <w:r w:rsidR="00332FFA">
        <w:t>s</w:t>
      </w:r>
      <w:r w:rsidRPr="00E26052">
        <w:t xml:space="preserve">) produced a report titled </w:t>
      </w:r>
      <w:hyperlink r:id="rId22" w:history="1">
        <w:r w:rsidRPr="00D71AD8">
          <w:rPr>
            <w:rStyle w:val="Hyperlink"/>
          </w:rPr>
          <w:t>‘</w:t>
        </w:r>
        <w:r w:rsidR="00ED7DAB">
          <w:rPr>
            <w:rStyle w:val="Hyperlink"/>
          </w:rPr>
          <w:t>A</w:t>
        </w:r>
        <w:r w:rsidRPr="00D71AD8">
          <w:rPr>
            <w:rStyle w:val="Hyperlink"/>
          </w:rPr>
          <w:t xml:space="preserve"> </w:t>
        </w:r>
        <w:r w:rsidR="00ED7DAB">
          <w:rPr>
            <w:rStyle w:val="Hyperlink"/>
          </w:rPr>
          <w:t>s</w:t>
        </w:r>
        <w:r w:rsidRPr="00D71AD8">
          <w:rPr>
            <w:rStyle w:val="Hyperlink"/>
          </w:rPr>
          <w:t xml:space="preserve">mart </w:t>
        </w:r>
        <w:r w:rsidR="00ED7DAB">
          <w:rPr>
            <w:rStyle w:val="Hyperlink"/>
          </w:rPr>
          <w:t>m</w:t>
        </w:r>
        <w:r w:rsidRPr="00D71AD8">
          <w:rPr>
            <w:rStyle w:val="Hyperlink"/>
          </w:rPr>
          <w:t>ove’</w:t>
        </w:r>
      </w:hyperlink>
      <w:r w:rsidRPr="00E26052">
        <w:t xml:space="preserve"> where it found that shifting just 1% of the Australian workforce into STEM roles would add $57.4 billion to the Gross Domestic Product (GDP) (net present value over 20 years).</w:t>
      </w:r>
    </w:p>
    <w:p w14:paraId="6B0F9431" w14:textId="77777777" w:rsidR="00242702" w:rsidRPr="00E26052" w:rsidRDefault="00242702" w:rsidP="00242702">
      <w:r w:rsidRPr="00E2605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4FB51662" w14:textId="4560B26C" w:rsidR="00242702" w:rsidRPr="00E26052" w:rsidRDefault="00242702" w:rsidP="00242702">
      <w:r w:rsidRPr="00E26052">
        <w:t xml:space="preserve">The course </w:t>
      </w:r>
      <w:r w:rsidRPr="004B1446">
        <w:t>was developed in collaboration</w:t>
      </w:r>
      <w:r w:rsidR="00332FFA" w:rsidRPr="004B1446">
        <w:t xml:space="preserve"> with</w:t>
      </w:r>
      <w:r w:rsidRPr="004B1446">
        <w:t>, and is supported by</w:t>
      </w:r>
      <w:r w:rsidR="00332FFA" w:rsidRPr="004B1446">
        <w:t>,</w:t>
      </w:r>
      <w:r w:rsidRPr="004B1446">
        <w:t xml:space="preserve"> industry, business, government, and universities, ensuring that students develop future</w:t>
      </w:r>
      <w:r w:rsidR="00332FFA" w:rsidRPr="004B1446">
        <w:t>-</w:t>
      </w:r>
      <w:r w:rsidRPr="004B1446">
        <w:t>focused STEM skills</w:t>
      </w:r>
      <w:r w:rsidRPr="00E26052">
        <w:t xml:space="preserve">. The course has a number of specialised topics, many of which are aligned with NSW State Government </w:t>
      </w:r>
      <w:r w:rsidR="00332FFA">
        <w:t>p</w:t>
      </w:r>
      <w:r w:rsidR="00332FFA" w:rsidRPr="00E26052">
        <w:t xml:space="preserve">riority </w:t>
      </w:r>
      <w:r w:rsidR="00332FFA">
        <w:t>i</w:t>
      </w:r>
      <w:r w:rsidR="00332FFA" w:rsidRPr="00E26052">
        <w:t>ndustries</w:t>
      </w:r>
      <w:r w:rsidRPr="00E26052">
        <w:t xml:space="preserve">, identified in the </w:t>
      </w:r>
      <w:hyperlink r:id="rId23" w:history="1">
        <w:r w:rsidRPr="006A3866">
          <w:rPr>
            <w:rStyle w:val="Hyperlink"/>
          </w:rPr>
          <w:t>NSW Industry Development Framework</w:t>
        </w:r>
      </w:hyperlink>
      <w:r w:rsidRPr="00E26052">
        <w:t>.</w:t>
      </w:r>
    </w:p>
    <w:p w14:paraId="71288DBB" w14:textId="77777777" w:rsidR="00242702" w:rsidRPr="00E26052" w:rsidRDefault="00242702" w:rsidP="00242702">
      <w:r w:rsidRPr="00E26052">
        <w:t>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Artificial Intelligence (AI) and a range of digital systems.</w:t>
      </w:r>
    </w:p>
    <w:p w14:paraId="3BD240DC" w14:textId="45BF455A" w:rsidR="00242702" w:rsidRPr="00E26052" w:rsidRDefault="00242702" w:rsidP="00242702">
      <w:r w:rsidRPr="00E26052">
        <w:lastRenderedPageBreak/>
        <w:t xml:space="preserve">Students gain and apply knowledge, deepen their understanding, and develop collaborative, creative and critical thinking skills within authentic, real-world contexts. The course uses inquiry, </w:t>
      </w:r>
      <w:proofErr w:type="gramStart"/>
      <w:r w:rsidRPr="00E26052">
        <w:t>problem</w:t>
      </w:r>
      <w:proofErr w:type="gramEnd"/>
      <w:r w:rsidRPr="00E26052">
        <w:t xml:space="preserve"> and project-based learning approaches to solve problems and produce practical solutions utilising engineering</w:t>
      </w:r>
      <w:r w:rsidR="00332FFA">
        <w:t xml:space="preserve"> </w:t>
      </w:r>
      <w:r w:rsidRPr="00E26052">
        <w:t>design processes.</w:t>
      </w:r>
    </w:p>
    <w:p w14:paraId="0C0F1091" w14:textId="77777777" w:rsidR="00242702" w:rsidRPr="00E26052" w:rsidRDefault="00242702" w:rsidP="00242702">
      <w:r w:rsidRPr="00E26052">
        <w:t>iSTEM is aligned to the concept of ‘</w:t>
      </w:r>
      <w:hyperlink r:id="rId24" w:history="1">
        <w:r w:rsidRPr="007760E6">
          <w:rPr>
            <w:rStyle w:val="Hyperlink"/>
          </w:rPr>
          <w:t>Industry 4.0</w:t>
        </w:r>
      </w:hyperlink>
      <w:r w:rsidRPr="00E26052">
        <w:t>’ which refers to a new and emerging phase in the industrial revolution that heavily focuses on interconnectivity, automation, machine learning and real-time data.</w:t>
      </w:r>
    </w:p>
    <w:p w14:paraId="38FB3995" w14:textId="6CACA411" w:rsidR="00242702" w:rsidRPr="00E26052" w:rsidRDefault="00242702" w:rsidP="00242702">
      <w:r w:rsidRPr="00E26052">
        <w:t xml:space="preserve">iSTEM has been developed to meet the goals of National Federation Reform Council (NFRC) Education Council’s </w:t>
      </w:r>
      <w:hyperlink r:id="rId25" w:history="1">
        <w:r w:rsidRPr="006879DD">
          <w:rPr>
            <w:rStyle w:val="Hyperlink"/>
          </w:rPr>
          <w:t>National STEM School Education Strategy (2016-2026)</w:t>
        </w:r>
      </w:hyperlink>
      <w:r w:rsidRPr="00E26052">
        <w:t xml:space="preserve">, and supports the NSW Government’s </w:t>
      </w:r>
      <w:hyperlink r:id="rId26" w:history="1">
        <w:r w:rsidRPr="006A3866">
          <w:rPr>
            <w:rStyle w:val="Hyperlink"/>
          </w:rPr>
          <w:t>NSW Industry Development Framework</w:t>
        </w:r>
      </w:hyperlink>
      <w:r w:rsidR="00D7343B">
        <w:t>,</w:t>
      </w:r>
      <w:r w:rsidRPr="00E26052">
        <w:t xml:space="preserve"> the NSW Department of Education’s </w:t>
      </w:r>
      <w:hyperlink r:id="rId27" w:history="1">
        <w:r w:rsidRPr="004D14C7">
          <w:rPr>
            <w:rStyle w:val="Hyperlink"/>
          </w:rPr>
          <w:t>Rural and Remote Education Strategy (2021-2024)</w:t>
        </w:r>
      </w:hyperlink>
      <w:r w:rsidRPr="00E26052">
        <w:t xml:space="preserve"> and the </w:t>
      </w:r>
      <w:hyperlink r:id="rId28" w:history="1">
        <w:r w:rsidR="00D7343B" w:rsidRPr="00017576">
          <w:rPr>
            <w:rStyle w:val="Hyperlink"/>
          </w:rPr>
          <w:t xml:space="preserve">High Potential and Gifted Education </w:t>
        </w:r>
        <w:r w:rsidR="00D7343B">
          <w:rPr>
            <w:rStyle w:val="Hyperlink"/>
          </w:rPr>
          <w:t>p</w:t>
        </w:r>
        <w:r w:rsidR="00D7343B" w:rsidRPr="00017576">
          <w:rPr>
            <w:rStyle w:val="Hyperlink"/>
          </w:rPr>
          <w:t>olicy</w:t>
        </w:r>
      </w:hyperlink>
      <w:r w:rsidRPr="00E26052">
        <w:t>.</w:t>
      </w:r>
    </w:p>
    <w:p w14:paraId="18DCD7BB" w14:textId="0AB543F9" w:rsidR="00242702" w:rsidRDefault="00242702" w:rsidP="00242702">
      <w:pPr>
        <w:pStyle w:val="Heading3"/>
      </w:pPr>
      <w:bookmarkStart w:id="32" w:name="_Toc116636032"/>
      <w:bookmarkStart w:id="33" w:name="_Toc117252998"/>
      <w:bookmarkStart w:id="34" w:name="_Toc144301647"/>
      <w:r>
        <w:t>Aim</w:t>
      </w:r>
      <w:bookmarkEnd w:id="32"/>
      <w:bookmarkEnd w:id="33"/>
      <w:bookmarkEnd w:id="34"/>
    </w:p>
    <w:p w14:paraId="6B4CE92A" w14:textId="50E9B14B" w:rsidR="00242702" w:rsidRPr="00614CA2" w:rsidRDefault="00242702" w:rsidP="00242702">
      <w:r w:rsidRPr="00614CA2">
        <w:t xml:space="preserve">The aim of the course is to engage and encourage student interest and skills in STEM, appreciate the scope, </w:t>
      </w:r>
      <w:proofErr w:type="gramStart"/>
      <w:r w:rsidRPr="00614CA2">
        <w:t>impact</w:t>
      </w:r>
      <w:proofErr w:type="gramEnd"/>
      <w:r w:rsidRPr="00614CA2">
        <w:t xml:space="preserve"> and pathways into STEM careers</w:t>
      </w:r>
      <w:r w:rsidR="00D7343B">
        <w:t>,</w:t>
      </w:r>
      <w:r w:rsidRPr="00614CA2">
        <w:t xml:space="preserve"> and learn how to work collaboratively, entrepreneurially, and innovatively to solve real-world problems.</w:t>
      </w:r>
    </w:p>
    <w:p w14:paraId="4FB5E43C" w14:textId="77777777" w:rsidR="00310B7E" w:rsidRDefault="00310B7E" w:rsidP="00310B7E">
      <w:pPr>
        <w:pStyle w:val="Heading3"/>
      </w:pPr>
      <w:bookmarkStart w:id="35" w:name="_Toc117252999"/>
      <w:bookmarkStart w:id="36" w:name="_Toc144301648"/>
      <w:r>
        <w:t>Purpose and audience</w:t>
      </w:r>
      <w:bookmarkEnd w:id="35"/>
      <w:bookmarkEnd w:id="36"/>
    </w:p>
    <w:p w14:paraId="25CBF739" w14:textId="0FA0F592" w:rsidR="007018BE" w:rsidRDefault="007018BE" w:rsidP="00310B7E">
      <w:r>
        <w:t>This assessment package provides a range of assessment strategies and supplementary material that can be used to support student achievement in the task outlined. This resource is for teachers when creating a program of assessment for the iSTEM course.</w:t>
      </w:r>
    </w:p>
    <w:p w14:paraId="2B7E59C0" w14:textId="77777777" w:rsidR="00310B7E" w:rsidRDefault="00310B7E" w:rsidP="00310B7E">
      <w:pPr>
        <w:pStyle w:val="Heading3"/>
      </w:pPr>
      <w:bookmarkStart w:id="37" w:name="_Toc117253000"/>
      <w:bookmarkStart w:id="38" w:name="_Toc144301649"/>
      <w:r>
        <w:t>When and how to use this document</w:t>
      </w:r>
      <w:bookmarkEnd w:id="37"/>
      <w:bookmarkEnd w:id="38"/>
    </w:p>
    <w:p w14:paraId="2945E35B" w14:textId="49A864F4" w:rsidR="00310B7E" w:rsidRDefault="00310B7E" w:rsidP="004C731C">
      <w:pPr>
        <w:rPr>
          <w:lang w:eastAsia="zh-CN"/>
        </w:rPr>
      </w:pPr>
      <w:r>
        <w:t xml:space="preserve">Use the </w:t>
      </w:r>
      <w:r w:rsidR="003B691F">
        <w:t>assessment package in the context that best supports your school context</w:t>
      </w:r>
      <w:r>
        <w:t>.</w:t>
      </w:r>
    </w:p>
    <w:p w14:paraId="792FF445" w14:textId="77777777" w:rsidR="004C731C" w:rsidRDefault="004C731C" w:rsidP="004C731C">
      <w:pPr>
        <w:pStyle w:val="Heading3"/>
      </w:pPr>
      <w:bookmarkStart w:id="39" w:name="_Toc117253001"/>
      <w:bookmarkStart w:id="40" w:name="_Toc144301650"/>
      <w:r>
        <w:lastRenderedPageBreak/>
        <w:t>Assessment for learning</w:t>
      </w:r>
      <w:bookmarkEnd w:id="39"/>
      <w:bookmarkEnd w:id="40"/>
    </w:p>
    <w:p w14:paraId="3FBAEF95" w14:textId="77777777" w:rsidR="004C731C" w:rsidRDefault="00A12C29" w:rsidP="004C731C">
      <w:r w:rsidRPr="00A12C29">
        <w:t>Possible formative assessment strategies that could be included</w:t>
      </w:r>
      <w:r w:rsidR="004C731C">
        <w:t>:</w:t>
      </w:r>
    </w:p>
    <w:p w14:paraId="26AE3D14" w14:textId="00528A7F" w:rsidR="00C55721" w:rsidRDefault="00C55721" w:rsidP="00C55721">
      <w:pPr>
        <w:pStyle w:val="ListBullet"/>
        <w:numPr>
          <w:ilvl w:val="0"/>
          <w:numId w:val="2"/>
        </w:numPr>
      </w:pPr>
      <w:r>
        <w:t xml:space="preserve">Learning </w:t>
      </w:r>
      <w:r w:rsidR="00B72DDC">
        <w:t>i</w:t>
      </w:r>
      <w:r>
        <w:t xml:space="preserve">ntentions and </w:t>
      </w:r>
      <w:r w:rsidR="00B72DDC">
        <w:t>s</w:t>
      </w:r>
      <w:r>
        <w:t xml:space="preserve">uccess </w:t>
      </w:r>
      <w:r w:rsidR="00B72DDC">
        <w:t>c</w:t>
      </w:r>
      <w:r>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9" w:history="1">
        <w:r w:rsidRPr="00A16172">
          <w:rPr>
            <w:rStyle w:val="Hyperlink"/>
          </w:rPr>
          <w:t>Online tools</w:t>
        </w:r>
      </w:hyperlink>
      <w:r>
        <w:t xml:space="preserve"> can assist implementation of this formative assessment strategy.</w:t>
      </w:r>
    </w:p>
    <w:p w14:paraId="0569F752" w14:textId="31DBA656" w:rsidR="00C55721" w:rsidRDefault="00C55721" w:rsidP="00C55721">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30">
        <w:r w:rsidRPr="3A874A9E">
          <w:rPr>
            <w:rStyle w:val="Hyperlink"/>
          </w:rPr>
          <w:t>exit tickets</w:t>
        </w:r>
      </w:hyperlink>
      <w:r>
        <w:t xml:space="preserve">, mini whiteboards (actual or </w:t>
      </w:r>
      <w:hyperlink r:id="rId31">
        <w:r w:rsidRPr="3A874A9E">
          <w:rPr>
            <w:rStyle w:val="Hyperlink"/>
          </w:rPr>
          <w:t>digital</w:t>
        </w:r>
      </w:hyperlink>
      <w:r>
        <w:t xml:space="preserve">), </w:t>
      </w:r>
      <w:hyperlink r:id="rId32">
        <w:r w:rsidRPr="3A874A9E">
          <w:rPr>
            <w:rStyle w:val="Hyperlink"/>
          </w:rPr>
          <w:t>hinge questions</w:t>
        </w:r>
      </w:hyperlink>
      <w:r>
        <w:t xml:space="preserve">, </w:t>
      </w:r>
      <w:hyperlink r:id="rId33" w:history="1">
        <w:r w:rsidRPr="00A81EF9">
          <w:rPr>
            <w:rStyle w:val="Hyperlink"/>
          </w:rPr>
          <w:t>Kahoot</w:t>
        </w:r>
      </w:hyperlink>
      <w:r>
        <w:t xml:space="preserve">, </w:t>
      </w:r>
      <w:hyperlink r:id="rId34" w:history="1">
        <w:r w:rsidRPr="00A81EF9">
          <w:rPr>
            <w:rStyle w:val="Hyperlink"/>
          </w:rPr>
          <w:t>Socrative</w:t>
        </w:r>
      </w:hyperlink>
      <w:r>
        <w:t>,</w:t>
      </w:r>
      <w:r w:rsidR="000B31F7">
        <w:t xml:space="preserve"> </w:t>
      </w:r>
      <w:r>
        <w:t>or quick quizzes to ensure that individual student progress can be monitored and the lesson sequence adjusted based on formative data collected.</w:t>
      </w:r>
    </w:p>
    <w:p w14:paraId="4D41AA1A" w14:textId="77777777" w:rsidR="00C55721" w:rsidRDefault="00C55721" w:rsidP="00C55721">
      <w:pPr>
        <w:pStyle w:val="ListBullet"/>
        <w:numPr>
          <w:ilvl w:val="0"/>
          <w:numId w:val="2"/>
        </w:numPr>
      </w:pPr>
      <w:r>
        <w:t xml:space="preserve">Feedback is designed to close the gap between current and desired performance by informing teacher and student behaviour (AITSL 2017). AITSL provides a </w:t>
      </w:r>
      <w:hyperlink r:id="rId35" w:anchor=":~:text=FEEDBACK-,Factsheet,-A%20quick%20guide" w:history="1">
        <w:r w:rsidRPr="00A16172">
          <w:rPr>
            <w:rStyle w:val="Hyperlink"/>
          </w:rPr>
          <w:t>factsheet to support evidence-based feedback</w:t>
        </w:r>
      </w:hyperlink>
      <w:r>
        <w:t>.</w:t>
      </w:r>
    </w:p>
    <w:p w14:paraId="6B2792D1" w14:textId="77777777" w:rsidR="00C55721" w:rsidRDefault="001D210D" w:rsidP="00C55721">
      <w:pPr>
        <w:pStyle w:val="ListBullet"/>
        <w:numPr>
          <w:ilvl w:val="0"/>
          <w:numId w:val="2"/>
        </w:numPr>
      </w:pPr>
      <w:hyperlink r:id="rId36" w:history="1">
        <w:r w:rsidR="00C55721" w:rsidRPr="00DA1B0D">
          <w:rPr>
            <w:rStyle w:val="Hyperlink"/>
          </w:rPr>
          <w:t>Peer feedback</w:t>
        </w:r>
      </w:hyperlink>
      <w:r w:rsidR="00C55721">
        <w:t xml:space="preserve"> is a structured process where students evaluate the work of their peers by providing valuable feedback in relation to learning intentions and success criteria. It can be supported by </w:t>
      </w:r>
      <w:hyperlink r:id="rId37" w:history="1">
        <w:r w:rsidR="00C55721" w:rsidRPr="00A16172">
          <w:rPr>
            <w:rStyle w:val="Hyperlink"/>
          </w:rPr>
          <w:t>online tools</w:t>
        </w:r>
      </w:hyperlink>
      <w:r w:rsidR="00C55721">
        <w:t>.</w:t>
      </w:r>
    </w:p>
    <w:p w14:paraId="683840ED" w14:textId="7452EBB3" w:rsidR="00C55721" w:rsidRDefault="00C55721" w:rsidP="00C55721">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38">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39">
        <w:r w:rsidRPr="3A874A9E">
          <w:rPr>
            <w:rStyle w:val="Hyperlink"/>
          </w:rPr>
          <w:t>KWLH charts</w:t>
        </w:r>
      </w:hyperlink>
      <w:r>
        <w:t xml:space="preserve">, </w:t>
      </w:r>
      <w:hyperlink r:id="rId40">
        <w:r w:rsidRPr="3A874A9E">
          <w:rPr>
            <w:rStyle w:val="Hyperlink"/>
          </w:rPr>
          <w:t>learning portfolios</w:t>
        </w:r>
      </w:hyperlink>
      <w:r>
        <w:t xml:space="preserve"> and </w:t>
      </w:r>
      <w:hyperlink r:id="rId41">
        <w:r w:rsidRPr="3A874A9E">
          <w:rPr>
            <w:rStyle w:val="Hyperlink"/>
          </w:rPr>
          <w:t>learning logs</w:t>
        </w:r>
      </w:hyperlink>
      <w:r>
        <w:t>.</w:t>
      </w:r>
    </w:p>
    <w:p w14:paraId="617A920E" w14:textId="77777777" w:rsidR="00C55721" w:rsidRDefault="00C55721" w:rsidP="00C55721">
      <w:pPr>
        <w:pStyle w:val="FeatureBox"/>
      </w:pPr>
      <w:bookmarkStart w:id="41" w:name="_Toc117253002"/>
      <w:r>
        <w:t>The primary role of assessment is to establish where individuals are in their learning so that teaching can be differentiated and further learning progress can be monitored over time.</w:t>
      </w:r>
    </w:p>
    <w:p w14:paraId="36420731" w14:textId="77777777" w:rsidR="00C55721" w:rsidRDefault="00C55721" w:rsidP="00C55721">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1E1AB00E" w14:textId="77777777" w:rsidR="00C55721" w:rsidRDefault="001D210D" w:rsidP="00C55721">
      <w:pPr>
        <w:pStyle w:val="FeatureBox"/>
      </w:pPr>
      <w:hyperlink r:id="rId42" w:history="1">
        <w:r w:rsidR="00C55721" w:rsidRPr="00C2134A">
          <w:rPr>
            <w:rStyle w:val="Hyperlink"/>
          </w:rPr>
          <w:t>What works best update 2020</w:t>
        </w:r>
      </w:hyperlink>
      <w:r w:rsidR="00C55721" w:rsidRPr="008D59F5">
        <w:t xml:space="preserve"> (CESE 2020a)</w:t>
      </w:r>
    </w:p>
    <w:p w14:paraId="1960D2D4" w14:textId="77777777" w:rsidR="004C731C" w:rsidRDefault="004C731C" w:rsidP="004C731C">
      <w:pPr>
        <w:pStyle w:val="Heading3"/>
      </w:pPr>
      <w:bookmarkStart w:id="42" w:name="_Toc144301651"/>
      <w:r>
        <w:t>Differentiation</w:t>
      </w:r>
      <w:bookmarkEnd w:id="41"/>
      <w:bookmarkEnd w:id="42"/>
    </w:p>
    <w:p w14:paraId="42FF4E8F" w14:textId="77777777" w:rsidR="00C55721" w:rsidRDefault="00C55721" w:rsidP="00C55721">
      <w:bookmarkStart w:id="43" w:name="_Toc117253003"/>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43" w:history="1">
        <w:r>
          <w:rPr>
            <w:rStyle w:val="Hyperlink"/>
          </w:rPr>
          <w:t>Differentiating learning</w:t>
        </w:r>
      </w:hyperlink>
      <w:r>
        <w:t xml:space="preserve"> and </w:t>
      </w:r>
      <w:hyperlink r:id="rId44" w:history="1">
        <w:r>
          <w:rPr>
            <w:rStyle w:val="Hyperlink"/>
          </w:rPr>
          <w:t>Differentiation</w:t>
        </w:r>
      </w:hyperlink>
      <w:r>
        <w:t>.</w:t>
      </w:r>
    </w:p>
    <w:p w14:paraId="5775AAF9" w14:textId="77777777" w:rsidR="00C55721" w:rsidRDefault="00C55721" w:rsidP="00C55721">
      <w:r>
        <w:t>When using these resources in the classroom, it is important for teachers to consider the needs of all students in their class, including:</w:t>
      </w:r>
    </w:p>
    <w:p w14:paraId="582D094B" w14:textId="77777777" w:rsidR="00C55721" w:rsidRDefault="00C55721" w:rsidP="00C55721">
      <w:pPr>
        <w:pStyle w:val="ListBullet"/>
        <w:numPr>
          <w:ilvl w:val="0"/>
          <w:numId w:val="2"/>
        </w:numPr>
      </w:pPr>
      <w:r w:rsidRPr="00973DAE">
        <w:rPr>
          <w:b/>
          <w:bCs/>
        </w:rPr>
        <w:t>Aboriginal and Torres Strait Islander students</w:t>
      </w:r>
      <w:r>
        <w:t xml:space="preserve">. Targeted </w:t>
      </w:r>
      <w:hyperlink r:id="rId45"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52CA5F3B" w14:textId="77777777" w:rsidR="00C55721" w:rsidRDefault="00C55721" w:rsidP="00C55721">
      <w:pPr>
        <w:pStyle w:val="ListBullet"/>
        <w:numPr>
          <w:ilvl w:val="0"/>
          <w:numId w:val="2"/>
        </w:numPr>
      </w:pPr>
      <w:r w:rsidRPr="00973DAE">
        <w:rPr>
          <w:b/>
          <w:bCs/>
        </w:rPr>
        <w:t>EAL/D learners</w:t>
      </w:r>
      <w:r>
        <w:t xml:space="preserve">. EAL/D learners will require explicit English language support and scaffolding, informed by the </w:t>
      </w:r>
      <w:hyperlink r:id="rId46" w:history="1">
        <w:r w:rsidRPr="00973DAE">
          <w:rPr>
            <w:rStyle w:val="Hyperlink"/>
          </w:rPr>
          <w:t>EAL/D enhanced teaching and learning cycle</w:t>
        </w:r>
      </w:hyperlink>
      <w:r>
        <w:t xml:space="preserve"> and the student’s phase on the </w:t>
      </w:r>
      <w:hyperlink r:id="rId47" w:history="1">
        <w:r w:rsidRPr="00973DAE">
          <w:rPr>
            <w:rStyle w:val="Hyperlink"/>
          </w:rPr>
          <w:t>EAL/D Learning Progression</w:t>
        </w:r>
      </w:hyperlink>
      <w:r>
        <w:t xml:space="preserve">. In addition, teachers can access information about </w:t>
      </w:r>
      <w:hyperlink r:id="rId48" w:history="1">
        <w:r w:rsidRPr="00973DAE">
          <w:rPr>
            <w:rStyle w:val="Hyperlink"/>
          </w:rPr>
          <w:t>supporting EAL/D learners</w:t>
        </w:r>
      </w:hyperlink>
      <w:r>
        <w:t xml:space="preserve"> and </w:t>
      </w:r>
      <w:hyperlink r:id="rId49" w:history="1">
        <w:r w:rsidRPr="00973DAE">
          <w:rPr>
            <w:rStyle w:val="Hyperlink"/>
          </w:rPr>
          <w:t>literacy and numeracy support specific to EAL/D learners</w:t>
        </w:r>
      </w:hyperlink>
      <w:r>
        <w:t>.</w:t>
      </w:r>
    </w:p>
    <w:p w14:paraId="38B4443C" w14:textId="3279A95D" w:rsidR="00C55721" w:rsidRDefault="00C55721" w:rsidP="00C55721">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50" w:history="1">
        <w:r w:rsidRPr="00973DAE">
          <w:rPr>
            <w:rStyle w:val="Hyperlink"/>
          </w:rPr>
          <w:t>adjustments</w:t>
        </w:r>
      </w:hyperlink>
      <w:r>
        <w:t xml:space="preserve"> to ensure a personalised approach to student learning. In addition, </w:t>
      </w:r>
      <w:bookmarkStart w:id="44" w:name="_Hlk144299824"/>
      <w:r w:rsidR="00BE6577">
        <w:fldChar w:fldCharType="begin"/>
      </w:r>
      <w:r w:rsidR="00BE6577">
        <w:instrText>HYPERLINK "https://education.nsw.gov.au/teaching-and-learning/curriculum/planning-programming-and-assessing-k-12"</w:instrText>
      </w:r>
      <w:r w:rsidR="00BE6577">
        <w:fldChar w:fldCharType="separate"/>
      </w:r>
      <w:r w:rsidR="00BE6577" w:rsidRPr="00BE6577">
        <w:rPr>
          <w:rStyle w:val="Hyperlink"/>
        </w:rPr>
        <w:t>Curriculum planning for every student in every classroom</w:t>
      </w:r>
      <w:r w:rsidR="00BE6577">
        <w:fldChar w:fldCharType="end"/>
      </w:r>
      <w:bookmarkEnd w:id="44"/>
      <w:r>
        <w:t xml:space="preserve"> can be used to support the diverse learning needs of students using inclusive teaching and learning strategies. Subject specific curriculum considerations can be found on the </w:t>
      </w:r>
      <w:hyperlink r:id="rId51" w:history="1">
        <w:r w:rsidRPr="00C03F0A">
          <w:rPr>
            <w:rStyle w:val="Hyperlink"/>
          </w:rPr>
          <w:t>Inclusive Practice hub</w:t>
        </w:r>
      </w:hyperlink>
      <w:r>
        <w:t>.</w:t>
      </w:r>
    </w:p>
    <w:p w14:paraId="76AA778D" w14:textId="77777777" w:rsidR="00C55721" w:rsidRDefault="00C55721" w:rsidP="00C55721">
      <w:pPr>
        <w:pStyle w:val="ListBullet"/>
        <w:numPr>
          <w:ilvl w:val="0"/>
          <w:numId w:val="2"/>
        </w:numPr>
      </w:pPr>
      <w:r w:rsidRPr="00973DAE">
        <w:rPr>
          <w:b/>
          <w:bCs/>
        </w:rPr>
        <w:t>High potential and gifted learners</w:t>
      </w:r>
      <w:r>
        <w:t xml:space="preserve">. </w:t>
      </w:r>
      <w:hyperlink r:id="rId52"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53"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54" w:history="1">
        <w:r w:rsidRPr="00973DAE">
          <w:rPr>
            <w:rStyle w:val="Hyperlink"/>
          </w:rPr>
          <w:t xml:space="preserve">Differentiation </w:t>
        </w:r>
        <w:r>
          <w:rPr>
            <w:rStyle w:val="Hyperlink"/>
          </w:rPr>
          <w:t>A</w:t>
        </w:r>
        <w:r w:rsidRPr="00973DAE">
          <w:rPr>
            <w:rStyle w:val="Hyperlink"/>
          </w:rPr>
          <w:t xml:space="preserve">djustment </w:t>
        </w:r>
        <w:r>
          <w:rPr>
            <w:rStyle w:val="Hyperlink"/>
          </w:rPr>
          <w:lastRenderedPageBreak/>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55">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04B9608D" w14:textId="1C3693C5" w:rsidR="00C55721" w:rsidRDefault="00C55721" w:rsidP="00C55721">
      <w:pPr>
        <w:pStyle w:val="FeatureBox"/>
      </w:pPr>
      <w:r>
        <w:t xml:space="preserve">All students need to be challenged and engaged to develop their potential fully. A culture of high expectations needs to be supported by strategies that both challenge and support student learning needs, such as through appropriate curriculum differentiation </w:t>
      </w:r>
      <w:bookmarkStart w:id="45" w:name="_Hlk143781538"/>
      <w:r>
        <w:t>(CESE 2020a:6).</w:t>
      </w:r>
    </w:p>
    <w:p w14:paraId="404ECF4E" w14:textId="77777777" w:rsidR="004C731C" w:rsidRDefault="004C731C" w:rsidP="00A12C29">
      <w:pPr>
        <w:pStyle w:val="Heading3"/>
      </w:pPr>
      <w:bookmarkStart w:id="46" w:name="_Toc144301652"/>
      <w:bookmarkEnd w:id="45"/>
      <w:r>
        <w:t>About this resource</w:t>
      </w:r>
      <w:bookmarkEnd w:id="43"/>
      <w:bookmarkEnd w:id="46"/>
    </w:p>
    <w:p w14:paraId="2A73BB61" w14:textId="77777777"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56" w:history="1">
        <w:r w:rsidRPr="000E35AF">
          <w:rPr>
            <w:rStyle w:val="Hyperlink"/>
          </w:rPr>
          <w:t>secondaryteachingandlearning@det.nsw.edu.au</w:t>
        </w:r>
      </w:hyperlink>
      <w:r>
        <w:t>.</w:t>
      </w:r>
    </w:p>
    <w:p w14:paraId="34E83C20" w14:textId="77777777" w:rsidR="004C731C" w:rsidRDefault="004C731C" w:rsidP="004C731C">
      <w:r w:rsidRPr="00C2134A">
        <w:rPr>
          <w:b/>
          <w:bCs/>
        </w:rPr>
        <w:t>Alignment to system priorities and/or needs</w:t>
      </w:r>
      <w:r>
        <w:t>:</w:t>
      </w:r>
    </w:p>
    <w:p w14:paraId="4C5760D4" w14:textId="77777777" w:rsidR="004C731C" w:rsidRDefault="004C731C" w:rsidP="004C731C">
      <w:r>
        <w:t>This resource aligns to the School Excellence Framework elements of curriculum (curriculum provision) and effective classroom practice (lesson planning, explicit teaching).</w:t>
      </w:r>
    </w:p>
    <w:p w14:paraId="4F2A909D" w14:textId="3B083268" w:rsidR="004C731C" w:rsidRDefault="004C731C" w:rsidP="004C731C">
      <w:r>
        <w:t xml:space="preserve">This resource supports teachers to address </w:t>
      </w:r>
      <w:hyperlink r:id="rId57" w:history="1">
        <w:r w:rsidR="00BE6577">
          <w:rPr>
            <w:rStyle w:val="Hyperlink"/>
          </w:rPr>
          <w:t>Australian Professional Standards for Teachers</w:t>
        </w:r>
      </w:hyperlink>
      <w:r>
        <w:t xml:space="preserve"> </w:t>
      </w:r>
      <w:r w:rsidR="009D1FAD">
        <w:t>5.1.2, 5.5.2</w:t>
      </w:r>
      <w:r w:rsidR="00751130">
        <w:t>.</w:t>
      </w:r>
    </w:p>
    <w:p w14:paraId="2EFAAA95" w14:textId="46486704" w:rsidR="004C731C" w:rsidRDefault="004C731C" w:rsidP="004C731C">
      <w:r>
        <w:t>This resource has been designed to support schools with successful implementation of new curriculum, specifically the NSW Department of Education approved elective course,</w:t>
      </w:r>
      <w:r w:rsidR="00406C6A">
        <w:t xml:space="preserve"> </w:t>
      </w:r>
      <w:r w:rsidR="00406C6A" w:rsidRPr="007F7757">
        <w:t>iSTEM</w:t>
      </w:r>
      <w:r w:rsidRPr="00406C6A">
        <w:t xml:space="preserve"> © 2021 NSW Department</w:t>
      </w:r>
      <w:r>
        <w:t xml:space="preserve"> of Education for and on behalf of the Crown in right of the State of New South Wales.</w:t>
      </w:r>
    </w:p>
    <w:p w14:paraId="616EDDE9" w14:textId="77777777" w:rsidR="004C731C" w:rsidRDefault="004C731C" w:rsidP="004C731C">
      <w:r>
        <w:lastRenderedPageBreak/>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5440DEE" w14:textId="5192BD8A" w:rsidR="004C731C" w:rsidRDefault="004C731C" w:rsidP="004C731C">
      <w:r w:rsidRPr="00CE344E">
        <w:rPr>
          <w:b/>
          <w:bCs/>
        </w:rPr>
        <w:t>Department approved elective course</w:t>
      </w:r>
      <w:r w:rsidRPr="00CE344E">
        <w:t xml:space="preserve">: </w:t>
      </w:r>
      <w:r w:rsidR="00406C6A">
        <w:t>iSTEM</w:t>
      </w:r>
    </w:p>
    <w:p w14:paraId="4ED75EF1" w14:textId="60779FA5" w:rsidR="004C731C" w:rsidRDefault="004C731C" w:rsidP="001B11FD">
      <w:r w:rsidRPr="00CE344E">
        <w:rPr>
          <w:b/>
          <w:bCs/>
        </w:rPr>
        <w:t>Course outcomes</w:t>
      </w:r>
      <w:r w:rsidRPr="00CE344E">
        <w:t xml:space="preserve">: </w:t>
      </w:r>
      <w:r w:rsidR="001B11FD">
        <w:t>ST5-2, ST5-</w:t>
      </w:r>
      <w:r w:rsidR="00907DE0">
        <w:t>3</w:t>
      </w:r>
      <w:r w:rsidR="001B11FD">
        <w:t>, ST5-8,</w:t>
      </w:r>
      <w:r w:rsidR="001B398B">
        <w:t xml:space="preserve"> </w:t>
      </w:r>
      <w:r w:rsidR="001B11FD">
        <w:t>ST5-9</w:t>
      </w:r>
    </w:p>
    <w:p w14:paraId="37622A94" w14:textId="77777777" w:rsidR="004C731C" w:rsidRDefault="004C731C" w:rsidP="004C731C">
      <w:r w:rsidRPr="00C2134A">
        <w:rPr>
          <w:b/>
          <w:bCs/>
        </w:rPr>
        <w:t>Author</w:t>
      </w:r>
      <w:r>
        <w:t>: Curriculum Secondary Learners</w:t>
      </w:r>
    </w:p>
    <w:p w14:paraId="4C08403D" w14:textId="77777777" w:rsidR="004C731C" w:rsidRDefault="004C731C" w:rsidP="004C731C">
      <w:r w:rsidRPr="00C2134A">
        <w:rPr>
          <w:b/>
          <w:bCs/>
        </w:rPr>
        <w:t>Publisher</w:t>
      </w:r>
      <w:r>
        <w:t>: State of NSW, Department of Education</w:t>
      </w:r>
    </w:p>
    <w:p w14:paraId="73954125" w14:textId="0BE499AC" w:rsidR="004C731C" w:rsidRDefault="004C731C" w:rsidP="004C731C">
      <w:r w:rsidRPr="00C2134A">
        <w:rPr>
          <w:b/>
          <w:bCs/>
        </w:rPr>
        <w:t>Resource</w:t>
      </w:r>
      <w:r>
        <w:t xml:space="preserve">: </w:t>
      </w:r>
      <w:r w:rsidR="00654291">
        <w:t xml:space="preserve">Assessment </w:t>
      </w:r>
      <w:r w:rsidR="00A12C29">
        <w:t>resource</w:t>
      </w:r>
    </w:p>
    <w:p w14:paraId="3FF1123E" w14:textId="555DB7E3" w:rsidR="004C731C" w:rsidRDefault="004C731C" w:rsidP="004C731C">
      <w:r w:rsidRPr="00C2134A">
        <w:rPr>
          <w:b/>
          <w:bCs/>
        </w:rPr>
        <w:t>Related resources</w:t>
      </w:r>
      <w:r>
        <w:t xml:space="preserve">: </w:t>
      </w:r>
      <w:r w:rsidRPr="00406C6A">
        <w:t xml:space="preserve">Further resources to support </w:t>
      </w:r>
      <w:r w:rsidR="00406C6A" w:rsidRPr="00406C6A">
        <w:t>iSTEM</w:t>
      </w:r>
      <w:r w:rsidRPr="00406C6A">
        <w:t xml:space="preserve"> can be found on the Department approved elective courses webpage including course document, sample scope and sequences, assessment materials and other learning sequences.</w:t>
      </w:r>
    </w:p>
    <w:p w14:paraId="1E559A49" w14:textId="77777777" w:rsidR="004C731C" w:rsidRDefault="004C731C" w:rsidP="004C731C">
      <w:r w:rsidRPr="00C2134A">
        <w:rPr>
          <w:b/>
          <w:bCs/>
        </w:rPr>
        <w:t>Professional Learning</w:t>
      </w:r>
      <w:r>
        <w:t xml:space="preserve">: Join the </w:t>
      </w:r>
      <w:hyperlink r:id="rId58" w:history="1">
        <w:r w:rsidRPr="00C2134A">
          <w:rPr>
            <w:rStyle w:val="Hyperlink"/>
          </w:rPr>
          <w:t>Teaching and Learning 7-12 statewide staffroom</w:t>
        </w:r>
      </w:hyperlink>
      <w:r>
        <w:t xml:space="preserve"> for information regarding professional learning opportunities.</w:t>
      </w:r>
    </w:p>
    <w:p w14:paraId="5F814232" w14:textId="5D8D3AD2" w:rsidR="004C731C" w:rsidRDefault="004C731C" w:rsidP="004C731C">
      <w:r w:rsidRPr="00406C6A">
        <w:rPr>
          <w:b/>
          <w:bCs/>
        </w:rPr>
        <w:t>Consulted with</w:t>
      </w:r>
      <w:r w:rsidRPr="00406C6A">
        <w:t>: Aboriginal Outcomes and Partnerships, Inclusion and Wellbeing,</w:t>
      </w:r>
      <w:r w:rsidR="00406C6A" w:rsidRPr="00406C6A">
        <w:t xml:space="preserve"> and</w:t>
      </w:r>
      <w:r w:rsidRPr="00406C6A">
        <w:t xml:space="preserve"> EAL/D</w:t>
      </w:r>
      <w:r w:rsidR="00406C6A" w:rsidRPr="00406C6A">
        <w:t>.</w:t>
      </w:r>
      <w:r w:rsidR="00A87BD5">
        <w:t xml:space="preserve"> Staff </w:t>
      </w:r>
      <w:r w:rsidR="000A6E85">
        <w:t>from Willyama High School.</w:t>
      </w:r>
    </w:p>
    <w:p w14:paraId="7CD55512"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1F2D9CBC" w14:textId="5D3154E3" w:rsidR="004C731C" w:rsidRDefault="004C731C" w:rsidP="004C731C">
      <w:r w:rsidRPr="00C2134A">
        <w:rPr>
          <w:b/>
          <w:bCs/>
        </w:rPr>
        <w:t>Creation date</w:t>
      </w:r>
      <w:r>
        <w:t xml:space="preserve">: </w:t>
      </w:r>
      <w:r w:rsidR="00406C6A">
        <w:t xml:space="preserve">21 </w:t>
      </w:r>
      <w:r w:rsidR="006B5A15">
        <w:t>May</w:t>
      </w:r>
      <w:r w:rsidR="00406C6A">
        <w:t xml:space="preserve"> 202</w:t>
      </w:r>
      <w:r w:rsidR="006B5A15">
        <w:t>3</w:t>
      </w:r>
    </w:p>
    <w:p w14:paraId="33E2A241" w14:textId="77777777" w:rsidR="004C731C" w:rsidRDefault="004C731C" w:rsidP="004C731C">
      <w:r w:rsidRPr="00C2134A">
        <w:rPr>
          <w:b/>
          <w:bCs/>
        </w:rPr>
        <w:t>Rights</w:t>
      </w:r>
      <w:r>
        <w:t>: © State of New South Wales, Department of Education</w:t>
      </w:r>
    </w:p>
    <w:p w14:paraId="187755CE" w14:textId="184146B2" w:rsidR="004C731C" w:rsidRDefault="004C731C" w:rsidP="004C731C">
      <w:r w:rsidRPr="00C2134A">
        <w:rPr>
          <w:b/>
          <w:bCs/>
        </w:rPr>
        <w:lastRenderedPageBreak/>
        <w:t xml:space="preserve">Evidence </w:t>
      </w:r>
      <w:r w:rsidR="00D7343B">
        <w:rPr>
          <w:b/>
          <w:bCs/>
        </w:rPr>
        <w:t>b</w:t>
      </w:r>
      <w:r w:rsidRPr="00C2134A">
        <w:rPr>
          <w:b/>
          <w:bCs/>
        </w:rPr>
        <w:t>ase</w:t>
      </w:r>
    </w:p>
    <w:p w14:paraId="35239089" w14:textId="1D73C28D" w:rsidR="00A423D3" w:rsidRDefault="00A423D3" w:rsidP="00A423D3">
      <w:r>
        <w:t xml:space="preserve">The range of assessment strategies outlined in the advice encourages </w:t>
      </w:r>
      <w:r w:rsidR="00EA6F6B">
        <w:t>‘</w:t>
      </w:r>
      <w:r>
        <w:t>a variety of assessment methods each lesson to check for students’ understanding and inform what should be taught next</w:t>
      </w:r>
      <w:r w:rsidR="00EA6F6B">
        <w:t>’.</w:t>
      </w:r>
      <w:r>
        <w:t xml:space="preserve"> (CESE 2020</w:t>
      </w:r>
      <w:r w:rsidR="00EA6F6B">
        <w:t>a</w:t>
      </w:r>
      <w:r w:rsidR="00654291">
        <w:t>:</w:t>
      </w:r>
      <w:r>
        <w:t>22). The assessment strategies outlined are student-</w:t>
      </w:r>
      <w:r w:rsidR="00FB5C84">
        <w:t>centred</w:t>
      </w:r>
      <w:r>
        <w:t xml:space="preserve">, providing </w:t>
      </w:r>
      <w:r w:rsidR="00EA6F6B">
        <w:t>‘</w:t>
      </w:r>
      <w:r>
        <w:t>students with opportunities to reflect on their progress to inform future learning goals</w:t>
      </w:r>
      <w:r w:rsidR="00EA6F6B">
        <w:t>’</w:t>
      </w:r>
      <w:r>
        <w:t xml:space="preserve"> (CESE 2020</w:t>
      </w:r>
      <w:r w:rsidR="00EA6F6B">
        <w:t>a</w:t>
      </w:r>
      <w:r w:rsidR="00654291">
        <w:t>:</w:t>
      </w:r>
      <w:r>
        <w:t>22).</w:t>
      </w:r>
    </w:p>
    <w:p w14:paraId="14066395" w14:textId="47A999F3" w:rsidR="004C731C" w:rsidRPr="004C731C" w:rsidRDefault="00A423D3" w:rsidP="00A423D3">
      <w:r>
        <w:t>The assessment strategies outlined provide teachers</w:t>
      </w:r>
      <w:r w:rsidR="00D56C85">
        <w:t xml:space="preserve"> with</w:t>
      </w:r>
      <w:r>
        <w:t xml:space="preserve"> important information about whether students learned what </w:t>
      </w:r>
      <w:r w:rsidR="00D56C85">
        <w:t xml:space="preserve">was </w:t>
      </w:r>
      <w:r>
        <w:t xml:space="preserve">intended. Wiliam (2013) claims </w:t>
      </w:r>
      <w:r w:rsidR="00D56C85">
        <w:t>‘</w:t>
      </w:r>
      <w:r>
        <w:t xml:space="preserve">the term formative should apply not to the assessment but to the function that the evidence generated by the assessment </w:t>
      </w:r>
      <w:proofErr w:type="gramStart"/>
      <w:r>
        <w:t>actually serve</w:t>
      </w:r>
      <w:r w:rsidR="00D56C85">
        <w:t>s’</w:t>
      </w:r>
      <w:proofErr w:type="gramEnd"/>
      <w:r>
        <w:t xml:space="preserve">. </w:t>
      </w:r>
      <w:r w:rsidR="004C731C">
        <w:br w:type="page"/>
      </w:r>
    </w:p>
    <w:p w14:paraId="5427074C" w14:textId="7703924B" w:rsidR="00A1057C" w:rsidRDefault="00A1057C" w:rsidP="00A1057C">
      <w:pPr>
        <w:pStyle w:val="Heading2"/>
      </w:pPr>
      <w:bookmarkStart w:id="47" w:name="_Toc117253004"/>
      <w:bookmarkStart w:id="48" w:name="_Toc144301653"/>
      <w:r>
        <w:lastRenderedPageBreak/>
        <w:t>References</w:t>
      </w:r>
      <w:bookmarkEnd w:id="47"/>
      <w:bookmarkEnd w:id="4"/>
      <w:bookmarkEnd w:id="3"/>
      <w:bookmarkEnd w:id="48"/>
    </w:p>
    <w:p w14:paraId="2066CEA1" w14:textId="77777777" w:rsidR="00C55721" w:rsidRDefault="00C55721" w:rsidP="00C55721">
      <w:r w:rsidRPr="006B34BA">
        <w:t>AITSL (Australian Institute for Teaching and School Leadership (2017) ‘</w:t>
      </w:r>
      <w:hyperlink r:id="rId59" w:anchor=":~:text=FEEDBACK-,Factsheet,-A%20quick%20guide" w:history="1">
        <w:r w:rsidRPr="00AD7703">
          <w:rPr>
            <w:rStyle w:val="Hyperlink"/>
          </w:rPr>
          <w:t>Feedback Factsheet</w:t>
        </w:r>
      </w:hyperlink>
      <w:r w:rsidRPr="006B34BA">
        <w:t>’, AITSL,</w:t>
      </w:r>
      <w:r>
        <w:t xml:space="preserve"> accessed 25 October 2022.</w:t>
      </w:r>
    </w:p>
    <w:p w14:paraId="2E3FFC26" w14:textId="45FA7354" w:rsidR="00D7343B" w:rsidRDefault="00D7343B" w:rsidP="008D774B">
      <w:r>
        <w:t xml:space="preserve">Australian Government, Department of Education </w:t>
      </w:r>
      <w:r w:rsidR="00833804">
        <w:t xml:space="preserve">(2021) </w:t>
      </w:r>
      <w:hyperlink r:id="rId60" w:history="1">
        <w:r w:rsidRPr="00D7343B">
          <w:rPr>
            <w:rStyle w:val="Hyperlink"/>
          </w:rPr>
          <w:t>National STEM School Education Strategy</w:t>
        </w:r>
      </w:hyperlink>
      <w:r w:rsidR="00833804">
        <w:t>, Department of Education</w:t>
      </w:r>
      <w:r w:rsidR="006B2AFF">
        <w:t xml:space="preserve"> website</w:t>
      </w:r>
      <w:r w:rsidR="00833804">
        <w:t>, accessed 31 October 2022.</w:t>
      </w:r>
    </w:p>
    <w:p w14:paraId="426AE925" w14:textId="16896008" w:rsidR="0074171D" w:rsidRPr="006E3DA0" w:rsidRDefault="0074171D" w:rsidP="0074171D">
      <w:r>
        <w:t>CESE (</w:t>
      </w:r>
      <w:r w:rsidRPr="006E3DA0">
        <w:t>Centre for Education Statistics and Evaluation</w:t>
      </w:r>
      <w:r>
        <w:t>)</w:t>
      </w:r>
      <w:r w:rsidRPr="006E3DA0">
        <w:t xml:space="preserve"> (2020</w:t>
      </w:r>
      <w:r>
        <w:t>a</w:t>
      </w:r>
      <w:r w:rsidRPr="006E3DA0">
        <w:t xml:space="preserve">) </w:t>
      </w:r>
      <w:r>
        <w:t>‘</w:t>
      </w:r>
      <w:hyperlink r:id="rId61" w:history="1">
        <w:r w:rsidRPr="006E3DA0">
          <w:rPr>
            <w:rStyle w:val="Hyperlink"/>
          </w:rPr>
          <w:t>What works best: 2020 update</w:t>
        </w:r>
      </w:hyperlink>
      <w:r>
        <w:t>’,</w:t>
      </w:r>
      <w:r w:rsidRPr="006E3DA0">
        <w:t xml:space="preserve"> </w:t>
      </w:r>
      <w:r>
        <w:t xml:space="preserve">CESE, </w:t>
      </w:r>
      <w:r w:rsidRPr="006E3DA0">
        <w:t>NSW Department of Education</w:t>
      </w:r>
      <w:r>
        <w:t>, accessed 25 October 2022.</w:t>
      </w:r>
    </w:p>
    <w:p w14:paraId="1A7F0902" w14:textId="2F35BF44" w:rsidR="0074171D" w:rsidRPr="006E3DA0" w:rsidRDefault="0074171D" w:rsidP="0074171D">
      <w:r>
        <w:t>CESE (</w:t>
      </w:r>
      <w:r w:rsidRPr="006E3DA0">
        <w:t>Centre for Education Statistics and Evaluation</w:t>
      </w:r>
      <w:r>
        <w:t>)</w:t>
      </w:r>
      <w:r w:rsidRPr="006E3DA0">
        <w:t xml:space="preserve"> (2020</w:t>
      </w:r>
      <w:r>
        <w:t>b</w:t>
      </w:r>
      <w:r w:rsidRPr="006E3DA0">
        <w:t xml:space="preserve">) </w:t>
      </w:r>
      <w:r>
        <w:t>‘</w:t>
      </w:r>
      <w:hyperlink r:id="rId62" w:history="1">
        <w:r w:rsidRPr="006E3DA0">
          <w:rPr>
            <w:rStyle w:val="Hyperlink"/>
          </w:rPr>
          <w:t>What works best in practice</w:t>
        </w:r>
      </w:hyperlink>
      <w:r>
        <w:t>’,</w:t>
      </w:r>
      <w:r w:rsidRPr="006E3DA0">
        <w:t xml:space="preserve"> </w:t>
      </w:r>
      <w:r>
        <w:t xml:space="preserve">CESE, </w:t>
      </w:r>
      <w:r w:rsidRPr="006E3DA0">
        <w:t>NSW Department of Education</w:t>
      </w:r>
      <w:r>
        <w:t>, accessed 25 October 2022.</w:t>
      </w:r>
    </w:p>
    <w:p w14:paraId="1182E434" w14:textId="612E7F94" w:rsidR="00C82A1F" w:rsidRDefault="00C82A1F" w:rsidP="00C82A1F">
      <w:r>
        <w:t xml:space="preserve">Cowie </w:t>
      </w:r>
      <w:r w:rsidR="00300C74">
        <w:t xml:space="preserve">B </w:t>
      </w:r>
      <w:r>
        <w:t xml:space="preserve">and Bell </w:t>
      </w:r>
      <w:r w:rsidR="00300C74">
        <w:t xml:space="preserve">B </w:t>
      </w:r>
      <w:r>
        <w:t xml:space="preserve">(2010) ‘A </w:t>
      </w:r>
      <w:r w:rsidR="00300C74">
        <w:t xml:space="preserve">Model </w:t>
      </w:r>
      <w:r>
        <w:t xml:space="preserve">of </w:t>
      </w:r>
      <w:r w:rsidR="00300C74">
        <w:t xml:space="preserve">Formative Assessment </w:t>
      </w:r>
      <w:r>
        <w:t xml:space="preserve">in </w:t>
      </w:r>
      <w:r w:rsidR="00300C74">
        <w:t>Science Education’</w:t>
      </w:r>
      <w:r>
        <w:t xml:space="preserve">, </w:t>
      </w:r>
      <w:r w:rsidRPr="1A479D7D">
        <w:rPr>
          <w:i/>
          <w:iCs/>
        </w:rPr>
        <w:t>Assessment in Education: Principles, Policy &amp; Practice,</w:t>
      </w:r>
      <w:r>
        <w:t xml:space="preserve"> 6(1):101</w:t>
      </w:r>
      <w:r w:rsidR="00300C74">
        <w:t>–</w:t>
      </w:r>
      <w:r>
        <w:t>116</w:t>
      </w:r>
      <w:r w:rsidR="00B95B63">
        <w:t xml:space="preserve">, </w:t>
      </w:r>
      <w:r w:rsidR="00B95B63">
        <w:rPr>
          <w:rFonts w:eastAsia="Arial"/>
          <w:noProof/>
        </w:rPr>
        <w:t>doi.org/10.1080/09695949993026</w:t>
      </w:r>
      <w:r>
        <w:t>.</w:t>
      </w:r>
    </w:p>
    <w:p w14:paraId="61A827FC" w14:textId="59324E8E" w:rsidR="00332FFA" w:rsidRDefault="00332FFA" w:rsidP="005328F0">
      <w:r>
        <w:t>Investment NSW</w:t>
      </w:r>
      <w:r w:rsidR="00293991">
        <w:t xml:space="preserve"> (2022)</w:t>
      </w:r>
      <w:r>
        <w:t xml:space="preserve"> </w:t>
      </w:r>
      <w:hyperlink r:id="rId63" w:history="1">
        <w:r w:rsidRPr="00332FFA">
          <w:rPr>
            <w:rStyle w:val="Hyperlink"/>
          </w:rPr>
          <w:t>The NSW Industry Development Framework</w:t>
        </w:r>
      </w:hyperlink>
      <w:r w:rsidR="00293991">
        <w:t>, Investment NSW</w:t>
      </w:r>
      <w:r w:rsidR="006B2AFF">
        <w:t xml:space="preserve"> website</w:t>
      </w:r>
      <w:r w:rsidR="004707D3">
        <w:t>,</w:t>
      </w:r>
      <w:r w:rsidR="004707D3" w:rsidRPr="004707D3">
        <w:t xml:space="preserve"> </w:t>
      </w:r>
      <w:r w:rsidR="004707D3">
        <w:t>accessed 25 October 2022</w:t>
      </w:r>
      <w:r w:rsidR="00293991">
        <w:t>.</w:t>
      </w:r>
    </w:p>
    <w:p w14:paraId="62AA9024" w14:textId="170E2B3F" w:rsidR="00C55721" w:rsidRDefault="00C55721" w:rsidP="00C55721">
      <w:bookmarkStart w:id="49" w:name="_Toc104382531"/>
      <w:bookmarkStart w:id="50" w:name="_Toc113619559"/>
      <w:r>
        <w:t>NESA (</w:t>
      </w:r>
      <w:r w:rsidRPr="006E3DA0">
        <w:t>NSW Education Standards Authority</w:t>
      </w:r>
      <w:r>
        <w:t>)</w:t>
      </w:r>
      <w:r w:rsidRPr="006E3DA0">
        <w:t xml:space="preserve"> (2020) </w:t>
      </w:r>
      <w:hyperlink r:id="rId64"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accessed 25 October 2022.</w:t>
      </w:r>
    </w:p>
    <w:p w14:paraId="01DD9443" w14:textId="21D54EE6" w:rsidR="00332FFA" w:rsidRDefault="00787F63" w:rsidP="00D41B29">
      <w:pPr>
        <w:rPr>
          <w:noProof/>
        </w:rPr>
      </w:pPr>
      <w:r>
        <w:rPr>
          <w:noProof/>
        </w:rPr>
        <w:t>PWC Australia (2015)</w:t>
      </w:r>
      <w:r w:rsidR="00332FFA">
        <w:rPr>
          <w:noProof/>
        </w:rPr>
        <w:t xml:space="preserve"> </w:t>
      </w:r>
      <w:hyperlink r:id="rId65" w:history="1">
        <w:r w:rsidR="00332FFA" w:rsidRPr="00332FFA">
          <w:rPr>
            <w:rStyle w:val="Hyperlink"/>
            <w:noProof/>
          </w:rPr>
          <w:t>A smart move</w:t>
        </w:r>
      </w:hyperlink>
      <w:r>
        <w:rPr>
          <w:noProof/>
        </w:rPr>
        <w:t>, PWC Australia</w:t>
      </w:r>
      <w:r w:rsidR="004707D3">
        <w:rPr>
          <w:noProof/>
        </w:rPr>
        <w:t xml:space="preserve">, </w:t>
      </w:r>
      <w:r w:rsidR="004707D3">
        <w:t>accessed 25 October 2022.</w:t>
      </w:r>
    </w:p>
    <w:p w14:paraId="5DEED22F" w14:textId="77777777" w:rsidR="00833804" w:rsidRDefault="00833804" w:rsidP="00833804">
      <w:r>
        <w:t>Tassel L</w:t>
      </w:r>
      <w:r w:rsidRPr="00ED7DAB">
        <w:t xml:space="preserve"> </w:t>
      </w:r>
      <w:r>
        <w:t>(2019) ‘</w:t>
      </w:r>
      <w:hyperlink r:id="rId66" w:history="1">
        <w:r w:rsidRPr="00ED7DAB">
          <w:rPr>
            <w:rStyle w:val="Hyperlink"/>
          </w:rPr>
          <w:t>Why strive for Industry 4.0</w:t>
        </w:r>
      </w:hyperlink>
      <w:r>
        <w:t xml:space="preserve">’, </w:t>
      </w:r>
      <w:r w:rsidRPr="00833804">
        <w:rPr>
          <w:i/>
          <w:iCs/>
        </w:rPr>
        <w:t>Fourth Industrial Revolution</w:t>
      </w:r>
      <w:r>
        <w:t>, WEF website, accessed 31 October 2022.</w:t>
      </w:r>
    </w:p>
    <w:p w14:paraId="24CF6C87" w14:textId="01B6CADA" w:rsidR="00B07A75" w:rsidRDefault="00B07A75" w:rsidP="00B07A75">
      <w:pPr>
        <w:rPr>
          <w:noProof/>
        </w:rPr>
      </w:pPr>
      <w:r w:rsidRPr="002939B4">
        <w:t xml:space="preserve">University of Colorado </w:t>
      </w:r>
      <w:r>
        <w:t xml:space="preserve">(2009) </w:t>
      </w:r>
      <w:hyperlink r:id="rId67" w:history="1">
        <w:r w:rsidRPr="004707D3">
          <w:rPr>
            <w:rStyle w:val="Hyperlink"/>
          </w:rPr>
          <w:t>Solar Angles and Tracking Systems</w:t>
        </w:r>
      </w:hyperlink>
      <w:r>
        <w:t>, Teach Engineering website, accessed 31 October 2022.</w:t>
      </w:r>
    </w:p>
    <w:p w14:paraId="7678A255" w14:textId="77777777" w:rsidR="00751130" w:rsidRDefault="007029C6" w:rsidP="00D41B29">
      <w:pPr>
        <w:rPr>
          <w:rStyle w:val="Hyperlink"/>
          <w:noProof/>
        </w:rPr>
        <w:sectPr w:rsidR="00751130" w:rsidSect="00F37FE5">
          <w:pgSz w:w="16838" w:h="11906" w:orient="landscape"/>
          <w:pgMar w:top="1134" w:right="1134" w:bottom="1134" w:left="1134" w:header="709" w:footer="709" w:gutter="0"/>
          <w:cols w:space="708"/>
          <w:docGrid w:linePitch="360"/>
        </w:sectPr>
      </w:pPr>
      <w:r>
        <w:rPr>
          <w:noProof/>
        </w:rPr>
        <w:lastRenderedPageBreak/>
        <w:t>Wiliam D (2013) ‘</w:t>
      </w:r>
      <w:hyperlink r:id="rId68" w:history="1">
        <w:r w:rsidRPr="00257FEF">
          <w:rPr>
            <w:rStyle w:val="Hyperlink"/>
            <w:noProof/>
          </w:rPr>
          <w:t xml:space="preserve">Assessment: The </w:t>
        </w:r>
        <w:r>
          <w:rPr>
            <w:rStyle w:val="Hyperlink"/>
            <w:noProof/>
          </w:rPr>
          <w:t>B</w:t>
        </w:r>
        <w:r w:rsidRPr="00257FEF">
          <w:rPr>
            <w:rStyle w:val="Hyperlink"/>
            <w:noProof/>
          </w:rPr>
          <w:t xml:space="preserve">ridge between </w:t>
        </w:r>
        <w:r>
          <w:rPr>
            <w:rStyle w:val="Hyperlink"/>
            <w:noProof/>
          </w:rPr>
          <w:t>T</w:t>
        </w:r>
        <w:r w:rsidRPr="00257FEF">
          <w:rPr>
            <w:rStyle w:val="Hyperlink"/>
            <w:noProof/>
          </w:rPr>
          <w:t xml:space="preserve">eaching and </w:t>
        </w:r>
        <w:r>
          <w:rPr>
            <w:rStyle w:val="Hyperlink"/>
            <w:noProof/>
          </w:rPr>
          <w:t>L</w:t>
        </w:r>
        <w:r w:rsidRPr="00257FEF">
          <w:rPr>
            <w:rStyle w:val="Hyperlink"/>
            <w:noProof/>
          </w:rPr>
          <w:t>earning</w:t>
        </w:r>
      </w:hyperlink>
      <w:r>
        <w:rPr>
          <w:noProof/>
        </w:rPr>
        <w:t xml:space="preserve">’, </w:t>
      </w:r>
      <w:r w:rsidRPr="00257FEF">
        <w:rPr>
          <w:i/>
          <w:iCs/>
          <w:noProof/>
        </w:rPr>
        <w:t>Voices from the Middle</w:t>
      </w:r>
      <w:r>
        <w:rPr>
          <w:noProof/>
        </w:rPr>
        <w:t xml:space="preserve">, 21(2):15–20, </w:t>
      </w:r>
      <w:hyperlink r:id="rId69" w:history="1">
        <w:r w:rsidRPr="003D73DF">
          <w:rPr>
            <w:rStyle w:val="Hyperlink"/>
            <w:noProof/>
          </w:rPr>
          <w:t>https://doi.org/10.3389/fpsyg.2019.03087</w:t>
        </w:r>
      </w:hyperlink>
      <w:bookmarkEnd w:id="49"/>
      <w:bookmarkEnd w:id="50"/>
      <w:r w:rsidR="00124168">
        <w:rPr>
          <w:rStyle w:val="Hyperlink"/>
          <w:noProof/>
        </w:rPr>
        <w:t>.</w:t>
      </w:r>
    </w:p>
    <w:p w14:paraId="7151D679" w14:textId="77777777" w:rsidR="0035179F" w:rsidRPr="00A43D4D" w:rsidRDefault="0035179F" w:rsidP="0035179F">
      <w:pPr>
        <w:spacing w:line="25" w:lineRule="atLeast"/>
        <w:rPr>
          <w:rStyle w:val="Strong"/>
        </w:rPr>
      </w:pPr>
      <w:r w:rsidRPr="00A43D4D">
        <w:rPr>
          <w:rStyle w:val="Strong"/>
        </w:rPr>
        <w:lastRenderedPageBreak/>
        <w:t>© State of New South Wales (Department of Education), 2023</w:t>
      </w:r>
    </w:p>
    <w:p w14:paraId="6B9DCD20" w14:textId="77777777" w:rsidR="0035179F" w:rsidRDefault="0035179F" w:rsidP="0035179F">
      <w:r>
        <w:t xml:space="preserve">The copyright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1FD3377E" w14:textId="77777777" w:rsidR="0035179F" w:rsidRDefault="0035179F" w:rsidP="0035179F">
      <w:r>
        <w:t xml:space="preserve">Copyright material available in this resource and owned by the NSW Department of Education is licensed under a </w:t>
      </w:r>
      <w:hyperlink r:id="rId70" w:history="1">
        <w:r>
          <w:rPr>
            <w:rStyle w:val="Hyperlink"/>
          </w:rPr>
          <w:t>Creative Commons Attribution 4.0 International (CC BY 4.0) license</w:t>
        </w:r>
      </w:hyperlink>
      <w:r>
        <w:t>.</w:t>
      </w:r>
    </w:p>
    <w:p w14:paraId="0504A1C9" w14:textId="77777777" w:rsidR="0035179F" w:rsidRDefault="0035179F" w:rsidP="0035179F">
      <w:pPr>
        <w:spacing w:line="300" w:lineRule="auto"/>
      </w:pPr>
      <w:r>
        <w:rPr>
          <w:noProof/>
        </w:rPr>
        <w:drawing>
          <wp:inline distT="0" distB="0" distL="0" distR="0" wp14:anchorId="40A7AB2C" wp14:editId="1EB44BD4">
            <wp:extent cx="1231265" cy="426720"/>
            <wp:effectExtent l="0" t="0" r="698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1DBF5AA9" w14:textId="77777777" w:rsidR="0035179F" w:rsidRDefault="0035179F" w:rsidP="0035179F">
      <w:pPr>
        <w:spacing w:line="300" w:lineRule="auto"/>
      </w:pPr>
      <w:r>
        <w:t>This license allows you to share and adapt the material for any purpose, even commercially.</w:t>
      </w:r>
    </w:p>
    <w:p w14:paraId="5105D98A" w14:textId="77777777" w:rsidR="0035179F" w:rsidRDefault="0035179F" w:rsidP="0035179F">
      <w:pPr>
        <w:spacing w:line="300" w:lineRule="auto"/>
      </w:pPr>
      <w:r>
        <w:t>Attribution should be given to © State of New South Wales (Department of Education), 2023.</w:t>
      </w:r>
    </w:p>
    <w:p w14:paraId="68775C4C" w14:textId="77777777" w:rsidR="0035179F" w:rsidRDefault="0035179F" w:rsidP="0035179F">
      <w:pPr>
        <w:spacing w:line="300" w:lineRule="auto"/>
      </w:pPr>
      <w:r>
        <w:t>Material in this resource not available under a Creative Commons license:</w:t>
      </w:r>
    </w:p>
    <w:p w14:paraId="461CAF4B" w14:textId="77777777" w:rsidR="0035179F" w:rsidRDefault="0035179F" w:rsidP="0035179F">
      <w:pPr>
        <w:pStyle w:val="ListBullet"/>
        <w:numPr>
          <w:ilvl w:val="0"/>
          <w:numId w:val="2"/>
        </w:numPr>
        <w:spacing w:line="300" w:lineRule="auto"/>
      </w:pPr>
      <w:r>
        <w:t xml:space="preserve">the NSW Department of Education logo, other </w:t>
      </w:r>
      <w:proofErr w:type="gramStart"/>
      <w:r>
        <w:t>logos</w:t>
      </w:r>
      <w:proofErr w:type="gramEnd"/>
      <w:r>
        <w:t xml:space="preserve"> and trademark-protected material</w:t>
      </w:r>
    </w:p>
    <w:p w14:paraId="557DA85C" w14:textId="77777777" w:rsidR="0035179F" w:rsidRDefault="0035179F" w:rsidP="0035179F">
      <w:pPr>
        <w:pStyle w:val="ListBullet"/>
        <w:numPr>
          <w:ilvl w:val="0"/>
          <w:numId w:val="2"/>
        </w:numPr>
        <w:spacing w:line="300" w:lineRule="auto"/>
      </w:pPr>
      <w:r>
        <w:t>material owned by a third party that has been reproduced with permission. You will need to obtain permission from the third party to reuse its material.</w:t>
      </w:r>
    </w:p>
    <w:p w14:paraId="50B0C2A3" w14:textId="77777777" w:rsidR="0035179F" w:rsidRPr="004C3763" w:rsidRDefault="0035179F" w:rsidP="0035179F">
      <w:pPr>
        <w:pStyle w:val="FeatureBox2"/>
        <w:spacing w:line="30" w:lineRule="atLeast"/>
        <w:rPr>
          <w:rStyle w:val="Strong"/>
        </w:rPr>
      </w:pPr>
      <w:r w:rsidRPr="004C3763">
        <w:rPr>
          <w:rStyle w:val="Strong"/>
        </w:rPr>
        <w:t>Links to third-party material and websites</w:t>
      </w:r>
    </w:p>
    <w:p w14:paraId="2827D2AA" w14:textId="77777777" w:rsidR="0035179F" w:rsidRDefault="0035179F" w:rsidP="0035179F">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AC9895E" w14:textId="77777777" w:rsidR="0035179F" w:rsidRPr="00A43D4D" w:rsidRDefault="0035179F" w:rsidP="0035179F">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C0AEA">
        <w:rPr>
          <w:rStyle w:val="Emphasis"/>
        </w:rPr>
        <w:t>Copyright Act 1968</w:t>
      </w:r>
      <w:r>
        <w:t xml:space="preserve"> (Cth). The department accepts no responsibility for content on third-party websites.</w:t>
      </w:r>
    </w:p>
    <w:sectPr w:rsidR="0035179F" w:rsidRPr="00A43D4D" w:rsidSect="00D2403C">
      <w:headerReference w:type="first" r:id="rId72"/>
      <w:footerReference w:type="first" r:id="rId73"/>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2320" w14:textId="77777777" w:rsidR="00652E16" w:rsidRDefault="00652E16" w:rsidP="00E51733">
      <w:r>
        <w:separator/>
      </w:r>
    </w:p>
  </w:endnote>
  <w:endnote w:type="continuationSeparator" w:id="0">
    <w:p w14:paraId="4DECDDF8" w14:textId="77777777" w:rsidR="00652E16" w:rsidRDefault="00652E16" w:rsidP="00E51733">
      <w:r>
        <w:continuationSeparator/>
      </w:r>
    </w:p>
  </w:endnote>
  <w:endnote w:type="continuationNotice" w:id="1">
    <w:p w14:paraId="58918E46" w14:textId="77777777" w:rsidR="00652E16" w:rsidRDefault="00652E1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CF6" w14:textId="27D54466"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D210D">
      <w:rPr>
        <w:noProof/>
      </w:rPr>
      <w:t>Aug-23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DE7E" w14:textId="1106E1E5" w:rsidR="005117ED" w:rsidRPr="00D2403C" w:rsidRDefault="005117ED" w:rsidP="005117ED">
    <w:pPr>
      <w:pStyle w:val="Footer"/>
    </w:pPr>
    <w:r>
      <w:t xml:space="preserve">© NSW Department of Education, </w:t>
    </w:r>
    <w:r>
      <w:fldChar w:fldCharType="begin"/>
    </w:r>
    <w:r>
      <w:instrText xml:space="preserve"> DATE  \@ "MMM-yy"  \* MERGEFORMAT </w:instrText>
    </w:r>
    <w:r>
      <w:fldChar w:fldCharType="separate"/>
    </w:r>
    <w:r w:rsidR="001D210D">
      <w:rPr>
        <w:noProof/>
      </w:rPr>
      <w:t>Aug-23</w:t>
    </w:r>
    <w:r>
      <w:fldChar w:fldCharType="end"/>
    </w:r>
    <w:r>
      <w:ptab w:relativeTo="margin" w:alignment="right" w:leader="none"/>
    </w:r>
    <w:r>
      <w:rPr>
        <w:b/>
        <w:noProof/>
        <w:sz w:val="28"/>
        <w:szCs w:val="28"/>
      </w:rPr>
      <w:drawing>
        <wp:inline distT="0" distB="0" distL="0" distR="0" wp14:anchorId="7F2D82CD" wp14:editId="0FFFFC92">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8F1D" w14:textId="77777777" w:rsidR="00F37FE5" w:rsidRPr="009B05C3" w:rsidRDefault="00F37FE5" w:rsidP="00F37FE5">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4344406" wp14:editId="042250A8">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66BA" w14:textId="77777777" w:rsidR="004C3763" w:rsidRPr="004C3763" w:rsidRDefault="001D210D" w:rsidP="004C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914F" w14:textId="77777777" w:rsidR="00652E16" w:rsidRDefault="00652E16" w:rsidP="00E51733">
      <w:r>
        <w:separator/>
      </w:r>
    </w:p>
  </w:footnote>
  <w:footnote w:type="continuationSeparator" w:id="0">
    <w:p w14:paraId="19BBEEA1" w14:textId="77777777" w:rsidR="00652E16" w:rsidRDefault="00652E16" w:rsidP="00E51733">
      <w:r>
        <w:continuationSeparator/>
      </w:r>
    </w:p>
  </w:footnote>
  <w:footnote w:type="continuationNotice" w:id="1">
    <w:p w14:paraId="7322C62B" w14:textId="77777777" w:rsidR="00652E16" w:rsidRDefault="00652E1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1309" w14:textId="6620A894" w:rsidR="005117ED" w:rsidRDefault="005117ED" w:rsidP="005117ED">
    <w:pPr>
      <w:pStyle w:val="Documentname"/>
    </w:pPr>
    <w:r w:rsidRPr="005117ED">
      <w:t>iSTEM – PBL extension combined with mechatronics and robotics sample assessment package</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A651" w14:textId="77777777" w:rsidR="00F37FE5" w:rsidRPr="00F14D7F" w:rsidRDefault="00F37FE5" w:rsidP="00F37FE5">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40D7" w14:textId="77777777" w:rsidR="00A43D4D" w:rsidRPr="005C0AEA" w:rsidRDefault="001D210D" w:rsidP="00A43D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0D59"/>
    <w:multiLevelType w:val="hybridMultilevel"/>
    <w:tmpl w:val="65200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71595F"/>
    <w:multiLevelType w:val="multilevel"/>
    <w:tmpl w:val="65B8E0E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E5BA96BE"/>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C66ABE"/>
    <w:multiLevelType w:val="hybridMultilevel"/>
    <w:tmpl w:val="75748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87109F"/>
    <w:multiLevelType w:val="hybridMultilevel"/>
    <w:tmpl w:val="07DE33F2"/>
    <w:lvl w:ilvl="0" w:tplc="AC54B838">
      <w:start w:val="1"/>
      <w:numFmt w:val="bullet"/>
      <w:lvlText w:val="›"/>
      <w:lvlJc w:val="left"/>
      <w:pPr>
        <w:ind w:left="360" w:hanging="360"/>
      </w:pPr>
      <w:rPr>
        <w:rFonts w:ascii="Arial" w:hAnsi="Arial" w:hint="default"/>
        <w:b w:val="0"/>
        <w:bCs w:val="0"/>
        <w:i w:val="0"/>
        <w:iCs w:val="0"/>
        <w:color w:val="E36C0A"/>
        <w:sz w:val="26"/>
        <w:szCs w:val="26"/>
      </w:rPr>
    </w:lvl>
    <w:lvl w:ilvl="1" w:tplc="B8B805BE">
      <w:start w:val="1"/>
      <w:numFmt w:val="bullet"/>
      <w:lvlText w:val="o"/>
      <w:lvlJc w:val="left"/>
      <w:pPr>
        <w:ind w:left="1440" w:hanging="360"/>
      </w:pPr>
      <w:rPr>
        <w:rFonts w:ascii="Courier New" w:hAnsi="Courier New" w:hint="default"/>
      </w:rPr>
    </w:lvl>
    <w:lvl w:ilvl="2" w:tplc="94A4EC66" w:tentative="1">
      <w:start w:val="1"/>
      <w:numFmt w:val="bullet"/>
      <w:lvlText w:val=""/>
      <w:lvlJc w:val="left"/>
      <w:pPr>
        <w:ind w:left="2160" w:hanging="360"/>
      </w:pPr>
      <w:rPr>
        <w:rFonts w:ascii="Wingdings" w:hAnsi="Wingdings" w:hint="default"/>
      </w:rPr>
    </w:lvl>
    <w:lvl w:ilvl="3" w:tplc="8948F384" w:tentative="1">
      <w:start w:val="1"/>
      <w:numFmt w:val="bullet"/>
      <w:lvlText w:val=""/>
      <w:lvlJc w:val="left"/>
      <w:pPr>
        <w:ind w:left="2880" w:hanging="360"/>
      </w:pPr>
      <w:rPr>
        <w:rFonts w:ascii="Symbol" w:hAnsi="Symbol" w:hint="default"/>
      </w:rPr>
    </w:lvl>
    <w:lvl w:ilvl="4" w:tplc="91501BEE" w:tentative="1">
      <w:start w:val="1"/>
      <w:numFmt w:val="bullet"/>
      <w:lvlText w:val="o"/>
      <w:lvlJc w:val="left"/>
      <w:pPr>
        <w:ind w:left="3600" w:hanging="360"/>
      </w:pPr>
      <w:rPr>
        <w:rFonts w:ascii="Courier New" w:hAnsi="Courier New" w:hint="default"/>
      </w:rPr>
    </w:lvl>
    <w:lvl w:ilvl="5" w:tplc="F8B8358E" w:tentative="1">
      <w:start w:val="1"/>
      <w:numFmt w:val="bullet"/>
      <w:lvlText w:val=""/>
      <w:lvlJc w:val="left"/>
      <w:pPr>
        <w:ind w:left="4320" w:hanging="360"/>
      </w:pPr>
      <w:rPr>
        <w:rFonts w:ascii="Wingdings" w:hAnsi="Wingdings" w:hint="default"/>
      </w:rPr>
    </w:lvl>
    <w:lvl w:ilvl="6" w:tplc="142C57F6" w:tentative="1">
      <w:start w:val="1"/>
      <w:numFmt w:val="bullet"/>
      <w:lvlText w:val=""/>
      <w:lvlJc w:val="left"/>
      <w:pPr>
        <w:ind w:left="5040" w:hanging="360"/>
      </w:pPr>
      <w:rPr>
        <w:rFonts w:ascii="Symbol" w:hAnsi="Symbol" w:hint="default"/>
      </w:rPr>
    </w:lvl>
    <w:lvl w:ilvl="7" w:tplc="D1008F2E" w:tentative="1">
      <w:start w:val="1"/>
      <w:numFmt w:val="bullet"/>
      <w:lvlText w:val="o"/>
      <w:lvlJc w:val="left"/>
      <w:pPr>
        <w:ind w:left="5760" w:hanging="360"/>
      </w:pPr>
      <w:rPr>
        <w:rFonts w:ascii="Courier New" w:hAnsi="Courier New" w:hint="default"/>
      </w:rPr>
    </w:lvl>
    <w:lvl w:ilvl="8" w:tplc="702EF948" w:tentative="1">
      <w:start w:val="1"/>
      <w:numFmt w:val="bullet"/>
      <w:lvlText w:val=""/>
      <w:lvlJc w:val="left"/>
      <w:pPr>
        <w:ind w:left="6480" w:hanging="360"/>
      </w:pPr>
      <w:rPr>
        <w:rFonts w:ascii="Wingdings" w:hAnsi="Wingdings" w:hint="default"/>
      </w:rPr>
    </w:lvl>
  </w:abstractNum>
  <w:abstractNum w:abstractNumId="5" w15:restartNumberingAfterBreak="0">
    <w:nsid w:val="42B84BF1"/>
    <w:multiLevelType w:val="multilevel"/>
    <w:tmpl w:val="EDA67BC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4AB45A4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2"/>
  </w:num>
  <w:num w:numId="2" w16cid:durableId="1136610306">
    <w:abstractNumId w:val="1"/>
  </w:num>
  <w:num w:numId="3" w16cid:durableId="626854738">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6"/>
  </w:num>
  <w:num w:numId="5" w16cid:durableId="1937201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1"/>
  </w:num>
  <w:num w:numId="13" w16cid:durableId="1100835658">
    <w:abstractNumId w:val="6"/>
  </w:num>
  <w:num w:numId="14" w16cid:durableId="1425491660">
    <w:abstractNumId w:val="2"/>
  </w:num>
  <w:num w:numId="15" w16cid:durableId="280040507">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569488458">
    <w:abstractNumId w:val="1"/>
  </w:num>
  <w:num w:numId="17" w16cid:durableId="989479577">
    <w:abstractNumId w:val="6"/>
  </w:num>
  <w:num w:numId="18" w16cid:durableId="831289570">
    <w:abstractNumId w:val="2"/>
  </w:num>
  <w:num w:numId="19" w16cid:durableId="677853181">
    <w:abstractNumId w:val="3"/>
  </w:num>
  <w:num w:numId="20" w16cid:durableId="701901771">
    <w:abstractNumId w:val="4"/>
  </w:num>
  <w:num w:numId="21" w16cid:durableId="577666953">
    <w:abstractNumId w:val="0"/>
  </w:num>
  <w:num w:numId="22" w16cid:durableId="429859297">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532308592">
    <w:abstractNumId w:val="1"/>
  </w:num>
  <w:num w:numId="24" w16cid:durableId="266812370">
    <w:abstractNumId w:val="6"/>
  </w:num>
  <w:num w:numId="25" w16cid:durableId="53288737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E5"/>
    <w:rsid w:val="00002419"/>
    <w:rsid w:val="00002F04"/>
    <w:rsid w:val="00004A10"/>
    <w:rsid w:val="00004C3A"/>
    <w:rsid w:val="000054C8"/>
    <w:rsid w:val="000075E2"/>
    <w:rsid w:val="00013598"/>
    <w:rsid w:val="00013FF2"/>
    <w:rsid w:val="0002234B"/>
    <w:rsid w:val="000252CB"/>
    <w:rsid w:val="000275D2"/>
    <w:rsid w:val="00036855"/>
    <w:rsid w:val="00036B2B"/>
    <w:rsid w:val="00040D52"/>
    <w:rsid w:val="00041F16"/>
    <w:rsid w:val="00045B25"/>
    <w:rsid w:val="00045F0D"/>
    <w:rsid w:val="0004750C"/>
    <w:rsid w:val="00052C1B"/>
    <w:rsid w:val="00053EDA"/>
    <w:rsid w:val="00054A5C"/>
    <w:rsid w:val="000553AB"/>
    <w:rsid w:val="0005617E"/>
    <w:rsid w:val="00057330"/>
    <w:rsid w:val="00057A35"/>
    <w:rsid w:val="0006198E"/>
    <w:rsid w:val="00061D5B"/>
    <w:rsid w:val="00064AE3"/>
    <w:rsid w:val="000714AB"/>
    <w:rsid w:val="00073BAD"/>
    <w:rsid w:val="00074F0F"/>
    <w:rsid w:val="000766F0"/>
    <w:rsid w:val="000801CC"/>
    <w:rsid w:val="000823C8"/>
    <w:rsid w:val="000836CA"/>
    <w:rsid w:val="000912D7"/>
    <w:rsid w:val="000926FE"/>
    <w:rsid w:val="000935A4"/>
    <w:rsid w:val="000A00F3"/>
    <w:rsid w:val="000A6E85"/>
    <w:rsid w:val="000B05C7"/>
    <w:rsid w:val="000B2E19"/>
    <w:rsid w:val="000B31F7"/>
    <w:rsid w:val="000C24ED"/>
    <w:rsid w:val="000C573D"/>
    <w:rsid w:val="000D0460"/>
    <w:rsid w:val="000D1931"/>
    <w:rsid w:val="000D3BBE"/>
    <w:rsid w:val="000D3F39"/>
    <w:rsid w:val="000D4259"/>
    <w:rsid w:val="000D497E"/>
    <w:rsid w:val="000D640D"/>
    <w:rsid w:val="000D6621"/>
    <w:rsid w:val="000D7466"/>
    <w:rsid w:val="000E55FE"/>
    <w:rsid w:val="000E71B9"/>
    <w:rsid w:val="000F280D"/>
    <w:rsid w:val="000F2E5E"/>
    <w:rsid w:val="000F492F"/>
    <w:rsid w:val="000F59E5"/>
    <w:rsid w:val="000F5E39"/>
    <w:rsid w:val="00100EB2"/>
    <w:rsid w:val="001038BF"/>
    <w:rsid w:val="0010442A"/>
    <w:rsid w:val="00107026"/>
    <w:rsid w:val="00112528"/>
    <w:rsid w:val="00115470"/>
    <w:rsid w:val="001154CC"/>
    <w:rsid w:val="001200B0"/>
    <w:rsid w:val="00120934"/>
    <w:rsid w:val="00124168"/>
    <w:rsid w:val="0012507B"/>
    <w:rsid w:val="0012583E"/>
    <w:rsid w:val="001263DF"/>
    <w:rsid w:val="00131A2B"/>
    <w:rsid w:val="0013291F"/>
    <w:rsid w:val="001349FE"/>
    <w:rsid w:val="00137452"/>
    <w:rsid w:val="00141989"/>
    <w:rsid w:val="001422CF"/>
    <w:rsid w:val="00142412"/>
    <w:rsid w:val="00144427"/>
    <w:rsid w:val="001477CB"/>
    <w:rsid w:val="0015200D"/>
    <w:rsid w:val="00154ABD"/>
    <w:rsid w:val="00157F9A"/>
    <w:rsid w:val="00160098"/>
    <w:rsid w:val="00162404"/>
    <w:rsid w:val="001643D4"/>
    <w:rsid w:val="00172A46"/>
    <w:rsid w:val="0018522C"/>
    <w:rsid w:val="00187205"/>
    <w:rsid w:val="00190C6F"/>
    <w:rsid w:val="00190CF6"/>
    <w:rsid w:val="001A089C"/>
    <w:rsid w:val="001A2D64"/>
    <w:rsid w:val="001A3009"/>
    <w:rsid w:val="001A39CF"/>
    <w:rsid w:val="001A3DC5"/>
    <w:rsid w:val="001A3E1F"/>
    <w:rsid w:val="001A7547"/>
    <w:rsid w:val="001B11FD"/>
    <w:rsid w:val="001B398B"/>
    <w:rsid w:val="001B4B71"/>
    <w:rsid w:val="001B569E"/>
    <w:rsid w:val="001C2CAC"/>
    <w:rsid w:val="001C4388"/>
    <w:rsid w:val="001C7E97"/>
    <w:rsid w:val="001D0FE3"/>
    <w:rsid w:val="001D19C0"/>
    <w:rsid w:val="001D210D"/>
    <w:rsid w:val="001D5230"/>
    <w:rsid w:val="001D792B"/>
    <w:rsid w:val="001E390D"/>
    <w:rsid w:val="001E79E9"/>
    <w:rsid w:val="001E7EC4"/>
    <w:rsid w:val="001F46D3"/>
    <w:rsid w:val="001F5077"/>
    <w:rsid w:val="001F61CC"/>
    <w:rsid w:val="0020027D"/>
    <w:rsid w:val="00202184"/>
    <w:rsid w:val="00202D07"/>
    <w:rsid w:val="00204073"/>
    <w:rsid w:val="002105AD"/>
    <w:rsid w:val="00213D46"/>
    <w:rsid w:val="002159DF"/>
    <w:rsid w:val="002271CE"/>
    <w:rsid w:val="00237F39"/>
    <w:rsid w:val="00242561"/>
    <w:rsid w:val="00242566"/>
    <w:rsid w:val="00242702"/>
    <w:rsid w:val="00243DDB"/>
    <w:rsid w:val="0024526B"/>
    <w:rsid w:val="00245561"/>
    <w:rsid w:val="00246E32"/>
    <w:rsid w:val="00247EBA"/>
    <w:rsid w:val="00250FAC"/>
    <w:rsid w:val="0025178D"/>
    <w:rsid w:val="00251C2B"/>
    <w:rsid w:val="00253C82"/>
    <w:rsid w:val="00260DBE"/>
    <w:rsid w:val="00261781"/>
    <w:rsid w:val="0026548C"/>
    <w:rsid w:val="00266207"/>
    <w:rsid w:val="0027370C"/>
    <w:rsid w:val="00281569"/>
    <w:rsid w:val="00285FC7"/>
    <w:rsid w:val="00286D72"/>
    <w:rsid w:val="002879A2"/>
    <w:rsid w:val="00290C80"/>
    <w:rsid w:val="00291D06"/>
    <w:rsid w:val="002924AB"/>
    <w:rsid w:val="00293923"/>
    <w:rsid w:val="00293991"/>
    <w:rsid w:val="002939B4"/>
    <w:rsid w:val="002958F8"/>
    <w:rsid w:val="00295E6F"/>
    <w:rsid w:val="00297222"/>
    <w:rsid w:val="002A0F30"/>
    <w:rsid w:val="002A28B4"/>
    <w:rsid w:val="002A2B8C"/>
    <w:rsid w:val="002A3143"/>
    <w:rsid w:val="002A35CF"/>
    <w:rsid w:val="002A475D"/>
    <w:rsid w:val="002A752F"/>
    <w:rsid w:val="002B2F10"/>
    <w:rsid w:val="002B3140"/>
    <w:rsid w:val="002B467C"/>
    <w:rsid w:val="002B53D2"/>
    <w:rsid w:val="002C2046"/>
    <w:rsid w:val="002C2ACD"/>
    <w:rsid w:val="002C3066"/>
    <w:rsid w:val="002D09E3"/>
    <w:rsid w:val="002D4D48"/>
    <w:rsid w:val="002E2CA4"/>
    <w:rsid w:val="002E46D2"/>
    <w:rsid w:val="002F2400"/>
    <w:rsid w:val="002F2F98"/>
    <w:rsid w:val="002F43BD"/>
    <w:rsid w:val="002F50EB"/>
    <w:rsid w:val="002F7CFE"/>
    <w:rsid w:val="00300C74"/>
    <w:rsid w:val="003066A9"/>
    <w:rsid w:val="003067B8"/>
    <w:rsid w:val="00306C23"/>
    <w:rsid w:val="00310B7E"/>
    <w:rsid w:val="00316387"/>
    <w:rsid w:val="0031762F"/>
    <w:rsid w:val="003210F3"/>
    <w:rsid w:val="0032242D"/>
    <w:rsid w:val="0032301E"/>
    <w:rsid w:val="00326784"/>
    <w:rsid w:val="0032784A"/>
    <w:rsid w:val="00330705"/>
    <w:rsid w:val="00332D74"/>
    <w:rsid w:val="00332FE7"/>
    <w:rsid w:val="00332FFA"/>
    <w:rsid w:val="00334112"/>
    <w:rsid w:val="00335ACA"/>
    <w:rsid w:val="00336331"/>
    <w:rsid w:val="00337293"/>
    <w:rsid w:val="00340DD9"/>
    <w:rsid w:val="003431A1"/>
    <w:rsid w:val="0034540C"/>
    <w:rsid w:val="003461A8"/>
    <w:rsid w:val="00347F70"/>
    <w:rsid w:val="003502AC"/>
    <w:rsid w:val="0035179F"/>
    <w:rsid w:val="003560E4"/>
    <w:rsid w:val="00360CDF"/>
    <w:rsid w:val="00360E17"/>
    <w:rsid w:val="0036209C"/>
    <w:rsid w:val="0036242F"/>
    <w:rsid w:val="00362E02"/>
    <w:rsid w:val="003762EF"/>
    <w:rsid w:val="0037652F"/>
    <w:rsid w:val="00380A9D"/>
    <w:rsid w:val="00383021"/>
    <w:rsid w:val="003849FD"/>
    <w:rsid w:val="00385C2D"/>
    <w:rsid w:val="00385DFB"/>
    <w:rsid w:val="00392EA2"/>
    <w:rsid w:val="003930E4"/>
    <w:rsid w:val="00395E23"/>
    <w:rsid w:val="00397383"/>
    <w:rsid w:val="003A48FB"/>
    <w:rsid w:val="003A5190"/>
    <w:rsid w:val="003A55F6"/>
    <w:rsid w:val="003B19DF"/>
    <w:rsid w:val="003B240E"/>
    <w:rsid w:val="003B691F"/>
    <w:rsid w:val="003C6F82"/>
    <w:rsid w:val="003D13EF"/>
    <w:rsid w:val="003D1DE2"/>
    <w:rsid w:val="003E03E9"/>
    <w:rsid w:val="003E3B3A"/>
    <w:rsid w:val="003E47E4"/>
    <w:rsid w:val="003E5C63"/>
    <w:rsid w:val="003F061F"/>
    <w:rsid w:val="003F2E1C"/>
    <w:rsid w:val="003F6898"/>
    <w:rsid w:val="00401084"/>
    <w:rsid w:val="0040217C"/>
    <w:rsid w:val="00402699"/>
    <w:rsid w:val="0040436F"/>
    <w:rsid w:val="00404792"/>
    <w:rsid w:val="00406C6A"/>
    <w:rsid w:val="00407A17"/>
    <w:rsid w:val="00407EF0"/>
    <w:rsid w:val="00411E39"/>
    <w:rsid w:val="00412F2B"/>
    <w:rsid w:val="0041323F"/>
    <w:rsid w:val="004178B3"/>
    <w:rsid w:val="00417F01"/>
    <w:rsid w:val="00421579"/>
    <w:rsid w:val="0042196F"/>
    <w:rsid w:val="00421A45"/>
    <w:rsid w:val="00430F12"/>
    <w:rsid w:val="004342C7"/>
    <w:rsid w:val="00444E36"/>
    <w:rsid w:val="00444FFD"/>
    <w:rsid w:val="00452598"/>
    <w:rsid w:val="004540B8"/>
    <w:rsid w:val="0045623E"/>
    <w:rsid w:val="00465270"/>
    <w:rsid w:val="004662AB"/>
    <w:rsid w:val="00467BF3"/>
    <w:rsid w:val="004707D3"/>
    <w:rsid w:val="0047415B"/>
    <w:rsid w:val="004751F8"/>
    <w:rsid w:val="00476573"/>
    <w:rsid w:val="00476F0D"/>
    <w:rsid w:val="00480185"/>
    <w:rsid w:val="004840B9"/>
    <w:rsid w:val="0048642E"/>
    <w:rsid w:val="0049436E"/>
    <w:rsid w:val="004A63B5"/>
    <w:rsid w:val="004B1446"/>
    <w:rsid w:val="004B3360"/>
    <w:rsid w:val="004B484F"/>
    <w:rsid w:val="004B539A"/>
    <w:rsid w:val="004B7EEF"/>
    <w:rsid w:val="004C080B"/>
    <w:rsid w:val="004C0A38"/>
    <w:rsid w:val="004C2532"/>
    <w:rsid w:val="004C2758"/>
    <w:rsid w:val="004C731C"/>
    <w:rsid w:val="004D2652"/>
    <w:rsid w:val="004D30DD"/>
    <w:rsid w:val="004E036B"/>
    <w:rsid w:val="004E3247"/>
    <w:rsid w:val="004E3A74"/>
    <w:rsid w:val="004E426A"/>
    <w:rsid w:val="004E7B2B"/>
    <w:rsid w:val="004F48DD"/>
    <w:rsid w:val="004F4D38"/>
    <w:rsid w:val="004F6AF2"/>
    <w:rsid w:val="00503E7E"/>
    <w:rsid w:val="00506DFA"/>
    <w:rsid w:val="005108D6"/>
    <w:rsid w:val="005117ED"/>
    <w:rsid w:val="00511863"/>
    <w:rsid w:val="00513379"/>
    <w:rsid w:val="005146AD"/>
    <w:rsid w:val="00514A9F"/>
    <w:rsid w:val="00515E44"/>
    <w:rsid w:val="005213FD"/>
    <w:rsid w:val="00522247"/>
    <w:rsid w:val="0052462C"/>
    <w:rsid w:val="00525069"/>
    <w:rsid w:val="0052654A"/>
    <w:rsid w:val="00526795"/>
    <w:rsid w:val="00526E67"/>
    <w:rsid w:val="00531DA8"/>
    <w:rsid w:val="005328F0"/>
    <w:rsid w:val="005341F2"/>
    <w:rsid w:val="00534EEE"/>
    <w:rsid w:val="0053716B"/>
    <w:rsid w:val="00541FBB"/>
    <w:rsid w:val="00547030"/>
    <w:rsid w:val="00560055"/>
    <w:rsid w:val="0056228C"/>
    <w:rsid w:val="005647FB"/>
    <w:rsid w:val="005649D2"/>
    <w:rsid w:val="00566D7A"/>
    <w:rsid w:val="005704B9"/>
    <w:rsid w:val="0057217F"/>
    <w:rsid w:val="005726F0"/>
    <w:rsid w:val="00573113"/>
    <w:rsid w:val="00573396"/>
    <w:rsid w:val="0057417B"/>
    <w:rsid w:val="00574CC3"/>
    <w:rsid w:val="00575C73"/>
    <w:rsid w:val="005774B2"/>
    <w:rsid w:val="00580603"/>
    <w:rsid w:val="0058102D"/>
    <w:rsid w:val="00583731"/>
    <w:rsid w:val="00585D60"/>
    <w:rsid w:val="00586D2A"/>
    <w:rsid w:val="00587BDA"/>
    <w:rsid w:val="00587E08"/>
    <w:rsid w:val="005934B4"/>
    <w:rsid w:val="00593CFD"/>
    <w:rsid w:val="005A4456"/>
    <w:rsid w:val="005A5554"/>
    <w:rsid w:val="005A59A4"/>
    <w:rsid w:val="005A67CA"/>
    <w:rsid w:val="005A6AAA"/>
    <w:rsid w:val="005A7481"/>
    <w:rsid w:val="005A7FD1"/>
    <w:rsid w:val="005B0A47"/>
    <w:rsid w:val="005B0DDD"/>
    <w:rsid w:val="005B184F"/>
    <w:rsid w:val="005B45FA"/>
    <w:rsid w:val="005B56BF"/>
    <w:rsid w:val="005B5CE7"/>
    <w:rsid w:val="005B607D"/>
    <w:rsid w:val="005B77E0"/>
    <w:rsid w:val="005C0653"/>
    <w:rsid w:val="005C14A7"/>
    <w:rsid w:val="005C1F9B"/>
    <w:rsid w:val="005C2236"/>
    <w:rsid w:val="005C314F"/>
    <w:rsid w:val="005C33DD"/>
    <w:rsid w:val="005C3D34"/>
    <w:rsid w:val="005C6586"/>
    <w:rsid w:val="005C6F94"/>
    <w:rsid w:val="005C7550"/>
    <w:rsid w:val="005D12B4"/>
    <w:rsid w:val="005D49FE"/>
    <w:rsid w:val="005D7CDB"/>
    <w:rsid w:val="005E083A"/>
    <w:rsid w:val="005E1AB0"/>
    <w:rsid w:val="005E1F63"/>
    <w:rsid w:val="005E29AF"/>
    <w:rsid w:val="005E3ECC"/>
    <w:rsid w:val="005E7AC0"/>
    <w:rsid w:val="005F18CC"/>
    <w:rsid w:val="005F311B"/>
    <w:rsid w:val="006010C2"/>
    <w:rsid w:val="00602A12"/>
    <w:rsid w:val="00604326"/>
    <w:rsid w:val="006050C3"/>
    <w:rsid w:val="00605B16"/>
    <w:rsid w:val="00607717"/>
    <w:rsid w:val="00617579"/>
    <w:rsid w:val="00622804"/>
    <w:rsid w:val="00622A92"/>
    <w:rsid w:val="006251BC"/>
    <w:rsid w:val="00625906"/>
    <w:rsid w:val="00625D12"/>
    <w:rsid w:val="006261F7"/>
    <w:rsid w:val="00626BBF"/>
    <w:rsid w:val="00630489"/>
    <w:rsid w:val="00633E1E"/>
    <w:rsid w:val="006417AE"/>
    <w:rsid w:val="0064273E"/>
    <w:rsid w:val="00643164"/>
    <w:rsid w:val="00643879"/>
    <w:rsid w:val="00643CC4"/>
    <w:rsid w:val="00645958"/>
    <w:rsid w:val="006460B8"/>
    <w:rsid w:val="006514F2"/>
    <w:rsid w:val="00651B50"/>
    <w:rsid w:val="00652277"/>
    <w:rsid w:val="00652E16"/>
    <w:rsid w:val="0065309A"/>
    <w:rsid w:val="00654291"/>
    <w:rsid w:val="0065446C"/>
    <w:rsid w:val="006577F9"/>
    <w:rsid w:val="00662E0E"/>
    <w:rsid w:val="00664F5A"/>
    <w:rsid w:val="00665032"/>
    <w:rsid w:val="006656A5"/>
    <w:rsid w:val="00670F4E"/>
    <w:rsid w:val="00677835"/>
    <w:rsid w:val="00680388"/>
    <w:rsid w:val="006817A6"/>
    <w:rsid w:val="0068187E"/>
    <w:rsid w:val="00685451"/>
    <w:rsid w:val="006944CB"/>
    <w:rsid w:val="00696410"/>
    <w:rsid w:val="006A3884"/>
    <w:rsid w:val="006A3C97"/>
    <w:rsid w:val="006A54CB"/>
    <w:rsid w:val="006B0609"/>
    <w:rsid w:val="006B0687"/>
    <w:rsid w:val="006B1BA1"/>
    <w:rsid w:val="006B205F"/>
    <w:rsid w:val="006B2AFF"/>
    <w:rsid w:val="006B4DA5"/>
    <w:rsid w:val="006B5A15"/>
    <w:rsid w:val="006B5FC6"/>
    <w:rsid w:val="006B6964"/>
    <w:rsid w:val="006C2345"/>
    <w:rsid w:val="006C52D9"/>
    <w:rsid w:val="006C697D"/>
    <w:rsid w:val="006C7881"/>
    <w:rsid w:val="006D00B0"/>
    <w:rsid w:val="006D1CF3"/>
    <w:rsid w:val="006D72E6"/>
    <w:rsid w:val="006E4D2E"/>
    <w:rsid w:val="006E54D3"/>
    <w:rsid w:val="006E7B6F"/>
    <w:rsid w:val="006F0748"/>
    <w:rsid w:val="006F3E04"/>
    <w:rsid w:val="007018BE"/>
    <w:rsid w:val="007029C6"/>
    <w:rsid w:val="00703618"/>
    <w:rsid w:val="007114CE"/>
    <w:rsid w:val="00711E3D"/>
    <w:rsid w:val="00715AC2"/>
    <w:rsid w:val="00716322"/>
    <w:rsid w:val="00717237"/>
    <w:rsid w:val="007209EA"/>
    <w:rsid w:val="007228AD"/>
    <w:rsid w:val="00726C9E"/>
    <w:rsid w:val="00731462"/>
    <w:rsid w:val="00734A5E"/>
    <w:rsid w:val="007360E0"/>
    <w:rsid w:val="007361C9"/>
    <w:rsid w:val="00736BDD"/>
    <w:rsid w:val="0074171D"/>
    <w:rsid w:val="00741EBF"/>
    <w:rsid w:val="00745C24"/>
    <w:rsid w:val="00747F15"/>
    <w:rsid w:val="00751130"/>
    <w:rsid w:val="00754EED"/>
    <w:rsid w:val="00755798"/>
    <w:rsid w:val="00760F8D"/>
    <w:rsid w:val="0076166B"/>
    <w:rsid w:val="00763861"/>
    <w:rsid w:val="00764FD3"/>
    <w:rsid w:val="0076613B"/>
    <w:rsid w:val="00766441"/>
    <w:rsid w:val="00766D19"/>
    <w:rsid w:val="007712B7"/>
    <w:rsid w:val="007739FF"/>
    <w:rsid w:val="0077457C"/>
    <w:rsid w:val="00781AC2"/>
    <w:rsid w:val="007836D8"/>
    <w:rsid w:val="00787F63"/>
    <w:rsid w:val="0079033D"/>
    <w:rsid w:val="00791B75"/>
    <w:rsid w:val="007A5AB5"/>
    <w:rsid w:val="007A65FC"/>
    <w:rsid w:val="007B020C"/>
    <w:rsid w:val="007B25AE"/>
    <w:rsid w:val="007B523A"/>
    <w:rsid w:val="007B7014"/>
    <w:rsid w:val="007C05A8"/>
    <w:rsid w:val="007C56ED"/>
    <w:rsid w:val="007C61E6"/>
    <w:rsid w:val="007C7086"/>
    <w:rsid w:val="007C7DF8"/>
    <w:rsid w:val="007D6EFD"/>
    <w:rsid w:val="007F066A"/>
    <w:rsid w:val="007F077E"/>
    <w:rsid w:val="007F4326"/>
    <w:rsid w:val="007F67C3"/>
    <w:rsid w:val="007F6BE6"/>
    <w:rsid w:val="007F7757"/>
    <w:rsid w:val="0080248A"/>
    <w:rsid w:val="00804F58"/>
    <w:rsid w:val="008073B1"/>
    <w:rsid w:val="008108DD"/>
    <w:rsid w:val="00812BEA"/>
    <w:rsid w:val="00823D5A"/>
    <w:rsid w:val="00825624"/>
    <w:rsid w:val="008263CB"/>
    <w:rsid w:val="00827DAE"/>
    <w:rsid w:val="00833804"/>
    <w:rsid w:val="00836788"/>
    <w:rsid w:val="00842040"/>
    <w:rsid w:val="00852450"/>
    <w:rsid w:val="008559F3"/>
    <w:rsid w:val="00856CA3"/>
    <w:rsid w:val="00857A0D"/>
    <w:rsid w:val="008626CD"/>
    <w:rsid w:val="008638A2"/>
    <w:rsid w:val="00865BC1"/>
    <w:rsid w:val="00870619"/>
    <w:rsid w:val="0087318F"/>
    <w:rsid w:val="00874147"/>
    <w:rsid w:val="008746D8"/>
    <w:rsid w:val="0087496A"/>
    <w:rsid w:val="00882F3B"/>
    <w:rsid w:val="008837D9"/>
    <w:rsid w:val="00883AC0"/>
    <w:rsid w:val="00890EEE"/>
    <w:rsid w:val="0089616C"/>
    <w:rsid w:val="008A1541"/>
    <w:rsid w:val="008A3711"/>
    <w:rsid w:val="008A4CF6"/>
    <w:rsid w:val="008A578E"/>
    <w:rsid w:val="008A5FD8"/>
    <w:rsid w:val="008A64C0"/>
    <w:rsid w:val="008A6D86"/>
    <w:rsid w:val="008B0A15"/>
    <w:rsid w:val="008B0BAB"/>
    <w:rsid w:val="008B3DF3"/>
    <w:rsid w:val="008B5F3F"/>
    <w:rsid w:val="008B69BF"/>
    <w:rsid w:val="008C025D"/>
    <w:rsid w:val="008C3A4A"/>
    <w:rsid w:val="008C627D"/>
    <w:rsid w:val="008C6BD5"/>
    <w:rsid w:val="008D774B"/>
    <w:rsid w:val="008E09CB"/>
    <w:rsid w:val="008E3DE9"/>
    <w:rsid w:val="008E6793"/>
    <w:rsid w:val="008E7AC0"/>
    <w:rsid w:val="008F0C05"/>
    <w:rsid w:val="008F49D0"/>
    <w:rsid w:val="00903FF5"/>
    <w:rsid w:val="00905449"/>
    <w:rsid w:val="0090661F"/>
    <w:rsid w:val="00907DE0"/>
    <w:rsid w:val="009107ED"/>
    <w:rsid w:val="009108D5"/>
    <w:rsid w:val="0091179E"/>
    <w:rsid w:val="00912DDD"/>
    <w:rsid w:val="009138BF"/>
    <w:rsid w:val="0091685C"/>
    <w:rsid w:val="00916F0A"/>
    <w:rsid w:val="00921096"/>
    <w:rsid w:val="009233DE"/>
    <w:rsid w:val="00930AA1"/>
    <w:rsid w:val="00931D1C"/>
    <w:rsid w:val="009321A9"/>
    <w:rsid w:val="009334C8"/>
    <w:rsid w:val="00934A71"/>
    <w:rsid w:val="0093679E"/>
    <w:rsid w:val="00940A30"/>
    <w:rsid w:val="00941C04"/>
    <w:rsid w:val="00941C23"/>
    <w:rsid w:val="009449F6"/>
    <w:rsid w:val="00947926"/>
    <w:rsid w:val="00956BA0"/>
    <w:rsid w:val="00962E14"/>
    <w:rsid w:val="00963668"/>
    <w:rsid w:val="009663F7"/>
    <w:rsid w:val="00971A0B"/>
    <w:rsid w:val="009739C8"/>
    <w:rsid w:val="00976748"/>
    <w:rsid w:val="00982157"/>
    <w:rsid w:val="00982822"/>
    <w:rsid w:val="009831C3"/>
    <w:rsid w:val="00985BC5"/>
    <w:rsid w:val="00993CC3"/>
    <w:rsid w:val="00996830"/>
    <w:rsid w:val="009A1DE0"/>
    <w:rsid w:val="009B1280"/>
    <w:rsid w:val="009B17F8"/>
    <w:rsid w:val="009B297D"/>
    <w:rsid w:val="009B3952"/>
    <w:rsid w:val="009B62A5"/>
    <w:rsid w:val="009C0245"/>
    <w:rsid w:val="009C0F2E"/>
    <w:rsid w:val="009C1222"/>
    <w:rsid w:val="009C2DB5"/>
    <w:rsid w:val="009C2DDF"/>
    <w:rsid w:val="009C453F"/>
    <w:rsid w:val="009C5B0E"/>
    <w:rsid w:val="009D1FAD"/>
    <w:rsid w:val="009D3F71"/>
    <w:rsid w:val="009D4783"/>
    <w:rsid w:val="009D5430"/>
    <w:rsid w:val="009D72CF"/>
    <w:rsid w:val="009E4844"/>
    <w:rsid w:val="009E5A11"/>
    <w:rsid w:val="009E6662"/>
    <w:rsid w:val="009F3023"/>
    <w:rsid w:val="009F3C34"/>
    <w:rsid w:val="009F4D77"/>
    <w:rsid w:val="009F5A91"/>
    <w:rsid w:val="009F703C"/>
    <w:rsid w:val="009F7913"/>
    <w:rsid w:val="00A016EE"/>
    <w:rsid w:val="00A1057C"/>
    <w:rsid w:val="00A10675"/>
    <w:rsid w:val="00A119B4"/>
    <w:rsid w:val="00A12C29"/>
    <w:rsid w:val="00A13AFA"/>
    <w:rsid w:val="00A13F15"/>
    <w:rsid w:val="00A15C94"/>
    <w:rsid w:val="00A16172"/>
    <w:rsid w:val="00A170A2"/>
    <w:rsid w:val="00A17A49"/>
    <w:rsid w:val="00A23074"/>
    <w:rsid w:val="00A23E73"/>
    <w:rsid w:val="00A24658"/>
    <w:rsid w:val="00A26C32"/>
    <w:rsid w:val="00A32984"/>
    <w:rsid w:val="00A37768"/>
    <w:rsid w:val="00A40F9D"/>
    <w:rsid w:val="00A423D3"/>
    <w:rsid w:val="00A4784C"/>
    <w:rsid w:val="00A52147"/>
    <w:rsid w:val="00A52E7E"/>
    <w:rsid w:val="00A534B8"/>
    <w:rsid w:val="00A54063"/>
    <w:rsid w:val="00A5409F"/>
    <w:rsid w:val="00A57460"/>
    <w:rsid w:val="00A578C8"/>
    <w:rsid w:val="00A61ADA"/>
    <w:rsid w:val="00A63054"/>
    <w:rsid w:val="00A65920"/>
    <w:rsid w:val="00A65B91"/>
    <w:rsid w:val="00A71A61"/>
    <w:rsid w:val="00A71BA3"/>
    <w:rsid w:val="00A71CF7"/>
    <w:rsid w:val="00A7795B"/>
    <w:rsid w:val="00A80215"/>
    <w:rsid w:val="00A80E2B"/>
    <w:rsid w:val="00A8760C"/>
    <w:rsid w:val="00A87BD5"/>
    <w:rsid w:val="00A87E8C"/>
    <w:rsid w:val="00A936D9"/>
    <w:rsid w:val="00AA1EE9"/>
    <w:rsid w:val="00AA2604"/>
    <w:rsid w:val="00AA308E"/>
    <w:rsid w:val="00AA60FB"/>
    <w:rsid w:val="00AA7383"/>
    <w:rsid w:val="00AB099B"/>
    <w:rsid w:val="00AB1340"/>
    <w:rsid w:val="00AB2F2E"/>
    <w:rsid w:val="00AB38E9"/>
    <w:rsid w:val="00AB3A79"/>
    <w:rsid w:val="00AB3DB5"/>
    <w:rsid w:val="00AB5797"/>
    <w:rsid w:val="00AC1354"/>
    <w:rsid w:val="00AC13C5"/>
    <w:rsid w:val="00AC78DD"/>
    <w:rsid w:val="00AD1FF1"/>
    <w:rsid w:val="00AD3C8E"/>
    <w:rsid w:val="00AD5937"/>
    <w:rsid w:val="00AD5DE4"/>
    <w:rsid w:val="00AD7258"/>
    <w:rsid w:val="00AD7C4F"/>
    <w:rsid w:val="00AE3D13"/>
    <w:rsid w:val="00AE4DBD"/>
    <w:rsid w:val="00AF0C2F"/>
    <w:rsid w:val="00B032B1"/>
    <w:rsid w:val="00B03D1C"/>
    <w:rsid w:val="00B06895"/>
    <w:rsid w:val="00B07A75"/>
    <w:rsid w:val="00B176A3"/>
    <w:rsid w:val="00B179BA"/>
    <w:rsid w:val="00B2036D"/>
    <w:rsid w:val="00B212FE"/>
    <w:rsid w:val="00B23020"/>
    <w:rsid w:val="00B23F99"/>
    <w:rsid w:val="00B24490"/>
    <w:rsid w:val="00B25352"/>
    <w:rsid w:val="00B25E6A"/>
    <w:rsid w:val="00B26C50"/>
    <w:rsid w:val="00B27CAE"/>
    <w:rsid w:val="00B320C1"/>
    <w:rsid w:val="00B37D1D"/>
    <w:rsid w:val="00B40036"/>
    <w:rsid w:val="00B40C7A"/>
    <w:rsid w:val="00B41886"/>
    <w:rsid w:val="00B4454A"/>
    <w:rsid w:val="00B46033"/>
    <w:rsid w:val="00B530DA"/>
    <w:rsid w:val="00B54C6C"/>
    <w:rsid w:val="00B552E9"/>
    <w:rsid w:val="00B57ABE"/>
    <w:rsid w:val="00B6356C"/>
    <w:rsid w:val="00B65452"/>
    <w:rsid w:val="00B72931"/>
    <w:rsid w:val="00B72DDC"/>
    <w:rsid w:val="00B77413"/>
    <w:rsid w:val="00B80189"/>
    <w:rsid w:val="00B80AAD"/>
    <w:rsid w:val="00B816FC"/>
    <w:rsid w:val="00B82498"/>
    <w:rsid w:val="00B856DC"/>
    <w:rsid w:val="00B86CF5"/>
    <w:rsid w:val="00B877F1"/>
    <w:rsid w:val="00B9140A"/>
    <w:rsid w:val="00B957FE"/>
    <w:rsid w:val="00B95B63"/>
    <w:rsid w:val="00BA037A"/>
    <w:rsid w:val="00BA07D3"/>
    <w:rsid w:val="00BA7230"/>
    <w:rsid w:val="00BA7AAB"/>
    <w:rsid w:val="00BB2241"/>
    <w:rsid w:val="00BC4CC9"/>
    <w:rsid w:val="00BC71FD"/>
    <w:rsid w:val="00BC73EB"/>
    <w:rsid w:val="00BC7849"/>
    <w:rsid w:val="00BD1416"/>
    <w:rsid w:val="00BD3587"/>
    <w:rsid w:val="00BD37A8"/>
    <w:rsid w:val="00BD56E8"/>
    <w:rsid w:val="00BE3B10"/>
    <w:rsid w:val="00BE4A2F"/>
    <w:rsid w:val="00BE6577"/>
    <w:rsid w:val="00BE740C"/>
    <w:rsid w:val="00BF17C5"/>
    <w:rsid w:val="00BF200E"/>
    <w:rsid w:val="00BF35D4"/>
    <w:rsid w:val="00BF41B4"/>
    <w:rsid w:val="00BF46FB"/>
    <w:rsid w:val="00BF732E"/>
    <w:rsid w:val="00C0310A"/>
    <w:rsid w:val="00C07FE4"/>
    <w:rsid w:val="00C1097D"/>
    <w:rsid w:val="00C10A5C"/>
    <w:rsid w:val="00C15EFD"/>
    <w:rsid w:val="00C17204"/>
    <w:rsid w:val="00C200EA"/>
    <w:rsid w:val="00C20368"/>
    <w:rsid w:val="00C22929"/>
    <w:rsid w:val="00C23966"/>
    <w:rsid w:val="00C26AC8"/>
    <w:rsid w:val="00C32300"/>
    <w:rsid w:val="00C32E0D"/>
    <w:rsid w:val="00C33905"/>
    <w:rsid w:val="00C42215"/>
    <w:rsid w:val="00C436AB"/>
    <w:rsid w:val="00C43D1A"/>
    <w:rsid w:val="00C53677"/>
    <w:rsid w:val="00C55721"/>
    <w:rsid w:val="00C56AE2"/>
    <w:rsid w:val="00C57125"/>
    <w:rsid w:val="00C609A9"/>
    <w:rsid w:val="00C62B29"/>
    <w:rsid w:val="00C63BD6"/>
    <w:rsid w:val="00C652E9"/>
    <w:rsid w:val="00C65A30"/>
    <w:rsid w:val="00C6639F"/>
    <w:rsid w:val="00C664FC"/>
    <w:rsid w:val="00C671F4"/>
    <w:rsid w:val="00C7209F"/>
    <w:rsid w:val="00C77E30"/>
    <w:rsid w:val="00C82A1F"/>
    <w:rsid w:val="00CA0226"/>
    <w:rsid w:val="00CA449C"/>
    <w:rsid w:val="00CA521E"/>
    <w:rsid w:val="00CB2145"/>
    <w:rsid w:val="00CB3665"/>
    <w:rsid w:val="00CB6134"/>
    <w:rsid w:val="00CB66B0"/>
    <w:rsid w:val="00CB7840"/>
    <w:rsid w:val="00CD6723"/>
    <w:rsid w:val="00CE1D32"/>
    <w:rsid w:val="00CE1DDF"/>
    <w:rsid w:val="00CE2982"/>
    <w:rsid w:val="00CE34D5"/>
    <w:rsid w:val="00CE3E6B"/>
    <w:rsid w:val="00CE5A69"/>
    <w:rsid w:val="00CE5E14"/>
    <w:rsid w:val="00CE6449"/>
    <w:rsid w:val="00CF1DBB"/>
    <w:rsid w:val="00CF1F93"/>
    <w:rsid w:val="00CF5E6F"/>
    <w:rsid w:val="00CF73E9"/>
    <w:rsid w:val="00D003C2"/>
    <w:rsid w:val="00D06247"/>
    <w:rsid w:val="00D11003"/>
    <w:rsid w:val="00D11E5C"/>
    <w:rsid w:val="00D136E3"/>
    <w:rsid w:val="00D15A52"/>
    <w:rsid w:val="00D164D3"/>
    <w:rsid w:val="00D200A9"/>
    <w:rsid w:val="00D222B3"/>
    <w:rsid w:val="00D31E35"/>
    <w:rsid w:val="00D33DFC"/>
    <w:rsid w:val="00D35E67"/>
    <w:rsid w:val="00D36D00"/>
    <w:rsid w:val="00D41B29"/>
    <w:rsid w:val="00D42538"/>
    <w:rsid w:val="00D46143"/>
    <w:rsid w:val="00D478DA"/>
    <w:rsid w:val="00D50F60"/>
    <w:rsid w:val="00D52FBD"/>
    <w:rsid w:val="00D54F2A"/>
    <w:rsid w:val="00D55973"/>
    <w:rsid w:val="00D56C85"/>
    <w:rsid w:val="00D56F8D"/>
    <w:rsid w:val="00D60D41"/>
    <w:rsid w:val="00D61CE0"/>
    <w:rsid w:val="00D64307"/>
    <w:rsid w:val="00D66F6E"/>
    <w:rsid w:val="00D678DB"/>
    <w:rsid w:val="00D702FC"/>
    <w:rsid w:val="00D70892"/>
    <w:rsid w:val="00D7343B"/>
    <w:rsid w:val="00D8530A"/>
    <w:rsid w:val="00D85663"/>
    <w:rsid w:val="00D869B4"/>
    <w:rsid w:val="00D87D52"/>
    <w:rsid w:val="00D92028"/>
    <w:rsid w:val="00D931CE"/>
    <w:rsid w:val="00D963BE"/>
    <w:rsid w:val="00D967F3"/>
    <w:rsid w:val="00DA12DB"/>
    <w:rsid w:val="00DA12E8"/>
    <w:rsid w:val="00DA1B0D"/>
    <w:rsid w:val="00DB12C5"/>
    <w:rsid w:val="00DB1A58"/>
    <w:rsid w:val="00DB6FD8"/>
    <w:rsid w:val="00DB738A"/>
    <w:rsid w:val="00DB782F"/>
    <w:rsid w:val="00DB789A"/>
    <w:rsid w:val="00DC42B5"/>
    <w:rsid w:val="00DC74E1"/>
    <w:rsid w:val="00DD2F4E"/>
    <w:rsid w:val="00DE07A5"/>
    <w:rsid w:val="00DE2CE3"/>
    <w:rsid w:val="00DE2F62"/>
    <w:rsid w:val="00DF0EAA"/>
    <w:rsid w:val="00DF11CC"/>
    <w:rsid w:val="00DF1C5B"/>
    <w:rsid w:val="00E0072B"/>
    <w:rsid w:val="00E01CED"/>
    <w:rsid w:val="00E033AD"/>
    <w:rsid w:val="00E03DB6"/>
    <w:rsid w:val="00E04470"/>
    <w:rsid w:val="00E04DAF"/>
    <w:rsid w:val="00E0579E"/>
    <w:rsid w:val="00E058C4"/>
    <w:rsid w:val="00E06F47"/>
    <w:rsid w:val="00E10BCB"/>
    <w:rsid w:val="00E112C7"/>
    <w:rsid w:val="00E11EC3"/>
    <w:rsid w:val="00E140AB"/>
    <w:rsid w:val="00E14C3A"/>
    <w:rsid w:val="00E14ED8"/>
    <w:rsid w:val="00E16634"/>
    <w:rsid w:val="00E2099C"/>
    <w:rsid w:val="00E24D1D"/>
    <w:rsid w:val="00E26363"/>
    <w:rsid w:val="00E26B70"/>
    <w:rsid w:val="00E33064"/>
    <w:rsid w:val="00E34FC9"/>
    <w:rsid w:val="00E37E07"/>
    <w:rsid w:val="00E4272D"/>
    <w:rsid w:val="00E5058E"/>
    <w:rsid w:val="00E508AB"/>
    <w:rsid w:val="00E51733"/>
    <w:rsid w:val="00E5428B"/>
    <w:rsid w:val="00E54D04"/>
    <w:rsid w:val="00E55713"/>
    <w:rsid w:val="00E5588A"/>
    <w:rsid w:val="00E56264"/>
    <w:rsid w:val="00E56A6E"/>
    <w:rsid w:val="00E57514"/>
    <w:rsid w:val="00E604B6"/>
    <w:rsid w:val="00E610B8"/>
    <w:rsid w:val="00E61F4F"/>
    <w:rsid w:val="00E66CA0"/>
    <w:rsid w:val="00E704A2"/>
    <w:rsid w:val="00E73026"/>
    <w:rsid w:val="00E735FF"/>
    <w:rsid w:val="00E74384"/>
    <w:rsid w:val="00E7504F"/>
    <w:rsid w:val="00E823EF"/>
    <w:rsid w:val="00E836F5"/>
    <w:rsid w:val="00E85074"/>
    <w:rsid w:val="00E86BEE"/>
    <w:rsid w:val="00E87334"/>
    <w:rsid w:val="00E90CAD"/>
    <w:rsid w:val="00E91953"/>
    <w:rsid w:val="00E94927"/>
    <w:rsid w:val="00E97DC4"/>
    <w:rsid w:val="00EA0AA0"/>
    <w:rsid w:val="00EA40E2"/>
    <w:rsid w:val="00EA69C9"/>
    <w:rsid w:val="00EA6F6B"/>
    <w:rsid w:val="00EB1AF5"/>
    <w:rsid w:val="00EC045A"/>
    <w:rsid w:val="00EC1666"/>
    <w:rsid w:val="00ED7DAB"/>
    <w:rsid w:val="00EE4B4F"/>
    <w:rsid w:val="00EE5947"/>
    <w:rsid w:val="00F0669A"/>
    <w:rsid w:val="00F07BF4"/>
    <w:rsid w:val="00F10639"/>
    <w:rsid w:val="00F142B0"/>
    <w:rsid w:val="00F14D7F"/>
    <w:rsid w:val="00F16394"/>
    <w:rsid w:val="00F1729C"/>
    <w:rsid w:val="00F20AC8"/>
    <w:rsid w:val="00F22931"/>
    <w:rsid w:val="00F22C68"/>
    <w:rsid w:val="00F32C9B"/>
    <w:rsid w:val="00F32FCF"/>
    <w:rsid w:val="00F3454B"/>
    <w:rsid w:val="00F34E10"/>
    <w:rsid w:val="00F36057"/>
    <w:rsid w:val="00F37FE5"/>
    <w:rsid w:val="00F45659"/>
    <w:rsid w:val="00F50359"/>
    <w:rsid w:val="00F510C8"/>
    <w:rsid w:val="00F522E3"/>
    <w:rsid w:val="00F64E61"/>
    <w:rsid w:val="00F66145"/>
    <w:rsid w:val="00F67719"/>
    <w:rsid w:val="00F72F26"/>
    <w:rsid w:val="00F75110"/>
    <w:rsid w:val="00F80AB2"/>
    <w:rsid w:val="00F81980"/>
    <w:rsid w:val="00F81C06"/>
    <w:rsid w:val="00F81E0A"/>
    <w:rsid w:val="00F8324C"/>
    <w:rsid w:val="00F83A0D"/>
    <w:rsid w:val="00F842BE"/>
    <w:rsid w:val="00F86069"/>
    <w:rsid w:val="00F9165D"/>
    <w:rsid w:val="00F93E04"/>
    <w:rsid w:val="00F94F3E"/>
    <w:rsid w:val="00F96F7B"/>
    <w:rsid w:val="00FA3555"/>
    <w:rsid w:val="00FA606B"/>
    <w:rsid w:val="00FA7BB2"/>
    <w:rsid w:val="00FB5C84"/>
    <w:rsid w:val="00FB6827"/>
    <w:rsid w:val="00FB7E26"/>
    <w:rsid w:val="00FC01AE"/>
    <w:rsid w:val="00FC0479"/>
    <w:rsid w:val="00FD0A93"/>
    <w:rsid w:val="00FD2DC8"/>
    <w:rsid w:val="00FD47F5"/>
    <w:rsid w:val="00FD596D"/>
    <w:rsid w:val="00FD614D"/>
    <w:rsid w:val="00FE1C4D"/>
    <w:rsid w:val="00FE1F18"/>
    <w:rsid w:val="00FE22AF"/>
    <w:rsid w:val="00FE4A75"/>
    <w:rsid w:val="00FE516E"/>
    <w:rsid w:val="00FE5E0D"/>
    <w:rsid w:val="00FF0E73"/>
    <w:rsid w:val="00FF1119"/>
    <w:rsid w:val="00FF3A29"/>
    <w:rsid w:val="00FF4B90"/>
    <w:rsid w:val="00FF5C78"/>
    <w:rsid w:val="00FF6CB8"/>
    <w:rsid w:val="7F7EC3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9B37"/>
  <w15:chartTrackingRefBased/>
  <w15:docId w15:val="{A243B55F-8DD8-4557-9F9E-03ACBCCD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80AB2"/>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F80AB2"/>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F80AB2"/>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F80AB2"/>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F80AB2"/>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F80AB2"/>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80AB2"/>
    <w:pPr>
      <w:keepNext/>
      <w:spacing w:after="200" w:line="240" w:lineRule="auto"/>
    </w:pPr>
    <w:rPr>
      <w:b/>
      <w:iCs/>
      <w:szCs w:val="18"/>
    </w:rPr>
  </w:style>
  <w:style w:type="table" w:customStyle="1" w:styleId="Tableheader">
    <w:name w:val="ŠTable header"/>
    <w:basedOn w:val="TableNormal"/>
    <w:uiPriority w:val="99"/>
    <w:rsid w:val="00F80AB2"/>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F80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80AB2"/>
    <w:pPr>
      <w:numPr>
        <w:numId w:val="25"/>
      </w:numPr>
      <w:contextualSpacing/>
    </w:pPr>
  </w:style>
  <w:style w:type="paragraph" w:styleId="ListNumber2">
    <w:name w:val="List Number 2"/>
    <w:aliases w:val="ŠList Number 2"/>
    <w:basedOn w:val="Normal"/>
    <w:uiPriority w:val="8"/>
    <w:qFormat/>
    <w:rsid w:val="00F80AB2"/>
    <w:pPr>
      <w:numPr>
        <w:numId w:val="24"/>
      </w:numPr>
      <w:contextualSpacing/>
    </w:pPr>
  </w:style>
  <w:style w:type="paragraph" w:styleId="ListBullet">
    <w:name w:val="List Bullet"/>
    <w:aliases w:val="ŠList Bullet"/>
    <w:basedOn w:val="Normal"/>
    <w:uiPriority w:val="9"/>
    <w:qFormat/>
    <w:rsid w:val="00F80AB2"/>
    <w:pPr>
      <w:numPr>
        <w:numId w:val="23"/>
      </w:numPr>
      <w:contextualSpacing/>
    </w:pPr>
  </w:style>
  <w:style w:type="paragraph" w:styleId="ListBullet2">
    <w:name w:val="List Bullet 2"/>
    <w:aliases w:val="ŠList Bullet 2"/>
    <w:basedOn w:val="Normal"/>
    <w:uiPriority w:val="10"/>
    <w:qFormat/>
    <w:rsid w:val="00F80AB2"/>
    <w:pPr>
      <w:numPr>
        <w:numId w:val="22"/>
      </w:numPr>
      <w:contextualSpacing/>
    </w:pPr>
  </w:style>
  <w:style w:type="character" w:styleId="SubtleReference">
    <w:name w:val="Subtle Reference"/>
    <w:aliases w:val="ŠSubtle Reference"/>
    <w:uiPriority w:val="31"/>
    <w:qFormat/>
    <w:rsid w:val="00D869B4"/>
    <w:rPr>
      <w:rFonts w:ascii="Arial" w:hAnsi="Arial"/>
      <w:sz w:val="22"/>
    </w:rPr>
  </w:style>
  <w:style w:type="paragraph" w:styleId="Quote">
    <w:name w:val="Quote"/>
    <w:aliases w:val="ŠQuote"/>
    <w:basedOn w:val="Normal"/>
    <w:next w:val="Normal"/>
    <w:link w:val="QuoteChar"/>
    <w:uiPriority w:val="19"/>
    <w:qFormat/>
    <w:rsid w:val="00F80AB2"/>
    <w:pPr>
      <w:keepNext/>
      <w:spacing w:before="200" w:after="200" w:line="240" w:lineRule="atLeast"/>
      <w:ind w:left="567" w:right="567"/>
    </w:pPr>
  </w:style>
  <w:style w:type="paragraph" w:styleId="Date">
    <w:name w:val="Date"/>
    <w:aliases w:val="ŠDate"/>
    <w:basedOn w:val="Normal"/>
    <w:next w:val="Normal"/>
    <w:link w:val="DateChar"/>
    <w:uiPriority w:val="99"/>
    <w:rsid w:val="00D869B4"/>
    <w:pPr>
      <w:spacing w:before="0" w:line="720" w:lineRule="atLeast"/>
    </w:pPr>
  </w:style>
  <w:style w:type="character" w:customStyle="1" w:styleId="DateChar">
    <w:name w:val="Date Char"/>
    <w:aliases w:val="ŠDate Char"/>
    <w:basedOn w:val="DefaultParagraphFont"/>
    <w:link w:val="Date"/>
    <w:uiPriority w:val="99"/>
    <w:rsid w:val="00D869B4"/>
    <w:rPr>
      <w:rFonts w:ascii="Arial" w:hAnsi="Arial" w:cs="Arial"/>
      <w:sz w:val="24"/>
      <w:szCs w:val="24"/>
    </w:rPr>
  </w:style>
  <w:style w:type="paragraph" w:styleId="Signature">
    <w:name w:val="Signature"/>
    <w:aliases w:val="ŠSignature"/>
    <w:basedOn w:val="Normal"/>
    <w:link w:val="SignatureChar"/>
    <w:uiPriority w:val="99"/>
    <w:rsid w:val="00D869B4"/>
    <w:pPr>
      <w:spacing w:before="0" w:line="720" w:lineRule="atLeast"/>
    </w:pPr>
  </w:style>
  <w:style w:type="character" w:customStyle="1" w:styleId="SignatureChar">
    <w:name w:val="Signature Char"/>
    <w:aliases w:val="ŠSignature Char"/>
    <w:basedOn w:val="DefaultParagraphFont"/>
    <w:link w:val="Signature"/>
    <w:uiPriority w:val="99"/>
    <w:rsid w:val="00D869B4"/>
    <w:rPr>
      <w:rFonts w:ascii="Arial" w:hAnsi="Arial" w:cs="Arial"/>
      <w:sz w:val="24"/>
      <w:szCs w:val="24"/>
    </w:rPr>
  </w:style>
  <w:style w:type="character" w:styleId="Strong">
    <w:name w:val="Strong"/>
    <w:aliases w:val="ŠStrong"/>
    <w:qFormat/>
    <w:rsid w:val="00F80AB2"/>
    <w:rPr>
      <w:b/>
      <w:bCs/>
    </w:rPr>
  </w:style>
  <w:style w:type="character" w:customStyle="1" w:styleId="QuoteChar">
    <w:name w:val="Quote Char"/>
    <w:aliases w:val="ŠQuote Char"/>
    <w:basedOn w:val="DefaultParagraphFont"/>
    <w:link w:val="Quote"/>
    <w:uiPriority w:val="19"/>
    <w:rsid w:val="00F80AB2"/>
    <w:rPr>
      <w:rFonts w:ascii="Arial" w:hAnsi="Arial" w:cs="Arial"/>
      <w:sz w:val="24"/>
      <w:szCs w:val="24"/>
    </w:rPr>
  </w:style>
  <w:style w:type="paragraph" w:customStyle="1" w:styleId="FeatureBox2">
    <w:name w:val="ŠFeature Box 2"/>
    <w:basedOn w:val="Normal"/>
    <w:next w:val="Normal"/>
    <w:uiPriority w:val="12"/>
    <w:qFormat/>
    <w:rsid w:val="00F80AB2"/>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D869B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F80AB2"/>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F80AB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80AB2"/>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F80AB2"/>
    <w:rPr>
      <w:color w:val="2F5496" w:themeColor="accent1" w:themeShade="BF"/>
      <w:u w:val="single"/>
    </w:rPr>
  </w:style>
  <w:style w:type="paragraph" w:customStyle="1" w:styleId="Logo">
    <w:name w:val="ŠLogo"/>
    <w:basedOn w:val="Normal"/>
    <w:uiPriority w:val="18"/>
    <w:qFormat/>
    <w:rsid w:val="00F80AB2"/>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F80AB2"/>
    <w:pPr>
      <w:tabs>
        <w:tab w:val="right" w:leader="dot" w:pos="14570"/>
      </w:tabs>
      <w:spacing w:before="0"/>
    </w:pPr>
    <w:rPr>
      <w:b/>
      <w:noProof/>
    </w:rPr>
  </w:style>
  <w:style w:type="paragraph" w:styleId="TOC2">
    <w:name w:val="toc 2"/>
    <w:aliases w:val="ŠTOC 2"/>
    <w:basedOn w:val="Normal"/>
    <w:next w:val="Normal"/>
    <w:uiPriority w:val="39"/>
    <w:unhideWhenUsed/>
    <w:rsid w:val="00F80AB2"/>
    <w:pPr>
      <w:tabs>
        <w:tab w:val="right" w:leader="dot" w:pos="14570"/>
      </w:tabs>
      <w:spacing w:before="0"/>
    </w:pPr>
    <w:rPr>
      <w:noProof/>
    </w:rPr>
  </w:style>
  <w:style w:type="paragraph" w:styleId="TOC3">
    <w:name w:val="toc 3"/>
    <w:aliases w:val="ŠTOC 3"/>
    <w:basedOn w:val="Normal"/>
    <w:next w:val="Normal"/>
    <w:uiPriority w:val="39"/>
    <w:unhideWhenUsed/>
    <w:rsid w:val="00F80AB2"/>
    <w:pPr>
      <w:spacing w:before="0"/>
      <w:ind w:left="244"/>
    </w:pPr>
  </w:style>
  <w:style w:type="paragraph" w:styleId="Title">
    <w:name w:val="Title"/>
    <w:aliases w:val="ŠTitle"/>
    <w:basedOn w:val="Normal"/>
    <w:next w:val="Normal"/>
    <w:link w:val="TitleChar"/>
    <w:uiPriority w:val="1"/>
    <w:qFormat/>
    <w:rsid w:val="00F80AB2"/>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F80AB2"/>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F80AB2"/>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F80AB2"/>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F80AB2"/>
    <w:pPr>
      <w:outlineLvl w:val="9"/>
    </w:pPr>
    <w:rPr>
      <w:sz w:val="40"/>
      <w:szCs w:val="40"/>
    </w:rPr>
  </w:style>
  <w:style w:type="paragraph" w:styleId="Footer">
    <w:name w:val="footer"/>
    <w:aliases w:val="ŠFooter"/>
    <w:basedOn w:val="Normal"/>
    <w:link w:val="FooterChar"/>
    <w:uiPriority w:val="19"/>
    <w:rsid w:val="00F80AB2"/>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F80AB2"/>
    <w:rPr>
      <w:rFonts w:ascii="Arial" w:hAnsi="Arial" w:cs="Arial"/>
      <w:sz w:val="18"/>
      <w:szCs w:val="18"/>
    </w:rPr>
  </w:style>
  <w:style w:type="paragraph" w:styleId="Header">
    <w:name w:val="header"/>
    <w:aliases w:val="ŠHeader"/>
    <w:basedOn w:val="Normal"/>
    <w:link w:val="HeaderChar"/>
    <w:uiPriority w:val="16"/>
    <w:rsid w:val="00F80AB2"/>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F80AB2"/>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F80AB2"/>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F80AB2"/>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F80AB2"/>
    <w:rPr>
      <w:rFonts w:ascii="Arial" w:hAnsi="Arial" w:cs="Arial"/>
      <w:color w:val="002664"/>
      <w:sz w:val="32"/>
      <w:szCs w:val="32"/>
    </w:rPr>
  </w:style>
  <w:style w:type="character" w:styleId="UnresolvedMention">
    <w:name w:val="Unresolved Mention"/>
    <w:basedOn w:val="DefaultParagraphFont"/>
    <w:uiPriority w:val="99"/>
    <w:semiHidden/>
    <w:unhideWhenUsed/>
    <w:rsid w:val="00F80AB2"/>
    <w:rPr>
      <w:color w:val="605E5C"/>
      <w:shd w:val="clear" w:color="auto" w:fill="E1DFDD"/>
    </w:rPr>
  </w:style>
  <w:style w:type="character" w:styleId="Emphasis">
    <w:name w:val="Emphasis"/>
    <w:aliases w:val="ŠLanguage or scientific"/>
    <w:qFormat/>
    <w:rsid w:val="00F80AB2"/>
    <w:rPr>
      <w:i/>
      <w:iCs/>
    </w:rPr>
  </w:style>
  <w:style w:type="character" w:styleId="SubtleEmphasis">
    <w:name w:val="Subtle Emphasis"/>
    <w:basedOn w:val="DefaultParagraphFont"/>
    <w:uiPriority w:val="19"/>
    <w:semiHidden/>
    <w:qFormat/>
    <w:rsid w:val="00F80AB2"/>
    <w:rPr>
      <w:i/>
      <w:iCs/>
      <w:color w:val="404040" w:themeColor="text1" w:themeTint="BF"/>
    </w:rPr>
  </w:style>
  <w:style w:type="paragraph" w:styleId="TOC4">
    <w:name w:val="toc 4"/>
    <w:aliases w:val="ŠTOC 4"/>
    <w:basedOn w:val="Normal"/>
    <w:next w:val="Normal"/>
    <w:autoRedefine/>
    <w:uiPriority w:val="25"/>
    <w:unhideWhenUsed/>
    <w:rsid w:val="00F80AB2"/>
    <w:pPr>
      <w:spacing w:before="0"/>
      <w:ind w:left="488"/>
    </w:pPr>
  </w:style>
  <w:style w:type="character" w:styleId="CommentReference">
    <w:name w:val="annotation reference"/>
    <w:basedOn w:val="DefaultParagraphFont"/>
    <w:uiPriority w:val="99"/>
    <w:semiHidden/>
    <w:unhideWhenUsed/>
    <w:rsid w:val="00F80AB2"/>
    <w:rPr>
      <w:sz w:val="16"/>
      <w:szCs w:val="16"/>
    </w:rPr>
  </w:style>
  <w:style w:type="paragraph" w:styleId="CommentText">
    <w:name w:val="annotation text"/>
    <w:basedOn w:val="Normal"/>
    <w:link w:val="CommentTextChar"/>
    <w:uiPriority w:val="99"/>
    <w:unhideWhenUsed/>
    <w:rsid w:val="00F80AB2"/>
    <w:pPr>
      <w:spacing w:line="240" w:lineRule="auto"/>
    </w:pPr>
    <w:rPr>
      <w:sz w:val="20"/>
      <w:szCs w:val="20"/>
    </w:rPr>
  </w:style>
  <w:style w:type="character" w:customStyle="1" w:styleId="CommentTextChar">
    <w:name w:val="Comment Text Char"/>
    <w:basedOn w:val="DefaultParagraphFont"/>
    <w:link w:val="CommentText"/>
    <w:uiPriority w:val="99"/>
    <w:rsid w:val="00F80AB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80AB2"/>
    <w:rPr>
      <w:b/>
      <w:bCs/>
    </w:rPr>
  </w:style>
  <w:style w:type="character" w:customStyle="1" w:styleId="CommentSubjectChar">
    <w:name w:val="Comment Subject Char"/>
    <w:basedOn w:val="CommentTextChar"/>
    <w:link w:val="CommentSubject"/>
    <w:uiPriority w:val="99"/>
    <w:semiHidden/>
    <w:rsid w:val="00F80AB2"/>
    <w:rPr>
      <w:rFonts w:ascii="Arial" w:hAnsi="Arial" w:cs="Arial"/>
      <w:b/>
      <w:bCs/>
      <w:sz w:val="20"/>
      <w:szCs w:val="20"/>
    </w:rPr>
  </w:style>
  <w:style w:type="paragraph" w:styleId="ListParagraph">
    <w:name w:val="List Paragraph"/>
    <w:basedOn w:val="Normal"/>
    <w:uiPriority w:val="34"/>
    <w:unhideWhenUsed/>
    <w:qFormat/>
    <w:rsid w:val="00D869B4"/>
    <w:pPr>
      <w:ind w:left="720"/>
      <w:contextualSpacing/>
    </w:pPr>
  </w:style>
  <w:style w:type="paragraph" w:styleId="Revision">
    <w:name w:val="Revision"/>
    <w:hidden/>
    <w:uiPriority w:val="99"/>
    <w:semiHidden/>
    <w:rsid w:val="006261F7"/>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064AE3"/>
    <w:rPr>
      <w:color w:val="954F72" w:themeColor="followedHyperlink"/>
      <w:u w:val="single"/>
    </w:rPr>
  </w:style>
  <w:style w:type="paragraph" w:customStyle="1" w:styleId="Documentname">
    <w:name w:val="ŠDocument name"/>
    <w:basedOn w:val="Normal"/>
    <w:next w:val="Normal"/>
    <w:uiPriority w:val="17"/>
    <w:qFormat/>
    <w:rsid w:val="00F80AB2"/>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F80AB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F80AB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F80A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2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vestment.nsw.gov.au/living-working-and-business/nsw-industry-development-framework/" TargetMode="External"/><Relationship Id="rId21" Type="http://schemas.openxmlformats.org/officeDocument/2006/relationships/hyperlink" Target="https://education.nsw.gov.au/content/dam/main-education/teaching-and-learning/curriculum/elective-courses/media/documents/istem-s5-assessment-package-critical-problem-solving.docx" TargetMode="External"/><Relationship Id="rId42" Type="http://schemas.openxmlformats.org/officeDocument/2006/relationships/hyperlink" Target="https://education.nsw.gov.au/about-us/educational-data/cese/publications/research-reports/what-works-best-2020-update" TargetMode="External"/><Relationship Id="rId47" Type="http://schemas.openxmlformats.org/officeDocument/2006/relationships/hyperlink" Target="https://education.nsw.gov.au/teaching-and-learning/curriculum/multicultural-education/english-as-an-additional-language-or-dialect/planning-eald-support/english-language-proficiency" TargetMode="External"/><Relationship Id="rId63" Type="http://schemas.openxmlformats.org/officeDocument/2006/relationships/hyperlink" Target="https://www.investment.nsw.gov.au/living-working-and-business/nsw-industry-development-framework/" TargetMode="External"/><Relationship Id="rId68" Type="http://schemas.openxmlformats.org/officeDocument/2006/relationships/hyperlink" Target="https://www.researchgate.net/publication/258423377_Assessment_The_bridge_between_teaching_and_learning"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app.education.nsw.gov.au/digital-learning-selector/LearningActivity/Card/622" TargetMode="External"/><Relationship Id="rId11" Type="http://schemas.openxmlformats.org/officeDocument/2006/relationships/image" Target="media/image1.png"/><Relationship Id="rId24" Type="http://schemas.openxmlformats.org/officeDocument/2006/relationships/hyperlink" Target="https://www.weforum.org/agenda/2019/01/why-companies-should-strive-for-industry-4-0/" TargetMode="External"/><Relationship Id="rId32" Type="http://schemas.openxmlformats.org/officeDocument/2006/relationships/hyperlink" Target="https://app.education.nsw.gov.au/digital-learning-selector/LearningActivity/Card/557" TargetMode="External"/><Relationship Id="rId37" Type="http://schemas.openxmlformats.org/officeDocument/2006/relationships/hyperlink" Target="https://app.education.nsw.gov.au/digital-learning-selector/LearningActivity/Browser?cache_id=1d29b" TargetMode="External"/><Relationship Id="rId40" Type="http://schemas.openxmlformats.org/officeDocument/2006/relationships/hyperlink" Target="https://app.education.nsw.gov.au/digital-learning-selector/LearningActivity/Card/583" TargetMode="External"/><Relationship Id="rId45" Type="http://schemas.openxmlformats.org/officeDocument/2006/relationships/hyperlink" Target="https://education.nsw.gov.au/teaching-and-learning/aec/aboriginal-education-in-nsw-public-schools" TargetMode="External"/><Relationship Id="rId53" Type="http://schemas.openxmlformats.org/officeDocument/2006/relationships/hyperlink" Target="https://education.nsw.gov.au/teaching-and-learning/high-potential-and-gifted-education/supporting-educators/evaluate" TargetMode="External"/><Relationship Id="rId58" Type="http://schemas.openxmlformats.org/officeDocument/2006/relationships/hyperlink" Target="https://education.nsw.gov.au/teaching-and-learning/curriculum/statewide-staffrooms" TargetMode="External"/><Relationship Id="rId66" Type="http://schemas.openxmlformats.org/officeDocument/2006/relationships/hyperlink" Target="https://www.weforum.org/agenda/2019/01/why-companies-should-strive-for-industry-4-0/"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education.nsw.gov.au/about-us/educational-data/cese/publications/research-reports/what-works-best-2020-update" TargetMode="External"/><Relationship Id="rId19" Type="http://schemas.openxmlformats.org/officeDocument/2006/relationships/header" Target="header2.xml"/><Relationship Id="rId14" Type="http://schemas.openxmlformats.org/officeDocument/2006/relationships/hyperlink" Target="https://education.nsw.gov.au/campaigns/inclusive-practice-hub/secondary-school" TargetMode="External"/><Relationship Id="rId22" Type="http://schemas.openxmlformats.org/officeDocument/2006/relationships/hyperlink" Target="https://www.pwc.com.au/publications/a-smart-move.html" TargetMode="External"/><Relationship Id="rId27" Type="http://schemas.openxmlformats.org/officeDocument/2006/relationships/hyperlink" Target="https://education.nsw.gov.au/about-us/strategies-and-reports/rural-and-remote-education-strategy-2021-24" TargetMode="External"/><Relationship Id="rId30" Type="http://schemas.openxmlformats.org/officeDocument/2006/relationships/hyperlink" Target="https://app.education.nsw.gov.au/digital-learning-selector/LearningActivity/Card/543" TargetMode="External"/><Relationship Id="rId35" Type="http://schemas.openxmlformats.org/officeDocument/2006/relationships/hyperlink" Target="https://www.aitsl.edu.au/teach/improve-practice/feedback" TargetMode="External"/><Relationship Id="rId43" Type="http://schemas.openxmlformats.org/officeDocument/2006/relationships/hyperlink" Target="https://education.nsw.gov.au/teaching-and-learning/professional-learning/teacher-quality-and-accreditation/strong-start-great-teachers/refining-practice/differentiating-learning" TargetMode="External"/><Relationship Id="rId48" Type="http://schemas.openxmlformats.org/officeDocument/2006/relationships/hyperlink" Target="https://education.nsw.gov.au/teaching-and-learning/curriculum/multicultural-education/english-as-an-additional-language-or-dialect/planning-eald-support/english-language-proficiency" TargetMode="External"/><Relationship Id="rId56" Type="http://schemas.openxmlformats.org/officeDocument/2006/relationships/hyperlink" Target="mailto:secondaryteachingandlearning@det.nsw.edu.au" TargetMode="External"/><Relationship Id="rId64" Type="http://schemas.openxmlformats.org/officeDocument/2006/relationships/hyperlink" Target="https://nswcurriculumreform.nesa.nsw.edu.au/pdfs/phase-3/final-report/NSW_Curriculum_Review_Final_Report.pdf" TargetMode="External"/><Relationship Id="rId69" Type="http://schemas.openxmlformats.org/officeDocument/2006/relationships/hyperlink" Target="https://doi.org/10.3389/fpsyg.2019.03087" TargetMode="External"/><Relationship Id="rId8" Type="http://schemas.openxmlformats.org/officeDocument/2006/relationships/webSettings" Target="webSettings.xml"/><Relationship Id="rId51" Type="http://schemas.openxmlformats.org/officeDocument/2006/relationships/hyperlink" Target="https://education.nsw.gov.au/campaigns/inclusive-practice-hub"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education.nsw.gov.au/teaching-and-learning/curriculum/department-approved-courses/istem" TargetMode="External"/><Relationship Id="rId17" Type="http://schemas.openxmlformats.org/officeDocument/2006/relationships/footer" Target="footer1.xml"/><Relationship Id="rId25" Type="http://schemas.openxmlformats.org/officeDocument/2006/relationships/hyperlink" Target="https://www.dese.gov.au/education-ministers-meeting/resources/national-stem-school-education-strategy" TargetMode="External"/><Relationship Id="rId33" Type="http://schemas.openxmlformats.org/officeDocument/2006/relationships/hyperlink" Target="https://app.education.nsw.gov.au/digital-learning-selector/LearningTool/Card/621" TargetMode="External"/><Relationship Id="rId38" Type="http://schemas.openxmlformats.org/officeDocument/2006/relationships/hyperlink" Target="https://app.education.nsw.gov.au/digital-learning-selector/LearningActivity/Card/645" TargetMode="External"/><Relationship Id="rId46" Type="http://schemas.openxmlformats.org/officeDocument/2006/relationships/hyperlink" Target="https://education.nsw.gov.au/teaching-and-learning/curriculum/literacy-and-numeracy/resources-for-schools/eald/enhanced-teaching-and-learning-cycle" TargetMode="External"/><Relationship Id="rId59" Type="http://schemas.openxmlformats.org/officeDocument/2006/relationships/hyperlink" Target="https://www.aitsl.edu.au/teach/improve-practice/feedback" TargetMode="External"/><Relationship Id="rId67" Type="http://schemas.openxmlformats.org/officeDocument/2006/relationships/hyperlink" Target="https://www.teachengineering.org/lessons/view/cub_pveff_lesson01" TargetMode="External"/><Relationship Id="rId20" Type="http://schemas.openxmlformats.org/officeDocument/2006/relationships/footer" Target="footer3.xml"/><Relationship Id="rId41" Type="http://schemas.openxmlformats.org/officeDocument/2006/relationships/hyperlink" Target="https://app.education.nsw.gov.au/digital-learning-selector/LearningActivity/Card/583" TargetMode="External"/><Relationship Id="rId54" Type="http://schemas.openxmlformats.org/officeDocument/2006/relationships/hyperlink" Target="https://education.nsw.gov.au/teaching-and-learning/high-potential-and-gifted-education/supporting-educators/implement/differentiation-adjustment-strategies" TargetMode="External"/><Relationship Id="rId62" Type="http://schemas.openxmlformats.org/officeDocument/2006/relationships/hyperlink" Target="https://education.nsw.gov.au/about-us/educational-data/cese/publications/practical-guides-for-educators-/what-works-best-in-practice" TargetMode="External"/><Relationship Id="rId70" Type="http://schemas.openxmlformats.org/officeDocument/2006/relationships/hyperlink" Target="https://creativecommons.org/licenses/by/4.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content/dam/main-education/teaching-and-learning/curriculum/elective-courses/media/documents/istem-s5-course-document.docx" TargetMode="External"/><Relationship Id="rId23" Type="http://schemas.openxmlformats.org/officeDocument/2006/relationships/hyperlink" Target="https://www.investment.nsw.gov.au/living-working-and-business/nsw-industry-development-framework/" TargetMode="External"/><Relationship Id="rId28" Type="http://schemas.openxmlformats.org/officeDocument/2006/relationships/hyperlink" Target="https://education.nsw.gov.au/policy-library/policies/pd-2004-0051" TargetMode="External"/><Relationship Id="rId36" Type="http://schemas.openxmlformats.org/officeDocument/2006/relationships/hyperlink" Target="https://app.education.nsw.gov.au/digital-learning-selector/LearningActivity/Card/549" TargetMode="External"/><Relationship Id="rId49" Type="http://schemas.openxmlformats.org/officeDocument/2006/relationships/hyperlink" Target="https://education.nsw.gov.au/teaching-and-learning/curriculum/literacy-and-numeracy/resources-for-schools/eald" TargetMode="External"/><Relationship Id="rId57" Type="http://schemas.openxmlformats.org/officeDocument/2006/relationships/hyperlink" Target="https://educationstandards.nsw.edu.au/wps/portal/nesa/teacher-accreditation/meeting-requirements/the-standards/proficient-teacher" TargetMode="External"/><Relationship Id="rId10" Type="http://schemas.openxmlformats.org/officeDocument/2006/relationships/endnotes" Target="endnotes.xml"/><Relationship Id="rId31" Type="http://schemas.openxmlformats.org/officeDocument/2006/relationships/hyperlink" Target="https://app.education.nsw.gov.au/digital-learning-selector/LearningActivity/Card/575" TargetMode="External"/><Relationship Id="rId44" Type="http://schemas.openxmlformats.org/officeDocument/2006/relationships/hyperlink" Target="https://education.nsw.gov.au/campaigns/inclusive-practice-hub/primary-school/teaching-strategies/differentiation" TargetMode="External"/><Relationship Id="rId52" Type="http://schemas.openxmlformats.org/officeDocument/2006/relationships/hyperlink" Target="https://education.nsw.gov.au/teaching-and-learning/high-potential-and-gifted-education/supporting-educators/assess-and-identify" TargetMode="External"/><Relationship Id="rId60" Type="http://schemas.openxmlformats.org/officeDocument/2006/relationships/hyperlink" Target="https://www.education.gov.au/education-ministers-meeting/resources/national-stem-school-education-strategy" TargetMode="External"/><Relationship Id="rId65" Type="http://schemas.openxmlformats.org/officeDocument/2006/relationships/hyperlink" Target="https://www.pwc.com.au/publications/a-smart-move.html"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teaching-and-learning/curriculum/department-approved-courses/istem" TargetMode="External"/><Relationship Id="rId18" Type="http://schemas.openxmlformats.org/officeDocument/2006/relationships/footer" Target="footer2.xml"/><Relationship Id="rId39" Type="http://schemas.openxmlformats.org/officeDocument/2006/relationships/hyperlink" Target="https://app.education.nsw.gov.au/digital-learning-selector/LearningActivity/Card/562" TargetMode="External"/><Relationship Id="rId34" Type="http://schemas.openxmlformats.org/officeDocument/2006/relationships/hyperlink" Target="https://app.education.nsw.gov.au/digital-learning-selector/LearningTool/Card/587" TargetMode="External"/><Relationship Id="rId50" Type="http://schemas.openxmlformats.org/officeDocument/2006/relationships/hyperlink" Target="https://education.nsw.gov.au/teaching-and-learning/disability-learning-and-support/personalised-support-for-learning/adjustments-to-teaching-and-learning" TargetMode="External"/><Relationship Id="rId55" Type="http://schemas.openxmlformats.org/officeDocument/2006/relationships/hyperlink" Target="https://schoolsnsw.sharepoint.com/sites/HPGEHub/SitePages/Home.aspx" TargetMode="External"/><Relationship Id="rId7" Type="http://schemas.openxmlformats.org/officeDocument/2006/relationships/settings" Target="settings.xml"/><Relationship Id="rId7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DF170-06DD-45B2-BC95-0892CBF34CE9}">
  <ds:schemaRefs>
    <ds:schemaRef ds:uri="http://schemas.microsoft.com/sharepoint/v3/contenttype/forms"/>
  </ds:schemaRefs>
</ds:datastoreItem>
</file>

<file path=customXml/itemProps2.xml><?xml version="1.0" encoding="utf-8"?>
<ds:datastoreItem xmlns:ds="http://schemas.openxmlformats.org/officeDocument/2006/customXml" ds:itemID="{2366AE72-E720-4A86-B1D0-DB098F3AC402}">
  <ds:schemaRefs>
    <ds:schemaRef ds:uri="http://purl.org/dc/terms/"/>
    <ds:schemaRef ds:uri="71c5a270-2cab-4081-bd60-6681928412a9"/>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654a006b-cedf-4f35-a676-59854467968c"/>
    <ds:schemaRef ds:uri="http://purl.org/dc/dcmitype/"/>
    <ds:schemaRef ds:uri="http://purl.org/dc/elements/1.1/"/>
  </ds:schemaRefs>
</ds:datastoreItem>
</file>

<file path=customXml/itemProps3.xml><?xml version="1.0" encoding="utf-8"?>
<ds:datastoreItem xmlns:ds="http://schemas.openxmlformats.org/officeDocument/2006/customXml" ds:itemID="{52DE6E42-A69B-49DA-AB9E-12AA2B4F85F9}">
  <ds:schemaRefs>
    <ds:schemaRef ds:uri="http://schemas.openxmlformats.org/officeDocument/2006/bibliography"/>
  </ds:schemaRefs>
</ds:datastoreItem>
</file>

<file path=customXml/itemProps4.xml><?xml version="1.0" encoding="utf-8"?>
<ds:datastoreItem xmlns:ds="http://schemas.openxmlformats.org/officeDocument/2006/customXml" ds:itemID="{BEF77C44-FF4F-4F22-96AC-E8D3E047B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22</Pages>
  <Words>4427</Words>
  <Characters>28822</Characters>
  <Application>Microsoft Office Word</Application>
  <DocSecurity>0</DocSecurity>
  <Lines>613</Lines>
  <Paragraphs>405</Paragraphs>
  <ScaleCrop>false</ScaleCrop>
  <HeadingPairs>
    <vt:vector size="2" baseType="variant">
      <vt:variant>
        <vt:lpstr>Title</vt:lpstr>
      </vt:variant>
      <vt:variant>
        <vt:i4>1</vt:i4>
      </vt:variant>
    </vt:vector>
  </HeadingPairs>
  <TitlesOfParts>
    <vt:vector size="1" baseType="lpstr">
      <vt:lpstr>iSTEM-assessment-package-critical-problem-solving</vt:lpstr>
    </vt:vector>
  </TitlesOfParts>
  <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PBL extension combined with mechatronics and robotics sample assessment package</dc:title>
  <dc:subject/>
  <dc:creator>NSW Department of Education</dc:creator>
  <cp:keywords/>
  <dc:description/>
  <dcterms:created xsi:type="dcterms:W3CDTF">2023-06-14T06:13:00Z</dcterms:created>
  <dcterms:modified xsi:type="dcterms:W3CDTF">2023-08-30T05:27:00Z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y fmtid="{D5CDD505-2E9C-101B-9397-08002B2CF9AE}" pid="4" name="MSIP_Label_b603dfd7-d93a-4381-a340-2995d8282205_Enabled">
    <vt:lpwstr>true</vt:lpwstr>
  </property>
  <property fmtid="{D5CDD505-2E9C-101B-9397-08002B2CF9AE}" pid="5" name="MSIP_Label_b603dfd7-d93a-4381-a340-2995d8282205_SetDate">
    <vt:lpwstr>2023-07-18T00:12:25Z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69c21300-1ff0-4992-a588-7d426a407956</vt:lpwstr>
  </property>
  <property fmtid="{D5CDD505-2E9C-101B-9397-08002B2CF9AE}" pid="10" name="MSIP_Label_b603dfd7-d93a-4381-a340-2995d8282205_ContentBits">
    <vt:lpwstr>0</vt:lpwstr>
  </property>
</Properties>
</file>