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2AAD9" w14:textId="672F2071" w:rsidR="00087D95" w:rsidRDefault="009F1DCB" w:rsidP="0044786D">
      <w:pPr>
        <w:pStyle w:val="Title"/>
      </w:pPr>
      <w:r>
        <w:t xml:space="preserve">Animal studies – Option </w:t>
      </w:r>
      <w:r w:rsidR="00ED66BE">
        <w:t>E4</w:t>
      </w:r>
    </w:p>
    <w:p w14:paraId="1C011549" w14:textId="768E4D1B" w:rsidR="00210FBB" w:rsidRDefault="00E0253F" w:rsidP="00E0253F">
      <w:pPr>
        <w:pStyle w:val="Subtitle0"/>
      </w:pPr>
      <w:r>
        <w:t>Horse conformation and selection sample assessment task</w:t>
      </w:r>
    </w:p>
    <w:p w14:paraId="709A4BD0" w14:textId="77777777" w:rsidR="0008611F" w:rsidRDefault="0008611F">
      <w:pPr>
        <w:spacing w:before="0" w:after="160" w:line="259" w:lineRule="auto"/>
      </w:pPr>
      <w:r>
        <w:br w:type="page"/>
      </w:r>
    </w:p>
    <w:sdt>
      <w:sdtPr>
        <w:rPr>
          <w:rFonts w:eastAsiaTheme="minorHAnsi"/>
          <w:b/>
          <w:bCs w:val="0"/>
          <w:color w:val="auto"/>
          <w:sz w:val="24"/>
          <w:szCs w:val="24"/>
        </w:rPr>
        <w:id w:val="-269702453"/>
        <w:docPartObj>
          <w:docPartGallery w:val="Table of Contents"/>
          <w:docPartUnique/>
        </w:docPartObj>
      </w:sdtPr>
      <w:sdtEndPr>
        <w:rPr>
          <w:b w:val="0"/>
          <w:noProof/>
          <w:sz w:val="22"/>
        </w:rPr>
      </w:sdtEndPr>
      <w:sdtContent>
        <w:p w14:paraId="6A5B508A" w14:textId="77777777" w:rsidR="00FD44CF" w:rsidRDefault="00FD44CF">
          <w:pPr>
            <w:pStyle w:val="TOCHeading"/>
          </w:pPr>
          <w:r>
            <w:t>Contents</w:t>
          </w:r>
        </w:p>
        <w:p w14:paraId="1DCE490B" w14:textId="1F333384" w:rsidR="00425A36" w:rsidRDefault="00ED21F7">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47322931" w:history="1">
            <w:r w:rsidR="00425A36" w:rsidRPr="00787476">
              <w:rPr>
                <w:rStyle w:val="Hyperlink"/>
              </w:rPr>
              <w:t>Task details</w:t>
            </w:r>
            <w:r w:rsidR="00425A36">
              <w:rPr>
                <w:webHidden/>
              </w:rPr>
              <w:tab/>
            </w:r>
            <w:r w:rsidR="00425A36">
              <w:rPr>
                <w:webHidden/>
              </w:rPr>
              <w:fldChar w:fldCharType="begin"/>
            </w:r>
            <w:r w:rsidR="00425A36">
              <w:rPr>
                <w:webHidden/>
              </w:rPr>
              <w:instrText xml:space="preserve"> PAGEREF _Toc147322931 \h </w:instrText>
            </w:r>
            <w:r w:rsidR="00425A36">
              <w:rPr>
                <w:webHidden/>
              </w:rPr>
            </w:r>
            <w:r w:rsidR="00425A36">
              <w:rPr>
                <w:webHidden/>
              </w:rPr>
              <w:fldChar w:fldCharType="separate"/>
            </w:r>
            <w:r w:rsidR="00425A36">
              <w:rPr>
                <w:webHidden/>
              </w:rPr>
              <w:t>2</w:t>
            </w:r>
            <w:r w:rsidR="00425A36">
              <w:rPr>
                <w:webHidden/>
              </w:rPr>
              <w:fldChar w:fldCharType="end"/>
            </w:r>
          </w:hyperlink>
        </w:p>
        <w:p w14:paraId="0DD4E718" w14:textId="4DC276D4" w:rsidR="00425A36" w:rsidRDefault="00560966">
          <w:pPr>
            <w:pStyle w:val="TOC1"/>
            <w:rPr>
              <w:rFonts w:asciiTheme="minorHAnsi" w:eastAsiaTheme="minorEastAsia" w:hAnsiTheme="minorHAnsi" w:cstheme="minorBidi"/>
              <w:b w:val="0"/>
              <w:kern w:val="2"/>
              <w:szCs w:val="22"/>
              <w:lang w:eastAsia="en-AU"/>
              <w14:ligatures w14:val="standardContextual"/>
            </w:rPr>
          </w:pPr>
          <w:hyperlink w:anchor="_Toc147322932" w:history="1">
            <w:r w:rsidR="00425A36" w:rsidRPr="00787476">
              <w:rPr>
                <w:rStyle w:val="Hyperlink"/>
              </w:rPr>
              <w:t>Steps to success</w:t>
            </w:r>
            <w:r w:rsidR="00425A36">
              <w:rPr>
                <w:webHidden/>
              </w:rPr>
              <w:tab/>
            </w:r>
            <w:r w:rsidR="00425A36">
              <w:rPr>
                <w:webHidden/>
              </w:rPr>
              <w:fldChar w:fldCharType="begin"/>
            </w:r>
            <w:r w:rsidR="00425A36">
              <w:rPr>
                <w:webHidden/>
              </w:rPr>
              <w:instrText xml:space="preserve"> PAGEREF _Toc147322932 \h </w:instrText>
            </w:r>
            <w:r w:rsidR="00425A36">
              <w:rPr>
                <w:webHidden/>
              </w:rPr>
            </w:r>
            <w:r w:rsidR="00425A36">
              <w:rPr>
                <w:webHidden/>
              </w:rPr>
              <w:fldChar w:fldCharType="separate"/>
            </w:r>
            <w:r w:rsidR="00425A36">
              <w:rPr>
                <w:webHidden/>
              </w:rPr>
              <w:t>3</w:t>
            </w:r>
            <w:r w:rsidR="00425A36">
              <w:rPr>
                <w:webHidden/>
              </w:rPr>
              <w:fldChar w:fldCharType="end"/>
            </w:r>
          </w:hyperlink>
        </w:p>
        <w:p w14:paraId="3BB22AC2" w14:textId="462A90A9" w:rsidR="00425A36" w:rsidRDefault="00560966">
          <w:pPr>
            <w:pStyle w:val="TOC1"/>
            <w:rPr>
              <w:rFonts w:asciiTheme="minorHAnsi" w:eastAsiaTheme="minorEastAsia" w:hAnsiTheme="minorHAnsi" w:cstheme="minorBidi"/>
              <w:b w:val="0"/>
              <w:kern w:val="2"/>
              <w:szCs w:val="22"/>
              <w:lang w:eastAsia="en-AU"/>
              <w14:ligatures w14:val="standardContextual"/>
            </w:rPr>
          </w:pPr>
          <w:hyperlink w:anchor="_Toc147322933" w:history="1">
            <w:r w:rsidR="00425A36" w:rsidRPr="00787476">
              <w:rPr>
                <w:rStyle w:val="Hyperlink"/>
              </w:rPr>
              <w:t>Marking rubric</w:t>
            </w:r>
            <w:r w:rsidR="00425A36">
              <w:rPr>
                <w:webHidden/>
              </w:rPr>
              <w:tab/>
            </w:r>
            <w:r w:rsidR="00425A36">
              <w:rPr>
                <w:webHidden/>
              </w:rPr>
              <w:fldChar w:fldCharType="begin"/>
            </w:r>
            <w:r w:rsidR="00425A36">
              <w:rPr>
                <w:webHidden/>
              </w:rPr>
              <w:instrText xml:space="preserve"> PAGEREF _Toc147322933 \h </w:instrText>
            </w:r>
            <w:r w:rsidR="00425A36">
              <w:rPr>
                <w:webHidden/>
              </w:rPr>
            </w:r>
            <w:r w:rsidR="00425A36">
              <w:rPr>
                <w:webHidden/>
              </w:rPr>
              <w:fldChar w:fldCharType="separate"/>
            </w:r>
            <w:r w:rsidR="00425A36">
              <w:rPr>
                <w:webHidden/>
              </w:rPr>
              <w:t>4</w:t>
            </w:r>
            <w:r w:rsidR="00425A36">
              <w:rPr>
                <w:webHidden/>
              </w:rPr>
              <w:fldChar w:fldCharType="end"/>
            </w:r>
          </w:hyperlink>
        </w:p>
        <w:p w14:paraId="3D1F204E" w14:textId="36872029" w:rsidR="00425A36" w:rsidRDefault="00560966">
          <w:pPr>
            <w:pStyle w:val="TOC1"/>
            <w:rPr>
              <w:rFonts w:asciiTheme="minorHAnsi" w:eastAsiaTheme="minorEastAsia" w:hAnsiTheme="minorHAnsi" w:cstheme="minorBidi"/>
              <w:b w:val="0"/>
              <w:kern w:val="2"/>
              <w:szCs w:val="22"/>
              <w:lang w:eastAsia="en-AU"/>
              <w14:ligatures w14:val="standardContextual"/>
            </w:rPr>
          </w:pPr>
          <w:hyperlink w:anchor="_Toc147322934" w:history="1">
            <w:r w:rsidR="00425A36" w:rsidRPr="00787476">
              <w:rPr>
                <w:rStyle w:val="Hyperlink"/>
              </w:rPr>
              <w:t>Additional information</w:t>
            </w:r>
            <w:r w:rsidR="00425A36">
              <w:rPr>
                <w:webHidden/>
              </w:rPr>
              <w:tab/>
            </w:r>
            <w:r w:rsidR="00425A36">
              <w:rPr>
                <w:webHidden/>
              </w:rPr>
              <w:fldChar w:fldCharType="begin"/>
            </w:r>
            <w:r w:rsidR="00425A36">
              <w:rPr>
                <w:webHidden/>
              </w:rPr>
              <w:instrText xml:space="preserve"> PAGEREF _Toc147322934 \h </w:instrText>
            </w:r>
            <w:r w:rsidR="00425A36">
              <w:rPr>
                <w:webHidden/>
              </w:rPr>
            </w:r>
            <w:r w:rsidR="00425A36">
              <w:rPr>
                <w:webHidden/>
              </w:rPr>
              <w:fldChar w:fldCharType="separate"/>
            </w:r>
            <w:r w:rsidR="00425A36">
              <w:rPr>
                <w:webHidden/>
              </w:rPr>
              <w:t>7</w:t>
            </w:r>
            <w:r w:rsidR="00425A36">
              <w:rPr>
                <w:webHidden/>
              </w:rPr>
              <w:fldChar w:fldCharType="end"/>
            </w:r>
          </w:hyperlink>
        </w:p>
        <w:p w14:paraId="6E272347" w14:textId="4267D570" w:rsidR="00425A36" w:rsidRDefault="00560966">
          <w:pPr>
            <w:pStyle w:val="TOC2"/>
            <w:rPr>
              <w:rFonts w:asciiTheme="minorHAnsi" w:eastAsiaTheme="minorEastAsia" w:hAnsiTheme="minorHAnsi" w:cstheme="minorBidi"/>
              <w:kern w:val="2"/>
              <w:szCs w:val="22"/>
              <w:lang w:eastAsia="en-AU"/>
              <w14:ligatures w14:val="standardContextual"/>
            </w:rPr>
          </w:pPr>
          <w:hyperlink w:anchor="_Toc147322935" w:history="1">
            <w:r w:rsidR="00425A36" w:rsidRPr="00787476">
              <w:rPr>
                <w:rStyle w:val="Hyperlink"/>
              </w:rPr>
              <w:t>Rationale</w:t>
            </w:r>
            <w:r w:rsidR="00425A36">
              <w:rPr>
                <w:webHidden/>
              </w:rPr>
              <w:tab/>
            </w:r>
            <w:r w:rsidR="00425A36">
              <w:rPr>
                <w:webHidden/>
              </w:rPr>
              <w:fldChar w:fldCharType="begin"/>
            </w:r>
            <w:r w:rsidR="00425A36">
              <w:rPr>
                <w:webHidden/>
              </w:rPr>
              <w:instrText xml:space="preserve"> PAGEREF _Toc147322935 \h </w:instrText>
            </w:r>
            <w:r w:rsidR="00425A36">
              <w:rPr>
                <w:webHidden/>
              </w:rPr>
            </w:r>
            <w:r w:rsidR="00425A36">
              <w:rPr>
                <w:webHidden/>
              </w:rPr>
              <w:fldChar w:fldCharType="separate"/>
            </w:r>
            <w:r w:rsidR="00425A36">
              <w:rPr>
                <w:webHidden/>
              </w:rPr>
              <w:t>7</w:t>
            </w:r>
            <w:r w:rsidR="00425A36">
              <w:rPr>
                <w:webHidden/>
              </w:rPr>
              <w:fldChar w:fldCharType="end"/>
            </w:r>
          </w:hyperlink>
        </w:p>
        <w:p w14:paraId="6E815DEA" w14:textId="5FE1A58C" w:rsidR="00425A36" w:rsidRDefault="00560966">
          <w:pPr>
            <w:pStyle w:val="TOC2"/>
            <w:rPr>
              <w:rFonts w:asciiTheme="minorHAnsi" w:eastAsiaTheme="minorEastAsia" w:hAnsiTheme="minorHAnsi" w:cstheme="minorBidi"/>
              <w:kern w:val="2"/>
              <w:szCs w:val="22"/>
              <w:lang w:eastAsia="en-AU"/>
              <w14:ligatures w14:val="standardContextual"/>
            </w:rPr>
          </w:pPr>
          <w:hyperlink w:anchor="_Toc147322936" w:history="1">
            <w:r w:rsidR="00425A36" w:rsidRPr="00787476">
              <w:rPr>
                <w:rStyle w:val="Hyperlink"/>
              </w:rPr>
              <w:t>Aim</w:t>
            </w:r>
            <w:r w:rsidR="00425A36">
              <w:rPr>
                <w:webHidden/>
              </w:rPr>
              <w:tab/>
            </w:r>
            <w:r w:rsidR="00425A36">
              <w:rPr>
                <w:webHidden/>
              </w:rPr>
              <w:fldChar w:fldCharType="begin"/>
            </w:r>
            <w:r w:rsidR="00425A36">
              <w:rPr>
                <w:webHidden/>
              </w:rPr>
              <w:instrText xml:space="preserve"> PAGEREF _Toc147322936 \h </w:instrText>
            </w:r>
            <w:r w:rsidR="00425A36">
              <w:rPr>
                <w:webHidden/>
              </w:rPr>
            </w:r>
            <w:r w:rsidR="00425A36">
              <w:rPr>
                <w:webHidden/>
              </w:rPr>
              <w:fldChar w:fldCharType="separate"/>
            </w:r>
            <w:r w:rsidR="00425A36">
              <w:rPr>
                <w:webHidden/>
              </w:rPr>
              <w:t>7</w:t>
            </w:r>
            <w:r w:rsidR="00425A36">
              <w:rPr>
                <w:webHidden/>
              </w:rPr>
              <w:fldChar w:fldCharType="end"/>
            </w:r>
          </w:hyperlink>
        </w:p>
        <w:p w14:paraId="73FCD569" w14:textId="220153E5" w:rsidR="00425A36" w:rsidRDefault="00560966">
          <w:pPr>
            <w:pStyle w:val="TOC2"/>
            <w:rPr>
              <w:rFonts w:asciiTheme="minorHAnsi" w:eastAsiaTheme="minorEastAsia" w:hAnsiTheme="minorHAnsi" w:cstheme="minorBidi"/>
              <w:kern w:val="2"/>
              <w:szCs w:val="22"/>
              <w:lang w:eastAsia="en-AU"/>
              <w14:ligatures w14:val="standardContextual"/>
            </w:rPr>
          </w:pPr>
          <w:hyperlink w:anchor="_Toc147322937" w:history="1">
            <w:r w:rsidR="00425A36" w:rsidRPr="00787476">
              <w:rPr>
                <w:rStyle w:val="Hyperlink"/>
              </w:rPr>
              <w:t>Purpose and audience</w:t>
            </w:r>
            <w:r w:rsidR="00425A36">
              <w:rPr>
                <w:webHidden/>
              </w:rPr>
              <w:tab/>
            </w:r>
            <w:r w:rsidR="00425A36">
              <w:rPr>
                <w:webHidden/>
              </w:rPr>
              <w:fldChar w:fldCharType="begin"/>
            </w:r>
            <w:r w:rsidR="00425A36">
              <w:rPr>
                <w:webHidden/>
              </w:rPr>
              <w:instrText xml:space="preserve"> PAGEREF _Toc147322937 \h </w:instrText>
            </w:r>
            <w:r w:rsidR="00425A36">
              <w:rPr>
                <w:webHidden/>
              </w:rPr>
            </w:r>
            <w:r w:rsidR="00425A36">
              <w:rPr>
                <w:webHidden/>
              </w:rPr>
              <w:fldChar w:fldCharType="separate"/>
            </w:r>
            <w:r w:rsidR="00425A36">
              <w:rPr>
                <w:webHidden/>
              </w:rPr>
              <w:t>7</w:t>
            </w:r>
            <w:r w:rsidR="00425A36">
              <w:rPr>
                <w:webHidden/>
              </w:rPr>
              <w:fldChar w:fldCharType="end"/>
            </w:r>
          </w:hyperlink>
        </w:p>
        <w:p w14:paraId="459423A4" w14:textId="548BF933" w:rsidR="00425A36" w:rsidRDefault="00560966">
          <w:pPr>
            <w:pStyle w:val="TOC2"/>
            <w:rPr>
              <w:rFonts w:asciiTheme="minorHAnsi" w:eastAsiaTheme="minorEastAsia" w:hAnsiTheme="minorHAnsi" w:cstheme="minorBidi"/>
              <w:kern w:val="2"/>
              <w:szCs w:val="22"/>
              <w:lang w:eastAsia="en-AU"/>
              <w14:ligatures w14:val="standardContextual"/>
            </w:rPr>
          </w:pPr>
          <w:hyperlink w:anchor="_Toc147322938" w:history="1">
            <w:r w:rsidR="00425A36" w:rsidRPr="00787476">
              <w:rPr>
                <w:rStyle w:val="Hyperlink"/>
              </w:rPr>
              <w:t>When and how to use this document</w:t>
            </w:r>
            <w:r w:rsidR="00425A36">
              <w:rPr>
                <w:webHidden/>
              </w:rPr>
              <w:tab/>
            </w:r>
            <w:r w:rsidR="00425A36">
              <w:rPr>
                <w:webHidden/>
              </w:rPr>
              <w:fldChar w:fldCharType="begin"/>
            </w:r>
            <w:r w:rsidR="00425A36">
              <w:rPr>
                <w:webHidden/>
              </w:rPr>
              <w:instrText xml:space="preserve"> PAGEREF _Toc147322938 \h </w:instrText>
            </w:r>
            <w:r w:rsidR="00425A36">
              <w:rPr>
                <w:webHidden/>
              </w:rPr>
            </w:r>
            <w:r w:rsidR="00425A36">
              <w:rPr>
                <w:webHidden/>
              </w:rPr>
              <w:fldChar w:fldCharType="separate"/>
            </w:r>
            <w:r w:rsidR="00425A36">
              <w:rPr>
                <w:webHidden/>
              </w:rPr>
              <w:t>8</w:t>
            </w:r>
            <w:r w:rsidR="00425A36">
              <w:rPr>
                <w:webHidden/>
              </w:rPr>
              <w:fldChar w:fldCharType="end"/>
            </w:r>
          </w:hyperlink>
        </w:p>
        <w:p w14:paraId="5F282637" w14:textId="597D5EF2" w:rsidR="00425A36" w:rsidRDefault="00560966">
          <w:pPr>
            <w:pStyle w:val="TOC2"/>
            <w:rPr>
              <w:rFonts w:asciiTheme="minorHAnsi" w:eastAsiaTheme="minorEastAsia" w:hAnsiTheme="minorHAnsi" w:cstheme="minorBidi"/>
              <w:kern w:val="2"/>
              <w:szCs w:val="22"/>
              <w:lang w:eastAsia="en-AU"/>
              <w14:ligatures w14:val="standardContextual"/>
            </w:rPr>
          </w:pPr>
          <w:hyperlink w:anchor="_Toc147322939" w:history="1">
            <w:r w:rsidR="00425A36" w:rsidRPr="00787476">
              <w:rPr>
                <w:rStyle w:val="Hyperlink"/>
              </w:rPr>
              <w:t>Assessment for learning</w:t>
            </w:r>
            <w:r w:rsidR="00425A36">
              <w:rPr>
                <w:webHidden/>
              </w:rPr>
              <w:tab/>
            </w:r>
            <w:r w:rsidR="00425A36">
              <w:rPr>
                <w:webHidden/>
              </w:rPr>
              <w:fldChar w:fldCharType="begin"/>
            </w:r>
            <w:r w:rsidR="00425A36">
              <w:rPr>
                <w:webHidden/>
              </w:rPr>
              <w:instrText xml:space="preserve"> PAGEREF _Toc147322939 \h </w:instrText>
            </w:r>
            <w:r w:rsidR="00425A36">
              <w:rPr>
                <w:webHidden/>
              </w:rPr>
            </w:r>
            <w:r w:rsidR="00425A36">
              <w:rPr>
                <w:webHidden/>
              </w:rPr>
              <w:fldChar w:fldCharType="separate"/>
            </w:r>
            <w:r w:rsidR="00425A36">
              <w:rPr>
                <w:webHidden/>
              </w:rPr>
              <w:t>8</w:t>
            </w:r>
            <w:r w:rsidR="00425A36">
              <w:rPr>
                <w:webHidden/>
              </w:rPr>
              <w:fldChar w:fldCharType="end"/>
            </w:r>
          </w:hyperlink>
        </w:p>
        <w:p w14:paraId="224EEB71" w14:textId="058AA779" w:rsidR="00425A36" w:rsidRDefault="00560966">
          <w:pPr>
            <w:pStyle w:val="TOC2"/>
            <w:rPr>
              <w:rFonts w:asciiTheme="minorHAnsi" w:eastAsiaTheme="minorEastAsia" w:hAnsiTheme="minorHAnsi" w:cstheme="minorBidi"/>
              <w:kern w:val="2"/>
              <w:szCs w:val="22"/>
              <w:lang w:eastAsia="en-AU"/>
              <w14:ligatures w14:val="standardContextual"/>
            </w:rPr>
          </w:pPr>
          <w:hyperlink w:anchor="_Toc147322940" w:history="1">
            <w:r w:rsidR="00425A36" w:rsidRPr="00787476">
              <w:rPr>
                <w:rStyle w:val="Hyperlink"/>
              </w:rPr>
              <w:t>Differentiation</w:t>
            </w:r>
            <w:r w:rsidR="00425A36">
              <w:rPr>
                <w:webHidden/>
              </w:rPr>
              <w:tab/>
            </w:r>
            <w:r w:rsidR="00425A36">
              <w:rPr>
                <w:webHidden/>
              </w:rPr>
              <w:fldChar w:fldCharType="begin"/>
            </w:r>
            <w:r w:rsidR="00425A36">
              <w:rPr>
                <w:webHidden/>
              </w:rPr>
              <w:instrText xml:space="preserve"> PAGEREF _Toc147322940 \h </w:instrText>
            </w:r>
            <w:r w:rsidR="00425A36">
              <w:rPr>
                <w:webHidden/>
              </w:rPr>
            </w:r>
            <w:r w:rsidR="00425A36">
              <w:rPr>
                <w:webHidden/>
              </w:rPr>
              <w:fldChar w:fldCharType="separate"/>
            </w:r>
            <w:r w:rsidR="00425A36">
              <w:rPr>
                <w:webHidden/>
              </w:rPr>
              <w:t>9</w:t>
            </w:r>
            <w:r w:rsidR="00425A36">
              <w:rPr>
                <w:webHidden/>
              </w:rPr>
              <w:fldChar w:fldCharType="end"/>
            </w:r>
          </w:hyperlink>
        </w:p>
        <w:p w14:paraId="48AB1143" w14:textId="5A4B194C" w:rsidR="00425A36" w:rsidRDefault="00560966">
          <w:pPr>
            <w:pStyle w:val="TOC2"/>
            <w:rPr>
              <w:rFonts w:asciiTheme="minorHAnsi" w:eastAsiaTheme="minorEastAsia" w:hAnsiTheme="minorHAnsi" w:cstheme="minorBidi"/>
              <w:kern w:val="2"/>
              <w:szCs w:val="22"/>
              <w:lang w:eastAsia="en-AU"/>
              <w14:ligatures w14:val="standardContextual"/>
            </w:rPr>
          </w:pPr>
          <w:hyperlink w:anchor="_Toc147322941" w:history="1">
            <w:r w:rsidR="00425A36" w:rsidRPr="00787476">
              <w:rPr>
                <w:rStyle w:val="Hyperlink"/>
              </w:rPr>
              <w:t>About this resource</w:t>
            </w:r>
            <w:r w:rsidR="00425A36">
              <w:rPr>
                <w:webHidden/>
              </w:rPr>
              <w:tab/>
            </w:r>
            <w:r w:rsidR="00425A36">
              <w:rPr>
                <w:webHidden/>
              </w:rPr>
              <w:fldChar w:fldCharType="begin"/>
            </w:r>
            <w:r w:rsidR="00425A36">
              <w:rPr>
                <w:webHidden/>
              </w:rPr>
              <w:instrText xml:space="preserve"> PAGEREF _Toc147322941 \h </w:instrText>
            </w:r>
            <w:r w:rsidR="00425A36">
              <w:rPr>
                <w:webHidden/>
              </w:rPr>
            </w:r>
            <w:r w:rsidR="00425A36">
              <w:rPr>
                <w:webHidden/>
              </w:rPr>
              <w:fldChar w:fldCharType="separate"/>
            </w:r>
            <w:r w:rsidR="00425A36">
              <w:rPr>
                <w:webHidden/>
              </w:rPr>
              <w:t>10</w:t>
            </w:r>
            <w:r w:rsidR="00425A36">
              <w:rPr>
                <w:webHidden/>
              </w:rPr>
              <w:fldChar w:fldCharType="end"/>
            </w:r>
          </w:hyperlink>
        </w:p>
        <w:p w14:paraId="65C20E8E" w14:textId="32001677" w:rsidR="00425A36" w:rsidRDefault="00560966">
          <w:pPr>
            <w:pStyle w:val="TOC1"/>
            <w:rPr>
              <w:rFonts w:asciiTheme="minorHAnsi" w:eastAsiaTheme="minorEastAsia" w:hAnsiTheme="minorHAnsi" w:cstheme="minorBidi"/>
              <w:b w:val="0"/>
              <w:kern w:val="2"/>
              <w:szCs w:val="22"/>
              <w:lang w:eastAsia="en-AU"/>
              <w14:ligatures w14:val="standardContextual"/>
            </w:rPr>
          </w:pPr>
          <w:hyperlink w:anchor="_Toc147322942" w:history="1">
            <w:r w:rsidR="00425A36" w:rsidRPr="00787476">
              <w:rPr>
                <w:rStyle w:val="Hyperlink"/>
              </w:rPr>
              <w:t>References</w:t>
            </w:r>
            <w:r w:rsidR="00425A36">
              <w:rPr>
                <w:webHidden/>
              </w:rPr>
              <w:tab/>
            </w:r>
            <w:r w:rsidR="00425A36">
              <w:rPr>
                <w:webHidden/>
              </w:rPr>
              <w:fldChar w:fldCharType="begin"/>
            </w:r>
            <w:r w:rsidR="00425A36">
              <w:rPr>
                <w:webHidden/>
              </w:rPr>
              <w:instrText xml:space="preserve"> PAGEREF _Toc147322942 \h </w:instrText>
            </w:r>
            <w:r w:rsidR="00425A36">
              <w:rPr>
                <w:webHidden/>
              </w:rPr>
            </w:r>
            <w:r w:rsidR="00425A36">
              <w:rPr>
                <w:webHidden/>
              </w:rPr>
              <w:fldChar w:fldCharType="separate"/>
            </w:r>
            <w:r w:rsidR="00425A36">
              <w:rPr>
                <w:webHidden/>
              </w:rPr>
              <w:t>12</w:t>
            </w:r>
            <w:r w:rsidR="00425A36">
              <w:rPr>
                <w:webHidden/>
              </w:rPr>
              <w:fldChar w:fldCharType="end"/>
            </w:r>
          </w:hyperlink>
        </w:p>
        <w:p w14:paraId="127ACA05" w14:textId="60B547E8" w:rsidR="00FD44CF" w:rsidRDefault="00ED21F7">
          <w:r>
            <w:rPr>
              <w:noProof/>
            </w:rPr>
            <w:fldChar w:fldCharType="end"/>
          </w:r>
        </w:p>
      </w:sdtContent>
    </w:sdt>
    <w:p w14:paraId="0BA4CE07" w14:textId="77777777" w:rsidR="009F17E2" w:rsidRDefault="009F17E2" w:rsidP="00536BFC">
      <w:r>
        <w:br w:type="page"/>
      </w:r>
    </w:p>
    <w:p w14:paraId="4C809C76" w14:textId="52E84AFB" w:rsidR="00F12D5C" w:rsidRDefault="00F12D5C" w:rsidP="00DB4925">
      <w:pPr>
        <w:pStyle w:val="Heading1"/>
      </w:pPr>
      <w:bookmarkStart w:id="0" w:name="_Toc147319535"/>
      <w:bookmarkStart w:id="1" w:name="_Toc147322931"/>
      <w:r>
        <w:lastRenderedPageBreak/>
        <w:t xml:space="preserve">Task </w:t>
      </w:r>
      <w:r w:rsidR="0064780D">
        <w:t>de</w:t>
      </w:r>
      <w:r w:rsidR="00E8643D">
        <w:t>tails</w:t>
      </w:r>
      <w:bookmarkEnd w:id="0"/>
      <w:bookmarkEnd w:id="1"/>
    </w:p>
    <w:p w14:paraId="7CFF445D" w14:textId="728A7FB9" w:rsidR="0008611F" w:rsidRDefault="0008611F" w:rsidP="0008611F">
      <w:pPr>
        <w:rPr>
          <w:bCs/>
        </w:rPr>
      </w:pPr>
      <w:r>
        <w:rPr>
          <w:b/>
          <w:bCs/>
        </w:rPr>
        <w:t>Type of task:</w:t>
      </w:r>
      <w:r w:rsidR="003A49DB">
        <w:rPr>
          <w:b/>
          <w:bCs/>
        </w:rPr>
        <w:t xml:space="preserve"> </w:t>
      </w:r>
      <w:r w:rsidR="0066281B" w:rsidRPr="0066281B">
        <w:t>horse purchase</w:t>
      </w:r>
      <w:r w:rsidR="0066281B">
        <w:rPr>
          <w:b/>
          <w:bCs/>
        </w:rPr>
        <w:t xml:space="preserve"> </w:t>
      </w:r>
      <w:r w:rsidR="003A49DB">
        <w:rPr>
          <w:bCs/>
        </w:rPr>
        <w:t>management plan</w:t>
      </w:r>
    </w:p>
    <w:p w14:paraId="282D0565" w14:textId="1F009955" w:rsidR="00DC597A" w:rsidRDefault="00DC597A" w:rsidP="0008611F">
      <w:pPr>
        <w:rPr>
          <w:bCs/>
        </w:rPr>
      </w:pPr>
      <w:r w:rsidRPr="00DC597A">
        <w:rPr>
          <w:rStyle w:val="Strong"/>
        </w:rPr>
        <w:t>Weighting:</w:t>
      </w:r>
      <w:r>
        <w:rPr>
          <w:bCs/>
        </w:rPr>
        <w:t xml:space="preserve"> school-based decision</w:t>
      </w:r>
    </w:p>
    <w:p w14:paraId="29F7DF23" w14:textId="269C268D" w:rsidR="00DC597A" w:rsidRDefault="00DC597A" w:rsidP="0008611F">
      <w:pPr>
        <w:rPr>
          <w:b/>
          <w:bCs/>
        </w:rPr>
      </w:pPr>
      <w:r w:rsidRPr="00DC597A">
        <w:rPr>
          <w:rStyle w:val="Strong"/>
        </w:rPr>
        <w:t>Submission:</w:t>
      </w:r>
      <w:r>
        <w:rPr>
          <w:bCs/>
        </w:rPr>
        <w:t xml:space="preserve"> school-based decision</w:t>
      </w:r>
    </w:p>
    <w:p w14:paraId="67EE9A65" w14:textId="3491586D" w:rsidR="0008611F" w:rsidRPr="00A206D4" w:rsidRDefault="0008611F" w:rsidP="00A206D4">
      <w:pPr>
        <w:rPr>
          <w:rStyle w:val="Strong"/>
        </w:rPr>
      </w:pPr>
      <w:r w:rsidRPr="00A206D4">
        <w:rPr>
          <w:rStyle w:val="Strong"/>
        </w:rPr>
        <w:t>Outcomes assessed</w:t>
      </w:r>
    </w:p>
    <w:p w14:paraId="4FD89C33" w14:textId="76CE4D5D" w:rsidR="00436827" w:rsidRDefault="00436827" w:rsidP="00195AC9">
      <w:pPr>
        <w:pStyle w:val="ListBullet"/>
      </w:pPr>
      <w:r w:rsidRPr="001D680D">
        <w:rPr>
          <w:rStyle w:val="Strong"/>
        </w:rPr>
        <w:t>AS-2</w:t>
      </w:r>
      <w:r w:rsidRPr="003B4367">
        <w:t xml:space="preserve"> evaluates breeds and individual animals in relation to meeting industry </w:t>
      </w:r>
      <w:r w:rsidR="00E8643D" w:rsidRPr="003B4367">
        <w:t>requirements</w:t>
      </w:r>
    </w:p>
    <w:p w14:paraId="7C2EAD70" w14:textId="77777777" w:rsidR="00436827" w:rsidRDefault="00436827" w:rsidP="00195AC9">
      <w:pPr>
        <w:pStyle w:val="ListBullet"/>
      </w:pPr>
      <w:r w:rsidRPr="6900345A">
        <w:rPr>
          <w:rStyle w:val="Strong"/>
        </w:rPr>
        <w:t>AS-6</w:t>
      </w:r>
      <w:r>
        <w:t xml:space="preserve"> effectively communicates using a variety of techniques</w:t>
      </w:r>
    </w:p>
    <w:p w14:paraId="34EBA9AA" w14:textId="637ADDAC" w:rsidR="00436827" w:rsidRDefault="00436827" w:rsidP="00195AC9">
      <w:pPr>
        <w:pStyle w:val="ListBullet"/>
      </w:pPr>
      <w:r w:rsidRPr="001D680D">
        <w:rPr>
          <w:rStyle w:val="Strong"/>
        </w:rPr>
        <w:t>AS-E-13</w:t>
      </w:r>
      <w:r w:rsidRPr="00440D2E">
        <w:t xml:space="preserve"> describes the basic anatomy and movement of </w:t>
      </w:r>
      <w:r>
        <w:t>a</w:t>
      </w:r>
      <w:r w:rsidRPr="00440D2E">
        <w:t xml:space="preserve"> horse</w:t>
      </w:r>
    </w:p>
    <w:p w14:paraId="0701CFDA" w14:textId="77777777" w:rsidR="00922CD4" w:rsidRDefault="00560966" w:rsidP="00922CD4">
      <w:pPr>
        <w:pStyle w:val="Imageattributioncaption"/>
      </w:pPr>
      <w:hyperlink r:id="rId7" w:history="1">
        <w:r w:rsidR="00922CD4">
          <w:rPr>
            <w:rStyle w:val="Hyperlink"/>
          </w:rPr>
          <w:t>Animal studies course document</w:t>
        </w:r>
      </w:hyperlink>
      <w:r w:rsidR="00922CD4">
        <w:t xml:space="preserve"> © NSW Department of Education for and on behalf of the Crown in the State of New South Wales, 2021.</w:t>
      </w:r>
    </w:p>
    <w:p w14:paraId="705A55B8" w14:textId="46FA0DE3" w:rsidR="007B40FC" w:rsidRPr="00FF27EF" w:rsidRDefault="004345D9" w:rsidP="00922CD4">
      <w:pPr>
        <w:pStyle w:val="FeatureBox"/>
        <w:rPr>
          <w:rStyle w:val="Strong"/>
        </w:rPr>
      </w:pPr>
      <w:r w:rsidRPr="00FF27EF">
        <w:rPr>
          <w:rStyle w:val="Strong"/>
        </w:rPr>
        <w:t>Description</w:t>
      </w:r>
    </w:p>
    <w:p w14:paraId="68566A40" w14:textId="2183E579" w:rsidR="00D33426" w:rsidRDefault="004345D9" w:rsidP="00922CD4">
      <w:pPr>
        <w:pStyle w:val="FeatureBox"/>
      </w:pPr>
      <w:r>
        <w:t xml:space="preserve">You have </w:t>
      </w:r>
      <w:r w:rsidR="114065D8">
        <w:t xml:space="preserve">been </w:t>
      </w:r>
      <w:r w:rsidR="006F758D">
        <w:t>hired</w:t>
      </w:r>
      <w:r w:rsidR="114065D8">
        <w:t xml:space="preserve"> by a stable to select and purchase horses for clients. </w:t>
      </w:r>
      <w:r w:rsidR="2382D3A6">
        <w:t xml:space="preserve">Your role is to </w:t>
      </w:r>
      <w:r w:rsidR="00D82580">
        <w:t xml:space="preserve">manage the purchase of </w:t>
      </w:r>
      <w:r w:rsidR="00553A5D">
        <w:t xml:space="preserve">horses for different </w:t>
      </w:r>
      <w:r w:rsidR="005D4CBE">
        <w:t>disciplines</w:t>
      </w:r>
      <w:r w:rsidR="00D7797D">
        <w:t>:</w:t>
      </w:r>
    </w:p>
    <w:p w14:paraId="66DF3391" w14:textId="6C2BC3F2" w:rsidR="00AA412B" w:rsidRPr="00195AC9" w:rsidRDefault="00D7797D" w:rsidP="00922CD4">
      <w:pPr>
        <w:pStyle w:val="FeatureBox"/>
        <w:numPr>
          <w:ilvl w:val="0"/>
          <w:numId w:val="30"/>
        </w:numPr>
        <w:ind w:hanging="720"/>
      </w:pPr>
      <w:r w:rsidRPr="00195AC9">
        <w:t>p</w:t>
      </w:r>
      <w:r w:rsidR="00AA412B" w:rsidRPr="00195AC9">
        <w:t>erformance horse for a competitive one</w:t>
      </w:r>
      <w:r w:rsidR="00E542A5" w:rsidRPr="00195AC9">
        <w:t>-</w:t>
      </w:r>
      <w:r w:rsidR="00AA412B" w:rsidRPr="00195AC9">
        <w:t>star evente</w:t>
      </w:r>
      <w:r w:rsidRPr="00195AC9">
        <w:t>r</w:t>
      </w:r>
    </w:p>
    <w:p w14:paraId="1BCA3CA3" w14:textId="594FCC5C" w:rsidR="00AA412B" w:rsidRPr="00195AC9" w:rsidRDefault="00D7797D" w:rsidP="00922CD4">
      <w:pPr>
        <w:pStyle w:val="FeatureBox"/>
        <w:numPr>
          <w:ilvl w:val="0"/>
          <w:numId w:val="30"/>
        </w:numPr>
        <w:ind w:hanging="720"/>
      </w:pPr>
      <w:r w:rsidRPr="00195AC9">
        <w:t>h</w:t>
      </w:r>
      <w:r w:rsidR="00AA412B" w:rsidRPr="00195AC9">
        <w:t>orse to work in a feedlot.</w:t>
      </w:r>
    </w:p>
    <w:p w14:paraId="6669CB31" w14:textId="696F57F9" w:rsidR="00AE1D20" w:rsidRDefault="00D33426" w:rsidP="00922CD4">
      <w:pPr>
        <w:pStyle w:val="FeatureBox"/>
      </w:pPr>
      <w:r>
        <w:t>In your role</w:t>
      </w:r>
      <w:r w:rsidR="00D7797D">
        <w:t>,</w:t>
      </w:r>
      <w:r>
        <w:t xml:space="preserve"> you will need to </w:t>
      </w:r>
      <w:r w:rsidR="00537F18">
        <w:t xml:space="preserve">manage </w:t>
      </w:r>
      <w:r w:rsidR="00592712">
        <w:t>the</w:t>
      </w:r>
      <w:r w:rsidR="00537F18">
        <w:t xml:space="preserve"> </w:t>
      </w:r>
      <w:r w:rsidR="00422BBB">
        <w:t>assessment</w:t>
      </w:r>
      <w:r w:rsidR="005E6C52">
        <w:t xml:space="preserve"> of each horse</w:t>
      </w:r>
      <w:r w:rsidR="00D7797D">
        <w:t>,</w:t>
      </w:r>
      <w:r w:rsidR="00422BBB">
        <w:t xml:space="preserve"> </w:t>
      </w:r>
      <w:r w:rsidR="002B0A10">
        <w:t xml:space="preserve">including </w:t>
      </w:r>
      <w:r w:rsidR="00592712">
        <w:t xml:space="preserve">your </w:t>
      </w:r>
      <w:r w:rsidR="00A162BE">
        <w:t xml:space="preserve">evaluation </w:t>
      </w:r>
      <w:r w:rsidR="003105DE">
        <w:t>of</w:t>
      </w:r>
      <w:r w:rsidR="002B0A10">
        <w:t xml:space="preserve"> </w:t>
      </w:r>
      <w:r w:rsidR="00BB1DD6">
        <w:t xml:space="preserve">each </w:t>
      </w:r>
      <w:r w:rsidR="004345D9">
        <w:t>horse</w:t>
      </w:r>
      <w:r w:rsidR="1E18C2BD">
        <w:t>’</w:t>
      </w:r>
      <w:r w:rsidR="004345D9">
        <w:t>s conformation and temper</w:t>
      </w:r>
      <w:r w:rsidR="00AE1D20">
        <w:t xml:space="preserve">ament to ensure </w:t>
      </w:r>
      <w:r w:rsidR="07A2D1DE">
        <w:t>they are</w:t>
      </w:r>
      <w:r w:rsidR="00AE1D20">
        <w:t xml:space="preserve"> fit for purpose</w:t>
      </w:r>
      <w:r w:rsidR="00595564">
        <w:t>.</w:t>
      </w:r>
    </w:p>
    <w:p w14:paraId="0B730AA7" w14:textId="4466A4C6" w:rsidR="00477CBF" w:rsidRPr="00595564" w:rsidRDefault="002B0A10" w:rsidP="0083532F">
      <w:r w:rsidRPr="00595564">
        <w:t>C</w:t>
      </w:r>
      <w:r w:rsidR="00477CBF" w:rsidRPr="00595564">
        <w:t>omplete the following:</w:t>
      </w:r>
    </w:p>
    <w:p w14:paraId="75B7D1B3" w14:textId="569C32E0" w:rsidR="003E5758" w:rsidRDefault="003E5758" w:rsidP="003E5758">
      <w:pPr>
        <w:pStyle w:val="ListNumber"/>
        <w:numPr>
          <w:ilvl w:val="0"/>
          <w:numId w:val="25"/>
        </w:numPr>
      </w:pPr>
      <w:r w:rsidRPr="00B5738A">
        <w:t>Develop a detailed process for assessing the horses</w:t>
      </w:r>
      <w:r w:rsidR="000E65FE">
        <w:t xml:space="preserve"> for the different disciplines</w:t>
      </w:r>
      <w:r w:rsidRPr="00B5738A">
        <w:t>. Explain each step included in the process.</w:t>
      </w:r>
    </w:p>
    <w:p w14:paraId="7C0F5567" w14:textId="5F042926" w:rsidR="00DD496A" w:rsidRPr="00B5738A" w:rsidRDefault="00DD496A" w:rsidP="003E5758">
      <w:pPr>
        <w:pStyle w:val="ListNumber"/>
        <w:numPr>
          <w:ilvl w:val="0"/>
          <w:numId w:val="25"/>
        </w:numPr>
      </w:pPr>
      <w:r w:rsidRPr="00B5738A">
        <w:t>Describe 3 conformation features that would be advantageous in the horse for each discipline and justify why these features are beneficial</w:t>
      </w:r>
      <w:r w:rsidR="00C864E5">
        <w:t>.</w:t>
      </w:r>
    </w:p>
    <w:p w14:paraId="566FBA9E" w14:textId="3DAB71C5" w:rsidR="00A27671" w:rsidRPr="00B5738A" w:rsidRDefault="00DD496A" w:rsidP="00B5738A">
      <w:pPr>
        <w:pStyle w:val="ListNumber"/>
      </w:pPr>
      <w:r w:rsidRPr="00B5738A">
        <w:t>Describe 3 conformation features that would cause concern in the horse for each discipline and justify why these features would cause concern</w:t>
      </w:r>
      <w:r w:rsidR="00C864E5">
        <w:t>.</w:t>
      </w:r>
    </w:p>
    <w:p w14:paraId="16B4B4D2" w14:textId="085E18CD" w:rsidR="004D17AE" w:rsidRPr="00B5738A" w:rsidRDefault="00953E72" w:rsidP="00B5738A">
      <w:pPr>
        <w:pStyle w:val="ListNumber"/>
      </w:pPr>
      <w:bookmarkStart w:id="2" w:name="_Hlk146790296"/>
      <w:r w:rsidRPr="00B5738A">
        <w:lastRenderedPageBreak/>
        <w:t>Include</w:t>
      </w:r>
      <w:r w:rsidR="004D17AE" w:rsidRPr="00B5738A">
        <w:t xml:space="preserve"> </w:t>
      </w:r>
      <w:r w:rsidR="004A4068">
        <w:t>3</w:t>
      </w:r>
      <w:r w:rsidR="004D17AE" w:rsidRPr="00B5738A">
        <w:t xml:space="preserve"> advertisement</w:t>
      </w:r>
      <w:r w:rsidR="005E463D">
        <w:t>s</w:t>
      </w:r>
      <w:r w:rsidR="004D17AE" w:rsidRPr="00B5738A">
        <w:t xml:space="preserve"> for</w:t>
      </w:r>
      <w:r w:rsidR="00595564" w:rsidRPr="00B5738A">
        <w:t xml:space="preserve"> </w:t>
      </w:r>
      <w:r w:rsidR="004D17AE" w:rsidRPr="00B5738A">
        <w:t>horse</w:t>
      </w:r>
      <w:r w:rsidR="00C77E5C">
        <w:t>s</w:t>
      </w:r>
      <w:r w:rsidR="004D17AE" w:rsidRPr="00B5738A">
        <w:t xml:space="preserve"> that </w:t>
      </w:r>
      <w:r w:rsidR="0098199E" w:rsidRPr="00B5738A">
        <w:t xml:space="preserve">could </w:t>
      </w:r>
      <w:r w:rsidR="004D17AE" w:rsidRPr="00B5738A">
        <w:t xml:space="preserve">be </w:t>
      </w:r>
      <w:r w:rsidR="00B70E80" w:rsidRPr="00B5738A">
        <w:t xml:space="preserve">a </w:t>
      </w:r>
      <w:r w:rsidR="004D17AE" w:rsidRPr="00B5738A">
        <w:t>suitable</w:t>
      </w:r>
      <w:r w:rsidR="0098199E" w:rsidRPr="00B5738A">
        <w:t xml:space="preserve"> candidate</w:t>
      </w:r>
      <w:r w:rsidR="000E2768" w:rsidRPr="00B5738A">
        <w:t xml:space="preserve"> for further assessment</w:t>
      </w:r>
      <w:r w:rsidR="005E463D">
        <w:t xml:space="preserve"> in </w:t>
      </w:r>
      <w:r w:rsidR="004B618E">
        <w:t>one</w:t>
      </w:r>
      <w:r w:rsidR="005E463D">
        <w:t xml:space="preserve"> of </w:t>
      </w:r>
      <w:r w:rsidR="00DB0A0C">
        <w:t>the</w:t>
      </w:r>
      <w:r w:rsidR="005E463D">
        <w:t xml:space="preserve"> </w:t>
      </w:r>
      <w:r w:rsidR="00FF7574">
        <w:t>disciplines</w:t>
      </w:r>
      <w:bookmarkEnd w:id="2"/>
      <w:r w:rsidR="004D17AE" w:rsidRPr="00B5738A">
        <w:t xml:space="preserve">. Justify </w:t>
      </w:r>
      <w:r w:rsidR="00A166B1" w:rsidRPr="00B5738A">
        <w:t xml:space="preserve">why you </w:t>
      </w:r>
      <w:r w:rsidR="00B70E80" w:rsidRPr="00B5738A">
        <w:t>would choose</w:t>
      </w:r>
      <w:r w:rsidR="00A166B1" w:rsidRPr="00B5738A">
        <w:t xml:space="preserve"> </w:t>
      </w:r>
      <w:r w:rsidR="00DE7271">
        <w:t>each</w:t>
      </w:r>
      <w:r w:rsidR="007E4658" w:rsidRPr="00B5738A">
        <w:t xml:space="preserve"> horse</w:t>
      </w:r>
      <w:r w:rsidR="00CF1256" w:rsidRPr="00B5738A">
        <w:t xml:space="preserve"> for further assessment.</w:t>
      </w:r>
    </w:p>
    <w:p w14:paraId="7C6B2AF8" w14:textId="49062B7E" w:rsidR="00A166B1" w:rsidRPr="00B5738A" w:rsidRDefault="00A166B1" w:rsidP="00B5738A">
      <w:pPr>
        <w:pStyle w:val="ListNumber"/>
      </w:pPr>
      <w:r w:rsidRPr="00B5738A">
        <w:t xml:space="preserve">Reference all information sources </w:t>
      </w:r>
      <w:r w:rsidR="002B67F1" w:rsidRPr="00B5738A">
        <w:t>used in this task.</w:t>
      </w:r>
    </w:p>
    <w:p w14:paraId="43D5CB17" w14:textId="6237ED13" w:rsidR="00F12D5C" w:rsidRDefault="00F12D5C" w:rsidP="003136ED">
      <w:pPr>
        <w:pStyle w:val="Heading1"/>
      </w:pPr>
      <w:bookmarkStart w:id="3" w:name="_Toc147319536"/>
      <w:bookmarkStart w:id="4" w:name="_Toc147322932"/>
      <w:r>
        <w:t>Steps to success</w:t>
      </w:r>
      <w:bookmarkEnd w:id="3"/>
      <w:bookmarkEnd w:id="4"/>
    </w:p>
    <w:p w14:paraId="28A13D44" w14:textId="5EBD16E3" w:rsidR="003C3FE0" w:rsidRDefault="003C3FE0" w:rsidP="003C3FE0">
      <w:pPr>
        <w:pStyle w:val="Caption"/>
      </w:pPr>
      <w:r>
        <w:t xml:space="preserve">Table </w:t>
      </w:r>
      <w:r>
        <w:fldChar w:fldCharType="begin"/>
      </w:r>
      <w:r>
        <w:instrText>SEQ Table \* ARABIC</w:instrText>
      </w:r>
      <w:r>
        <w:fldChar w:fldCharType="separate"/>
      </w:r>
      <w:r>
        <w:rPr>
          <w:noProof/>
        </w:rPr>
        <w:t>1</w:t>
      </w:r>
      <w:r>
        <w:fldChar w:fldCharType="end"/>
      </w:r>
      <w:r>
        <w:t xml:space="preserve"> – assessment preparation schedule</w:t>
      </w:r>
    </w:p>
    <w:tbl>
      <w:tblPr>
        <w:tblStyle w:val="Tableheader"/>
        <w:tblW w:w="0" w:type="auto"/>
        <w:tblLook w:val="04A0" w:firstRow="1" w:lastRow="0" w:firstColumn="1" w:lastColumn="0" w:noHBand="0" w:noVBand="1"/>
        <w:tblDescription w:val="Table outlining steps to success and what needs to be done, and when it should be done."/>
      </w:tblPr>
      <w:tblGrid>
        <w:gridCol w:w="1696"/>
        <w:gridCol w:w="7932"/>
      </w:tblGrid>
      <w:tr w:rsidR="00F12D5C" w:rsidRPr="003337D6" w14:paraId="4695004C" w14:textId="77777777" w:rsidTr="00780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80F2556" w14:textId="77777777" w:rsidR="00F12D5C" w:rsidRPr="003337D6" w:rsidRDefault="00F12D5C" w:rsidP="003337D6">
            <w:r w:rsidRPr="003337D6">
              <w:t>Steps</w:t>
            </w:r>
          </w:p>
        </w:tc>
        <w:tc>
          <w:tcPr>
            <w:tcW w:w="7932" w:type="dxa"/>
          </w:tcPr>
          <w:p w14:paraId="28184828" w14:textId="63657266" w:rsidR="00F12D5C" w:rsidRPr="003337D6" w:rsidRDefault="00F12D5C" w:rsidP="003337D6">
            <w:pPr>
              <w:cnfStyle w:val="100000000000" w:firstRow="1" w:lastRow="0" w:firstColumn="0" w:lastColumn="0" w:oddVBand="0" w:evenVBand="0" w:oddHBand="0" w:evenHBand="0" w:firstRowFirstColumn="0" w:firstRowLastColumn="0" w:lastRowFirstColumn="0" w:lastRowLastColumn="0"/>
            </w:pPr>
            <w:r w:rsidRPr="003337D6">
              <w:t>What I need to do/when I need to do it</w:t>
            </w:r>
            <w:r w:rsidR="00D7797D" w:rsidRPr="003337D6">
              <w:t>?</w:t>
            </w:r>
          </w:p>
        </w:tc>
      </w:tr>
      <w:tr w:rsidR="00F12D5C" w14:paraId="5E612540" w14:textId="77777777" w:rsidTr="00780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D392E50" w14:textId="11A10294" w:rsidR="00F12D5C" w:rsidRDefault="008F2884" w:rsidP="00F12D5C">
            <w:r>
              <w:t>1</w:t>
            </w:r>
          </w:p>
        </w:tc>
        <w:tc>
          <w:tcPr>
            <w:tcW w:w="7932" w:type="dxa"/>
          </w:tcPr>
          <w:p w14:paraId="75B29092" w14:textId="2516BB6E" w:rsidR="00F12D5C" w:rsidRDefault="008F2884" w:rsidP="00F12D5C">
            <w:pPr>
              <w:cnfStyle w:val="000000100000" w:firstRow="0" w:lastRow="0" w:firstColumn="0" w:lastColumn="0" w:oddVBand="0" w:evenVBand="0" w:oddHBand="1" w:evenHBand="0" w:firstRowFirstColumn="0" w:firstRowLastColumn="0" w:lastRowFirstColumn="0" w:lastRowLastColumn="0"/>
            </w:pPr>
            <w:r>
              <w:t xml:space="preserve">Create </w:t>
            </w:r>
            <w:r w:rsidR="0019461E">
              <w:t xml:space="preserve">subheadings for each </w:t>
            </w:r>
            <w:r w:rsidR="00831BDD">
              <w:t xml:space="preserve">of the </w:t>
            </w:r>
            <w:r w:rsidR="00360422">
              <w:t>5</w:t>
            </w:r>
            <w:r w:rsidR="00831BDD">
              <w:t xml:space="preserve"> areas you need to </w:t>
            </w:r>
            <w:r w:rsidR="000C2A11">
              <w:t>complete for your task</w:t>
            </w:r>
            <w:r w:rsidR="00831BDD">
              <w:t>.</w:t>
            </w:r>
          </w:p>
        </w:tc>
      </w:tr>
      <w:tr w:rsidR="00F12D5C" w14:paraId="33F7617F" w14:textId="77777777" w:rsidTr="007806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E03297B" w14:textId="38786BF9" w:rsidR="00F12D5C" w:rsidRDefault="00831BDD" w:rsidP="00F12D5C">
            <w:r>
              <w:t>2</w:t>
            </w:r>
          </w:p>
        </w:tc>
        <w:tc>
          <w:tcPr>
            <w:tcW w:w="7932" w:type="dxa"/>
          </w:tcPr>
          <w:p w14:paraId="1A5B19BF" w14:textId="23466638" w:rsidR="00F12D5C" w:rsidRDefault="00BD5AA4" w:rsidP="00F12D5C">
            <w:pPr>
              <w:cnfStyle w:val="000000010000" w:firstRow="0" w:lastRow="0" w:firstColumn="0" w:lastColumn="0" w:oddVBand="0" w:evenVBand="0" w:oddHBand="0" w:evenHBand="1" w:firstRowFirstColumn="0" w:firstRowLastColumn="0" w:lastRowFirstColumn="0" w:lastRowLastColumn="0"/>
            </w:pPr>
            <w:r>
              <w:t xml:space="preserve">Revisit material from your lessons in class focusing on </w:t>
            </w:r>
            <w:r w:rsidR="009435EC">
              <w:t xml:space="preserve">horse breeds and suitable disciplines, conformation features </w:t>
            </w:r>
            <w:r w:rsidR="002027C7">
              <w:t>and the process used for assessing the suitab</w:t>
            </w:r>
            <w:r w:rsidR="00EE7CE4">
              <w:t>ility of horses.</w:t>
            </w:r>
          </w:p>
        </w:tc>
      </w:tr>
      <w:tr w:rsidR="00EE7CE4" w14:paraId="6FAB55A1" w14:textId="77777777" w:rsidTr="00780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0053E2B" w14:textId="7E441ADE" w:rsidR="00EE7CE4" w:rsidRDefault="00831BDD" w:rsidP="00F12D5C">
            <w:r>
              <w:t>3</w:t>
            </w:r>
          </w:p>
        </w:tc>
        <w:tc>
          <w:tcPr>
            <w:tcW w:w="7932" w:type="dxa"/>
          </w:tcPr>
          <w:p w14:paraId="642EBA3B" w14:textId="3E8EF7D0" w:rsidR="00EE7CE4" w:rsidRDefault="00EE7CE4" w:rsidP="00F12D5C">
            <w:pPr>
              <w:cnfStyle w:val="000000100000" w:firstRow="0" w:lastRow="0" w:firstColumn="0" w:lastColumn="0" w:oddVBand="0" w:evenVBand="0" w:oddHBand="1" w:evenHBand="0" w:firstRowFirstColumn="0" w:firstRowLastColumn="0" w:lastRowFirstColumn="0" w:lastRowLastColumn="0"/>
            </w:pPr>
            <w:r>
              <w:t>Research</w:t>
            </w:r>
            <w:r w:rsidR="001D308B">
              <w:t xml:space="preserve"> further</w:t>
            </w:r>
            <w:r>
              <w:t xml:space="preserve"> information you identif</w:t>
            </w:r>
            <w:r w:rsidR="002A1C1D">
              <w:t>y that</w:t>
            </w:r>
            <w:r>
              <w:t xml:space="preserve"> you need.</w:t>
            </w:r>
          </w:p>
        </w:tc>
      </w:tr>
      <w:tr w:rsidR="00EE7CE4" w14:paraId="147A3B36" w14:textId="77777777" w:rsidTr="007806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56E38DC" w14:textId="2A1A96CE" w:rsidR="00EE7CE4" w:rsidRDefault="00831BDD" w:rsidP="00F12D5C">
            <w:r>
              <w:t>4</w:t>
            </w:r>
          </w:p>
        </w:tc>
        <w:tc>
          <w:tcPr>
            <w:tcW w:w="7932" w:type="dxa"/>
          </w:tcPr>
          <w:p w14:paraId="50883586" w14:textId="0A272BCB" w:rsidR="00EE7CE4" w:rsidRDefault="00EE7CE4" w:rsidP="00F12D5C">
            <w:pPr>
              <w:cnfStyle w:val="000000010000" w:firstRow="0" w:lastRow="0" w:firstColumn="0" w:lastColumn="0" w:oddVBand="0" w:evenVBand="0" w:oddHBand="0" w:evenHBand="1" w:firstRowFirstColumn="0" w:firstRowLastColumn="0" w:lastRowFirstColumn="0" w:lastRowLastColumn="0"/>
            </w:pPr>
            <w:r>
              <w:t>Draft your response</w:t>
            </w:r>
            <w:r w:rsidR="000C2A11">
              <w:t>.</w:t>
            </w:r>
          </w:p>
        </w:tc>
      </w:tr>
      <w:tr w:rsidR="00EE5886" w14:paraId="6BDE7C64" w14:textId="77777777" w:rsidTr="00780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63DA105" w14:textId="0F6C8E3E" w:rsidR="00EE5886" w:rsidRDefault="00831BDD" w:rsidP="00F12D5C">
            <w:r>
              <w:t>5</w:t>
            </w:r>
          </w:p>
        </w:tc>
        <w:tc>
          <w:tcPr>
            <w:tcW w:w="7932" w:type="dxa"/>
          </w:tcPr>
          <w:p w14:paraId="35572977" w14:textId="76000643" w:rsidR="00EE5886" w:rsidRDefault="00EE5886" w:rsidP="00F12D5C">
            <w:pPr>
              <w:cnfStyle w:val="000000100000" w:firstRow="0" w:lastRow="0" w:firstColumn="0" w:lastColumn="0" w:oddVBand="0" w:evenVBand="0" w:oddHBand="1" w:evenHBand="0" w:firstRowFirstColumn="0" w:firstRowLastColumn="0" w:lastRowFirstColumn="0" w:lastRowLastColumn="0"/>
            </w:pPr>
            <w:r>
              <w:t xml:space="preserve">Locate </w:t>
            </w:r>
            <w:r w:rsidR="008C3A0C">
              <w:t>3</w:t>
            </w:r>
            <w:r>
              <w:t xml:space="preserve"> suitable advertisement</w:t>
            </w:r>
            <w:r w:rsidR="00185547">
              <w:t>s</w:t>
            </w:r>
            <w:r>
              <w:t xml:space="preserve"> and include</w:t>
            </w:r>
            <w:r w:rsidR="00D7797D">
              <w:t xml:space="preserve"> </w:t>
            </w:r>
            <w:r w:rsidR="008C3A0C">
              <w:t>them</w:t>
            </w:r>
            <w:r w:rsidR="00D7797D">
              <w:t xml:space="preserve"> </w:t>
            </w:r>
            <w:r>
              <w:t xml:space="preserve">in your </w:t>
            </w:r>
            <w:r w:rsidR="002A2557">
              <w:t xml:space="preserve">response. Justify your choice of </w:t>
            </w:r>
            <w:r w:rsidR="00185547">
              <w:t>advertisement</w:t>
            </w:r>
            <w:r w:rsidR="002A6678">
              <w:t>.</w:t>
            </w:r>
          </w:p>
        </w:tc>
      </w:tr>
      <w:tr w:rsidR="002A2557" w14:paraId="1A738304" w14:textId="77777777" w:rsidTr="007806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388D0F1" w14:textId="671D8933" w:rsidR="002A2557" w:rsidRDefault="00831BDD" w:rsidP="00F12D5C">
            <w:r>
              <w:t>6</w:t>
            </w:r>
          </w:p>
        </w:tc>
        <w:tc>
          <w:tcPr>
            <w:tcW w:w="7932" w:type="dxa"/>
          </w:tcPr>
          <w:p w14:paraId="12C49421" w14:textId="2386BAE4" w:rsidR="002A2557" w:rsidRDefault="002A2557" w:rsidP="00F12D5C">
            <w:pPr>
              <w:cnfStyle w:val="000000010000" w:firstRow="0" w:lastRow="0" w:firstColumn="0" w:lastColumn="0" w:oddVBand="0" w:evenVBand="0" w:oddHBand="0" w:evenHBand="1" w:firstRowFirstColumn="0" w:firstRowLastColumn="0" w:lastRowFirstColumn="0" w:lastRowLastColumn="0"/>
            </w:pPr>
            <w:r>
              <w:t>Review your work</w:t>
            </w:r>
            <w:r w:rsidR="00803143">
              <w:t xml:space="preserve"> and seek peer feedback</w:t>
            </w:r>
            <w:r>
              <w:t xml:space="preserve"> </w:t>
            </w:r>
            <w:r w:rsidR="00803143">
              <w:t xml:space="preserve">before </w:t>
            </w:r>
            <w:r w:rsidR="007C2D85">
              <w:t>submi</w:t>
            </w:r>
            <w:r w:rsidR="00803143">
              <w:t>t</w:t>
            </w:r>
            <w:r w:rsidR="007C2D85">
              <w:t>t</w:t>
            </w:r>
            <w:r w:rsidR="00803143">
              <w:t>ing</w:t>
            </w:r>
            <w:r w:rsidR="007C2D85">
              <w:t xml:space="preserve"> a draft</w:t>
            </w:r>
            <w:r w:rsidR="009038FC">
              <w:t>.</w:t>
            </w:r>
          </w:p>
        </w:tc>
      </w:tr>
      <w:tr w:rsidR="00803143" w14:paraId="3F79CE9D" w14:textId="77777777" w:rsidTr="00780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6AEE064" w14:textId="3DE0A664" w:rsidR="00803143" w:rsidRDefault="4EE294E1" w:rsidP="00F12D5C">
            <w:r>
              <w:t>7</w:t>
            </w:r>
          </w:p>
        </w:tc>
        <w:tc>
          <w:tcPr>
            <w:tcW w:w="7932" w:type="dxa"/>
          </w:tcPr>
          <w:p w14:paraId="6DE32E72" w14:textId="534ADD43" w:rsidR="00803143" w:rsidRDefault="00803143" w:rsidP="00F12D5C">
            <w:pPr>
              <w:cnfStyle w:val="000000100000" w:firstRow="0" w:lastRow="0" w:firstColumn="0" w:lastColumn="0" w:oddVBand="0" w:evenVBand="0" w:oddHBand="1" w:evenHBand="0" w:firstRowFirstColumn="0" w:firstRowLastColumn="0" w:lastRowFirstColumn="0" w:lastRowLastColumn="0"/>
            </w:pPr>
            <w:r>
              <w:t>Make any necessary improvements</w:t>
            </w:r>
            <w:r w:rsidR="00E62B4B">
              <w:t xml:space="preserve"> to your work</w:t>
            </w:r>
            <w:r>
              <w:t>.</w:t>
            </w:r>
          </w:p>
        </w:tc>
      </w:tr>
    </w:tbl>
    <w:p w14:paraId="79E04574" w14:textId="77777777" w:rsidR="00EA6888" w:rsidRDefault="00EA6888" w:rsidP="00F12D5C">
      <w:pPr>
        <w:pStyle w:val="Heading2"/>
        <w:sectPr w:rsidR="00EA6888" w:rsidSect="00DB5536">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pgNumType w:start="0"/>
          <w:cols w:space="708"/>
          <w:titlePg/>
          <w:docGrid w:linePitch="360"/>
        </w:sectPr>
      </w:pPr>
    </w:p>
    <w:p w14:paraId="2D50D40B" w14:textId="76EC540A" w:rsidR="00F12D5C" w:rsidRDefault="00237F7D" w:rsidP="003136ED">
      <w:pPr>
        <w:pStyle w:val="Heading1"/>
      </w:pPr>
      <w:bookmarkStart w:id="5" w:name="_Toc147319537"/>
      <w:bookmarkStart w:id="6" w:name="_Toc147322933"/>
      <w:r>
        <w:lastRenderedPageBreak/>
        <w:t>Marking</w:t>
      </w:r>
      <w:r w:rsidR="00F12D5C">
        <w:t xml:space="preserve"> rubric</w:t>
      </w:r>
      <w:bookmarkEnd w:id="5"/>
      <w:bookmarkEnd w:id="6"/>
    </w:p>
    <w:p w14:paraId="10E37AFF" w14:textId="3E2BB86E" w:rsidR="00F12D5C" w:rsidRDefault="05FE1125" w:rsidP="00C84160">
      <w:pPr>
        <w:pStyle w:val="FeatureBox2"/>
      </w:pPr>
      <w:r w:rsidRPr="03A74B05">
        <w:rPr>
          <w:b/>
          <w:bCs/>
        </w:rPr>
        <w:t>Teacher n</w:t>
      </w:r>
      <w:r w:rsidR="00237F7D" w:rsidRPr="03A74B05">
        <w:rPr>
          <w:b/>
          <w:bCs/>
        </w:rPr>
        <w:t>ote:</w:t>
      </w:r>
      <w:r w:rsidR="00237F7D">
        <w:t xml:space="preserve"> the criteria and outcomes presented in this table are not mandatory for assessing the task. Teachers are encour</w:t>
      </w:r>
      <w:r w:rsidR="00C84160">
        <w:t>aged to select and/or adjust criteria based on their students’ needs and the assessment and reporting requirements of their school.</w:t>
      </w:r>
    </w:p>
    <w:p w14:paraId="5BD69CC2" w14:textId="4FDA3939" w:rsidR="003C3FE0" w:rsidRDefault="003C3FE0" w:rsidP="003C3FE0">
      <w:pPr>
        <w:pStyle w:val="Caption"/>
      </w:pPr>
      <w:r>
        <w:t xml:space="preserve">Table </w:t>
      </w:r>
      <w:r>
        <w:fldChar w:fldCharType="begin"/>
      </w:r>
      <w:r>
        <w:instrText>SEQ Table \* ARABIC</w:instrText>
      </w:r>
      <w:r>
        <w:fldChar w:fldCharType="separate"/>
      </w:r>
      <w:r>
        <w:rPr>
          <w:noProof/>
        </w:rPr>
        <w:t>2</w:t>
      </w:r>
      <w:r>
        <w:fldChar w:fldCharType="end"/>
      </w:r>
      <w:r>
        <w:t xml:space="preserve"> – marking rubric</w:t>
      </w:r>
    </w:p>
    <w:tbl>
      <w:tblPr>
        <w:tblStyle w:val="Tableheader"/>
        <w:tblW w:w="14608" w:type="dxa"/>
        <w:tblLayout w:type="fixed"/>
        <w:tblLook w:val="04A0" w:firstRow="1" w:lastRow="0" w:firstColumn="1" w:lastColumn="0" w:noHBand="0" w:noVBand="1"/>
        <w:tblDescription w:val="Criteria for achieving specific grade levels."/>
      </w:tblPr>
      <w:tblGrid>
        <w:gridCol w:w="2354"/>
        <w:gridCol w:w="2450"/>
        <w:gridCol w:w="2451"/>
        <w:gridCol w:w="2451"/>
        <w:gridCol w:w="2451"/>
        <w:gridCol w:w="2451"/>
      </w:tblGrid>
      <w:tr w:rsidR="00F12D5C" w:rsidRPr="003337D6" w14:paraId="2C7A6085" w14:textId="77777777" w:rsidTr="0048035D">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354" w:type="dxa"/>
          </w:tcPr>
          <w:p w14:paraId="49B06DBC" w14:textId="77777777" w:rsidR="00F12D5C" w:rsidRPr="003337D6" w:rsidRDefault="00F12D5C" w:rsidP="003337D6">
            <w:r w:rsidRPr="003337D6">
              <w:t>Criteria</w:t>
            </w:r>
          </w:p>
        </w:tc>
        <w:tc>
          <w:tcPr>
            <w:tcW w:w="2450" w:type="dxa"/>
          </w:tcPr>
          <w:p w14:paraId="106EA249" w14:textId="5AF51CF2" w:rsidR="00F12D5C" w:rsidRPr="003337D6" w:rsidRDefault="00C84167" w:rsidP="003337D6">
            <w:pPr>
              <w:cnfStyle w:val="100000000000" w:firstRow="1" w:lastRow="0" w:firstColumn="0" w:lastColumn="0" w:oddVBand="0" w:evenVBand="0" w:oddHBand="0" w:evenHBand="0" w:firstRowFirstColumn="0" w:firstRowLastColumn="0" w:lastRowFirstColumn="0" w:lastRowLastColumn="0"/>
            </w:pPr>
            <w:r w:rsidRPr="003337D6">
              <w:t>A</w:t>
            </w:r>
          </w:p>
        </w:tc>
        <w:tc>
          <w:tcPr>
            <w:tcW w:w="2451" w:type="dxa"/>
          </w:tcPr>
          <w:p w14:paraId="7F548DF4" w14:textId="63CE070A" w:rsidR="00F12D5C" w:rsidRPr="003337D6" w:rsidRDefault="00F12D5C" w:rsidP="003337D6">
            <w:pPr>
              <w:cnfStyle w:val="100000000000" w:firstRow="1" w:lastRow="0" w:firstColumn="0" w:lastColumn="0" w:oddVBand="0" w:evenVBand="0" w:oddHBand="0" w:evenHBand="0" w:firstRowFirstColumn="0" w:firstRowLastColumn="0" w:lastRowFirstColumn="0" w:lastRowLastColumn="0"/>
            </w:pPr>
            <w:r w:rsidRPr="003337D6">
              <w:t>B</w:t>
            </w:r>
          </w:p>
        </w:tc>
        <w:tc>
          <w:tcPr>
            <w:tcW w:w="2451" w:type="dxa"/>
          </w:tcPr>
          <w:p w14:paraId="69D6B5C3" w14:textId="46DD898D" w:rsidR="00F12D5C" w:rsidRPr="003337D6" w:rsidRDefault="00C84167" w:rsidP="003337D6">
            <w:pPr>
              <w:cnfStyle w:val="100000000000" w:firstRow="1" w:lastRow="0" w:firstColumn="0" w:lastColumn="0" w:oddVBand="0" w:evenVBand="0" w:oddHBand="0" w:evenHBand="0" w:firstRowFirstColumn="0" w:firstRowLastColumn="0" w:lastRowFirstColumn="0" w:lastRowLastColumn="0"/>
            </w:pPr>
            <w:r w:rsidRPr="003337D6">
              <w:t>C</w:t>
            </w:r>
          </w:p>
        </w:tc>
        <w:tc>
          <w:tcPr>
            <w:tcW w:w="2451" w:type="dxa"/>
          </w:tcPr>
          <w:p w14:paraId="6D07D7DF" w14:textId="6D375B08" w:rsidR="00F12D5C" w:rsidRPr="003337D6" w:rsidRDefault="00C84167" w:rsidP="003337D6">
            <w:pPr>
              <w:cnfStyle w:val="100000000000" w:firstRow="1" w:lastRow="0" w:firstColumn="0" w:lastColumn="0" w:oddVBand="0" w:evenVBand="0" w:oddHBand="0" w:evenHBand="0" w:firstRowFirstColumn="0" w:firstRowLastColumn="0" w:lastRowFirstColumn="0" w:lastRowLastColumn="0"/>
            </w:pPr>
            <w:r w:rsidRPr="003337D6">
              <w:t>D</w:t>
            </w:r>
          </w:p>
        </w:tc>
        <w:tc>
          <w:tcPr>
            <w:tcW w:w="2451" w:type="dxa"/>
          </w:tcPr>
          <w:p w14:paraId="60F184A4" w14:textId="0ABC689A" w:rsidR="00F12D5C" w:rsidRPr="003337D6" w:rsidRDefault="00C84167" w:rsidP="003337D6">
            <w:pPr>
              <w:cnfStyle w:val="100000000000" w:firstRow="1" w:lastRow="0" w:firstColumn="0" w:lastColumn="0" w:oddVBand="0" w:evenVBand="0" w:oddHBand="0" w:evenHBand="0" w:firstRowFirstColumn="0" w:firstRowLastColumn="0" w:lastRowFirstColumn="0" w:lastRowLastColumn="0"/>
            </w:pPr>
            <w:r w:rsidRPr="003337D6">
              <w:t>E</w:t>
            </w:r>
          </w:p>
        </w:tc>
      </w:tr>
      <w:tr w:rsidR="00F12D5C" w14:paraId="1E6EEC7A" w14:textId="77777777" w:rsidTr="0048035D">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354" w:type="dxa"/>
          </w:tcPr>
          <w:p w14:paraId="373014D3" w14:textId="36AA6C95" w:rsidR="00F12D5C" w:rsidRDefault="00F92A62" w:rsidP="00F12D5C">
            <w:pPr>
              <w:rPr>
                <w:b w:val="0"/>
              </w:rPr>
            </w:pPr>
            <w:r>
              <w:t>Development of assessment process</w:t>
            </w:r>
          </w:p>
          <w:p w14:paraId="6DD59918" w14:textId="42AA0BEF" w:rsidR="00FD329C" w:rsidRPr="004313F1" w:rsidRDefault="007E409D" w:rsidP="00195AC9">
            <w:r>
              <w:t>AS-2</w:t>
            </w:r>
          </w:p>
        </w:tc>
        <w:tc>
          <w:tcPr>
            <w:tcW w:w="2450" w:type="dxa"/>
          </w:tcPr>
          <w:p w14:paraId="7AA5B21D" w14:textId="438716AF" w:rsidR="00F12D5C" w:rsidRDefault="005A303E" w:rsidP="00F12D5C">
            <w:pPr>
              <w:cnfStyle w:val="000000100000" w:firstRow="0" w:lastRow="0" w:firstColumn="0" w:lastColumn="0" w:oddVBand="0" w:evenVBand="0" w:oddHBand="1" w:evenHBand="0" w:firstRowFirstColumn="0" w:firstRowLastColumn="0" w:lastRowFirstColumn="0" w:lastRowLastColumn="0"/>
            </w:pPr>
            <w:r>
              <w:t>D</w:t>
            </w:r>
            <w:r w:rsidR="002A53FC">
              <w:t>e</w:t>
            </w:r>
            <w:r w:rsidR="007735F5">
              <w:t xml:space="preserve">velops a </w:t>
            </w:r>
            <w:r w:rsidR="00500157">
              <w:t>comprehensive</w:t>
            </w:r>
            <w:r w:rsidR="007735F5">
              <w:t xml:space="preserve"> </w:t>
            </w:r>
            <w:r w:rsidR="004B7780">
              <w:t xml:space="preserve">horse </w:t>
            </w:r>
            <w:r w:rsidR="007735F5">
              <w:t>assessment process.</w:t>
            </w:r>
          </w:p>
          <w:p w14:paraId="365F1233" w14:textId="31F29261" w:rsidR="007735F5" w:rsidRDefault="007F6D56" w:rsidP="00F12D5C">
            <w:pPr>
              <w:cnfStyle w:val="000000100000" w:firstRow="0" w:lastRow="0" w:firstColumn="0" w:lastColumn="0" w:oddVBand="0" w:evenVBand="0" w:oddHBand="1" w:evenHBand="0" w:firstRowFirstColumn="0" w:firstRowLastColumn="0" w:lastRowFirstColumn="0" w:lastRowLastColumn="0"/>
            </w:pPr>
            <w:r>
              <w:t xml:space="preserve">Provides a </w:t>
            </w:r>
            <w:r w:rsidR="008F3AB3">
              <w:t xml:space="preserve">thorough </w:t>
            </w:r>
            <w:r>
              <w:t>e</w:t>
            </w:r>
            <w:r w:rsidR="00C7387A">
              <w:t>xpla</w:t>
            </w:r>
            <w:r>
              <w:t>nation of</w:t>
            </w:r>
            <w:r w:rsidR="00C7387A">
              <w:t xml:space="preserve"> e</w:t>
            </w:r>
            <w:r w:rsidR="0024513E">
              <w:t>ach step in the process.</w:t>
            </w:r>
          </w:p>
        </w:tc>
        <w:tc>
          <w:tcPr>
            <w:tcW w:w="2451" w:type="dxa"/>
          </w:tcPr>
          <w:p w14:paraId="6A676452" w14:textId="307E002E" w:rsidR="00BD0259" w:rsidRDefault="00BD0259" w:rsidP="00BD0259">
            <w:pPr>
              <w:cnfStyle w:val="000000100000" w:firstRow="0" w:lastRow="0" w:firstColumn="0" w:lastColumn="0" w:oddVBand="0" w:evenVBand="0" w:oddHBand="1" w:evenHBand="0" w:firstRowFirstColumn="0" w:firstRowLastColumn="0" w:lastRowFirstColumn="0" w:lastRowLastColumn="0"/>
            </w:pPr>
            <w:r>
              <w:t>Develops a</w:t>
            </w:r>
            <w:r w:rsidR="00500157">
              <w:t xml:space="preserve"> detailed</w:t>
            </w:r>
            <w:r>
              <w:t xml:space="preserve"> horse assessment process.</w:t>
            </w:r>
          </w:p>
          <w:p w14:paraId="7849F854" w14:textId="1B808D23" w:rsidR="00CB5DD0" w:rsidRDefault="00BD0259" w:rsidP="00BD0259">
            <w:pPr>
              <w:cnfStyle w:val="000000100000" w:firstRow="0" w:lastRow="0" w:firstColumn="0" w:lastColumn="0" w:oddVBand="0" w:evenVBand="0" w:oddHBand="1" w:evenHBand="0" w:firstRowFirstColumn="0" w:firstRowLastColumn="0" w:lastRowFirstColumn="0" w:lastRowLastColumn="0"/>
            </w:pPr>
            <w:r>
              <w:t>Provides a detailed explanation of each step in the process.</w:t>
            </w:r>
          </w:p>
        </w:tc>
        <w:tc>
          <w:tcPr>
            <w:tcW w:w="2451" w:type="dxa"/>
          </w:tcPr>
          <w:p w14:paraId="7951196A" w14:textId="76788F2A" w:rsidR="00500157" w:rsidRDefault="00500157" w:rsidP="00500157">
            <w:pPr>
              <w:cnfStyle w:val="000000100000" w:firstRow="0" w:lastRow="0" w:firstColumn="0" w:lastColumn="0" w:oddVBand="0" w:evenVBand="0" w:oddHBand="1" w:evenHBand="0" w:firstRowFirstColumn="0" w:firstRowLastColumn="0" w:lastRowFirstColumn="0" w:lastRowLastColumn="0"/>
            </w:pPr>
            <w:r>
              <w:t>Develops an appropriate horse assessment process.</w:t>
            </w:r>
          </w:p>
          <w:p w14:paraId="48C8AB7F" w14:textId="3F281AC1" w:rsidR="00003BC6" w:rsidRDefault="00C7387A" w:rsidP="00F12D5C">
            <w:pPr>
              <w:cnfStyle w:val="000000100000" w:firstRow="0" w:lastRow="0" w:firstColumn="0" w:lastColumn="0" w:oddVBand="0" w:evenVBand="0" w:oddHBand="1" w:evenHBand="0" w:firstRowFirstColumn="0" w:firstRowLastColumn="0" w:lastRowFirstColumn="0" w:lastRowLastColumn="0"/>
            </w:pPr>
            <w:r>
              <w:t xml:space="preserve">Explains </w:t>
            </w:r>
            <w:r w:rsidR="008F3AB3">
              <w:t>each</w:t>
            </w:r>
            <w:r w:rsidR="00A7028B">
              <w:t xml:space="preserve"> of the steps used in the process.</w:t>
            </w:r>
          </w:p>
        </w:tc>
        <w:tc>
          <w:tcPr>
            <w:tcW w:w="2451" w:type="dxa"/>
          </w:tcPr>
          <w:p w14:paraId="5DCAE9B9" w14:textId="58CDC765" w:rsidR="00F12D5C" w:rsidRDefault="00541F98" w:rsidP="00F12D5C">
            <w:pPr>
              <w:cnfStyle w:val="000000100000" w:firstRow="0" w:lastRow="0" w:firstColumn="0" w:lastColumn="0" w:oddVBand="0" w:evenVBand="0" w:oddHBand="1" w:evenHBand="0" w:firstRowFirstColumn="0" w:firstRowLastColumn="0" w:lastRowFirstColumn="0" w:lastRowLastColumn="0"/>
            </w:pPr>
            <w:r>
              <w:t>Outlines</w:t>
            </w:r>
            <w:r w:rsidR="00C40493">
              <w:t xml:space="preserve"> a</w:t>
            </w:r>
            <w:r w:rsidR="004F140E">
              <w:t xml:space="preserve"> basic</w:t>
            </w:r>
            <w:r w:rsidR="00C40493">
              <w:t xml:space="preserve"> process of assessing horses.</w:t>
            </w:r>
          </w:p>
          <w:p w14:paraId="55680013" w14:textId="6BB260D5" w:rsidR="00E31A75" w:rsidRDefault="009B056D" w:rsidP="00F12D5C">
            <w:pPr>
              <w:cnfStyle w:val="000000100000" w:firstRow="0" w:lastRow="0" w:firstColumn="0" w:lastColumn="0" w:oddVBand="0" w:evenVBand="0" w:oddHBand="1" w:evenHBand="0" w:firstRowFirstColumn="0" w:firstRowLastColumn="0" w:lastRowFirstColumn="0" w:lastRowLastColumn="0"/>
            </w:pPr>
            <w:r>
              <w:t>Describes some</w:t>
            </w:r>
            <w:r w:rsidR="00C7387A">
              <w:t xml:space="preserve"> </w:t>
            </w:r>
            <w:r w:rsidR="00E31A75">
              <w:t>steps in assessing horses.</w:t>
            </w:r>
          </w:p>
        </w:tc>
        <w:tc>
          <w:tcPr>
            <w:tcW w:w="2451" w:type="dxa"/>
          </w:tcPr>
          <w:p w14:paraId="11D7CA0C" w14:textId="0A24E58D" w:rsidR="00F12D5C" w:rsidRDefault="00A32AA0" w:rsidP="00F12D5C">
            <w:pPr>
              <w:cnfStyle w:val="000000100000" w:firstRow="0" w:lastRow="0" w:firstColumn="0" w:lastColumn="0" w:oddVBand="0" w:evenVBand="0" w:oddHBand="1" w:evenHBand="0" w:firstRowFirstColumn="0" w:firstRowLastColumn="0" w:lastRowFirstColumn="0" w:lastRowLastColumn="0"/>
            </w:pPr>
            <w:r>
              <w:t xml:space="preserve">Provides general information on </w:t>
            </w:r>
            <w:r w:rsidR="002A53FC">
              <w:t>assessing horses</w:t>
            </w:r>
            <w:r w:rsidR="00C7387A">
              <w:t>.</w:t>
            </w:r>
          </w:p>
        </w:tc>
      </w:tr>
      <w:tr w:rsidR="00455E7F" w14:paraId="20E0233A" w14:textId="77777777" w:rsidTr="0048035D">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354" w:type="dxa"/>
          </w:tcPr>
          <w:p w14:paraId="116A3F12" w14:textId="6CFF7561" w:rsidR="00DD57FB" w:rsidRDefault="00DD57FB" w:rsidP="00DD57FB">
            <w:pPr>
              <w:rPr>
                <w:b w:val="0"/>
              </w:rPr>
            </w:pPr>
            <w:r>
              <w:t>Conformation features</w:t>
            </w:r>
          </w:p>
          <w:p w14:paraId="34025F1F" w14:textId="77777777" w:rsidR="00DD57FB" w:rsidRDefault="00DD57FB" w:rsidP="00D941DB">
            <w:pPr>
              <w:rPr>
                <w:b w:val="0"/>
              </w:rPr>
            </w:pPr>
            <w:r>
              <w:t>AS-2</w:t>
            </w:r>
          </w:p>
          <w:p w14:paraId="0F8D69FF" w14:textId="5A07E9F9" w:rsidR="00455E7F" w:rsidRPr="007241C1" w:rsidDel="00F92A62" w:rsidRDefault="00DD57FB" w:rsidP="00DD57FB">
            <w:r>
              <w:t>AS-E-13</w:t>
            </w:r>
          </w:p>
        </w:tc>
        <w:tc>
          <w:tcPr>
            <w:tcW w:w="2450" w:type="dxa"/>
          </w:tcPr>
          <w:p w14:paraId="3F281D59" w14:textId="7EA5517F" w:rsidR="00455E7F" w:rsidRDefault="00C805E2" w:rsidP="00F12D5C">
            <w:pPr>
              <w:cnfStyle w:val="000000010000" w:firstRow="0" w:lastRow="0" w:firstColumn="0" w:lastColumn="0" w:oddVBand="0" w:evenVBand="0" w:oddHBand="0" w:evenHBand="1" w:firstRowFirstColumn="0" w:firstRowLastColumn="0" w:lastRowFirstColumn="0" w:lastRowLastColumn="0"/>
            </w:pPr>
            <w:r>
              <w:t>Provides a detailed d</w:t>
            </w:r>
            <w:r w:rsidR="00FD4C60">
              <w:t>escr</w:t>
            </w:r>
            <w:r w:rsidR="00552D83">
              <w:t xml:space="preserve">iption of </w:t>
            </w:r>
            <w:r w:rsidR="00AC6CA2">
              <w:t xml:space="preserve">a range of </w:t>
            </w:r>
            <w:r w:rsidR="00107BDB">
              <w:t>conformation features</w:t>
            </w:r>
            <w:r w:rsidR="00876AC1">
              <w:t xml:space="preserve"> and shows</w:t>
            </w:r>
            <w:r w:rsidR="009C47E6">
              <w:t xml:space="preserve"> clear</w:t>
            </w:r>
            <w:r w:rsidR="00876AC1">
              <w:t xml:space="preserve"> understanding</w:t>
            </w:r>
            <w:r w:rsidR="0020059A">
              <w:t xml:space="preserve"> of </w:t>
            </w:r>
            <w:r w:rsidR="0020059A">
              <w:lastRenderedPageBreak/>
              <w:t xml:space="preserve">how they </w:t>
            </w:r>
            <w:r w:rsidR="00CF01C9">
              <w:t xml:space="preserve">are used to determine </w:t>
            </w:r>
            <w:r w:rsidR="00304AD9">
              <w:t xml:space="preserve">the suitability of </w:t>
            </w:r>
            <w:r w:rsidR="00CF01C9">
              <w:t>horse</w:t>
            </w:r>
            <w:r w:rsidR="00304AD9">
              <w:t>s</w:t>
            </w:r>
            <w:r w:rsidR="00CF01C9">
              <w:t xml:space="preserve"> for a particular purpose</w:t>
            </w:r>
            <w:r w:rsidR="004626E2">
              <w:t>/industry</w:t>
            </w:r>
            <w:r w:rsidR="00E90C55">
              <w:t>.</w:t>
            </w:r>
          </w:p>
        </w:tc>
        <w:tc>
          <w:tcPr>
            <w:tcW w:w="2451" w:type="dxa"/>
          </w:tcPr>
          <w:p w14:paraId="00FAC4A4" w14:textId="3C4EBD46" w:rsidR="00455E7F" w:rsidRDefault="009C47E6" w:rsidP="0048058C">
            <w:pPr>
              <w:cnfStyle w:val="000000010000" w:firstRow="0" w:lastRow="0" w:firstColumn="0" w:lastColumn="0" w:oddVBand="0" w:evenVBand="0" w:oddHBand="0" w:evenHBand="1" w:firstRowFirstColumn="0" w:firstRowLastColumn="0" w:lastRowFirstColumn="0" w:lastRowLastColumn="0"/>
            </w:pPr>
            <w:r>
              <w:lastRenderedPageBreak/>
              <w:t xml:space="preserve">Describes a range of conformation features and shows understanding of how they are used to </w:t>
            </w:r>
            <w:r>
              <w:lastRenderedPageBreak/>
              <w:t>determine the suitability of horses for a particular purpose/industry.</w:t>
            </w:r>
          </w:p>
        </w:tc>
        <w:tc>
          <w:tcPr>
            <w:tcW w:w="2451" w:type="dxa"/>
          </w:tcPr>
          <w:p w14:paraId="2F566ADF" w14:textId="63A29AB8" w:rsidR="00455E7F" w:rsidRDefault="00C640F1" w:rsidP="00CE45A3">
            <w:pPr>
              <w:cnfStyle w:val="000000010000" w:firstRow="0" w:lastRow="0" w:firstColumn="0" w:lastColumn="0" w:oddVBand="0" w:evenVBand="0" w:oddHBand="0" w:evenHBand="1" w:firstRowFirstColumn="0" w:firstRowLastColumn="0" w:lastRowFirstColumn="0" w:lastRowLastColumn="0"/>
            </w:pPr>
            <w:r>
              <w:lastRenderedPageBreak/>
              <w:t xml:space="preserve">Outlines the required amount </w:t>
            </w:r>
            <w:r w:rsidR="00C75AD0">
              <w:t xml:space="preserve">of </w:t>
            </w:r>
            <w:r>
              <w:t>conformation features</w:t>
            </w:r>
            <w:r w:rsidR="00B078D0">
              <w:t xml:space="preserve"> in horses</w:t>
            </w:r>
            <w:r>
              <w:t xml:space="preserve"> that are important for each </w:t>
            </w:r>
            <w:r>
              <w:lastRenderedPageBreak/>
              <w:t>discipline. Justifies some of the examples given.</w:t>
            </w:r>
          </w:p>
        </w:tc>
        <w:tc>
          <w:tcPr>
            <w:tcW w:w="2451" w:type="dxa"/>
          </w:tcPr>
          <w:p w14:paraId="214EB5B2" w14:textId="573BAF84" w:rsidR="00455E7F" w:rsidRDefault="00D55E32" w:rsidP="00F12D5C">
            <w:pPr>
              <w:cnfStyle w:val="000000010000" w:firstRow="0" w:lastRow="0" w:firstColumn="0" w:lastColumn="0" w:oddVBand="0" w:evenVBand="0" w:oddHBand="0" w:evenHBand="1" w:firstRowFirstColumn="0" w:firstRowLastColumn="0" w:lastRowFirstColumn="0" w:lastRowLastColumn="0"/>
            </w:pPr>
            <w:r>
              <w:lastRenderedPageBreak/>
              <w:t xml:space="preserve">Identifies conformation features </w:t>
            </w:r>
            <w:r w:rsidR="00B078D0">
              <w:t>in horses for</w:t>
            </w:r>
            <w:r>
              <w:t xml:space="preserve"> each discipline</w:t>
            </w:r>
            <w:r w:rsidR="00E90C55">
              <w:t>.</w:t>
            </w:r>
          </w:p>
        </w:tc>
        <w:tc>
          <w:tcPr>
            <w:tcW w:w="2451" w:type="dxa"/>
          </w:tcPr>
          <w:p w14:paraId="639D33FB" w14:textId="373C1D25" w:rsidR="00455E7F" w:rsidRDefault="00DB1A00" w:rsidP="00F12D5C">
            <w:pPr>
              <w:cnfStyle w:val="000000010000" w:firstRow="0" w:lastRow="0" w:firstColumn="0" w:lastColumn="0" w:oddVBand="0" w:evenVBand="0" w:oddHBand="0" w:evenHBand="1" w:firstRowFirstColumn="0" w:firstRowLastColumn="0" w:lastRowFirstColumn="0" w:lastRowLastColumn="0"/>
            </w:pPr>
            <w:r>
              <w:t xml:space="preserve">Provides general or limited information on conformation </w:t>
            </w:r>
            <w:r w:rsidR="00B078D0">
              <w:t xml:space="preserve">features </w:t>
            </w:r>
            <w:r>
              <w:t>in horses.</w:t>
            </w:r>
          </w:p>
        </w:tc>
      </w:tr>
      <w:tr w:rsidR="00F12D5C" w14:paraId="3D77F87F" w14:textId="77777777" w:rsidTr="0048035D">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354" w:type="dxa"/>
          </w:tcPr>
          <w:p w14:paraId="070472F9" w14:textId="7664ADCB" w:rsidR="00F12D5C" w:rsidRDefault="00F92A62" w:rsidP="00F12D5C">
            <w:pPr>
              <w:rPr>
                <w:b w:val="0"/>
              </w:rPr>
            </w:pPr>
            <w:r>
              <w:t>Suitability of conformation</w:t>
            </w:r>
          </w:p>
          <w:p w14:paraId="50BB6670" w14:textId="1BD304FE" w:rsidR="00633FBA" w:rsidRDefault="00966739" w:rsidP="00D941DB">
            <w:pPr>
              <w:rPr>
                <w:b w:val="0"/>
              </w:rPr>
            </w:pPr>
            <w:r>
              <w:t>AS-2</w:t>
            </w:r>
          </w:p>
          <w:p w14:paraId="7B1235B0" w14:textId="43DBC1A2" w:rsidR="00633FBA" w:rsidRPr="00DF7BB1" w:rsidRDefault="00966739" w:rsidP="00D941DB">
            <w:r>
              <w:t>AS-E-1</w:t>
            </w:r>
            <w:r w:rsidR="00DF7BB1">
              <w:t>3</w:t>
            </w:r>
          </w:p>
        </w:tc>
        <w:tc>
          <w:tcPr>
            <w:tcW w:w="2450" w:type="dxa"/>
          </w:tcPr>
          <w:p w14:paraId="04A2A5F0" w14:textId="0729AD3F" w:rsidR="00F12D5C" w:rsidRDefault="00541F98" w:rsidP="00F12D5C">
            <w:pPr>
              <w:cnfStyle w:val="000000100000" w:firstRow="0" w:lastRow="0" w:firstColumn="0" w:lastColumn="0" w:oddVBand="0" w:evenVBand="0" w:oddHBand="1" w:evenHBand="0" w:firstRowFirstColumn="0" w:firstRowLastColumn="0" w:lastRowFirstColumn="0" w:lastRowLastColumn="0"/>
            </w:pPr>
            <w:r>
              <w:t>Explain</w:t>
            </w:r>
            <w:r w:rsidR="00C43188">
              <w:t>s</w:t>
            </w:r>
            <w:r w:rsidR="003E1085">
              <w:t xml:space="preserve"> in detail</w:t>
            </w:r>
            <w:r w:rsidR="00F16E89">
              <w:t xml:space="preserve"> </w:t>
            </w:r>
            <w:r w:rsidR="00A9341F">
              <w:t>how to determine the</w:t>
            </w:r>
            <w:r w:rsidR="00F16E89">
              <w:t xml:space="preserve"> conformation </w:t>
            </w:r>
            <w:r w:rsidR="00C35F9B">
              <w:t xml:space="preserve">of </w:t>
            </w:r>
            <w:r w:rsidR="00F16E89">
              <w:t>horses</w:t>
            </w:r>
            <w:r w:rsidR="00AC6136">
              <w:t xml:space="preserve"> </w:t>
            </w:r>
            <w:r w:rsidR="00B078D0">
              <w:t xml:space="preserve">for </w:t>
            </w:r>
            <w:r w:rsidR="00AC6136">
              <w:t>each discipline</w:t>
            </w:r>
            <w:r w:rsidR="007F6B7C">
              <w:t>, including</w:t>
            </w:r>
            <w:r w:rsidR="00F41AB0">
              <w:t xml:space="preserve"> </w:t>
            </w:r>
            <w:r w:rsidR="00B078D0">
              <w:t>third-</w:t>
            </w:r>
            <w:r w:rsidR="00F41AB0">
              <w:t>party assessment recommendations.</w:t>
            </w:r>
          </w:p>
        </w:tc>
        <w:tc>
          <w:tcPr>
            <w:tcW w:w="2451" w:type="dxa"/>
          </w:tcPr>
          <w:p w14:paraId="6EC4AB8C" w14:textId="64E7FCC3" w:rsidR="00F12D5C" w:rsidRDefault="003F48DD" w:rsidP="00F12D5C">
            <w:pPr>
              <w:cnfStyle w:val="000000100000" w:firstRow="0" w:lastRow="0" w:firstColumn="0" w:lastColumn="0" w:oddVBand="0" w:evenVBand="0" w:oddHBand="1" w:evenHBand="0" w:firstRowFirstColumn="0" w:firstRowLastColumn="0" w:lastRowFirstColumn="0" w:lastRowLastColumn="0"/>
            </w:pPr>
            <w:r>
              <w:t>Explains</w:t>
            </w:r>
            <w:r w:rsidR="00941004">
              <w:t xml:space="preserve"> how to determine the conformation </w:t>
            </w:r>
            <w:r w:rsidR="004739FB">
              <w:t xml:space="preserve">of </w:t>
            </w:r>
            <w:r w:rsidR="00941004">
              <w:t>horses</w:t>
            </w:r>
            <w:r w:rsidR="00BA3250">
              <w:t xml:space="preserve"> for each discipline</w:t>
            </w:r>
            <w:r w:rsidR="00BC1A3D">
              <w:t xml:space="preserve">, including </w:t>
            </w:r>
            <w:r w:rsidR="00B078D0">
              <w:t>third-</w:t>
            </w:r>
            <w:r w:rsidR="00BC1A3D">
              <w:t>party assessment.</w:t>
            </w:r>
          </w:p>
        </w:tc>
        <w:tc>
          <w:tcPr>
            <w:tcW w:w="2451" w:type="dxa"/>
          </w:tcPr>
          <w:p w14:paraId="09F5FF04" w14:textId="32D8AB7E" w:rsidR="00BD08C0" w:rsidRDefault="003F48DD" w:rsidP="00F12D5C">
            <w:pPr>
              <w:cnfStyle w:val="000000100000" w:firstRow="0" w:lastRow="0" w:firstColumn="0" w:lastColumn="0" w:oddVBand="0" w:evenVBand="0" w:oddHBand="1" w:evenHBand="0" w:firstRowFirstColumn="0" w:firstRowLastColumn="0" w:lastRowFirstColumn="0" w:lastRowLastColumn="0"/>
            </w:pPr>
            <w:r>
              <w:t>Describes</w:t>
            </w:r>
            <w:r w:rsidR="00BD08C0">
              <w:t xml:space="preserve"> how to determine the</w:t>
            </w:r>
            <w:r w:rsidR="000700DF">
              <w:t xml:space="preserve"> </w:t>
            </w:r>
            <w:r w:rsidR="00BD08C0">
              <w:t xml:space="preserve">conformation </w:t>
            </w:r>
            <w:r w:rsidR="00F56953">
              <w:t>of</w:t>
            </w:r>
            <w:r w:rsidR="00BD08C0">
              <w:t xml:space="preserve"> horses</w:t>
            </w:r>
            <w:r w:rsidR="00BA3250">
              <w:t xml:space="preserve"> for each discipline</w:t>
            </w:r>
            <w:r w:rsidR="00BD08C0">
              <w:t>.</w:t>
            </w:r>
            <w:r w:rsidR="005472CB">
              <w:t xml:space="preserve"> Refers to </w:t>
            </w:r>
            <w:r w:rsidR="00B078D0">
              <w:t>third-</w:t>
            </w:r>
            <w:r w:rsidR="005472CB">
              <w:t>party assessment.</w:t>
            </w:r>
          </w:p>
        </w:tc>
        <w:tc>
          <w:tcPr>
            <w:tcW w:w="2451" w:type="dxa"/>
          </w:tcPr>
          <w:p w14:paraId="3D44F852" w14:textId="3D37D4C5" w:rsidR="0011402C" w:rsidRDefault="00361F8C" w:rsidP="00F12D5C">
            <w:pPr>
              <w:cnfStyle w:val="000000100000" w:firstRow="0" w:lastRow="0" w:firstColumn="0" w:lastColumn="0" w:oddVBand="0" w:evenVBand="0" w:oddHBand="1" w:evenHBand="0" w:firstRowFirstColumn="0" w:firstRowLastColumn="0" w:lastRowFirstColumn="0" w:lastRowLastColumn="0"/>
            </w:pPr>
            <w:r>
              <w:t>Identif</w:t>
            </w:r>
            <w:r w:rsidR="00784A59">
              <w:t xml:space="preserve">ies some ways to determine the </w:t>
            </w:r>
            <w:r w:rsidR="0011402C">
              <w:t xml:space="preserve">conformation </w:t>
            </w:r>
            <w:r w:rsidR="00F56953">
              <w:t>of</w:t>
            </w:r>
            <w:r w:rsidR="0011402C">
              <w:t xml:space="preserve"> horses</w:t>
            </w:r>
            <w:r w:rsidR="00841F72">
              <w:t>. May</w:t>
            </w:r>
            <w:r w:rsidR="0011402C">
              <w:t xml:space="preserve"> refer to </w:t>
            </w:r>
            <w:r w:rsidR="00B078D0">
              <w:t>third-</w:t>
            </w:r>
            <w:r w:rsidR="0011402C">
              <w:t>part</w:t>
            </w:r>
            <w:r w:rsidR="005472CB">
              <w:t>y</w:t>
            </w:r>
            <w:r w:rsidR="0011402C">
              <w:t xml:space="preserve"> assessment.</w:t>
            </w:r>
          </w:p>
        </w:tc>
        <w:tc>
          <w:tcPr>
            <w:tcW w:w="2451" w:type="dxa"/>
          </w:tcPr>
          <w:p w14:paraId="19F740A7" w14:textId="56E05BFC" w:rsidR="00F12D5C" w:rsidRDefault="00264E13" w:rsidP="00F12D5C">
            <w:pPr>
              <w:cnfStyle w:val="000000100000" w:firstRow="0" w:lastRow="0" w:firstColumn="0" w:lastColumn="0" w:oddVBand="0" w:evenVBand="0" w:oddHBand="1" w:evenHBand="0" w:firstRowFirstColumn="0" w:firstRowLastColumn="0" w:lastRowFirstColumn="0" w:lastRowLastColumn="0"/>
            </w:pPr>
            <w:r>
              <w:t>Provides general information on selecting horse</w:t>
            </w:r>
            <w:r w:rsidR="00F92A62">
              <w:t>s</w:t>
            </w:r>
            <w:r>
              <w:t>.</w:t>
            </w:r>
          </w:p>
        </w:tc>
      </w:tr>
      <w:tr w:rsidR="00F12D5C" w14:paraId="77204121" w14:textId="77777777" w:rsidTr="0048035D">
        <w:trPr>
          <w:cnfStyle w:val="000000010000" w:firstRow="0" w:lastRow="0" w:firstColumn="0" w:lastColumn="0" w:oddVBand="0" w:evenVBand="0" w:oddHBand="0" w:evenHBand="1"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354" w:type="dxa"/>
          </w:tcPr>
          <w:p w14:paraId="159E8BB0" w14:textId="1A0848BC" w:rsidR="00F92A62" w:rsidRDefault="00F92A62" w:rsidP="00761034">
            <w:pPr>
              <w:pStyle w:val="ListBullet"/>
              <w:numPr>
                <w:ilvl w:val="0"/>
                <w:numId w:val="0"/>
              </w:numPr>
              <w:ind w:hanging="45"/>
              <w:rPr>
                <w:b w:val="0"/>
              </w:rPr>
            </w:pPr>
            <w:r>
              <w:t>Selection of</w:t>
            </w:r>
            <w:r w:rsidR="00D941DB">
              <w:t xml:space="preserve"> </w:t>
            </w:r>
            <w:r>
              <w:t>horses</w:t>
            </w:r>
          </w:p>
          <w:p w14:paraId="514ECAE9" w14:textId="77777777" w:rsidR="00633FBA" w:rsidRDefault="00CD6B69" w:rsidP="00D941DB">
            <w:pPr>
              <w:rPr>
                <w:b w:val="0"/>
              </w:rPr>
            </w:pPr>
            <w:r>
              <w:t>AS-2</w:t>
            </w:r>
          </w:p>
          <w:p w14:paraId="373F2627" w14:textId="77777777" w:rsidR="00CD6B69" w:rsidRDefault="00CD6B69" w:rsidP="00D941DB">
            <w:pPr>
              <w:rPr>
                <w:b w:val="0"/>
              </w:rPr>
            </w:pPr>
            <w:r>
              <w:t>AS-6</w:t>
            </w:r>
          </w:p>
          <w:p w14:paraId="3E84F1F5" w14:textId="461D1D3B" w:rsidR="009319DE" w:rsidRPr="00DF7BB1" w:rsidRDefault="00CD6B69" w:rsidP="00D941DB">
            <w:r>
              <w:t>AS-E-13</w:t>
            </w:r>
          </w:p>
        </w:tc>
        <w:tc>
          <w:tcPr>
            <w:tcW w:w="2450" w:type="dxa"/>
          </w:tcPr>
          <w:p w14:paraId="1FEB13B8" w14:textId="27E7D009" w:rsidR="00396DAB" w:rsidRDefault="00396DAB" w:rsidP="00F12D5C">
            <w:pPr>
              <w:cnfStyle w:val="000000010000" w:firstRow="0" w:lastRow="0" w:firstColumn="0" w:lastColumn="0" w:oddVBand="0" w:evenVBand="0" w:oddHBand="0" w:evenHBand="1" w:firstRowFirstColumn="0" w:firstRowLastColumn="0" w:lastRowFirstColumn="0" w:lastRowLastColumn="0"/>
            </w:pPr>
            <w:r>
              <w:t xml:space="preserve">Includes </w:t>
            </w:r>
            <w:r w:rsidR="006D418A">
              <w:t>3</w:t>
            </w:r>
            <w:r>
              <w:t xml:space="preserve"> suitable </w:t>
            </w:r>
            <w:r w:rsidR="00671ACA">
              <w:t>advertisements</w:t>
            </w:r>
            <w:r>
              <w:t xml:space="preserve"> of </w:t>
            </w:r>
            <w:r w:rsidR="00D17277">
              <w:t>horses</w:t>
            </w:r>
            <w:r w:rsidR="00D7797D">
              <w:t>.</w:t>
            </w:r>
          </w:p>
          <w:p w14:paraId="0D432B55" w14:textId="76D97C27" w:rsidR="00F12D5C" w:rsidRDefault="004460D8" w:rsidP="00F12D5C">
            <w:pPr>
              <w:cnfStyle w:val="000000010000" w:firstRow="0" w:lastRow="0" w:firstColumn="0" w:lastColumn="0" w:oddVBand="0" w:evenVBand="0" w:oddHBand="0" w:evenHBand="1" w:firstRowFirstColumn="0" w:firstRowLastColumn="0" w:lastRowFirstColumn="0" w:lastRowLastColumn="0"/>
            </w:pPr>
            <w:r>
              <w:t>Justifies</w:t>
            </w:r>
            <w:r w:rsidR="00D92F8D">
              <w:t>, with reasoned arguments</w:t>
            </w:r>
            <w:r w:rsidR="00AC4A74">
              <w:t>,</w:t>
            </w:r>
            <w:r w:rsidR="000D6DF9">
              <w:t xml:space="preserve"> </w:t>
            </w:r>
            <w:r w:rsidR="00F91A64">
              <w:t xml:space="preserve">the </w:t>
            </w:r>
            <w:r w:rsidR="000D6DF9">
              <w:t xml:space="preserve">choice of </w:t>
            </w:r>
            <w:r w:rsidR="00466E1D">
              <w:t>advertise</w:t>
            </w:r>
            <w:r w:rsidR="00330372">
              <w:t>d</w:t>
            </w:r>
            <w:r w:rsidR="00E56AAB">
              <w:t xml:space="preserve"> </w:t>
            </w:r>
            <w:r w:rsidR="00330372">
              <w:t>horse</w:t>
            </w:r>
            <w:r w:rsidR="001760B1">
              <w:t>s</w:t>
            </w:r>
            <w:r w:rsidR="003E710E">
              <w:t xml:space="preserve"> </w:t>
            </w:r>
            <w:r w:rsidR="00B121D1">
              <w:t xml:space="preserve">for </w:t>
            </w:r>
            <w:r w:rsidR="00B121D1">
              <w:lastRenderedPageBreak/>
              <w:t xml:space="preserve">further </w:t>
            </w:r>
            <w:r w:rsidR="00540F3B">
              <w:t>assessment.</w:t>
            </w:r>
          </w:p>
        </w:tc>
        <w:tc>
          <w:tcPr>
            <w:tcW w:w="2451" w:type="dxa"/>
          </w:tcPr>
          <w:p w14:paraId="2B985F26" w14:textId="4DA0545C" w:rsidR="001C7273" w:rsidRDefault="001C7273" w:rsidP="001C7273">
            <w:pPr>
              <w:cnfStyle w:val="000000010000" w:firstRow="0" w:lastRow="0" w:firstColumn="0" w:lastColumn="0" w:oddVBand="0" w:evenVBand="0" w:oddHBand="0" w:evenHBand="1" w:firstRowFirstColumn="0" w:firstRowLastColumn="0" w:lastRowFirstColumn="0" w:lastRowLastColumn="0"/>
            </w:pPr>
            <w:r>
              <w:lastRenderedPageBreak/>
              <w:t xml:space="preserve">Includes </w:t>
            </w:r>
            <w:r w:rsidR="00326D52">
              <w:t>3</w:t>
            </w:r>
            <w:r>
              <w:t xml:space="preserve"> suitable advertisement</w:t>
            </w:r>
            <w:r w:rsidR="00026DF5">
              <w:t>s</w:t>
            </w:r>
            <w:r>
              <w:t xml:space="preserve"> of horse</w:t>
            </w:r>
            <w:r w:rsidR="00026DF5">
              <w:t>s</w:t>
            </w:r>
            <w:r>
              <w:t>.</w:t>
            </w:r>
          </w:p>
          <w:p w14:paraId="64E221DC" w14:textId="36148DA8" w:rsidR="00F12D5C" w:rsidRDefault="004D0E26" w:rsidP="00F12D5C">
            <w:pPr>
              <w:cnfStyle w:val="000000010000" w:firstRow="0" w:lastRow="0" w:firstColumn="0" w:lastColumn="0" w:oddVBand="0" w:evenVBand="0" w:oddHBand="0" w:evenHBand="1" w:firstRowFirstColumn="0" w:firstRowLastColumn="0" w:lastRowFirstColumn="0" w:lastRowLastColumn="0"/>
            </w:pPr>
            <w:r>
              <w:t>Explains</w:t>
            </w:r>
            <w:r w:rsidR="00AD0F90">
              <w:t xml:space="preserve"> in detail</w:t>
            </w:r>
            <w:r>
              <w:t xml:space="preserve"> </w:t>
            </w:r>
            <w:r w:rsidR="00E34488">
              <w:t xml:space="preserve">the </w:t>
            </w:r>
            <w:r w:rsidR="00B121D1">
              <w:t>choice of</w:t>
            </w:r>
            <w:r w:rsidR="003E710E">
              <w:t xml:space="preserve"> </w:t>
            </w:r>
            <w:r w:rsidR="00652EA1">
              <w:t>advertised</w:t>
            </w:r>
            <w:r w:rsidR="007176F0">
              <w:t xml:space="preserve"> </w:t>
            </w:r>
            <w:r w:rsidR="00540F3B">
              <w:t>horse</w:t>
            </w:r>
            <w:r w:rsidR="001760B1">
              <w:t>s</w:t>
            </w:r>
            <w:r w:rsidR="00540F3B">
              <w:t xml:space="preserve"> for f</w:t>
            </w:r>
            <w:r w:rsidR="00B51364">
              <w:t>urther assessment.</w:t>
            </w:r>
          </w:p>
        </w:tc>
        <w:tc>
          <w:tcPr>
            <w:tcW w:w="2451" w:type="dxa"/>
          </w:tcPr>
          <w:p w14:paraId="0F870BF3" w14:textId="71D204DD" w:rsidR="001C7273" w:rsidRDefault="001C7273" w:rsidP="001C7273">
            <w:pPr>
              <w:cnfStyle w:val="000000010000" w:firstRow="0" w:lastRow="0" w:firstColumn="0" w:lastColumn="0" w:oddVBand="0" w:evenVBand="0" w:oddHBand="0" w:evenHBand="1" w:firstRowFirstColumn="0" w:firstRowLastColumn="0" w:lastRowFirstColumn="0" w:lastRowLastColumn="0"/>
            </w:pPr>
            <w:r>
              <w:t xml:space="preserve">Includes </w:t>
            </w:r>
            <w:r w:rsidR="00427159">
              <w:t>at least</w:t>
            </w:r>
            <w:r w:rsidR="007A325D">
              <w:t xml:space="preserve"> </w:t>
            </w:r>
            <w:r w:rsidR="00831727">
              <w:t>2</w:t>
            </w:r>
            <w:r w:rsidR="003F5784">
              <w:t xml:space="preserve"> suitable</w:t>
            </w:r>
            <w:r w:rsidR="00831727">
              <w:t xml:space="preserve"> </w:t>
            </w:r>
            <w:r>
              <w:t>advertisement</w:t>
            </w:r>
            <w:r w:rsidR="00430915">
              <w:t>s</w:t>
            </w:r>
            <w:r>
              <w:t xml:space="preserve"> </w:t>
            </w:r>
            <w:r w:rsidR="003F5784">
              <w:t>for</w:t>
            </w:r>
            <w:r w:rsidR="00F92A62">
              <w:t xml:space="preserve"> </w:t>
            </w:r>
            <w:r>
              <w:t>horse</w:t>
            </w:r>
            <w:r w:rsidR="003F5784">
              <w:t>s</w:t>
            </w:r>
            <w:r>
              <w:t>.</w:t>
            </w:r>
          </w:p>
          <w:p w14:paraId="5239E7C9" w14:textId="51878B70" w:rsidR="00F12D5C" w:rsidRDefault="00C4153F" w:rsidP="00F12D5C">
            <w:pPr>
              <w:cnfStyle w:val="000000010000" w:firstRow="0" w:lastRow="0" w:firstColumn="0" w:lastColumn="0" w:oddVBand="0" w:evenVBand="0" w:oddHBand="0" w:evenHBand="1" w:firstRowFirstColumn="0" w:firstRowLastColumn="0" w:lastRowFirstColumn="0" w:lastRowLastColumn="0"/>
            </w:pPr>
            <w:r>
              <w:t>Describes</w:t>
            </w:r>
            <w:r w:rsidR="00B95E49">
              <w:t xml:space="preserve"> </w:t>
            </w:r>
            <w:r w:rsidR="00540F3B">
              <w:t>choice</w:t>
            </w:r>
            <w:r w:rsidR="003F5784">
              <w:t>s</w:t>
            </w:r>
            <w:r w:rsidR="00540F3B">
              <w:t xml:space="preserve"> of </w:t>
            </w:r>
            <w:r w:rsidR="00652EA1">
              <w:t xml:space="preserve">advertised </w:t>
            </w:r>
            <w:r w:rsidR="00540F3B">
              <w:t>horse</w:t>
            </w:r>
            <w:r w:rsidR="001760B1">
              <w:t>s</w:t>
            </w:r>
            <w:r w:rsidR="00540F3B">
              <w:t xml:space="preserve"> for further assessment</w:t>
            </w:r>
            <w:r w:rsidR="00F92A62">
              <w:t>.</w:t>
            </w:r>
          </w:p>
        </w:tc>
        <w:tc>
          <w:tcPr>
            <w:tcW w:w="2451" w:type="dxa"/>
          </w:tcPr>
          <w:p w14:paraId="4AE22645" w14:textId="79ECF9B6" w:rsidR="001C7273" w:rsidRDefault="001C7273" w:rsidP="001C7273">
            <w:pPr>
              <w:cnfStyle w:val="000000010000" w:firstRow="0" w:lastRow="0" w:firstColumn="0" w:lastColumn="0" w:oddVBand="0" w:evenVBand="0" w:oddHBand="0" w:evenHBand="1" w:firstRowFirstColumn="0" w:firstRowLastColumn="0" w:lastRowFirstColumn="0" w:lastRowLastColumn="0"/>
            </w:pPr>
            <w:r>
              <w:t>Includes a</w:t>
            </w:r>
            <w:r w:rsidR="0035323E">
              <w:t>t least</w:t>
            </w:r>
            <w:r w:rsidR="008026DE">
              <w:t xml:space="preserve"> one</w:t>
            </w:r>
            <w:r>
              <w:t xml:space="preserve"> advertisement </w:t>
            </w:r>
            <w:r w:rsidR="00E34488">
              <w:t xml:space="preserve">for </w:t>
            </w:r>
            <w:r>
              <w:t>a horse.</w:t>
            </w:r>
          </w:p>
          <w:p w14:paraId="127DF552" w14:textId="6FCD2C86" w:rsidR="00EF48DE" w:rsidRDefault="003F5784" w:rsidP="00F12D5C">
            <w:pPr>
              <w:cnfStyle w:val="000000010000" w:firstRow="0" w:lastRow="0" w:firstColumn="0" w:lastColumn="0" w:oddVBand="0" w:evenVBand="0" w:oddHBand="0" w:evenHBand="1" w:firstRowFirstColumn="0" w:firstRowLastColumn="0" w:lastRowFirstColumn="0" w:lastRowLastColumn="0"/>
            </w:pPr>
            <w:r>
              <w:t>Identifies</w:t>
            </w:r>
            <w:r w:rsidR="00F92A62">
              <w:t xml:space="preserve"> </w:t>
            </w:r>
            <w:r w:rsidR="00AD0F90">
              <w:t xml:space="preserve">basic </w:t>
            </w:r>
            <w:r w:rsidR="00DF7BB1">
              <w:t xml:space="preserve">reasons </w:t>
            </w:r>
            <w:r w:rsidR="00F92A62">
              <w:t>the</w:t>
            </w:r>
            <w:r w:rsidR="00DF7BB1">
              <w:t xml:space="preserve"> </w:t>
            </w:r>
            <w:r w:rsidR="001760B1">
              <w:t xml:space="preserve">advertised </w:t>
            </w:r>
            <w:r w:rsidR="00DF7BB1">
              <w:t>horse</w:t>
            </w:r>
            <w:r w:rsidR="001760B1">
              <w:t>/s</w:t>
            </w:r>
            <w:r w:rsidR="00DF7BB1">
              <w:t xml:space="preserve"> may go for further assessment.</w:t>
            </w:r>
          </w:p>
        </w:tc>
        <w:tc>
          <w:tcPr>
            <w:tcW w:w="2451" w:type="dxa"/>
          </w:tcPr>
          <w:p w14:paraId="05390277" w14:textId="7E014ED9" w:rsidR="00F12D5C" w:rsidRDefault="00237DD5" w:rsidP="00F12D5C">
            <w:pPr>
              <w:cnfStyle w:val="000000010000" w:firstRow="0" w:lastRow="0" w:firstColumn="0" w:lastColumn="0" w:oddVBand="0" w:evenVBand="0" w:oddHBand="0" w:evenHBand="1" w:firstRowFirstColumn="0" w:firstRowLastColumn="0" w:lastRowFirstColumn="0" w:lastRowLastColumn="0"/>
            </w:pPr>
            <w:r>
              <w:t xml:space="preserve">Provides </w:t>
            </w:r>
            <w:r w:rsidR="00E34488">
              <w:t xml:space="preserve">one </w:t>
            </w:r>
            <w:r w:rsidR="00F92A62">
              <w:t>advertisement</w:t>
            </w:r>
            <w:r>
              <w:t xml:space="preserve"> </w:t>
            </w:r>
            <w:r w:rsidR="00E34488">
              <w:t xml:space="preserve">of selected </w:t>
            </w:r>
            <w:r w:rsidR="006D56F0">
              <w:t>horse.</w:t>
            </w:r>
          </w:p>
        </w:tc>
      </w:tr>
    </w:tbl>
    <w:p w14:paraId="0B2198AF" w14:textId="77777777" w:rsidR="009B3CD6" w:rsidRDefault="009B3CD6" w:rsidP="00510BB5">
      <w:pPr>
        <w:pStyle w:val="Heading2"/>
        <w:sectPr w:rsidR="009B3CD6" w:rsidSect="00780600">
          <w:pgSz w:w="16838" w:h="11906" w:orient="landscape"/>
          <w:pgMar w:top="1134" w:right="1134" w:bottom="1134" w:left="1134" w:header="709" w:footer="709" w:gutter="0"/>
          <w:cols w:space="708"/>
          <w:docGrid w:linePitch="360"/>
        </w:sectPr>
      </w:pPr>
    </w:p>
    <w:p w14:paraId="5F581F12" w14:textId="77777777" w:rsidR="00DD4585" w:rsidRPr="00B203AC" w:rsidRDefault="00DD4585" w:rsidP="003136ED">
      <w:pPr>
        <w:pStyle w:val="Heading1"/>
      </w:pPr>
      <w:bookmarkStart w:id="7" w:name="_Toc132100933"/>
      <w:bookmarkStart w:id="8" w:name="_Toc147319538"/>
      <w:bookmarkStart w:id="9" w:name="_Toc147322934"/>
      <w:r>
        <w:lastRenderedPageBreak/>
        <w:t>Additional information</w:t>
      </w:r>
      <w:bookmarkEnd w:id="7"/>
      <w:bookmarkEnd w:id="8"/>
      <w:bookmarkEnd w:id="9"/>
    </w:p>
    <w:p w14:paraId="4CAD761D" w14:textId="77777777" w:rsidR="00DD4585" w:rsidRPr="00B203AC" w:rsidRDefault="00DD4585" w:rsidP="00DD4585">
      <w:r w:rsidRPr="00B203AC">
        <w:t>The information below can be used to support teachers when using this assessment package for Animal studies.</w:t>
      </w:r>
    </w:p>
    <w:p w14:paraId="359918EB" w14:textId="77777777" w:rsidR="00DD4585" w:rsidRPr="0048035D" w:rsidRDefault="00DD4585" w:rsidP="003136ED">
      <w:pPr>
        <w:pStyle w:val="Heading2"/>
      </w:pPr>
      <w:bookmarkStart w:id="10" w:name="_Toc116636031"/>
      <w:bookmarkStart w:id="11" w:name="_Toc117252997"/>
      <w:bookmarkStart w:id="12" w:name="_Toc132100934"/>
      <w:bookmarkStart w:id="13" w:name="_Toc147319539"/>
      <w:bookmarkStart w:id="14" w:name="_Toc147322935"/>
      <w:r w:rsidRPr="0048035D">
        <w:t>Rationale</w:t>
      </w:r>
      <w:bookmarkEnd w:id="10"/>
      <w:bookmarkEnd w:id="11"/>
      <w:bookmarkEnd w:id="12"/>
      <w:bookmarkEnd w:id="13"/>
      <w:bookmarkEnd w:id="14"/>
    </w:p>
    <w:p w14:paraId="4D5DB5CE" w14:textId="77777777" w:rsidR="00DD4585" w:rsidRPr="00B203AC" w:rsidRDefault="00DD4585" w:rsidP="00DD4585">
      <w:bookmarkStart w:id="15" w:name="_Toc116636032"/>
      <w:bookmarkStart w:id="16" w:name="_Toc117252998"/>
      <w:r w:rsidRPr="00B203AC">
        <w:t>This course is intended for students seeking to further their knowledge and skills in particular animal industries that are relevant to their local context or interest.</w:t>
      </w:r>
    </w:p>
    <w:p w14:paraId="1F146FC9" w14:textId="77777777" w:rsidR="00DD4585" w:rsidRPr="00B203AC" w:rsidRDefault="00DD4585" w:rsidP="00DD4585">
      <w:r w:rsidRPr="00B203AC">
        <w:t>The Animal studies course provides the opportunity to extend and develop student interest beyond the scope of curriculum options from the NSW Education Standards Authority (NESA).</w:t>
      </w:r>
    </w:p>
    <w:p w14:paraId="6E114497" w14:textId="77777777" w:rsidR="00DD4585" w:rsidRPr="00B203AC" w:rsidRDefault="00DD4585" w:rsidP="00DD4585">
      <w:r w:rsidRPr="00B203AC">
        <w:t>This will consequently allow a specialisation, which will promote the safe participation of students in the industry, add deep knowledge and understanding and develop advanced skills in the management and handling of the selected species.</w:t>
      </w:r>
    </w:p>
    <w:p w14:paraId="27813524" w14:textId="77777777" w:rsidR="00DD4585" w:rsidRPr="00B203AC" w:rsidRDefault="00DD4585" w:rsidP="00DD4585">
      <w:r w:rsidRPr="00B203AC">
        <w:t>Provision of courses for Stage 5 must meet the needs of a diverse range of student needs, including students with disability, high performing and gifted students, and students from diverse cultural backgrounds, to minimise the risk of them leaving school prior to completion of Year 10 and maximise their post-school employment opportunities.</w:t>
      </w:r>
    </w:p>
    <w:p w14:paraId="22E0694A" w14:textId="77777777" w:rsidR="00DD4585" w:rsidRPr="00B203AC" w:rsidRDefault="00DD4585" w:rsidP="003136ED">
      <w:pPr>
        <w:pStyle w:val="Heading2"/>
      </w:pPr>
      <w:bookmarkStart w:id="17" w:name="_Toc132100935"/>
      <w:bookmarkStart w:id="18" w:name="_Toc147319540"/>
      <w:bookmarkStart w:id="19" w:name="_Toc147322936"/>
      <w:r w:rsidRPr="00B203AC">
        <w:t>Aim</w:t>
      </w:r>
      <w:bookmarkEnd w:id="15"/>
      <w:bookmarkEnd w:id="16"/>
      <w:bookmarkEnd w:id="17"/>
      <w:bookmarkEnd w:id="18"/>
      <w:bookmarkEnd w:id="19"/>
    </w:p>
    <w:p w14:paraId="1634131A" w14:textId="77777777" w:rsidR="00DD4585" w:rsidRPr="00B203AC" w:rsidRDefault="00DD4585" w:rsidP="00DD4585">
      <w:r w:rsidRPr="00B203AC">
        <w:t>The course aims to develop:</w:t>
      </w:r>
    </w:p>
    <w:p w14:paraId="66CD9067" w14:textId="77777777" w:rsidR="00DD4585" w:rsidRPr="00195AC9" w:rsidRDefault="00DD4585" w:rsidP="00195AC9">
      <w:pPr>
        <w:pStyle w:val="ListBullet"/>
      </w:pPr>
      <w:r w:rsidRPr="00195AC9">
        <w:t>an understanding and knowledge of the specific animal industry</w:t>
      </w:r>
    </w:p>
    <w:p w14:paraId="7729B5F4" w14:textId="77777777" w:rsidR="00DD4585" w:rsidRPr="00195AC9" w:rsidRDefault="00DD4585" w:rsidP="00195AC9">
      <w:pPr>
        <w:pStyle w:val="ListBullet"/>
      </w:pPr>
      <w:r w:rsidRPr="00195AC9">
        <w:t>skills and knowledge in the management of a species to meet industry goals</w:t>
      </w:r>
    </w:p>
    <w:p w14:paraId="1636391F" w14:textId="77777777" w:rsidR="00DD4585" w:rsidRPr="00195AC9" w:rsidRDefault="00DD4585" w:rsidP="00195AC9">
      <w:pPr>
        <w:pStyle w:val="ListBullet"/>
      </w:pPr>
      <w:r w:rsidRPr="00195AC9">
        <w:t>an appreciation and awareness of safe work practices and management when using animals</w:t>
      </w:r>
    </w:p>
    <w:p w14:paraId="393A07E5" w14:textId="77777777" w:rsidR="00DD4585" w:rsidRPr="00195AC9" w:rsidRDefault="00DD4585" w:rsidP="00195AC9">
      <w:pPr>
        <w:pStyle w:val="ListBullet"/>
      </w:pPr>
      <w:r w:rsidRPr="00195AC9">
        <w:t>an empathy and appreciation for the animal’s wellbeing.</w:t>
      </w:r>
    </w:p>
    <w:p w14:paraId="024DA76C" w14:textId="77777777" w:rsidR="00DD4585" w:rsidRPr="00B203AC" w:rsidRDefault="00DD4585" w:rsidP="003136ED">
      <w:pPr>
        <w:pStyle w:val="Heading2"/>
      </w:pPr>
      <w:bookmarkStart w:id="20" w:name="_Toc117252999"/>
      <w:bookmarkStart w:id="21" w:name="_Toc132100936"/>
      <w:bookmarkStart w:id="22" w:name="_Toc147319541"/>
      <w:bookmarkStart w:id="23" w:name="_Toc147322937"/>
      <w:r w:rsidRPr="00B203AC">
        <w:t>Purpose and audience</w:t>
      </w:r>
      <w:bookmarkEnd w:id="20"/>
      <w:bookmarkEnd w:id="21"/>
      <w:bookmarkEnd w:id="22"/>
      <w:bookmarkEnd w:id="23"/>
    </w:p>
    <w:p w14:paraId="781C9BCB" w14:textId="77777777" w:rsidR="00DD4585" w:rsidRPr="00B203AC" w:rsidRDefault="00DD4585" w:rsidP="00DD4585">
      <w:r w:rsidRPr="00B203AC">
        <w:t>This assessment package provides a range of assessment strategies and supplementary material that can be used to support student achievement in the task outlined. This resource is for teachers when creating a program of assessment for the Animal studies course.</w:t>
      </w:r>
    </w:p>
    <w:p w14:paraId="7C91B87A" w14:textId="77777777" w:rsidR="00DD4585" w:rsidRPr="00B203AC" w:rsidRDefault="00DD4585" w:rsidP="003136ED">
      <w:pPr>
        <w:pStyle w:val="Heading2"/>
      </w:pPr>
      <w:bookmarkStart w:id="24" w:name="_Toc117253000"/>
      <w:bookmarkStart w:id="25" w:name="_Toc132100937"/>
      <w:bookmarkStart w:id="26" w:name="_Toc147319542"/>
      <w:bookmarkStart w:id="27" w:name="_Toc147322938"/>
      <w:r w:rsidRPr="00B203AC">
        <w:lastRenderedPageBreak/>
        <w:t>When and how to use this document</w:t>
      </w:r>
      <w:bookmarkEnd w:id="24"/>
      <w:bookmarkEnd w:id="25"/>
      <w:bookmarkEnd w:id="26"/>
      <w:bookmarkEnd w:id="27"/>
    </w:p>
    <w:p w14:paraId="7D5F094B" w14:textId="77777777" w:rsidR="00DD4585" w:rsidRPr="00B203AC" w:rsidRDefault="00DD4585" w:rsidP="00DD4585">
      <w:pPr>
        <w:rPr>
          <w:lang w:eastAsia="zh-CN"/>
        </w:rPr>
      </w:pPr>
      <w:r w:rsidRPr="00B203AC">
        <w:t>Use the assessment package in the context that best supports your school context.</w:t>
      </w:r>
    </w:p>
    <w:p w14:paraId="41F46E85" w14:textId="77777777" w:rsidR="00DD4585" w:rsidRPr="00B203AC" w:rsidRDefault="00DD4585" w:rsidP="003136ED">
      <w:pPr>
        <w:pStyle w:val="Heading2"/>
      </w:pPr>
      <w:bookmarkStart w:id="28" w:name="_Toc117253001"/>
      <w:bookmarkStart w:id="29" w:name="_Toc132100938"/>
      <w:bookmarkStart w:id="30" w:name="_Toc147319543"/>
      <w:bookmarkStart w:id="31" w:name="_Toc147322939"/>
      <w:r w:rsidRPr="00B203AC">
        <w:t>Assessment for learning</w:t>
      </w:r>
      <w:bookmarkEnd w:id="28"/>
      <w:bookmarkEnd w:id="29"/>
      <w:bookmarkEnd w:id="30"/>
      <w:bookmarkEnd w:id="31"/>
    </w:p>
    <w:p w14:paraId="5940A9EC" w14:textId="77777777" w:rsidR="00DD4585" w:rsidRPr="00B203AC" w:rsidRDefault="00DD4585" w:rsidP="00DD4585">
      <w:r w:rsidRPr="00B203AC">
        <w:t>Possible formative assessment strategies that could be included:</w:t>
      </w:r>
    </w:p>
    <w:p w14:paraId="20C3B920" w14:textId="77777777" w:rsidR="00DD4585" w:rsidRPr="00B203AC" w:rsidRDefault="00DD4585" w:rsidP="00DD4585">
      <w:pPr>
        <w:pStyle w:val="ListBullet"/>
        <w:numPr>
          <w:ilvl w:val="0"/>
          <w:numId w:val="1"/>
        </w:numPr>
      </w:pPr>
      <w:r w:rsidRPr="00B203AC">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13" w:history="1">
        <w:r w:rsidRPr="00B203AC">
          <w:rPr>
            <w:rStyle w:val="Hyperlink"/>
          </w:rPr>
          <w:t>Online tools</w:t>
        </w:r>
      </w:hyperlink>
      <w:r w:rsidRPr="00B203AC">
        <w:t xml:space="preserve"> can assist implementation of this formative assessment strategy.</w:t>
      </w:r>
    </w:p>
    <w:p w14:paraId="0FA1B3CE" w14:textId="27631C02" w:rsidR="00DD4585" w:rsidRPr="00B203AC" w:rsidRDefault="00DD4585" w:rsidP="00DD4585">
      <w:pPr>
        <w:pStyle w:val="ListBullet"/>
        <w:numPr>
          <w:ilvl w:val="0"/>
          <w:numId w:val="1"/>
        </w:numPr>
      </w:pPr>
      <w:r w:rsidRPr="00B203AC">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14">
        <w:r w:rsidRPr="00B203AC">
          <w:rPr>
            <w:rStyle w:val="Hyperlink"/>
          </w:rPr>
          <w:t>exit tickets</w:t>
        </w:r>
      </w:hyperlink>
      <w:r w:rsidRPr="00B203AC">
        <w:t xml:space="preserve">, mini whiteboards (actual or </w:t>
      </w:r>
      <w:hyperlink r:id="rId15">
        <w:r w:rsidRPr="00B203AC">
          <w:rPr>
            <w:rStyle w:val="Hyperlink"/>
          </w:rPr>
          <w:t>digital</w:t>
        </w:r>
      </w:hyperlink>
      <w:r w:rsidRPr="00B203AC">
        <w:t xml:space="preserve">), </w:t>
      </w:r>
      <w:hyperlink r:id="rId16" w:history="1">
        <w:r w:rsidRPr="00B203AC">
          <w:rPr>
            <w:rStyle w:val="Hyperlink"/>
          </w:rPr>
          <w:t>Kahoot</w:t>
        </w:r>
      </w:hyperlink>
      <w:r w:rsidRPr="00B203AC">
        <w:t xml:space="preserve">, </w:t>
      </w:r>
      <w:hyperlink r:id="rId17" w:history="1">
        <w:r w:rsidRPr="00B203AC">
          <w:rPr>
            <w:rStyle w:val="Hyperlink"/>
          </w:rPr>
          <w:t>Socrative</w:t>
        </w:r>
      </w:hyperlink>
      <w:r w:rsidRPr="00B203AC">
        <w:t>, or quick quizzes to ensure that individual student progress can be monitored and the lesson sequence adjusted based on formative data collected.</w:t>
      </w:r>
    </w:p>
    <w:p w14:paraId="497B9BA2" w14:textId="77777777" w:rsidR="00DD4585" w:rsidRPr="00B203AC" w:rsidRDefault="00DD4585" w:rsidP="00DD4585">
      <w:pPr>
        <w:pStyle w:val="ListBullet"/>
        <w:numPr>
          <w:ilvl w:val="0"/>
          <w:numId w:val="1"/>
        </w:numPr>
      </w:pPr>
      <w:r w:rsidRPr="00B203AC">
        <w:t xml:space="preserve">Feedback is designed to close the gap between current and desired performance by informing teacher and student behaviour (AITSL 2017). AITSL provides a </w:t>
      </w:r>
      <w:hyperlink r:id="rId18" w:anchor=":~:text=FEEDBACK-,Factsheet,-A%20quick%20guide" w:history="1">
        <w:r w:rsidRPr="00B203AC">
          <w:rPr>
            <w:rStyle w:val="Hyperlink"/>
          </w:rPr>
          <w:t>factsheet to support evidence-based feedback</w:t>
        </w:r>
      </w:hyperlink>
      <w:r w:rsidRPr="00B203AC">
        <w:t>.</w:t>
      </w:r>
    </w:p>
    <w:p w14:paraId="260E7FBA" w14:textId="77777777" w:rsidR="00DD4585" w:rsidRPr="00B203AC" w:rsidRDefault="00560966" w:rsidP="00DD4585">
      <w:pPr>
        <w:pStyle w:val="ListBullet"/>
        <w:numPr>
          <w:ilvl w:val="0"/>
          <w:numId w:val="1"/>
        </w:numPr>
      </w:pPr>
      <w:hyperlink r:id="rId19" w:history="1">
        <w:r w:rsidR="00DD4585" w:rsidRPr="00B203AC">
          <w:rPr>
            <w:rStyle w:val="Hyperlink"/>
          </w:rPr>
          <w:t>Peer feedback</w:t>
        </w:r>
      </w:hyperlink>
      <w:r w:rsidR="00DD4585" w:rsidRPr="00B203AC">
        <w:t xml:space="preserve"> is a structured process where students evaluate the work of their peers by providing valuable feedback in relation to learning intentions and success criteria. It can be supported by </w:t>
      </w:r>
      <w:hyperlink r:id="rId20" w:history="1">
        <w:r w:rsidR="00DD4585" w:rsidRPr="00B203AC">
          <w:rPr>
            <w:rStyle w:val="Hyperlink"/>
          </w:rPr>
          <w:t>online tools</w:t>
        </w:r>
      </w:hyperlink>
      <w:r w:rsidR="00DD4585" w:rsidRPr="00B203AC">
        <w:t>.</w:t>
      </w:r>
    </w:p>
    <w:p w14:paraId="1546CF4D" w14:textId="77777777" w:rsidR="00DD4585" w:rsidRPr="00B203AC" w:rsidRDefault="00DD4585" w:rsidP="00DD4585">
      <w:pPr>
        <w:pStyle w:val="ListBullet"/>
        <w:numPr>
          <w:ilvl w:val="0"/>
          <w:numId w:val="1"/>
        </w:numPr>
      </w:pPr>
      <w:r w:rsidRPr="00B203AC">
        <w:t xml:space="preserve">Self-regulated learning opportunities assist students in taking ownership of their own learning. A variety of strategies can be employed and some examples include reflection tasks, </w:t>
      </w:r>
      <w:hyperlink r:id="rId21">
        <w:r w:rsidRPr="00B203AC">
          <w:rPr>
            <w:rStyle w:val="Hyperlink"/>
          </w:rPr>
          <w:t>Think-Pair-Share</w:t>
        </w:r>
      </w:hyperlink>
      <w:r w:rsidRPr="00B203AC">
        <w:t xml:space="preserve">, </w:t>
      </w:r>
      <w:hyperlink r:id="rId22">
        <w:r w:rsidRPr="00B203AC">
          <w:rPr>
            <w:rStyle w:val="Hyperlink"/>
          </w:rPr>
          <w:t>KWLH charts</w:t>
        </w:r>
      </w:hyperlink>
      <w:r w:rsidRPr="00B203AC">
        <w:t xml:space="preserve">, </w:t>
      </w:r>
      <w:hyperlink r:id="rId23">
        <w:r w:rsidRPr="00B203AC">
          <w:rPr>
            <w:rStyle w:val="Hyperlink"/>
          </w:rPr>
          <w:t>learning portfolios</w:t>
        </w:r>
      </w:hyperlink>
      <w:r w:rsidRPr="00B203AC">
        <w:t xml:space="preserve"> and </w:t>
      </w:r>
      <w:hyperlink r:id="rId24">
        <w:r w:rsidRPr="00B203AC">
          <w:rPr>
            <w:rStyle w:val="Hyperlink"/>
          </w:rPr>
          <w:t>learning logs</w:t>
        </w:r>
      </w:hyperlink>
      <w:r w:rsidRPr="00B203AC">
        <w:t>.</w:t>
      </w:r>
    </w:p>
    <w:p w14:paraId="588B7072" w14:textId="6FFBB6AE" w:rsidR="00DD4585" w:rsidRPr="00B203AC" w:rsidRDefault="00DD4585" w:rsidP="00DD4585">
      <w:pPr>
        <w:pStyle w:val="FeatureBox"/>
      </w:pPr>
      <w:bookmarkStart w:id="32" w:name="_Toc117253002"/>
      <w:r w:rsidRPr="00B203AC">
        <w:t xml:space="preserve">The primary role of assessment is to establish where individuals are in their learning so that teaching can be </w:t>
      </w:r>
      <w:r w:rsidR="008A3BD1" w:rsidRPr="00B203AC">
        <w:t>differentiated,</w:t>
      </w:r>
      <w:r w:rsidRPr="00B203AC">
        <w:t xml:space="preserve"> and further learning progress can be monitored over time.</w:t>
      </w:r>
    </w:p>
    <w:p w14:paraId="7865BD72" w14:textId="1DF7170F" w:rsidR="00DD4585" w:rsidRPr="00B203AC" w:rsidRDefault="00DD4585" w:rsidP="00DD4585">
      <w:pPr>
        <w:pStyle w:val="FeatureBox"/>
      </w:pPr>
      <w:r w:rsidRPr="00B203AC">
        <w:t>Feedback that focuses on improving tasks, processes and student self-regulation is the most effective. Students engaging with feedback can take many forms</w:t>
      </w:r>
      <w:r w:rsidR="008A3BD1">
        <w:t>,</w:t>
      </w:r>
      <w:r w:rsidRPr="00B203AC">
        <w:t xml:space="preserve"> including formal, informal, formative, summative, interactive, demonstrable, visual, written, verbal and non-verbal.</w:t>
      </w:r>
    </w:p>
    <w:p w14:paraId="7221BE2A" w14:textId="0676866A" w:rsidR="00DD4585" w:rsidRPr="00B203AC" w:rsidRDefault="00560966" w:rsidP="00DD4585">
      <w:pPr>
        <w:pStyle w:val="FeatureBox"/>
      </w:pPr>
      <w:hyperlink r:id="rId25" w:history="1">
        <w:r w:rsidR="00DD4585" w:rsidRPr="00B203AC">
          <w:rPr>
            <w:rStyle w:val="Hyperlink"/>
          </w:rPr>
          <w:t>What works best update 2020</w:t>
        </w:r>
      </w:hyperlink>
      <w:r w:rsidR="00DD4585" w:rsidRPr="00B203AC">
        <w:t xml:space="preserve"> (CESE 2020a)</w:t>
      </w:r>
    </w:p>
    <w:p w14:paraId="138945ED" w14:textId="77777777" w:rsidR="00DD4585" w:rsidRPr="00B203AC" w:rsidRDefault="00DD4585" w:rsidP="003136ED">
      <w:pPr>
        <w:pStyle w:val="Heading2"/>
      </w:pPr>
      <w:bookmarkStart w:id="33" w:name="_Toc132100939"/>
      <w:bookmarkStart w:id="34" w:name="_Toc147319544"/>
      <w:bookmarkStart w:id="35" w:name="_Toc147322940"/>
      <w:r w:rsidRPr="00B203AC">
        <w:t>Differentiation</w:t>
      </w:r>
      <w:bookmarkEnd w:id="32"/>
      <w:bookmarkEnd w:id="33"/>
      <w:bookmarkEnd w:id="34"/>
      <w:bookmarkEnd w:id="35"/>
    </w:p>
    <w:p w14:paraId="144C4188" w14:textId="77777777" w:rsidR="00DD4585" w:rsidRPr="00B203AC" w:rsidRDefault="00DD4585" w:rsidP="00DD4585">
      <w:bookmarkStart w:id="36" w:name="_Toc117253003"/>
      <w:r w:rsidRPr="00B203AC">
        <w:t xml:space="preserve">Differentiated learning can be enabled by differentiating the teaching approach to content, process, </w:t>
      </w:r>
      <w:proofErr w:type="gramStart"/>
      <w:r w:rsidRPr="00B203AC">
        <w:t>product</w:t>
      </w:r>
      <w:proofErr w:type="gramEnd"/>
      <w:r w:rsidRPr="00B203AC">
        <w:t xml:space="preserve"> and the learning environment. For more information on differentiation go to </w:t>
      </w:r>
      <w:hyperlink r:id="rId26" w:history="1">
        <w:r w:rsidRPr="00B203AC">
          <w:rPr>
            <w:rStyle w:val="Hyperlink"/>
          </w:rPr>
          <w:t>Differentiating learning</w:t>
        </w:r>
      </w:hyperlink>
      <w:r w:rsidRPr="00B203AC">
        <w:t xml:space="preserve"> and </w:t>
      </w:r>
      <w:hyperlink r:id="rId27" w:history="1">
        <w:r w:rsidRPr="00B203AC">
          <w:rPr>
            <w:rStyle w:val="Hyperlink"/>
          </w:rPr>
          <w:t>Differentiation</w:t>
        </w:r>
      </w:hyperlink>
      <w:r w:rsidRPr="00B203AC">
        <w:t>.</w:t>
      </w:r>
    </w:p>
    <w:p w14:paraId="4C7ACD3B" w14:textId="77777777" w:rsidR="00DD4585" w:rsidRPr="00B203AC" w:rsidRDefault="00DD4585" w:rsidP="00DD4585">
      <w:r w:rsidRPr="00B203AC">
        <w:t>When using these resources in the classroom, it is important for teachers to consider the needs of all students in their class, including:</w:t>
      </w:r>
    </w:p>
    <w:p w14:paraId="1E202D92" w14:textId="77777777" w:rsidR="00DD4585" w:rsidRPr="00B203AC" w:rsidRDefault="00DD4585" w:rsidP="00DD4585">
      <w:pPr>
        <w:pStyle w:val="ListBullet"/>
        <w:numPr>
          <w:ilvl w:val="0"/>
          <w:numId w:val="1"/>
        </w:numPr>
      </w:pPr>
      <w:r w:rsidRPr="00B203AC">
        <w:rPr>
          <w:rStyle w:val="Strong"/>
        </w:rPr>
        <w:t>Aboriginal and Torres Strait Islander students</w:t>
      </w:r>
      <w:r w:rsidRPr="00B203AC">
        <w:t xml:space="preserve">. Targeted </w:t>
      </w:r>
      <w:hyperlink r:id="rId28" w:history="1">
        <w:r w:rsidRPr="00B203AC">
          <w:rPr>
            <w:rStyle w:val="Hyperlink"/>
          </w:rPr>
          <w:t>strategies</w:t>
        </w:r>
      </w:hyperlink>
      <w:r w:rsidRPr="00B203AC">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53810B69" w14:textId="568A1E6E" w:rsidR="00DD4585" w:rsidRPr="00B203AC" w:rsidRDefault="00DD4585" w:rsidP="00DD4585">
      <w:pPr>
        <w:pStyle w:val="ListBullet"/>
        <w:numPr>
          <w:ilvl w:val="0"/>
          <w:numId w:val="1"/>
        </w:numPr>
      </w:pPr>
      <w:r w:rsidRPr="00B203AC">
        <w:rPr>
          <w:rStyle w:val="Strong"/>
        </w:rPr>
        <w:t>EAL/D learners</w:t>
      </w:r>
      <w:r w:rsidRPr="00B203AC">
        <w:t xml:space="preserve">. EAL/D learners will require explicit English language support and scaffolding, informed by the </w:t>
      </w:r>
      <w:hyperlink r:id="rId29" w:history="1">
        <w:r w:rsidRPr="00B203AC">
          <w:rPr>
            <w:rStyle w:val="Hyperlink"/>
          </w:rPr>
          <w:t>EAL/D enhanced teaching and learning cycle</w:t>
        </w:r>
      </w:hyperlink>
      <w:r w:rsidRPr="00B203AC">
        <w:t xml:space="preserve"> and the student’s phase on the </w:t>
      </w:r>
      <w:hyperlink r:id="rId30" w:history="1">
        <w:r w:rsidRPr="00B203AC">
          <w:rPr>
            <w:rStyle w:val="Hyperlink"/>
          </w:rPr>
          <w:t>EAL/D Learning Progression</w:t>
        </w:r>
      </w:hyperlink>
      <w:r w:rsidRPr="00B203AC">
        <w:t xml:space="preserve">. In addition, teachers can access information about </w:t>
      </w:r>
      <w:hyperlink r:id="rId31" w:anchor="Differentiation2" w:history="1">
        <w:r w:rsidRPr="00B203AC">
          <w:rPr>
            <w:rStyle w:val="Hyperlink"/>
          </w:rPr>
          <w:t>supporting EAL/D learners</w:t>
        </w:r>
      </w:hyperlink>
      <w:r w:rsidRPr="00B203AC">
        <w:t xml:space="preserve"> and </w:t>
      </w:r>
      <w:hyperlink r:id="rId32" w:history="1">
        <w:r w:rsidRPr="00B203AC">
          <w:rPr>
            <w:rStyle w:val="Hyperlink"/>
          </w:rPr>
          <w:t>literacy and numeracy support specific to EAL/D learners</w:t>
        </w:r>
      </w:hyperlink>
      <w:r w:rsidRPr="00B203AC">
        <w:t>.</w:t>
      </w:r>
    </w:p>
    <w:p w14:paraId="189F9F07" w14:textId="65B7B4AD" w:rsidR="00DD4585" w:rsidRPr="00B203AC" w:rsidRDefault="00DD4585" w:rsidP="00DD4585">
      <w:pPr>
        <w:pStyle w:val="ListBullet"/>
        <w:numPr>
          <w:ilvl w:val="0"/>
          <w:numId w:val="1"/>
        </w:numPr>
      </w:pPr>
      <w:r w:rsidRPr="00B203AC">
        <w:rPr>
          <w:rStyle w:val="Strong"/>
        </w:rPr>
        <w:t>Students with additional learning needs</w:t>
      </w:r>
      <w:r w:rsidRPr="00B203AC">
        <w:t xml:space="preserve">. Learning adjustments enable students with disability and additional learning and support needs to access syllabus outcomes and content on the same basis as their peers. Teachers can use a range of </w:t>
      </w:r>
      <w:hyperlink r:id="rId33" w:history="1">
        <w:r w:rsidRPr="00B203AC">
          <w:rPr>
            <w:rStyle w:val="Hyperlink"/>
          </w:rPr>
          <w:t>adjustments</w:t>
        </w:r>
      </w:hyperlink>
      <w:r w:rsidRPr="00B203AC">
        <w:t xml:space="preserve"> to ensure a personalised approach to student learning. Subject specific curriculum considerations can be found on the </w:t>
      </w:r>
      <w:hyperlink r:id="rId34" w:history="1">
        <w:r w:rsidRPr="00B203AC">
          <w:rPr>
            <w:rStyle w:val="Hyperlink"/>
          </w:rPr>
          <w:t>Inclusive Practice hub</w:t>
        </w:r>
      </w:hyperlink>
      <w:r w:rsidRPr="00B203AC">
        <w:t>.</w:t>
      </w:r>
    </w:p>
    <w:p w14:paraId="3EA487E4" w14:textId="77777777" w:rsidR="00DD4585" w:rsidRPr="00B203AC" w:rsidRDefault="00DD4585" w:rsidP="00DD4585">
      <w:pPr>
        <w:pStyle w:val="ListBullet"/>
        <w:numPr>
          <w:ilvl w:val="0"/>
          <w:numId w:val="1"/>
        </w:numPr>
      </w:pPr>
      <w:r w:rsidRPr="00B203AC">
        <w:rPr>
          <w:rStyle w:val="Strong"/>
        </w:rPr>
        <w:t>High potential and gifted learners</w:t>
      </w:r>
      <w:r w:rsidRPr="00B203AC">
        <w:t xml:space="preserve">. </w:t>
      </w:r>
      <w:hyperlink r:id="rId35" w:anchor="Assessment1" w:history="1">
        <w:r w:rsidRPr="00B203AC">
          <w:rPr>
            <w:rStyle w:val="Hyperlink"/>
          </w:rPr>
          <w:t>Assessing and identifying high potential and gifted learners</w:t>
        </w:r>
      </w:hyperlink>
      <w:r w:rsidRPr="00B203AC">
        <w:t xml:space="preserve"> will help teachers decide which students may benefit from extension and additional challenge. </w:t>
      </w:r>
      <w:hyperlink r:id="rId36" w:history="1">
        <w:r w:rsidRPr="00B203AC">
          <w:rPr>
            <w:rStyle w:val="Hyperlink"/>
          </w:rPr>
          <w:t>Effective strategies and contributors to achievement</w:t>
        </w:r>
      </w:hyperlink>
      <w:r w:rsidRPr="00B203AC">
        <w:t xml:space="preserve"> for high potential and gifted learners help teachers to identify and target areas for growth and improvement. In addition, the </w:t>
      </w:r>
      <w:hyperlink r:id="rId37" w:history="1">
        <w:r w:rsidRPr="00B203AC">
          <w:rPr>
            <w:rStyle w:val="Hyperlink"/>
          </w:rPr>
          <w:t>Differentiation Adjustment Tool</w:t>
        </w:r>
      </w:hyperlink>
      <w:r w:rsidRPr="00B203AC">
        <w:t xml:space="preserve"> can be used to support the specific learning needs of high potential and gifted students. T</w:t>
      </w:r>
      <w:r w:rsidRPr="00B203AC">
        <w:rPr>
          <w:rFonts w:eastAsia="Arial"/>
        </w:rPr>
        <w:t xml:space="preserve">he </w:t>
      </w:r>
      <w:hyperlink r:id="rId38" w:history="1">
        <w:r w:rsidRPr="00B203AC">
          <w:rPr>
            <w:rStyle w:val="Hyperlink"/>
          </w:rPr>
          <w:t>High Potential and Gifted Education Professional Learning and Resource Hub</w:t>
        </w:r>
      </w:hyperlink>
      <w:r w:rsidRPr="00B203AC">
        <w:rPr>
          <w:rFonts w:eastAsia="Arial"/>
        </w:rPr>
        <w:t xml:space="preserve"> supports school leaders and teachers to effectively implement the High Potential and Gifted Education Policy in their unique contexts.</w:t>
      </w:r>
    </w:p>
    <w:p w14:paraId="48FE0015" w14:textId="77777777" w:rsidR="00DD4585" w:rsidRPr="00B203AC" w:rsidRDefault="00DD4585" w:rsidP="00DD4585">
      <w:pPr>
        <w:pStyle w:val="FeatureBox"/>
      </w:pPr>
      <w:r w:rsidRPr="00B203AC">
        <w:lastRenderedPageBreak/>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5355FFB1" w14:textId="77777777" w:rsidR="00DD4585" w:rsidRPr="00B203AC" w:rsidRDefault="00DD4585" w:rsidP="003136ED">
      <w:pPr>
        <w:pStyle w:val="Heading2"/>
      </w:pPr>
      <w:bookmarkStart w:id="37" w:name="_Toc132100940"/>
      <w:bookmarkStart w:id="38" w:name="_Toc147319545"/>
      <w:bookmarkStart w:id="39" w:name="_Toc147322941"/>
      <w:r w:rsidRPr="00B203AC">
        <w:t>About this resource</w:t>
      </w:r>
      <w:bookmarkEnd w:id="36"/>
      <w:bookmarkEnd w:id="37"/>
      <w:bookmarkEnd w:id="38"/>
      <w:bookmarkEnd w:id="39"/>
    </w:p>
    <w:p w14:paraId="253F0FE1" w14:textId="77777777" w:rsidR="00DD4585" w:rsidRPr="00B203AC" w:rsidRDefault="00DD4585" w:rsidP="00DD4585">
      <w:r w:rsidRPr="00B203AC">
        <w:t xml:space="preserve">All curriculum resources are prepared through a rigorous process. Resources are periodically reviewed as part of our ongoing evaluation plan to ensure currency, </w:t>
      </w:r>
      <w:proofErr w:type="gramStart"/>
      <w:r w:rsidRPr="00B203AC">
        <w:t>relevance</w:t>
      </w:r>
      <w:proofErr w:type="gramEnd"/>
      <w:r w:rsidRPr="00B203AC">
        <w:t xml:space="preserve"> and effectiveness. For additional support or advice contact the Teaching and Learning Curriculum team by emailing </w:t>
      </w:r>
      <w:hyperlink r:id="rId39" w:history="1">
        <w:r w:rsidRPr="00B203AC">
          <w:rPr>
            <w:rStyle w:val="Hyperlink"/>
          </w:rPr>
          <w:t>secondaryteachingandlearning@det.nsw.edu.au</w:t>
        </w:r>
      </w:hyperlink>
      <w:r w:rsidRPr="00B203AC">
        <w:t>.</w:t>
      </w:r>
    </w:p>
    <w:p w14:paraId="7F50F7C3" w14:textId="77777777" w:rsidR="00DD4585" w:rsidRPr="00B203AC" w:rsidRDefault="00DD4585" w:rsidP="00DD4585">
      <w:r w:rsidRPr="00B203AC">
        <w:rPr>
          <w:rStyle w:val="Strong"/>
        </w:rPr>
        <w:t>Alignment to system priorities and/or needs</w:t>
      </w:r>
      <w:r w:rsidRPr="00B203AC">
        <w:t>:</w:t>
      </w:r>
    </w:p>
    <w:p w14:paraId="603DE98D" w14:textId="77777777" w:rsidR="00DD4585" w:rsidRPr="00B203AC" w:rsidRDefault="00DD4585" w:rsidP="00DD4585">
      <w:r w:rsidRPr="00B203AC">
        <w:t>This resource aligns to the School Excellence Framework elements of curriculum (curriculum provision) and effective classroom practice (lesson planning, explicit teaching).</w:t>
      </w:r>
    </w:p>
    <w:p w14:paraId="4235ADD9" w14:textId="77777777" w:rsidR="00DD4585" w:rsidRPr="00B203AC" w:rsidRDefault="00DD4585" w:rsidP="00DD4585">
      <w:r w:rsidRPr="00B203AC">
        <w:t xml:space="preserve">This resource supports teachers to address </w:t>
      </w:r>
      <w:hyperlink r:id="rId40" w:history="1">
        <w:r w:rsidRPr="00B203AC">
          <w:rPr>
            <w:rStyle w:val="Hyperlink"/>
          </w:rPr>
          <w:t>Australian Professional Teaching Standards</w:t>
        </w:r>
      </w:hyperlink>
      <w:r w:rsidRPr="00B203AC">
        <w:t xml:space="preserve"> 5.1.2, 5.5.2.</w:t>
      </w:r>
    </w:p>
    <w:p w14:paraId="205B3FB1" w14:textId="492ADA89" w:rsidR="00DD4585" w:rsidRPr="00B203AC" w:rsidRDefault="00DD4585" w:rsidP="00DD4585">
      <w:r w:rsidRPr="00B203AC">
        <w:t>This resource has been designed to support schools with successful implementation of new curriculum, specifically the NSW Department of Education approved elective course, Animal Studies © NSW Department of Education for and on behalf of the Crown in right of the State of New South Wales</w:t>
      </w:r>
      <w:r w:rsidR="00F55188">
        <w:t xml:space="preserve">, </w:t>
      </w:r>
      <w:r w:rsidR="00F55188" w:rsidRPr="00B203AC">
        <w:t>2021</w:t>
      </w:r>
      <w:r w:rsidRPr="00B203AC">
        <w:t>.</w:t>
      </w:r>
    </w:p>
    <w:p w14:paraId="67A72551" w14:textId="77777777" w:rsidR="00DD4585" w:rsidRPr="00B203AC" w:rsidRDefault="00DD4585" w:rsidP="00DD4585">
      <w:r w:rsidRPr="00B203AC">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124F813A" w14:textId="77777777" w:rsidR="00DD4585" w:rsidRPr="00614E2C" w:rsidRDefault="00DD4585" w:rsidP="00614E2C">
      <w:r w:rsidRPr="00B203AC">
        <w:rPr>
          <w:rStyle w:val="Strong"/>
        </w:rPr>
        <w:t>Department approved elective course</w:t>
      </w:r>
      <w:r w:rsidRPr="00B203AC">
        <w:t>: Animal Studies</w:t>
      </w:r>
    </w:p>
    <w:p w14:paraId="0F1D37A9" w14:textId="164D3BFE" w:rsidR="00DD4585" w:rsidRPr="00B203AC" w:rsidRDefault="00DD4585" w:rsidP="00DD4585">
      <w:r w:rsidRPr="00B203AC">
        <w:rPr>
          <w:rStyle w:val="Strong"/>
        </w:rPr>
        <w:t>Course outcomes</w:t>
      </w:r>
      <w:r w:rsidRPr="00B203AC">
        <w:t>: AS-</w:t>
      </w:r>
      <w:r w:rsidR="00C4448C">
        <w:t>2</w:t>
      </w:r>
      <w:r w:rsidRPr="00B203AC">
        <w:t>, AS-</w:t>
      </w:r>
      <w:r w:rsidR="00C4448C">
        <w:t>6</w:t>
      </w:r>
      <w:r w:rsidRPr="00B203AC">
        <w:t>, AS</w:t>
      </w:r>
      <w:r w:rsidR="00C4448C">
        <w:t>-E</w:t>
      </w:r>
      <w:r w:rsidRPr="00B203AC">
        <w:t>-</w:t>
      </w:r>
      <w:r w:rsidR="00C4448C">
        <w:t>13</w:t>
      </w:r>
    </w:p>
    <w:p w14:paraId="6EECFA9A" w14:textId="77777777" w:rsidR="00DD4585" w:rsidRPr="00B203AC" w:rsidRDefault="00DD4585" w:rsidP="00DD4585">
      <w:r w:rsidRPr="00B203AC">
        <w:rPr>
          <w:rStyle w:val="Strong"/>
        </w:rPr>
        <w:t>Author</w:t>
      </w:r>
      <w:r w:rsidRPr="00B203AC">
        <w:t>: Curriculum Secondary Learners</w:t>
      </w:r>
    </w:p>
    <w:p w14:paraId="1456C63B" w14:textId="77777777" w:rsidR="00DD4585" w:rsidRPr="00B203AC" w:rsidRDefault="00DD4585" w:rsidP="00DD4585">
      <w:r w:rsidRPr="00B203AC">
        <w:rPr>
          <w:rStyle w:val="Strong"/>
        </w:rPr>
        <w:t>Publisher</w:t>
      </w:r>
      <w:r w:rsidRPr="00B203AC">
        <w:t>: State of NSW, Department of Education</w:t>
      </w:r>
    </w:p>
    <w:p w14:paraId="5FFF88A5" w14:textId="77777777" w:rsidR="00DD4585" w:rsidRPr="00B203AC" w:rsidRDefault="00DD4585" w:rsidP="00DD4585">
      <w:r w:rsidRPr="00B203AC">
        <w:rPr>
          <w:rStyle w:val="Strong"/>
        </w:rPr>
        <w:t>Resource</w:t>
      </w:r>
      <w:r w:rsidRPr="00B203AC">
        <w:t>: Teaching resource</w:t>
      </w:r>
    </w:p>
    <w:p w14:paraId="6929F928" w14:textId="77777777" w:rsidR="00DD4585" w:rsidRPr="00B203AC" w:rsidRDefault="00DD4585" w:rsidP="00DD4585">
      <w:r w:rsidRPr="00B203AC">
        <w:rPr>
          <w:rStyle w:val="Strong"/>
        </w:rPr>
        <w:t>Professional Learning</w:t>
      </w:r>
      <w:r w:rsidRPr="00B203AC">
        <w:t xml:space="preserve">: join the </w:t>
      </w:r>
      <w:hyperlink r:id="rId41" w:history="1">
        <w:r w:rsidRPr="00B203AC">
          <w:rPr>
            <w:rStyle w:val="Hyperlink"/>
          </w:rPr>
          <w:t>Teaching and Learning 7-12 statewide staffroom</w:t>
        </w:r>
      </w:hyperlink>
      <w:r w:rsidRPr="00B203AC">
        <w:t xml:space="preserve"> for information regarding professional learning opportunities.</w:t>
      </w:r>
    </w:p>
    <w:p w14:paraId="0A485DDC" w14:textId="1B7B95C7" w:rsidR="00DD4585" w:rsidRPr="00B203AC" w:rsidRDefault="00DD4585" w:rsidP="00DD4585">
      <w:r w:rsidRPr="00B203AC">
        <w:rPr>
          <w:b/>
          <w:bCs/>
        </w:rPr>
        <w:lastRenderedPageBreak/>
        <w:t>Consulted with</w:t>
      </w:r>
      <w:r w:rsidRPr="00B203AC">
        <w:t>: Aboriginal Outcomes and Partnerships, Inclusion and Wellbeing, EAL/D and Yanco Agricultural High School</w:t>
      </w:r>
    </w:p>
    <w:p w14:paraId="15456ABC" w14:textId="77777777" w:rsidR="00DD4585" w:rsidRPr="00B203AC" w:rsidRDefault="00DD4585" w:rsidP="00DD4585">
      <w:r w:rsidRPr="00B203AC">
        <w:rPr>
          <w:b/>
          <w:bCs/>
        </w:rPr>
        <w:t>Reviewed by</w:t>
      </w:r>
      <w:r w:rsidRPr="00B203AC">
        <w:t>: this resource was reviewed by Curriculum Secondary Learners and by subject matter experts in schools to ensure accuracy of content.</w:t>
      </w:r>
    </w:p>
    <w:p w14:paraId="231C6F69" w14:textId="3FEFFB79" w:rsidR="00DD4585" w:rsidRPr="00B203AC" w:rsidRDefault="00DD4585" w:rsidP="00DD4585">
      <w:r w:rsidRPr="00B203AC">
        <w:rPr>
          <w:b/>
          <w:bCs/>
        </w:rPr>
        <w:t>Creation date</w:t>
      </w:r>
      <w:r w:rsidRPr="00B203AC">
        <w:t>: 1</w:t>
      </w:r>
      <w:r w:rsidR="00C4448C">
        <w:t>8 July 2023</w:t>
      </w:r>
    </w:p>
    <w:p w14:paraId="14EAE311" w14:textId="77777777" w:rsidR="00DD4585" w:rsidRPr="00B203AC" w:rsidRDefault="00DD4585" w:rsidP="00DD4585">
      <w:r w:rsidRPr="00B203AC">
        <w:rPr>
          <w:b/>
          <w:bCs/>
        </w:rPr>
        <w:t>Rights</w:t>
      </w:r>
      <w:r w:rsidRPr="00B203AC">
        <w:t>: © State of New South Wales, Department of Education</w:t>
      </w:r>
    </w:p>
    <w:p w14:paraId="1215C770" w14:textId="77777777" w:rsidR="00DD4585" w:rsidRPr="00B203AC" w:rsidRDefault="00DD4585" w:rsidP="00DD4585">
      <w:r w:rsidRPr="00B203AC">
        <w:rPr>
          <w:b/>
          <w:bCs/>
        </w:rPr>
        <w:t>Evidence base</w:t>
      </w:r>
    </w:p>
    <w:p w14:paraId="6890D95E" w14:textId="2DCE05A9" w:rsidR="00DD4585" w:rsidRPr="00B203AC" w:rsidRDefault="00DD4585" w:rsidP="00DD4585">
      <w:r w:rsidRPr="00B203AC">
        <w:t>The range of assessment strategies outlined in the advice encourages ‘a variety of assessment methods each lesson to check for students’ understanding and inform what should be taught next’ (CESE 2020</w:t>
      </w:r>
      <w:r w:rsidR="00032059">
        <w:t>b</w:t>
      </w:r>
      <w:r w:rsidRPr="00B203AC">
        <w:t>:22). The assessment strategies outlined are student-centred, providing ‘students with opportunities to reflect on their progress to inform future learning goals’ (CESE 2020</w:t>
      </w:r>
      <w:r w:rsidR="00032059">
        <w:t>b</w:t>
      </w:r>
      <w:r w:rsidRPr="00B203AC">
        <w:t>:22).</w:t>
      </w:r>
    </w:p>
    <w:p w14:paraId="17EFE882" w14:textId="77777777" w:rsidR="00DD4585" w:rsidRPr="00B203AC" w:rsidRDefault="00DD4585" w:rsidP="00DD4585">
      <w:r w:rsidRPr="00B203AC">
        <w:t xml:space="preserve">The assessment strategies outlined provide teachers with important information about whether students learned what was intended. Wiliam (2013:15) claims ‘the term formative should apply not to the assessment but to the function that the evidence generated by the assessment </w:t>
      </w:r>
      <w:proofErr w:type="gramStart"/>
      <w:r w:rsidRPr="00B203AC">
        <w:t>actually serves’</w:t>
      </w:r>
      <w:proofErr w:type="gramEnd"/>
      <w:r w:rsidRPr="00B203AC">
        <w:t xml:space="preserve">. </w:t>
      </w:r>
      <w:r w:rsidRPr="00B203AC">
        <w:br w:type="page"/>
      </w:r>
    </w:p>
    <w:p w14:paraId="69B77248" w14:textId="77777777" w:rsidR="00DD4585" w:rsidRPr="00B203AC" w:rsidRDefault="00DD4585" w:rsidP="003136ED">
      <w:pPr>
        <w:pStyle w:val="Heading1"/>
      </w:pPr>
      <w:bookmarkStart w:id="40" w:name="_Toc117253004"/>
      <w:bookmarkStart w:id="41" w:name="_Toc132100941"/>
      <w:bookmarkStart w:id="42" w:name="_Toc147319546"/>
      <w:bookmarkStart w:id="43" w:name="_Toc147322942"/>
      <w:r w:rsidRPr="00B203AC">
        <w:lastRenderedPageBreak/>
        <w:t>References</w:t>
      </w:r>
      <w:bookmarkEnd w:id="40"/>
      <w:bookmarkEnd w:id="41"/>
      <w:bookmarkEnd w:id="42"/>
      <w:bookmarkEnd w:id="43"/>
    </w:p>
    <w:p w14:paraId="3DA810B1" w14:textId="0CF32201" w:rsidR="00DD4585" w:rsidRPr="00B203AC" w:rsidRDefault="00DD4585" w:rsidP="00DD4585">
      <w:r w:rsidRPr="00B203AC">
        <w:t>AITSL (Australian Institute for Teaching and School Leadership (2017) ‘</w:t>
      </w:r>
      <w:hyperlink r:id="rId42" w:anchor=":~:text=FEEDBACK-,Factsheet,-A%20quick%20guide" w:history="1">
        <w:r w:rsidRPr="00B203AC">
          <w:rPr>
            <w:rStyle w:val="Hyperlink"/>
          </w:rPr>
          <w:t>Feedback Factsheet</w:t>
        </w:r>
      </w:hyperlink>
      <w:r w:rsidRPr="00B203AC">
        <w:t xml:space="preserve">’, AITSL, accessed </w:t>
      </w:r>
      <w:r w:rsidR="00C4448C">
        <w:t>18 July 2023</w:t>
      </w:r>
      <w:r w:rsidRPr="00B203AC">
        <w:t>.</w:t>
      </w:r>
    </w:p>
    <w:p w14:paraId="77CEAE53" w14:textId="751EAA66" w:rsidR="00F55188" w:rsidRPr="00B203AC" w:rsidRDefault="00F55188" w:rsidP="00F55188">
      <w:bookmarkStart w:id="44" w:name="_Toc104382531"/>
      <w:bookmarkStart w:id="45" w:name="_Toc113619559"/>
      <w:r w:rsidRPr="00B203AC">
        <w:t>CESE (Centre for Education Statistics and Evaluation) (2020</w:t>
      </w:r>
      <w:r>
        <w:t>a</w:t>
      </w:r>
      <w:r w:rsidRPr="00B203AC">
        <w:t>) ‘</w:t>
      </w:r>
      <w:hyperlink r:id="rId43" w:history="1">
        <w:r w:rsidRPr="00B203AC">
          <w:rPr>
            <w:rStyle w:val="Hyperlink"/>
          </w:rPr>
          <w:t>What works best: 2020 update</w:t>
        </w:r>
      </w:hyperlink>
      <w:r w:rsidRPr="00B203AC">
        <w:t xml:space="preserve">’, NSW Department of Education, accessed </w:t>
      </w:r>
      <w:r>
        <w:t>18 July 2023</w:t>
      </w:r>
      <w:r w:rsidRPr="00B203AC">
        <w:t>.</w:t>
      </w:r>
    </w:p>
    <w:p w14:paraId="4C86E7C8" w14:textId="0DA48E39" w:rsidR="003400F2" w:rsidRDefault="003400F2" w:rsidP="003400F2">
      <w:r w:rsidRPr="00B203AC">
        <w:t>CESE (2020</w:t>
      </w:r>
      <w:r w:rsidR="00F55188">
        <w:t>b</w:t>
      </w:r>
      <w:r w:rsidRPr="00B203AC">
        <w:t>) ‘</w:t>
      </w:r>
      <w:hyperlink r:id="rId44" w:history="1">
        <w:r w:rsidRPr="00B203AC">
          <w:rPr>
            <w:rStyle w:val="Hyperlink"/>
          </w:rPr>
          <w:t>What works best in practice</w:t>
        </w:r>
      </w:hyperlink>
      <w:r w:rsidRPr="00B203AC">
        <w:t xml:space="preserve">’, NSW Department of Education, accessed </w:t>
      </w:r>
      <w:r>
        <w:t>18 July 2023</w:t>
      </w:r>
      <w:r w:rsidRPr="00B203AC">
        <w:t>.</w:t>
      </w:r>
    </w:p>
    <w:p w14:paraId="5FCCACB3" w14:textId="77777777" w:rsidR="00F77628" w:rsidRDefault="00F77628" w:rsidP="00F77628">
      <w:r>
        <w:t>NESA (NSW Education Standards Authority) (2020) ‘</w:t>
      </w:r>
      <w:hyperlink r:id="rId45" w:tgtFrame="_blank" w:tooltip="https://www.nsw.gov.au/education-and-training/nesa/about/strategies-and-reforms/curriculum-reform/final-report" w:history="1">
        <w:r>
          <w:rPr>
            <w:rStyle w:val="Hyperlink"/>
          </w:rPr>
          <w:t>NSW Curriculum Review – final report</w:t>
        </w:r>
      </w:hyperlink>
      <w:r>
        <w:t>’, NESA, accessed 28 September 2023.</w:t>
      </w:r>
    </w:p>
    <w:bookmarkEnd w:id="44"/>
    <w:bookmarkEnd w:id="45"/>
    <w:p w14:paraId="2A2A7E0A" w14:textId="3BDF8CBE" w:rsidR="00DD4585" w:rsidRPr="00B203AC" w:rsidRDefault="00DD4585" w:rsidP="00DD4585">
      <w:pPr>
        <w:rPr>
          <w:rStyle w:val="Hyperlink"/>
          <w:noProof/>
        </w:rPr>
        <w:sectPr w:rsidR="00DD4585" w:rsidRPr="00B203AC">
          <w:headerReference w:type="first" r:id="rId46"/>
          <w:pgSz w:w="11906" w:h="16838" w:code="9"/>
          <w:pgMar w:top="1134" w:right="1134" w:bottom="1134" w:left="1134" w:header="709" w:footer="709" w:gutter="0"/>
          <w:cols w:space="708"/>
          <w:docGrid w:linePitch="360"/>
        </w:sectPr>
      </w:pPr>
      <w:r w:rsidRPr="00B203AC">
        <w:t>Wiliam D (2013) ‘</w:t>
      </w:r>
      <w:hyperlink r:id="rId47" w:tgtFrame="_blank" w:history="1">
        <w:r w:rsidRPr="00B203AC">
          <w:rPr>
            <w:rStyle w:val="Hyperlink"/>
          </w:rPr>
          <w:t>Assessment: The Bridge between Teaching and Learning</w:t>
        </w:r>
      </w:hyperlink>
      <w:r w:rsidRPr="00B203AC">
        <w:t xml:space="preserve">’, </w:t>
      </w:r>
      <w:r w:rsidRPr="00B203AC">
        <w:rPr>
          <w:rStyle w:val="Emphasis"/>
        </w:rPr>
        <w:t>Voices from the Middle</w:t>
      </w:r>
      <w:r w:rsidRPr="00B203AC">
        <w:t xml:space="preserve">, 21(2):15–20, accessed </w:t>
      </w:r>
      <w:r w:rsidR="00C4448C">
        <w:t>18 July 2023</w:t>
      </w:r>
      <w:r w:rsidRPr="00B203AC">
        <w:t>.</w:t>
      </w:r>
    </w:p>
    <w:p w14:paraId="4061A2F6" w14:textId="77777777" w:rsidR="00364890" w:rsidRPr="00E21D4B" w:rsidRDefault="00364890" w:rsidP="00364890">
      <w:pPr>
        <w:spacing w:before="0"/>
        <w:rPr>
          <w:rStyle w:val="Strong"/>
        </w:rPr>
      </w:pPr>
      <w:r w:rsidRPr="00E21D4B">
        <w:rPr>
          <w:rStyle w:val="Strong"/>
        </w:rPr>
        <w:lastRenderedPageBreak/>
        <w:t>© State of New South Wales (Department of Education), 2023</w:t>
      </w:r>
    </w:p>
    <w:p w14:paraId="7CB59540" w14:textId="77777777" w:rsidR="00364890" w:rsidRDefault="00364890" w:rsidP="00364890">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5D2BA8F1" w14:textId="77777777" w:rsidR="00364890" w:rsidRDefault="00364890" w:rsidP="00364890">
      <w:r>
        <w:t xml:space="preserve">Copyright material available in this resource and owned by the NSW Department of Education is licensed under a </w:t>
      </w:r>
      <w:hyperlink r:id="rId48" w:history="1">
        <w:r>
          <w:rPr>
            <w:rStyle w:val="Hyperlink"/>
          </w:rPr>
          <w:t>Creative Commons Attribution 4.0 International (CC BY 4.0) license</w:t>
        </w:r>
      </w:hyperlink>
      <w:r>
        <w:t>.</w:t>
      </w:r>
    </w:p>
    <w:p w14:paraId="6EFD0695" w14:textId="77777777" w:rsidR="00364890" w:rsidRDefault="00364890" w:rsidP="00364890">
      <w:r>
        <w:rPr>
          <w:noProof/>
        </w:rPr>
        <w:drawing>
          <wp:inline distT="0" distB="0" distL="0" distR="0" wp14:anchorId="6337304B" wp14:editId="57448FC7">
            <wp:extent cx="1228725" cy="428625"/>
            <wp:effectExtent l="0" t="0" r="9525" b="9525"/>
            <wp:docPr id="32" name="Picture 32" descr="Creative Commons Attribution license log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BF26495" w14:textId="77777777" w:rsidR="00364890" w:rsidRDefault="00364890" w:rsidP="00364890">
      <w:r>
        <w:t>This license allows you to share and adapt the material for any purpose, even commercially.</w:t>
      </w:r>
    </w:p>
    <w:p w14:paraId="1D099C0C" w14:textId="77777777" w:rsidR="00364890" w:rsidRDefault="00364890" w:rsidP="00364890">
      <w:r>
        <w:t>Attribution should be given to © State of New South Wales (Department of Education), 2023.</w:t>
      </w:r>
    </w:p>
    <w:p w14:paraId="14B42BD7" w14:textId="77777777" w:rsidR="00364890" w:rsidRDefault="00364890" w:rsidP="00364890">
      <w:r>
        <w:t>Material in this resource not available under a Creative Commons license:</w:t>
      </w:r>
    </w:p>
    <w:p w14:paraId="5F02826A" w14:textId="77777777" w:rsidR="00364890" w:rsidRDefault="00364890" w:rsidP="00364890">
      <w:pPr>
        <w:pStyle w:val="ListBullet"/>
        <w:numPr>
          <w:ilvl w:val="0"/>
          <w:numId w:val="1"/>
        </w:numPr>
      </w:pPr>
      <w:r>
        <w:t xml:space="preserve">the NSW Department of Education logo, other </w:t>
      </w:r>
      <w:proofErr w:type="gramStart"/>
      <w:r>
        <w:t>logos</w:t>
      </w:r>
      <w:proofErr w:type="gramEnd"/>
      <w:r>
        <w:t xml:space="preserve"> and trademark-protected material</w:t>
      </w:r>
    </w:p>
    <w:p w14:paraId="7E51F5E5" w14:textId="77777777" w:rsidR="00364890" w:rsidRDefault="00364890" w:rsidP="00364890">
      <w:pPr>
        <w:pStyle w:val="ListBullet"/>
        <w:numPr>
          <w:ilvl w:val="0"/>
          <w:numId w:val="1"/>
        </w:numPr>
      </w:pPr>
      <w:r>
        <w:t>material owned by a third party that has been reproduced with permission. You will need to obtain permission from the third party to reuse its material.</w:t>
      </w:r>
    </w:p>
    <w:p w14:paraId="295346C8" w14:textId="77777777" w:rsidR="00364890" w:rsidRPr="00002AF1" w:rsidRDefault="00364890" w:rsidP="00364890">
      <w:pPr>
        <w:pStyle w:val="FeatureBox2"/>
        <w:spacing w:line="300" w:lineRule="auto"/>
        <w:rPr>
          <w:rStyle w:val="Strong"/>
        </w:rPr>
      </w:pPr>
      <w:r w:rsidRPr="00002AF1">
        <w:rPr>
          <w:rStyle w:val="Strong"/>
        </w:rPr>
        <w:t>Links to third-party material and websites</w:t>
      </w:r>
    </w:p>
    <w:p w14:paraId="7ACF3268" w14:textId="77777777" w:rsidR="00364890" w:rsidRDefault="00364890" w:rsidP="00364890">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9CDB21E" w14:textId="77777777" w:rsidR="00364890" w:rsidRPr="007769A7" w:rsidRDefault="00364890" w:rsidP="00364890">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364890" w:rsidRPr="007769A7" w:rsidSect="009B3CD6">
      <w:headerReference w:type="first" r:id="rId50"/>
      <w:footerReference w:type="first" r:id="rId5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26205" w14:textId="77777777" w:rsidR="007D2854" w:rsidRDefault="007D2854" w:rsidP="00E51733">
      <w:r>
        <w:separator/>
      </w:r>
    </w:p>
  </w:endnote>
  <w:endnote w:type="continuationSeparator" w:id="0">
    <w:p w14:paraId="427FBFD0" w14:textId="77777777" w:rsidR="007D2854" w:rsidRDefault="007D2854" w:rsidP="00E51733">
      <w:r>
        <w:continuationSeparator/>
      </w:r>
    </w:p>
  </w:endnote>
  <w:endnote w:type="continuationNotice" w:id="1">
    <w:p w14:paraId="075C494C" w14:textId="77777777" w:rsidR="007D2854" w:rsidRDefault="007D285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35EF" w14:textId="741C0D72"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560966">
      <w:rPr>
        <w:noProof/>
      </w:rPr>
      <w:t>Oct-23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D851" w14:textId="6EECD747" w:rsidR="00DB5536" w:rsidRPr="00D2403C" w:rsidRDefault="00DB5536" w:rsidP="00DB5536">
    <w:pPr>
      <w:pStyle w:val="Footer"/>
    </w:pPr>
    <w:r>
      <w:t xml:space="preserve">© NSW Department of Education, </w:t>
    </w:r>
    <w:r>
      <w:fldChar w:fldCharType="begin"/>
    </w:r>
    <w:r>
      <w:instrText xml:space="preserve"> DATE  \@ "MMM-yy"  \* MERGEFORMAT </w:instrText>
    </w:r>
    <w:r>
      <w:fldChar w:fldCharType="separate"/>
    </w:r>
    <w:r w:rsidR="00560966">
      <w:rPr>
        <w:noProof/>
      </w:rPr>
      <w:t>Oct-23</w:t>
    </w:r>
    <w:r>
      <w:fldChar w:fldCharType="end"/>
    </w:r>
    <w:r>
      <w:ptab w:relativeTo="margin" w:alignment="right" w:leader="none"/>
    </w:r>
    <w:r>
      <w:rPr>
        <w:b/>
        <w:noProof/>
        <w:sz w:val="28"/>
        <w:szCs w:val="28"/>
      </w:rPr>
      <w:drawing>
        <wp:inline distT="0" distB="0" distL="0" distR="0" wp14:anchorId="6949742D" wp14:editId="41FAD540">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630D" w14:textId="77777777" w:rsidR="00DB4925" w:rsidRPr="002F375A" w:rsidRDefault="00DB4925" w:rsidP="00DB4925">
    <w:pPr>
      <w:pStyle w:val="Logo"/>
      <w:jc w:val="right"/>
    </w:pPr>
    <w:r w:rsidRPr="008426B6">
      <w:rPr>
        <w:noProof/>
      </w:rPr>
      <w:drawing>
        <wp:inline distT="0" distB="0" distL="0" distR="0" wp14:anchorId="76CE9A7F" wp14:editId="6F0A03DA">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922E" w14:textId="151B4B79" w:rsidR="00DB5536" w:rsidRPr="00DB5536" w:rsidRDefault="00DB5536" w:rsidP="00DB5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245B" w14:textId="77777777" w:rsidR="007D2854" w:rsidRDefault="007D2854" w:rsidP="00E51733">
      <w:r>
        <w:separator/>
      </w:r>
    </w:p>
  </w:footnote>
  <w:footnote w:type="continuationSeparator" w:id="0">
    <w:p w14:paraId="2106BD7F" w14:textId="77777777" w:rsidR="007D2854" w:rsidRDefault="007D2854" w:rsidP="00E51733">
      <w:r>
        <w:continuationSeparator/>
      </w:r>
    </w:p>
  </w:footnote>
  <w:footnote w:type="continuationNotice" w:id="1">
    <w:p w14:paraId="19516967" w14:textId="77777777" w:rsidR="007D2854" w:rsidRDefault="007D285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9A1F" w14:textId="24373074" w:rsidR="00DB5536" w:rsidRDefault="00DB5536" w:rsidP="00DB5536">
    <w:pPr>
      <w:pStyle w:val="Documentname"/>
    </w:pPr>
    <w:r w:rsidRPr="00DB5536">
      <w:t xml:space="preserve">Animal studies – Option E4 – </w:t>
    </w:r>
    <w:r w:rsidR="00FA4D7B">
      <w:t>h</w:t>
    </w:r>
    <w:r w:rsidRPr="00DB5536">
      <w:t>orse conformation and selection sample assessment task</w:t>
    </w:r>
    <w:r w:rsidRPr="00D2403C">
      <w:t xml:space="preserve">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9BE0" w14:textId="0E0717B2" w:rsidR="0044786D" w:rsidRPr="00FA6449" w:rsidRDefault="00560966" w:rsidP="0044786D">
    <w:pPr>
      <w:pStyle w:val="Header"/>
      <w:spacing w:after="0"/>
    </w:pPr>
    <w:r>
      <w:pict w14:anchorId="650EB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44786D" w:rsidRPr="009D43DD">
      <w:t>NSW Department of Education</w:t>
    </w:r>
    <w:r w:rsidR="0044786D"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8BF9" w14:textId="77777777" w:rsidR="00DD4585" w:rsidRPr="00F14D7F" w:rsidRDefault="00DD4585">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5EDF" w14:textId="199B18FF" w:rsidR="00DB5536" w:rsidRPr="00DB5536" w:rsidRDefault="00DB5536" w:rsidP="00DB5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3661776"/>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9EF6D3D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FD8602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255324"/>
    <w:multiLevelType w:val="hybridMultilevel"/>
    <w:tmpl w:val="AF168E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DF3EF7"/>
    <w:multiLevelType w:val="hybridMultilevel"/>
    <w:tmpl w:val="9C3E8D7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426B06"/>
    <w:multiLevelType w:val="hybridMultilevel"/>
    <w:tmpl w:val="65248E3A"/>
    <w:lvl w:ilvl="0" w:tplc="204C6586">
      <w:start w:val="2"/>
      <w:numFmt w:val="bullet"/>
      <w:lvlText w:val="-"/>
      <w:lvlJc w:val="left"/>
      <w:pPr>
        <w:ind w:left="720" w:hanging="360"/>
      </w:pPr>
      <w:rPr>
        <w:rFonts w:ascii="Arial" w:eastAsiaTheme="minorHAnsi" w:hAnsi="Arial" w:cs="Aria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A461B0"/>
    <w:multiLevelType w:val="hybridMultilevel"/>
    <w:tmpl w:val="702E0A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2A63E6"/>
    <w:multiLevelType w:val="multilevel"/>
    <w:tmpl w:val="87902D74"/>
    <w:lvl w:ilvl="0">
      <w:start w:val="1"/>
      <w:numFmt w:val="decimal"/>
      <w:lvlText w:val="%1."/>
      <w:lvlJc w:val="left"/>
      <w:pPr>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2D6175"/>
    <w:multiLevelType w:val="hybridMultilevel"/>
    <w:tmpl w:val="3062983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61074744">
    <w:abstractNumId w:val="6"/>
  </w:num>
  <w:num w:numId="2" w16cid:durableId="676618754">
    <w:abstractNumId w:val="11"/>
  </w:num>
  <w:num w:numId="3" w16cid:durableId="1910577855">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63377742">
    <w:abstractNumId w:val="6"/>
  </w:num>
  <w:num w:numId="5" w16cid:durableId="147553178">
    <w:abstractNumId w:val="15"/>
  </w:num>
  <w:num w:numId="6" w16cid:durableId="1896159933">
    <w:abstractNumId w:val="7"/>
  </w:num>
  <w:num w:numId="7" w16cid:durableId="2119134497">
    <w:abstractNumId w:val="14"/>
  </w:num>
  <w:num w:numId="8" w16cid:durableId="1100175265">
    <w:abstractNumId w:val="9"/>
  </w:num>
  <w:num w:numId="9" w16cid:durableId="973483625">
    <w:abstractNumId w:val="12"/>
  </w:num>
  <w:num w:numId="10" w16cid:durableId="125124881">
    <w:abstractNumId w:val="3"/>
  </w:num>
  <w:num w:numId="11" w16cid:durableId="984967116">
    <w:abstractNumId w:val="13"/>
  </w:num>
  <w:num w:numId="12" w16cid:durableId="691608551">
    <w:abstractNumId w:val="10"/>
  </w:num>
  <w:num w:numId="13" w16cid:durableId="2007198229">
    <w:abstractNumId w:val="5"/>
  </w:num>
  <w:num w:numId="14" w16cid:durableId="1451587708">
    <w:abstractNumId w:val="3"/>
  </w:num>
  <w:num w:numId="15" w16cid:durableId="227301235">
    <w:abstractNumId w:val="3"/>
  </w:num>
  <w:num w:numId="16" w16cid:durableId="778253565">
    <w:abstractNumId w:val="2"/>
  </w:num>
  <w:num w:numId="17" w16cid:durableId="130951238">
    <w:abstractNumId w:val="2"/>
  </w:num>
  <w:num w:numId="18" w16cid:durableId="2016565782">
    <w:abstractNumId w:val="2"/>
  </w:num>
  <w:num w:numId="19" w16cid:durableId="2125689291">
    <w:abstractNumId w:val="2"/>
  </w:num>
  <w:num w:numId="20" w16cid:durableId="1735082550">
    <w:abstractNumId w:val="3"/>
  </w:num>
  <w:num w:numId="21" w16cid:durableId="710417777">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823550280">
    <w:abstractNumId w:val="6"/>
  </w:num>
  <w:num w:numId="23" w16cid:durableId="1514995899">
    <w:abstractNumId w:val="15"/>
  </w:num>
  <w:num w:numId="24" w16cid:durableId="1080179335">
    <w:abstractNumId w:val="7"/>
  </w:num>
  <w:num w:numId="25" w16cid:durableId="2152868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5176962">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601111161">
    <w:abstractNumId w:val="6"/>
  </w:num>
  <w:num w:numId="28" w16cid:durableId="77213117">
    <w:abstractNumId w:val="15"/>
  </w:num>
  <w:num w:numId="29" w16cid:durableId="1571619941">
    <w:abstractNumId w:val="7"/>
  </w:num>
  <w:num w:numId="30" w16cid:durableId="331765235">
    <w:abstractNumId w:val="4"/>
  </w:num>
  <w:num w:numId="31" w16cid:durableId="1317299584">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2" w16cid:durableId="1179276327">
    <w:abstractNumId w:val="1"/>
  </w:num>
  <w:num w:numId="33" w16cid:durableId="2016303497">
    <w:abstractNumId w:val="1"/>
  </w:num>
  <w:num w:numId="34" w16cid:durableId="533737510">
    <w:abstractNumId w:val="6"/>
  </w:num>
  <w:num w:numId="35" w16cid:durableId="1753967232">
    <w:abstractNumId w:val="15"/>
  </w:num>
  <w:num w:numId="36" w16cid:durableId="1935623156">
    <w:abstractNumId w:val="0"/>
  </w:num>
  <w:num w:numId="37" w16cid:durableId="608126210">
    <w:abstractNumId w:val="15"/>
  </w:num>
  <w:num w:numId="38" w16cid:durableId="28693019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B2"/>
    <w:rsid w:val="000028CA"/>
    <w:rsid w:val="00003BC6"/>
    <w:rsid w:val="000113E0"/>
    <w:rsid w:val="00013FF2"/>
    <w:rsid w:val="0001660E"/>
    <w:rsid w:val="000170E7"/>
    <w:rsid w:val="00021CA9"/>
    <w:rsid w:val="000223B5"/>
    <w:rsid w:val="000236B9"/>
    <w:rsid w:val="000252CB"/>
    <w:rsid w:val="00026DF5"/>
    <w:rsid w:val="00032059"/>
    <w:rsid w:val="000404AD"/>
    <w:rsid w:val="000405EE"/>
    <w:rsid w:val="0004443C"/>
    <w:rsid w:val="00045A07"/>
    <w:rsid w:val="00045F0D"/>
    <w:rsid w:val="00046848"/>
    <w:rsid w:val="0004750C"/>
    <w:rsid w:val="00047862"/>
    <w:rsid w:val="00052EE5"/>
    <w:rsid w:val="000577E0"/>
    <w:rsid w:val="00061597"/>
    <w:rsid w:val="00061D5B"/>
    <w:rsid w:val="000700DF"/>
    <w:rsid w:val="000718F0"/>
    <w:rsid w:val="00074F0F"/>
    <w:rsid w:val="00074FD5"/>
    <w:rsid w:val="00085114"/>
    <w:rsid w:val="0008611F"/>
    <w:rsid w:val="00087D95"/>
    <w:rsid w:val="00091BDF"/>
    <w:rsid w:val="00094501"/>
    <w:rsid w:val="0009487D"/>
    <w:rsid w:val="000A21A6"/>
    <w:rsid w:val="000A549D"/>
    <w:rsid w:val="000A7EB7"/>
    <w:rsid w:val="000B379C"/>
    <w:rsid w:val="000B3D99"/>
    <w:rsid w:val="000B3E35"/>
    <w:rsid w:val="000C0577"/>
    <w:rsid w:val="000C1B93"/>
    <w:rsid w:val="000C24ED"/>
    <w:rsid w:val="000C2A11"/>
    <w:rsid w:val="000D3BBE"/>
    <w:rsid w:val="000D6A60"/>
    <w:rsid w:val="000D6DF9"/>
    <w:rsid w:val="000D7466"/>
    <w:rsid w:val="000E2768"/>
    <w:rsid w:val="000E33D6"/>
    <w:rsid w:val="000E65FE"/>
    <w:rsid w:val="000F0828"/>
    <w:rsid w:val="000F5D3A"/>
    <w:rsid w:val="001034C0"/>
    <w:rsid w:val="001038B1"/>
    <w:rsid w:val="00107BDB"/>
    <w:rsid w:val="00112528"/>
    <w:rsid w:val="0011402C"/>
    <w:rsid w:val="00114D95"/>
    <w:rsid w:val="0013153F"/>
    <w:rsid w:val="00134925"/>
    <w:rsid w:val="0013546D"/>
    <w:rsid w:val="001362C8"/>
    <w:rsid w:val="00136C8F"/>
    <w:rsid w:val="00137617"/>
    <w:rsid w:val="00141CC0"/>
    <w:rsid w:val="0014261F"/>
    <w:rsid w:val="0014364A"/>
    <w:rsid w:val="0015567F"/>
    <w:rsid w:val="0016122F"/>
    <w:rsid w:val="00167343"/>
    <w:rsid w:val="001726C6"/>
    <w:rsid w:val="001760B1"/>
    <w:rsid w:val="001828F1"/>
    <w:rsid w:val="001849CE"/>
    <w:rsid w:val="00185547"/>
    <w:rsid w:val="00190C6F"/>
    <w:rsid w:val="0019372D"/>
    <w:rsid w:val="0019461E"/>
    <w:rsid w:val="00195AC9"/>
    <w:rsid w:val="001A28D1"/>
    <w:rsid w:val="001A2D64"/>
    <w:rsid w:val="001A3009"/>
    <w:rsid w:val="001C0158"/>
    <w:rsid w:val="001C0406"/>
    <w:rsid w:val="001C12F7"/>
    <w:rsid w:val="001C7273"/>
    <w:rsid w:val="001C7E97"/>
    <w:rsid w:val="001D03AC"/>
    <w:rsid w:val="001D308B"/>
    <w:rsid w:val="001D5230"/>
    <w:rsid w:val="001E1CAA"/>
    <w:rsid w:val="001E79EB"/>
    <w:rsid w:val="001E7A9E"/>
    <w:rsid w:val="001F0B1A"/>
    <w:rsid w:val="001F31EC"/>
    <w:rsid w:val="001F690D"/>
    <w:rsid w:val="001F7C16"/>
    <w:rsid w:val="0020059A"/>
    <w:rsid w:val="002009C6"/>
    <w:rsid w:val="00201759"/>
    <w:rsid w:val="002027C7"/>
    <w:rsid w:val="00202FF1"/>
    <w:rsid w:val="002105AD"/>
    <w:rsid w:val="00210FBB"/>
    <w:rsid w:val="002156BA"/>
    <w:rsid w:val="00215AC4"/>
    <w:rsid w:val="00220022"/>
    <w:rsid w:val="00223E7A"/>
    <w:rsid w:val="00224791"/>
    <w:rsid w:val="00231442"/>
    <w:rsid w:val="00233555"/>
    <w:rsid w:val="00234975"/>
    <w:rsid w:val="00237778"/>
    <w:rsid w:val="00237DD5"/>
    <w:rsid w:val="00237F7D"/>
    <w:rsid w:val="00240DA1"/>
    <w:rsid w:val="002432F3"/>
    <w:rsid w:val="0024513E"/>
    <w:rsid w:val="002556D3"/>
    <w:rsid w:val="0025592F"/>
    <w:rsid w:val="00263474"/>
    <w:rsid w:val="00264E13"/>
    <w:rsid w:val="0026548C"/>
    <w:rsid w:val="00266207"/>
    <w:rsid w:val="00266DA3"/>
    <w:rsid w:val="002677B8"/>
    <w:rsid w:val="00272F54"/>
    <w:rsid w:val="0027370C"/>
    <w:rsid w:val="00286E2C"/>
    <w:rsid w:val="002A04C6"/>
    <w:rsid w:val="002A04D1"/>
    <w:rsid w:val="002A1C1D"/>
    <w:rsid w:val="002A2557"/>
    <w:rsid w:val="002A28B4"/>
    <w:rsid w:val="002A2B8C"/>
    <w:rsid w:val="002A35CF"/>
    <w:rsid w:val="002A43F8"/>
    <w:rsid w:val="002A475D"/>
    <w:rsid w:val="002A53FC"/>
    <w:rsid w:val="002A6678"/>
    <w:rsid w:val="002A6CA8"/>
    <w:rsid w:val="002B0A10"/>
    <w:rsid w:val="002B171E"/>
    <w:rsid w:val="002B67F1"/>
    <w:rsid w:val="002B792F"/>
    <w:rsid w:val="002C00F9"/>
    <w:rsid w:val="002D038F"/>
    <w:rsid w:val="002E3B2D"/>
    <w:rsid w:val="002F1BA6"/>
    <w:rsid w:val="002F36CA"/>
    <w:rsid w:val="002F610B"/>
    <w:rsid w:val="002F7CFE"/>
    <w:rsid w:val="00303085"/>
    <w:rsid w:val="0030410A"/>
    <w:rsid w:val="00304AD9"/>
    <w:rsid w:val="00305F87"/>
    <w:rsid w:val="00306C23"/>
    <w:rsid w:val="003105DE"/>
    <w:rsid w:val="00311AF4"/>
    <w:rsid w:val="00312F5A"/>
    <w:rsid w:val="0031333A"/>
    <w:rsid w:val="003136ED"/>
    <w:rsid w:val="00317B37"/>
    <w:rsid w:val="0032119F"/>
    <w:rsid w:val="00321A5D"/>
    <w:rsid w:val="00326D52"/>
    <w:rsid w:val="00330372"/>
    <w:rsid w:val="00330565"/>
    <w:rsid w:val="003307CD"/>
    <w:rsid w:val="003320F8"/>
    <w:rsid w:val="003337D6"/>
    <w:rsid w:val="003400F2"/>
    <w:rsid w:val="00340DD9"/>
    <w:rsid w:val="003423F6"/>
    <w:rsid w:val="00346A75"/>
    <w:rsid w:val="00351E2A"/>
    <w:rsid w:val="0035271B"/>
    <w:rsid w:val="0035323E"/>
    <w:rsid w:val="00356255"/>
    <w:rsid w:val="00360422"/>
    <w:rsid w:val="00360E17"/>
    <w:rsid w:val="00361F8C"/>
    <w:rsid w:val="0036209C"/>
    <w:rsid w:val="00364890"/>
    <w:rsid w:val="00366FCF"/>
    <w:rsid w:val="00367F30"/>
    <w:rsid w:val="00373E32"/>
    <w:rsid w:val="00375FB1"/>
    <w:rsid w:val="00385DFB"/>
    <w:rsid w:val="00396DAB"/>
    <w:rsid w:val="003A1654"/>
    <w:rsid w:val="003A49DB"/>
    <w:rsid w:val="003A5190"/>
    <w:rsid w:val="003A5289"/>
    <w:rsid w:val="003A69B8"/>
    <w:rsid w:val="003B1913"/>
    <w:rsid w:val="003B240E"/>
    <w:rsid w:val="003C3FE0"/>
    <w:rsid w:val="003C432D"/>
    <w:rsid w:val="003D13EF"/>
    <w:rsid w:val="003D7789"/>
    <w:rsid w:val="003E0136"/>
    <w:rsid w:val="003E1085"/>
    <w:rsid w:val="003E2EDD"/>
    <w:rsid w:val="003E5758"/>
    <w:rsid w:val="003E710E"/>
    <w:rsid w:val="003E7D3D"/>
    <w:rsid w:val="003E7EE7"/>
    <w:rsid w:val="003F1689"/>
    <w:rsid w:val="003F2C99"/>
    <w:rsid w:val="003F48DD"/>
    <w:rsid w:val="003F5784"/>
    <w:rsid w:val="003F7F59"/>
    <w:rsid w:val="00401084"/>
    <w:rsid w:val="004031D8"/>
    <w:rsid w:val="00403CAB"/>
    <w:rsid w:val="00407EF0"/>
    <w:rsid w:val="00412F2B"/>
    <w:rsid w:val="0041340B"/>
    <w:rsid w:val="004178B3"/>
    <w:rsid w:val="00420460"/>
    <w:rsid w:val="004204AB"/>
    <w:rsid w:val="00422BBB"/>
    <w:rsid w:val="00425A36"/>
    <w:rsid w:val="00427159"/>
    <w:rsid w:val="004274C1"/>
    <w:rsid w:val="00427A51"/>
    <w:rsid w:val="00430915"/>
    <w:rsid w:val="00430F12"/>
    <w:rsid w:val="004313F1"/>
    <w:rsid w:val="004345D9"/>
    <w:rsid w:val="00436827"/>
    <w:rsid w:val="004460D8"/>
    <w:rsid w:val="0044786D"/>
    <w:rsid w:val="00451AF5"/>
    <w:rsid w:val="00455E7F"/>
    <w:rsid w:val="00456004"/>
    <w:rsid w:val="00456F47"/>
    <w:rsid w:val="0045723B"/>
    <w:rsid w:val="004626E2"/>
    <w:rsid w:val="00463A72"/>
    <w:rsid w:val="004662AB"/>
    <w:rsid w:val="00466E1D"/>
    <w:rsid w:val="004739FB"/>
    <w:rsid w:val="00475F99"/>
    <w:rsid w:val="00477CBF"/>
    <w:rsid w:val="00480185"/>
    <w:rsid w:val="0048035D"/>
    <w:rsid w:val="0048058C"/>
    <w:rsid w:val="00482B79"/>
    <w:rsid w:val="00483161"/>
    <w:rsid w:val="0048642E"/>
    <w:rsid w:val="00491051"/>
    <w:rsid w:val="004A0867"/>
    <w:rsid w:val="004A0935"/>
    <w:rsid w:val="004A2CE8"/>
    <w:rsid w:val="004A3416"/>
    <w:rsid w:val="004A4068"/>
    <w:rsid w:val="004A4B68"/>
    <w:rsid w:val="004B0F58"/>
    <w:rsid w:val="004B302E"/>
    <w:rsid w:val="004B484F"/>
    <w:rsid w:val="004B618E"/>
    <w:rsid w:val="004B7780"/>
    <w:rsid w:val="004C11A9"/>
    <w:rsid w:val="004C2E85"/>
    <w:rsid w:val="004C71B2"/>
    <w:rsid w:val="004C79D8"/>
    <w:rsid w:val="004D0E26"/>
    <w:rsid w:val="004D1472"/>
    <w:rsid w:val="004D17AE"/>
    <w:rsid w:val="004D430E"/>
    <w:rsid w:val="004D4B05"/>
    <w:rsid w:val="004D613B"/>
    <w:rsid w:val="004E192B"/>
    <w:rsid w:val="004E2C7E"/>
    <w:rsid w:val="004E3059"/>
    <w:rsid w:val="004E7617"/>
    <w:rsid w:val="004F140E"/>
    <w:rsid w:val="004F43A9"/>
    <w:rsid w:val="004F48DD"/>
    <w:rsid w:val="004F4D15"/>
    <w:rsid w:val="004F6AF2"/>
    <w:rsid w:val="00500157"/>
    <w:rsid w:val="0050020C"/>
    <w:rsid w:val="00510BB5"/>
    <w:rsid w:val="005116FF"/>
    <w:rsid w:val="00511863"/>
    <w:rsid w:val="0052177B"/>
    <w:rsid w:val="0052340D"/>
    <w:rsid w:val="00523C29"/>
    <w:rsid w:val="00526795"/>
    <w:rsid w:val="00531E4E"/>
    <w:rsid w:val="005367D0"/>
    <w:rsid w:val="00536BFC"/>
    <w:rsid w:val="00537F18"/>
    <w:rsid w:val="00540F3B"/>
    <w:rsid w:val="00541F98"/>
    <w:rsid w:val="00541FBB"/>
    <w:rsid w:val="005472CB"/>
    <w:rsid w:val="005517B5"/>
    <w:rsid w:val="00552D83"/>
    <w:rsid w:val="00553A5D"/>
    <w:rsid w:val="005565F8"/>
    <w:rsid w:val="00560966"/>
    <w:rsid w:val="00561F69"/>
    <w:rsid w:val="005649D2"/>
    <w:rsid w:val="00564B9A"/>
    <w:rsid w:val="0056642E"/>
    <w:rsid w:val="005670BC"/>
    <w:rsid w:val="00575814"/>
    <w:rsid w:val="00575950"/>
    <w:rsid w:val="0058102D"/>
    <w:rsid w:val="005818A7"/>
    <w:rsid w:val="005835C3"/>
    <w:rsid w:val="00583731"/>
    <w:rsid w:val="00586128"/>
    <w:rsid w:val="00592712"/>
    <w:rsid w:val="005934B4"/>
    <w:rsid w:val="00593F62"/>
    <w:rsid w:val="00594840"/>
    <w:rsid w:val="00595564"/>
    <w:rsid w:val="005A2295"/>
    <w:rsid w:val="005A303E"/>
    <w:rsid w:val="005A34D4"/>
    <w:rsid w:val="005A3640"/>
    <w:rsid w:val="005A67CA"/>
    <w:rsid w:val="005B184F"/>
    <w:rsid w:val="005B77E0"/>
    <w:rsid w:val="005C14A7"/>
    <w:rsid w:val="005C7AE6"/>
    <w:rsid w:val="005D0140"/>
    <w:rsid w:val="005D49FE"/>
    <w:rsid w:val="005D4CBE"/>
    <w:rsid w:val="005E1F63"/>
    <w:rsid w:val="005E463D"/>
    <w:rsid w:val="005E633A"/>
    <w:rsid w:val="005E6C52"/>
    <w:rsid w:val="005E6DD4"/>
    <w:rsid w:val="005F351F"/>
    <w:rsid w:val="00601B33"/>
    <w:rsid w:val="00601E3E"/>
    <w:rsid w:val="006026C8"/>
    <w:rsid w:val="00606185"/>
    <w:rsid w:val="00611C04"/>
    <w:rsid w:val="00614E2C"/>
    <w:rsid w:val="006169FB"/>
    <w:rsid w:val="006176BE"/>
    <w:rsid w:val="00620EDB"/>
    <w:rsid w:val="0062265F"/>
    <w:rsid w:val="00622A42"/>
    <w:rsid w:val="00626BBF"/>
    <w:rsid w:val="0063021B"/>
    <w:rsid w:val="006310B0"/>
    <w:rsid w:val="0063139C"/>
    <w:rsid w:val="00633FBA"/>
    <w:rsid w:val="00641141"/>
    <w:rsid w:val="0064273E"/>
    <w:rsid w:val="00642FDC"/>
    <w:rsid w:val="00643CC4"/>
    <w:rsid w:val="0064434E"/>
    <w:rsid w:val="0064780D"/>
    <w:rsid w:val="00652C47"/>
    <w:rsid w:val="00652EA1"/>
    <w:rsid w:val="006540E1"/>
    <w:rsid w:val="00660BD8"/>
    <w:rsid w:val="00660E21"/>
    <w:rsid w:val="0066281B"/>
    <w:rsid w:val="00671ACA"/>
    <w:rsid w:val="00674D9A"/>
    <w:rsid w:val="00676C5F"/>
    <w:rsid w:val="00677835"/>
    <w:rsid w:val="00680388"/>
    <w:rsid w:val="0068246E"/>
    <w:rsid w:val="00683165"/>
    <w:rsid w:val="006877A6"/>
    <w:rsid w:val="00690DE8"/>
    <w:rsid w:val="00694C8A"/>
    <w:rsid w:val="0069518C"/>
    <w:rsid w:val="00696410"/>
    <w:rsid w:val="006968D1"/>
    <w:rsid w:val="006A3884"/>
    <w:rsid w:val="006A7060"/>
    <w:rsid w:val="006B3488"/>
    <w:rsid w:val="006C2F67"/>
    <w:rsid w:val="006C7A70"/>
    <w:rsid w:val="006D00B0"/>
    <w:rsid w:val="006D1CF3"/>
    <w:rsid w:val="006D418A"/>
    <w:rsid w:val="006D56F0"/>
    <w:rsid w:val="006D7BB8"/>
    <w:rsid w:val="006E54D3"/>
    <w:rsid w:val="006F135C"/>
    <w:rsid w:val="006F3589"/>
    <w:rsid w:val="006F758D"/>
    <w:rsid w:val="00716F0E"/>
    <w:rsid w:val="00717237"/>
    <w:rsid w:val="007176F0"/>
    <w:rsid w:val="0072275D"/>
    <w:rsid w:val="007251B1"/>
    <w:rsid w:val="00726A3F"/>
    <w:rsid w:val="007313C0"/>
    <w:rsid w:val="007316BC"/>
    <w:rsid w:val="00733290"/>
    <w:rsid w:val="007338AE"/>
    <w:rsid w:val="00747278"/>
    <w:rsid w:val="00761034"/>
    <w:rsid w:val="007622EB"/>
    <w:rsid w:val="00762903"/>
    <w:rsid w:val="00763C40"/>
    <w:rsid w:val="00763C54"/>
    <w:rsid w:val="00765594"/>
    <w:rsid w:val="00766D19"/>
    <w:rsid w:val="00772354"/>
    <w:rsid w:val="007735F5"/>
    <w:rsid w:val="00780600"/>
    <w:rsid w:val="007813DB"/>
    <w:rsid w:val="00784A59"/>
    <w:rsid w:val="007926DC"/>
    <w:rsid w:val="007A0D09"/>
    <w:rsid w:val="007A1396"/>
    <w:rsid w:val="007A17F3"/>
    <w:rsid w:val="007A325D"/>
    <w:rsid w:val="007A63F1"/>
    <w:rsid w:val="007A78ED"/>
    <w:rsid w:val="007B020C"/>
    <w:rsid w:val="007B40FC"/>
    <w:rsid w:val="007B4989"/>
    <w:rsid w:val="007B523A"/>
    <w:rsid w:val="007C0F1F"/>
    <w:rsid w:val="007C2D85"/>
    <w:rsid w:val="007C61E6"/>
    <w:rsid w:val="007D27C7"/>
    <w:rsid w:val="007D2854"/>
    <w:rsid w:val="007D5E8A"/>
    <w:rsid w:val="007E21B3"/>
    <w:rsid w:val="007E409D"/>
    <w:rsid w:val="007E4658"/>
    <w:rsid w:val="007F066A"/>
    <w:rsid w:val="007F6B7C"/>
    <w:rsid w:val="007F6BE6"/>
    <w:rsid w:val="007F6D56"/>
    <w:rsid w:val="008009F2"/>
    <w:rsid w:val="00800A1B"/>
    <w:rsid w:val="0080248A"/>
    <w:rsid w:val="008026DE"/>
    <w:rsid w:val="008026F7"/>
    <w:rsid w:val="00803143"/>
    <w:rsid w:val="00804F58"/>
    <w:rsid w:val="00805369"/>
    <w:rsid w:val="008073B1"/>
    <w:rsid w:val="008156DE"/>
    <w:rsid w:val="00816664"/>
    <w:rsid w:val="00822F0F"/>
    <w:rsid w:val="008309C1"/>
    <w:rsid w:val="008313B5"/>
    <w:rsid w:val="00831727"/>
    <w:rsid w:val="00831BDD"/>
    <w:rsid w:val="0083532F"/>
    <w:rsid w:val="00836B57"/>
    <w:rsid w:val="00840421"/>
    <w:rsid w:val="00841F72"/>
    <w:rsid w:val="00847DFC"/>
    <w:rsid w:val="00851201"/>
    <w:rsid w:val="008559F3"/>
    <w:rsid w:val="00856CA3"/>
    <w:rsid w:val="00857AC3"/>
    <w:rsid w:val="00865BC1"/>
    <w:rsid w:val="00866B32"/>
    <w:rsid w:val="00867DC1"/>
    <w:rsid w:val="0087496A"/>
    <w:rsid w:val="00876AC1"/>
    <w:rsid w:val="00880D4E"/>
    <w:rsid w:val="00884A97"/>
    <w:rsid w:val="00885B2C"/>
    <w:rsid w:val="008862B7"/>
    <w:rsid w:val="0088731C"/>
    <w:rsid w:val="00890EEE"/>
    <w:rsid w:val="0089316E"/>
    <w:rsid w:val="00893E4F"/>
    <w:rsid w:val="00897FED"/>
    <w:rsid w:val="008A3BD1"/>
    <w:rsid w:val="008A4AA8"/>
    <w:rsid w:val="008A4CF6"/>
    <w:rsid w:val="008B5D95"/>
    <w:rsid w:val="008C3A0C"/>
    <w:rsid w:val="008C3E08"/>
    <w:rsid w:val="008D4656"/>
    <w:rsid w:val="008D61DC"/>
    <w:rsid w:val="008E2049"/>
    <w:rsid w:val="008E3DE9"/>
    <w:rsid w:val="008E4544"/>
    <w:rsid w:val="008F2884"/>
    <w:rsid w:val="008F2FEA"/>
    <w:rsid w:val="008F3AB3"/>
    <w:rsid w:val="008F41BB"/>
    <w:rsid w:val="008F5B18"/>
    <w:rsid w:val="008F6E04"/>
    <w:rsid w:val="00902C0B"/>
    <w:rsid w:val="009038FC"/>
    <w:rsid w:val="00903B33"/>
    <w:rsid w:val="00904D98"/>
    <w:rsid w:val="009076C2"/>
    <w:rsid w:val="009107ED"/>
    <w:rsid w:val="009138BF"/>
    <w:rsid w:val="00916CDF"/>
    <w:rsid w:val="00922CD4"/>
    <w:rsid w:val="00924E5D"/>
    <w:rsid w:val="00930046"/>
    <w:rsid w:val="00931339"/>
    <w:rsid w:val="009319DE"/>
    <w:rsid w:val="0093679E"/>
    <w:rsid w:val="00940C3B"/>
    <w:rsid w:val="00941004"/>
    <w:rsid w:val="009435EC"/>
    <w:rsid w:val="00944239"/>
    <w:rsid w:val="00946FA9"/>
    <w:rsid w:val="00947E0F"/>
    <w:rsid w:val="00950E65"/>
    <w:rsid w:val="00953E72"/>
    <w:rsid w:val="0096003E"/>
    <w:rsid w:val="00961206"/>
    <w:rsid w:val="00966739"/>
    <w:rsid w:val="00967C89"/>
    <w:rsid w:val="009739C8"/>
    <w:rsid w:val="00973DE1"/>
    <w:rsid w:val="0098003F"/>
    <w:rsid w:val="0098199E"/>
    <w:rsid w:val="009819E9"/>
    <w:rsid w:val="00981C98"/>
    <w:rsid w:val="00982157"/>
    <w:rsid w:val="00983211"/>
    <w:rsid w:val="00984A2C"/>
    <w:rsid w:val="009A3902"/>
    <w:rsid w:val="009A53B0"/>
    <w:rsid w:val="009A572E"/>
    <w:rsid w:val="009B056D"/>
    <w:rsid w:val="009B1280"/>
    <w:rsid w:val="009B3CD6"/>
    <w:rsid w:val="009B7B57"/>
    <w:rsid w:val="009C0088"/>
    <w:rsid w:val="009C1835"/>
    <w:rsid w:val="009C2DB5"/>
    <w:rsid w:val="009C47E6"/>
    <w:rsid w:val="009C48E1"/>
    <w:rsid w:val="009C5B0E"/>
    <w:rsid w:val="009D20C9"/>
    <w:rsid w:val="009D3003"/>
    <w:rsid w:val="009D3AA1"/>
    <w:rsid w:val="009D62D1"/>
    <w:rsid w:val="009E341E"/>
    <w:rsid w:val="009E6FBE"/>
    <w:rsid w:val="009F17E2"/>
    <w:rsid w:val="009F1DCB"/>
    <w:rsid w:val="009F545D"/>
    <w:rsid w:val="00A01ACD"/>
    <w:rsid w:val="00A047B6"/>
    <w:rsid w:val="00A119B4"/>
    <w:rsid w:val="00A162BE"/>
    <w:rsid w:val="00A16330"/>
    <w:rsid w:val="00A166B1"/>
    <w:rsid w:val="00A170A2"/>
    <w:rsid w:val="00A206D4"/>
    <w:rsid w:val="00A2467A"/>
    <w:rsid w:val="00A257B7"/>
    <w:rsid w:val="00A27671"/>
    <w:rsid w:val="00A27E95"/>
    <w:rsid w:val="00A321FA"/>
    <w:rsid w:val="00A32AA0"/>
    <w:rsid w:val="00A37A9A"/>
    <w:rsid w:val="00A44C53"/>
    <w:rsid w:val="00A46F6E"/>
    <w:rsid w:val="00A4795C"/>
    <w:rsid w:val="00A534B8"/>
    <w:rsid w:val="00A53C2A"/>
    <w:rsid w:val="00A54063"/>
    <w:rsid w:val="00A5409F"/>
    <w:rsid w:val="00A54BE4"/>
    <w:rsid w:val="00A57460"/>
    <w:rsid w:val="00A60541"/>
    <w:rsid w:val="00A63054"/>
    <w:rsid w:val="00A7028B"/>
    <w:rsid w:val="00A70B7E"/>
    <w:rsid w:val="00A775C0"/>
    <w:rsid w:val="00A77F3D"/>
    <w:rsid w:val="00A80E01"/>
    <w:rsid w:val="00A8296F"/>
    <w:rsid w:val="00A90FF5"/>
    <w:rsid w:val="00A91B96"/>
    <w:rsid w:val="00A91C9A"/>
    <w:rsid w:val="00A9341F"/>
    <w:rsid w:val="00A963C1"/>
    <w:rsid w:val="00AA0ED1"/>
    <w:rsid w:val="00AA3ED0"/>
    <w:rsid w:val="00AA412B"/>
    <w:rsid w:val="00AA5FB4"/>
    <w:rsid w:val="00AB0820"/>
    <w:rsid w:val="00AB099B"/>
    <w:rsid w:val="00AB738D"/>
    <w:rsid w:val="00AC276F"/>
    <w:rsid w:val="00AC4A74"/>
    <w:rsid w:val="00AC6136"/>
    <w:rsid w:val="00AC6CA2"/>
    <w:rsid w:val="00AD02C1"/>
    <w:rsid w:val="00AD0F90"/>
    <w:rsid w:val="00AE1D20"/>
    <w:rsid w:val="00AE528F"/>
    <w:rsid w:val="00AE6380"/>
    <w:rsid w:val="00AF2CBD"/>
    <w:rsid w:val="00B01304"/>
    <w:rsid w:val="00B078D0"/>
    <w:rsid w:val="00B10870"/>
    <w:rsid w:val="00B119C8"/>
    <w:rsid w:val="00B121D1"/>
    <w:rsid w:val="00B1691C"/>
    <w:rsid w:val="00B2036D"/>
    <w:rsid w:val="00B21B40"/>
    <w:rsid w:val="00B245C9"/>
    <w:rsid w:val="00B26C50"/>
    <w:rsid w:val="00B270AE"/>
    <w:rsid w:val="00B37046"/>
    <w:rsid w:val="00B37D7B"/>
    <w:rsid w:val="00B4230B"/>
    <w:rsid w:val="00B423C6"/>
    <w:rsid w:val="00B46033"/>
    <w:rsid w:val="00B51364"/>
    <w:rsid w:val="00B53FCE"/>
    <w:rsid w:val="00B54B5C"/>
    <w:rsid w:val="00B5738A"/>
    <w:rsid w:val="00B60355"/>
    <w:rsid w:val="00B60412"/>
    <w:rsid w:val="00B65452"/>
    <w:rsid w:val="00B65D54"/>
    <w:rsid w:val="00B6770F"/>
    <w:rsid w:val="00B67DDA"/>
    <w:rsid w:val="00B70E80"/>
    <w:rsid w:val="00B72931"/>
    <w:rsid w:val="00B72E0E"/>
    <w:rsid w:val="00B75845"/>
    <w:rsid w:val="00B77177"/>
    <w:rsid w:val="00B77C85"/>
    <w:rsid w:val="00B80AAD"/>
    <w:rsid w:val="00B827D3"/>
    <w:rsid w:val="00B867AA"/>
    <w:rsid w:val="00B917E0"/>
    <w:rsid w:val="00B92EE5"/>
    <w:rsid w:val="00B95B65"/>
    <w:rsid w:val="00B95E49"/>
    <w:rsid w:val="00BA1D60"/>
    <w:rsid w:val="00BA3250"/>
    <w:rsid w:val="00BA7230"/>
    <w:rsid w:val="00BA7AAB"/>
    <w:rsid w:val="00BB10FF"/>
    <w:rsid w:val="00BB1DD6"/>
    <w:rsid w:val="00BB41BF"/>
    <w:rsid w:val="00BB6158"/>
    <w:rsid w:val="00BC1A3D"/>
    <w:rsid w:val="00BC3624"/>
    <w:rsid w:val="00BC4289"/>
    <w:rsid w:val="00BD0259"/>
    <w:rsid w:val="00BD08C0"/>
    <w:rsid w:val="00BD2C1C"/>
    <w:rsid w:val="00BD5AA4"/>
    <w:rsid w:val="00BD6954"/>
    <w:rsid w:val="00BE13F4"/>
    <w:rsid w:val="00BE4EEA"/>
    <w:rsid w:val="00BE73B6"/>
    <w:rsid w:val="00BF0FDA"/>
    <w:rsid w:val="00BF15BF"/>
    <w:rsid w:val="00BF35D4"/>
    <w:rsid w:val="00BF732E"/>
    <w:rsid w:val="00C035E6"/>
    <w:rsid w:val="00C0536F"/>
    <w:rsid w:val="00C202C5"/>
    <w:rsid w:val="00C207B6"/>
    <w:rsid w:val="00C20E1D"/>
    <w:rsid w:val="00C22802"/>
    <w:rsid w:val="00C238D6"/>
    <w:rsid w:val="00C318EF"/>
    <w:rsid w:val="00C3194F"/>
    <w:rsid w:val="00C35F9B"/>
    <w:rsid w:val="00C361B7"/>
    <w:rsid w:val="00C3667A"/>
    <w:rsid w:val="00C40493"/>
    <w:rsid w:val="00C4109B"/>
    <w:rsid w:val="00C4153F"/>
    <w:rsid w:val="00C43188"/>
    <w:rsid w:val="00C436AB"/>
    <w:rsid w:val="00C4448C"/>
    <w:rsid w:val="00C455FC"/>
    <w:rsid w:val="00C52F03"/>
    <w:rsid w:val="00C62B29"/>
    <w:rsid w:val="00C63C8C"/>
    <w:rsid w:val="00C640F1"/>
    <w:rsid w:val="00C664FC"/>
    <w:rsid w:val="00C70C44"/>
    <w:rsid w:val="00C7387A"/>
    <w:rsid w:val="00C75AD0"/>
    <w:rsid w:val="00C77E5C"/>
    <w:rsid w:val="00C805E2"/>
    <w:rsid w:val="00C8214B"/>
    <w:rsid w:val="00C84160"/>
    <w:rsid w:val="00C84167"/>
    <w:rsid w:val="00C84909"/>
    <w:rsid w:val="00C864E5"/>
    <w:rsid w:val="00C94717"/>
    <w:rsid w:val="00C94F2B"/>
    <w:rsid w:val="00C952A6"/>
    <w:rsid w:val="00C95BF9"/>
    <w:rsid w:val="00C96A01"/>
    <w:rsid w:val="00CA0226"/>
    <w:rsid w:val="00CA0C56"/>
    <w:rsid w:val="00CA4993"/>
    <w:rsid w:val="00CA616A"/>
    <w:rsid w:val="00CA631F"/>
    <w:rsid w:val="00CB0110"/>
    <w:rsid w:val="00CB2145"/>
    <w:rsid w:val="00CB4B4E"/>
    <w:rsid w:val="00CB5DD0"/>
    <w:rsid w:val="00CB66B0"/>
    <w:rsid w:val="00CC6A6C"/>
    <w:rsid w:val="00CD57BE"/>
    <w:rsid w:val="00CD6723"/>
    <w:rsid w:val="00CD6B69"/>
    <w:rsid w:val="00CE45A3"/>
    <w:rsid w:val="00CE5951"/>
    <w:rsid w:val="00CE79D4"/>
    <w:rsid w:val="00CF01C9"/>
    <w:rsid w:val="00CF0472"/>
    <w:rsid w:val="00CF1256"/>
    <w:rsid w:val="00CF73E9"/>
    <w:rsid w:val="00D01F5C"/>
    <w:rsid w:val="00D0419B"/>
    <w:rsid w:val="00D05DC8"/>
    <w:rsid w:val="00D136E3"/>
    <w:rsid w:val="00D147B0"/>
    <w:rsid w:val="00D14A4B"/>
    <w:rsid w:val="00D15A52"/>
    <w:rsid w:val="00D15BEB"/>
    <w:rsid w:val="00D17277"/>
    <w:rsid w:val="00D17B68"/>
    <w:rsid w:val="00D2033E"/>
    <w:rsid w:val="00D31E35"/>
    <w:rsid w:val="00D33426"/>
    <w:rsid w:val="00D35E96"/>
    <w:rsid w:val="00D361E0"/>
    <w:rsid w:val="00D43D8C"/>
    <w:rsid w:val="00D45DBD"/>
    <w:rsid w:val="00D507E2"/>
    <w:rsid w:val="00D51A1E"/>
    <w:rsid w:val="00D51A96"/>
    <w:rsid w:val="00D52440"/>
    <w:rsid w:val="00D534B3"/>
    <w:rsid w:val="00D53913"/>
    <w:rsid w:val="00D54B89"/>
    <w:rsid w:val="00D55E32"/>
    <w:rsid w:val="00D61CE0"/>
    <w:rsid w:val="00D6577F"/>
    <w:rsid w:val="00D678DB"/>
    <w:rsid w:val="00D7002E"/>
    <w:rsid w:val="00D72DC2"/>
    <w:rsid w:val="00D7543A"/>
    <w:rsid w:val="00D764B1"/>
    <w:rsid w:val="00D7797D"/>
    <w:rsid w:val="00D80E85"/>
    <w:rsid w:val="00D8201A"/>
    <w:rsid w:val="00D82580"/>
    <w:rsid w:val="00D873F9"/>
    <w:rsid w:val="00D903B2"/>
    <w:rsid w:val="00D92F8D"/>
    <w:rsid w:val="00D9400B"/>
    <w:rsid w:val="00D941DB"/>
    <w:rsid w:val="00D94CD3"/>
    <w:rsid w:val="00DB0A0C"/>
    <w:rsid w:val="00DB1A00"/>
    <w:rsid w:val="00DB4925"/>
    <w:rsid w:val="00DB5536"/>
    <w:rsid w:val="00DC06CC"/>
    <w:rsid w:val="00DC34B4"/>
    <w:rsid w:val="00DC3D8C"/>
    <w:rsid w:val="00DC44B6"/>
    <w:rsid w:val="00DC597A"/>
    <w:rsid w:val="00DC69BD"/>
    <w:rsid w:val="00DC74E1"/>
    <w:rsid w:val="00DD2F4E"/>
    <w:rsid w:val="00DD4585"/>
    <w:rsid w:val="00DD475E"/>
    <w:rsid w:val="00DD496A"/>
    <w:rsid w:val="00DD57FB"/>
    <w:rsid w:val="00DD5882"/>
    <w:rsid w:val="00DE07A5"/>
    <w:rsid w:val="00DE2CE3"/>
    <w:rsid w:val="00DE7271"/>
    <w:rsid w:val="00DF1010"/>
    <w:rsid w:val="00DF1B29"/>
    <w:rsid w:val="00DF1C1A"/>
    <w:rsid w:val="00DF7BB1"/>
    <w:rsid w:val="00E009EA"/>
    <w:rsid w:val="00E02174"/>
    <w:rsid w:val="00E0253F"/>
    <w:rsid w:val="00E02825"/>
    <w:rsid w:val="00E04DAF"/>
    <w:rsid w:val="00E05B1F"/>
    <w:rsid w:val="00E112C7"/>
    <w:rsid w:val="00E16FA6"/>
    <w:rsid w:val="00E2021E"/>
    <w:rsid w:val="00E2296D"/>
    <w:rsid w:val="00E23B4B"/>
    <w:rsid w:val="00E27F26"/>
    <w:rsid w:val="00E31651"/>
    <w:rsid w:val="00E31A75"/>
    <w:rsid w:val="00E33B22"/>
    <w:rsid w:val="00E34488"/>
    <w:rsid w:val="00E40A53"/>
    <w:rsid w:val="00E4272D"/>
    <w:rsid w:val="00E5058E"/>
    <w:rsid w:val="00E51733"/>
    <w:rsid w:val="00E540F6"/>
    <w:rsid w:val="00E542A5"/>
    <w:rsid w:val="00E559D4"/>
    <w:rsid w:val="00E56264"/>
    <w:rsid w:val="00E56AAB"/>
    <w:rsid w:val="00E604B6"/>
    <w:rsid w:val="00E62B4B"/>
    <w:rsid w:val="00E6581A"/>
    <w:rsid w:val="00E66CA0"/>
    <w:rsid w:val="00E72E36"/>
    <w:rsid w:val="00E73F2B"/>
    <w:rsid w:val="00E751C9"/>
    <w:rsid w:val="00E75607"/>
    <w:rsid w:val="00E76715"/>
    <w:rsid w:val="00E82C08"/>
    <w:rsid w:val="00E836F5"/>
    <w:rsid w:val="00E84AF2"/>
    <w:rsid w:val="00E8643D"/>
    <w:rsid w:val="00E90C55"/>
    <w:rsid w:val="00E9428C"/>
    <w:rsid w:val="00E95811"/>
    <w:rsid w:val="00EA6498"/>
    <w:rsid w:val="00EA6888"/>
    <w:rsid w:val="00EA7023"/>
    <w:rsid w:val="00EB158D"/>
    <w:rsid w:val="00EB3541"/>
    <w:rsid w:val="00EB734C"/>
    <w:rsid w:val="00EC2326"/>
    <w:rsid w:val="00EC245E"/>
    <w:rsid w:val="00EC5FCC"/>
    <w:rsid w:val="00ED2141"/>
    <w:rsid w:val="00ED21F7"/>
    <w:rsid w:val="00ED66BE"/>
    <w:rsid w:val="00ED7540"/>
    <w:rsid w:val="00EE2014"/>
    <w:rsid w:val="00EE5886"/>
    <w:rsid w:val="00EE7CE4"/>
    <w:rsid w:val="00EF1727"/>
    <w:rsid w:val="00EF3B00"/>
    <w:rsid w:val="00EF48DE"/>
    <w:rsid w:val="00EF4CB3"/>
    <w:rsid w:val="00EF4D50"/>
    <w:rsid w:val="00F034D7"/>
    <w:rsid w:val="00F0689D"/>
    <w:rsid w:val="00F06FDF"/>
    <w:rsid w:val="00F12A49"/>
    <w:rsid w:val="00F12D5C"/>
    <w:rsid w:val="00F14A46"/>
    <w:rsid w:val="00F14D7F"/>
    <w:rsid w:val="00F16E89"/>
    <w:rsid w:val="00F20AC8"/>
    <w:rsid w:val="00F34277"/>
    <w:rsid w:val="00F3454B"/>
    <w:rsid w:val="00F34E2C"/>
    <w:rsid w:val="00F41AB0"/>
    <w:rsid w:val="00F42E7D"/>
    <w:rsid w:val="00F438D3"/>
    <w:rsid w:val="00F4460E"/>
    <w:rsid w:val="00F469DA"/>
    <w:rsid w:val="00F47DAC"/>
    <w:rsid w:val="00F522E3"/>
    <w:rsid w:val="00F54C73"/>
    <w:rsid w:val="00F55188"/>
    <w:rsid w:val="00F56953"/>
    <w:rsid w:val="00F56EC1"/>
    <w:rsid w:val="00F60907"/>
    <w:rsid w:val="00F64C5F"/>
    <w:rsid w:val="00F66145"/>
    <w:rsid w:val="00F67719"/>
    <w:rsid w:val="00F713D8"/>
    <w:rsid w:val="00F741C6"/>
    <w:rsid w:val="00F77628"/>
    <w:rsid w:val="00F8043C"/>
    <w:rsid w:val="00F81980"/>
    <w:rsid w:val="00F91A64"/>
    <w:rsid w:val="00F92A62"/>
    <w:rsid w:val="00FA3555"/>
    <w:rsid w:val="00FA4D7B"/>
    <w:rsid w:val="00FA581C"/>
    <w:rsid w:val="00FA62F7"/>
    <w:rsid w:val="00FB16BE"/>
    <w:rsid w:val="00FB1725"/>
    <w:rsid w:val="00FB660A"/>
    <w:rsid w:val="00FB7A5A"/>
    <w:rsid w:val="00FD0A4C"/>
    <w:rsid w:val="00FD0A93"/>
    <w:rsid w:val="00FD277E"/>
    <w:rsid w:val="00FD329C"/>
    <w:rsid w:val="00FD3335"/>
    <w:rsid w:val="00FD44CF"/>
    <w:rsid w:val="00FD4C60"/>
    <w:rsid w:val="00FD6EB2"/>
    <w:rsid w:val="00FE1C91"/>
    <w:rsid w:val="00FE3A62"/>
    <w:rsid w:val="00FE585E"/>
    <w:rsid w:val="00FE5E0D"/>
    <w:rsid w:val="00FF27EF"/>
    <w:rsid w:val="00FF7574"/>
    <w:rsid w:val="00FF7DFB"/>
    <w:rsid w:val="01DA1B5B"/>
    <w:rsid w:val="03A74B05"/>
    <w:rsid w:val="052C0240"/>
    <w:rsid w:val="05FE1125"/>
    <w:rsid w:val="07A2D1DE"/>
    <w:rsid w:val="08637031"/>
    <w:rsid w:val="0AE4EFDC"/>
    <w:rsid w:val="0B252B0B"/>
    <w:rsid w:val="114065D8"/>
    <w:rsid w:val="12BE7B50"/>
    <w:rsid w:val="13B20B72"/>
    <w:rsid w:val="140F9346"/>
    <w:rsid w:val="153E69AC"/>
    <w:rsid w:val="162AA178"/>
    <w:rsid w:val="19CF0CA7"/>
    <w:rsid w:val="1A3F9F57"/>
    <w:rsid w:val="1DC5B825"/>
    <w:rsid w:val="1E18C2BD"/>
    <w:rsid w:val="20C5DE29"/>
    <w:rsid w:val="2382D3A6"/>
    <w:rsid w:val="268E7611"/>
    <w:rsid w:val="274DB1F4"/>
    <w:rsid w:val="2933A1E6"/>
    <w:rsid w:val="2EE2A9BE"/>
    <w:rsid w:val="3087EB9B"/>
    <w:rsid w:val="3277080B"/>
    <w:rsid w:val="36109157"/>
    <w:rsid w:val="395E651E"/>
    <w:rsid w:val="3AED3AC8"/>
    <w:rsid w:val="3FAF6CB5"/>
    <w:rsid w:val="443517A1"/>
    <w:rsid w:val="48D49AD6"/>
    <w:rsid w:val="4A5B5124"/>
    <w:rsid w:val="4EB29969"/>
    <w:rsid w:val="4EE294E1"/>
    <w:rsid w:val="4FB63572"/>
    <w:rsid w:val="545BDFC5"/>
    <w:rsid w:val="5530EAB5"/>
    <w:rsid w:val="558423A8"/>
    <w:rsid w:val="59A37B8E"/>
    <w:rsid w:val="5C291DF8"/>
    <w:rsid w:val="5C54B9B9"/>
    <w:rsid w:val="61D9EC38"/>
    <w:rsid w:val="62614965"/>
    <w:rsid w:val="653D28BB"/>
    <w:rsid w:val="673584D1"/>
    <w:rsid w:val="67872DA8"/>
    <w:rsid w:val="6C7D1574"/>
    <w:rsid w:val="6E158BD6"/>
    <w:rsid w:val="717AC192"/>
    <w:rsid w:val="721980B4"/>
    <w:rsid w:val="7368D242"/>
    <w:rsid w:val="73A7703D"/>
    <w:rsid w:val="73C52B26"/>
    <w:rsid w:val="75961865"/>
    <w:rsid w:val="75AEDC1B"/>
    <w:rsid w:val="78FC96CE"/>
    <w:rsid w:val="7BA21099"/>
    <w:rsid w:val="7D07952C"/>
    <w:rsid w:val="7D5C662C"/>
    <w:rsid w:val="7E4FF6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D6E02"/>
  <w15:chartTrackingRefBased/>
  <w15:docId w15:val="{73D88ED4-6D8B-4D16-B7B5-C4C3CA8A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44786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D21F7"/>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4786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44786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44786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44786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44786D"/>
    <w:pPr>
      <w:keepNext/>
      <w:spacing w:after="200" w:line="240" w:lineRule="auto"/>
    </w:pPr>
    <w:rPr>
      <w:iCs/>
      <w:color w:val="002664"/>
      <w:sz w:val="18"/>
      <w:szCs w:val="18"/>
    </w:rPr>
  </w:style>
  <w:style w:type="table" w:customStyle="1" w:styleId="Tableheader">
    <w:name w:val="ŠTable header"/>
    <w:basedOn w:val="TableNormal"/>
    <w:uiPriority w:val="99"/>
    <w:rsid w:val="0044786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447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44786D"/>
    <w:pPr>
      <w:numPr>
        <w:numId w:val="38"/>
      </w:numPr>
    </w:pPr>
  </w:style>
  <w:style w:type="paragraph" w:styleId="ListNumber2">
    <w:name w:val="List Number 2"/>
    <w:aliases w:val="ŠList Number 2"/>
    <w:basedOn w:val="Normal"/>
    <w:uiPriority w:val="8"/>
    <w:qFormat/>
    <w:rsid w:val="0044786D"/>
    <w:pPr>
      <w:numPr>
        <w:numId w:val="37"/>
      </w:numPr>
    </w:pPr>
  </w:style>
  <w:style w:type="paragraph" w:styleId="ListBullet">
    <w:name w:val="List Bullet"/>
    <w:aliases w:val="ŠList Bullet"/>
    <w:basedOn w:val="Normal"/>
    <w:uiPriority w:val="9"/>
    <w:qFormat/>
    <w:rsid w:val="0044786D"/>
    <w:pPr>
      <w:numPr>
        <w:numId w:val="34"/>
      </w:numPr>
    </w:pPr>
  </w:style>
  <w:style w:type="paragraph" w:styleId="ListBullet2">
    <w:name w:val="List Bullet 2"/>
    <w:aliases w:val="ŠList Bullet 2"/>
    <w:basedOn w:val="Normal"/>
    <w:uiPriority w:val="10"/>
    <w:qFormat/>
    <w:rsid w:val="0044786D"/>
    <w:pPr>
      <w:numPr>
        <w:numId w:val="31"/>
      </w:numPr>
    </w:pPr>
  </w:style>
  <w:style w:type="character" w:styleId="SubtleReference">
    <w:name w:val="Subtle Reference"/>
    <w:aliases w:val="ŠSubtle Reference"/>
    <w:uiPriority w:val="31"/>
    <w:qFormat/>
    <w:rsid w:val="00B5738A"/>
    <w:rPr>
      <w:rFonts w:ascii="Arial" w:hAnsi="Arial"/>
      <w:sz w:val="22"/>
    </w:rPr>
  </w:style>
  <w:style w:type="paragraph" w:styleId="Quote">
    <w:name w:val="Quote"/>
    <w:aliases w:val="ŠQuote"/>
    <w:basedOn w:val="Normal"/>
    <w:next w:val="Normal"/>
    <w:link w:val="QuoteChar"/>
    <w:uiPriority w:val="19"/>
    <w:qFormat/>
    <w:rsid w:val="00DB5536"/>
    <w:pPr>
      <w:keepNext/>
      <w:spacing w:before="200" w:after="200" w:line="240" w:lineRule="atLeast"/>
      <w:ind w:left="567" w:right="567"/>
    </w:pPr>
  </w:style>
  <w:style w:type="paragraph" w:styleId="Date">
    <w:name w:val="Date"/>
    <w:aliases w:val="ŠDate"/>
    <w:basedOn w:val="Normal"/>
    <w:next w:val="Normal"/>
    <w:link w:val="DateChar"/>
    <w:uiPriority w:val="99"/>
    <w:rsid w:val="00B5738A"/>
    <w:pPr>
      <w:spacing w:before="0" w:line="720" w:lineRule="atLeast"/>
    </w:pPr>
  </w:style>
  <w:style w:type="character" w:customStyle="1" w:styleId="DateChar">
    <w:name w:val="Date Char"/>
    <w:aliases w:val="ŠDate Char"/>
    <w:basedOn w:val="DefaultParagraphFont"/>
    <w:link w:val="Date"/>
    <w:uiPriority w:val="99"/>
    <w:rsid w:val="00B5738A"/>
    <w:rPr>
      <w:rFonts w:ascii="Arial" w:hAnsi="Arial" w:cs="Arial"/>
      <w:sz w:val="24"/>
      <w:szCs w:val="24"/>
    </w:rPr>
  </w:style>
  <w:style w:type="paragraph" w:styleId="Signature">
    <w:name w:val="Signature"/>
    <w:aliases w:val="ŠSignature"/>
    <w:basedOn w:val="Normal"/>
    <w:link w:val="SignatureChar"/>
    <w:uiPriority w:val="99"/>
    <w:rsid w:val="00B5738A"/>
    <w:pPr>
      <w:spacing w:before="0" w:line="720" w:lineRule="atLeast"/>
    </w:pPr>
  </w:style>
  <w:style w:type="character" w:customStyle="1" w:styleId="SignatureChar">
    <w:name w:val="Signature Char"/>
    <w:aliases w:val="ŠSignature Char"/>
    <w:basedOn w:val="DefaultParagraphFont"/>
    <w:link w:val="Signature"/>
    <w:uiPriority w:val="99"/>
    <w:rsid w:val="00B5738A"/>
    <w:rPr>
      <w:rFonts w:ascii="Arial" w:hAnsi="Arial" w:cs="Arial"/>
      <w:sz w:val="24"/>
      <w:szCs w:val="24"/>
    </w:rPr>
  </w:style>
  <w:style w:type="character" w:styleId="Strong">
    <w:name w:val="Strong"/>
    <w:aliases w:val="ŠStrong,Bold"/>
    <w:qFormat/>
    <w:rsid w:val="0044786D"/>
    <w:rPr>
      <w:b/>
      <w:bCs/>
    </w:rPr>
  </w:style>
  <w:style w:type="character" w:customStyle="1" w:styleId="QuoteChar">
    <w:name w:val="Quote Char"/>
    <w:aliases w:val="ŠQuote Char"/>
    <w:basedOn w:val="DefaultParagraphFont"/>
    <w:link w:val="Quote"/>
    <w:uiPriority w:val="19"/>
    <w:rsid w:val="00DB5536"/>
    <w:rPr>
      <w:rFonts w:ascii="Arial" w:hAnsi="Arial" w:cs="Arial"/>
      <w:sz w:val="24"/>
      <w:szCs w:val="24"/>
    </w:rPr>
  </w:style>
  <w:style w:type="paragraph" w:customStyle="1" w:styleId="FeatureBox2">
    <w:name w:val="ŠFeature Box 2"/>
    <w:basedOn w:val="Normal"/>
    <w:next w:val="Normal"/>
    <w:uiPriority w:val="12"/>
    <w:qFormat/>
    <w:rsid w:val="0044786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B5738A"/>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44786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44786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44786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44786D"/>
    <w:rPr>
      <w:color w:val="2F5496" w:themeColor="accent1" w:themeShade="BF"/>
      <w:u w:val="single"/>
    </w:rPr>
  </w:style>
  <w:style w:type="paragraph" w:customStyle="1" w:styleId="Logo">
    <w:name w:val="ŠLogo"/>
    <w:basedOn w:val="Normal"/>
    <w:uiPriority w:val="18"/>
    <w:qFormat/>
    <w:rsid w:val="0044786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44786D"/>
    <w:pPr>
      <w:tabs>
        <w:tab w:val="right" w:leader="dot" w:pos="14570"/>
      </w:tabs>
      <w:spacing w:before="0"/>
    </w:pPr>
    <w:rPr>
      <w:b/>
      <w:noProof/>
    </w:rPr>
  </w:style>
  <w:style w:type="paragraph" w:styleId="TOC2">
    <w:name w:val="toc 2"/>
    <w:aliases w:val="ŠTOC 2"/>
    <w:basedOn w:val="Normal"/>
    <w:next w:val="Normal"/>
    <w:uiPriority w:val="39"/>
    <w:unhideWhenUsed/>
    <w:rsid w:val="0044786D"/>
    <w:pPr>
      <w:tabs>
        <w:tab w:val="right" w:leader="dot" w:pos="14570"/>
      </w:tabs>
      <w:spacing w:before="0"/>
    </w:pPr>
    <w:rPr>
      <w:noProof/>
    </w:rPr>
  </w:style>
  <w:style w:type="paragraph" w:styleId="TOC3">
    <w:name w:val="toc 3"/>
    <w:aliases w:val="ŠTOC 3"/>
    <w:basedOn w:val="Normal"/>
    <w:next w:val="Normal"/>
    <w:uiPriority w:val="39"/>
    <w:unhideWhenUsed/>
    <w:rsid w:val="0044786D"/>
    <w:pPr>
      <w:spacing w:before="0"/>
      <w:ind w:left="244"/>
    </w:pPr>
  </w:style>
  <w:style w:type="paragraph" w:styleId="Title">
    <w:name w:val="Title"/>
    <w:aliases w:val="ŠTitle"/>
    <w:basedOn w:val="Normal"/>
    <w:next w:val="Normal"/>
    <w:link w:val="TitleChar"/>
    <w:uiPriority w:val="1"/>
    <w:rsid w:val="0044786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44786D"/>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ED21F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44786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44786D"/>
    <w:pPr>
      <w:spacing w:after="240"/>
      <w:outlineLvl w:val="9"/>
    </w:pPr>
    <w:rPr>
      <w:szCs w:val="40"/>
    </w:rPr>
  </w:style>
  <w:style w:type="paragraph" w:styleId="Footer">
    <w:name w:val="footer"/>
    <w:aliases w:val="ŠFooter"/>
    <w:basedOn w:val="Normal"/>
    <w:link w:val="FooterChar"/>
    <w:uiPriority w:val="19"/>
    <w:rsid w:val="0044786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44786D"/>
    <w:rPr>
      <w:rFonts w:ascii="Arial" w:hAnsi="Arial" w:cs="Arial"/>
      <w:sz w:val="18"/>
      <w:szCs w:val="18"/>
    </w:rPr>
  </w:style>
  <w:style w:type="paragraph" w:styleId="Header">
    <w:name w:val="header"/>
    <w:aliases w:val="ŠHeader"/>
    <w:basedOn w:val="Normal"/>
    <w:link w:val="HeaderChar"/>
    <w:uiPriority w:val="16"/>
    <w:rsid w:val="0044786D"/>
    <w:rPr>
      <w:noProof/>
      <w:color w:val="002664"/>
      <w:sz w:val="28"/>
      <w:szCs w:val="28"/>
    </w:rPr>
  </w:style>
  <w:style w:type="character" w:customStyle="1" w:styleId="HeaderChar">
    <w:name w:val="Header Char"/>
    <w:aliases w:val="ŠHeader Char"/>
    <w:basedOn w:val="DefaultParagraphFont"/>
    <w:link w:val="Header"/>
    <w:uiPriority w:val="16"/>
    <w:rsid w:val="0044786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44786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44786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44786D"/>
    <w:rPr>
      <w:rFonts w:ascii="Arial" w:hAnsi="Arial" w:cs="Arial"/>
      <w:b/>
      <w:szCs w:val="32"/>
    </w:rPr>
  </w:style>
  <w:style w:type="character" w:styleId="UnresolvedMention">
    <w:name w:val="Unresolved Mention"/>
    <w:basedOn w:val="DefaultParagraphFont"/>
    <w:uiPriority w:val="99"/>
    <w:semiHidden/>
    <w:unhideWhenUsed/>
    <w:rsid w:val="0044786D"/>
    <w:rPr>
      <w:color w:val="605E5C"/>
      <w:shd w:val="clear" w:color="auto" w:fill="E1DFDD"/>
    </w:rPr>
  </w:style>
  <w:style w:type="character" w:styleId="Emphasis">
    <w:name w:val="Emphasis"/>
    <w:aliases w:val="ŠEmphasis,Italic"/>
    <w:qFormat/>
    <w:rsid w:val="0044786D"/>
    <w:rPr>
      <w:i/>
      <w:iCs/>
    </w:rPr>
  </w:style>
  <w:style w:type="character" w:styleId="SubtleEmphasis">
    <w:name w:val="Subtle Emphasis"/>
    <w:basedOn w:val="DefaultParagraphFont"/>
    <w:uiPriority w:val="19"/>
    <w:semiHidden/>
    <w:qFormat/>
    <w:rsid w:val="0044786D"/>
    <w:rPr>
      <w:i/>
      <w:iCs/>
      <w:color w:val="404040" w:themeColor="text1" w:themeTint="BF"/>
    </w:rPr>
  </w:style>
  <w:style w:type="paragraph" w:styleId="TOC4">
    <w:name w:val="toc 4"/>
    <w:aliases w:val="ŠTOC 4"/>
    <w:basedOn w:val="Normal"/>
    <w:next w:val="Normal"/>
    <w:autoRedefine/>
    <w:uiPriority w:val="39"/>
    <w:unhideWhenUsed/>
    <w:rsid w:val="0044786D"/>
    <w:pPr>
      <w:spacing w:before="0"/>
      <w:ind w:left="488"/>
    </w:pPr>
  </w:style>
  <w:style w:type="character" w:styleId="CommentReference">
    <w:name w:val="annotation reference"/>
    <w:basedOn w:val="DefaultParagraphFont"/>
    <w:uiPriority w:val="99"/>
    <w:semiHidden/>
    <w:unhideWhenUsed/>
    <w:rsid w:val="0044786D"/>
    <w:rPr>
      <w:sz w:val="16"/>
      <w:szCs w:val="16"/>
    </w:rPr>
  </w:style>
  <w:style w:type="paragraph" w:styleId="CommentText">
    <w:name w:val="annotation text"/>
    <w:basedOn w:val="Normal"/>
    <w:link w:val="CommentTextChar"/>
    <w:uiPriority w:val="99"/>
    <w:unhideWhenUsed/>
    <w:rsid w:val="0044786D"/>
    <w:pPr>
      <w:spacing w:line="240" w:lineRule="auto"/>
    </w:pPr>
    <w:rPr>
      <w:sz w:val="20"/>
      <w:szCs w:val="20"/>
    </w:rPr>
  </w:style>
  <w:style w:type="character" w:customStyle="1" w:styleId="CommentTextChar">
    <w:name w:val="Comment Text Char"/>
    <w:basedOn w:val="DefaultParagraphFont"/>
    <w:link w:val="CommentText"/>
    <w:uiPriority w:val="99"/>
    <w:rsid w:val="0044786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4786D"/>
    <w:rPr>
      <w:b/>
      <w:bCs/>
    </w:rPr>
  </w:style>
  <w:style w:type="character" w:customStyle="1" w:styleId="CommentSubjectChar">
    <w:name w:val="Comment Subject Char"/>
    <w:basedOn w:val="CommentTextChar"/>
    <w:link w:val="CommentSubject"/>
    <w:uiPriority w:val="99"/>
    <w:semiHidden/>
    <w:rsid w:val="0044786D"/>
    <w:rPr>
      <w:rFonts w:ascii="Arial" w:hAnsi="Arial" w:cs="Arial"/>
      <w:b/>
      <w:bCs/>
      <w:sz w:val="20"/>
      <w:szCs w:val="20"/>
    </w:rPr>
  </w:style>
  <w:style w:type="paragraph" w:styleId="ListParagraph">
    <w:name w:val="List Paragraph"/>
    <w:aliases w:val="ŠList Paragraph"/>
    <w:basedOn w:val="Normal"/>
    <w:uiPriority w:val="34"/>
    <w:unhideWhenUsed/>
    <w:qFormat/>
    <w:rsid w:val="0044786D"/>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A70B7E"/>
    <w:rPr>
      <w:color w:val="954F72" w:themeColor="followedHyperlink"/>
      <w:u w:val="single"/>
    </w:rPr>
  </w:style>
  <w:style w:type="paragraph" w:styleId="BalloonText">
    <w:name w:val="Balloon Text"/>
    <w:basedOn w:val="Normal"/>
    <w:link w:val="BalloonTextChar"/>
    <w:uiPriority w:val="99"/>
    <w:semiHidden/>
    <w:unhideWhenUsed/>
    <w:rsid w:val="00FD6EB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EB2"/>
    <w:rPr>
      <w:rFonts w:ascii="Segoe UI" w:hAnsi="Segoe UI" w:cs="Segoe UI"/>
      <w:sz w:val="18"/>
      <w:szCs w:val="18"/>
    </w:rPr>
  </w:style>
  <w:style w:type="paragraph" w:customStyle="1" w:styleId="Imageattributioncaption">
    <w:name w:val="ŠImage attribution caption"/>
    <w:basedOn w:val="Normal"/>
    <w:next w:val="Normal"/>
    <w:link w:val="ImageattributioncaptionChar"/>
    <w:uiPriority w:val="15"/>
    <w:qFormat/>
    <w:rsid w:val="0044786D"/>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7B40FC"/>
    <w:rPr>
      <w:rFonts w:ascii="Arial" w:hAnsi="Arial" w:cs="Arial"/>
      <w:sz w:val="18"/>
      <w:szCs w:val="18"/>
    </w:rPr>
  </w:style>
  <w:style w:type="paragraph" w:customStyle="1" w:styleId="FeatureBoxPink">
    <w:name w:val="ŠFeature Box Pink"/>
    <w:basedOn w:val="Normal"/>
    <w:next w:val="Normal"/>
    <w:uiPriority w:val="13"/>
    <w:qFormat/>
    <w:rsid w:val="00DD4585"/>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character" w:styleId="Mention">
    <w:name w:val="Mention"/>
    <w:basedOn w:val="DefaultParagraphFont"/>
    <w:uiPriority w:val="99"/>
    <w:unhideWhenUsed/>
    <w:rsid w:val="00803143"/>
    <w:rPr>
      <w:color w:val="2B579A"/>
      <w:shd w:val="clear" w:color="auto" w:fill="E1DFDD"/>
    </w:rPr>
  </w:style>
  <w:style w:type="paragraph" w:customStyle="1" w:styleId="Documentname">
    <w:name w:val="ŠDocument name"/>
    <w:basedOn w:val="Normal"/>
    <w:next w:val="Normal"/>
    <w:uiPriority w:val="17"/>
    <w:qFormat/>
    <w:rsid w:val="0044786D"/>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44786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44786D"/>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ListBullet3">
    <w:name w:val="List Bullet 3"/>
    <w:aliases w:val="ŠList Bullet 3"/>
    <w:basedOn w:val="Normal"/>
    <w:uiPriority w:val="10"/>
    <w:rsid w:val="0044786D"/>
    <w:pPr>
      <w:numPr>
        <w:numId w:val="33"/>
      </w:numPr>
    </w:pPr>
  </w:style>
  <w:style w:type="paragraph" w:styleId="ListNumber3">
    <w:name w:val="List Number 3"/>
    <w:aliases w:val="ŠList Number 3"/>
    <w:basedOn w:val="ListBullet3"/>
    <w:uiPriority w:val="8"/>
    <w:rsid w:val="0044786D"/>
    <w:pPr>
      <w:numPr>
        <w:ilvl w:val="2"/>
        <w:numId w:val="37"/>
      </w:numPr>
    </w:pPr>
  </w:style>
  <w:style w:type="character" w:styleId="PlaceholderText">
    <w:name w:val="Placeholder Text"/>
    <w:basedOn w:val="DefaultParagraphFont"/>
    <w:uiPriority w:val="99"/>
    <w:semiHidden/>
    <w:rsid w:val="0044786D"/>
    <w:rPr>
      <w:color w:val="808080"/>
    </w:rPr>
  </w:style>
  <w:style w:type="character" w:customStyle="1" w:styleId="BoldItalic">
    <w:name w:val="ŠBold Italic"/>
    <w:basedOn w:val="DefaultParagraphFont"/>
    <w:uiPriority w:val="1"/>
    <w:qFormat/>
    <w:rsid w:val="0044786D"/>
    <w:rPr>
      <w:b/>
      <w:i/>
      <w:iCs/>
    </w:rPr>
  </w:style>
  <w:style w:type="paragraph" w:customStyle="1" w:styleId="Pulloutquote">
    <w:name w:val="ŠPull out quote"/>
    <w:basedOn w:val="Normal"/>
    <w:next w:val="Normal"/>
    <w:uiPriority w:val="20"/>
    <w:qFormat/>
    <w:rsid w:val="0044786D"/>
    <w:pPr>
      <w:keepNext/>
      <w:ind w:left="567" w:right="57"/>
    </w:pPr>
    <w:rPr>
      <w:szCs w:val="22"/>
    </w:rPr>
  </w:style>
  <w:style w:type="paragraph" w:customStyle="1" w:styleId="Subtitle0">
    <w:name w:val="ŠSubtitle"/>
    <w:basedOn w:val="Normal"/>
    <w:link w:val="SubtitleChar0"/>
    <w:uiPriority w:val="2"/>
    <w:qFormat/>
    <w:rsid w:val="0044786D"/>
    <w:pPr>
      <w:spacing w:before="360"/>
    </w:pPr>
    <w:rPr>
      <w:color w:val="002664"/>
      <w:sz w:val="44"/>
      <w:szCs w:val="48"/>
    </w:rPr>
  </w:style>
  <w:style w:type="character" w:customStyle="1" w:styleId="SubtitleChar0">
    <w:name w:val="ŠSubtitle Char"/>
    <w:basedOn w:val="DefaultParagraphFont"/>
    <w:link w:val="Subtitle0"/>
    <w:uiPriority w:val="2"/>
    <w:rsid w:val="0044786D"/>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9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Activity/Card/622" TargetMode="External"/><Relationship Id="rId18" Type="http://schemas.openxmlformats.org/officeDocument/2006/relationships/hyperlink" Target="https://www.aitsl.edu.au/teach/improve-practice/feedback" TargetMode="External"/><Relationship Id="rId26" Type="http://schemas.openxmlformats.org/officeDocument/2006/relationships/hyperlink" Target="https://education.nsw.gov.au/teaching-and-learning/professional-learning/teacher-quality-and-accreditation/strong-start-great-teachers/refining-practice/differentiating-learning" TargetMode="External"/><Relationship Id="rId39" Type="http://schemas.openxmlformats.org/officeDocument/2006/relationships/hyperlink" Target="mailto:secondaryteachingandlearning@det.nsw.edu.au" TargetMode="External"/><Relationship Id="rId21" Type="http://schemas.openxmlformats.org/officeDocument/2006/relationships/hyperlink" Target="https://app.education.nsw.gov.au/digital-learning-selector/LearningActivity/Card/645" TargetMode="External"/><Relationship Id="rId34" Type="http://schemas.openxmlformats.org/officeDocument/2006/relationships/hyperlink" Target="https://education.nsw.gov.au/campaigns/inclusive-practice-hub" TargetMode="External"/><Relationship Id="rId42" Type="http://schemas.openxmlformats.org/officeDocument/2006/relationships/hyperlink" Target="https://www.aitsl.edu.au/teach/improve-practice/feedback" TargetMode="External"/><Relationship Id="rId47" Type="http://schemas.openxmlformats.org/officeDocument/2006/relationships/hyperlink" Target="https://www.researchgate.net/publication/258423377_Assessment_The_bridge_between_teaching_and_learning" TargetMode="External"/><Relationship Id="rId50" Type="http://schemas.openxmlformats.org/officeDocument/2006/relationships/header" Target="header4.xml"/><Relationship Id="rId7" Type="http://schemas.openxmlformats.org/officeDocument/2006/relationships/hyperlink" Target="https://schoolsnsw.sharepoint.com/:w:/r/sites/Teachingandlearning7-12StatewideStaffroom-Animalstudies2023/Shared%20Documents/2023%20Animal%20studies/1.%20Course%20document/DAE-Animal-studies-course%20document-trial.docx?d=wa7b309923dac4a50ad895a5542c716f5&amp;csf=1&amp;web=1&amp;e=b8Nwto" TargetMode="External"/><Relationship Id="rId2" Type="http://schemas.openxmlformats.org/officeDocument/2006/relationships/styles" Target="styles.xml"/><Relationship Id="rId16" Type="http://schemas.openxmlformats.org/officeDocument/2006/relationships/hyperlink" Target="https://app.education.nsw.gov.au/digital-learning-selector/LearningTool/Card/621" TargetMode="External"/><Relationship Id="rId29" Type="http://schemas.openxmlformats.org/officeDocument/2006/relationships/hyperlink" Target="https://education.nsw.gov.au/teaching-and-learning/curriculum/literacy-and-numeracy/resources-for-schools/eald/enhanced-teaching-and-learning-cycle" TargetMode="External"/><Relationship Id="rId11" Type="http://schemas.openxmlformats.org/officeDocument/2006/relationships/header" Target="header2.xml"/><Relationship Id="rId24" Type="http://schemas.openxmlformats.org/officeDocument/2006/relationships/hyperlink" Target="https://app.education.nsw.gov.au/digital-learning-selector/LearningActivity/Card/583" TargetMode="External"/><Relationship Id="rId32" Type="http://schemas.openxmlformats.org/officeDocument/2006/relationships/hyperlink" Target="https://education.nsw.gov.au/teaching-and-learning/curriculum/literacy-and-numeracy/resources-for-schools/eald" TargetMode="External"/><Relationship Id="rId37" Type="http://schemas.openxmlformats.org/officeDocument/2006/relationships/hyperlink" Target="https://education.nsw.gov.au/teaching-and-learning/high-potential-and-gifted-education/supporting-educators/implement/differentiation-adjustment-strategies" TargetMode="External"/><Relationship Id="rId40" Type="http://schemas.openxmlformats.org/officeDocument/2006/relationships/hyperlink" Target="https://educationstandards.nsw.edu.au/wps/portal/nesa/teacher-accreditation/meeting-requirements/the-standards/proficient-teacher" TargetMode="External"/><Relationship Id="rId45" Type="http://schemas.openxmlformats.org/officeDocument/2006/relationships/hyperlink" Target="https://www.nsw.gov.au/education-and-training/nesa/about/strategies-and-reforms/curriculum-reform/final-report"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app.education.nsw.gov.au/digital-learning-selector/LearningActivity/Card/549" TargetMode="External"/><Relationship Id="rId31" Type="http://schemas.openxmlformats.org/officeDocument/2006/relationships/hyperlink" Target="https://education.nsw.gov.au/teaching-and-learning/curriculum/multicultural-education/english-as-an-additional-language-or-dialect/teaching-and-learning" TargetMode="External"/><Relationship Id="rId44" Type="http://schemas.openxmlformats.org/officeDocument/2006/relationships/hyperlink" Target="https://education.nsw.gov.au/about-us/education-data-and-research/cese/publications/practical-guides-for-educators-/what-works-best-in-practic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pp.education.nsw.gov.au/digital-learning-selector/LearningActivity/Card/543" TargetMode="External"/><Relationship Id="rId22" Type="http://schemas.openxmlformats.org/officeDocument/2006/relationships/hyperlink" Target="https://app.education.nsw.gov.au/digital-learning-selector/LearningActivity/Card/562" TargetMode="External"/><Relationship Id="rId27" Type="http://schemas.openxmlformats.org/officeDocument/2006/relationships/hyperlink" Target="https://education.nsw.gov.au/campaigns/inclusive-practice-hub/primary-school/teaching-strategies/differentiation" TargetMode="External"/><Relationship Id="rId30" Type="http://schemas.openxmlformats.org/officeDocument/2006/relationships/hyperlink" Target="https://education.nsw.gov.au/teaching-and-learning/curriculum/multicultural-education/english-as-an-additional-language-or-dialect/planning-eald-support/english-language-proficiency" TargetMode="External"/><Relationship Id="rId35" Type="http://schemas.openxmlformats.org/officeDocument/2006/relationships/hyperlink" Target="https://education.nsw.gov.au/teaching-and-learning/high-potential-and-gifted-education/supporting-educators/assess-and-identify" TargetMode="External"/><Relationship Id="rId43" Type="http://schemas.openxmlformats.org/officeDocument/2006/relationships/hyperlink" Target="https://education.nsw.gov.au/about-us/education-data-and-research/cese/publications/research-reports/what-works-best-2020-update" TargetMode="External"/><Relationship Id="rId48" Type="http://schemas.openxmlformats.org/officeDocument/2006/relationships/hyperlink" Target="https://creativecommons.org/licenses/by/4.0/" TargetMode="Externa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app.education.nsw.gov.au/digital-learning-selector/LearningTool/Card/587" TargetMode="External"/><Relationship Id="rId25" Type="http://schemas.openxmlformats.org/officeDocument/2006/relationships/hyperlink" Target="https://education.nsw.gov.au/about-us/education-data-and-research/cese/publications/research-reports/what-works-best-2020-update" TargetMode="External"/><Relationship Id="rId33" Type="http://schemas.openxmlformats.org/officeDocument/2006/relationships/hyperlink" Target="https://education.nsw.gov.au/teaching-and-learning/disability-learning-and-support/personalised-support-for-learning/adjustments-to-teaching-and-learning" TargetMode="External"/><Relationship Id="rId38" Type="http://schemas.openxmlformats.org/officeDocument/2006/relationships/hyperlink" Target="https://schoolsnsw.sharepoint.com/sites/HPGEHub/SitePages/Home.aspx" TargetMode="External"/><Relationship Id="rId46" Type="http://schemas.openxmlformats.org/officeDocument/2006/relationships/header" Target="header3.xml"/><Relationship Id="rId20" Type="http://schemas.openxmlformats.org/officeDocument/2006/relationships/hyperlink" Target="https://app.education.nsw.gov.au/digital-learning-selector/LearningActivity/Browser?cache_id=1d29b" TargetMode="External"/><Relationship Id="rId41" Type="http://schemas.openxmlformats.org/officeDocument/2006/relationships/hyperlink" Target="https://education.nsw.gov.au/teaching-and-learning/curriculum/statewide-staffroom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education.nsw.gov.au/digital-learning-selector/LearningActivity/Card/575" TargetMode="External"/><Relationship Id="rId23" Type="http://schemas.openxmlformats.org/officeDocument/2006/relationships/hyperlink" Target="https://app.education.nsw.gov.au/digital-learning-selector/LearningActivity/Card/583" TargetMode="External"/><Relationship Id="rId28" Type="http://schemas.openxmlformats.org/officeDocument/2006/relationships/hyperlink" Target="https://education.nsw.gov.au/teaching-and-learning/aec/aboriginal-education-in-nsw-public-schools" TargetMode="External"/><Relationship Id="rId36" Type="http://schemas.openxmlformats.org/officeDocument/2006/relationships/hyperlink" Target="https://education.nsw.gov.au/teaching-and-learning/high-potential-and-gifted-education/supporting-educators/evaluate" TargetMode="External"/><Relationship Id="rId49"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3308</Words>
  <Characters>18860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studies – option E4 – assessment task –  horse conformation and selection</dc:title>
  <dc:subject/>
  <dc:creator>NSW Department of Education</dc:creator>
  <cp:keywords/>
  <dc:description/>
  <dcterms:created xsi:type="dcterms:W3CDTF">2023-10-05T23:33:00Z</dcterms:created>
  <dcterms:modified xsi:type="dcterms:W3CDTF">2023-10-05T23:33:00Z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2023-10-05T23:33:58Z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fe00c708-2c50-4a77-b253-683ed51e07d2</vt:lpwstr>
  </property>
  <property fmtid="{D5CDD505-2E9C-101B-9397-08002B2CF9AE}" pid="8" name="MSIP_Label_b603dfd7-d93a-4381-a340-2995d8282205_ContentBits">
    <vt:lpwstr>0</vt:lpwstr>
  </property>
</Properties>
</file>