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2F81" w14:textId="72753238" w:rsidR="00BF0684" w:rsidRDefault="007172AD" w:rsidP="006C2CC6">
      <w:pPr>
        <w:pStyle w:val="Title"/>
      </w:pPr>
      <w:r>
        <w:t xml:space="preserve">Animal </w:t>
      </w:r>
      <w:r w:rsidR="00FE47C4">
        <w:t>s</w:t>
      </w:r>
      <w:r>
        <w:t>tudies</w:t>
      </w:r>
      <w:r w:rsidR="00E56427">
        <w:t xml:space="preserve"> – </w:t>
      </w:r>
      <w:r w:rsidR="00E33E83">
        <w:t xml:space="preserve">equine </w:t>
      </w:r>
      <w:r w:rsidR="00FE47C4">
        <w:t>s</w:t>
      </w:r>
      <w:r w:rsidR="00F938A5">
        <w:t>tudies</w:t>
      </w:r>
    </w:p>
    <w:p w14:paraId="50008451" w14:textId="7D06806A" w:rsidR="006C2CC6" w:rsidRDefault="0056749B" w:rsidP="00BF0684">
      <w:pPr>
        <w:pStyle w:val="Subtitle0"/>
      </w:pPr>
      <w:r>
        <w:t>Option E4</w:t>
      </w:r>
      <w:r w:rsidR="00FE47C4">
        <w:t xml:space="preserve"> </w:t>
      </w:r>
      <w:r w:rsidR="007B2DA4">
        <w:t>– h</w:t>
      </w:r>
      <w:r>
        <w:t>orse conformation and selection</w:t>
      </w:r>
    </w:p>
    <w:p w14:paraId="3237642A" w14:textId="6E12C8B2" w:rsidR="0076162D" w:rsidRPr="00E92C45" w:rsidRDefault="006C2CC6" w:rsidP="00817495">
      <w:r>
        <w:br w:type="page"/>
      </w:r>
    </w:p>
    <w:sdt>
      <w:sdtPr>
        <w:rPr>
          <w:rFonts w:eastAsiaTheme="minorHAnsi"/>
          <w:b/>
          <w:bCs w:val="0"/>
          <w:noProof/>
          <w:color w:val="auto"/>
          <w:sz w:val="24"/>
          <w:szCs w:val="24"/>
        </w:rPr>
        <w:id w:val="1184638918"/>
        <w:docPartObj>
          <w:docPartGallery w:val="Table of Contents"/>
          <w:docPartUnique/>
        </w:docPartObj>
      </w:sdtPr>
      <w:sdtEndPr>
        <w:rPr>
          <w:sz w:val="22"/>
        </w:rPr>
      </w:sdtEndPr>
      <w:sdtContent>
        <w:p w14:paraId="5704AA55" w14:textId="29F9794A" w:rsidR="00C755F1" w:rsidRDefault="00C755F1" w:rsidP="008F4172">
          <w:pPr>
            <w:pStyle w:val="TOCHeading"/>
            <w:tabs>
              <w:tab w:val="left" w:pos="11743"/>
            </w:tabs>
          </w:pPr>
          <w:r>
            <w:t>Contents</w:t>
          </w:r>
        </w:p>
        <w:p w14:paraId="7BE071FB" w14:textId="7FEFD7D8" w:rsidR="00926A47" w:rsidRDefault="00A2110C">
          <w:pPr>
            <w:pStyle w:val="TOC1"/>
            <w:rPr>
              <w:rFonts w:asciiTheme="minorHAnsi" w:eastAsiaTheme="minorEastAsia" w:hAnsiTheme="minorHAnsi" w:cstheme="minorBidi"/>
              <w:b w:val="0"/>
              <w:kern w:val="2"/>
              <w:szCs w:val="20"/>
              <w:lang w:eastAsia="en-AU" w:bidi="hi-IN"/>
              <w14:ligatures w14:val="standardContextual"/>
            </w:rPr>
          </w:pPr>
          <w:r>
            <w:rPr>
              <w:bCs/>
            </w:rPr>
            <w:fldChar w:fldCharType="begin"/>
          </w:r>
          <w:r>
            <w:rPr>
              <w:bCs/>
            </w:rPr>
            <w:instrText xml:space="preserve"> TOC \o "1-3" \h \z \u </w:instrText>
          </w:r>
          <w:r>
            <w:rPr>
              <w:bCs/>
            </w:rPr>
            <w:fldChar w:fldCharType="separate"/>
          </w:r>
          <w:hyperlink w:anchor="_Toc152662798" w:history="1">
            <w:r w:rsidR="00926A47" w:rsidRPr="00847A51">
              <w:rPr>
                <w:rStyle w:val="Hyperlink"/>
              </w:rPr>
              <w:t>Option E4 – horse conformation and selection</w:t>
            </w:r>
            <w:r w:rsidR="00926A47">
              <w:rPr>
                <w:webHidden/>
              </w:rPr>
              <w:tab/>
            </w:r>
            <w:r w:rsidR="00926A47">
              <w:rPr>
                <w:webHidden/>
              </w:rPr>
              <w:fldChar w:fldCharType="begin"/>
            </w:r>
            <w:r w:rsidR="00926A47">
              <w:rPr>
                <w:webHidden/>
              </w:rPr>
              <w:instrText xml:space="preserve"> PAGEREF _Toc152662798 \h </w:instrText>
            </w:r>
            <w:r w:rsidR="00926A47">
              <w:rPr>
                <w:webHidden/>
              </w:rPr>
            </w:r>
            <w:r w:rsidR="00926A47">
              <w:rPr>
                <w:webHidden/>
              </w:rPr>
              <w:fldChar w:fldCharType="separate"/>
            </w:r>
            <w:r w:rsidR="00926A47">
              <w:rPr>
                <w:webHidden/>
              </w:rPr>
              <w:t>2</w:t>
            </w:r>
            <w:r w:rsidR="00926A47">
              <w:rPr>
                <w:webHidden/>
              </w:rPr>
              <w:fldChar w:fldCharType="end"/>
            </w:r>
          </w:hyperlink>
        </w:p>
        <w:p w14:paraId="6C81B194" w14:textId="5FC6FBB5"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799" w:history="1">
            <w:r w:rsidR="00926A47" w:rsidRPr="00847A51">
              <w:rPr>
                <w:rStyle w:val="Hyperlink"/>
              </w:rPr>
              <w:t>Duration of learning</w:t>
            </w:r>
            <w:r w:rsidR="00926A47">
              <w:rPr>
                <w:webHidden/>
              </w:rPr>
              <w:tab/>
            </w:r>
            <w:r w:rsidR="00926A47">
              <w:rPr>
                <w:webHidden/>
              </w:rPr>
              <w:fldChar w:fldCharType="begin"/>
            </w:r>
            <w:r w:rsidR="00926A47">
              <w:rPr>
                <w:webHidden/>
              </w:rPr>
              <w:instrText xml:space="preserve"> PAGEREF _Toc152662799 \h </w:instrText>
            </w:r>
            <w:r w:rsidR="00926A47">
              <w:rPr>
                <w:webHidden/>
              </w:rPr>
            </w:r>
            <w:r w:rsidR="00926A47">
              <w:rPr>
                <w:webHidden/>
              </w:rPr>
              <w:fldChar w:fldCharType="separate"/>
            </w:r>
            <w:r w:rsidR="00926A47">
              <w:rPr>
                <w:webHidden/>
              </w:rPr>
              <w:t>2</w:t>
            </w:r>
            <w:r w:rsidR="00926A47">
              <w:rPr>
                <w:webHidden/>
              </w:rPr>
              <w:fldChar w:fldCharType="end"/>
            </w:r>
          </w:hyperlink>
        </w:p>
        <w:p w14:paraId="46865D4C" w14:textId="1CF1A674"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0" w:history="1">
            <w:r w:rsidR="00926A47" w:rsidRPr="00847A51">
              <w:rPr>
                <w:rStyle w:val="Hyperlink"/>
              </w:rPr>
              <w:t>Outcomes</w:t>
            </w:r>
            <w:r w:rsidR="00926A47">
              <w:rPr>
                <w:webHidden/>
              </w:rPr>
              <w:tab/>
            </w:r>
            <w:r w:rsidR="00926A47">
              <w:rPr>
                <w:webHidden/>
              </w:rPr>
              <w:fldChar w:fldCharType="begin"/>
            </w:r>
            <w:r w:rsidR="00926A47">
              <w:rPr>
                <w:webHidden/>
              </w:rPr>
              <w:instrText xml:space="preserve"> PAGEREF _Toc152662800 \h </w:instrText>
            </w:r>
            <w:r w:rsidR="00926A47">
              <w:rPr>
                <w:webHidden/>
              </w:rPr>
            </w:r>
            <w:r w:rsidR="00926A47">
              <w:rPr>
                <w:webHidden/>
              </w:rPr>
              <w:fldChar w:fldCharType="separate"/>
            </w:r>
            <w:r w:rsidR="00926A47">
              <w:rPr>
                <w:webHidden/>
              </w:rPr>
              <w:t>2</w:t>
            </w:r>
            <w:r w:rsidR="00926A47">
              <w:rPr>
                <w:webHidden/>
              </w:rPr>
              <w:fldChar w:fldCharType="end"/>
            </w:r>
          </w:hyperlink>
        </w:p>
        <w:p w14:paraId="2BB6010E" w14:textId="0FF00010"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1" w:history="1">
            <w:r w:rsidR="00926A47" w:rsidRPr="00847A51">
              <w:rPr>
                <w:rStyle w:val="Hyperlink"/>
              </w:rPr>
              <w:t>Rationale</w:t>
            </w:r>
            <w:r w:rsidR="00926A47">
              <w:rPr>
                <w:webHidden/>
              </w:rPr>
              <w:tab/>
            </w:r>
            <w:r w:rsidR="00926A47">
              <w:rPr>
                <w:webHidden/>
              </w:rPr>
              <w:fldChar w:fldCharType="begin"/>
            </w:r>
            <w:r w:rsidR="00926A47">
              <w:rPr>
                <w:webHidden/>
              </w:rPr>
              <w:instrText xml:space="preserve"> PAGEREF _Toc152662801 \h </w:instrText>
            </w:r>
            <w:r w:rsidR="00926A47">
              <w:rPr>
                <w:webHidden/>
              </w:rPr>
            </w:r>
            <w:r w:rsidR="00926A47">
              <w:rPr>
                <w:webHidden/>
              </w:rPr>
              <w:fldChar w:fldCharType="separate"/>
            </w:r>
            <w:r w:rsidR="00926A47">
              <w:rPr>
                <w:webHidden/>
              </w:rPr>
              <w:t>3</w:t>
            </w:r>
            <w:r w:rsidR="00926A47">
              <w:rPr>
                <w:webHidden/>
              </w:rPr>
              <w:fldChar w:fldCharType="end"/>
            </w:r>
          </w:hyperlink>
        </w:p>
        <w:p w14:paraId="005344C4" w14:textId="3ABAC2FE"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2" w:history="1">
            <w:r w:rsidR="00926A47" w:rsidRPr="00847A51">
              <w:rPr>
                <w:rStyle w:val="Hyperlink"/>
              </w:rPr>
              <w:t>Aim</w:t>
            </w:r>
            <w:r w:rsidR="00926A47">
              <w:rPr>
                <w:webHidden/>
              </w:rPr>
              <w:tab/>
            </w:r>
            <w:r w:rsidR="00926A47">
              <w:rPr>
                <w:webHidden/>
              </w:rPr>
              <w:fldChar w:fldCharType="begin"/>
            </w:r>
            <w:r w:rsidR="00926A47">
              <w:rPr>
                <w:webHidden/>
              </w:rPr>
              <w:instrText xml:space="preserve"> PAGEREF _Toc152662802 \h </w:instrText>
            </w:r>
            <w:r w:rsidR="00926A47">
              <w:rPr>
                <w:webHidden/>
              </w:rPr>
            </w:r>
            <w:r w:rsidR="00926A47">
              <w:rPr>
                <w:webHidden/>
              </w:rPr>
              <w:fldChar w:fldCharType="separate"/>
            </w:r>
            <w:r w:rsidR="00926A47">
              <w:rPr>
                <w:webHidden/>
              </w:rPr>
              <w:t>4</w:t>
            </w:r>
            <w:r w:rsidR="00926A47">
              <w:rPr>
                <w:webHidden/>
              </w:rPr>
              <w:fldChar w:fldCharType="end"/>
            </w:r>
          </w:hyperlink>
        </w:p>
        <w:p w14:paraId="1581BC0B" w14:textId="153D10AC"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3" w:history="1">
            <w:r w:rsidR="00926A47" w:rsidRPr="00847A51">
              <w:rPr>
                <w:rStyle w:val="Hyperlink"/>
              </w:rPr>
              <w:t>Purpose and audience</w:t>
            </w:r>
            <w:r w:rsidR="00926A47">
              <w:rPr>
                <w:webHidden/>
              </w:rPr>
              <w:tab/>
            </w:r>
            <w:r w:rsidR="00926A47">
              <w:rPr>
                <w:webHidden/>
              </w:rPr>
              <w:fldChar w:fldCharType="begin"/>
            </w:r>
            <w:r w:rsidR="00926A47">
              <w:rPr>
                <w:webHidden/>
              </w:rPr>
              <w:instrText xml:space="preserve"> PAGEREF _Toc152662803 \h </w:instrText>
            </w:r>
            <w:r w:rsidR="00926A47">
              <w:rPr>
                <w:webHidden/>
              </w:rPr>
            </w:r>
            <w:r w:rsidR="00926A47">
              <w:rPr>
                <w:webHidden/>
              </w:rPr>
              <w:fldChar w:fldCharType="separate"/>
            </w:r>
            <w:r w:rsidR="00926A47">
              <w:rPr>
                <w:webHidden/>
              </w:rPr>
              <w:t>4</w:t>
            </w:r>
            <w:r w:rsidR="00926A47">
              <w:rPr>
                <w:webHidden/>
              </w:rPr>
              <w:fldChar w:fldCharType="end"/>
            </w:r>
          </w:hyperlink>
        </w:p>
        <w:p w14:paraId="2D17A540" w14:textId="140E3026"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4" w:history="1">
            <w:r w:rsidR="00926A47" w:rsidRPr="00847A51">
              <w:rPr>
                <w:rStyle w:val="Hyperlink"/>
              </w:rPr>
              <w:t>When and how to use this document</w:t>
            </w:r>
            <w:r w:rsidR="00926A47">
              <w:rPr>
                <w:webHidden/>
              </w:rPr>
              <w:tab/>
            </w:r>
            <w:r w:rsidR="00926A47">
              <w:rPr>
                <w:webHidden/>
              </w:rPr>
              <w:fldChar w:fldCharType="begin"/>
            </w:r>
            <w:r w:rsidR="00926A47">
              <w:rPr>
                <w:webHidden/>
              </w:rPr>
              <w:instrText xml:space="preserve"> PAGEREF _Toc152662804 \h </w:instrText>
            </w:r>
            <w:r w:rsidR="00926A47">
              <w:rPr>
                <w:webHidden/>
              </w:rPr>
            </w:r>
            <w:r w:rsidR="00926A47">
              <w:rPr>
                <w:webHidden/>
              </w:rPr>
              <w:fldChar w:fldCharType="separate"/>
            </w:r>
            <w:r w:rsidR="00926A47">
              <w:rPr>
                <w:webHidden/>
              </w:rPr>
              <w:t>4</w:t>
            </w:r>
            <w:r w:rsidR="00926A47">
              <w:rPr>
                <w:webHidden/>
              </w:rPr>
              <w:fldChar w:fldCharType="end"/>
            </w:r>
          </w:hyperlink>
        </w:p>
        <w:p w14:paraId="7F2B5361" w14:textId="5423750D" w:rsidR="00926A47"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2662805" w:history="1">
            <w:r w:rsidR="00926A47" w:rsidRPr="00847A51">
              <w:rPr>
                <w:rStyle w:val="Hyperlink"/>
              </w:rPr>
              <w:t>Learning sequences</w:t>
            </w:r>
            <w:r w:rsidR="00926A47">
              <w:rPr>
                <w:webHidden/>
              </w:rPr>
              <w:tab/>
            </w:r>
            <w:r w:rsidR="00926A47">
              <w:rPr>
                <w:webHidden/>
              </w:rPr>
              <w:fldChar w:fldCharType="begin"/>
            </w:r>
            <w:r w:rsidR="00926A47">
              <w:rPr>
                <w:webHidden/>
              </w:rPr>
              <w:instrText xml:space="preserve"> PAGEREF _Toc152662805 \h </w:instrText>
            </w:r>
            <w:r w:rsidR="00926A47">
              <w:rPr>
                <w:webHidden/>
              </w:rPr>
            </w:r>
            <w:r w:rsidR="00926A47">
              <w:rPr>
                <w:webHidden/>
              </w:rPr>
              <w:fldChar w:fldCharType="separate"/>
            </w:r>
            <w:r w:rsidR="00926A47">
              <w:rPr>
                <w:webHidden/>
              </w:rPr>
              <w:t>6</w:t>
            </w:r>
            <w:r w:rsidR="00926A47">
              <w:rPr>
                <w:webHidden/>
              </w:rPr>
              <w:fldChar w:fldCharType="end"/>
            </w:r>
          </w:hyperlink>
        </w:p>
        <w:p w14:paraId="3C2ABF6D" w14:textId="5B56D21F"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6" w:history="1">
            <w:r w:rsidR="00926A47" w:rsidRPr="00847A51">
              <w:rPr>
                <w:rStyle w:val="Hyperlink"/>
              </w:rPr>
              <w:t>Week 1</w:t>
            </w:r>
            <w:r w:rsidR="00926A47">
              <w:rPr>
                <w:webHidden/>
              </w:rPr>
              <w:tab/>
            </w:r>
            <w:r w:rsidR="00926A47">
              <w:rPr>
                <w:webHidden/>
              </w:rPr>
              <w:fldChar w:fldCharType="begin"/>
            </w:r>
            <w:r w:rsidR="00926A47">
              <w:rPr>
                <w:webHidden/>
              </w:rPr>
              <w:instrText xml:space="preserve"> PAGEREF _Toc152662806 \h </w:instrText>
            </w:r>
            <w:r w:rsidR="00926A47">
              <w:rPr>
                <w:webHidden/>
              </w:rPr>
            </w:r>
            <w:r w:rsidR="00926A47">
              <w:rPr>
                <w:webHidden/>
              </w:rPr>
              <w:fldChar w:fldCharType="separate"/>
            </w:r>
            <w:r w:rsidR="00926A47">
              <w:rPr>
                <w:webHidden/>
              </w:rPr>
              <w:t>6</w:t>
            </w:r>
            <w:r w:rsidR="00926A47">
              <w:rPr>
                <w:webHidden/>
              </w:rPr>
              <w:fldChar w:fldCharType="end"/>
            </w:r>
          </w:hyperlink>
        </w:p>
        <w:p w14:paraId="4EFE96EF" w14:textId="06264AA1"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7" w:history="1">
            <w:r w:rsidR="00926A47" w:rsidRPr="00847A51">
              <w:rPr>
                <w:rStyle w:val="Hyperlink"/>
              </w:rPr>
              <w:t>Weeks 2–4</w:t>
            </w:r>
            <w:r w:rsidR="00926A47">
              <w:rPr>
                <w:webHidden/>
              </w:rPr>
              <w:tab/>
            </w:r>
            <w:r w:rsidR="00926A47">
              <w:rPr>
                <w:webHidden/>
              </w:rPr>
              <w:fldChar w:fldCharType="begin"/>
            </w:r>
            <w:r w:rsidR="00926A47">
              <w:rPr>
                <w:webHidden/>
              </w:rPr>
              <w:instrText xml:space="preserve"> PAGEREF _Toc152662807 \h </w:instrText>
            </w:r>
            <w:r w:rsidR="00926A47">
              <w:rPr>
                <w:webHidden/>
              </w:rPr>
            </w:r>
            <w:r w:rsidR="00926A47">
              <w:rPr>
                <w:webHidden/>
              </w:rPr>
              <w:fldChar w:fldCharType="separate"/>
            </w:r>
            <w:r w:rsidR="00926A47">
              <w:rPr>
                <w:webHidden/>
              </w:rPr>
              <w:t>10</w:t>
            </w:r>
            <w:r w:rsidR="00926A47">
              <w:rPr>
                <w:webHidden/>
              </w:rPr>
              <w:fldChar w:fldCharType="end"/>
            </w:r>
          </w:hyperlink>
        </w:p>
        <w:p w14:paraId="17F11C9A" w14:textId="60BC5967"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8" w:history="1">
            <w:r w:rsidR="00926A47" w:rsidRPr="00847A51">
              <w:rPr>
                <w:rStyle w:val="Hyperlink"/>
              </w:rPr>
              <w:t>Weeks 5 and 6</w:t>
            </w:r>
            <w:r w:rsidR="00926A47">
              <w:rPr>
                <w:webHidden/>
              </w:rPr>
              <w:tab/>
            </w:r>
            <w:r w:rsidR="00926A47">
              <w:rPr>
                <w:webHidden/>
              </w:rPr>
              <w:fldChar w:fldCharType="begin"/>
            </w:r>
            <w:r w:rsidR="00926A47">
              <w:rPr>
                <w:webHidden/>
              </w:rPr>
              <w:instrText xml:space="preserve"> PAGEREF _Toc152662808 \h </w:instrText>
            </w:r>
            <w:r w:rsidR="00926A47">
              <w:rPr>
                <w:webHidden/>
              </w:rPr>
            </w:r>
            <w:r w:rsidR="00926A47">
              <w:rPr>
                <w:webHidden/>
              </w:rPr>
              <w:fldChar w:fldCharType="separate"/>
            </w:r>
            <w:r w:rsidR="00926A47">
              <w:rPr>
                <w:webHidden/>
              </w:rPr>
              <w:t>14</w:t>
            </w:r>
            <w:r w:rsidR="00926A47">
              <w:rPr>
                <w:webHidden/>
              </w:rPr>
              <w:fldChar w:fldCharType="end"/>
            </w:r>
          </w:hyperlink>
        </w:p>
        <w:p w14:paraId="17E30841" w14:textId="4D3748A0" w:rsidR="00926A47" w:rsidRDefault="00000000">
          <w:pPr>
            <w:pStyle w:val="TOC2"/>
            <w:rPr>
              <w:rFonts w:asciiTheme="minorHAnsi" w:eastAsiaTheme="minorEastAsia" w:hAnsiTheme="minorHAnsi" w:cstheme="minorBidi"/>
              <w:kern w:val="2"/>
              <w:szCs w:val="20"/>
              <w:lang w:eastAsia="en-AU" w:bidi="hi-IN"/>
              <w14:ligatures w14:val="standardContextual"/>
            </w:rPr>
          </w:pPr>
          <w:hyperlink w:anchor="_Toc152662809" w:history="1">
            <w:r w:rsidR="00926A47" w:rsidRPr="00847A51">
              <w:rPr>
                <w:rStyle w:val="Hyperlink"/>
              </w:rPr>
              <w:t>Weeks 7 and 8</w:t>
            </w:r>
            <w:r w:rsidR="00926A47">
              <w:rPr>
                <w:webHidden/>
              </w:rPr>
              <w:tab/>
            </w:r>
            <w:r w:rsidR="00926A47">
              <w:rPr>
                <w:webHidden/>
              </w:rPr>
              <w:fldChar w:fldCharType="begin"/>
            </w:r>
            <w:r w:rsidR="00926A47">
              <w:rPr>
                <w:webHidden/>
              </w:rPr>
              <w:instrText xml:space="preserve"> PAGEREF _Toc152662809 \h </w:instrText>
            </w:r>
            <w:r w:rsidR="00926A47">
              <w:rPr>
                <w:webHidden/>
              </w:rPr>
            </w:r>
            <w:r w:rsidR="00926A47">
              <w:rPr>
                <w:webHidden/>
              </w:rPr>
              <w:fldChar w:fldCharType="separate"/>
            </w:r>
            <w:r w:rsidR="00926A47">
              <w:rPr>
                <w:webHidden/>
              </w:rPr>
              <w:t>16</w:t>
            </w:r>
            <w:r w:rsidR="00926A47">
              <w:rPr>
                <w:webHidden/>
              </w:rPr>
              <w:fldChar w:fldCharType="end"/>
            </w:r>
          </w:hyperlink>
        </w:p>
        <w:p w14:paraId="7BC063F3" w14:textId="46C2CF61" w:rsidR="00926A47"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2662810" w:history="1">
            <w:r w:rsidR="00926A47" w:rsidRPr="00847A51">
              <w:rPr>
                <w:rStyle w:val="Hyperlink"/>
              </w:rPr>
              <w:t>Additional information</w:t>
            </w:r>
            <w:r w:rsidR="00926A47">
              <w:rPr>
                <w:webHidden/>
              </w:rPr>
              <w:tab/>
            </w:r>
            <w:r w:rsidR="00926A47">
              <w:rPr>
                <w:webHidden/>
              </w:rPr>
              <w:fldChar w:fldCharType="begin"/>
            </w:r>
            <w:r w:rsidR="00926A47">
              <w:rPr>
                <w:webHidden/>
              </w:rPr>
              <w:instrText xml:space="preserve"> PAGEREF _Toc152662810 \h </w:instrText>
            </w:r>
            <w:r w:rsidR="00926A47">
              <w:rPr>
                <w:webHidden/>
              </w:rPr>
            </w:r>
            <w:r w:rsidR="00926A47">
              <w:rPr>
                <w:webHidden/>
              </w:rPr>
              <w:fldChar w:fldCharType="separate"/>
            </w:r>
            <w:r w:rsidR="00926A47">
              <w:rPr>
                <w:webHidden/>
              </w:rPr>
              <w:t>18</w:t>
            </w:r>
            <w:r w:rsidR="00926A47">
              <w:rPr>
                <w:webHidden/>
              </w:rPr>
              <w:fldChar w:fldCharType="end"/>
            </w:r>
          </w:hyperlink>
        </w:p>
        <w:p w14:paraId="1EC76647" w14:textId="1E30D656" w:rsidR="00926A47" w:rsidRDefault="00000000">
          <w:pPr>
            <w:pStyle w:val="TOC1"/>
            <w:rPr>
              <w:rFonts w:asciiTheme="minorHAnsi" w:eastAsiaTheme="minorEastAsia" w:hAnsiTheme="minorHAnsi" w:cstheme="minorBidi"/>
              <w:b w:val="0"/>
              <w:kern w:val="2"/>
              <w:szCs w:val="20"/>
              <w:lang w:eastAsia="en-AU" w:bidi="hi-IN"/>
              <w14:ligatures w14:val="standardContextual"/>
            </w:rPr>
          </w:pPr>
          <w:hyperlink w:anchor="_Toc152662811" w:history="1">
            <w:r w:rsidR="00926A47" w:rsidRPr="00847A51">
              <w:rPr>
                <w:rStyle w:val="Hyperlink"/>
              </w:rPr>
              <w:t>References</w:t>
            </w:r>
            <w:r w:rsidR="00926A47">
              <w:rPr>
                <w:webHidden/>
              </w:rPr>
              <w:tab/>
            </w:r>
            <w:r w:rsidR="00926A47">
              <w:rPr>
                <w:webHidden/>
              </w:rPr>
              <w:fldChar w:fldCharType="begin"/>
            </w:r>
            <w:r w:rsidR="00926A47">
              <w:rPr>
                <w:webHidden/>
              </w:rPr>
              <w:instrText xml:space="preserve"> PAGEREF _Toc152662811 \h </w:instrText>
            </w:r>
            <w:r w:rsidR="00926A47">
              <w:rPr>
                <w:webHidden/>
              </w:rPr>
            </w:r>
            <w:r w:rsidR="00926A47">
              <w:rPr>
                <w:webHidden/>
              </w:rPr>
              <w:fldChar w:fldCharType="separate"/>
            </w:r>
            <w:r w:rsidR="00926A47">
              <w:rPr>
                <w:webHidden/>
              </w:rPr>
              <w:t>21</w:t>
            </w:r>
            <w:r w:rsidR="00926A47">
              <w:rPr>
                <w:webHidden/>
              </w:rPr>
              <w:fldChar w:fldCharType="end"/>
            </w:r>
          </w:hyperlink>
        </w:p>
        <w:p w14:paraId="162EF628" w14:textId="62AB7527" w:rsidR="00C755F1" w:rsidRDefault="00A2110C" w:rsidP="00A2110C">
          <w:pPr>
            <w:pStyle w:val="TOC1"/>
          </w:pPr>
          <w:r>
            <w:rPr>
              <w:bCs/>
            </w:rPr>
            <w:fldChar w:fldCharType="end"/>
          </w:r>
        </w:p>
      </w:sdtContent>
    </w:sdt>
    <w:p w14:paraId="3F0CBB6F" w14:textId="77777777" w:rsidR="006E04C6" w:rsidRPr="006E04C6" w:rsidRDefault="006E04C6" w:rsidP="006E04C6">
      <w:r w:rsidRPr="006E04C6">
        <w:br w:type="page"/>
      </w:r>
    </w:p>
    <w:p w14:paraId="22A60A8A" w14:textId="2532E7F1" w:rsidR="00E56427" w:rsidRDefault="00901F86" w:rsidP="00DE03C4">
      <w:pPr>
        <w:pStyle w:val="Heading1"/>
      </w:pPr>
      <w:bookmarkStart w:id="0" w:name="_Toc152662798"/>
      <w:r>
        <w:lastRenderedPageBreak/>
        <w:t>Option E4</w:t>
      </w:r>
      <w:r w:rsidR="007B2DA4">
        <w:t xml:space="preserve"> –</w:t>
      </w:r>
      <w:r>
        <w:t xml:space="preserve"> </w:t>
      </w:r>
      <w:r w:rsidR="007B2DA4">
        <w:t>h</w:t>
      </w:r>
      <w:r w:rsidR="00AE10B9">
        <w:t xml:space="preserve">orse </w:t>
      </w:r>
      <w:r>
        <w:t>conformation and selection</w:t>
      </w:r>
      <w:bookmarkEnd w:id="0"/>
    </w:p>
    <w:p w14:paraId="33AE77F1" w14:textId="1AAF04C7" w:rsidR="00391C83" w:rsidRPr="00585D50" w:rsidRDefault="00391C83" w:rsidP="00DE03C4">
      <w:r>
        <w:t>S</w:t>
      </w:r>
      <w:r w:rsidRPr="0038663E">
        <w:t xml:space="preserve">tudents </w:t>
      </w:r>
      <w:r>
        <w:t xml:space="preserve">develop </w:t>
      </w:r>
      <w:r w:rsidRPr="0038663E">
        <w:t>skills and knowledge needed to assess the conformation of horses. Students will be able to identify desirable traits in selecting horses. An objective assessment of a horse</w:t>
      </w:r>
      <w:r w:rsidR="00E9430E">
        <w:t>’</w:t>
      </w:r>
      <w:r w:rsidRPr="0038663E">
        <w:t>s conformation</w:t>
      </w:r>
      <w:r w:rsidR="000964FA">
        <w:t>,</w:t>
      </w:r>
      <w:r w:rsidRPr="0038663E">
        <w:t xml:space="preserve"> identifying </w:t>
      </w:r>
      <w:r w:rsidRPr="002D4EDD">
        <w:t>unsoundness</w:t>
      </w:r>
      <w:r w:rsidRPr="0038663E">
        <w:t xml:space="preserve"> and blemishes as well as undesirable vices and habits</w:t>
      </w:r>
      <w:r w:rsidR="000964FA">
        <w:t>,</w:t>
      </w:r>
      <w:r w:rsidRPr="0038663E">
        <w:t xml:space="preserve"> will allow students to make an informed assessment of the suitability of a horse for a selected performance discipline.</w:t>
      </w:r>
    </w:p>
    <w:p w14:paraId="2D72666D" w14:textId="77777777" w:rsidR="00E56427" w:rsidRDefault="00E56427" w:rsidP="00DE03C4">
      <w:pPr>
        <w:pStyle w:val="Heading2"/>
      </w:pPr>
      <w:bookmarkStart w:id="1" w:name="_Toc152662799"/>
      <w:r>
        <w:t>Duration of learning</w:t>
      </w:r>
      <w:bookmarkEnd w:id="1"/>
    </w:p>
    <w:p w14:paraId="2AABA549" w14:textId="7C4B5874" w:rsidR="00705854" w:rsidRDefault="00705854" w:rsidP="00DE03C4">
      <w:pPr>
        <w:pStyle w:val="FeatureBox2"/>
      </w:pPr>
      <w:r w:rsidRPr="00705854">
        <w:t>The practical nature of Animal studies requires the concepts students learn throughout the learning sequence to be supported by repeated opportunities to apply the skills under supervised conditions.</w:t>
      </w:r>
    </w:p>
    <w:p w14:paraId="5EAF91FF" w14:textId="79E3BB5E" w:rsidR="00276FAD" w:rsidRPr="00214C02" w:rsidRDefault="003B1775" w:rsidP="00DE03C4">
      <w:r w:rsidRPr="00381F7D">
        <w:t xml:space="preserve">This </w:t>
      </w:r>
      <w:r w:rsidR="00E9689C" w:rsidRPr="00381F7D">
        <w:t>learning sequence</w:t>
      </w:r>
      <w:r w:rsidRPr="00381F7D">
        <w:t xml:space="preserve"> is designed to be completed over a period of </w:t>
      </w:r>
      <w:r w:rsidR="005C0836">
        <w:t>20</w:t>
      </w:r>
      <w:r w:rsidR="005C0836" w:rsidRPr="00214C02">
        <w:t xml:space="preserve"> </w:t>
      </w:r>
      <w:r w:rsidR="005D4243" w:rsidRPr="00214C02">
        <w:t>hour</w:t>
      </w:r>
      <w:r w:rsidR="00C33849" w:rsidRPr="00214C02">
        <w:t>s</w:t>
      </w:r>
      <w:r w:rsidR="00487565" w:rsidRPr="00214C02">
        <w:t xml:space="preserve"> and </w:t>
      </w:r>
      <w:r w:rsidR="00976FF6" w:rsidRPr="00214C02">
        <w:t>can be adapted to sui</w:t>
      </w:r>
      <w:r w:rsidR="00DF3729" w:rsidRPr="00214C02">
        <w:t>t each school context.</w:t>
      </w:r>
    </w:p>
    <w:p w14:paraId="4756E598" w14:textId="1A37D3B8" w:rsidR="006710A0" w:rsidRDefault="00C33849" w:rsidP="00DE03C4">
      <w:r w:rsidRPr="00214C02">
        <w:t xml:space="preserve">It </w:t>
      </w:r>
      <w:r w:rsidR="00276FAD" w:rsidRPr="00214C02">
        <w:t xml:space="preserve">is suitable to </w:t>
      </w:r>
      <w:r w:rsidRPr="00214C02">
        <w:t>be integrated with</w:t>
      </w:r>
      <w:r w:rsidR="00BA515D">
        <w:t xml:space="preserve"> Equine studies</w:t>
      </w:r>
      <w:r w:rsidR="00BA515D" w:rsidRPr="00260E52">
        <w:t xml:space="preserve"> </w:t>
      </w:r>
      <w:r w:rsidR="00BA515D">
        <w:t>O</w:t>
      </w:r>
      <w:r w:rsidR="00BA515D" w:rsidRPr="00214C02">
        <w:t xml:space="preserve">ption </w:t>
      </w:r>
      <w:r w:rsidR="00BA515D">
        <w:t xml:space="preserve">E3 </w:t>
      </w:r>
      <w:r w:rsidR="00DD7DDA">
        <w:t>– i</w:t>
      </w:r>
      <w:r w:rsidR="00BA515D">
        <w:t>ntroduction to riding.</w:t>
      </w:r>
    </w:p>
    <w:p w14:paraId="4E6F5EE6" w14:textId="4F1905C5" w:rsidR="00ED6FD8" w:rsidRPr="00260E52" w:rsidRDefault="00ED6FD8" w:rsidP="00DE03C4">
      <w:r w:rsidRPr="00ED07D5">
        <w:t xml:space="preserve">This </w:t>
      </w:r>
      <w:r w:rsidR="003C2BEC" w:rsidRPr="00260E52">
        <w:t xml:space="preserve">unit was written to be </w:t>
      </w:r>
      <w:r w:rsidR="007E6B26" w:rsidRPr="00260E52">
        <w:t xml:space="preserve">delivered concurrently with </w:t>
      </w:r>
      <w:r w:rsidR="00D95F2D">
        <w:t>Eq</w:t>
      </w:r>
      <w:r w:rsidR="00205BFA">
        <w:t xml:space="preserve">uine </w:t>
      </w:r>
      <w:r w:rsidR="00AB16B3">
        <w:t>s</w:t>
      </w:r>
      <w:r w:rsidR="00205BFA">
        <w:t>tudies</w:t>
      </w:r>
      <w:r w:rsidR="002A468D" w:rsidRPr="00260E52">
        <w:t xml:space="preserve"> Option </w:t>
      </w:r>
      <w:r w:rsidR="00205BFA">
        <w:t>E3</w:t>
      </w:r>
      <w:r w:rsidR="002A468D" w:rsidRPr="00260E52">
        <w:t xml:space="preserve"> </w:t>
      </w:r>
      <w:r w:rsidR="00DD7DDA">
        <w:t>– i</w:t>
      </w:r>
      <w:r w:rsidR="00205BFA">
        <w:t>ntroduction to riding</w:t>
      </w:r>
      <w:r w:rsidR="00C86985" w:rsidRPr="00260E52">
        <w:t xml:space="preserve"> to </w:t>
      </w:r>
      <w:r w:rsidR="0074173C" w:rsidRPr="00260E52">
        <w:t>meet indicative</w:t>
      </w:r>
      <w:r w:rsidR="004E372A" w:rsidRPr="00260E52">
        <w:t xml:space="preserve"> delivery</w:t>
      </w:r>
      <w:r w:rsidR="0074173C" w:rsidRPr="00260E52">
        <w:t xml:space="preserve"> hours</w:t>
      </w:r>
      <w:r w:rsidR="004E372A" w:rsidRPr="00260E52">
        <w:t>.</w:t>
      </w:r>
    </w:p>
    <w:p w14:paraId="07BAC466" w14:textId="77777777" w:rsidR="0080761C" w:rsidRDefault="0080761C" w:rsidP="00DE03C4">
      <w:pPr>
        <w:pStyle w:val="Heading2"/>
      </w:pPr>
      <w:bookmarkStart w:id="2" w:name="_Toc152662800"/>
      <w:r>
        <w:t>Outcomes</w:t>
      </w:r>
      <w:bookmarkEnd w:id="2"/>
    </w:p>
    <w:p w14:paraId="230D2AB0" w14:textId="77777777" w:rsidR="0080761C" w:rsidRDefault="0080761C" w:rsidP="00DE03C4">
      <w:pPr>
        <w:spacing w:before="120"/>
      </w:pPr>
      <w:r>
        <w:t>A student:</w:t>
      </w:r>
    </w:p>
    <w:p w14:paraId="522B76E0" w14:textId="3F6D1EBD" w:rsidR="00CF7E9E" w:rsidRPr="00DD7DDA" w:rsidRDefault="003C220C" w:rsidP="00DD7DDA">
      <w:pPr>
        <w:pStyle w:val="ListBullet"/>
      </w:pPr>
      <w:r w:rsidRPr="00DD7DDA">
        <w:rPr>
          <w:rStyle w:val="Strong"/>
        </w:rPr>
        <w:t>AS-2</w:t>
      </w:r>
      <w:r w:rsidRPr="00DD7DDA">
        <w:rPr>
          <w:rStyle w:val="Strong"/>
          <w:b w:val="0"/>
          <w:bCs w:val="0"/>
        </w:rPr>
        <w:t xml:space="preserve"> </w:t>
      </w:r>
      <w:r w:rsidR="00CF7E9E" w:rsidRPr="00DD7DDA">
        <w:t>evaluates breeds and individual animals in relation to meeting industry requirement</w:t>
      </w:r>
      <w:r w:rsidRPr="00DD7DDA">
        <w:t>s</w:t>
      </w:r>
    </w:p>
    <w:p w14:paraId="687C5CB1" w14:textId="667E5279" w:rsidR="00CF7E9E" w:rsidRPr="00DD7DDA" w:rsidRDefault="003C220C" w:rsidP="00DD7DDA">
      <w:pPr>
        <w:pStyle w:val="ListBullet"/>
      </w:pPr>
      <w:r w:rsidRPr="00DD7DDA">
        <w:rPr>
          <w:rStyle w:val="Strong"/>
        </w:rPr>
        <w:t>AS-6</w:t>
      </w:r>
      <w:r w:rsidRPr="00DD7DDA">
        <w:rPr>
          <w:rStyle w:val="Strong"/>
          <w:b w:val="0"/>
          <w:bCs w:val="0"/>
        </w:rPr>
        <w:t xml:space="preserve"> </w:t>
      </w:r>
      <w:r w:rsidR="00CF7E9E" w:rsidRPr="00DD7DDA">
        <w:t>effectively communicates using a variety of techniques</w:t>
      </w:r>
    </w:p>
    <w:p w14:paraId="05FCF308" w14:textId="32F350EE" w:rsidR="00CF7E9E" w:rsidRPr="00DD7DDA" w:rsidRDefault="003C220C" w:rsidP="00DD7DDA">
      <w:pPr>
        <w:pStyle w:val="ListBullet"/>
      </w:pPr>
      <w:r w:rsidRPr="00DD7DDA">
        <w:rPr>
          <w:rStyle w:val="Strong"/>
        </w:rPr>
        <w:lastRenderedPageBreak/>
        <w:t>AS-E-11</w:t>
      </w:r>
      <w:r w:rsidRPr="00DD7DDA">
        <w:rPr>
          <w:rStyle w:val="Strong"/>
          <w:b w:val="0"/>
          <w:bCs w:val="0"/>
        </w:rPr>
        <w:t xml:space="preserve"> </w:t>
      </w:r>
      <w:r w:rsidR="00CF7E9E" w:rsidRPr="00DD7DDA">
        <w:t>evaluates the behaviour of a horse</w:t>
      </w:r>
    </w:p>
    <w:p w14:paraId="54042FA1" w14:textId="3B3CDED6" w:rsidR="00CF7E9E" w:rsidRPr="00DD7DDA" w:rsidRDefault="003C220C" w:rsidP="00DD7DDA">
      <w:pPr>
        <w:pStyle w:val="ListBullet"/>
      </w:pPr>
      <w:r w:rsidRPr="00DD7DDA">
        <w:rPr>
          <w:rStyle w:val="Strong"/>
        </w:rPr>
        <w:t>AS-E-12</w:t>
      </w:r>
      <w:r w:rsidRPr="00DD7DDA">
        <w:rPr>
          <w:rStyle w:val="Strong"/>
          <w:b w:val="0"/>
          <w:bCs w:val="0"/>
        </w:rPr>
        <w:t xml:space="preserve"> </w:t>
      </w:r>
      <w:r w:rsidR="00CF7E9E" w:rsidRPr="00DD7DDA">
        <w:t xml:space="preserve">develops, refines and performs a holistic management program with the correct </w:t>
      </w:r>
      <w:proofErr w:type="gramStart"/>
      <w:r w:rsidR="00CF7E9E" w:rsidRPr="00DD7DDA">
        <w:t>equipment</w:t>
      </w:r>
      <w:proofErr w:type="gramEnd"/>
    </w:p>
    <w:p w14:paraId="3FA41665" w14:textId="306DF6DD" w:rsidR="00CF7E9E" w:rsidRPr="00DD7DDA" w:rsidRDefault="003C220C" w:rsidP="00DD7DDA">
      <w:pPr>
        <w:pStyle w:val="ListBullet"/>
      </w:pPr>
      <w:r w:rsidRPr="00DD7DDA">
        <w:rPr>
          <w:rStyle w:val="Strong"/>
        </w:rPr>
        <w:t>AS-E-13</w:t>
      </w:r>
      <w:r w:rsidRPr="00DD7DDA">
        <w:rPr>
          <w:rStyle w:val="Strong"/>
          <w:b w:val="0"/>
          <w:bCs w:val="0"/>
        </w:rPr>
        <w:t xml:space="preserve"> </w:t>
      </w:r>
      <w:r w:rsidR="00CF7E9E" w:rsidRPr="00DD7DDA">
        <w:t>describes the basic anatomy and the movement of the horse</w:t>
      </w:r>
    </w:p>
    <w:p w14:paraId="47723F34" w14:textId="0AB1795B" w:rsidR="000D52B0" w:rsidRDefault="00000000" w:rsidP="00DE03C4">
      <w:pPr>
        <w:pStyle w:val="Imageattributioncaption"/>
      </w:pPr>
      <w:hyperlink r:id="rId7" w:history="1">
        <w:r w:rsidR="000D52B0" w:rsidRPr="00A418A6">
          <w:rPr>
            <w:rStyle w:val="Hyperlink"/>
          </w:rPr>
          <w:t>Animal studies course document</w:t>
        </w:r>
      </w:hyperlink>
      <w:r w:rsidR="000D52B0" w:rsidRPr="00973AD0">
        <w:t xml:space="preserve"> </w:t>
      </w:r>
      <w:r w:rsidR="000D52B0" w:rsidRPr="0080761C">
        <w:t>©</w:t>
      </w:r>
      <w:r w:rsidR="000D52B0">
        <w:t xml:space="preserve"> </w:t>
      </w:r>
      <w:r w:rsidR="000D52B0" w:rsidRPr="0080761C">
        <w:t>NSW Department of Education</w:t>
      </w:r>
      <w:r w:rsidR="000D52B0">
        <w:t xml:space="preserve"> </w:t>
      </w:r>
      <w:r w:rsidR="000D52B0" w:rsidRPr="0080761C">
        <w:t xml:space="preserve">for and on behalf of the </w:t>
      </w:r>
      <w:r w:rsidR="000D52B0">
        <w:t>C</w:t>
      </w:r>
      <w:r w:rsidR="000D52B0" w:rsidRPr="0080761C">
        <w:t>rown in the State of New South Wales</w:t>
      </w:r>
      <w:r w:rsidR="000D52B0">
        <w:t xml:space="preserve">, </w:t>
      </w:r>
      <w:r w:rsidR="000D52B0" w:rsidRPr="0080761C">
        <w:t>2021.</w:t>
      </w:r>
    </w:p>
    <w:p w14:paraId="4BCE3E8F" w14:textId="7169A87F" w:rsidR="00905F53" w:rsidRDefault="00905F53" w:rsidP="00DE03C4">
      <w:pPr>
        <w:pStyle w:val="Heading2"/>
      </w:pPr>
      <w:bookmarkStart w:id="3" w:name="_Toc152662801"/>
      <w:r>
        <w:t>Rationale</w:t>
      </w:r>
      <w:bookmarkEnd w:id="3"/>
    </w:p>
    <w:p w14:paraId="755FAB4A" w14:textId="4D4FA043" w:rsidR="00144413" w:rsidRPr="00E6255E" w:rsidRDefault="00EF175C" w:rsidP="00E6255E">
      <w:r w:rsidRPr="00E6255E">
        <w:t>This course is intended for students seeking to further their knowledge and skills in particular animal industries that are relevant to their local context or interest.</w:t>
      </w:r>
    </w:p>
    <w:p w14:paraId="02C40A7A" w14:textId="192A32A9" w:rsidR="00EF175C" w:rsidRPr="00E6255E" w:rsidRDefault="00EF175C" w:rsidP="00E6255E">
      <w:r w:rsidRPr="00E6255E">
        <w:t xml:space="preserve">The Animal </w:t>
      </w:r>
      <w:r w:rsidR="001F1FD1">
        <w:t>s</w:t>
      </w:r>
      <w:r w:rsidR="001F1FD1" w:rsidRPr="00E6255E">
        <w:t xml:space="preserve">tudies </w:t>
      </w:r>
      <w:r w:rsidRPr="00E6255E">
        <w:t>course provides the opportunity to extend and develop student interest beyond the scope of curriculum options from the NSW Education Standards Authority (NESA)</w:t>
      </w:r>
      <w:r w:rsidR="001F1FD1">
        <w:t>.</w:t>
      </w:r>
    </w:p>
    <w:p w14:paraId="55CC80A9" w14:textId="1BA32FD0" w:rsidR="00EF175C" w:rsidRPr="00E6255E" w:rsidRDefault="00EF175C" w:rsidP="00E6255E">
      <w:r w:rsidRPr="00E6255E">
        <w:t>This will consequently allow specialisation, which will promote the safe participation of students in the industry, add deep knowledge and understanding and develop advanced skills in the management and handling of the selected species.</w:t>
      </w:r>
    </w:p>
    <w:p w14:paraId="6F4953AB" w14:textId="3D85CC8C" w:rsidR="00DB61D4" w:rsidRPr="00E6255E" w:rsidRDefault="00DB61D4" w:rsidP="00E6255E">
      <w:r w:rsidRPr="00E6255E">
        <w:t>Provision of courses for Stage 5 must meet the needs of a diverse range of student needs including students with disability, high potential and gifted students, and students from diverse cultural backgrounds, to maximise their post-school opportunities.</w:t>
      </w:r>
    </w:p>
    <w:p w14:paraId="77D05DA0" w14:textId="77777777" w:rsidR="00C00688" w:rsidRPr="00C00688" w:rsidRDefault="00C00688" w:rsidP="00C00688">
      <w:bookmarkStart w:id="4" w:name="_Toc116636032"/>
      <w:r w:rsidRPr="00C00688">
        <w:br w:type="page"/>
      </w:r>
    </w:p>
    <w:p w14:paraId="723B1A82" w14:textId="40E3A226" w:rsidR="00144413" w:rsidRDefault="00144413" w:rsidP="00DE03C4">
      <w:pPr>
        <w:pStyle w:val="Heading2"/>
      </w:pPr>
      <w:bookmarkStart w:id="5" w:name="_Toc152662802"/>
      <w:r>
        <w:lastRenderedPageBreak/>
        <w:t>Aim</w:t>
      </w:r>
      <w:bookmarkEnd w:id="4"/>
      <w:bookmarkEnd w:id="5"/>
    </w:p>
    <w:p w14:paraId="6074EB54" w14:textId="0E6F313B" w:rsidR="00144413" w:rsidRDefault="00EF175C" w:rsidP="00DE03C4">
      <w:r>
        <w:t>The course aims to develop:</w:t>
      </w:r>
    </w:p>
    <w:p w14:paraId="5AC06A31" w14:textId="45C92F86" w:rsidR="00EF175C" w:rsidRPr="00E6255E" w:rsidRDefault="532C8A84" w:rsidP="00E6255E">
      <w:pPr>
        <w:pStyle w:val="ListBullet"/>
      </w:pPr>
      <w:r w:rsidRPr="00E6255E">
        <w:t>a</w:t>
      </w:r>
      <w:r w:rsidR="00EF175C" w:rsidRPr="00E6255E">
        <w:t>n understanding and knowledge of the specific animal industry</w:t>
      </w:r>
    </w:p>
    <w:p w14:paraId="0D61A5B5" w14:textId="4E747565" w:rsidR="00EF175C" w:rsidRPr="00E6255E" w:rsidRDefault="327E0A9A" w:rsidP="00E6255E">
      <w:pPr>
        <w:pStyle w:val="ListBullet"/>
      </w:pPr>
      <w:r w:rsidRPr="00E6255E">
        <w:t>s</w:t>
      </w:r>
      <w:r w:rsidR="00EF175C" w:rsidRPr="00E6255E">
        <w:t>kills and knowledge in the management of a species to meet industry goals</w:t>
      </w:r>
    </w:p>
    <w:p w14:paraId="512E7A0F" w14:textId="58752AB8" w:rsidR="00EF175C" w:rsidRPr="00E6255E" w:rsidRDefault="50CAEEB7" w:rsidP="00E6255E">
      <w:pPr>
        <w:pStyle w:val="ListBullet"/>
      </w:pPr>
      <w:r w:rsidRPr="00E6255E">
        <w:t>a</w:t>
      </w:r>
      <w:r w:rsidR="00EF175C" w:rsidRPr="00E6255E">
        <w:t>n appreciation and awareness of safe work practices and management when using animals</w:t>
      </w:r>
    </w:p>
    <w:p w14:paraId="1E6713DA" w14:textId="29306EE0" w:rsidR="00EF175C" w:rsidRPr="00E6255E" w:rsidRDefault="00EF175C" w:rsidP="00E6255E">
      <w:pPr>
        <w:pStyle w:val="ListBullet"/>
      </w:pPr>
      <w:r w:rsidRPr="00E6255E">
        <w:t>an empathy and appreciation for the animal’s wellbeing</w:t>
      </w:r>
      <w:r w:rsidR="00BA515D" w:rsidRPr="00E6255E">
        <w:t>.</w:t>
      </w:r>
    </w:p>
    <w:p w14:paraId="46EF272E" w14:textId="77777777" w:rsidR="00905F53" w:rsidRDefault="00905F53" w:rsidP="00DE03C4">
      <w:pPr>
        <w:pStyle w:val="Heading2"/>
      </w:pPr>
      <w:bookmarkStart w:id="6" w:name="_Toc152662803"/>
      <w:r>
        <w:t>Purpose and audience</w:t>
      </w:r>
      <w:bookmarkEnd w:id="6"/>
    </w:p>
    <w:p w14:paraId="5FBEF756" w14:textId="2121C2F8" w:rsidR="00905F53" w:rsidRDefault="00905F53" w:rsidP="00DE03C4">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 teaching the course.</w:t>
      </w:r>
    </w:p>
    <w:p w14:paraId="3C238019" w14:textId="77777777" w:rsidR="00905F53" w:rsidRDefault="00905F53" w:rsidP="00DE03C4">
      <w:pPr>
        <w:pStyle w:val="Heading2"/>
      </w:pPr>
      <w:bookmarkStart w:id="7" w:name="_Toc152662804"/>
      <w:r>
        <w:t>When and how to use this document</w:t>
      </w:r>
      <w:bookmarkEnd w:id="7"/>
    </w:p>
    <w:p w14:paraId="6CEC23D4" w14:textId="7A0B24F3" w:rsidR="00905F53" w:rsidRDefault="00905F53" w:rsidP="393CF4FE">
      <w:pPr>
        <w:rPr>
          <w:rFonts w:eastAsia="Arial"/>
        </w:rPr>
      </w:pPr>
      <w:r>
        <w:t>Use this resource when designing learning activities that align with the course outcomes and content. The activities and resources can be used directly or may be adapted based on teacher judgment and knowledge of their students.</w:t>
      </w:r>
      <w:r w:rsidR="00A149EB">
        <w:t xml:space="preserve"> </w:t>
      </w:r>
      <w:r w:rsidR="00666AA0">
        <w:t>Core</w:t>
      </w:r>
      <w:r w:rsidR="00CA6EA3">
        <w:t xml:space="preserve"> and options topics may be taught concurrently or </w:t>
      </w:r>
      <w:r w:rsidR="00BD7A18">
        <w:t>consecutively</w:t>
      </w:r>
      <w:r w:rsidR="00104EA9">
        <w:t>.</w:t>
      </w:r>
      <w:r w:rsidR="00BD7A18">
        <w:t xml:space="preserve"> C</w:t>
      </w:r>
      <w:r>
        <w:t>onsult the</w:t>
      </w:r>
      <w:r w:rsidR="001B1358">
        <w:t xml:space="preserve"> </w:t>
      </w:r>
      <w:hyperlink r:id="rId8" w:history="1">
        <w:r w:rsidR="001B1358" w:rsidRPr="00954504">
          <w:rPr>
            <w:rStyle w:val="Hyperlink"/>
          </w:rPr>
          <w:t>Animal studies</w:t>
        </w:r>
        <w:r w:rsidRPr="00954504">
          <w:rPr>
            <w:rStyle w:val="Hyperlink"/>
          </w:rPr>
          <w:t xml:space="preserve"> course document</w:t>
        </w:r>
      </w:hyperlink>
      <w:r>
        <w:t xml:space="preserve"> for further details on </w:t>
      </w:r>
      <w:r w:rsidR="00C96520">
        <w:t xml:space="preserve">the </w:t>
      </w:r>
      <w:r>
        <w:t>timing of core and options.</w:t>
      </w:r>
    </w:p>
    <w:p w14:paraId="556E98A9" w14:textId="17540C98" w:rsidR="0080761C" w:rsidRPr="009149C2" w:rsidRDefault="224D5736" w:rsidP="0080761C">
      <w:pPr>
        <w:rPr>
          <w:rFonts w:eastAsia="Arial"/>
        </w:rPr>
      </w:pPr>
      <w:r w:rsidRPr="393CF4FE">
        <w:rPr>
          <w:rFonts w:eastAsia="Arial"/>
        </w:rPr>
        <w:lastRenderedPageBreak/>
        <w:t xml:space="preserve">Schools in NSW that use animals for educational purposes must satisfy the requirements of the </w:t>
      </w:r>
      <w:r w:rsidRPr="00BA515D">
        <w:rPr>
          <w:rFonts w:eastAsia="Arial"/>
          <w:i/>
          <w:iCs/>
        </w:rPr>
        <w:t>Animal Research Act 1985</w:t>
      </w:r>
      <w:r w:rsidRPr="393CF4FE">
        <w:rPr>
          <w:rFonts w:eastAsia="Arial"/>
        </w:rPr>
        <w:t xml:space="preserve"> (NSW) and the Australian code for the care and use of animals for scientific purposes. The legislation is interpreted for schools on the </w:t>
      </w:r>
      <w:hyperlink r:id="rId9" w:history="1">
        <w:r w:rsidR="00975BA8">
          <w:rPr>
            <w:rStyle w:val="Hyperlink"/>
            <w:rFonts w:eastAsia="Arial"/>
          </w:rPr>
          <w:t>Animals in Schools website</w:t>
        </w:r>
      </w:hyperlink>
      <w:r w:rsidRPr="393CF4FE">
        <w:rPr>
          <w:rFonts w:eastAsia="Arial"/>
        </w:rPr>
        <w:t xml:space="preserve"> and applies to all vertebrate animals.</w:t>
      </w:r>
      <w:r w:rsidR="0080761C">
        <w:br w:type="page"/>
      </w:r>
    </w:p>
    <w:p w14:paraId="0EE381B6" w14:textId="77777777" w:rsidR="0080761C" w:rsidRDefault="0080761C" w:rsidP="00DE03C4">
      <w:pPr>
        <w:pStyle w:val="Heading1"/>
      </w:pPr>
      <w:bookmarkStart w:id="8" w:name="_Toc152662805"/>
      <w:r>
        <w:lastRenderedPageBreak/>
        <w:t>Learning sequences</w:t>
      </w:r>
      <w:bookmarkEnd w:id="8"/>
    </w:p>
    <w:p w14:paraId="6816413D" w14:textId="78D10234" w:rsidR="00FF0775" w:rsidRDefault="0080761C" w:rsidP="00DE03C4">
      <w:r>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 and the prior knowledge of the students. Plan learning activities that are inclusive and accommodate the needs of all students in your classroom from the beginning. Some students may require more specific adjustments to allow them to participate on the same basis. Space is provided for adjustments and enhancements that are made to the learning sequence during its implementation, in order to meet the individual needs of students and to allow for differentiation of the</w:t>
      </w:r>
      <w:r w:rsidR="003B6456">
        <w:t xml:space="preserve"> Animal </w:t>
      </w:r>
      <w:r w:rsidR="00E21294">
        <w:t>s</w:t>
      </w:r>
      <w:r w:rsidR="003B6456">
        <w:t>tudies</w:t>
      </w:r>
      <w:r>
        <w:t xml:space="preserve"> c</w:t>
      </w:r>
      <w:r w:rsidR="00E21294">
        <w:t>ourse</w:t>
      </w:r>
      <w:r>
        <w:t>. For further advice</w:t>
      </w:r>
      <w:r w:rsidR="006B3DAB">
        <w:t xml:space="preserve">, see </w:t>
      </w:r>
      <w:hyperlink w:anchor="_Additional_information" w:history="1">
        <w:r w:rsidR="006B3DAB" w:rsidRPr="006B3DAB">
          <w:rPr>
            <w:rStyle w:val="Hyperlink"/>
          </w:rPr>
          <w:t>Additional information</w:t>
        </w:r>
      </w:hyperlink>
      <w:r w:rsidR="006B3DAB">
        <w:t xml:space="preserve"> later in this document.</w:t>
      </w:r>
    </w:p>
    <w:p w14:paraId="0B483B5C" w14:textId="6B228039" w:rsidR="00FF0775" w:rsidRDefault="00FF0775" w:rsidP="00DE03C4">
      <w:pPr>
        <w:pStyle w:val="Heading2"/>
      </w:pPr>
      <w:bookmarkStart w:id="9" w:name="_Toc152662806"/>
      <w:r w:rsidRPr="00347874">
        <w:t>Week 1</w:t>
      </w:r>
      <w:bookmarkEnd w:id="9"/>
    </w:p>
    <w:p w14:paraId="0CB9CD19" w14:textId="078A77AB" w:rsidR="003B22A7" w:rsidRDefault="003B22A7" w:rsidP="00DE03C4">
      <w:pPr>
        <w:pStyle w:val="Caption"/>
      </w:pPr>
      <w:r>
        <w:t xml:space="preserve">Table </w:t>
      </w:r>
      <w:r>
        <w:fldChar w:fldCharType="begin"/>
      </w:r>
      <w:r>
        <w:instrText>SEQ Table \* ARABIC</w:instrText>
      </w:r>
      <w:r>
        <w:fldChar w:fldCharType="separate"/>
      </w:r>
      <w:r>
        <w:rPr>
          <w:noProof/>
        </w:rPr>
        <w:t>1</w:t>
      </w:r>
      <w:r>
        <w:fldChar w:fldCharType="end"/>
      </w:r>
      <w:r>
        <w:t xml:space="preserve"> – </w:t>
      </w:r>
      <w:r w:rsidR="00AB16B3">
        <w:t>e</w:t>
      </w:r>
      <w:r w:rsidR="00101723">
        <w:t>quine studies</w:t>
      </w:r>
      <w:r w:rsidR="00E92C45">
        <w:t xml:space="preserve"> –</w:t>
      </w:r>
      <w:r w:rsidR="00101723">
        <w:t xml:space="preserve"> </w:t>
      </w:r>
      <w:r w:rsidR="00C91B55">
        <w:t>Option E4</w:t>
      </w:r>
      <w:r w:rsidR="00891451">
        <w:t xml:space="preserve"> –</w:t>
      </w:r>
      <w:r w:rsidR="00C91B55">
        <w:t xml:space="preserve"> </w:t>
      </w:r>
      <w:r w:rsidR="00E92C45">
        <w:t>h</w:t>
      </w:r>
      <w:r w:rsidR="00574F02">
        <w:t xml:space="preserve">orse </w:t>
      </w:r>
      <w:r w:rsidR="00C91B55">
        <w:t>conformation and selection week 1 learning sequence</w:t>
      </w:r>
    </w:p>
    <w:tbl>
      <w:tblPr>
        <w:tblStyle w:val="Tableheader"/>
        <w:tblW w:w="5002"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2"/>
        <w:gridCol w:w="3642"/>
        <w:gridCol w:w="3642"/>
        <w:gridCol w:w="3642"/>
      </w:tblGrid>
      <w:tr w:rsidR="00FF0775" w14:paraId="2D4569E2" w14:textId="77777777" w:rsidTr="006C2CC6">
        <w:trPr>
          <w:cnfStyle w:val="100000000000" w:firstRow="1" w:lastRow="0" w:firstColumn="0" w:lastColumn="0" w:oddVBand="0" w:evenVBand="0" w:oddHBand="0" w:evenHBand="0" w:firstRowFirstColumn="0" w:firstRowLastColumn="0" w:lastRowFirstColumn="0" w:lastRowLastColumn="0"/>
        </w:trPr>
        <w:tc>
          <w:tcPr>
            <w:tcW w:w="0" w:type="pct"/>
          </w:tcPr>
          <w:p w14:paraId="1EEBF82C" w14:textId="77777777" w:rsidR="00FF0775" w:rsidRDefault="00FF0775" w:rsidP="00DE03C4">
            <w:r w:rsidRPr="000319FA">
              <w:t>Outcomes and content</w:t>
            </w:r>
          </w:p>
        </w:tc>
        <w:tc>
          <w:tcPr>
            <w:tcW w:w="0" w:type="pct"/>
          </w:tcPr>
          <w:p w14:paraId="5D9C6841" w14:textId="77777777" w:rsidR="00FF0775" w:rsidRDefault="00FF0775" w:rsidP="00DE03C4">
            <w:r w:rsidRPr="000319FA">
              <w:t>Teaching and learning</w:t>
            </w:r>
          </w:p>
        </w:tc>
        <w:tc>
          <w:tcPr>
            <w:tcW w:w="0" w:type="pct"/>
          </w:tcPr>
          <w:p w14:paraId="54586F43" w14:textId="77777777" w:rsidR="00FF0775" w:rsidRDefault="00FF0775" w:rsidP="00DE03C4">
            <w:r w:rsidRPr="000319FA">
              <w:t>Evidence of learning</w:t>
            </w:r>
          </w:p>
        </w:tc>
        <w:tc>
          <w:tcPr>
            <w:tcW w:w="0" w:type="pct"/>
          </w:tcPr>
          <w:p w14:paraId="5FB13B86" w14:textId="77777777" w:rsidR="00FF0775" w:rsidRDefault="00FF0775" w:rsidP="00DE03C4">
            <w:r w:rsidRPr="000319FA">
              <w:t>Adjustments and registration</w:t>
            </w:r>
          </w:p>
        </w:tc>
      </w:tr>
      <w:tr w:rsidR="00FF0775" w14:paraId="39D069E6" w14:textId="77777777" w:rsidTr="006C2CC6">
        <w:trPr>
          <w:cnfStyle w:val="000000100000" w:firstRow="0" w:lastRow="0" w:firstColumn="0" w:lastColumn="0" w:oddVBand="0" w:evenVBand="0" w:oddHBand="1" w:evenHBand="0" w:firstRowFirstColumn="0" w:firstRowLastColumn="0" w:lastRowFirstColumn="0" w:lastRowLastColumn="0"/>
        </w:trPr>
        <w:tc>
          <w:tcPr>
            <w:tcW w:w="0" w:type="pct"/>
          </w:tcPr>
          <w:p w14:paraId="6D8D79C4" w14:textId="056D70B9" w:rsidR="00BB7675" w:rsidRDefault="00BB7675" w:rsidP="00DE03C4">
            <w:pPr>
              <w:pStyle w:val="ListBullet"/>
              <w:numPr>
                <w:ilvl w:val="0"/>
                <w:numId w:val="0"/>
              </w:numPr>
              <w:rPr>
                <w:rStyle w:val="Strong"/>
              </w:rPr>
            </w:pPr>
            <w:r>
              <w:rPr>
                <w:rStyle w:val="Strong"/>
              </w:rPr>
              <w:t>Outcomes</w:t>
            </w:r>
          </w:p>
          <w:p w14:paraId="09F36B43" w14:textId="5F94E120" w:rsidR="00FF0775" w:rsidRDefault="00FF0775" w:rsidP="00DE03C4">
            <w:pPr>
              <w:pStyle w:val="ListBullet"/>
              <w:numPr>
                <w:ilvl w:val="0"/>
                <w:numId w:val="0"/>
              </w:numPr>
              <w:rPr>
                <w:rStyle w:val="Strong"/>
              </w:rPr>
            </w:pPr>
            <w:r w:rsidRPr="001D680D">
              <w:rPr>
                <w:rStyle w:val="Strong"/>
              </w:rPr>
              <w:t>AS-E-12</w:t>
            </w:r>
          </w:p>
          <w:p w14:paraId="05871E47" w14:textId="01E7A39D" w:rsidR="00BB7675" w:rsidRPr="00817495" w:rsidRDefault="00BB7675" w:rsidP="00DE03C4">
            <w:pPr>
              <w:pStyle w:val="ListBullet"/>
              <w:numPr>
                <w:ilvl w:val="0"/>
                <w:numId w:val="0"/>
              </w:numPr>
              <w:rPr>
                <w:b/>
                <w:bCs/>
              </w:rPr>
            </w:pPr>
            <w:r w:rsidRPr="00817495">
              <w:rPr>
                <w:b/>
                <w:bCs/>
              </w:rPr>
              <w:t>Content</w:t>
            </w:r>
          </w:p>
          <w:p w14:paraId="5A66A8A7" w14:textId="77777777" w:rsidR="00FF0775" w:rsidRDefault="00FF0775" w:rsidP="00DE03C4">
            <w:r>
              <w:t>Students:</w:t>
            </w:r>
          </w:p>
          <w:p w14:paraId="2F60FB2A" w14:textId="05E1F8D4" w:rsidR="00FF0775" w:rsidRPr="00D43AA9" w:rsidRDefault="00FF0775" w:rsidP="00DE03C4">
            <w:pPr>
              <w:pStyle w:val="ListBullet"/>
            </w:pPr>
            <w:r>
              <w:t>i</w:t>
            </w:r>
            <w:r w:rsidRPr="00271A43">
              <w:t>dentif</w:t>
            </w:r>
            <w:r w:rsidR="00FB5EB5">
              <w:t>y</w:t>
            </w:r>
            <w:r w:rsidRPr="00271A43">
              <w:t xml:space="preserve"> performance </w:t>
            </w:r>
            <w:r w:rsidRPr="00271A43">
              <w:lastRenderedPageBreak/>
              <w:t>selection characteristics for breeds and types of horses</w:t>
            </w:r>
            <w:r>
              <w:t xml:space="preserve"> for different disciplines.</w:t>
            </w:r>
          </w:p>
        </w:tc>
        <w:tc>
          <w:tcPr>
            <w:tcW w:w="0" w:type="pct"/>
          </w:tcPr>
          <w:p w14:paraId="369054B2" w14:textId="77777777" w:rsidR="00FF0775" w:rsidRDefault="00FF0775" w:rsidP="00DE03C4">
            <w:pPr>
              <w:rPr>
                <w:rStyle w:val="Strong"/>
              </w:rPr>
            </w:pPr>
            <w:r w:rsidRPr="00D43AA9">
              <w:rPr>
                <w:rStyle w:val="Strong"/>
              </w:rPr>
              <w:lastRenderedPageBreak/>
              <w:t>Teacher</w:t>
            </w:r>
          </w:p>
          <w:p w14:paraId="5A0E13B8" w14:textId="5C19388E" w:rsidR="00FF0775" w:rsidRDefault="00FF0775" w:rsidP="00DE03C4">
            <w:r>
              <w:t xml:space="preserve">WHS induction: </w:t>
            </w:r>
            <w:r w:rsidR="007B0988">
              <w:t>r</w:t>
            </w:r>
            <w:r>
              <w:t xml:space="preserve">efer to </w:t>
            </w:r>
            <w:hyperlink r:id="rId10">
              <w:r w:rsidR="00761044">
                <w:rPr>
                  <w:rStyle w:val="Hyperlink"/>
                </w:rPr>
                <w:t>Horses – introduction</w:t>
              </w:r>
            </w:hyperlink>
            <w:r>
              <w:t xml:space="preserve"> documentation on the </w:t>
            </w:r>
            <w:hyperlink r:id="rId11">
              <w:r w:rsidR="00761044">
                <w:rPr>
                  <w:rStyle w:val="Hyperlink"/>
                  <w:rFonts w:eastAsia="Arial"/>
                </w:rPr>
                <w:t>Animals in Schools website</w:t>
              </w:r>
            </w:hyperlink>
            <w:r>
              <w:t>.</w:t>
            </w:r>
          </w:p>
          <w:p w14:paraId="691758A0" w14:textId="77777777" w:rsidR="00FF0775" w:rsidRDefault="00FF0775" w:rsidP="00DE03C4">
            <w:r>
              <w:t xml:space="preserve">Demonstrate and discuss safe work procedures for working with </w:t>
            </w:r>
            <w:r>
              <w:lastRenderedPageBreak/>
              <w:t>horses in the range of school settings including confined and open spaces, safe processes and the need for personal protective equipment (PPE). Ask students to identify environmental factors that may lead to horse behaviour changes and risk. Encourage students to explain the changes they observed at the time.</w:t>
            </w:r>
          </w:p>
          <w:p w14:paraId="3FAFE9B6" w14:textId="291479C8" w:rsidR="00FF0775" w:rsidRPr="003F21AC" w:rsidRDefault="00FF0775" w:rsidP="00DE03C4">
            <w:pPr>
              <w:rPr>
                <w:rStyle w:val="Strong"/>
                <w:b w:val="0"/>
              </w:rPr>
            </w:pPr>
            <w:r>
              <w:t xml:space="preserve">Use questioning to determine prior knowledge and understanding of school procedures. Use the </w:t>
            </w:r>
            <w:hyperlink r:id="rId12" w:anchor=":~:text=Animal%20studies%20is%20a%20specialist,relevant%20to%20their%20local%20context." w:history="1">
              <w:r w:rsidRPr="00347874">
                <w:rPr>
                  <w:rStyle w:val="Hyperlink"/>
                </w:rPr>
                <w:t>Horse suitability assessment tool</w:t>
              </w:r>
            </w:hyperlink>
            <w:r>
              <w:t xml:space="preserve"> as a resource for example of how to assess horse behaviour.</w:t>
            </w:r>
          </w:p>
          <w:p w14:paraId="5AA5C10F" w14:textId="77777777" w:rsidR="00FF0775" w:rsidRPr="00D43AA9" w:rsidRDefault="00FF0775" w:rsidP="00DE03C4">
            <w:pPr>
              <w:rPr>
                <w:rStyle w:val="Strong"/>
              </w:rPr>
            </w:pPr>
            <w:r>
              <w:rPr>
                <w:rStyle w:val="Strong"/>
              </w:rPr>
              <w:t>S</w:t>
            </w:r>
            <w:r w:rsidRPr="00D43AA9">
              <w:rPr>
                <w:rStyle w:val="Strong"/>
              </w:rPr>
              <w:t>tudent</w:t>
            </w:r>
          </w:p>
          <w:p w14:paraId="23EC4367" w14:textId="77777777" w:rsidR="00FF0775" w:rsidRDefault="00FF0775" w:rsidP="00DE03C4">
            <w:r>
              <w:t xml:space="preserve">Participate in WHS induction for working with horses in a school setting. Respond to questions and </w:t>
            </w:r>
            <w:r>
              <w:lastRenderedPageBreak/>
              <w:t>contribute to discussions.</w:t>
            </w:r>
          </w:p>
          <w:p w14:paraId="39E28FEC" w14:textId="77777777" w:rsidR="00FF0775" w:rsidRDefault="00FF0775" w:rsidP="00DE03C4">
            <w:pPr>
              <w:rPr>
                <w:b/>
                <w:bCs/>
              </w:rPr>
            </w:pPr>
            <w:r w:rsidRPr="00090EDB">
              <w:rPr>
                <w:b/>
                <w:bCs/>
              </w:rPr>
              <w:t>Teacher</w:t>
            </w:r>
          </w:p>
          <w:p w14:paraId="43B831D7" w14:textId="5AB0E006" w:rsidR="00FF0775" w:rsidRPr="00FA09F4" w:rsidRDefault="00FF0775" w:rsidP="00DE03C4">
            <w:r>
              <w:t>Once complete</w:t>
            </w:r>
            <w:r w:rsidR="00804530">
              <w:t>,</w:t>
            </w:r>
            <w:r>
              <w:t xml:space="preserve"> mark as a class, discussing key points for each category.</w:t>
            </w:r>
          </w:p>
          <w:p w14:paraId="0C5CEE88" w14:textId="77777777" w:rsidR="00FF0775" w:rsidRDefault="00FF0775" w:rsidP="00DE03C4">
            <w:r>
              <w:t>Lead students through guided walk around the teaching and learning environment. Identify areas of risk and the expectation around them. Demonstrate the safe movement around horses.</w:t>
            </w:r>
          </w:p>
          <w:p w14:paraId="6437A0AF" w14:textId="77777777" w:rsidR="00FF0775" w:rsidRPr="00090EDB" w:rsidRDefault="00FF0775" w:rsidP="00DE03C4">
            <w:pPr>
              <w:rPr>
                <w:b/>
                <w:bCs/>
              </w:rPr>
            </w:pPr>
            <w:r w:rsidRPr="00090EDB">
              <w:rPr>
                <w:b/>
                <w:bCs/>
              </w:rPr>
              <w:t>Student</w:t>
            </w:r>
          </w:p>
          <w:p w14:paraId="451C4C24" w14:textId="77777777" w:rsidR="00FF0775" w:rsidRDefault="00FF0775" w:rsidP="00DE03C4">
            <w:r>
              <w:t>Participate in guided walk around teaching and learning environment. Practice safe movement around horses.</w:t>
            </w:r>
          </w:p>
          <w:p w14:paraId="69A1D080" w14:textId="77777777" w:rsidR="00FF0775" w:rsidRPr="00090EDB" w:rsidRDefault="00FF0775" w:rsidP="00DE03C4">
            <w:pPr>
              <w:rPr>
                <w:b/>
                <w:bCs/>
              </w:rPr>
            </w:pPr>
            <w:r w:rsidRPr="00090EDB">
              <w:rPr>
                <w:b/>
                <w:bCs/>
              </w:rPr>
              <w:t>Teacher</w:t>
            </w:r>
          </w:p>
          <w:p w14:paraId="7FC8AD04" w14:textId="4524855B" w:rsidR="00FF0775" w:rsidRDefault="00FF0775" w:rsidP="00DE03C4">
            <w:r>
              <w:lastRenderedPageBreak/>
              <w:t>Provide students with</w:t>
            </w:r>
            <w:r w:rsidR="00347874">
              <w:t xml:space="preserve"> a</w:t>
            </w:r>
            <w:r>
              <w:t xml:space="preserve"> list of breeds of different horses. Explain that students will organise them into categories based on their suitability to different disciplines.</w:t>
            </w:r>
            <w:r w:rsidR="005D495D">
              <w:t xml:space="preserve"> Use horses available and on site as a physical example to discuss the characteristics of different horse breeds.</w:t>
            </w:r>
          </w:p>
          <w:p w14:paraId="50A26F95" w14:textId="77777777" w:rsidR="00FF0775" w:rsidRPr="00090EDB" w:rsidRDefault="00FF0775" w:rsidP="00DE03C4">
            <w:pPr>
              <w:rPr>
                <w:b/>
                <w:bCs/>
              </w:rPr>
            </w:pPr>
            <w:r w:rsidRPr="00090EDB">
              <w:rPr>
                <w:b/>
                <w:bCs/>
              </w:rPr>
              <w:t>Student</w:t>
            </w:r>
          </w:p>
          <w:p w14:paraId="3E1D6501" w14:textId="53F17503" w:rsidR="00FF0775" w:rsidRDefault="00FF0775" w:rsidP="00DE03C4">
            <w:r>
              <w:t>Categorise horse breeds into discipline suitability.</w:t>
            </w:r>
          </w:p>
        </w:tc>
        <w:tc>
          <w:tcPr>
            <w:tcW w:w="0" w:type="pct"/>
          </w:tcPr>
          <w:p w14:paraId="08B8B45B" w14:textId="7CFE82D2" w:rsidR="00FF0775" w:rsidRDefault="00FF0775" w:rsidP="00DE03C4">
            <w:r>
              <w:lastRenderedPageBreak/>
              <w:t xml:space="preserve">Completion of WHS induction and continued use of safe practices when working with horses. Students can demonstrate and reiterate </w:t>
            </w:r>
            <w:r w:rsidR="007C4A9D">
              <w:t xml:space="preserve">appropriate </w:t>
            </w:r>
            <w:r>
              <w:t>safe processes and need for PPE.</w:t>
            </w:r>
          </w:p>
          <w:p w14:paraId="30EBBB23" w14:textId="70E000BA" w:rsidR="00FF0775" w:rsidRDefault="00932DC9" w:rsidP="00DE03C4">
            <w:r>
              <w:lastRenderedPageBreak/>
              <w:t>Students d</w:t>
            </w:r>
            <w:r w:rsidR="00FF0775">
              <w:t>iscuss circumstances that could lead to changes in horse behaviour and management of the increased risk.</w:t>
            </w:r>
          </w:p>
          <w:p w14:paraId="5E76EA68" w14:textId="13F19C46" w:rsidR="00FF0775" w:rsidRDefault="00932DC9" w:rsidP="00DE03C4">
            <w:r>
              <w:t>Students c</w:t>
            </w:r>
            <w:r w:rsidR="00FF0775">
              <w:t>ategorise horse breeds into disciplin</w:t>
            </w:r>
            <w:r w:rsidR="007C4A9D">
              <w:t>e</w:t>
            </w:r>
            <w:r w:rsidR="00FF0775">
              <w:t xml:space="preserve"> suitability using existing understanding or new information from the activity.</w:t>
            </w:r>
          </w:p>
        </w:tc>
        <w:tc>
          <w:tcPr>
            <w:tcW w:w="0" w:type="pct"/>
          </w:tcPr>
          <w:p w14:paraId="130B7692" w14:textId="77777777" w:rsidR="00FF0775" w:rsidRDefault="00FF0775" w:rsidP="00DE03C4"/>
        </w:tc>
      </w:tr>
    </w:tbl>
    <w:p w14:paraId="01F4C8E8" w14:textId="7FACF603" w:rsidR="00D43AA9" w:rsidRDefault="00D43AA9" w:rsidP="00DE03C4">
      <w:r>
        <w:lastRenderedPageBreak/>
        <w:br w:type="page"/>
      </w:r>
    </w:p>
    <w:p w14:paraId="6F94B7D4" w14:textId="143C799D" w:rsidR="00FF0775" w:rsidRPr="00761044" w:rsidRDefault="00FF0775" w:rsidP="00761044">
      <w:pPr>
        <w:pStyle w:val="Heading2"/>
        <w:rPr>
          <w:rStyle w:val="Strong"/>
          <w:b w:val="0"/>
          <w:bCs/>
        </w:rPr>
      </w:pPr>
      <w:bookmarkStart w:id="10" w:name="_Toc152662807"/>
      <w:r w:rsidRPr="00761044">
        <w:rPr>
          <w:rStyle w:val="Strong"/>
          <w:b w:val="0"/>
          <w:bCs/>
        </w:rPr>
        <w:lastRenderedPageBreak/>
        <w:t>Weeks 2</w:t>
      </w:r>
      <w:r w:rsidR="000D19C1" w:rsidRPr="00761044">
        <w:rPr>
          <w:rStyle w:val="Strong"/>
          <w:b w:val="0"/>
          <w:bCs/>
        </w:rPr>
        <w:t>–</w:t>
      </w:r>
      <w:r w:rsidRPr="00761044">
        <w:rPr>
          <w:rStyle w:val="Strong"/>
          <w:b w:val="0"/>
          <w:bCs/>
        </w:rPr>
        <w:t>4</w:t>
      </w:r>
      <w:bookmarkEnd w:id="10"/>
    </w:p>
    <w:p w14:paraId="28CCC056" w14:textId="6848FCC9" w:rsidR="003B22A7" w:rsidRDefault="003B22A7" w:rsidP="00DE03C4">
      <w:pPr>
        <w:pStyle w:val="Caption"/>
      </w:pPr>
      <w:r>
        <w:t xml:space="preserve">Table </w:t>
      </w:r>
      <w:r>
        <w:fldChar w:fldCharType="begin"/>
      </w:r>
      <w:r>
        <w:instrText>SEQ Table \* ARABIC</w:instrText>
      </w:r>
      <w:r>
        <w:fldChar w:fldCharType="separate"/>
      </w:r>
      <w:r>
        <w:rPr>
          <w:noProof/>
        </w:rPr>
        <w:t>2</w:t>
      </w:r>
      <w:r>
        <w:fldChar w:fldCharType="end"/>
      </w:r>
      <w:r>
        <w:t xml:space="preserve"> – </w:t>
      </w:r>
      <w:r w:rsidR="00194D20">
        <w:t>e</w:t>
      </w:r>
      <w:r w:rsidR="00264ED6">
        <w:t>quine studies</w:t>
      </w:r>
      <w:r w:rsidR="00E92C45">
        <w:t xml:space="preserve"> –</w:t>
      </w:r>
      <w:r w:rsidR="00264ED6">
        <w:t xml:space="preserve"> Option</w:t>
      </w:r>
      <w:r w:rsidR="008D0DD5">
        <w:t xml:space="preserve"> </w:t>
      </w:r>
      <w:r w:rsidR="00264ED6">
        <w:t xml:space="preserve">E4 </w:t>
      </w:r>
      <w:r w:rsidR="00574F02">
        <w:t xml:space="preserve">– </w:t>
      </w:r>
      <w:r w:rsidR="00E77086">
        <w:t>h</w:t>
      </w:r>
      <w:r w:rsidR="00264ED6">
        <w:t>orse conformation and selection weeks 2–4 learning sequence</w:t>
      </w:r>
    </w:p>
    <w:tbl>
      <w:tblPr>
        <w:tblStyle w:val="Tableheader"/>
        <w:tblW w:w="5000"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0"/>
        <w:gridCol w:w="3640"/>
        <w:gridCol w:w="3641"/>
        <w:gridCol w:w="3641"/>
      </w:tblGrid>
      <w:tr w:rsidR="000D19C1" w14:paraId="0979E6B9" w14:textId="77777777" w:rsidTr="007353A1">
        <w:trPr>
          <w:cnfStyle w:val="100000000000" w:firstRow="1" w:lastRow="0" w:firstColumn="0" w:lastColumn="0" w:oddVBand="0" w:evenVBand="0" w:oddHBand="0" w:evenHBand="0" w:firstRowFirstColumn="0" w:firstRowLastColumn="0" w:lastRowFirstColumn="0" w:lastRowLastColumn="0"/>
        </w:trPr>
        <w:tc>
          <w:tcPr>
            <w:tcW w:w="1250" w:type="pct"/>
          </w:tcPr>
          <w:p w14:paraId="33711A8E" w14:textId="77777777" w:rsidR="000D19C1" w:rsidRDefault="000D19C1" w:rsidP="00DE03C4">
            <w:r w:rsidRPr="000319FA">
              <w:t>Outcomes and content</w:t>
            </w:r>
          </w:p>
        </w:tc>
        <w:tc>
          <w:tcPr>
            <w:tcW w:w="1250" w:type="pct"/>
          </w:tcPr>
          <w:p w14:paraId="15148857" w14:textId="77777777" w:rsidR="000D19C1" w:rsidRDefault="000D19C1" w:rsidP="00DE03C4">
            <w:r w:rsidRPr="000319FA">
              <w:t>Teaching and learning</w:t>
            </w:r>
          </w:p>
        </w:tc>
        <w:tc>
          <w:tcPr>
            <w:tcW w:w="1250" w:type="pct"/>
          </w:tcPr>
          <w:p w14:paraId="4FBF2169" w14:textId="77777777" w:rsidR="000D19C1" w:rsidRDefault="000D19C1" w:rsidP="00DE03C4">
            <w:r w:rsidRPr="000319FA">
              <w:t>Evidence of learning</w:t>
            </w:r>
          </w:p>
        </w:tc>
        <w:tc>
          <w:tcPr>
            <w:tcW w:w="1250" w:type="pct"/>
          </w:tcPr>
          <w:p w14:paraId="72718EA3" w14:textId="77777777" w:rsidR="000D19C1" w:rsidRDefault="000D19C1" w:rsidP="00DE03C4">
            <w:r w:rsidRPr="000319FA">
              <w:t>Adjustments and registration</w:t>
            </w:r>
          </w:p>
        </w:tc>
      </w:tr>
      <w:tr w:rsidR="000D19C1" w14:paraId="4C75331A" w14:textId="77777777" w:rsidTr="007353A1">
        <w:trPr>
          <w:cnfStyle w:val="000000100000" w:firstRow="0" w:lastRow="0" w:firstColumn="0" w:lastColumn="0" w:oddVBand="0" w:evenVBand="0" w:oddHBand="1" w:evenHBand="0" w:firstRowFirstColumn="0" w:firstRowLastColumn="0" w:lastRowFirstColumn="0" w:lastRowLastColumn="0"/>
        </w:trPr>
        <w:tc>
          <w:tcPr>
            <w:tcW w:w="1250" w:type="pct"/>
          </w:tcPr>
          <w:p w14:paraId="763DA91B" w14:textId="77777777" w:rsidR="00BB7675" w:rsidRDefault="00BB7675" w:rsidP="00DE03C4">
            <w:pPr>
              <w:pStyle w:val="ListBullet"/>
              <w:numPr>
                <w:ilvl w:val="0"/>
                <w:numId w:val="0"/>
              </w:numPr>
              <w:rPr>
                <w:rStyle w:val="Strong"/>
              </w:rPr>
            </w:pPr>
            <w:r>
              <w:rPr>
                <w:rStyle w:val="Strong"/>
              </w:rPr>
              <w:t>Outcomes</w:t>
            </w:r>
          </w:p>
          <w:p w14:paraId="76442BD6" w14:textId="5CB065C9" w:rsidR="000D19C1" w:rsidRDefault="000D19C1" w:rsidP="00DE03C4">
            <w:pPr>
              <w:pStyle w:val="ListBullet"/>
              <w:numPr>
                <w:ilvl w:val="0"/>
                <w:numId w:val="0"/>
              </w:numPr>
            </w:pPr>
            <w:r w:rsidRPr="001D680D">
              <w:rPr>
                <w:rStyle w:val="Strong"/>
              </w:rPr>
              <w:t>AS-2</w:t>
            </w:r>
            <w:r w:rsidR="001B6347">
              <w:rPr>
                <w:rStyle w:val="Strong"/>
              </w:rPr>
              <w:t xml:space="preserve">, </w:t>
            </w:r>
            <w:r w:rsidRPr="6900345A">
              <w:rPr>
                <w:rStyle w:val="Strong"/>
              </w:rPr>
              <w:t>AS-6</w:t>
            </w:r>
          </w:p>
          <w:p w14:paraId="1BF44090" w14:textId="15E78D1F" w:rsidR="00BB7675" w:rsidRPr="00817495" w:rsidRDefault="00BB7675" w:rsidP="00DE03C4">
            <w:pPr>
              <w:rPr>
                <w:b/>
                <w:bCs/>
              </w:rPr>
            </w:pPr>
            <w:r w:rsidRPr="00817495">
              <w:rPr>
                <w:b/>
                <w:bCs/>
              </w:rPr>
              <w:t>Content</w:t>
            </w:r>
          </w:p>
          <w:p w14:paraId="3052A0D6" w14:textId="4A403313" w:rsidR="000D19C1" w:rsidRDefault="000D19C1" w:rsidP="00DE03C4">
            <w:r>
              <w:t>Students:</w:t>
            </w:r>
          </w:p>
          <w:p w14:paraId="6CF10163" w14:textId="77777777" w:rsidR="000D19C1" w:rsidRDefault="000D19C1" w:rsidP="00DE03C4">
            <w:pPr>
              <w:pStyle w:val="ListBullet"/>
            </w:pPr>
            <w:r w:rsidRPr="002D4EDD">
              <w:t>objectively assess a horse's conformation and describes it using the correct terminology</w:t>
            </w:r>
            <w:r w:rsidDel="008502F8">
              <w:t xml:space="preserve"> </w:t>
            </w:r>
          </w:p>
          <w:p w14:paraId="74CF3663" w14:textId="77777777" w:rsidR="000D19C1" w:rsidRDefault="000D19C1" w:rsidP="00DE03C4">
            <w:pPr>
              <w:pStyle w:val="ListBullet"/>
            </w:pPr>
            <w:r>
              <w:t>recognise desirable traits when selecting a horse, including</w:t>
            </w:r>
          </w:p>
          <w:p w14:paraId="4C6664E2" w14:textId="77777777" w:rsidR="000D19C1" w:rsidRDefault="000D19C1" w:rsidP="00E11C2E">
            <w:pPr>
              <w:pStyle w:val="ListBullet2"/>
              <w:ind w:left="1162" w:hanging="567"/>
            </w:pPr>
            <w:r>
              <w:t>identifying important selection characteristics</w:t>
            </w:r>
          </w:p>
          <w:p w14:paraId="0F3901C1" w14:textId="77777777" w:rsidR="000D19C1" w:rsidRDefault="000D19C1" w:rsidP="00E11C2E">
            <w:pPr>
              <w:pStyle w:val="ListBullet2"/>
              <w:ind w:left="1162" w:hanging="567"/>
            </w:pPr>
            <w:r>
              <w:lastRenderedPageBreak/>
              <w:t>prioritising and analysing criteria for a particular use</w:t>
            </w:r>
          </w:p>
          <w:p w14:paraId="1904FFD0" w14:textId="75EC514E" w:rsidR="000D19C1" w:rsidRPr="00D639AA" w:rsidRDefault="000D19C1" w:rsidP="00E11C2E">
            <w:pPr>
              <w:pStyle w:val="ListBullet2"/>
              <w:ind w:left="1162" w:hanging="567"/>
            </w:pPr>
            <w:r>
              <w:t>identify</w:t>
            </w:r>
            <w:r w:rsidR="00333DFE">
              <w:t>ing</w:t>
            </w:r>
            <w:r>
              <w:t xml:space="preserve"> and describ</w:t>
            </w:r>
            <w:r w:rsidR="00333DFE">
              <w:t>ing</w:t>
            </w:r>
            <w:r>
              <w:t xml:space="preserve"> unsoundness and blemishes of the horse’s body and their causes</w:t>
            </w:r>
            <w:r w:rsidR="007C4A9D">
              <w:t>.</w:t>
            </w:r>
          </w:p>
        </w:tc>
        <w:tc>
          <w:tcPr>
            <w:tcW w:w="1250" w:type="pct"/>
          </w:tcPr>
          <w:p w14:paraId="6FD698F7" w14:textId="77777777" w:rsidR="000D19C1" w:rsidRDefault="000D19C1" w:rsidP="00DE03C4">
            <w:pPr>
              <w:rPr>
                <w:rStyle w:val="Strong"/>
              </w:rPr>
            </w:pPr>
            <w:r w:rsidRPr="00D43AA9">
              <w:rPr>
                <w:rStyle w:val="Strong"/>
              </w:rPr>
              <w:lastRenderedPageBreak/>
              <w:t>Teacher</w:t>
            </w:r>
          </w:p>
          <w:p w14:paraId="4E2CB031" w14:textId="77777777" w:rsidR="000229E8" w:rsidRDefault="00BC6DDD" w:rsidP="00DE03C4">
            <w:pPr>
              <w:spacing w:after="240"/>
            </w:pPr>
            <w:r>
              <w:t xml:space="preserve">Define conformation and ensure </w:t>
            </w:r>
            <w:r w:rsidRPr="00F96A18">
              <w:t>consistent understanding of the concept amongst students.</w:t>
            </w:r>
          </w:p>
          <w:p w14:paraId="6BC14AB7" w14:textId="0A28C777" w:rsidR="00A73FAE" w:rsidRDefault="00881114" w:rsidP="00DE03C4">
            <w:r w:rsidRPr="00F96A18">
              <w:t>Provide students with a diagram</w:t>
            </w:r>
            <w:r>
              <w:t xml:space="preserve"> of a horse, and guide students through labelling the anatomy of the horse</w:t>
            </w:r>
            <w:r w:rsidR="00A73FAE">
              <w:t>.</w:t>
            </w:r>
          </w:p>
          <w:p w14:paraId="16B723BC" w14:textId="741BDB84" w:rsidR="000D19C1" w:rsidRDefault="000D19C1" w:rsidP="00DE03C4">
            <w:r>
              <w:t xml:space="preserve">Use the </w:t>
            </w:r>
            <w:hyperlink r:id="rId13" w:anchor="Download2" w:history="1">
              <w:r w:rsidRPr="0060534B">
                <w:rPr>
                  <w:rStyle w:val="Hyperlink"/>
                </w:rPr>
                <w:t>SEEC</w:t>
              </w:r>
            </w:hyperlink>
            <w:r>
              <w:t xml:space="preserve"> strategy to explicitly teach specific terminology associated with the conformation faults in horses including: conformation, unsoundness, blemishes, gait, defects, faults and vices. Guide students through completing a visual vocab</w:t>
            </w:r>
            <w:r w:rsidR="00DE03E4">
              <w:t>ulary</w:t>
            </w:r>
            <w:r>
              <w:t>.</w:t>
            </w:r>
          </w:p>
          <w:p w14:paraId="0AE29B46" w14:textId="3AE57DA3" w:rsidR="000D19C1" w:rsidRDefault="000D19C1" w:rsidP="00DE03C4">
            <w:r>
              <w:lastRenderedPageBreak/>
              <w:t>Use</w:t>
            </w:r>
            <w:r w:rsidR="003B0E8A">
              <w:t xml:space="preserve"> </w:t>
            </w:r>
            <w:r w:rsidR="00CD29BA">
              <w:t xml:space="preserve">the images in </w:t>
            </w:r>
            <w:hyperlink r:id="rId14" w:history="1">
              <w:r w:rsidR="00CD29BA">
                <w:rPr>
                  <w:rStyle w:val="Hyperlink"/>
                </w:rPr>
                <w:t>Introduction to Equine Conformation [PDF 1.4 KB]</w:t>
              </w:r>
            </w:hyperlink>
            <w:r w:rsidR="00A73FAE" w:rsidRPr="004450FC">
              <w:t>,</w:t>
            </w:r>
            <w:r>
              <w:t xml:space="preserve"> </w:t>
            </w:r>
            <w:hyperlink r:id="rId15" w:history="1">
              <w:r w:rsidR="00D75822">
                <w:rPr>
                  <w:rStyle w:val="Hyperlink"/>
                </w:rPr>
                <w:t xml:space="preserve">Horse Conformation </w:t>
              </w:r>
              <w:r w:rsidR="00E11C2E">
                <w:rPr>
                  <w:rStyle w:val="Hyperlink"/>
                </w:rPr>
                <w:t>(7:45)</w:t>
              </w:r>
            </w:hyperlink>
            <w:r w:rsidR="00FD7D61">
              <w:rPr>
                <w:rStyle w:val="Hyperlink"/>
              </w:rPr>
              <w:t xml:space="preserve"> </w:t>
            </w:r>
            <w:r w:rsidR="00FD7D61">
              <w:t xml:space="preserve">and available horses onsite, </w:t>
            </w:r>
            <w:r>
              <w:t>to</w:t>
            </w:r>
            <w:r w:rsidR="00FD7D61">
              <w:t xml:space="preserve"> </w:t>
            </w:r>
            <w:r>
              <w:t>aid in demonstrating faults and management.</w:t>
            </w:r>
          </w:p>
          <w:p w14:paraId="326B73D8" w14:textId="4AD8E06B" w:rsidR="000D19C1" w:rsidRPr="00B73FDF" w:rsidRDefault="000D19C1" w:rsidP="00DE03C4">
            <w:pPr>
              <w:rPr>
                <w:rStyle w:val="Strong"/>
                <w:b w:val="0"/>
              </w:rPr>
            </w:pPr>
            <w:r w:rsidRPr="00B73FDF">
              <w:rPr>
                <w:rStyle w:val="Strong"/>
                <w:b w:val="0"/>
              </w:rPr>
              <w:t>S</w:t>
            </w:r>
            <w:r w:rsidRPr="00806E81">
              <w:rPr>
                <w:rStyle w:val="Strong"/>
                <w:b w:val="0"/>
              </w:rPr>
              <w:t>how students desirable characteristics of the horse for different disciplines</w:t>
            </w:r>
            <w:r>
              <w:rPr>
                <w:rStyle w:val="Strong"/>
                <w:b w:val="0"/>
              </w:rPr>
              <w:t xml:space="preserve"> </w:t>
            </w:r>
            <w:r w:rsidRPr="00DF4C90">
              <w:rPr>
                <w:rStyle w:val="Strong"/>
                <w:b w:val="0"/>
              </w:rPr>
              <w:t>(racing, agricultural work, equestrian, companionship</w:t>
            </w:r>
            <w:r w:rsidR="00BD5E64" w:rsidRPr="00BD5E64">
              <w:rPr>
                <w:rStyle w:val="Strong"/>
                <w:b w:val="0"/>
                <w:bCs w:val="0"/>
              </w:rPr>
              <w:t xml:space="preserve"> </w:t>
            </w:r>
            <w:r w:rsidR="00BD5E64" w:rsidRPr="006A3A08">
              <w:rPr>
                <w:rStyle w:val="Strong"/>
                <w:b w:val="0"/>
                <w:bCs w:val="0"/>
              </w:rPr>
              <w:t xml:space="preserve">or </w:t>
            </w:r>
            <w:r w:rsidRPr="00DF4C90">
              <w:rPr>
                <w:rStyle w:val="Strong"/>
                <w:b w:val="0"/>
              </w:rPr>
              <w:t>support)</w:t>
            </w:r>
            <w:r>
              <w:rPr>
                <w:rStyle w:val="Strong"/>
                <w:b w:val="0"/>
              </w:rPr>
              <w:t xml:space="preserve"> </w:t>
            </w:r>
            <w:r w:rsidRPr="00FF7565">
              <w:rPr>
                <w:rStyle w:val="Strong"/>
                <w:b w:val="0"/>
              </w:rPr>
              <w:t>with horses onsite o</w:t>
            </w:r>
            <w:r>
              <w:rPr>
                <w:rStyle w:val="Strong"/>
                <w:b w:val="0"/>
              </w:rPr>
              <w:t>r</w:t>
            </w:r>
            <w:r w:rsidRPr="00FF7565">
              <w:rPr>
                <w:rStyle w:val="Strong"/>
                <w:b w:val="0"/>
              </w:rPr>
              <w:t xml:space="preserve"> using images</w:t>
            </w:r>
            <w:r w:rsidR="003F1441">
              <w:rPr>
                <w:rStyle w:val="Strong"/>
                <w:b w:val="0"/>
              </w:rPr>
              <w:t xml:space="preserve"> and the video </w:t>
            </w:r>
            <w:hyperlink r:id="rId16" w:history="1">
              <w:r w:rsidR="003F1441">
                <w:rPr>
                  <w:rStyle w:val="Hyperlink"/>
                </w:rPr>
                <w:t>Good Performance Horse Conformation (15:05)</w:t>
              </w:r>
            </w:hyperlink>
            <w:r w:rsidR="004970A1">
              <w:rPr>
                <w:rStyle w:val="Strong"/>
                <w:b w:val="0"/>
              </w:rPr>
              <w:t xml:space="preserve"> </w:t>
            </w:r>
            <w:r w:rsidR="005E0C44">
              <w:rPr>
                <w:rStyle w:val="Strong"/>
                <w:b w:val="0"/>
              </w:rPr>
              <w:t xml:space="preserve">to </w:t>
            </w:r>
            <w:r w:rsidRPr="00FF7565">
              <w:rPr>
                <w:rStyle w:val="Strong"/>
                <w:b w:val="0"/>
              </w:rPr>
              <w:t xml:space="preserve">lead discussion on </w:t>
            </w:r>
            <w:r>
              <w:rPr>
                <w:rStyle w:val="Strong"/>
                <w:b w:val="0"/>
              </w:rPr>
              <w:t>desirable traits.</w:t>
            </w:r>
          </w:p>
          <w:p w14:paraId="5F47EDC6" w14:textId="77777777" w:rsidR="000D19C1" w:rsidRPr="00D43AA9" w:rsidRDefault="000D19C1" w:rsidP="00DE03C4">
            <w:pPr>
              <w:rPr>
                <w:rStyle w:val="Strong"/>
              </w:rPr>
            </w:pPr>
            <w:r>
              <w:rPr>
                <w:rStyle w:val="Strong"/>
              </w:rPr>
              <w:t>S</w:t>
            </w:r>
            <w:r w:rsidRPr="00D43AA9">
              <w:rPr>
                <w:rStyle w:val="Strong"/>
              </w:rPr>
              <w:t>tudent</w:t>
            </w:r>
          </w:p>
          <w:p w14:paraId="431D0265" w14:textId="108C399A" w:rsidR="00245DDC" w:rsidRDefault="00DB04EE" w:rsidP="00DE03C4">
            <w:r>
              <w:t>U</w:t>
            </w:r>
            <w:r w:rsidR="00E64F6A">
              <w:t xml:space="preserve">se </w:t>
            </w:r>
            <w:r w:rsidR="007642AB">
              <w:t xml:space="preserve">a </w:t>
            </w:r>
            <w:r w:rsidR="00E64F6A">
              <w:t xml:space="preserve">horse diagram to correctly label the anatomy of the horse. </w:t>
            </w:r>
            <w:r w:rsidR="002B2BF8">
              <w:t>R</w:t>
            </w:r>
            <w:r w:rsidR="00245DDC">
              <w:t>efer to this</w:t>
            </w:r>
            <w:r w:rsidR="002B2BF8">
              <w:t xml:space="preserve"> diagram</w:t>
            </w:r>
            <w:r w:rsidR="00245DDC">
              <w:t xml:space="preserve"> throughout </w:t>
            </w:r>
            <w:r w:rsidR="00245DDC">
              <w:lastRenderedPageBreak/>
              <w:t>the observation of horses.</w:t>
            </w:r>
          </w:p>
          <w:p w14:paraId="6579A9A2" w14:textId="73ACB15C" w:rsidR="000D19C1" w:rsidRDefault="000D19C1" w:rsidP="00DE03C4">
            <w:r>
              <w:t>Observe horses. Identify and describe the desirable characteristics of each for a specific discipline.</w:t>
            </w:r>
          </w:p>
          <w:p w14:paraId="076D8A7D" w14:textId="77777777" w:rsidR="000D19C1" w:rsidRPr="00806E81" w:rsidRDefault="000D19C1" w:rsidP="00DE03C4">
            <w:pPr>
              <w:rPr>
                <w:b/>
                <w:bCs/>
              </w:rPr>
            </w:pPr>
            <w:r w:rsidRPr="00806E81">
              <w:rPr>
                <w:b/>
                <w:bCs/>
              </w:rPr>
              <w:t>Teacher</w:t>
            </w:r>
          </w:p>
          <w:p w14:paraId="1066A0B3" w14:textId="77777777" w:rsidR="000D19C1" w:rsidRDefault="000D19C1" w:rsidP="00DE03C4">
            <w:r>
              <w:t>Demonstrate how to recognise common faults and blemishes in horses.</w:t>
            </w:r>
          </w:p>
          <w:p w14:paraId="4C2FAAD9" w14:textId="77777777" w:rsidR="000D19C1" w:rsidRPr="00806E81" w:rsidRDefault="000D19C1" w:rsidP="00DE03C4">
            <w:pPr>
              <w:rPr>
                <w:b/>
                <w:bCs/>
              </w:rPr>
            </w:pPr>
            <w:r w:rsidRPr="00806E81">
              <w:rPr>
                <w:b/>
                <w:bCs/>
              </w:rPr>
              <w:t>Student</w:t>
            </w:r>
          </w:p>
          <w:p w14:paraId="5BBA2D08" w14:textId="071A21BB" w:rsidR="000D19C1" w:rsidRDefault="000D19C1" w:rsidP="00DE03C4">
            <w:r>
              <w:t xml:space="preserve">Observe horses and using correct terminology </w:t>
            </w:r>
            <w:r w:rsidR="003B6764">
              <w:t xml:space="preserve">and anatomy, </w:t>
            </w:r>
            <w:r>
              <w:t>describe common faults and blemishes they can see.</w:t>
            </w:r>
          </w:p>
          <w:p w14:paraId="105E82D2" w14:textId="77777777" w:rsidR="000D19C1" w:rsidRPr="00FF7565" w:rsidRDefault="000D19C1" w:rsidP="00DE03C4">
            <w:pPr>
              <w:rPr>
                <w:b/>
                <w:bCs/>
              </w:rPr>
            </w:pPr>
            <w:r w:rsidRPr="00FF7565">
              <w:rPr>
                <w:b/>
                <w:bCs/>
              </w:rPr>
              <w:t>Teacher</w:t>
            </w:r>
          </w:p>
          <w:p w14:paraId="14CD6FE2" w14:textId="77777777" w:rsidR="000D19C1" w:rsidRDefault="000D19C1" w:rsidP="00DE03C4">
            <w:r>
              <w:t xml:space="preserve">Demonstrate the correct technique for identifying conformation faults </w:t>
            </w:r>
            <w:r>
              <w:lastRenderedPageBreak/>
              <w:t>on horses using liquid chalk.</w:t>
            </w:r>
          </w:p>
          <w:p w14:paraId="2849F06B" w14:textId="77777777" w:rsidR="000D19C1" w:rsidRPr="00FF7565" w:rsidRDefault="000D19C1" w:rsidP="00DE03C4">
            <w:pPr>
              <w:rPr>
                <w:b/>
                <w:bCs/>
              </w:rPr>
            </w:pPr>
            <w:r w:rsidRPr="00FF7565">
              <w:rPr>
                <w:b/>
                <w:bCs/>
              </w:rPr>
              <w:t>Student</w:t>
            </w:r>
          </w:p>
          <w:p w14:paraId="3798FF01" w14:textId="77777777" w:rsidR="000D19C1" w:rsidRDefault="000D19C1" w:rsidP="00DE03C4">
            <w:r>
              <w:t>Observe a range of horses. Identify conformation faults and using liquid chalk, draw them on the horse.</w:t>
            </w:r>
          </w:p>
        </w:tc>
        <w:tc>
          <w:tcPr>
            <w:tcW w:w="1250" w:type="pct"/>
          </w:tcPr>
          <w:p w14:paraId="037BA3CE" w14:textId="518EC4E1" w:rsidR="000D19C1" w:rsidRDefault="000D19C1" w:rsidP="00DE03C4">
            <w:r>
              <w:lastRenderedPageBreak/>
              <w:t>Students develop a visual vocab</w:t>
            </w:r>
            <w:r w:rsidR="00DE03E4">
              <w:t>ulary</w:t>
            </w:r>
            <w:r>
              <w:t xml:space="preserve"> of the following: conformation, unsoundness, blemishes, gait, defects and vices</w:t>
            </w:r>
            <w:r w:rsidR="007642AB">
              <w:t>.</w:t>
            </w:r>
          </w:p>
          <w:p w14:paraId="3947D287" w14:textId="77777777" w:rsidR="000D19C1" w:rsidRDefault="000D19C1" w:rsidP="00DE03C4">
            <w:r>
              <w:t>Students use correct terminology when correctly identifying desired characteristics, faults and blemishes for different horses.</w:t>
            </w:r>
          </w:p>
          <w:p w14:paraId="136463D5" w14:textId="3D338A52" w:rsidR="000D19C1" w:rsidRDefault="00932DC9" w:rsidP="00DE03C4">
            <w:r>
              <w:t>Students c</w:t>
            </w:r>
            <w:r w:rsidR="000D19C1">
              <w:t>orrectly draw conformation faults on a range of different horses.</w:t>
            </w:r>
          </w:p>
        </w:tc>
        <w:tc>
          <w:tcPr>
            <w:tcW w:w="1250" w:type="pct"/>
          </w:tcPr>
          <w:p w14:paraId="0D568D3E" w14:textId="77777777" w:rsidR="000D19C1" w:rsidRDefault="000D19C1" w:rsidP="00DE03C4"/>
        </w:tc>
      </w:tr>
    </w:tbl>
    <w:p w14:paraId="2966D185" w14:textId="65AD42E5" w:rsidR="00FF0775" w:rsidRDefault="00FF0775" w:rsidP="00DE03C4">
      <w:pPr>
        <w:spacing w:before="0" w:after="160" w:line="259" w:lineRule="auto"/>
      </w:pPr>
      <w:r>
        <w:lastRenderedPageBreak/>
        <w:br w:type="page"/>
      </w:r>
    </w:p>
    <w:p w14:paraId="262BB7FB" w14:textId="0019FC6A" w:rsidR="000D19C1" w:rsidRPr="007642AB" w:rsidRDefault="000D19C1" w:rsidP="007642AB">
      <w:pPr>
        <w:pStyle w:val="Heading2"/>
      </w:pPr>
      <w:bookmarkStart w:id="11" w:name="_Toc152662808"/>
      <w:r w:rsidRPr="007642AB">
        <w:lastRenderedPageBreak/>
        <w:t>Weeks 5 and 6</w:t>
      </w:r>
      <w:bookmarkEnd w:id="11"/>
    </w:p>
    <w:p w14:paraId="42CE358B" w14:textId="6CC70336" w:rsidR="003B22A7" w:rsidRDefault="003B22A7" w:rsidP="00DE03C4">
      <w:pPr>
        <w:pStyle w:val="Caption"/>
      </w:pPr>
      <w:r>
        <w:t xml:space="preserve">Table </w:t>
      </w:r>
      <w:r>
        <w:fldChar w:fldCharType="begin"/>
      </w:r>
      <w:r>
        <w:instrText>SEQ Table \* ARABIC</w:instrText>
      </w:r>
      <w:r>
        <w:fldChar w:fldCharType="separate"/>
      </w:r>
      <w:r>
        <w:rPr>
          <w:noProof/>
        </w:rPr>
        <w:t>3</w:t>
      </w:r>
      <w:r>
        <w:fldChar w:fldCharType="end"/>
      </w:r>
      <w:r>
        <w:t xml:space="preserve"> – </w:t>
      </w:r>
      <w:r w:rsidR="00194D20">
        <w:t>e</w:t>
      </w:r>
      <w:r w:rsidR="00264ED6">
        <w:t>quine studies</w:t>
      </w:r>
      <w:r w:rsidR="00E92C45">
        <w:t xml:space="preserve"> –</w:t>
      </w:r>
      <w:r w:rsidR="00264ED6">
        <w:t xml:space="preserve"> </w:t>
      </w:r>
      <w:r w:rsidR="00E92C45">
        <w:t>O</w:t>
      </w:r>
      <w:r w:rsidR="00264ED6">
        <w:t xml:space="preserve">ption E4 </w:t>
      </w:r>
      <w:r w:rsidR="009261FB">
        <w:t xml:space="preserve">– </w:t>
      </w:r>
      <w:r w:rsidR="00E77086">
        <w:t>h</w:t>
      </w:r>
      <w:r w:rsidR="00264ED6">
        <w:t>orse conformation and selection weeks 5 and 6 learning sequence</w:t>
      </w:r>
    </w:p>
    <w:tbl>
      <w:tblPr>
        <w:tblStyle w:val="Tableheader"/>
        <w:tblW w:w="5000"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0"/>
        <w:gridCol w:w="3640"/>
        <w:gridCol w:w="3641"/>
        <w:gridCol w:w="3641"/>
      </w:tblGrid>
      <w:tr w:rsidR="00D43AA9" w:rsidRPr="00C456CE" w14:paraId="631AE405" w14:textId="77777777" w:rsidTr="00701321">
        <w:trPr>
          <w:cnfStyle w:val="100000000000" w:firstRow="1" w:lastRow="0" w:firstColumn="0" w:lastColumn="0" w:oddVBand="0" w:evenVBand="0" w:oddHBand="0" w:evenHBand="0" w:firstRowFirstColumn="0" w:firstRowLastColumn="0" w:lastRowFirstColumn="0" w:lastRowLastColumn="0"/>
        </w:trPr>
        <w:tc>
          <w:tcPr>
            <w:tcW w:w="1250" w:type="pct"/>
          </w:tcPr>
          <w:p w14:paraId="52602F00" w14:textId="77777777" w:rsidR="00D43AA9" w:rsidRPr="00C456CE" w:rsidRDefault="00D43AA9" w:rsidP="00C456CE">
            <w:r w:rsidRPr="00C456CE">
              <w:t>Outcomes and content</w:t>
            </w:r>
          </w:p>
        </w:tc>
        <w:tc>
          <w:tcPr>
            <w:tcW w:w="1250" w:type="pct"/>
          </w:tcPr>
          <w:p w14:paraId="4EF7F2D5" w14:textId="77777777" w:rsidR="00D43AA9" w:rsidRPr="00C456CE" w:rsidRDefault="00D43AA9" w:rsidP="00C456CE">
            <w:r w:rsidRPr="00C456CE">
              <w:t>Teaching and learning</w:t>
            </w:r>
          </w:p>
        </w:tc>
        <w:tc>
          <w:tcPr>
            <w:tcW w:w="1250" w:type="pct"/>
          </w:tcPr>
          <w:p w14:paraId="192BBB6F" w14:textId="77777777" w:rsidR="00D43AA9" w:rsidRPr="00C456CE" w:rsidRDefault="00D43AA9" w:rsidP="00C456CE">
            <w:r w:rsidRPr="00C456CE">
              <w:t>Evidence of learning</w:t>
            </w:r>
          </w:p>
        </w:tc>
        <w:tc>
          <w:tcPr>
            <w:tcW w:w="1250" w:type="pct"/>
          </w:tcPr>
          <w:p w14:paraId="3DC253F0" w14:textId="77777777" w:rsidR="00D43AA9" w:rsidRPr="00C456CE" w:rsidRDefault="00D43AA9" w:rsidP="00C456CE">
            <w:r w:rsidRPr="00C456CE">
              <w:t>Adjustments and registration</w:t>
            </w:r>
          </w:p>
        </w:tc>
      </w:tr>
      <w:tr w:rsidR="00953D35" w14:paraId="6BD2BC0B" w14:textId="77777777" w:rsidTr="00701321">
        <w:trPr>
          <w:cnfStyle w:val="000000100000" w:firstRow="0" w:lastRow="0" w:firstColumn="0" w:lastColumn="0" w:oddVBand="0" w:evenVBand="0" w:oddHBand="1" w:evenHBand="0" w:firstRowFirstColumn="0" w:firstRowLastColumn="0" w:lastRowFirstColumn="0" w:lastRowLastColumn="0"/>
        </w:trPr>
        <w:tc>
          <w:tcPr>
            <w:tcW w:w="1250" w:type="pct"/>
          </w:tcPr>
          <w:p w14:paraId="732BBD13" w14:textId="77777777" w:rsidR="00BB7675" w:rsidRDefault="00BB7675" w:rsidP="00DE03C4">
            <w:pPr>
              <w:pStyle w:val="ListBullet"/>
              <w:numPr>
                <w:ilvl w:val="0"/>
                <w:numId w:val="0"/>
              </w:numPr>
              <w:rPr>
                <w:rStyle w:val="Strong"/>
              </w:rPr>
            </w:pPr>
            <w:r>
              <w:rPr>
                <w:rStyle w:val="Strong"/>
              </w:rPr>
              <w:t>Outcomes</w:t>
            </w:r>
          </w:p>
          <w:p w14:paraId="3E031E13" w14:textId="2B303346" w:rsidR="004825D5" w:rsidRDefault="004825D5" w:rsidP="00DE03C4">
            <w:pPr>
              <w:pStyle w:val="ListBullet"/>
              <w:numPr>
                <w:ilvl w:val="0"/>
                <w:numId w:val="0"/>
              </w:numPr>
            </w:pPr>
            <w:r w:rsidRPr="001D680D">
              <w:rPr>
                <w:rStyle w:val="Strong"/>
              </w:rPr>
              <w:t>AS-E-13</w:t>
            </w:r>
          </w:p>
          <w:p w14:paraId="2FF18A42" w14:textId="414BD072" w:rsidR="00BB7675" w:rsidRPr="00817495" w:rsidRDefault="00BB7675" w:rsidP="00DE03C4">
            <w:pPr>
              <w:rPr>
                <w:b/>
                <w:bCs/>
              </w:rPr>
            </w:pPr>
            <w:r w:rsidRPr="00817495">
              <w:rPr>
                <w:b/>
                <w:bCs/>
              </w:rPr>
              <w:t>Content</w:t>
            </w:r>
          </w:p>
          <w:p w14:paraId="5649761B" w14:textId="60FB9E37" w:rsidR="00953D35" w:rsidRDefault="00953D35" w:rsidP="00DE03C4">
            <w:r>
              <w:t>Students:</w:t>
            </w:r>
          </w:p>
          <w:p w14:paraId="181F5C37" w14:textId="2C6DC5A5" w:rsidR="0046730A" w:rsidRDefault="0046730A" w:rsidP="00DE03C4">
            <w:pPr>
              <w:pStyle w:val="ListBullet"/>
            </w:pPr>
            <w:r>
              <w:t>identif</w:t>
            </w:r>
            <w:r w:rsidR="00333DFE">
              <w:t>y</w:t>
            </w:r>
            <w:r>
              <w:t xml:space="preserve"> the essential elements of a horse’s gait and movement, including</w:t>
            </w:r>
          </w:p>
          <w:p w14:paraId="06217A15" w14:textId="353BBA40" w:rsidR="0046730A" w:rsidRDefault="0046730A" w:rsidP="00C456CE">
            <w:pPr>
              <w:pStyle w:val="ListBullet2"/>
              <w:ind w:left="1162" w:hanging="567"/>
            </w:pPr>
            <w:r>
              <w:t>describing the natural gait of a horse</w:t>
            </w:r>
          </w:p>
          <w:p w14:paraId="7A20914F" w14:textId="78A05FCF" w:rsidR="00953D35" w:rsidRDefault="0046730A" w:rsidP="00C456CE">
            <w:pPr>
              <w:pStyle w:val="ListBullet2"/>
              <w:ind w:left="1162" w:hanging="567"/>
            </w:pPr>
            <w:r>
              <w:t>describing defects of the movement of the horse</w:t>
            </w:r>
            <w:r w:rsidR="00B15CED">
              <w:t>.</w:t>
            </w:r>
          </w:p>
        </w:tc>
        <w:tc>
          <w:tcPr>
            <w:tcW w:w="1250" w:type="pct"/>
          </w:tcPr>
          <w:p w14:paraId="4E736A33" w14:textId="77777777" w:rsidR="00953D35" w:rsidRDefault="00953D35" w:rsidP="00DE03C4">
            <w:pPr>
              <w:rPr>
                <w:rStyle w:val="Strong"/>
              </w:rPr>
            </w:pPr>
            <w:r w:rsidRPr="00D43AA9">
              <w:rPr>
                <w:rStyle w:val="Strong"/>
              </w:rPr>
              <w:t>Teacher</w:t>
            </w:r>
          </w:p>
          <w:p w14:paraId="557471D8" w14:textId="2EF1D96A" w:rsidR="00197773" w:rsidRDefault="002C407E" w:rsidP="00DE03C4">
            <w:r>
              <w:t>Demonstrate observation methods</w:t>
            </w:r>
            <w:r w:rsidR="00CE1724">
              <w:t xml:space="preserve"> </w:t>
            </w:r>
            <w:r w:rsidR="00F830C7">
              <w:t xml:space="preserve">to students, </w:t>
            </w:r>
            <w:r w:rsidR="00273822">
              <w:t>such as viewing angles</w:t>
            </w:r>
            <w:r w:rsidR="00774C51">
              <w:t xml:space="preserve"> </w:t>
            </w:r>
            <w:r>
              <w:t xml:space="preserve">to </w:t>
            </w:r>
            <w:r w:rsidR="00B225A4">
              <w:t>identify correct footfalls for the walk, trot and canter of a horse</w:t>
            </w:r>
            <w:r w:rsidR="008D2F7D">
              <w:t>.</w:t>
            </w:r>
          </w:p>
          <w:p w14:paraId="12DD88D2" w14:textId="0E5E4D85" w:rsidR="00197773" w:rsidRDefault="00197773" w:rsidP="00DE03C4">
            <w:r>
              <w:t>Revise correct gait footfalls for horses from previous learnings</w:t>
            </w:r>
            <w:r w:rsidR="00B00078">
              <w:t xml:space="preserve"> with students</w:t>
            </w:r>
            <w:r>
              <w:t>.</w:t>
            </w:r>
          </w:p>
          <w:p w14:paraId="35E73D96" w14:textId="7AC2810B" w:rsidR="008D2F7D" w:rsidRDefault="0015444A" w:rsidP="00DE03C4">
            <w:r>
              <w:t>Use questioning and discussion to reinforce identification and implications of various faults.</w:t>
            </w:r>
          </w:p>
          <w:p w14:paraId="5E8AE365" w14:textId="1FBFCE87" w:rsidR="00F07A9C" w:rsidRDefault="00F07A9C" w:rsidP="00DE03C4">
            <w:r>
              <w:t>Facilitate observation of horses on multiple surfaces, such as:</w:t>
            </w:r>
          </w:p>
          <w:p w14:paraId="14F46A2A" w14:textId="534C4595" w:rsidR="00F07A9C" w:rsidRDefault="00F07A9C" w:rsidP="00DE03C4">
            <w:pPr>
              <w:pStyle w:val="ListBullet"/>
            </w:pPr>
            <w:r>
              <w:t xml:space="preserve">a raked arena to observe the </w:t>
            </w:r>
            <w:r>
              <w:lastRenderedPageBreak/>
              <w:t>footprints made by a horse.</w:t>
            </w:r>
          </w:p>
          <w:p w14:paraId="648DF2D2" w14:textId="43D706ED" w:rsidR="00F07A9C" w:rsidRDefault="00A2307A" w:rsidP="00DE03C4">
            <w:pPr>
              <w:pStyle w:val="ListBullet"/>
            </w:pPr>
            <w:r>
              <w:t>A firm surface with the horse at a trot to allow students to listen to the rhythm of the trot and identify any patterns that can be heard.</w:t>
            </w:r>
          </w:p>
          <w:p w14:paraId="7EEDFB1C" w14:textId="18203D8D" w:rsidR="00AF55D0" w:rsidRPr="00DB2553" w:rsidRDefault="00AF55D0" w:rsidP="00DE03C4">
            <w:pPr>
              <w:rPr>
                <w:rStyle w:val="Strong"/>
                <w:b w:val="0"/>
              </w:rPr>
            </w:pPr>
            <w:r w:rsidRPr="00DB2553">
              <w:rPr>
                <w:rStyle w:val="Strong"/>
                <w:b w:val="0"/>
              </w:rPr>
              <w:t>S</w:t>
            </w:r>
            <w:r w:rsidRPr="00DF4C90">
              <w:rPr>
                <w:rStyle w:val="Strong"/>
                <w:b w:val="0"/>
              </w:rPr>
              <w:t xml:space="preserve">hould available horses be without any defects, source and use video and or images </w:t>
            </w:r>
            <w:r w:rsidR="00DB2553" w:rsidRPr="00DF4C90">
              <w:rPr>
                <w:rStyle w:val="Strong"/>
                <w:b w:val="0"/>
              </w:rPr>
              <w:t>to enhance student understanding.</w:t>
            </w:r>
          </w:p>
          <w:p w14:paraId="57F9F098" w14:textId="5561731A" w:rsidR="00345181" w:rsidRDefault="00345181" w:rsidP="00DE03C4">
            <w:pPr>
              <w:rPr>
                <w:rStyle w:val="Strong"/>
              </w:rPr>
            </w:pPr>
            <w:r>
              <w:rPr>
                <w:rStyle w:val="Strong"/>
              </w:rPr>
              <w:t>Student</w:t>
            </w:r>
          </w:p>
          <w:p w14:paraId="202910F4" w14:textId="104FA274" w:rsidR="00953D35" w:rsidRDefault="00345181" w:rsidP="00DE03C4">
            <w:r w:rsidRPr="00806E81">
              <w:rPr>
                <w:rStyle w:val="Strong"/>
                <w:b w:val="0"/>
              </w:rPr>
              <w:t xml:space="preserve">Observe a range of horses moving in walk and trot </w:t>
            </w:r>
            <w:r w:rsidR="006B4925">
              <w:rPr>
                <w:rStyle w:val="Strong"/>
                <w:b w:val="0"/>
              </w:rPr>
              <w:t xml:space="preserve">and </w:t>
            </w:r>
            <w:r w:rsidRPr="00806E81">
              <w:rPr>
                <w:rStyle w:val="Strong"/>
                <w:b w:val="0"/>
              </w:rPr>
              <w:t>identif</w:t>
            </w:r>
            <w:r w:rsidR="006B4925">
              <w:rPr>
                <w:rStyle w:val="Strong"/>
                <w:b w:val="0"/>
              </w:rPr>
              <w:t>ies</w:t>
            </w:r>
            <w:r w:rsidRPr="00806E81">
              <w:rPr>
                <w:rStyle w:val="Strong"/>
                <w:b w:val="0"/>
              </w:rPr>
              <w:t xml:space="preserve"> foot placement in each stride</w:t>
            </w:r>
            <w:r w:rsidR="006B4925">
              <w:rPr>
                <w:rStyle w:val="Strong"/>
                <w:b w:val="0"/>
              </w:rPr>
              <w:t xml:space="preserve"> verbally and on worksheet</w:t>
            </w:r>
            <w:r w:rsidRPr="00806E81">
              <w:rPr>
                <w:rStyle w:val="Strong"/>
                <w:b w:val="0"/>
              </w:rPr>
              <w:t>.</w:t>
            </w:r>
          </w:p>
        </w:tc>
        <w:tc>
          <w:tcPr>
            <w:tcW w:w="1250" w:type="pct"/>
          </w:tcPr>
          <w:p w14:paraId="2EF7CD12" w14:textId="45579111" w:rsidR="00C93B54" w:rsidRDefault="00932DC9" w:rsidP="00DE03C4">
            <w:r>
              <w:lastRenderedPageBreak/>
              <w:t>Students c</w:t>
            </w:r>
            <w:r w:rsidR="00345181">
              <w:t>orrectly describe the gait of a range of horses</w:t>
            </w:r>
            <w:r w:rsidR="00DD0019">
              <w:t xml:space="preserve"> and demonstrate understanding of possible implications through discussions and questioning.</w:t>
            </w:r>
          </w:p>
          <w:p w14:paraId="627C24D3" w14:textId="32359E3C" w:rsidR="001544DD" w:rsidRDefault="00932DC9" w:rsidP="00DE03C4">
            <w:r>
              <w:t>Students o</w:t>
            </w:r>
            <w:r w:rsidR="006B4925" w:rsidRPr="00806E81">
              <w:rPr>
                <w:rStyle w:val="Strong"/>
                <w:b w:val="0"/>
              </w:rPr>
              <w:t xml:space="preserve">bserve a range of horses moving in walk and trot </w:t>
            </w:r>
            <w:r w:rsidR="006B4925">
              <w:rPr>
                <w:rStyle w:val="Strong"/>
                <w:b w:val="0"/>
              </w:rPr>
              <w:t>a</w:t>
            </w:r>
            <w:r w:rsidR="006B4925" w:rsidRPr="00FF7565">
              <w:rPr>
                <w:rStyle w:val="Strong"/>
                <w:b w:val="0"/>
              </w:rPr>
              <w:t xml:space="preserve">nd correctly </w:t>
            </w:r>
            <w:r w:rsidR="006B4925" w:rsidRPr="00806E81">
              <w:rPr>
                <w:rStyle w:val="Strong"/>
                <w:b w:val="0"/>
              </w:rPr>
              <w:t>identif</w:t>
            </w:r>
            <w:r>
              <w:rPr>
                <w:rStyle w:val="Strong"/>
                <w:b w:val="0"/>
              </w:rPr>
              <w:t>y</w:t>
            </w:r>
            <w:r w:rsidR="006B4925" w:rsidRPr="00806E81">
              <w:rPr>
                <w:rStyle w:val="Strong"/>
                <w:b w:val="0"/>
              </w:rPr>
              <w:t xml:space="preserve"> foot placement in each stride.</w:t>
            </w:r>
          </w:p>
        </w:tc>
        <w:tc>
          <w:tcPr>
            <w:tcW w:w="1250" w:type="pct"/>
          </w:tcPr>
          <w:p w14:paraId="4F9D97BB" w14:textId="5F7023DA" w:rsidR="00953D35" w:rsidRDefault="00953D35" w:rsidP="00DE03C4"/>
        </w:tc>
      </w:tr>
    </w:tbl>
    <w:p w14:paraId="2DAFC645" w14:textId="77777777" w:rsidR="000D19C1" w:rsidRDefault="000D19C1" w:rsidP="00DE03C4">
      <w:pPr>
        <w:spacing w:before="0" w:after="160" w:line="259" w:lineRule="auto"/>
      </w:pPr>
      <w:bookmarkStart w:id="12" w:name="_Toc104382530"/>
      <w:bookmarkStart w:id="13" w:name="_Toc113619558"/>
      <w:r>
        <w:br w:type="page"/>
      </w:r>
    </w:p>
    <w:p w14:paraId="12AA0B61" w14:textId="77777777" w:rsidR="000D19C1" w:rsidRDefault="000D19C1" w:rsidP="00DE03C4">
      <w:pPr>
        <w:pStyle w:val="Heading2"/>
      </w:pPr>
      <w:bookmarkStart w:id="14" w:name="_Toc152662809"/>
      <w:r w:rsidRPr="00AB16B3">
        <w:lastRenderedPageBreak/>
        <w:t>Weeks 7 and 8</w:t>
      </w:r>
      <w:bookmarkEnd w:id="14"/>
    </w:p>
    <w:p w14:paraId="3D75AD15" w14:textId="23E4A717" w:rsidR="003B22A7" w:rsidRDefault="003B22A7" w:rsidP="00AB16B3">
      <w:pPr>
        <w:pStyle w:val="Caption"/>
      </w:pPr>
      <w:r>
        <w:t xml:space="preserve">Table </w:t>
      </w:r>
      <w:r>
        <w:fldChar w:fldCharType="begin"/>
      </w:r>
      <w:r>
        <w:instrText>SEQ Table \* ARABIC</w:instrText>
      </w:r>
      <w:r>
        <w:fldChar w:fldCharType="separate"/>
      </w:r>
      <w:r>
        <w:rPr>
          <w:noProof/>
        </w:rPr>
        <w:t>4</w:t>
      </w:r>
      <w:r>
        <w:fldChar w:fldCharType="end"/>
      </w:r>
      <w:r>
        <w:t xml:space="preserve"> – </w:t>
      </w:r>
      <w:r w:rsidR="00194D20">
        <w:t>e</w:t>
      </w:r>
      <w:r w:rsidR="00264ED6">
        <w:t>quine studies</w:t>
      </w:r>
      <w:r w:rsidR="000940B0">
        <w:t xml:space="preserve"> –</w:t>
      </w:r>
      <w:r w:rsidR="00264ED6">
        <w:t xml:space="preserve"> Option E4</w:t>
      </w:r>
      <w:r w:rsidR="004416D6">
        <w:t xml:space="preserve"> –</w:t>
      </w:r>
      <w:r w:rsidR="00264ED6">
        <w:t xml:space="preserve"> </w:t>
      </w:r>
      <w:r w:rsidR="00E77086">
        <w:t>h</w:t>
      </w:r>
      <w:r w:rsidR="00264ED6">
        <w:t>orse conformation and selection weeks 7 and 8 learning sequence</w:t>
      </w:r>
    </w:p>
    <w:tbl>
      <w:tblPr>
        <w:tblStyle w:val="Tableheader"/>
        <w:tblW w:w="5001" w:type="pct"/>
        <w:tblLayout w:type="fixed"/>
        <w:tblLook w:val="0420" w:firstRow="1" w:lastRow="0" w:firstColumn="0" w:lastColumn="0" w:noHBand="0" w:noVBand="1"/>
        <w:tblDescription w:val="Animal studies outcomes and content are listed in column 1. The other columns show the teaching and learning information, evidence of learning and the adjustments and registrations that relate to the course outcomes. The adjustments and registration column is blank."/>
      </w:tblPr>
      <w:tblGrid>
        <w:gridCol w:w="3642"/>
        <w:gridCol w:w="3641"/>
        <w:gridCol w:w="3641"/>
        <w:gridCol w:w="3641"/>
      </w:tblGrid>
      <w:tr w:rsidR="000D19C1" w14:paraId="4D29A7E0" w14:textId="77777777" w:rsidTr="000D19C1">
        <w:trPr>
          <w:cnfStyle w:val="100000000000" w:firstRow="1" w:lastRow="0" w:firstColumn="0" w:lastColumn="0" w:oddVBand="0" w:evenVBand="0" w:oddHBand="0" w:evenHBand="0" w:firstRowFirstColumn="0" w:firstRowLastColumn="0" w:lastRowFirstColumn="0" w:lastRowLastColumn="0"/>
        </w:trPr>
        <w:tc>
          <w:tcPr>
            <w:tcW w:w="1250" w:type="pct"/>
          </w:tcPr>
          <w:p w14:paraId="208339D8" w14:textId="77777777" w:rsidR="000D19C1" w:rsidRDefault="000D19C1" w:rsidP="007353A1">
            <w:r w:rsidRPr="000319FA">
              <w:t>Outcomes and content</w:t>
            </w:r>
          </w:p>
        </w:tc>
        <w:tc>
          <w:tcPr>
            <w:tcW w:w="1250" w:type="pct"/>
          </w:tcPr>
          <w:p w14:paraId="654ED062" w14:textId="77777777" w:rsidR="000D19C1" w:rsidRDefault="000D19C1" w:rsidP="007353A1">
            <w:r w:rsidRPr="000319FA">
              <w:t>Teaching and learning</w:t>
            </w:r>
          </w:p>
        </w:tc>
        <w:tc>
          <w:tcPr>
            <w:tcW w:w="1250" w:type="pct"/>
          </w:tcPr>
          <w:p w14:paraId="1B9D334B" w14:textId="77777777" w:rsidR="000D19C1" w:rsidRDefault="000D19C1" w:rsidP="007353A1">
            <w:r w:rsidRPr="000319FA">
              <w:t>Evidence of learning</w:t>
            </w:r>
          </w:p>
        </w:tc>
        <w:tc>
          <w:tcPr>
            <w:tcW w:w="1250" w:type="pct"/>
          </w:tcPr>
          <w:p w14:paraId="78C5891A" w14:textId="77777777" w:rsidR="000D19C1" w:rsidRDefault="000D19C1" w:rsidP="007353A1">
            <w:r w:rsidRPr="000319FA">
              <w:t>Adjustments and registration</w:t>
            </w:r>
          </w:p>
        </w:tc>
      </w:tr>
      <w:tr w:rsidR="000D19C1" w14:paraId="3499AA0F" w14:textId="77777777" w:rsidTr="000D19C1">
        <w:trPr>
          <w:cnfStyle w:val="000000100000" w:firstRow="0" w:lastRow="0" w:firstColumn="0" w:lastColumn="0" w:oddVBand="0" w:evenVBand="0" w:oddHBand="1" w:evenHBand="0" w:firstRowFirstColumn="0" w:firstRowLastColumn="0" w:lastRowFirstColumn="0" w:lastRowLastColumn="0"/>
        </w:trPr>
        <w:tc>
          <w:tcPr>
            <w:tcW w:w="1250" w:type="pct"/>
          </w:tcPr>
          <w:p w14:paraId="50E7F0DC" w14:textId="77777777" w:rsidR="00BB7675" w:rsidRDefault="00BB7675" w:rsidP="00C63EDF">
            <w:pPr>
              <w:pStyle w:val="ListBullet"/>
              <w:numPr>
                <w:ilvl w:val="0"/>
                <w:numId w:val="0"/>
              </w:numPr>
              <w:rPr>
                <w:rStyle w:val="Strong"/>
              </w:rPr>
            </w:pPr>
            <w:r>
              <w:rPr>
                <w:rStyle w:val="Strong"/>
              </w:rPr>
              <w:t>Outcomes</w:t>
            </w:r>
          </w:p>
          <w:p w14:paraId="41267A34" w14:textId="0EB856D5" w:rsidR="001B6347" w:rsidRPr="001B6347" w:rsidRDefault="000D19C1" w:rsidP="00C63EDF">
            <w:pPr>
              <w:pStyle w:val="ListBullet"/>
              <w:numPr>
                <w:ilvl w:val="0"/>
                <w:numId w:val="0"/>
              </w:numPr>
              <w:rPr>
                <w:b/>
              </w:rPr>
            </w:pPr>
            <w:r w:rsidRPr="6900345A">
              <w:rPr>
                <w:rStyle w:val="Strong"/>
              </w:rPr>
              <w:t>AS-6</w:t>
            </w:r>
            <w:r w:rsidR="001B6347">
              <w:rPr>
                <w:rStyle w:val="Strong"/>
              </w:rPr>
              <w:t xml:space="preserve">, </w:t>
            </w:r>
            <w:r w:rsidRPr="001D680D">
              <w:rPr>
                <w:rStyle w:val="Strong"/>
              </w:rPr>
              <w:t>AS-E-11</w:t>
            </w:r>
          </w:p>
          <w:p w14:paraId="7D3D70CE" w14:textId="2DA243B8" w:rsidR="00BB7675" w:rsidRDefault="00BB7675" w:rsidP="001B6347">
            <w:pPr>
              <w:rPr>
                <w:rStyle w:val="Strong"/>
              </w:rPr>
            </w:pPr>
            <w:r>
              <w:rPr>
                <w:rStyle w:val="Strong"/>
              </w:rPr>
              <w:t>Content</w:t>
            </w:r>
          </w:p>
          <w:p w14:paraId="35974516" w14:textId="75F61981" w:rsidR="000D19C1" w:rsidRPr="00BB7675" w:rsidRDefault="000D19C1" w:rsidP="001B6347">
            <w:pPr>
              <w:rPr>
                <w:rStyle w:val="Strong"/>
                <w:b w:val="0"/>
                <w:bCs w:val="0"/>
              </w:rPr>
            </w:pPr>
            <w:r w:rsidRPr="00BB7675">
              <w:rPr>
                <w:rStyle w:val="Strong"/>
                <w:b w:val="0"/>
                <w:bCs w:val="0"/>
              </w:rPr>
              <w:t>Students:</w:t>
            </w:r>
          </w:p>
          <w:p w14:paraId="6855099A" w14:textId="77B16EAD" w:rsidR="000D19C1" w:rsidRPr="00117379" w:rsidRDefault="000D19C1" w:rsidP="007353A1">
            <w:pPr>
              <w:pStyle w:val="ListBullet"/>
              <w:rPr>
                <w:b/>
              </w:rPr>
            </w:pPr>
            <w:r>
              <w:t>i</w:t>
            </w:r>
            <w:r w:rsidRPr="004E5B17">
              <w:t>dentif</w:t>
            </w:r>
            <w:r w:rsidR="002001B4">
              <w:t>y</w:t>
            </w:r>
            <w:r w:rsidRPr="004E5B17">
              <w:t xml:space="preserve"> and describe vices and habits of a horse</w:t>
            </w:r>
            <w:r w:rsidR="009A10D7">
              <w:t>, for example</w:t>
            </w:r>
          </w:p>
          <w:p w14:paraId="2E4D9E27" w14:textId="531FEF47" w:rsidR="009A10D7" w:rsidRPr="00D25950" w:rsidRDefault="00D25950" w:rsidP="005C42E6">
            <w:pPr>
              <w:pStyle w:val="ListBullet2"/>
              <w:ind w:left="1162" w:hanging="567"/>
              <w:rPr>
                <w:rStyle w:val="Strong"/>
                <w:b w:val="0"/>
                <w:bCs w:val="0"/>
              </w:rPr>
            </w:pPr>
            <w:r w:rsidRPr="00D25950">
              <w:rPr>
                <w:rStyle w:val="Strong"/>
                <w:b w:val="0"/>
              </w:rPr>
              <w:t>w</w:t>
            </w:r>
            <w:r w:rsidR="009A10D7" w:rsidRPr="00D25950">
              <w:rPr>
                <w:rStyle w:val="Strong"/>
                <w:b w:val="0"/>
              </w:rPr>
              <w:t>indsucking</w:t>
            </w:r>
          </w:p>
          <w:p w14:paraId="1849CDB0" w14:textId="47380346" w:rsidR="009A10D7" w:rsidRPr="00D25950" w:rsidRDefault="00D25950" w:rsidP="005C42E6">
            <w:pPr>
              <w:pStyle w:val="ListBullet2"/>
              <w:ind w:left="1162" w:hanging="567"/>
              <w:rPr>
                <w:rStyle w:val="Strong"/>
                <w:b w:val="0"/>
                <w:bCs w:val="0"/>
              </w:rPr>
            </w:pPr>
            <w:r w:rsidRPr="00D25950">
              <w:rPr>
                <w:rStyle w:val="Strong"/>
                <w:b w:val="0"/>
              </w:rPr>
              <w:t>biting</w:t>
            </w:r>
          </w:p>
          <w:p w14:paraId="5BE4FD8C" w14:textId="07725A04" w:rsidR="00D25950" w:rsidRPr="00D25950" w:rsidRDefault="00D25950" w:rsidP="005C42E6">
            <w:pPr>
              <w:pStyle w:val="ListBullet2"/>
              <w:ind w:left="1162" w:hanging="567"/>
              <w:rPr>
                <w:rStyle w:val="Strong"/>
                <w:b w:val="0"/>
                <w:bCs w:val="0"/>
              </w:rPr>
            </w:pPr>
            <w:r w:rsidRPr="00D25950">
              <w:rPr>
                <w:rStyle w:val="Strong"/>
                <w:b w:val="0"/>
              </w:rPr>
              <w:t>weaving</w:t>
            </w:r>
          </w:p>
          <w:p w14:paraId="07422215" w14:textId="4862058F" w:rsidR="00D25950" w:rsidRPr="0054041D" w:rsidRDefault="00D25950" w:rsidP="005C42E6">
            <w:pPr>
              <w:pStyle w:val="ListBullet2"/>
              <w:ind w:left="1162" w:hanging="567"/>
              <w:rPr>
                <w:rStyle w:val="Strong"/>
              </w:rPr>
            </w:pPr>
            <w:r w:rsidRPr="00D25950">
              <w:rPr>
                <w:rStyle w:val="Strong"/>
                <w:b w:val="0"/>
              </w:rPr>
              <w:t>fence walking</w:t>
            </w:r>
            <w:r w:rsidR="005C42E6">
              <w:rPr>
                <w:rStyle w:val="Strong"/>
                <w:b w:val="0"/>
              </w:rPr>
              <w:t>.</w:t>
            </w:r>
          </w:p>
        </w:tc>
        <w:tc>
          <w:tcPr>
            <w:tcW w:w="1250" w:type="pct"/>
          </w:tcPr>
          <w:p w14:paraId="0F222A57" w14:textId="77777777" w:rsidR="000D19C1" w:rsidRDefault="000D19C1" w:rsidP="007353A1">
            <w:pPr>
              <w:rPr>
                <w:rStyle w:val="Strong"/>
              </w:rPr>
            </w:pPr>
            <w:r>
              <w:rPr>
                <w:rStyle w:val="Strong"/>
              </w:rPr>
              <w:t>Teacher</w:t>
            </w:r>
          </w:p>
          <w:p w14:paraId="2CBF139D" w14:textId="4580B537" w:rsidR="000D19C1" w:rsidRPr="00806E81" w:rsidRDefault="000D19C1" w:rsidP="007353A1">
            <w:pPr>
              <w:rPr>
                <w:rStyle w:val="Strong"/>
                <w:b w:val="0"/>
                <w:bCs w:val="0"/>
              </w:rPr>
            </w:pPr>
            <w:r w:rsidRPr="00806E81">
              <w:rPr>
                <w:rStyle w:val="Strong"/>
                <w:b w:val="0"/>
              </w:rPr>
              <w:t xml:space="preserve">Explain the term </w:t>
            </w:r>
            <w:r w:rsidRPr="00B15CED">
              <w:rPr>
                <w:rStyle w:val="Strong"/>
                <w:b w:val="0"/>
                <w:i/>
                <w:iCs/>
              </w:rPr>
              <w:t>vice</w:t>
            </w:r>
            <w:r w:rsidRPr="00806E81">
              <w:rPr>
                <w:rStyle w:val="Strong"/>
                <w:b w:val="0"/>
              </w:rPr>
              <w:t xml:space="preserve"> and give sever</w:t>
            </w:r>
            <w:r>
              <w:rPr>
                <w:rStyle w:val="Strong"/>
                <w:b w:val="0"/>
              </w:rPr>
              <w:t>al</w:t>
            </w:r>
            <w:r w:rsidRPr="00806E81">
              <w:rPr>
                <w:rStyle w:val="Strong"/>
                <w:b w:val="0"/>
              </w:rPr>
              <w:t xml:space="preserve"> examples for students to gain understanding.</w:t>
            </w:r>
            <w:r>
              <w:rPr>
                <w:rStyle w:val="Strong"/>
                <w:b w:val="0"/>
              </w:rPr>
              <w:t xml:space="preserve"> Promote class discussion on recognising </w:t>
            </w:r>
            <w:r w:rsidR="00B15CED" w:rsidRPr="00B15CED">
              <w:rPr>
                <w:rStyle w:val="Strong"/>
                <w:b w:val="0"/>
              </w:rPr>
              <w:t xml:space="preserve">vices </w:t>
            </w:r>
            <w:r>
              <w:rPr>
                <w:rStyle w:val="Strong"/>
                <w:b w:val="0"/>
              </w:rPr>
              <w:t xml:space="preserve">and </w:t>
            </w:r>
            <w:r w:rsidR="00B15CED">
              <w:rPr>
                <w:rStyle w:val="Strong"/>
                <w:b w:val="0"/>
              </w:rPr>
              <w:t xml:space="preserve">their </w:t>
            </w:r>
            <w:r>
              <w:rPr>
                <w:rStyle w:val="Strong"/>
                <w:b w:val="0"/>
              </w:rPr>
              <w:t>management to introduce research task.</w:t>
            </w:r>
          </w:p>
          <w:p w14:paraId="396036DE" w14:textId="77777777" w:rsidR="000D19C1" w:rsidRDefault="000D19C1" w:rsidP="007353A1">
            <w:pPr>
              <w:rPr>
                <w:rStyle w:val="Strong"/>
              </w:rPr>
            </w:pPr>
            <w:r>
              <w:rPr>
                <w:rStyle w:val="Strong"/>
              </w:rPr>
              <w:t>Student</w:t>
            </w:r>
          </w:p>
          <w:p w14:paraId="3B25AB68" w14:textId="77777777" w:rsidR="000D19C1" w:rsidRDefault="000D19C1" w:rsidP="007353A1">
            <w:pPr>
              <w:rPr>
                <w:rStyle w:val="Strong"/>
                <w:b w:val="0"/>
                <w:bCs w:val="0"/>
              </w:rPr>
            </w:pPr>
            <w:r w:rsidRPr="00806E81">
              <w:rPr>
                <w:rStyle w:val="Strong"/>
                <w:b w:val="0"/>
              </w:rPr>
              <w:t>Complete research activity – identify a range of horse vices and describe their impacts on the horse.</w:t>
            </w:r>
          </w:p>
          <w:p w14:paraId="308EEBD2" w14:textId="36272042" w:rsidR="00B15DF8" w:rsidRDefault="00B15DF8" w:rsidP="007353A1">
            <w:pPr>
              <w:rPr>
                <w:rStyle w:val="Strong"/>
                <w:b w:val="0"/>
              </w:rPr>
            </w:pPr>
            <w:r>
              <w:rPr>
                <w:rStyle w:val="Strong"/>
                <w:b w:val="0"/>
              </w:rPr>
              <w:t>P</w:t>
            </w:r>
            <w:r w:rsidR="000D19C1" w:rsidRPr="30AAECE1">
              <w:rPr>
                <w:rStyle w:val="Strong"/>
                <w:b w:val="0"/>
              </w:rPr>
              <w:t>articipate in</w:t>
            </w:r>
            <w:r w:rsidR="00653151">
              <w:rPr>
                <w:rStyle w:val="Strong"/>
                <w:b w:val="0"/>
              </w:rPr>
              <w:t xml:space="preserve"> a</w:t>
            </w:r>
            <w:r w:rsidR="000D19C1" w:rsidRPr="30AAECE1">
              <w:rPr>
                <w:rStyle w:val="Strong"/>
                <w:b w:val="0"/>
              </w:rPr>
              <w:t xml:space="preserve"> </w:t>
            </w:r>
            <w:hyperlink r:id="rId17" w:history="1">
              <w:r w:rsidR="000C5C17" w:rsidRPr="00826AC3">
                <w:rPr>
                  <w:rStyle w:val="Hyperlink"/>
                </w:rPr>
                <w:t>gallery walk</w:t>
              </w:r>
            </w:hyperlink>
            <w:r w:rsidR="000D19C1" w:rsidRPr="30AAECE1">
              <w:rPr>
                <w:rStyle w:val="Strong"/>
                <w:b w:val="0"/>
              </w:rPr>
              <w:t xml:space="preserve">, presenting research </w:t>
            </w:r>
            <w:r w:rsidR="00F6727F">
              <w:rPr>
                <w:rStyle w:val="Strong"/>
                <w:b w:val="0"/>
              </w:rPr>
              <w:t xml:space="preserve">findings </w:t>
            </w:r>
            <w:r w:rsidR="000D19C1" w:rsidRPr="30AAECE1">
              <w:rPr>
                <w:rStyle w:val="Strong"/>
                <w:b w:val="0"/>
              </w:rPr>
              <w:t xml:space="preserve">to </w:t>
            </w:r>
            <w:r>
              <w:rPr>
                <w:rStyle w:val="Strong"/>
                <w:b w:val="0"/>
              </w:rPr>
              <w:t>the class</w:t>
            </w:r>
            <w:r w:rsidR="000D19C1" w:rsidRPr="30AAECE1">
              <w:rPr>
                <w:rStyle w:val="Strong"/>
                <w:b w:val="0"/>
              </w:rPr>
              <w:t>.</w:t>
            </w:r>
          </w:p>
          <w:p w14:paraId="2F2D7692" w14:textId="7F6D6D8F" w:rsidR="000D19C1" w:rsidRPr="00806E81" w:rsidRDefault="00296FF6" w:rsidP="007353A1">
            <w:pPr>
              <w:rPr>
                <w:rStyle w:val="Strong"/>
                <w:b w:val="0"/>
              </w:rPr>
            </w:pPr>
            <w:r>
              <w:rPr>
                <w:rStyle w:val="Strong"/>
                <w:b w:val="0"/>
              </w:rPr>
              <w:lastRenderedPageBreak/>
              <w:t xml:space="preserve">Contribute </w:t>
            </w:r>
            <w:r w:rsidR="00F6727F">
              <w:rPr>
                <w:rStyle w:val="Strong"/>
                <w:b w:val="0"/>
              </w:rPr>
              <w:t xml:space="preserve">to each of presentations </w:t>
            </w:r>
            <w:r>
              <w:rPr>
                <w:rStyle w:val="Strong"/>
                <w:b w:val="0"/>
              </w:rPr>
              <w:t>during the gallery walk by including</w:t>
            </w:r>
            <w:r w:rsidR="000D19C1" w:rsidRPr="30AAECE1">
              <w:rPr>
                <w:rStyle w:val="Strong"/>
                <w:b w:val="0"/>
              </w:rPr>
              <w:t xml:space="preserve"> a </w:t>
            </w:r>
            <w:hyperlink r:id="rId18" w:history="1">
              <w:r w:rsidR="00263185" w:rsidRPr="00FC660B">
                <w:rPr>
                  <w:rStyle w:val="Hyperlink"/>
                </w:rPr>
                <w:t>PMI</w:t>
              </w:r>
            </w:hyperlink>
            <w:r w:rsidR="000D19C1" w:rsidRPr="30AAECE1">
              <w:rPr>
                <w:rStyle w:val="Strong"/>
                <w:b w:val="0"/>
              </w:rPr>
              <w:t xml:space="preserve"> on each of their peer's work.</w:t>
            </w:r>
          </w:p>
        </w:tc>
        <w:tc>
          <w:tcPr>
            <w:tcW w:w="1250" w:type="pct"/>
          </w:tcPr>
          <w:p w14:paraId="403B23D0" w14:textId="694BD608" w:rsidR="000D19C1" w:rsidRDefault="00932DC9" w:rsidP="007353A1">
            <w:r>
              <w:lastRenderedPageBreak/>
              <w:t>Students i</w:t>
            </w:r>
            <w:r w:rsidR="000D19C1">
              <w:t>dentify a range of tasks with a description of impact and management.</w:t>
            </w:r>
          </w:p>
        </w:tc>
        <w:tc>
          <w:tcPr>
            <w:tcW w:w="1250" w:type="pct"/>
          </w:tcPr>
          <w:p w14:paraId="37D9AB9E" w14:textId="77777777" w:rsidR="000D19C1" w:rsidRDefault="000D19C1" w:rsidP="007353A1"/>
        </w:tc>
      </w:tr>
    </w:tbl>
    <w:p w14:paraId="511813E0" w14:textId="2B5FBB88" w:rsidR="004D2A17" w:rsidRPr="00701321" w:rsidRDefault="004D2A17" w:rsidP="00701321">
      <w:r w:rsidRPr="00701321">
        <w:br w:type="page"/>
      </w:r>
    </w:p>
    <w:p w14:paraId="49F6C3A8" w14:textId="77777777" w:rsidR="007353A1" w:rsidRDefault="007353A1" w:rsidP="00DE03C4">
      <w:pPr>
        <w:pStyle w:val="Heading1"/>
      </w:pPr>
      <w:bookmarkStart w:id="15" w:name="_Additional_information"/>
      <w:bookmarkStart w:id="16" w:name="_Toc130197011"/>
      <w:bookmarkStart w:id="17" w:name="_Toc152662810"/>
      <w:bookmarkEnd w:id="15"/>
      <w:r>
        <w:lastRenderedPageBreak/>
        <w:t>Additional information</w:t>
      </w:r>
      <w:bookmarkEnd w:id="16"/>
      <w:bookmarkEnd w:id="17"/>
    </w:p>
    <w:p w14:paraId="1ABCD747" w14:textId="77777777" w:rsidR="007353A1" w:rsidRDefault="007353A1" w:rsidP="007353A1">
      <w:r>
        <w:t>This resource has been designed to support schools with successful implementation of new curriculum, specifically the NSW Department of Education approved elective course, Animal Studies</w:t>
      </w:r>
      <w:r w:rsidRPr="00144413">
        <w:t xml:space="preserve"> © </w:t>
      </w:r>
      <w:r>
        <w:t xml:space="preserve">NSW Department of Education for and on behalf of the Crown in right of the State of New South Wales, </w:t>
      </w:r>
      <w:r w:rsidRPr="00907801">
        <w:t>2021</w:t>
      </w:r>
      <w:r>
        <w:t>.</w:t>
      </w:r>
    </w:p>
    <w:p w14:paraId="599B9110" w14:textId="1734A914" w:rsidR="007353A1" w:rsidRDefault="007353A1" w:rsidP="007353A1">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4018FD96" w14:textId="687379D6" w:rsidR="007353A1" w:rsidRDefault="007353A1" w:rsidP="007353A1">
      <w:r w:rsidRPr="708AD2A7">
        <w:rPr>
          <w:b/>
          <w:bCs/>
        </w:rPr>
        <w:t>Resource evaluation and support</w:t>
      </w:r>
      <w:r>
        <w:t xml:space="preserve">: </w:t>
      </w:r>
      <w:r w:rsidR="008B2FAB">
        <w:t>a</w:t>
      </w:r>
      <w:r>
        <w:t xml:space="preserve">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19" w:history="1">
        <w:r w:rsidRPr="000E35AF">
          <w:rPr>
            <w:rStyle w:val="Hyperlink"/>
          </w:rPr>
          <w:t>secondaryteachingandlearning@det.nsw.edu.au</w:t>
        </w:r>
      </w:hyperlink>
      <w:r>
        <w:t>.</w:t>
      </w:r>
    </w:p>
    <w:p w14:paraId="19C5371D" w14:textId="3115F6C3" w:rsidR="007353A1" w:rsidRPr="00C82E19" w:rsidRDefault="007353A1" w:rsidP="007353A1">
      <w:pPr>
        <w:rPr>
          <w:rFonts w:eastAsia="Arial"/>
        </w:rPr>
      </w:pPr>
      <w:r w:rsidRPr="19B962B9">
        <w:rPr>
          <w:b/>
          <w:bCs/>
        </w:rPr>
        <w:t xml:space="preserve">Differentiation: </w:t>
      </w:r>
      <w:r w:rsidR="008B2FAB">
        <w:rPr>
          <w:rFonts w:eastAsia="Arial"/>
        </w:rPr>
        <w:t>f</w:t>
      </w:r>
      <w:r w:rsidRPr="19B962B9">
        <w:rPr>
          <w:rFonts w:eastAsia="Arial"/>
        </w:rPr>
        <w:t xml:space="preserve">urther advice to support Aboriginal and Torres Strait Islander students, EALD students, students with a disability and/or additional needs and High Potential and gifted students can be found on the </w:t>
      </w:r>
      <w:hyperlink r:id="rId20">
        <w:r w:rsidR="00A63461">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21" w:history="1">
        <w:r w:rsidR="00A63461">
          <w:rPr>
            <w:rStyle w:val="Hyperlink"/>
          </w:rPr>
          <w:t>Inclusion and differentiation advice 7–10</w:t>
        </w:r>
      </w:hyperlink>
      <w:r>
        <w:t xml:space="preserve"> webpage.</w:t>
      </w:r>
    </w:p>
    <w:p w14:paraId="3DE02249" w14:textId="7A2BB39B" w:rsidR="007353A1" w:rsidRDefault="007353A1" w:rsidP="007353A1">
      <w:r w:rsidRPr="19B962B9">
        <w:rPr>
          <w:b/>
          <w:bCs/>
        </w:rPr>
        <w:t>Assessment</w:t>
      </w:r>
      <w:r>
        <w:t xml:space="preserve">: </w:t>
      </w:r>
      <w:r w:rsidRPr="19B962B9">
        <w:rPr>
          <w:rFonts w:eastAsia="Arial"/>
        </w:rPr>
        <w:t xml:space="preserve">further advice to support formative assessment is available on the </w:t>
      </w:r>
      <w:hyperlink r:id="rId22">
        <w:r w:rsidR="00A63461">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23" w:history="1">
        <w:r w:rsidRPr="00D15E22">
          <w:rPr>
            <w:rStyle w:val="Hyperlink"/>
          </w:rPr>
          <w:t>Classroom assessment advice 7-10</w:t>
        </w:r>
      </w:hyperlink>
      <w:r>
        <w:t xml:space="preserve">. For summative assessment tasks, the </w:t>
      </w:r>
      <w:hyperlink r:id="rId24" w:history="1">
        <w:r w:rsidR="001073DA">
          <w:rPr>
            <w:rStyle w:val="Hyperlink"/>
          </w:rPr>
          <w:t>Assessment task advice 7–10</w:t>
        </w:r>
      </w:hyperlink>
      <w:r>
        <w:t xml:space="preserve"> webpage is available.</w:t>
      </w:r>
    </w:p>
    <w:p w14:paraId="6642D56E" w14:textId="77777777" w:rsidR="007353A1" w:rsidRDefault="007353A1" w:rsidP="007353A1">
      <w:r w:rsidRPr="002E7C6F">
        <w:rPr>
          <w:b/>
          <w:bCs/>
        </w:rPr>
        <w:t>Consulted with</w:t>
      </w:r>
      <w:r>
        <w:t>: Curriculum and Reform, Inclusive Education, Multicultural Education, Aboriginal Outcomes and Partnerships, Animal Welfare Coordinator, and subject matter experts.</w:t>
      </w:r>
    </w:p>
    <w:p w14:paraId="2D02C078" w14:textId="77777777" w:rsidR="007353A1" w:rsidRDefault="007353A1" w:rsidP="007353A1">
      <w:r w:rsidRPr="002E7C6F">
        <w:rPr>
          <w:b/>
          <w:bCs/>
        </w:rPr>
        <w:t>Alignment to system priorities and/or needs</w:t>
      </w:r>
      <w:r>
        <w:t xml:space="preserve">: </w:t>
      </w:r>
      <w:hyperlink r:id="rId25" w:history="1">
        <w:r w:rsidRPr="00D336ED">
          <w:rPr>
            <w:rStyle w:val="Hyperlink"/>
          </w:rPr>
          <w:t>School Excellence Policy</w:t>
        </w:r>
      </w:hyperlink>
      <w:r>
        <w:t xml:space="preserve">, </w:t>
      </w:r>
      <w:hyperlink r:id="rId26" w:history="1">
        <w:r w:rsidRPr="00D336ED">
          <w:rPr>
            <w:rStyle w:val="Hyperlink"/>
          </w:rPr>
          <w:t>School Success Model</w:t>
        </w:r>
      </w:hyperlink>
      <w:r>
        <w:t>.</w:t>
      </w:r>
    </w:p>
    <w:p w14:paraId="5D9E7776" w14:textId="5BB0C925" w:rsidR="007353A1" w:rsidRDefault="007353A1" w:rsidP="007353A1">
      <w:r w:rsidRPr="002E7C6F">
        <w:rPr>
          <w:b/>
          <w:bCs/>
        </w:rPr>
        <w:lastRenderedPageBreak/>
        <w:t>Alignment to the School Excellence Framework</w:t>
      </w:r>
      <w:r>
        <w:t xml:space="preserve">: </w:t>
      </w:r>
      <w:r w:rsidR="008B2FAB">
        <w:t>t</w:t>
      </w:r>
      <w:r>
        <w:t xml:space="preserve">his resource supports the </w:t>
      </w:r>
      <w:hyperlink r:id="rId27" w:history="1">
        <w:r w:rsidRPr="00D336ED">
          <w:rPr>
            <w:rStyle w:val="Hyperlink"/>
          </w:rPr>
          <w:t>School Excellence Framework</w:t>
        </w:r>
      </w:hyperlink>
      <w:r>
        <w:t xml:space="preserve"> elements of curriculum (curriculum provision) and effective classroom practice (lesson planning, explicit teaching).</w:t>
      </w:r>
    </w:p>
    <w:p w14:paraId="2359C8BA" w14:textId="28217153" w:rsidR="007353A1" w:rsidRPr="00F31DD5" w:rsidRDefault="007353A1" w:rsidP="007353A1">
      <w:r w:rsidRPr="708AD2A7">
        <w:rPr>
          <w:b/>
          <w:bCs/>
        </w:rPr>
        <w:t>Alignment to Australian Professional Teaching Standards</w:t>
      </w:r>
      <w:r>
        <w:t xml:space="preserve">: </w:t>
      </w:r>
      <w:r w:rsidR="008B2FAB">
        <w:t>t</w:t>
      </w:r>
      <w:r>
        <w:t xml:space="preserve">his resource supports teachers to address </w:t>
      </w:r>
      <w:hyperlink r:id="rId28">
        <w:r w:rsidRPr="708AD2A7">
          <w:rPr>
            <w:rStyle w:val="Hyperlink"/>
          </w:rPr>
          <w:t>Australian Professional Teaching Standards</w:t>
        </w:r>
      </w:hyperlink>
      <w:r>
        <w:t xml:space="preserve"> 2.1.2, 2.3.2, 3.2.2, 7.2.2.</w:t>
      </w:r>
    </w:p>
    <w:p w14:paraId="46765FC3" w14:textId="77777777" w:rsidR="007353A1" w:rsidRDefault="007353A1" w:rsidP="007353A1">
      <w:r w:rsidRPr="00C2134A">
        <w:rPr>
          <w:b/>
          <w:bCs/>
        </w:rPr>
        <w:t>Creation date</w:t>
      </w:r>
      <w:r>
        <w:t>: 16 December 2022</w:t>
      </w:r>
    </w:p>
    <w:p w14:paraId="46448DA9" w14:textId="77777777" w:rsidR="007353A1" w:rsidRDefault="007353A1" w:rsidP="007353A1">
      <w:r w:rsidRPr="00C2134A">
        <w:rPr>
          <w:b/>
          <w:bCs/>
        </w:rPr>
        <w:t>Rights</w:t>
      </w:r>
      <w:r>
        <w:t>: © State of New South Wales, Department of Education</w:t>
      </w:r>
    </w:p>
    <w:p w14:paraId="4EFB73B8" w14:textId="260551AC" w:rsidR="007353A1" w:rsidRDefault="007353A1" w:rsidP="007353A1">
      <w:r w:rsidRPr="00C2134A">
        <w:rPr>
          <w:b/>
          <w:bCs/>
        </w:rPr>
        <w:t xml:space="preserve">Evidence </w:t>
      </w:r>
      <w:r w:rsidR="008B2FAB">
        <w:rPr>
          <w:b/>
          <w:bCs/>
        </w:rPr>
        <w:t>b</w:t>
      </w:r>
      <w:r w:rsidRPr="00C2134A">
        <w:rPr>
          <w:b/>
          <w:bCs/>
        </w:rPr>
        <w:t>ase</w:t>
      </w:r>
      <w:r>
        <w:t>:</w:t>
      </w:r>
    </w:p>
    <w:p w14:paraId="1F934631" w14:textId="77777777" w:rsidR="007353A1" w:rsidRDefault="007353A1" w:rsidP="007353A1">
      <w:r>
        <w:t xml:space="preserve">‘The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w:t>
      </w:r>
      <w:proofErr w:type="gramStart"/>
      <w:r>
        <w:t>2020:xi</w:t>
      </w:r>
      <w:proofErr w:type="gramEnd"/>
      <w:r>
        <w:t>).</w:t>
      </w:r>
    </w:p>
    <w:p w14:paraId="6FF8924D" w14:textId="77777777" w:rsidR="007353A1" w:rsidRDefault="007353A1" w:rsidP="007353A1">
      <w:r>
        <w:t>The development of the course and the course document as part of department approved electives aims to respond to the goals articulated in NESA’s curriculum review. Consistent messages from the review include:</w:t>
      </w:r>
    </w:p>
    <w:p w14:paraId="2E117F45" w14:textId="77777777" w:rsidR="007353A1" w:rsidRDefault="007353A1" w:rsidP="007353A1">
      <w:pPr>
        <w:pStyle w:val="ListBullet"/>
        <w:numPr>
          <w:ilvl w:val="0"/>
          <w:numId w:val="1"/>
        </w:numPr>
      </w:pPr>
      <w:r>
        <w:t>‘flexibility’ was the word most used by teachers to describe the systemic change they want</w:t>
      </w:r>
    </w:p>
    <w:p w14:paraId="704C5819" w14:textId="77777777" w:rsidR="007353A1" w:rsidRDefault="007353A1" w:rsidP="007353A1">
      <w:pPr>
        <w:pStyle w:val="ListBullet"/>
        <w:numPr>
          <w:ilvl w:val="0"/>
          <w:numId w:val="1"/>
        </w:numPr>
      </w:pPr>
      <w:r>
        <w:t>teachers need more time to teach important knowledge and skills</w:t>
      </w:r>
    </w:p>
    <w:p w14:paraId="3BDCB5B6" w14:textId="77777777" w:rsidR="007353A1" w:rsidRDefault="007353A1" w:rsidP="007353A1">
      <w:pPr>
        <w:pStyle w:val="ListBullet"/>
        <w:numPr>
          <w:ilvl w:val="0"/>
          <w:numId w:val="1"/>
        </w:numPr>
      </w:pPr>
      <w:r>
        <w:t>students want authentic learning with real-world application.</w:t>
      </w:r>
    </w:p>
    <w:p w14:paraId="1D33E00F" w14:textId="77777777" w:rsidR="007353A1" w:rsidRDefault="007353A1" w:rsidP="007353A1">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14:paraId="5449B694" w14:textId="77777777" w:rsidR="00AC25B7" w:rsidRDefault="007353A1" w:rsidP="00AC25B7">
      <w:r>
        <w:lastRenderedPageBreak/>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p>
    <w:p w14:paraId="67847E11" w14:textId="37E605DA" w:rsidR="007A3A08" w:rsidRPr="004C731C" w:rsidRDefault="007A3A08" w:rsidP="007A3A08">
      <w:r>
        <w:br w:type="page"/>
      </w:r>
    </w:p>
    <w:p w14:paraId="60E5366E" w14:textId="5761E116" w:rsidR="007A3A08" w:rsidRDefault="007A3A08" w:rsidP="00DE03C4">
      <w:pPr>
        <w:pStyle w:val="Heading1"/>
      </w:pPr>
      <w:bookmarkStart w:id="18" w:name="_References_(ŠHeading_2)"/>
      <w:bookmarkStart w:id="19" w:name="_Toc152662811"/>
      <w:bookmarkEnd w:id="18"/>
      <w:r>
        <w:lastRenderedPageBreak/>
        <w:t>References</w:t>
      </w:r>
      <w:bookmarkEnd w:id="12"/>
      <w:bookmarkEnd w:id="13"/>
      <w:bookmarkEnd w:id="19"/>
    </w:p>
    <w:p w14:paraId="274F60C2" w14:textId="2846CEF5" w:rsidR="00C129B7" w:rsidRPr="00012037" w:rsidRDefault="00000000" w:rsidP="00012037">
      <w:hyperlink r:id="rId29" w:history="1">
        <w:r w:rsidR="00C129B7" w:rsidRPr="00012037">
          <w:rPr>
            <w:rStyle w:val="Hyperlink"/>
          </w:rPr>
          <w:t>Animal studies course document</w:t>
        </w:r>
      </w:hyperlink>
      <w:r w:rsidR="00C129B7" w:rsidRPr="00012037">
        <w:t xml:space="preserve"> © NSW Department of Education for and on behalf of the Crown in the State of New South Wales, 2021.</w:t>
      </w:r>
    </w:p>
    <w:p w14:paraId="6E2AE3EA" w14:textId="117DEF3B" w:rsidR="00775D19" w:rsidRPr="000555B6" w:rsidRDefault="00775D19" w:rsidP="007A3A08">
      <w:pPr>
        <w:rPr>
          <w:highlight w:val="yellow"/>
        </w:rPr>
      </w:pPr>
      <w:r w:rsidRPr="00775D19">
        <w:t xml:space="preserve">ACS Distance Education (2021) </w:t>
      </w:r>
      <w:hyperlink r:id="rId30" w:history="1">
        <w:r w:rsidRPr="00775D19">
          <w:rPr>
            <w:rStyle w:val="Hyperlink"/>
          </w:rPr>
          <w:t>'Horse Conformation’ [video]</w:t>
        </w:r>
      </w:hyperlink>
      <w:r w:rsidRPr="00775D19">
        <w:t xml:space="preserve">, </w:t>
      </w:r>
      <w:r w:rsidRPr="00775D19">
        <w:rPr>
          <w:i/>
          <w:iCs/>
        </w:rPr>
        <w:t xml:space="preserve">ACS Distance </w:t>
      </w:r>
      <w:r w:rsidRPr="00775D19">
        <w:t>Education, Vimeo, accessed 1 August 2023.</w:t>
      </w:r>
    </w:p>
    <w:p w14:paraId="7E767BEB" w14:textId="77777777" w:rsidR="00775D19" w:rsidRDefault="00775D19" w:rsidP="00EF55BB">
      <w:r w:rsidRPr="00B203AC">
        <w:t>AITSL (Australian Institute for Teaching and School Leadership (2017) ‘</w:t>
      </w:r>
      <w:hyperlink r:id="rId31" w:anchor=":~:text=FEEDBACK-,Factsheet,-A%20quick%20guide" w:history="1">
        <w:r w:rsidRPr="00B203AC">
          <w:rPr>
            <w:rStyle w:val="Hyperlink"/>
          </w:rPr>
          <w:t>Feedback Factsheet</w:t>
        </w:r>
      </w:hyperlink>
      <w:r w:rsidRPr="00B203AC">
        <w:t>’, AITSL, accessed 1</w:t>
      </w:r>
      <w:r>
        <w:t>6</w:t>
      </w:r>
      <w:r w:rsidRPr="00B203AC">
        <w:t xml:space="preserve"> December 2022.</w:t>
      </w:r>
    </w:p>
    <w:p w14:paraId="227CE693" w14:textId="77777777" w:rsidR="00775D19" w:rsidRPr="00F95777" w:rsidRDefault="00775D19" w:rsidP="0004568E">
      <w:bookmarkStart w:id="20" w:name="_Hlk135313801"/>
      <w:r w:rsidRPr="00F95777">
        <w:t xml:space="preserve">CESE (Centre for Education Statistics and Evaluation) (2020a) </w:t>
      </w:r>
      <w:hyperlink r:id="rId32" w:tgtFrame="_blank" w:tooltip="https://education.nsw.gov.au/about-us/educational-data/cese/publications/research-reports/what-works-best-2020-update" w:history="1">
        <w:r w:rsidRPr="00F95777">
          <w:rPr>
            <w:rStyle w:val="Hyperlink"/>
            <w:i/>
            <w:iCs/>
          </w:rPr>
          <w:t>What works best: 2020 update</w:t>
        </w:r>
      </w:hyperlink>
      <w:r w:rsidRPr="00F95777">
        <w:t>, NSW Department of Education, accessed</w:t>
      </w:r>
      <w:bookmarkEnd w:id="20"/>
      <w:r w:rsidRPr="00F95777">
        <w:t xml:space="preserve"> 16 December 2022.</w:t>
      </w:r>
    </w:p>
    <w:p w14:paraId="2CA66727" w14:textId="77777777" w:rsidR="00775D19" w:rsidRDefault="00775D19" w:rsidP="0004568E">
      <w:bookmarkStart w:id="21" w:name="_Hlk135313877"/>
      <w:r w:rsidRPr="00F95777">
        <w:t xml:space="preserve">CESE (Centre for Education Statistics and Evaluation) (2020b) </w:t>
      </w:r>
      <w:hyperlink r:id="rId33" w:tgtFrame="_blank" w:tooltip="https://education.nsw.gov.au/about-us/educational-data/cese/publications/practical-guides-for-educators-/what-works-best-in-practice" w:history="1">
        <w:r w:rsidRPr="00F95777">
          <w:rPr>
            <w:rStyle w:val="Hyperlink"/>
            <w:i/>
            <w:iCs/>
          </w:rPr>
          <w:t>What works best in practice</w:t>
        </w:r>
      </w:hyperlink>
      <w:r w:rsidRPr="00F95777">
        <w:t xml:space="preserve">, NSW Department of Education, accessed </w:t>
      </w:r>
      <w:bookmarkEnd w:id="21"/>
      <w:r w:rsidRPr="00F95777">
        <w:t>16 December 2022.</w:t>
      </w:r>
    </w:p>
    <w:p w14:paraId="06CFFD2B" w14:textId="77777777" w:rsidR="00775D19" w:rsidRPr="00DD71D1" w:rsidRDefault="00775D19" w:rsidP="007A3A08">
      <w:r w:rsidRPr="00DD71D1">
        <w:t xml:space="preserve">Crabbe B and Pattillo D (2023) </w:t>
      </w:r>
      <w:hyperlink r:id="rId34" w:history="1">
        <w:r w:rsidRPr="00DD71D1">
          <w:rPr>
            <w:rStyle w:val="Hyperlink"/>
            <w:i/>
            <w:iCs/>
          </w:rPr>
          <w:t>Introduction to Equine Conformation: Evaluation and analysis considerations</w:t>
        </w:r>
        <w:r w:rsidRPr="00DD71D1">
          <w:rPr>
            <w:rStyle w:val="Hyperlink"/>
          </w:rPr>
          <w:t xml:space="preserve"> [PDF 1.34 MB]</w:t>
        </w:r>
      </w:hyperlink>
      <w:r w:rsidRPr="00DD71D1">
        <w:t xml:space="preserve">, Crabbe and Patillo </w:t>
      </w:r>
      <w:proofErr w:type="spellStart"/>
      <w:r w:rsidRPr="00DD71D1">
        <w:t>Equineology</w:t>
      </w:r>
      <w:proofErr w:type="spellEnd"/>
      <w:r w:rsidRPr="00DD71D1">
        <w:t xml:space="preserve"> Institute, accessed 1 August 2023.</w:t>
      </w:r>
    </w:p>
    <w:p w14:paraId="755867B6" w14:textId="699805B5" w:rsidR="003B0E8A" w:rsidRDefault="003B0E8A" w:rsidP="003B0E8A">
      <w:bookmarkStart w:id="22" w:name="_Hlk152842228"/>
      <w:r w:rsidRPr="001836AB">
        <w:t xml:space="preserve">NESA (NSW Education Standards Authority) (2020) </w:t>
      </w:r>
      <w:hyperlink r:id="rId35"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22"/>
    <w:p w14:paraId="15DC3677" w14:textId="053DEB56" w:rsidR="00775D19" w:rsidRDefault="00775D19" w:rsidP="007A3A08">
      <w:r>
        <w:t xml:space="preserve">State of New South Wales (Department of Education) (2022) </w:t>
      </w:r>
      <w:hyperlink r:id="rId36" w:anchor="Download2" w:history="1">
        <w:r w:rsidRPr="00B9620B">
          <w:rPr>
            <w:rStyle w:val="Hyperlink"/>
            <w:i/>
            <w:iCs/>
          </w:rPr>
          <w:t>Stage 5 reading – Vocabulary in context</w:t>
        </w:r>
      </w:hyperlink>
      <w:r>
        <w:t>, NSW Department of Education website, accessed 1 August 2023.</w:t>
      </w:r>
    </w:p>
    <w:p w14:paraId="3E1639F5" w14:textId="74DCB6EF" w:rsidR="003A0695" w:rsidRDefault="00775D19" w:rsidP="003A0695">
      <w:r>
        <w:t xml:space="preserve">State of New South Wales (Department of Education) (2023) </w:t>
      </w:r>
      <w:r w:rsidR="004C05F1">
        <w:t>‘</w:t>
      </w:r>
      <w:hyperlink r:id="rId37" w:history="1">
        <w:r w:rsidRPr="004C05F1">
          <w:rPr>
            <w:rStyle w:val="Hyperlink"/>
          </w:rPr>
          <w:t>Gallery walks</w:t>
        </w:r>
      </w:hyperlink>
      <w:r w:rsidR="004C05F1" w:rsidRPr="004C05F1">
        <w:t>’</w:t>
      </w:r>
      <w:r>
        <w:t xml:space="preserve">, </w:t>
      </w:r>
      <w:r w:rsidRPr="004C05F1">
        <w:rPr>
          <w:i/>
          <w:iCs/>
        </w:rPr>
        <w:t>Digital Learning Selector</w:t>
      </w:r>
      <w:r w:rsidR="004C05F1" w:rsidRPr="004C05F1">
        <w:rPr>
          <w:i/>
          <w:iCs/>
        </w:rPr>
        <w:t>: Learning activities</w:t>
      </w:r>
      <w:r w:rsidR="004C05F1">
        <w:t xml:space="preserve">, NSW Department of Education </w:t>
      </w:r>
      <w:r>
        <w:t>website, accessed 1 August 2023</w:t>
      </w:r>
      <w:r w:rsidR="00985A85">
        <w:t>.</w:t>
      </w:r>
    </w:p>
    <w:p w14:paraId="4BC60BED" w14:textId="4BD178DB" w:rsidR="003A0695" w:rsidRDefault="003A0695" w:rsidP="003A0695">
      <w:r>
        <w:lastRenderedPageBreak/>
        <w:t>State of New South Wales (Department of Education) (2023) ‘</w:t>
      </w:r>
      <w:hyperlink r:id="rId38" w:history="1">
        <w:r w:rsidRPr="00985A85">
          <w:rPr>
            <w:rStyle w:val="Hyperlink"/>
          </w:rPr>
          <w:t>Plus, Minus, Interesting (PMI)</w:t>
        </w:r>
      </w:hyperlink>
      <w:r w:rsidRPr="00985A85">
        <w:t>’,</w:t>
      </w:r>
      <w:r>
        <w:t xml:space="preserve"> </w:t>
      </w:r>
      <w:r w:rsidRPr="00985A85">
        <w:rPr>
          <w:i/>
          <w:iCs/>
        </w:rPr>
        <w:t>Digital Learning Selector: Learning activities</w:t>
      </w:r>
      <w:r>
        <w:t>, NSW department of Education website, accessed 1 August 2023.</w:t>
      </w:r>
    </w:p>
    <w:p w14:paraId="08EE147E" w14:textId="77777777" w:rsidR="00775D19" w:rsidRDefault="00775D19" w:rsidP="007A3A08">
      <w:r w:rsidRPr="00775D19">
        <w:t xml:space="preserve">State of New South Wales (Department of Education) (2023) </w:t>
      </w:r>
      <w:hyperlink r:id="rId39" w:history="1">
        <w:r w:rsidRPr="00775D19">
          <w:rPr>
            <w:rStyle w:val="Hyperlink"/>
            <w:i/>
            <w:iCs/>
          </w:rPr>
          <w:t>Horse suitability tool</w:t>
        </w:r>
        <w:r w:rsidRPr="00775D19">
          <w:rPr>
            <w:rStyle w:val="Hyperlink"/>
          </w:rPr>
          <w:t xml:space="preserve"> [DOCX 173 KB]</w:t>
        </w:r>
      </w:hyperlink>
      <w:r w:rsidRPr="00775D19">
        <w:t>, Animal Studies, , accessed 1 August 2023.</w:t>
      </w:r>
    </w:p>
    <w:p w14:paraId="3094E5B0" w14:textId="77777777" w:rsidR="00775D19" w:rsidRPr="00775D19" w:rsidRDefault="00775D19" w:rsidP="007A3A08">
      <w:r w:rsidRPr="00775D19">
        <w:t xml:space="preserve">State of New South Wales (Department of Education) (2023) </w:t>
      </w:r>
      <w:hyperlink r:id="rId40" w:history="1">
        <w:r w:rsidRPr="00775D19">
          <w:rPr>
            <w:rStyle w:val="Hyperlink"/>
          </w:rPr>
          <w:t>'Horses – introduction'</w:t>
        </w:r>
      </w:hyperlink>
      <w:r w:rsidRPr="00775D19">
        <w:t xml:space="preserve">, </w:t>
      </w:r>
      <w:r w:rsidRPr="00775D19">
        <w:rPr>
          <w:i/>
          <w:iCs/>
        </w:rPr>
        <w:t>Animals in schools</w:t>
      </w:r>
      <w:r w:rsidRPr="00775D19">
        <w:t>, NSW Department of Education website, accessed 1 February 2023.</w:t>
      </w:r>
    </w:p>
    <w:p w14:paraId="378009FA" w14:textId="7C5BA229" w:rsidR="00775D19" w:rsidRPr="00815EB3" w:rsidRDefault="00775D19" w:rsidP="007A3A08">
      <w:bookmarkStart w:id="23" w:name="_Hlk152571504"/>
      <w:r w:rsidRPr="00815EB3">
        <w:t xml:space="preserve">Trocha L (6 August 2018) </w:t>
      </w:r>
      <w:hyperlink r:id="rId41" w:history="1">
        <w:r w:rsidRPr="00815EB3">
          <w:rPr>
            <w:rStyle w:val="Hyperlink"/>
          </w:rPr>
          <w:t>'Good Performance Horse Conformation... Ideal for reining, cutting and reined cow horse' [video]</w:t>
        </w:r>
      </w:hyperlink>
      <w:r w:rsidRPr="00815EB3">
        <w:t xml:space="preserve">, </w:t>
      </w:r>
      <w:r w:rsidRPr="00815EB3">
        <w:rPr>
          <w:i/>
          <w:iCs/>
        </w:rPr>
        <w:t>Larry Trocha Horse Training</w:t>
      </w:r>
      <w:r w:rsidRPr="00815EB3">
        <w:t>,</w:t>
      </w:r>
      <w:r w:rsidR="00C11861">
        <w:t xml:space="preserve"> </w:t>
      </w:r>
      <w:proofErr w:type="spellStart"/>
      <w:r w:rsidRPr="00815EB3">
        <w:t>Youtube</w:t>
      </w:r>
      <w:proofErr w:type="spellEnd"/>
      <w:r w:rsidRPr="00815EB3">
        <w:t>, accessed 1 August 2023.</w:t>
      </w:r>
    </w:p>
    <w:bookmarkEnd w:id="23"/>
    <w:p w14:paraId="201BE5D4" w14:textId="77777777" w:rsidR="006C2CC6" w:rsidRDefault="006C2CC6" w:rsidP="009A5F11">
      <w:pPr>
        <w:sectPr w:rsidR="006C2CC6" w:rsidSect="00A508B6">
          <w:headerReference w:type="default" r:id="rId42"/>
          <w:footerReference w:type="even" r:id="rId43"/>
          <w:footerReference w:type="default" r:id="rId44"/>
          <w:headerReference w:type="first" r:id="rId45"/>
          <w:footerReference w:type="first" r:id="rId46"/>
          <w:pgSz w:w="16838" w:h="11906" w:orient="landscape"/>
          <w:pgMar w:top="1134" w:right="1134" w:bottom="1134" w:left="1134" w:header="709" w:footer="709" w:gutter="0"/>
          <w:pgNumType w:start="0"/>
          <w:cols w:space="708"/>
          <w:titlePg/>
          <w:docGrid w:linePitch="360"/>
        </w:sectPr>
      </w:pPr>
    </w:p>
    <w:p w14:paraId="77DF32F4" w14:textId="77777777" w:rsidR="006C2CC6" w:rsidRPr="00E80FFD" w:rsidRDefault="006C2CC6" w:rsidP="006C2CC6">
      <w:pPr>
        <w:spacing w:before="0" w:after="0"/>
        <w:rPr>
          <w:rStyle w:val="Strong"/>
          <w:szCs w:val="22"/>
        </w:rPr>
      </w:pPr>
      <w:r w:rsidRPr="00E80FFD">
        <w:rPr>
          <w:rStyle w:val="Strong"/>
          <w:szCs w:val="22"/>
        </w:rPr>
        <w:lastRenderedPageBreak/>
        <w:t>© State of New South Wales (Department of Education), 2023</w:t>
      </w:r>
    </w:p>
    <w:p w14:paraId="48B2B5BF" w14:textId="77777777" w:rsidR="006C2CC6" w:rsidRPr="00E80FFD" w:rsidRDefault="006C2CC6" w:rsidP="006C2CC6">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AF34B03" w14:textId="77777777" w:rsidR="006C2CC6" w:rsidRDefault="006C2CC6" w:rsidP="006C2CC6">
      <w:r w:rsidRPr="00E80FFD">
        <w:t>Copyright material available in this resource</w:t>
      </w:r>
      <w:r>
        <w:t xml:space="preserve"> and owned by the NSW Department of Education is licensed under a </w:t>
      </w:r>
      <w:hyperlink r:id="rId47" w:history="1">
        <w:r w:rsidRPr="003B3E41">
          <w:rPr>
            <w:rStyle w:val="Hyperlink"/>
          </w:rPr>
          <w:t>Creative Commons Attribution 4.0 International (CC BY 4.0) license</w:t>
        </w:r>
      </w:hyperlink>
      <w:r>
        <w:t>.</w:t>
      </w:r>
    </w:p>
    <w:p w14:paraId="329177C6" w14:textId="77777777" w:rsidR="006C2CC6" w:rsidRDefault="006C2CC6" w:rsidP="006C2CC6">
      <w:pPr>
        <w:spacing w:line="276" w:lineRule="auto"/>
      </w:pPr>
      <w:r>
        <w:t xml:space="preserve"> </w:t>
      </w:r>
      <w:r>
        <w:rPr>
          <w:noProof/>
        </w:rPr>
        <w:drawing>
          <wp:inline distT="0" distB="0" distL="0" distR="0" wp14:anchorId="10091C01" wp14:editId="488412CD">
            <wp:extent cx="1228725" cy="428625"/>
            <wp:effectExtent l="0" t="0" r="9525" b="9525"/>
            <wp:docPr id="32" name="Picture 32" descr="Creative Commons Attribution license log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7"/>
                    </pic:cNvPr>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1ACBDED" w14:textId="77777777" w:rsidR="006C2CC6" w:rsidRPr="00E80FFD" w:rsidRDefault="006C2CC6" w:rsidP="006C2CC6">
      <w:r w:rsidRPr="002D3434">
        <w:t xml:space="preserve">This license allows you to share and </w:t>
      </w:r>
      <w:r w:rsidRPr="00E80FFD">
        <w:t>adapt the material for any purpose, even commercially.</w:t>
      </w:r>
    </w:p>
    <w:p w14:paraId="2AFEDC27" w14:textId="77777777" w:rsidR="006C2CC6" w:rsidRPr="00E80FFD" w:rsidRDefault="006C2CC6" w:rsidP="006C2CC6">
      <w:r w:rsidRPr="00E80FFD">
        <w:t>Attribution should be given to © State of New South Wales (Department of Education), 2023.</w:t>
      </w:r>
    </w:p>
    <w:p w14:paraId="0E50A0B5" w14:textId="77777777" w:rsidR="006C2CC6" w:rsidRPr="002D3434" w:rsidRDefault="006C2CC6" w:rsidP="006C2CC6">
      <w:r w:rsidRPr="00E80FFD">
        <w:t>Material in this resource not available</w:t>
      </w:r>
      <w:r w:rsidRPr="002D3434">
        <w:t xml:space="preserve"> under a Creative Commons license:</w:t>
      </w:r>
    </w:p>
    <w:p w14:paraId="4631FFBE" w14:textId="77777777" w:rsidR="006C2CC6" w:rsidRPr="002D3434" w:rsidRDefault="006C2CC6" w:rsidP="006C2CC6">
      <w:pPr>
        <w:pStyle w:val="ListBullet"/>
        <w:numPr>
          <w:ilvl w:val="0"/>
          <w:numId w:val="1"/>
        </w:numPr>
        <w:spacing w:line="276" w:lineRule="auto"/>
        <w:contextualSpacing/>
      </w:pPr>
      <w:r w:rsidRPr="002D3434">
        <w:t>the NSW Department of Education logo, other logos and trademark-protected material</w:t>
      </w:r>
    </w:p>
    <w:p w14:paraId="072CFA83" w14:textId="77777777" w:rsidR="006C2CC6" w:rsidRPr="002D3434" w:rsidRDefault="006C2CC6" w:rsidP="006C2CC6">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639328F0" w14:textId="77777777" w:rsidR="006C2CC6" w:rsidRPr="003B3E41" w:rsidRDefault="006C2CC6" w:rsidP="006C2CC6">
      <w:pPr>
        <w:pStyle w:val="FeatureBox2"/>
        <w:spacing w:line="276" w:lineRule="auto"/>
        <w:rPr>
          <w:rStyle w:val="Strong"/>
        </w:rPr>
      </w:pPr>
      <w:r w:rsidRPr="003B3E41">
        <w:rPr>
          <w:rStyle w:val="Strong"/>
        </w:rPr>
        <w:t>Links to third-party material and websites</w:t>
      </w:r>
    </w:p>
    <w:p w14:paraId="1F96659E" w14:textId="77777777" w:rsidR="006C2CC6" w:rsidRDefault="006C2CC6" w:rsidP="006C2CC6">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475FF85" w14:textId="691F89AE" w:rsidR="006E04C6" w:rsidRPr="004137BD" w:rsidRDefault="006C2CC6" w:rsidP="006C2CC6">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6E04C6" w:rsidRPr="004137BD" w:rsidSect="00A06F31">
      <w:headerReference w:type="default" r:id="rId49"/>
      <w:footerReference w:type="default" r:id="rId50"/>
      <w:headerReference w:type="first" r:id="rId51"/>
      <w:footerReference w:type="first" r:id="rId52"/>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15655" w14:textId="77777777" w:rsidR="002E2DD9" w:rsidRDefault="002E2DD9" w:rsidP="00E51733">
      <w:r>
        <w:separator/>
      </w:r>
    </w:p>
  </w:endnote>
  <w:endnote w:type="continuationSeparator" w:id="0">
    <w:p w14:paraId="62BF5D22" w14:textId="77777777" w:rsidR="002E2DD9" w:rsidRDefault="002E2DD9" w:rsidP="00E51733">
      <w:r>
        <w:continuationSeparator/>
      </w:r>
    </w:p>
  </w:endnote>
  <w:endnote w:type="continuationNotice" w:id="1">
    <w:p w14:paraId="5081B509" w14:textId="77777777" w:rsidR="002E2DD9" w:rsidRDefault="002E2DD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34E3" w14:textId="55B8D9F7" w:rsidR="00F66145" w:rsidRPr="00E56264" w:rsidRDefault="00677835" w:rsidP="007353A1">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F9077C">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5F5ABC0" w14:textId="77777777" w:rsidR="007353A1" w:rsidRDefault="007353A1" w:rsidP="007353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6AA18" w14:textId="7248B7AC" w:rsidR="007353A1" w:rsidRPr="006C2CC6" w:rsidRDefault="006C2CC6" w:rsidP="006C2CC6">
    <w:pPr>
      <w:pStyle w:val="Footer"/>
    </w:pPr>
    <w:r>
      <w:t xml:space="preserve">© NSW Department of Education, </w:t>
    </w:r>
    <w:r>
      <w:fldChar w:fldCharType="begin"/>
    </w:r>
    <w:r>
      <w:instrText xml:space="preserve"> DATE  \@ "MMM-yy"  \* MERGEFORMAT </w:instrText>
    </w:r>
    <w:r>
      <w:fldChar w:fldCharType="separate"/>
    </w:r>
    <w:r w:rsidR="00F9077C">
      <w:rPr>
        <w:noProof/>
      </w:rPr>
      <w:t>Dec-23</w:t>
    </w:r>
    <w:r>
      <w:fldChar w:fldCharType="end"/>
    </w:r>
    <w:r>
      <w:ptab w:relativeTo="margin" w:alignment="right" w:leader="none"/>
    </w:r>
    <w:r>
      <w:rPr>
        <w:b/>
        <w:noProof/>
        <w:sz w:val="28"/>
        <w:szCs w:val="28"/>
      </w:rPr>
      <w:drawing>
        <wp:inline distT="0" distB="0" distL="0" distR="0" wp14:anchorId="123646E5" wp14:editId="474A7178">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DDF3" w14:textId="257A45B4" w:rsidR="007353A1" w:rsidRDefault="006C2CC6" w:rsidP="006C2CC6">
    <w:pPr>
      <w:pStyle w:val="Logo"/>
      <w:ind w:right="-31"/>
      <w:jc w:val="right"/>
    </w:pPr>
    <w:r w:rsidRPr="008426B6">
      <w:rPr>
        <w:noProof/>
      </w:rPr>
      <w:drawing>
        <wp:inline distT="0" distB="0" distL="0" distR="0" wp14:anchorId="7FF3B093" wp14:editId="42C9F0A3">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83E2" w14:textId="77777777" w:rsidR="00AE71CC" w:rsidRDefault="00AE71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DCE4" w14:textId="77777777" w:rsidR="00AE71CC" w:rsidRPr="00E80FFD" w:rsidRDefault="00AE71CC"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430D" w14:textId="77777777" w:rsidR="002E2DD9" w:rsidRDefault="002E2DD9" w:rsidP="00E51733">
      <w:r>
        <w:separator/>
      </w:r>
    </w:p>
  </w:footnote>
  <w:footnote w:type="continuationSeparator" w:id="0">
    <w:p w14:paraId="1BF8FCCD" w14:textId="77777777" w:rsidR="002E2DD9" w:rsidRDefault="002E2DD9" w:rsidP="00E51733">
      <w:r>
        <w:continuationSeparator/>
      </w:r>
    </w:p>
  </w:footnote>
  <w:footnote w:type="continuationNotice" w:id="1">
    <w:p w14:paraId="3AC45B88" w14:textId="77777777" w:rsidR="002E2DD9" w:rsidRDefault="002E2DD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46A6" w14:textId="69387820" w:rsidR="006C2CC6" w:rsidRDefault="006C2CC6" w:rsidP="006C2CC6">
    <w:pPr>
      <w:pStyle w:val="Documentname"/>
    </w:pPr>
    <w:r>
      <w:t>Animal studies – equine studies</w:t>
    </w:r>
    <w:r w:rsidR="007B2DA4">
      <w:t xml:space="preserve"> –</w:t>
    </w:r>
    <w:r w:rsidR="00E42AD4">
      <w:t xml:space="preserve"> O</w:t>
    </w:r>
    <w:r>
      <w:t xml:space="preserve">ption E4 – </w:t>
    </w:r>
    <w:r w:rsidR="005724F0">
      <w:t>h</w:t>
    </w:r>
    <w:r>
      <w:t xml:space="preserve">orse conformation and selection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7460" w14:textId="6F2325EF" w:rsidR="007353A1" w:rsidRPr="00F14D7F" w:rsidRDefault="00000000" w:rsidP="006C2CC6">
    <w:pPr>
      <w:pStyle w:val="Header"/>
      <w:spacing w:after="0"/>
    </w:pPr>
    <w:r>
      <w:pict w14:anchorId="205C1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6C2CC6" w:rsidRPr="009D43DD">
      <w:t>NSW Department of Education</w:t>
    </w:r>
    <w:r w:rsidR="006C2CC6"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2468" w14:textId="77777777" w:rsidR="00AE71CC" w:rsidRDefault="00AE71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77DC" w14:textId="77777777" w:rsidR="00AE71CC" w:rsidRPr="00FA6449" w:rsidRDefault="00AE71CC"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684471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3"/>
    <w:multiLevelType w:val="singleLevel"/>
    <w:tmpl w:val="4B4E44C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216122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BA70D1"/>
    <w:multiLevelType w:val="hybridMultilevel"/>
    <w:tmpl w:val="4DFAEAA8"/>
    <w:lvl w:ilvl="0" w:tplc="728CFBF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F7A8B4D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B23AD1"/>
    <w:multiLevelType w:val="hybridMultilevel"/>
    <w:tmpl w:val="11D45CF2"/>
    <w:lvl w:ilvl="0" w:tplc="1738FD88">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12468839">
    <w:abstractNumId w:val="5"/>
  </w:num>
  <w:num w:numId="2" w16cid:durableId="20203725">
    <w:abstractNumId w:val="7"/>
  </w:num>
  <w:num w:numId="3" w16cid:durableId="839589484">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515509005">
    <w:abstractNumId w:val="10"/>
  </w:num>
  <w:num w:numId="5" w16cid:durableId="637880606">
    <w:abstractNumId w:val="6"/>
  </w:num>
  <w:num w:numId="6" w16cid:durableId="1358433181">
    <w:abstractNumId w:val="5"/>
  </w:num>
  <w:num w:numId="7" w16cid:durableId="100612687">
    <w:abstractNumId w:val="9"/>
  </w:num>
  <w:num w:numId="8" w16cid:durableId="442502047">
    <w:abstractNumId w:val="3"/>
  </w:num>
  <w:num w:numId="9" w16cid:durableId="1215701501">
    <w:abstractNumId w:val="2"/>
  </w:num>
  <w:num w:numId="10" w16cid:durableId="243954319">
    <w:abstractNumId w:val="4"/>
  </w:num>
  <w:num w:numId="11" w16cid:durableId="2049376686">
    <w:abstractNumId w:val="3"/>
  </w:num>
  <w:num w:numId="12" w16cid:durableId="131757860">
    <w:abstractNumId w:val="3"/>
  </w:num>
  <w:num w:numId="13" w16cid:durableId="1737237924">
    <w:abstractNumId w:val="3"/>
  </w:num>
  <w:num w:numId="14" w16cid:durableId="143089417">
    <w:abstractNumId w:val="3"/>
  </w:num>
  <w:num w:numId="15" w16cid:durableId="680552075">
    <w:abstractNumId w:val="3"/>
  </w:num>
  <w:num w:numId="16" w16cid:durableId="663557353">
    <w:abstractNumId w:val="3"/>
  </w:num>
  <w:num w:numId="17" w16cid:durableId="378405001">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079667990">
    <w:abstractNumId w:val="5"/>
  </w:num>
  <w:num w:numId="19" w16cid:durableId="968045666">
    <w:abstractNumId w:val="10"/>
  </w:num>
  <w:num w:numId="20" w16cid:durableId="1518690548">
    <w:abstractNumId w:val="6"/>
  </w:num>
  <w:num w:numId="21" w16cid:durableId="206032118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226844239">
    <w:abstractNumId w:val="1"/>
  </w:num>
  <w:num w:numId="23" w16cid:durableId="1264920370">
    <w:abstractNumId w:val="1"/>
  </w:num>
  <w:num w:numId="24" w16cid:durableId="1625506033">
    <w:abstractNumId w:val="5"/>
  </w:num>
  <w:num w:numId="25" w16cid:durableId="512108395">
    <w:abstractNumId w:val="10"/>
  </w:num>
  <w:num w:numId="26" w16cid:durableId="1874344329">
    <w:abstractNumId w:val="0"/>
  </w:num>
  <w:num w:numId="27" w16cid:durableId="1144739117">
    <w:abstractNumId w:val="10"/>
  </w:num>
  <w:num w:numId="28" w16cid:durableId="189871055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13"/>
    <w:rsid w:val="00006996"/>
    <w:rsid w:val="0001010B"/>
    <w:rsid w:val="00012037"/>
    <w:rsid w:val="00012496"/>
    <w:rsid w:val="00013FF2"/>
    <w:rsid w:val="00015D99"/>
    <w:rsid w:val="000229E8"/>
    <w:rsid w:val="000252CB"/>
    <w:rsid w:val="00032E68"/>
    <w:rsid w:val="000358CB"/>
    <w:rsid w:val="0003796F"/>
    <w:rsid w:val="00044B79"/>
    <w:rsid w:val="0004568E"/>
    <w:rsid w:val="00045F0D"/>
    <w:rsid w:val="0004750C"/>
    <w:rsid w:val="00053851"/>
    <w:rsid w:val="00054F4F"/>
    <w:rsid w:val="000555B6"/>
    <w:rsid w:val="00057116"/>
    <w:rsid w:val="00061D5B"/>
    <w:rsid w:val="00062D90"/>
    <w:rsid w:val="000663DB"/>
    <w:rsid w:val="00071D87"/>
    <w:rsid w:val="00074F0F"/>
    <w:rsid w:val="000808AC"/>
    <w:rsid w:val="00082E5C"/>
    <w:rsid w:val="00090EDB"/>
    <w:rsid w:val="00093B43"/>
    <w:rsid w:val="000940B0"/>
    <w:rsid w:val="000964FA"/>
    <w:rsid w:val="000A4AC4"/>
    <w:rsid w:val="000A4C19"/>
    <w:rsid w:val="000A537E"/>
    <w:rsid w:val="000A6462"/>
    <w:rsid w:val="000A695C"/>
    <w:rsid w:val="000B20B0"/>
    <w:rsid w:val="000B70D1"/>
    <w:rsid w:val="000B7856"/>
    <w:rsid w:val="000C1645"/>
    <w:rsid w:val="000C24ED"/>
    <w:rsid w:val="000C5C17"/>
    <w:rsid w:val="000D19C1"/>
    <w:rsid w:val="000D2E06"/>
    <w:rsid w:val="000D3BBE"/>
    <w:rsid w:val="000D4F7A"/>
    <w:rsid w:val="000D52B0"/>
    <w:rsid w:val="000D7466"/>
    <w:rsid w:val="000E515C"/>
    <w:rsid w:val="000F1319"/>
    <w:rsid w:val="000F4A8A"/>
    <w:rsid w:val="000F5026"/>
    <w:rsid w:val="000F7C0C"/>
    <w:rsid w:val="00101723"/>
    <w:rsid w:val="00104EA9"/>
    <w:rsid w:val="001051B1"/>
    <w:rsid w:val="001073DA"/>
    <w:rsid w:val="00107CF3"/>
    <w:rsid w:val="0011041D"/>
    <w:rsid w:val="001109A4"/>
    <w:rsid w:val="00112528"/>
    <w:rsid w:val="00115DEA"/>
    <w:rsid w:val="00117379"/>
    <w:rsid w:val="00130D21"/>
    <w:rsid w:val="00134C43"/>
    <w:rsid w:val="00137557"/>
    <w:rsid w:val="00144413"/>
    <w:rsid w:val="00144646"/>
    <w:rsid w:val="00146716"/>
    <w:rsid w:val="00146917"/>
    <w:rsid w:val="00147423"/>
    <w:rsid w:val="00150A39"/>
    <w:rsid w:val="00151D7E"/>
    <w:rsid w:val="0015444A"/>
    <w:rsid w:val="001544DD"/>
    <w:rsid w:val="00157094"/>
    <w:rsid w:val="001732A7"/>
    <w:rsid w:val="001753D7"/>
    <w:rsid w:val="00190C6F"/>
    <w:rsid w:val="00194D20"/>
    <w:rsid w:val="00197773"/>
    <w:rsid w:val="001A064D"/>
    <w:rsid w:val="001A12B5"/>
    <w:rsid w:val="001A2D64"/>
    <w:rsid w:val="001A3009"/>
    <w:rsid w:val="001A750D"/>
    <w:rsid w:val="001B01CB"/>
    <w:rsid w:val="001B1358"/>
    <w:rsid w:val="001B5581"/>
    <w:rsid w:val="001B6347"/>
    <w:rsid w:val="001C54E3"/>
    <w:rsid w:val="001C7E97"/>
    <w:rsid w:val="001D5230"/>
    <w:rsid w:val="001E3592"/>
    <w:rsid w:val="001E64D5"/>
    <w:rsid w:val="001F0160"/>
    <w:rsid w:val="001F1FD1"/>
    <w:rsid w:val="001F24AB"/>
    <w:rsid w:val="001F40A2"/>
    <w:rsid w:val="001F72C1"/>
    <w:rsid w:val="002001B4"/>
    <w:rsid w:val="00202385"/>
    <w:rsid w:val="00205BFA"/>
    <w:rsid w:val="002105AD"/>
    <w:rsid w:val="00210E63"/>
    <w:rsid w:val="00212AC5"/>
    <w:rsid w:val="00212C31"/>
    <w:rsid w:val="00214C02"/>
    <w:rsid w:val="00216095"/>
    <w:rsid w:val="00216AAF"/>
    <w:rsid w:val="0022575E"/>
    <w:rsid w:val="00225ECA"/>
    <w:rsid w:val="00235330"/>
    <w:rsid w:val="00235D3D"/>
    <w:rsid w:val="00245DDC"/>
    <w:rsid w:val="002466A5"/>
    <w:rsid w:val="00250822"/>
    <w:rsid w:val="00252238"/>
    <w:rsid w:val="00252D5A"/>
    <w:rsid w:val="00254F89"/>
    <w:rsid w:val="002551B9"/>
    <w:rsid w:val="00260E52"/>
    <w:rsid w:val="00263185"/>
    <w:rsid w:val="00264ED6"/>
    <w:rsid w:val="00265467"/>
    <w:rsid w:val="0026548C"/>
    <w:rsid w:val="00265DAD"/>
    <w:rsid w:val="00265DFF"/>
    <w:rsid w:val="00266207"/>
    <w:rsid w:val="0027370C"/>
    <w:rsid w:val="00273822"/>
    <w:rsid w:val="00276FAD"/>
    <w:rsid w:val="002776B0"/>
    <w:rsid w:val="00286FFC"/>
    <w:rsid w:val="00293852"/>
    <w:rsid w:val="0029504C"/>
    <w:rsid w:val="00296FF6"/>
    <w:rsid w:val="002A28B4"/>
    <w:rsid w:val="002A2B8C"/>
    <w:rsid w:val="002A35CF"/>
    <w:rsid w:val="002A3962"/>
    <w:rsid w:val="002A468D"/>
    <w:rsid w:val="002A475D"/>
    <w:rsid w:val="002A6B1D"/>
    <w:rsid w:val="002B2845"/>
    <w:rsid w:val="002B2BF8"/>
    <w:rsid w:val="002B32C6"/>
    <w:rsid w:val="002B666B"/>
    <w:rsid w:val="002B6EA1"/>
    <w:rsid w:val="002C2C38"/>
    <w:rsid w:val="002C407E"/>
    <w:rsid w:val="002C4C6D"/>
    <w:rsid w:val="002D35AF"/>
    <w:rsid w:val="002D796B"/>
    <w:rsid w:val="002E26EB"/>
    <w:rsid w:val="002E2DD9"/>
    <w:rsid w:val="002E66D1"/>
    <w:rsid w:val="002E733C"/>
    <w:rsid w:val="002E766B"/>
    <w:rsid w:val="002F620D"/>
    <w:rsid w:val="002F7375"/>
    <w:rsid w:val="002F7CFE"/>
    <w:rsid w:val="00301DDF"/>
    <w:rsid w:val="003046A9"/>
    <w:rsid w:val="00306C23"/>
    <w:rsid w:val="00310E51"/>
    <w:rsid w:val="00314AF1"/>
    <w:rsid w:val="00314FC6"/>
    <w:rsid w:val="003212DE"/>
    <w:rsid w:val="00333DFE"/>
    <w:rsid w:val="00333E23"/>
    <w:rsid w:val="003363F4"/>
    <w:rsid w:val="00340DD9"/>
    <w:rsid w:val="00340EDF"/>
    <w:rsid w:val="0034461D"/>
    <w:rsid w:val="00345181"/>
    <w:rsid w:val="00347525"/>
    <w:rsid w:val="00347874"/>
    <w:rsid w:val="0035030F"/>
    <w:rsid w:val="00353198"/>
    <w:rsid w:val="00360E17"/>
    <w:rsid w:val="003612A7"/>
    <w:rsid w:val="0036209C"/>
    <w:rsid w:val="00371922"/>
    <w:rsid w:val="003723CF"/>
    <w:rsid w:val="00381F7D"/>
    <w:rsid w:val="003837A8"/>
    <w:rsid w:val="0038506D"/>
    <w:rsid w:val="00385DFB"/>
    <w:rsid w:val="003861A7"/>
    <w:rsid w:val="00390B20"/>
    <w:rsid w:val="00391C83"/>
    <w:rsid w:val="003920B6"/>
    <w:rsid w:val="00394CA5"/>
    <w:rsid w:val="00396CF7"/>
    <w:rsid w:val="003A0695"/>
    <w:rsid w:val="003A24BA"/>
    <w:rsid w:val="003A5190"/>
    <w:rsid w:val="003A5512"/>
    <w:rsid w:val="003B0E8A"/>
    <w:rsid w:val="003B100C"/>
    <w:rsid w:val="003B1775"/>
    <w:rsid w:val="003B22A7"/>
    <w:rsid w:val="003B240E"/>
    <w:rsid w:val="003B3463"/>
    <w:rsid w:val="003B3B23"/>
    <w:rsid w:val="003B6456"/>
    <w:rsid w:val="003B6764"/>
    <w:rsid w:val="003B6BAB"/>
    <w:rsid w:val="003C1F36"/>
    <w:rsid w:val="003C220C"/>
    <w:rsid w:val="003C2BEC"/>
    <w:rsid w:val="003D07C7"/>
    <w:rsid w:val="003D13EF"/>
    <w:rsid w:val="003E08FA"/>
    <w:rsid w:val="003E0CD6"/>
    <w:rsid w:val="003F1441"/>
    <w:rsid w:val="003F21AC"/>
    <w:rsid w:val="003F5EE8"/>
    <w:rsid w:val="00400105"/>
    <w:rsid w:val="00401084"/>
    <w:rsid w:val="00401846"/>
    <w:rsid w:val="004035A6"/>
    <w:rsid w:val="00407EF0"/>
    <w:rsid w:val="0041120B"/>
    <w:rsid w:val="00412F2B"/>
    <w:rsid w:val="00415340"/>
    <w:rsid w:val="004178B3"/>
    <w:rsid w:val="00430F12"/>
    <w:rsid w:val="004416D6"/>
    <w:rsid w:val="004450FC"/>
    <w:rsid w:val="00446F8D"/>
    <w:rsid w:val="00450866"/>
    <w:rsid w:val="004544F7"/>
    <w:rsid w:val="004662AB"/>
    <w:rsid w:val="0046730A"/>
    <w:rsid w:val="00480185"/>
    <w:rsid w:val="00482198"/>
    <w:rsid w:val="004825D5"/>
    <w:rsid w:val="00486182"/>
    <w:rsid w:val="0048642E"/>
    <w:rsid w:val="00487565"/>
    <w:rsid w:val="00493B51"/>
    <w:rsid w:val="004970A1"/>
    <w:rsid w:val="004B484F"/>
    <w:rsid w:val="004C05F1"/>
    <w:rsid w:val="004C11A7"/>
    <w:rsid w:val="004C11A9"/>
    <w:rsid w:val="004C2EBA"/>
    <w:rsid w:val="004C4063"/>
    <w:rsid w:val="004D0D65"/>
    <w:rsid w:val="004D2A17"/>
    <w:rsid w:val="004E2C4D"/>
    <w:rsid w:val="004E372A"/>
    <w:rsid w:val="004F48DD"/>
    <w:rsid w:val="004F56E2"/>
    <w:rsid w:val="004F5809"/>
    <w:rsid w:val="004F6AF2"/>
    <w:rsid w:val="00500AB2"/>
    <w:rsid w:val="00511863"/>
    <w:rsid w:val="005135E8"/>
    <w:rsid w:val="00526795"/>
    <w:rsid w:val="00536CD5"/>
    <w:rsid w:val="0054041D"/>
    <w:rsid w:val="00541FBB"/>
    <w:rsid w:val="0054227A"/>
    <w:rsid w:val="00543B67"/>
    <w:rsid w:val="00555090"/>
    <w:rsid w:val="00560093"/>
    <w:rsid w:val="00561FC8"/>
    <w:rsid w:val="005649D2"/>
    <w:rsid w:val="00566A43"/>
    <w:rsid w:val="0056749B"/>
    <w:rsid w:val="005724F0"/>
    <w:rsid w:val="00574F02"/>
    <w:rsid w:val="005753F4"/>
    <w:rsid w:val="00575CFF"/>
    <w:rsid w:val="005761C2"/>
    <w:rsid w:val="005767AE"/>
    <w:rsid w:val="0058102D"/>
    <w:rsid w:val="00582ADC"/>
    <w:rsid w:val="005836BA"/>
    <w:rsid w:val="00583731"/>
    <w:rsid w:val="00583A84"/>
    <w:rsid w:val="00593305"/>
    <w:rsid w:val="005934B4"/>
    <w:rsid w:val="0059431C"/>
    <w:rsid w:val="00594C1E"/>
    <w:rsid w:val="00595D0F"/>
    <w:rsid w:val="00597CA1"/>
    <w:rsid w:val="005A67CA"/>
    <w:rsid w:val="005B0CEA"/>
    <w:rsid w:val="005B184F"/>
    <w:rsid w:val="005B387C"/>
    <w:rsid w:val="005B77E0"/>
    <w:rsid w:val="005C0836"/>
    <w:rsid w:val="005C14A7"/>
    <w:rsid w:val="005C2E6C"/>
    <w:rsid w:val="005C33E6"/>
    <w:rsid w:val="005C42E6"/>
    <w:rsid w:val="005C6CF8"/>
    <w:rsid w:val="005D4243"/>
    <w:rsid w:val="005D495D"/>
    <w:rsid w:val="005D49FE"/>
    <w:rsid w:val="005D598C"/>
    <w:rsid w:val="005D69C7"/>
    <w:rsid w:val="005D7FAC"/>
    <w:rsid w:val="005E0C44"/>
    <w:rsid w:val="005E15D6"/>
    <w:rsid w:val="005E1F63"/>
    <w:rsid w:val="005E4B09"/>
    <w:rsid w:val="005E4D10"/>
    <w:rsid w:val="005F0BAE"/>
    <w:rsid w:val="005F1F8B"/>
    <w:rsid w:val="005F2BFF"/>
    <w:rsid w:val="005F63FF"/>
    <w:rsid w:val="0060534B"/>
    <w:rsid w:val="00615BC8"/>
    <w:rsid w:val="00626112"/>
    <w:rsid w:val="00626BBF"/>
    <w:rsid w:val="00627716"/>
    <w:rsid w:val="00630115"/>
    <w:rsid w:val="00631600"/>
    <w:rsid w:val="0063237E"/>
    <w:rsid w:val="0064239B"/>
    <w:rsid w:val="0064273E"/>
    <w:rsid w:val="00643CC4"/>
    <w:rsid w:val="00644ED6"/>
    <w:rsid w:val="00645A83"/>
    <w:rsid w:val="00653151"/>
    <w:rsid w:val="00655C90"/>
    <w:rsid w:val="006616F0"/>
    <w:rsid w:val="0066352B"/>
    <w:rsid w:val="00666AA0"/>
    <w:rsid w:val="00666FF7"/>
    <w:rsid w:val="006710A0"/>
    <w:rsid w:val="00673F13"/>
    <w:rsid w:val="00676EC0"/>
    <w:rsid w:val="006774E2"/>
    <w:rsid w:val="00677835"/>
    <w:rsid w:val="00677FDD"/>
    <w:rsid w:val="00680388"/>
    <w:rsid w:val="00684618"/>
    <w:rsid w:val="00695975"/>
    <w:rsid w:val="00696410"/>
    <w:rsid w:val="006A0804"/>
    <w:rsid w:val="006A21EE"/>
    <w:rsid w:val="006A3884"/>
    <w:rsid w:val="006A3A08"/>
    <w:rsid w:val="006B001A"/>
    <w:rsid w:val="006B1B3E"/>
    <w:rsid w:val="006B3DAB"/>
    <w:rsid w:val="006B4925"/>
    <w:rsid w:val="006B6FC1"/>
    <w:rsid w:val="006C07B6"/>
    <w:rsid w:val="006C2CC6"/>
    <w:rsid w:val="006C45B7"/>
    <w:rsid w:val="006D00B0"/>
    <w:rsid w:val="006D147B"/>
    <w:rsid w:val="006D1CF3"/>
    <w:rsid w:val="006D4109"/>
    <w:rsid w:val="006D4AF2"/>
    <w:rsid w:val="006D712F"/>
    <w:rsid w:val="006E04C6"/>
    <w:rsid w:val="006E54D3"/>
    <w:rsid w:val="006F1E9B"/>
    <w:rsid w:val="006F2EDA"/>
    <w:rsid w:val="006F7400"/>
    <w:rsid w:val="006F7946"/>
    <w:rsid w:val="0070048E"/>
    <w:rsid w:val="00701321"/>
    <w:rsid w:val="00705854"/>
    <w:rsid w:val="00717237"/>
    <w:rsid w:val="007172AD"/>
    <w:rsid w:val="00717316"/>
    <w:rsid w:val="007353A1"/>
    <w:rsid w:val="0074173C"/>
    <w:rsid w:val="00742706"/>
    <w:rsid w:val="0074685D"/>
    <w:rsid w:val="00752C97"/>
    <w:rsid w:val="0075371A"/>
    <w:rsid w:val="00755E49"/>
    <w:rsid w:val="00761044"/>
    <w:rsid w:val="0076162D"/>
    <w:rsid w:val="0076389C"/>
    <w:rsid w:val="007642AB"/>
    <w:rsid w:val="00765E96"/>
    <w:rsid w:val="00766D19"/>
    <w:rsid w:val="007718DE"/>
    <w:rsid w:val="00774C51"/>
    <w:rsid w:val="00775D19"/>
    <w:rsid w:val="00776113"/>
    <w:rsid w:val="007764F7"/>
    <w:rsid w:val="00780204"/>
    <w:rsid w:val="00786ACD"/>
    <w:rsid w:val="00797E0F"/>
    <w:rsid w:val="007A2C13"/>
    <w:rsid w:val="007A3A08"/>
    <w:rsid w:val="007A4B6D"/>
    <w:rsid w:val="007A6B28"/>
    <w:rsid w:val="007B020C"/>
    <w:rsid w:val="007B0988"/>
    <w:rsid w:val="007B2DA4"/>
    <w:rsid w:val="007B523A"/>
    <w:rsid w:val="007B5B55"/>
    <w:rsid w:val="007C0CA9"/>
    <w:rsid w:val="007C3142"/>
    <w:rsid w:val="007C47F1"/>
    <w:rsid w:val="007C4A9D"/>
    <w:rsid w:val="007C61E6"/>
    <w:rsid w:val="007D0E87"/>
    <w:rsid w:val="007D153A"/>
    <w:rsid w:val="007D5884"/>
    <w:rsid w:val="007D6B55"/>
    <w:rsid w:val="007E6B26"/>
    <w:rsid w:val="007F066A"/>
    <w:rsid w:val="007F6ACF"/>
    <w:rsid w:val="007F6BE6"/>
    <w:rsid w:val="0080248A"/>
    <w:rsid w:val="008026F1"/>
    <w:rsid w:val="00804530"/>
    <w:rsid w:val="00804F58"/>
    <w:rsid w:val="00806E81"/>
    <w:rsid w:val="008073B1"/>
    <w:rsid w:val="0080761C"/>
    <w:rsid w:val="00812BF8"/>
    <w:rsid w:val="00815EB3"/>
    <w:rsid w:val="00817495"/>
    <w:rsid w:val="00820B14"/>
    <w:rsid w:val="008263E4"/>
    <w:rsid w:val="00836687"/>
    <w:rsid w:val="00840C18"/>
    <w:rsid w:val="00842631"/>
    <w:rsid w:val="0084550B"/>
    <w:rsid w:val="008502F8"/>
    <w:rsid w:val="00853DE7"/>
    <w:rsid w:val="008559F3"/>
    <w:rsid w:val="00856CA3"/>
    <w:rsid w:val="00865BC1"/>
    <w:rsid w:val="008678B7"/>
    <w:rsid w:val="008709A1"/>
    <w:rsid w:val="00871A1A"/>
    <w:rsid w:val="0087496A"/>
    <w:rsid w:val="0087612C"/>
    <w:rsid w:val="00876432"/>
    <w:rsid w:val="00876CE4"/>
    <w:rsid w:val="0087786A"/>
    <w:rsid w:val="00881114"/>
    <w:rsid w:val="008852D2"/>
    <w:rsid w:val="008853A0"/>
    <w:rsid w:val="00890EEE"/>
    <w:rsid w:val="00891451"/>
    <w:rsid w:val="00892EB5"/>
    <w:rsid w:val="008942E5"/>
    <w:rsid w:val="00895E6D"/>
    <w:rsid w:val="008A1ED9"/>
    <w:rsid w:val="008A25A8"/>
    <w:rsid w:val="008A4CF6"/>
    <w:rsid w:val="008A706C"/>
    <w:rsid w:val="008B2FAB"/>
    <w:rsid w:val="008B4DF1"/>
    <w:rsid w:val="008B5476"/>
    <w:rsid w:val="008B675C"/>
    <w:rsid w:val="008B708A"/>
    <w:rsid w:val="008B777E"/>
    <w:rsid w:val="008C0E03"/>
    <w:rsid w:val="008C3D57"/>
    <w:rsid w:val="008C5850"/>
    <w:rsid w:val="008D0DD5"/>
    <w:rsid w:val="008D2F7D"/>
    <w:rsid w:val="008D45FB"/>
    <w:rsid w:val="008E1666"/>
    <w:rsid w:val="008E3DE9"/>
    <w:rsid w:val="008E4D8A"/>
    <w:rsid w:val="008E67C8"/>
    <w:rsid w:val="008F0006"/>
    <w:rsid w:val="008F4172"/>
    <w:rsid w:val="00901F86"/>
    <w:rsid w:val="00903F28"/>
    <w:rsid w:val="00905F53"/>
    <w:rsid w:val="00907801"/>
    <w:rsid w:val="009107ED"/>
    <w:rsid w:val="009138BF"/>
    <w:rsid w:val="009149C2"/>
    <w:rsid w:val="00916440"/>
    <w:rsid w:val="00917191"/>
    <w:rsid w:val="0092392C"/>
    <w:rsid w:val="009245F1"/>
    <w:rsid w:val="009261FB"/>
    <w:rsid w:val="00926A47"/>
    <w:rsid w:val="00930963"/>
    <w:rsid w:val="009321B5"/>
    <w:rsid w:val="0093222C"/>
    <w:rsid w:val="00932DC9"/>
    <w:rsid w:val="0093679E"/>
    <w:rsid w:val="009415FF"/>
    <w:rsid w:val="00951652"/>
    <w:rsid w:val="00953CC5"/>
    <w:rsid w:val="00953D35"/>
    <w:rsid w:val="00954504"/>
    <w:rsid w:val="00954E15"/>
    <w:rsid w:val="00955A13"/>
    <w:rsid w:val="00961FA7"/>
    <w:rsid w:val="00963B08"/>
    <w:rsid w:val="00967F8D"/>
    <w:rsid w:val="009739C8"/>
    <w:rsid w:val="00973AD0"/>
    <w:rsid w:val="0097591A"/>
    <w:rsid w:val="00975BA8"/>
    <w:rsid w:val="00976FF6"/>
    <w:rsid w:val="00982157"/>
    <w:rsid w:val="00985A85"/>
    <w:rsid w:val="009876FA"/>
    <w:rsid w:val="00987944"/>
    <w:rsid w:val="00990DFC"/>
    <w:rsid w:val="00991397"/>
    <w:rsid w:val="00992773"/>
    <w:rsid w:val="00993057"/>
    <w:rsid w:val="00994AF4"/>
    <w:rsid w:val="00995759"/>
    <w:rsid w:val="00997F7B"/>
    <w:rsid w:val="009A10D7"/>
    <w:rsid w:val="009A5F11"/>
    <w:rsid w:val="009A6705"/>
    <w:rsid w:val="009B1280"/>
    <w:rsid w:val="009B7B8E"/>
    <w:rsid w:val="009C2DB5"/>
    <w:rsid w:val="009C5B0E"/>
    <w:rsid w:val="009C6C53"/>
    <w:rsid w:val="009D0781"/>
    <w:rsid w:val="009D4DF2"/>
    <w:rsid w:val="009D5BE7"/>
    <w:rsid w:val="009E0A9C"/>
    <w:rsid w:val="009E6159"/>
    <w:rsid w:val="009F0CB3"/>
    <w:rsid w:val="009F5979"/>
    <w:rsid w:val="009F6D62"/>
    <w:rsid w:val="00A00292"/>
    <w:rsid w:val="00A0166E"/>
    <w:rsid w:val="00A02C57"/>
    <w:rsid w:val="00A03882"/>
    <w:rsid w:val="00A03F99"/>
    <w:rsid w:val="00A04D5E"/>
    <w:rsid w:val="00A05200"/>
    <w:rsid w:val="00A119B4"/>
    <w:rsid w:val="00A149EB"/>
    <w:rsid w:val="00A170A2"/>
    <w:rsid w:val="00A2110C"/>
    <w:rsid w:val="00A2307A"/>
    <w:rsid w:val="00A3392A"/>
    <w:rsid w:val="00A33F0C"/>
    <w:rsid w:val="00A3508E"/>
    <w:rsid w:val="00A410F5"/>
    <w:rsid w:val="00A430EC"/>
    <w:rsid w:val="00A508B6"/>
    <w:rsid w:val="00A51D3F"/>
    <w:rsid w:val="00A52914"/>
    <w:rsid w:val="00A52C49"/>
    <w:rsid w:val="00A534B8"/>
    <w:rsid w:val="00A54063"/>
    <w:rsid w:val="00A5409F"/>
    <w:rsid w:val="00A56ACC"/>
    <w:rsid w:val="00A57460"/>
    <w:rsid w:val="00A60FE0"/>
    <w:rsid w:val="00A63054"/>
    <w:rsid w:val="00A63461"/>
    <w:rsid w:val="00A67C5F"/>
    <w:rsid w:val="00A73FAE"/>
    <w:rsid w:val="00AB099B"/>
    <w:rsid w:val="00AB0AFE"/>
    <w:rsid w:val="00AB16B3"/>
    <w:rsid w:val="00AB2C75"/>
    <w:rsid w:val="00AC18D3"/>
    <w:rsid w:val="00AC25B7"/>
    <w:rsid w:val="00AC33DB"/>
    <w:rsid w:val="00AC41AD"/>
    <w:rsid w:val="00AD2864"/>
    <w:rsid w:val="00AD6FC5"/>
    <w:rsid w:val="00AE10B9"/>
    <w:rsid w:val="00AE71CC"/>
    <w:rsid w:val="00AF1838"/>
    <w:rsid w:val="00AF5255"/>
    <w:rsid w:val="00AF55D0"/>
    <w:rsid w:val="00B00078"/>
    <w:rsid w:val="00B03C7E"/>
    <w:rsid w:val="00B0504C"/>
    <w:rsid w:val="00B06FAD"/>
    <w:rsid w:val="00B15CED"/>
    <w:rsid w:val="00B15DF8"/>
    <w:rsid w:val="00B2036D"/>
    <w:rsid w:val="00B2106D"/>
    <w:rsid w:val="00B225A4"/>
    <w:rsid w:val="00B25FF0"/>
    <w:rsid w:val="00B26C50"/>
    <w:rsid w:val="00B30C1F"/>
    <w:rsid w:val="00B320AF"/>
    <w:rsid w:val="00B35726"/>
    <w:rsid w:val="00B42315"/>
    <w:rsid w:val="00B45052"/>
    <w:rsid w:val="00B46033"/>
    <w:rsid w:val="00B466AE"/>
    <w:rsid w:val="00B51030"/>
    <w:rsid w:val="00B53BF7"/>
    <w:rsid w:val="00B56B0D"/>
    <w:rsid w:val="00B620AB"/>
    <w:rsid w:val="00B63442"/>
    <w:rsid w:val="00B65452"/>
    <w:rsid w:val="00B66787"/>
    <w:rsid w:val="00B72931"/>
    <w:rsid w:val="00B73FDF"/>
    <w:rsid w:val="00B77F5E"/>
    <w:rsid w:val="00B80AAD"/>
    <w:rsid w:val="00B82EE9"/>
    <w:rsid w:val="00B85C4F"/>
    <w:rsid w:val="00B90B7C"/>
    <w:rsid w:val="00B9620B"/>
    <w:rsid w:val="00BA454E"/>
    <w:rsid w:val="00BA515D"/>
    <w:rsid w:val="00BA56BE"/>
    <w:rsid w:val="00BA7230"/>
    <w:rsid w:val="00BA7AAB"/>
    <w:rsid w:val="00BB1155"/>
    <w:rsid w:val="00BB7675"/>
    <w:rsid w:val="00BC182B"/>
    <w:rsid w:val="00BC1949"/>
    <w:rsid w:val="00BC246F"/>
    <w:rsid w:val="00BC52BA"/>
    <w:rsid w:val="00BC6DDD"/>
    <w:rsid w:val="00BD3938"/>
    <w:rsid w:val="00BD5E64"/>
    <w:rsid w:val="00BD7A18"/>
    <w:rsid w:val="00BE4BC9"/>
    <w:rsid w:val="00BF0684"/>
    <w:rsid w:val="00BF234B"/>
    <w:rsid w:val="00BF35D4"/>
    <w:rsid w:val="00BF52D4"/>
    <w:rsid w:val="00BF65C9"/>
    <w:rsid w:val="00BF67A4"/>
    <w:rsid w:val="00BF717D"/>
    <w:rsid w:val="00BF732E"/>
    <w:rsid w:val="00C00688"/>
    <w:rsid w:val="00C01E22"/>
    <w:rsid w:val="00C03F0A"/>
    <w:rsid w:val="00C06E38"/>
    <w:rsid w:val="00C11861"/>
    <w:rsid w:val="00C1211E"/>
    <w:rsid w:val="00C129B7"/>
    <w:rsid w:val="00C14B46"/>
    <w:rsid w:val="00C15C1F"/>
    <w:rsid w:val="00C25AC7"/>
    <w:rsid w:val="00C33849"/>
    <w:rsid w:val="00C42D3B"/>
    <w:rsid w:val="00C436AB"/>
    <w:rsid w:val="00C456CE"/>
    <w:rsid w:val="00C51127"/>
    <w:rsid w:val="00C56FAD"/>
    <w:rsid w:val="00C574D4"/>
    <w:rsid w:val="00C62B29"/>
    <w:rsid w:val="00C636A8"/>
    <w:rsid w:val="00C63EDF"/>
    <w:rsid w:val="00C664FC"/>
    <w:rsid w:val="00C727AF"/>
    <w:rsid w:val="00C755F1"/>
    <w:rsid w:val="00C80E73"/>
    <w:rsid w:val="00C86985"/>
    <w:rsid w:val="00C878BA"/>
    <w:rsid w:val="00C87EFC"/>
    <w:rsid w:val="00C91B55"/>
    <w:rsid w:val="00C93B54"/>
    <w:rsid w:val="00C96520"/>
    <w:rsid w:val="00CA0226"/>
    <w:rsid w:val="00CA6EA3"/>
    <w:rsid w:val="00CB2145"/>
    <w:rsid w:val="00CB66B0"/>
    <w:rsid w:val="00CC4C79"/>
    <w:rsid w:val="00CC584A"/>
    <w:rsid w:val="00CD29BA"/>
    <w:rsid w:val="00CD37EC"/>
    <w:rsid w:val="00CD6723"/>
    <w:rsid w:val="00CE1724"/>
    <w:rsid w:val="00CE2C2F"/>
    <w:rsid w:val="00CE2D0C"/>
    <w:rsid w:val="00CE58FE"/>
    <w:rsid w:val="00CF001A"/>
    <w:rsid w:val="00CF2884"/>
    <w:rsid w:val="00CF5A5F"/>
    <w:rsid w:val="00CF73E9"/>
    <w:rsid w:val="00CF7E9E"/>
    <w:rsid w:val="00D02A4F"/>
    <w:rsid w:val="00D136E3"/>
    <w:rsid w:val="00D139CD"/>
    <w:rsid w:val="00D15A52"/>
    <w:rsid w:val="00D17F33"/>
    <w:rsid w:val="00D212AF"/>
    <w:rsid w:val="00D21F18"/>
    <w:rsid w:val="00D25950"/>
    <w:rsid w:val="00D263A5"/>
    <w:rsid w:val="00D31E35"/>
    <w:rsid w:val="00D32997"/>
    <w:rsid w:val="00D43AA9"/>
    <w:rsid w:val="00D47B6F"/>
    <w:rsid w:val="00D57551"/>
    <w:rsid w:val="00D6099A"/>
    <w:rsid w:val="00D611DE"/>
    <w:rsid w:val="00D61CE0"/>
    <w:rsid w:val="00D62104"/>
    <w:rsid w:val="00D639AA"/>
    <w:rsid w:val="00D678DB"/>
    <w:rsid w:val="00D75822"/>
    <w:rsid w:val="00D8653C"/>
    <w:rsid w:val="00D87AF2"/>
    <w:rsid w:val="00D92B06"/>
    <w:rsid w:val="00D93C31"/>
    <w:rsid w:val="00D94C9E"/>
    <w:rsid w:val="00D95D1A"/>
    <w:rsid w:val="00D95F2D"/>
    <w:rsid w:val="00D979EA"/>
    <w:rsid w:val="00DA5450"/>
    <w:rsid w:val="00DA62E1"/>
    <w:rsid w:val="00DA66C1"/>
    <w:rsid w:val="00DA7291"/>
    <w:rsid w:val="00DB04EE"/>
    <w:rsid w:val="00DB0504"/>
    <w:rsid w:val="00DB2553"/>
    <w:rsid w:val="00DB61D4"/>
    <w:rsid w:val="00DC0E01"/>
    <w:rsid w:val="00DC6DDD"/>
    <w:rsid w:val="00DC74E1"/>
    <w:rsid w:val="00DD0019"/>
    <w:rsid w:val="00DD2F4E"/>
    <w:rsid w:val="00DD3E03"/>
    <w:rsid w:val="00DD71D1"/>
    <w:rsid w:val="00DD7DDA"/>
    <w:rsid w:val="00DE03C4"/>
    <w:rsid w:val="00DE03E4"/>
    <w:rsid w:val="00DE07A5"/>
    <w:rsid w:val="00DE09AE"/>
    <w:rsid w:val="00DE2CE3"/>
    <w:rsid w:val="00DE45AF"/>
    <w:rsid w:val="00DF2662"/>
    <w:rsid w:val="00DF2AE0"/>
    <w:rsid w:val="00DF3729"/>
    <w:rsid w:val="00DF4C90"/>
    <w:rsid w:val="00DF7685"/>
    <w:rsid w:val="00E0297F"/>
    <w:rsid w:val="00E04DAF"/>
    <w:rsid w:val="00E112C7"/>
    <w:rsid w:val="00E11C2E"/>
    <w:rsid w:val="00E1370E"/>
    <w:rsid w:val="00E20967"/>
    <w:rsid w:val="00E21294"/>
    <w:rsid w:val="00E21C7F"/>
    <w:rsid w:val="00E21D88"/>
    <w:rsid w:val="00E24837"/>
    <w:rsid w:val="00E31904"/>
    <w:rsid w:val="00E33A4C"/>
    <w:rsid w:val="00E33E83"/>
    <w:rsid w:val="00E4272D"/>
    <w:rsid w:val="00E42AD4"/>
    <w:rsid w:val="00E44DF8"/>
    <w:rsid w:val="00E44F72"/>
    <w:rsid w:val="00E467C5"/>
    <w:rsid w:val="00E5058E"/>
    <w:rsid w:val="00E51733"/>
    <w:rsid w:val="00E56264"/>
    <w:rsid w:val="00E56427"/>
    <w:rsid w:val="00E604B6"/>
    <w:rsid w:val="00E6195D"/>
    <w:rsid w:val="00E61E94"/>
    <w:rsid w:val="00E6255E"/>
    <w:rsid w:val="00E64C28"/>
    <w:rsid w:val="00E64F6A"/>
    <w:rsid w:val="00E66CA0"/>
    <w:rsid w:val="00E6723D"/>
    <w:rsid w:val="00E71E8F"/>
    <w:rsid w:val="00E76409"/>
    <w:rsid w:val="00E77086"/>
    <w:rsid w:val="00E83648"/>
    <w:rsid w:val="00E836F5"/>
    <w:rsid w:val="00E9231F"/>
    <w:rsid w:val="00E92C45"/>
    <w:rsid w:val="00E9430E"/>
    <w:rsid w:val="00E9689C"/>
    <w:rsid w:val="00EA116D"/>
    <w:rsid w:val="00EA7095"/>
    <w:rsid w:val="00EB24BB"/>
    <w:rsid w:val="00EB7FD6"/>
    <w:rsid w:val="00EC7FE4"/>
    <w:rsid w:val="00ED2647"/>
    <w:rsid w:val="00ED342F"/>
    <w:rsid w:val="00ED5CF8"/>
    <w:rsid w:val="00ED6E06"/>
    <w:rsid w:val="00ED6FD8"/>
    <w:rsid w:val="00EE7329"/>
    <w:rsid w:val="00EF175C"/>
    <w:rsid w:val="00EF224B"/>
    <w:rsid w:val="00EF2CCF"/>
    <w:rsid w:val="00EF3245"/>
    <w:rsid w:val="00EF5213"/>
    <w:rsid w:val="00EF55BB"/>
    <w:rsid w:val="00EF690D"/>
    <w:rsid w:val="00F0288C"/>
    <w:rsid w:val="00F0386D"/>
    <w:rsid w:val="00F04980"/>
    <w:rsid w:val="00F066D6"/>
    <w:rsid w:val="00F07A9C"/>
    <w:rsid w:val="00F14D7F"/>
    <w:rsid w:val="00F20AC8"/>
    <w:rsid w:val="00F21EE0"/>
    <w:rsid w:val="00F24A1E"/>
    <w:rsid w:val="00F324DD"/>
    <w:rsid w:val="00F342FC"/>
    <w:rsid w:val="00F3454B"/>
    <w:rsid w:val="00F40CB8"/>
    <w:rsid w:val="00F44FE7"/>
    <w:rsid w:val="00F47445"/>
    <w:rsid w:val="00F522E3"/>
    <w:rsid w:val="00F558D9"/>
    <w:rsid w:val="00F6041E"/>
    <w:rsid w:val="00F6566D"/>
    <w:rsid w:val="00F66145"/>
    <w:rsid w:val="00F66758"/>
    <w:rsid w:val="00F6727F"/>
    <w:rsid w:val="00F67719"/>
    <w:rsid w:val="00F76741"/>
    <w:rsid w:val="00F80E6D"/>
    <w:rsid w:val="00F81980"/>
    <w:rsid w:val="00F830C7"/>
    <w:rsid w:val="00F85486"/>
    <w:rsid w:val="00F9077C"/>
    <w:rsid w:val="00F938A5"/>
    <w:rsid w:val="00F95777"/>
    <w:rsid w:val="00F96A18"/>
    <w:rsid w:val="00FA09F4"/>
    <w:rsid w:val="00FA1E84"/>
    <w:rsid w:val="00FA2E5A"/>
    <w:rsid w:val="00FA3555"/>
    <w:rsid w:val="00FA790D"/>
    <w:rsid w:val="00FB163B"/>
    <w:rsid w:val="00FB1CF5"/>
    <w:rsid w:val="00FB40C5"/>
    <w:rsid w:val="00FB5EB5"/>
    <w:rsid w:val="00FC67B6"/>
    <w:rsid w:val="00FD0A93"/>
    <w:rsid w:val="00FD7D61"/>
    <w:rsid w:val="00FE2785"/>
    <w:rsid w:val="00FE47C4"/>
    <w:rsid w:val="00FE53EB"/>
    <w:rsid w:val="00FE5E0D"/>
    <w:rsid w:val="00FF0775"/>
    <w:rsid w:val="00FF171F"/>
    <w:rsid w:val="00FF46E2"/>
    <w:rsid w:val="00FF7565"/>
    <w:rsid w:val="0C6DEE47"/>
    <w:rsid w:val="142BCC86"/>
    <w:rsid w:val="1A0A7F4F"/>
    <w:rsid w:val="224D5736"/>
    <w:rsid w:val="2928FBF0"/>
    <w:rsid w:val="2FC6151E"/>
    <w:rsid w:val="30AAECE1"/>
    <w:rsid w:val="3256E339"/>
    <w:rsid w:val="327E0A9A"/>
    <w:rsid w:val="393CF4FE"/>
    <w:rsid w:val="3F6F7294"/>
    <w:rsid w:val="4020699C"/>
    <w:rsid w:val="403D052A"/>
    <w:rsid w:val="4137B568"/>
    <w:rsid w:val="427465F0"/>
    <w:rsid w:val="49EAC803"/>
    <w:rsid w:val="4D1DC27C"/>
    <w:rsid w:val="4FEDC685"/>
    <w:rsid w:val="50CAEEB7"/>
    <w:rsid w:val="51DD2228"/>
    <w:rsid w:val="532C8A84"/>
    <w:rsid w:val="5368E3F1"/>
    <w:rsid w:val="5E46FCA3"/>
    <w:rsid w:val="6241CE08"/>
    <w:rsid w:val="685BFE2D"/>
    <w:rsid w:val="703C000B"/>
    <w:rsid w:val="7108402D"/>
    <w:rsid w:val="7212211E"/>
    <w:rsid w:val="7259D2F9"/>
    <w:rsid w:val="7EF2BD3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29AB"/>
  <w15:chartTrackingRefBased/>
  <w15:docId w15:val="{40086C11-3CDD-4D46-B30B-EEECE4DA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C2CC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C2CC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C2CC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C2CC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C2CC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C2CC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C2CC6"/>
    <w:pPr>
      <w:keepNext/>
      <w:spacing w:after="200" w:line="240" w:lineRule="auto"/>
    </w:pPr>
    <w:rPr>
      <w:iCs/>
      <w:color w:val="002664"/>
      <w:sz w:val="18"/>
      <w:szCs w:val="18"/>
    </w:rPr>
  </w:style>
  <w:style w:type="table" w:customStyle="1" w:styleId="Tableheader">
    <w:name w:val="ŠTable header"/>
    <w:basedOn w:val="TableNormal"/>
    <w:uiPriority w:val="99"/>
    <w:rsid w:val="006C2CC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C2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C2CC6"/>
    <w:pPr>
      <w:numPr>
        <w:numId w:val="28"/>
      </w:numPr>
    </w:pPr>
  </w:style>
  <w:style w:type="paragraph" w:styleId="ListNumber2">
    <w:name w:val="List Number 2"/>
    <w:aliases w:val="ŠList Number 2"/>
    <w:basedOn w:val="Normal"/>
    <w:uiPriority w:val="8"/>
    <w:qFormat/>
    <w:rsid w:val="006C2CC6"/>
    <w:pPr>
      <w:numPr>
        <w:numId w:val="27"/>
      </w:numPr>
    </w:pPr>
  </w:style>
  <w:style w:type="paragraph" w:styleId="ListBullet">
    <w:name w:val="List Bullet"/>
    <w:aliases w:val="ŠList Bullet"/>
    <w:basedOn w:val="Normal"/>
    <w:uiPriority w:val="9"/>
    <w:qFormat/>
    <w:rsid w:val="006C2CC6"/>
    <w:pPr>
      <w:numPr>
        <w:numId w:val="24"/>
      </w:numPr>
    </w:pPr>
  </w:style>
  <w:style w:type="paragraph" w:styleId="ListBullet2">
    <w:name w:val="List Bullet 2"/>
    <w:aliases w:val="ŠList Bullet 2"/>
    <w:basedOn w:val="Normal"/>
    <w:uiPriority w:val="10"/>
    <w:qFormat/>
    <w:rsid w:val="006C2CC6"/>
    <w:pPr>
      <w:numPr>
        <w:numId w:val="21"/>
      </w:numPr>
    </w:pPr>
  </w:style>
  <w:style w:type="character" w:styleId="SubtleReference">
    <w:name w:val="Subtle Reference"/>
    <w:aliases w:val="ŠSubtle Reference"/>
    <w:uiPriority w:val="31"/>
    <w:qFormat/>
    <w:rsid w:val="00D47B6F"/>
    <w:rPr>
      <w:rFonts w:ascii="Arial" w:hAnsi="Arial"/>
      <w:sz w:val="22"/>
    </w:rPr>
  </w:style>
  <w:style w:type="paragraph" w:styleId="Quote">
    <w:name w:val="Quote"/>
    <w:aliases w:val="ŠQuote"/>
    <w:basedOn w:val="Normal"/>
    <w:next w:val="Normal"/>
    <w:link w:val="QuoteChar"/>
    <w:uiPriority w:val="29"/>
    <w:qFormat/>
    <w:rsid w:val="00D47B6F"/>
    <w:pPr>
      <w:keepNext/>
      <w:spacing w:before="200" w:after="200" w:line="240" w:lineRule="atLeast"/>
      <w:ind w:left="567" w:right="567"/>
    </w:pPr>
  </w:style>
  <w:style w:type="paragraph" w:styleId="Date">
    <w:name w:val="Date"/>
    <w:aliases w:val="ŠDate"/>
    <w:basedOn w:val="Normal"/>
    <w:next w:val="Normal"/>
    <w:link w:val="DateChar"/>
    <w:uiPriority w:val="99"/>
    <w:rsid w:val="00D47B6F"/>
    <w:pPr>
      <w:spacing w:before="0" w:after="0" w:line="720" w:lineRule="atLeast"/>
    </w:pPr>
  </w:style>
  <w:style w:type="character" w:customStyle="1" w:styleId="DateChar">
    <w:name w:val="Date Char"/>
    <w:aliases w:val="ŠDate Char"/>
    <w:basedOn w:val="DefaultParagraphFont"/>
    <w:link w:val="Date"/>
    <w:uiPriority w:val="99"/>
    <w:rsid w:val="00D47B6F"/>
    <w:rPr>
      <w:rFonts w:ascii="Arial" w:hAnsi="Arial" w:cs="Arial"/>
      <w:sz w:val="24"/>
      <w:szCs w:val="24"/>
    </w:rPr>
  </w:style>
  <w:style w:type="paragraph" w:styleId="Signature">
    <w:name w:val="Signature"/>
    <w:aliases w:val="ŠSignature"/>
    <w:basedOn w:val="Normal"/>
    <w:link w:val="SignatureChar"/>
    <w:uiPriority w:val="99"/>
    <w:rsid w:val="00D47B6F"/>
    <w:pPr>
      <w:spacing w:before="0" w:after="0" w:line="720" w:lineRule="atLeast"/>
    </w:pPr>
  </w:style>
  <w:style w:type="character" w:customStyle="1" w:styleId="SignatureChar">
    <w:name w:val="Signature Char"/>
    <w:aliases w:val="ŠSignature Char"/>
    <w:basedOn w:val="DefaultParagraphFont"/>
    <w:link w:val="Signature"/>
    <w:uiPriority w:val="99"/>
    <w:rsid w:val="00D47B6F"/>
    <w:rPr>
      <w:rFonts w:ascii="Arial" w:hAnsi="Arial" w:cs="Arial"/>
      <w:sz w:val="24"/>
      <w:szCs w:val="24"/>
    </w:rPr>
  </w:style>
  <w:style w:type="character" w:styleId="Strong">
    <w:name w:val="Strong"/>
    <w:aliases w:val="ŠStrong,Bold"/>
    <w:qFormat/>
    <w:rsid w:val="006C2CC6"/>
    <w:rPr>
      <w:b/>
      <w:bCs/>
    </w:rPr>
  </w:style>
  <w:style w:type="character" w:customStyle="1" w:styleId="QuoteChar">
    <w:name w:val="Quote Char"/>
    <w:aliases w:val="ŠQuote Char"/>
    <w:basedOn w:val="DefaultParagraphFont"/>
    <w:link w:val="Quote"/>
    <w:uiPriority w:val="29"/>
    <w:rsid w:val="00D47B6F"/>
    <w:rPr>
      <w:rFonts w:ascii="Arial" w:hAnsi="Arial" w:cs="Arial"/>
      <w:sz w:val="24"/>
      <w:szCs w:val="24"/>
    </w:rPr>
  </w:style>
  <w:style w:type="paragraph" w:customStyle="1" w:styleId="FeatureBox2">
    <w:name w:val="ŠFeature Box 2"/>
    <w:basedOn w:val="Normal"/>
    <w:next w:val="Normal"/>
    <w:uiPriority w:val="12"/>
    <w:qFormat/>
    <w:rsid w:val="006C2CC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D47B6F"/>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6C2CC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C2CC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C2CC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C2CC6"/>
    <w:rPr>
      <w:color w:val="2F5496" w:themeColor="accent1" w:themeShade="BF"/>
      <w:u w:val="single"/>
    </w:rPr>
  </w:style>
  <w:style w:type="paragraph" w:customStyle="1" w:styleId="Logo">
    <w:name w:val="ŠLogo"/>
    <w:basedOn w:val="Normal"/>
    <w:uiPriority w:val="18"/>
    <w:qFormat/>
    <w:rsid w:val="006C2CC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C2CC6"/>
    <w:pPr>
      <w:tabs>
        <w:tab w:val="right" w:leader="dot" w:pos="14570"/>
      </w:tabs>
      <w:spacing w:before="0"/>
    </w:pPr>
    <w:rPr>
      <w:b/>
      <w:noProof/>
    </w:rPr>
  </w:style>
  <w:style w:type="paragraph" w:styleId="TOC2">
    <w:name w:val="toc 2"/>
    <w:aliases w:val="ŠTOC 2"/>
    <w:basedOn w:val="Normal"/>
    <w:next w:val="Normal"/>
    <w:uiPriority w:val="39"/>
    <w:unhideWhenUsed/>
    <w:rsid w:val="006C2CC6"/>
    <w:pPr>
      <w:tabs>
        <w:tab w:val="right" w:leader="dot" w:pos="14570"/>
      </w:tabs>
      <w:spacing w:before="0"/>
    </w:pPr>
    <w:rPr>
      <w:noProof/>
    </w:rPr>
  </w:style>
  <w:style w:type="paragraph" w:styleId="TOC3">
    <w:name w:val="toc 3"/>
    <w:aliases w:val="ŠTOC 3"/>
    <w:basedOn w:val="Normal"/>
    <w:next w:val="Normal"/>
    <w:uiPriority w:val="39"/>
    <w:unhideWhenUsed/>
    <w:rsid w:val="006C2CC6"/>
    <w:pPr>
      <w:spacing w:before="0"/>
      <w:ind w:left="244"/>
    </w:pPr>
  </w:style>
  <w:style w:type="paragraph" w:styleId="Title">
    <w:name w:val="Title"/>
    <w:aliases w:val="ŠTitle"/>
    <w:basedOn w:val="Normal"/>
    <w:next w:val="Normal"/>
    <w:link w:val="TitleChar"/>
    <w:uiPriority w:val="1"/>
    <w:rsid w:val="006C2CC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C2CC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C2CC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C2CC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C2CC6"/>
    <w:pPr>
      <w:spacing w:after="240"/>
      <w:outlineLvl w:val="9"/>
    </w:pPr>
    <w:rPr>
      <w:szCs w:val="40"/>
    </w:rPr>
  </w:style>
  <w:style w:type="paragraph" w:styleId="Footer">
    <w:name w:val="footer"/>
    <w:aliases w:val="ŠFooter"/>
    <w:basedOn w:val="Normal"/>
    <w:link w:val="FooterChar"/>
    <w:uiPriority w:val="19"/>
    <w:rsid w:val="006C2CC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C2CC6"/>
    <w:rPr>
      <w:rFonts w:ascii="Arial" w:hAnsi="Arial" w:cs="Arial"/>
      <w:sz w:val="18"/>
      <w:szCs w:val="18"/>
    </w:rPr>
  </w:style>
  <w:style w:type="paragraph" w:styleId="Header">
    <w:name w:val="header"/>
    <w:aliases w:val="ŠHeader"/>
    <w:basedOn w:val="Normal"/>
    <w:link w:val="HeaderChar"/>
    <w:uiPriority w:val="16"/>
    <w:rsid w:val="006C2CC6"/>
    <w:rPr>
      <w:noProof/>
      <w:color w:val="002664"/>
      <w:sz w:val="28"/>
      <w:szCs w:val="28"/>
    </w:rPr>
  </w:style>
  <w:style w:type="character" w:customStyle="1" w:styleId="HeaderChar">
    <w:name w:val="Header Char"/>
    <w:aliases w:val="ŠHeader Char"/>
    <w:basedOn w:val="DefaultParagraphFont"/>
    <w:link w:val="Header"/>
    <w:uiPriority w:val="16"/>
    <w:rsid w:val="006C2CC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C2CC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C2CC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C2CC6"/>
    <w:rPr>
      <w:rFonts w:ascii="Arial" w:hAnsi="Arial" w:cs="Arial"/>
      <w:b/>
      <w:szCs w:val="32"/>
    </w:rPr>
  </w:style>
  <w:style w:type="character" w:styleId="UnresolvedMention">
    <w:name w:val="Unresolved Mention"/>
    <w:basedOn w:val="DefaultParagraphFont"/>
    <w:uiPriority w:val="99"/>
    <w:semiHidden/>
    <w:unhideWhenUsed/>
    <w:rsid w:val="006C2CC6"/>
    <w:rPr>
      <w:color w:val="605E5C"/>
      <w:shd w:val="clear" w:color="auto" w:fill="E1DFDD"/>
    </w:rPr>
  </w:style>
  <w:style w:type="character" w:styleId="Emphasis">
    <w:name w:val="Emphasis"/>
    <w:aliases w:val="ŠEmphasis,Italic"/>
    <w:qFormat/>
    <w:rsid w:val="006C2CC6"/>
    <w:rPr>
      <w:i/>
      <w:iCs/>
    </w:rPr>
  </w:style>
  <w:style w:type="character" w:styleId="SubtleEmphasis">
    <w:name w:val="Subtle Emphasis"/>
    <w:basedOn w:val="DefaultParagraphFont"/>
    <w:uiPriority w:val="19"/>
    <w:semiHidden/>
    <w:qFormat/>
    <w:rsid w:val="006C2CC6"/>
    <w:rPr>
      <w:i/>
      <w:iCs/>
      <w:color w:val="404040" w:themeColor="text1" w:themeTint="BF"/>
    </w:rPr>
  </w:style>
  <w:style w:type="paragraph" w:styleId="TOC4">
    <w:name w:val="toc 4"/>
    <w:aliases w:val="ŠTOC 4"/>
    <w:basedOn w:val="Normal"/>
    <w:next w:val="Normal"/>
    <w:autoRedefine/>
    <w:uiPriority w:val="39"/>
    <w:unhideWhenUsed/>
    <w:rsid w:val="006C2CC6"/>
    <w:pPr>
      <w:spacing w:before="0"/>
      <w:ind w:left="488"/>
    </w:pPr>
  </w:style>
  <w:style w:type="character" w:styleId="CommentReference">
    <w:name w:val="annotation reference"/>
    <w:basedOn w:val="DefaultParagraphFont"/>
    <w:uiPriority w:val="99"/>
    <w:semiHidden/>
    <w:unhideWhenUsed/>
    <w:rsid w:val="006C2CC6"/>
    <w:rPr>
      <w:sz w:val="16"/>
      <w:szCs w:val="16"/>
    </w:rPr>
  </w:style>
  <w:style w:type="paragraph" w:styleId="CommentText">
    <w:name w:val="annotation text"/>
    <w:basedOn w:val="Normal"/>
    <w:link w:val="CommentTextChar"/>
    <w:uiPriority w:val="99"/>
    <w:unhideWhenUsed/>
    <w:rsid w:val="006C2CC6"/>
    <w:pPr>
      <w:spacing w:line="240" w:lineRule="auto"/>
    </w:pPr>
    <w:rPr>
      <w:sz w:val="20"/>
      <w:szCs w:val="20"/>
    </w:rPr>
  </w:style>
  <w:style w:type="character" w:customStyle="1" w:styleId="CommentTextChar">
    <w:name w:val="Comment Text Char"/>
    <w:basedOn w:val="DefaultParagraphFont"/>
    <w:link w:val="CommentText"/>
    <w:uiPriority w:val="99"/>
    <w:rsid w:val="006C2CC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C2CC6"/>
    <w:rPr>
      <w:b/>
      <w:bCs/>
    </w:rPr>
  </w:style>
  <w:style w:type="character" w:customStyle="1" w:styleId="CommentSubjectChar">
    <w:name w:val="Comment Subject Char"/>
    <w:basedOn w:val="CommentTextChar"/>
    <w:link w:val="CommentSubject"/>
    <w:uiPriority w:val="99"/>
    <w:semiHidden/>
    <w:rsid w:val="006C2CC6"/>
    <w:rPr>
      <w:rFonts w:ascii="Arial" w:hAnsi="Arial" w:cs="Arial"/>
      <w:b/>
      <w:bCs/>
      <w:sz w:val="20"/>
      <w:szCs w:val="20"/>
    </w:rPr>
  </w:style>
  <w:style w:type="paragraph" w:styleId="ListParagraph">
    <w:name w:val="List Paragraph"/>
    <w:aliases w:val="ŠList Paragraph"/>
    <w:basedOn w:val="Normal"/>
    <w:uiPriority w:val="34"/>
    <w:unhideWhenUsed/>
    <w:qFormat/>
    <w:rsid w:val="006C2CC6"/>
    <w:pPr>
      <w:ind w:left="567"/>
    </w:pPr>
  </w:style>
  <w:style w:type="paragraph" w:styleId="Revision">
    <w:name w:val="Revision"/>
    <w:hidden/>
    <w:uiPriority w:val="99"/>
    <w:semiHidden/>
    <w:rsid w:val="00A149EB"/>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C15C1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1F"/>
    <w:rPr>
      <w:rFonts w:ascii="Segoe UI" w:hAnsi="Segoe UI" w:cs="Segoe UI"/>
      <w:sz w:val="18"/>
      <w:szCs w:val="18"/>
    </w:rPr>
  </w:style>
  <w:style w:type="character" w:styleId="FollowedHyperlink">
    <w:name w:val="FollowedHyperlink"/>
    <w:basedOn w:val="DefaultParagraphFont"/>
    <w:uiPriority w:val="99"/>
    <w:semiHidden/>
    <w:unhideWhenUsed/>
    <w:rsid w:val="00C06E38"/>
    <w:rPr>
      <w:color w:val="954F72" w:themeColor="followedHyperlink"/>
      <w:u w:val="single"/>
    </w:rPr>
  </w:style>
  <w:style w:type="character" w:styleId="Mention">
    <w:name w:val="Mention"/>
    <w:basedOn w:val="DefaultParagraphFont"/>
    <w:uiPriority w:val="99"/>
    <w:unhideWhenUsed/>
    <w:rsid w:val="00E20967"/>
    <w:rPr>
      <w:color w:val="2B579A"/>
      <w:shd w:val="clear" w:color="auto" w:fill="E1DFDD"/>
    </w:rPr>
  </w:style>
  <w:style w:type="character" w:styleId="FootnoteReference">
    <w:name w:val="footnote reference"/>
    <w:basedOn w:val="DefaultParagraphFont"/>
    <w:uiPriority w:val="99"/>
    <w:semiHidden/>
    <w:unhideWhenUsed/>
    <w:rsid w:val="00C06E38"/>
    <w:rPr>
      <w:vertAlign w:val="superscript"/>
    </w:rPr>
  </w:style>
  <w:style w:type="paragraph" w:styleId="FootnoteText">
    <w:name w:val="footnote text"/>
    <w:basedOn w:val="Normal"/>
    <w:link w:val="FootnoteTextChar"/>
    <w:uiPriority w:val="99"/>
    <w:semiHidden/>
    <w:unhideWhenUsed/>
    <w:rsid w:val="00C06E38"/>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06E38"/>
    <w:rPr>
      <w:rFonts w:ascii="Arial" w:hAnsi="Arial" w:cs="Arial"/>
      <w:sz w:val="20"/>
      <w:szCs w:val="20"/>
    </w:rPr>
  </w:style>
  <w:style w:type="paragraph" w:customStyle="1" w:styleId="Documentname">
    <w:name w:val="ŠDocument name"/>
    <w:basedOn w:val="Normal"/>
    <w:next w:val="Normal"/>
    <w:uiPriority w:val="17"/>
    <w:qFormat/>
    <w:rsid w:val="006C2CC6"/>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C06E38"/>
    <w:pPr>
      <w:pBdr>
        <w:top w:val="single" w:sz="48" w:space="1" w:color="CCEDFC"/>
        <w:left w:val="single" w:sz="48" w:space="4" w:color="CCEDFC"/>
        <w:bottom w:val="single" w:sz="48" w:space="1" w:color="CCEDFC"/>
        <w:right w:val="single" w:sz="48" w:space="4" w:color="CCEDFC"/>
      </w:pBdr>
      <w:shd w:val="clear" w:color="auto" w:fill="CCEDFC"/>
    </w:pPr>
  </w:style>
  <w:style w:type="character" w:customStyle="1" w:styleId="Featurebox2BulletsChar">
    <w:name w:val="ŠFeature box 2: Bullets Char"/>
    <w:basedOn w:val="DefaultParagraphFont"/>
    <w:link w:val="Featurebox2Bullets"/>
    <w:uiPriority w:val="14"/>
    <w:rsid w:val="00C06E38"/>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C06E38"/>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6C2CC6"/>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C06E38"/>
    <w:rPr>
      <w:rFonts w:ascii="Arial" w:hAnsi="Arial" w:cs="Arial"/>
      <w:sz w:val="18"/>
      <w:szCs w:val="18"/>
    </w:rPr>
  </w:style>
  <w:style w:type="paragraph" w:styleId="TableofFigures">
    <w:name w:val="table of figures"/>
    <w:basedOn w:val="Normal"/>
    <w:next w:val="Normal"/>
    <w:uiPriority w:val="99"/>
    <w:unhideWhenUsed/>
    <w:rsid w:val="00C06E38"/>
  </w:style>
  <w:style w:type="character" w:customStyle="1" w:styleId="normaltextrun">
    <w:name w:val="normaltextrun"/>
    <w:basedOn w:val="DefaultParagraphFont"/>
    <w:rsid w:val="00DB61D4"/>
  </w:style>
  <w:style w:type="paragraph" w:styleId="ListBullet3">
    <w:name w:val="List Bullet 3"/>
    <w:aliases w:val="ŠList Bullet 3"/>
    <w:basedOn w:val="Normal"/>
    <w:uiPriority w:val="10"/>
    <w:rsid w:val="006C2CC6"/>
    <w:pPr>
      <w:numPr>
        <w:numId w:val="23"/>
      </w:numPr>
    </w:pPr>
  </w:style>
  <w:style w:type="paragraph" w:styleId="ListNumber3">
    <w:name w:val="List Number 3"/>
    <w:aliases w:val="ŠList Number 3"/>
    <w:basedOn w:val="ListBullet3"/>
    <w:uiPriority w:val="8"/>
    <w:rsid w:val="006C2CC6"/>
    <w:pPr>
      <w:numPr>
        <w:ilvl w:val="2"/>
        <w:numId w:val="27"/>
      </w:numPr>
    </w:pPr>
  </w:style>
  <w:style w:type="character" w:styleId="PlaceholderText">
    <w:name w:val="Placeholder Text"/>
    <w:basedOn w:val="DefaultParagraphFont"/>
    <w:uiPriority w:val="99"/>
    <w:semiHidden/>
    <w:rsid w:val="006C2CC6"/>
    <w:rPr>
      <w:color w:val="808080"/>
    </w:rPr>
  </w:style>
  <w:style w:type="character" w:customStyle="1" w:styleId="BoldItalic">
    <w:name w:val="ŠBold Italic"/>
    <w:basedOn w:val="DefaultParagraphFont"/>
    <w:uiPriority w:val="1"/>
    <w:qFormat/>
    <w:rsid w:val="006C2CC6"/>
    <w:rPr>
      <w:b/>
      <w:i/>
      <w:iCs/>
    </w:rPr>
  </w:style>
  <w:style w:type="paragraph" w:customStyle="1" w:styleId="FeatureBox3">
    <w:name w:val="ŠFeature Box 3"/>
    <w:basedOn w:val="Normal"/>
    <w:next w:val="Normal"/>
    <w:uiPriority w:val="13"/>
    <w:qFormat/>
    <w:rsid w:val="006C2CC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C2CC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C2CC6"/>
    <w:pPr>
      <w:keepNext/>
      <w:ind w:left="567" w:right="57"/>
    </w:pPr>
    <w:rPr>
      <w:szCs w:val="22"/>
    </w:rPr>
  </w:style>
  <w:style w:type="paragraph" w:customStyle="1" w:styleId="Subtitle0">
    <w:name w:val="ŠSubtitle"/>
    <w:basedOn w:val="Normal"/>
    <w:link w:val="SubtitleChar0"/>
    <w:uiPriority w:val="2"/>
    <w:qFormat/>
    <w:rsid w:val="006C2CC6"/>
    <w:pPr>
      <w:spacing w:before="360"/>
    </w:pPr>
    <w:rPr>
      <w:color w:val="002664"/>
      <w:sz w:val="44"/>
      <w:szCs w:val="48"/>
    </w:rPr>
  </w:style>
  <w:style w:type="character" w:customStyle="1" w:styleId="SubtitleChar0">
    <w:name w:val="ŠSubtitle Char"/>
    <w:basedOn w:val="DefaultParagraphFont"/>
    <w:link w:val="Subtitle0"/>
    <w:uiPriority w:val="2"/>
    <w:rsid w:val="006C2CC6"/>
    <w:rPr>
      <w:rFonts w:ascii="Arial" w:hAnsi="Arial" w:cs="Arial"/>
      <w:color w:val="002664"/>
      <w:sz w:val="44"/>
      <w:szCs w:val="48"/>
    </w:rPr>
  </w:style>
  <w:style w:type="character" w:customStyle="1" w:styleId="ui-provider">
    <w:name w:val="ui-provider"/>
    <w:basedOn w:val="DefaultParagraphFont"/>
    <w:rsid w:val="00BC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0545">
      <w:bodyDiv w:val="1"/>
      <w:marLeft w:val="0"/>
      <w:marRight w:val="0"/>
      <w:marTop w:val="0"/>
      <w:marBottom w:val="0"/>
      <w:divBdr>
        <w:top w:val="none" w:sz="0" w:space="0" w:color="auto"/>
        <w:left w:val="none" w:sz="0" w:space="0" w:color="auto"/>
        <w:bottom w:val="none" w:sz="0" w:space="0" w:color="auto"/>
        <w:right w:val="none" w:sz="0" w:space="0" w:color="auto"/>
      </w:divBdr>
    </w:div>
    <w:div w:id="710157619">
      <w:bodyDiv w:val="1"/>
      <w:marLeft w:val="0"/>
      <w:marRight w:val="0"/>
      <w:marTop w:val="0"/>
      <w:marBottom w:val="0"/>
      <w:divBdr>
        <w:top w:val="none" w:sz="0" w:space="0" w:color="auto"/>
        <w:left w:val="none" w:sz="0" w:space="0" w:color="auto"/>
        <w:bottom w:val="none" w:sz="0" w:space="0" w:color="auto"/>
        <w:right w:val="none" w:sz="0" w:space="0" w:color="auto"/>
      </w:divBdr>
      <w:divsChild>
        <w:div w:id="61412505">
          <w:marLeft w:val="0"/>
          <w:marRight w:val="0"/>
          <w:marTop w:val="0"/>
          <w:marBottom w:val="0"/>
          <w:divBdr>
            <w:top w:val="none" w:sz="0" w:space="0" w:color="auto"/>
            <w:left w:val="none" w:sz="0" w:space="0" w:color="auto"/>
            <w:bottom w:val="none" w:sz="0" w:space="0" w:color="auto"/>
            <w:right w:val="none" w:sz="0" w:space="0" w:color="auto"/>
          </w:divBdr>
        </w:div>
        <w:div w:id="147095395">
          <w:marLeft w:val="0"/>
          <w:marRight w:val="0"/>
          <w:marTop w:val="0"/>
          <w:marBottom w:val="0"/>
          <w:divBdr>
            <w:top w:val="none" w:sz="0" w:space="0" w:color="auto"/>
            <w:left w:val="none" w:sz="0" w:space="0" w:color="auto"/>
            <w:bottom w:val="none" w:sz="0" w:space="0" w:color="auto"/>
            <w:right w:val="none" w:sz="0" w:space="0" w:color="auto"/>
          </w:divBdr>
        </w:div>
        <w:div w:id="441924617">
          <w:marLeft w:val="0"/>
          <w:marRight w:val="0"/>
          <w:marTop w:val="0"/>
          <w:marBottom w:val="0"/>
          <w:divBdr>
            <w:top w:val="none" w:sz="0" w:space="0" w:color="auto"/>
            <w:left w:val="none" w:sz="0" w:space="0" w:color="auto"/>
            <w:bottom w:val="none" w:sz="0" w:space="0" w:color="auto"/>
            <w:right w:val="none" w:sz="0" w:space="0" w:color="auto"/>
          </w:divBdr>
        </w:div>
        <w:div w:id="561134314">
          <w:marLeft w:val="0"/>
          <w:marRight w:val="0"/>
          <w:marTop w:val="0"/>
          <w:marBottom w:val="0"/>
          <w:divBdr>
            <w:top w:val="none" w:sz="0" w:space="0" w:color="auto"/>
            <w:left w:val="none" w:sz="0" w:space="0" w:color="auto"/>
            <w:bottom w:val="none" w:sz="0" w:space="0" w:color="auto"/>
            <w:right w:val="none" w:sz="0" w:space="0" w:color="auto"/>
          </w:divBdr>
        </w:div>
        <w:div w:id="730617159">
          <w:marLeft w:val="0"/>
          <w:marRight w:val="0"/>
          <w:marTop w:val="0"/>
          <w:marBottom w:val="0"/>
          <w:divBdr>
            <w:top w:val="none" w:sz="0" w:space="0" w:color="auto"/>
            <w:left w:val="none" w:sz="0" w:space="0" w:color="auto"/>
            <w:bottom w:val="none" w:sz="0" w:space="0" w:color="auto"/>
            <w:right w:val="none" w:sz="0" w:space="0" w:color="auto"/>
          </w:divBdr>
        </w:div>
        <w:div w:id="854616776">
          <w:marLeft w:val="0"/>
          <w:marRight w:val="0"/>
          <w:marTop w:val="0"/>
          <w:marBottom w:val="0"/>
          <w:divBdr>
            <w:top w:val="none" w:sz="0" w:space="0" w:color="auto"/>
            <w:left w:val="none" w:sz="0" w:space="0" w:color="auto"/>
            <w:bottom w:val="none" w:sz="0" w:space="0" w:color="auto"/>
            <w:right w:val="none" w:sz="0" w:space="0" w:color="auto"/>
          </w:divBdr>
        </w:div>
        <w:div w:id="1045566947">
          <w:marLeft w:val="0"/>
          <w:marRight w:val="0"/>
          <w:marTop w:val="0"/>
          <w:marBottom w:val="0"/>
          <w:divBdr>
            <w:top w:val="none" w:sz="0" w:space="0" w:color="auto"/>
            <w:left w:val="none" w:sz="0" w:space="0" w:color="auto"/>
            <w:bottom w:val="none" w:sz="0" w:space="0" w:color="auto"/>
            <w:right w:val="none" w:sz="0" w:space="0" w:color="auto"/>
          </w:divBdr>
        </w:div>
        <w:div w:id="1051347779">
          <w:marLeft w:val="0"/>
          <w:marRight w:val="0"/>
          <w:marTop w:val="0"/>
          <w:marBottom w:val="0"/>
          <w:divBdr>
            <w:top w:val="none" w:sz="0" w:space="0" w:color="auto"/>
            <w:left w:val="none" w:sz="0" w:space="0" w:color="auto"/>
            <w:bottom w:val="none" w:sz="0" w:space="0" w:color="auto"/>
            <w:right w:val="none" w:sz="0" w:space="0" w:color="auto"/>
          </w:divBdr>
        </w:div>
        <w:div w:id="1059010629">
          <w:marLeft w:val="0"/>
          <w:marRight w:val="0"/>
          <w:marTop w:val="0"/>
          <w:marBottom w:val="0"/>
          <w:divBdr>
            <w:top w:val="none" w:sz="0" w:space="0" w:color="auto"/>
            <w:left w:val="none" w:sz="0" w:space="0" w:color="auto"/>
            <w:bottom w:val="none" w:sz="0" w:space="0" w:color="auto"/>
            <w:right w:val="none" w:sz="0" w:space="0" w:color="auto"/>
          </w:divBdr>
        </w:div>
        <w:div w:id="1162739718">
          <w:marLeft w:val="0"/>
          <w:marRight w:val="0"/>
          <w:marTop w:val="0"/>
          <w:marBottom w:val="0"/>
          <w:divBdr>
            <w:top w:val="none" w:sz="0" w:space="0" w:color="auto"/>
            <w:left w:val="none" w:sz="0" w:space="0" w:color="auto"/>
            <w:bottom w:val="none" w:sz="0" w:space="0" w:color="auto"/>
            <w:right w:val="none" w:sz="0" w:space="0" w:color="auto"/>
          </w:divBdr>
        </w:div>
        <w:div w:id="1278608194">
          <w:marLeft w:val="0"/>
          <w:marRight w:val="0"/>
          <w:marTop w:val="0"/>
          <w:marBottom w:val="0"/>
          <w:divBdr>
            <w:top w:val="none" w:sz="0" w:space="0" w:color="auto"/>
            <w:left w:val="none" w:sz="0" w:space="0" w:color="auto"/>
            <w:bottom w:val="none" w:sz="0" w:space="0" w:color="auto"/>
            <w:right w:val="none" w:sz="0" w:space="0" w:color="auto"/>
          </w:divBdr>
        </w:div>
        <w:div w:id="1409185512">
          <w:marLeft w:val="0"/>
          <w:marRight w:val="0"/>
          <w:marTop w:val="0"/>
          <w:marBottom w:val="0"/>
          <w:divBdr>
            <w:top w:val="none" w:sz="0" w:space="0" w:color="auto"/>
            <w:left w:val="none" w:sz="0" w:space="0" w:color="auto"/>
            <w:bottom w:val="none" w:sz="0" w:space="0" w:color="auto"/>
            <w:right w:val="none" w:sz="0" w:space="0" w:color="auto"/>
          </w:divBdr>
        </w:div>
        <w:div w:id="1687369972">
          <w:marLeft w:val="0"/>
          <w:marRight w:val="0"/>
          <w:marTop w:val="0"/>
          <w:marBottom w:val="0"/>
          <w:divBdr>
            <w:top w:val="none" w:sz="0" w:space="0" w:color="auto"/>
            <w:left w:val="none" w:sz="0" w:space="0" w:color="auto"/>
            <w:bottom w:val="none" w:sz="0" w:space="0" w:color="auto"/>
            <w:right w:val="none" w:sz="0" w:space="0" w:color="auto"/>
          </w:divBdr>
        </w:div>
        <w:div w:id="1887646714">
          <w:marLeft w:val="0"/>
          <w:marRight w:val="0"/>
          <w:marTop w:val="0"/>
          <w:marBottom w:val="0"/>
          <w:divBdr>
            <w:top w:val="none" w:sz="0" w:space="0" w:color="auto"/>
            <w:left w:val="none" w:sz="0" w:space="0" w:color="auto"/>
            <w:bottom w:val="none" w:sz="0" w:space="0" w:color="auto"/>
            <w:right w:val="none" w:sz="0" w:space="0" w:color="auto"/>
          </w:divBdr>
        </w:div>
      </w:divsChild>
    </w:div>
    <w:div w:id="1911773783">
      <w:bodyDiv w:val="1"/>
      <w:marLeft w:val="0"/>
      <w:marRight w:val="0"/>
      <w:marTop w:val="0"/>
      <w:marBottom w:val="0"/>
      <w:divBdr>
        <w:top w:val="none" w:sz="0" w:space="0" w:color="auto"/>
        <w:left w:val="none" w:sz="0" w:space="0" w:color="auto"/>
        <w:bottom w:val="none" w:sz="0" w:space="0" w:color="auto"/>
        <w:right w:val="none" w:sz="0" w:space="0" w:color="auto"/>
      </w:divBdr>
      <w:divsChild>
        <w:div w:id="44841694">
          <w:marLeft w:val="0"/>
          <w:marRight w:val="0"/>
          <w:marTop w:val="0"/>
          <w:marBottom w:val="0"/>
          <w:divBdr>
            <w:top w:val="none" w:sz="0" w:space="0" w:color="auto"/>
            <w:left w:val="none" w:sz="0" w:space="0" w:color="auto"/>
            <w:bottom w:val="none" w:sz="0" w:space="0" w:color="auto"/>
            <w:right w:val="none" w:sz="0" w:space="0" w:color="auto"/>
          </w:divBdr>
        </w:div>
        <w:div w:id="247885872">
          <w:marLeft w:val="0"/>
          <w:marRight w:val="0"/>
          <w:marTop w:val="0"/>
          <w:marBottom w:val="0"/>
          <w:divBdr>
            <w:top w:val="none" w:sz="0" w:space="0" w:color="auto"/>
            <w:left w:val="none" w:sz="0" w:space="0" w:color="auto"/>
            <w:bottom w:val="none" w:sz="0" w:space="0" w:color="auto"/>
            <w:right w:val="none" w:sz="0" w:space="0" w:color="auto"/>
          </w:divBdr>
        </w:div>
        <w:div w:id="527108840">
          <w:marLeft w:val="0"/>
          <w:marRight w:val="0"/>
          <w:marTop w:val="0"/>
          <w:marBottom w:val="0"/>
          <w:divBdr>
            <w:top w:val="none" w:sz="0" w:space="0" w:color="auto"/>
            <w:left w:val="none" w:sz="0" w:space="0" w:color="auto"/>
            <w:bottom w:val="none" w:sz="0" w:space="0" w:color="auto"/>
            <w:right w:val="none" w:sz="0" w:space="0" w:color="auto"/>
          </w:divBdr>
        </w:div>
        <w:div w:id="635068787">
          <w:marLeft w:val="0"/>
          <w:marRight w:val="0"/>
          <w:marTop w:val="0"/>
          <w:marBottom w:val="0"/>
          <w:divBdr>
            <w:top w:val="none" w:sz="0" w:space="0" w:color="auto"/>
            <w:left w:val="none" w:sz="0" w:space="0" w:color="auto"/>
            <w:bottom w:val="none" w:sz="0" w:space="0" w:color="auto"/>
            <w:right w:val="none" w:sz="0" w:space="0" w:color="auto"/>
          </w:divBdr>
        </w:div>
        <w:div w:id="760373523">
          <w:marLeft w:val="0"/>
          <w:marRight w:val="0"/>
          <w:marTop w:val="0"/>
          <w:marBottom w:val="0"/>
          <w:divBdr>
            <w:top w:val="none" w:sz="0" w:space="0" w:color="auto"/>
            <w:left w:val="none" w:sz="0" w:space="0" w:color="auto"/>
            <w:bottom w:val="none" w:sz="0" w:space="0" w:color="auto"/>
            <w:right w:val="none" w:sz="0" w:space="0" w:color="auto"/>
          </w:divBdr>
        </w:div>
        <w:div w:id="1053694213">
          <w:marLeft w:val="0"/>
          <w:marRight w:val="0"/>
          <w:marTop w:val="0"/>
          <w:marBottom w:val="0"/>
          <w:divBdr>
            <w:top w:val="none" w:sz="0" w:space="0" w:color="auto"/>
            <w:left w:val="none" w:sz="0" w:space="0" w:color="auto"/>
            <w:bottom w:val="none" w:sz="0" w:space="0" w:color="auto"/>
            <w:right w:val="none" w:sz="0" w:space="0" w:color="auto"/>
          </w:divBdr>
        </w:div>
        <w:div w:id="1121998631">
          <w:marLeft w:val="0"/>
          <w:marRight w:val="0"/>
          <w:marTop w:val="0"/>
          <w:marBottom w:val="0"/>
          <w:divBdr>
            <w:top w:val="none" w:sz="0" w:space="0" w:color="auto"/>
            <w:left w:val="none" w:sz="0" w:space="0" w:color="auto"/>
            <w:bottom w:val="none" w:sz="0" w:space="0" w:color="auto"/>
            <w:right w:val="none" w:sz="0" w:space="0" w:color="auto"/>
          </w:divBdr>
        </w:div>
        <w:div w:id="1139373543">
          <w:marLeft w:val="0"/>
          <w:marRight w:val="0"/>
          <w:marTop w:val="0"/>
          <w:marBottom w:val="0"/>
          <w:divBdr>
            <w:top w:val="none" w:sz="0" w:space="0" w:color="auto"/>
            <w:left w:val="none" w:sz="0" w:space="0" w:color="auto"/>
            <w:bottom w:val="none" w:sz="0" w:space="0" w:color="auto"/>
            <w:right w:val="none" w:sz="0" w:space="0" w:color="auto"/>
          </w:divBdr>
        </w:div>
        <w:div w:id="1438066561">
          <w:marLeft w:val="0"/>
          <w:marRight w:val="0"/>
          <w:marTop w:val="0"/>
          <w:marBottom w:val="0"/>
          <w:divBdr>
            <w:top w:val="none" w:sz="0" w:space="0" w:color="auto"/>
            <w:left w:val="none" w:sz="0" w:space="0" w:color="auto"/>
            <w:bottom w:val="none" w:sz="0" w:space="0" w:color="auto"/>
            <w:right w:val="none" w:sz="0" w:space="0" w:color="auto"/>
          </w:divBdr>
        </w:div>
        <w:div w:id="1496416161">
          <w:marLeft w:val="0"/>
          <w:marRight w:val="0"/>
          <w:marTop w:val="0"/>
          <w:marBottom w:val="0"/>
          <w:divBdr>
            <w:top w:val="none" w:sz="0" w:space="0" w:color="auto"/>
            <w:left w:val="none" w:sz="0" w:space="0" w:color="auto"/>
            <w:bottom w:val="none" w:sz="0" w:space="0" w:color="auto"/>
            <w:right w:val="none" w:sz="0" w:space="0" w:color="auto"/>
          </w:divBdr>
        </w:div>
        <w:div w:id="1584684839">
          <w:marLeft w:val="0"/>
          <w:marRight w:val="0"/>
          <w:marTop w:val="0"/>
          <w:marBottom w:val="0"/>
          <w:divBdr>
            <w:top w:val="none" w:sz="0" w:space="0" w:color="auto"/>
            <w:left w:val="none" w:sz="0" w:space="0" w:color="auto"/>
            <w:bottom w:val="none" w:sz="0" w:space="0" w:color="auto"/>
            <w:right w:val="none" w:sz="0" w:space="0" w:color="auto"/>
          </w:divBdr>
        </w:div>
        <w:div w:id="1663198779">
          <w:marLeft w:val="0"/>
          <w:marRight w:val="0"/>
          <w:marTop w:val="0"/>
          <w:marBottom w:val="0"/>
          <w:divBdr>
            <w:top w:val="none" w:sz="0" w:space="0" w:color="auto"/>
            <w:left w:val="none" w:sz="0" w:space="0" w:color="auto"/>
            <w:bottom w:val="none" w:sz="0" w:space="0" w:color="auto"/>
            <w:right w:val="none" w:sz="0" w:space="0" w:color="auto"/>
          </w:divBdr>
        </w:div>
        <w:div w:id="2113546821">
          <w:marLeft w:val="0"/>
          <w:marRight w:val="0"/>
          <w:marTop w:val="0"/>
          <w:marBottom w:val="0"/>
          <w:divBdr>
            <w:top w:val="none" w:sz="0" w:space="0" w:color="auto"/>
            <w:left w:val="none" w:sz="0" w:space="0" w:color="auto"/>
            <w:bottom w:val="none" w:sz="0" w:space="0" w:color="auto"/>
            <w:right w:val="none" w:sz="0" w:space="0" w:color="auto"/>
          </w:divBdr>
        </w:div>
        <w:div w:id="2125730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literacy-and-numeracy/teaching-and-learning-resources/literacy/teaching-strategies/stage-5/reading/stage-5-vocabulary-in-context" TargetMode="External"/><Relationship Id="rId18" Type="http://schemas.openxmlformats.org/officeDocument/2006/relationships/hyperlink" Target="https://app.education.nsw.gov.au/digital-learning-selector/LearningActivity/Card/551?clearCache=28a15251-607b-dcc5-9d28-ac74f57195dc" TargetMode="External"/><Relationship Id="rId26" Type="http://schemas.openxmlformats.org/officeDocument/2006/relationships/hyperlink" Target="https://education.nsw.gov.au/public-schools/school-success-model/school-success-model-explained" TargetMode="External"/><Relationship Id="rId39" Type="http://schemas.openxmlformats.org/officeDocument/2006/relationships/hyperlink" Target="https://view.officeapps.live.com/op/view.aspx?src=https%3A%2F%2Feducation.nsw.gov.au%2Fcontent%2Fdam%2Fmain-education%2Fteaching-and-learning%2Fcurriculum%2Felective-courses%2Fmedia%2Fdocuments%2Fanimal-studies-s5-horse-suitability-assessment-tool.docx&amp;wdOrigin=BROWSELINK" TargetMode="External"/><Relationship Id="rId21" Type="http://schemas.openxmlformats.org/officeDocument/2006/relationships/hyperlink" Target="https://education.nsw.gov.au/teaching-and-learning/curriculum/planning-programming-and-assessing-k-12/planning-programming-and-assessing-7-12/inclusion-and-differentiation-advice-7-10" TargetMode="External"/><Relationship Id="rId34" Type="http://schemas.openxmlformats.org/officeDocument/2006/relationships/hyperlink" Target="https://equinologyinstitute.com/wp-content/uploads/2021/02/Equine-Conformation-Combined.pdf" TargetMode="External"/><Relationship Id="rId42" Type="http://schemas.openxmlformats.org/officeDocument/2006/relationships/header" Target="header1.xml"/><Relationship Id="rId47" Type="http://schemas.openxmlformats.org/officeDocument/2006/relationships/hyperlink" Target="https://creativecommons.org/licenses/by/4.0/" TargetMode="External"/><Relationship Id="rId50" Type="http://schemas.openxmlformats.org/officeDocument/2006/relationships/footer" Target="footer4.xml"/><Relationship Id="rId7" Type="http://schemas.openxmlformats.org/officeDocument/2006/relationships/hyperlink" Target="https://education.nsw.gov.au/teaching-and-learning/curriculum/department-approved-courses/animal-studies" TargetMode="External"/><Relationship Id="rId2" Type="http://schemas.openxmlformats.org/officeDocument/2006/relationships/styles" Target="styles.xml"/><Relationship Id="rId16" Type="http://schemas.openxmlformats.org/officeDocument/2006/relationships/hyperlink" Target="https://www.youtube.com/watch?v=N8cSY-SHBpA" TargetMode="External"/><Relationship Id="rId29" Type="http://schemas.openxmlformats.org/officeDocument/2006/relationships/hyperlink" Target="https://education.nsw.gov.au/teaching-and-learning/curriculum/department-approved-courses/animal-studies" TargetMode="External"/><Relationship Id="rId11" Type="http://schemas.openxmlformats.org/officeDocument/2006/relationships/hyperlink" Target="https://education.nsw.gov.au/teaching-and-learning/animals-in-schools" TargetMode="External"/><Relationship Id="rId24" Type="http://schemas.openxmlformats.org/officeDocument/2006/relationships/hyperlink" Target="https://education.nsw.gov.au/teaching-and-learning/curriculum/planning-programming-and-assessing-k-12/planning-programming-and-assessing-7-12/assessment-task-advice-7-10" TargetMode="External"/><Relationship Id="rId32" Type="http://schemas.openxmlformats.org/officeDocument/2006/relationships/hyperlink" Target="https://education.nsw.gov.au/about-us/educational-data/cese/publications/research-reports/what-works-best-2020-update" TargetMode="External"/><Relationship Id="rId37" Type="http://schemas.openxmlformats.org/officeDocument/2006/relationships/hyperlink" Target="https://app.education.nsw.gov.au/digital-learning-selector/LearningActivity/Card/555?clearCache=efdd30e-466f-cb1d-e05a-4c378313697f" TargetMode="External"/><Relationship Id="rId40" Type="http://schemas.openxmlformats.org/officeDocument/2006/relationships/hyperlink" Target="https://education.nsw.gov.au/teaching-and-learning/animals-in-schools/animals-in-schools-species/horses/horses-introduction" TargetMode="External"/><Relationship Id="rId45" Type="http://schemas.openxmlformats.org/officeDocument/2006/relationships/header" Target="header2.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ducation.nsw.gov.au/teaching-and-learning/animals-in-schools/animals-in-schools-species/horses/horses-introduction" TargetMode="External"/><Relationship Id="rId19" Type="http://schemas.openxmlformats.org/officeDocument/2006/relationships/hyperlink" Target="mailto:secondaryteachingandlearning@det.nsw.edu.au" TargetMode="External"/><Relationship Id="rId31" Type="http://schemas.openxmlformats.org/officeDocument/2006/relationships/hyperlink" Target="https://www.aitsl.edu.au/teach/improve-practice/feedback" TargetMode="External"/><Relationship Id="rId44" Type="http://schemas.openxmlformats.org/officeDocument/2006/relationships/footer" Target="footer2.xml"/><Relationship Id="rId52"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education.nsw.gov.au/teaching-and-learning/animals-in-schools" TargetMode="External"/><Relationship Id="rId14" Type="http://schemas.openxmlformats.org/officeDocument/2006/relationships/hyperlink" Target="https://equinologyinstitute.com/wp-content/uploads/2021/02/Equine-Conformation-Combined.pdf" TargetMode="External"/><Relationship Id="rId22" Type="http://schemas.openxmlformats.org/officeDocument/2006/relationships/hyperlink" Target="https://education.nsw.gov.au/teaching-and-learning/curriculum/planning-programming-and-assessing-k-12/planning-programming-and-assessing-7-12" TargetMode="External"/><Relationship Id="rId27" Type="http://schemas.openxmlformats.org/officeDocument/2006/relationships/hyperlink" Target="https://education.nsw.gov.au/policy-library/policies/pd-2016-0468" TargetMode="External"/><Relationship Id="rId30" Type="http://schemas.openxmlformats.org/officeDocument/2006/relationships/hyperlink" Target="https://vimeo.com/539002697" TargetMode="External"/><Relationship Id="rId35" Type="http://schemas.openxmlformats.org/officeDocument/2006/relationships/hyperlink" Target="https://www.nsw.gov.au/sites/default/files/2023-04/NSW-Curriculum-Review-Final-Report.pdf" TargetMode="External"/><Relationship Id="rId43" Type="http://schemas.openxmlformats.org/officeDocument/2006/relationships/footer" Target="footer1.xml"/><Relationship Id="rId48" Type="http://schemas.openxmlformats.org/officeDocument/2006/relationships/image" Target="media/image1.png"/><Relationship Id="rId8" Type="http://schemas.openxmlformats.org/officeDocument/2006/relationships/hyperlink" Target="https://education.nsw.gov.au/teaching-and-learning/curriculum/department-approved-courses/animal-studies" TargetMode="Externa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yperlink" Target="https://education.nsw.gov.au/teaching-and-learning/curriculum/department-approved-courses/animal-studies" TargetMode="External"/><Relationship Id="rId17" Type="http://schemas.openxmlformats.org/officeDocument/2006/relationships/hyperlink" Target="https://app.education.nsw.gov.au/digital-learning-selector/LearningActivity/Card/555?clearCache=efdd30e-466f-cb1d-e05a-4c378313697f" TargetMode="External"/><Relationship Id="rId25" Type="http://schemas.openxmlformats.org/officeDocument/2006/relationships/hyperlink" Target="https://education.nsw.gov.au/policy-library/policies/pd-2016-0468" TargetMode="External"/><Relationship Id="rId33" Type="http://schemas.openxmlformats.org/officeDocument/2006/relationships/hyperlink" Target="https://education.nsw.gov.au/about-us/educational-data/cese/publications/practical-guides-for-educators-/what-works-best-in-practice" TargetMode="External"/><Relationship Id="rId38" Type="http://schemas.openxmlformats.org/officeDocument/2006/relationships/hyperlink" Target="https://app.education.nsw.gov.au/digital-learning-selector/LearningActivity/Card/551?clearCache=28a15251-607b-dcc5-9d28-ac74f57195dc" TargetMode="External"/><Relationship Id="rId46" Type="http://schemas.openxmlformats.org/officeDocument/2006/relationships/footer" Target="footer3.xml"/><Relationship Id="rId20" Type="http://schemas.openxmlformats.org/officeDocument/2006/relationships/hyperlink" Target="https://education.nsw.gov.au/teaching-and-learning/curriculum/planning-programming-and-assessing-k-12/planning-programming-and-assessing-7-12" TargetMode="External"/><Relationship Id="rId41" Type="http://schemas.openxmlformats.org/officeDocument/2006/relationships/hyperlink" Target="https://www.youtube.com/watch?v=N8cSY-SHBp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imeo.com/539002697" TargetMode="External"/><Relationship Id="rId23" Type="http://schemas.openxmlformats.org/officeDocument/2006/relationships/hyperlink" Target="https://education.nsw.gov.au/teaching-and-learning/curriculum/planning-programming-and-assessing-k-12/planning-programming-and-assessing-7-12/classroom-assessment-advice-7-10-" TargetMode="Externa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hyperlink" Target="https://education.nsw.gov.au/teaching-and-learning/curriculum/literacy-and-numeracy/teaching-and-learning-resources/literacy/teaching-strategies/stage-5/reading/stage-5-vocabulary-in-context" TargetMode="External"/><Relationship Id="rId49"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3869</Words>
  <Characters>22058</Characters>
  <Application>Microsoft Office Word</Application>
  <DocSecurity>0</DocSecurity>
  <Lines>183</Lines>
  <Paragraphs>51</Paragraphs>
  <ScaleCrop>false</ScaleCrop>
  <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option E4 – horse conformation and selection</dc:title>
  <dc:subject/>
  <dc:creator>NSW Department of Education</dc:creator>
  <cp:keywords>Stage 5</cp:keywords>
  <dc:description/>
  <dcterms:created xsi:type="dcterms:W3CDTF">2023-12-12T06:29:00Z</dcterms:created>
  <dcterms:modified xsi:type="dcterms:W3CDTF">2023-12-12T06:30:00Z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2023-12-12T06:29:39Z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f05932f6-79a3-45a5-898c-b291353ac5ef</vt:lpwstr>
  </property>
  <property fmtid="{D5CDD505-2E9C-101B-9397-08002B2CF9AE}" pid="8" name="MSIP_Label_b603dfd7-d93a-4381-a340-2995d8282205_ContentBits">
    <vt:lpwstr>0</vt:lpwstr>
  </property>
</Properties>
</file>