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08904223">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0A0D6CC9" w:rsidR="009C163C" w:rsidRPr="0009764F" w:rsidRDefault="008D0591" w:rsidP="00847B2B">
      <w:pPr>
        <w:pStyle w:val="DescriptororName"/>
        <w:keepNext/>
        <w:suppressLineNumbers/>
        <w:spacing w:before="240"/>
        <w:rPr>
          <w:rFonts w:asciiTheme="minorHAnsi" w:hAnsiTheme="minorHAnsi"/>
        </w:rPr>
      </w:pPr>
      <w:r>
        <w:rPr>
          <w:rFonts w:asciiTheme="minorHAnsi" w:hAnsiTheme="minorHAnsi"/>
        </w:rPr>
        <w:t xml:space="preserve">Allied health support playgroup </w:t>
      </w:r>
    </w:p>
    <w:p w14:paraId="126BA9C6" w14:textId="34FF1372" w:rsidR="009C163C" w:rsidRPr="00944B55" w:rsidRDefault="008D0591" w:rsidP="0084510E">
      <w:pPr>
        <w:pStyle w:val="Heading1"/>
        <w:keepLines w:val="0"/>
        <w:suppressLineNumbers/>
        <w:rPr>
          <w:sz w:val="48"/>
          <w:szCs w:val="48"/>
        </w:rPr>
      </w:pPr>
      <w:r>
        <w:rPr>
          <w:sz w:val="48"/>
          <w:szCs w:val="48"/>
        </w:rPr>
        <w:t>Chester Hill Neighbourhood Centre</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DB74C4">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7B194D">
      <w:pPr>
        <w:pStyle w:val="Heading2"/>
      </w:pPr>
      <w:r w:rsidRPr="00722529">
        <w:t>About the community</w:t>
      </w:r>
    </w:p>
    <w:p w14:paraId="5D7E9D71" w14:textId="77777777" w:rsidR="00031A21" w:rsidRDefault="00031A21" w:rsidP="008F39F9">
      <w:pPr>
        <w:pStyle w:val="BodyText"/>
      </w:pPr>
      <w:r w:rsidRPr="00031A21">
        <w:t>Chester Hill, a suburb of the City of Canterbury-Bankstown local government area, is located 25 kilometres west of the Sydney central business district in NSW.</w:t>
      </w:r>
    </w:p>
    <w:p w14:paraId="5D6AD2F0" w14:textId="11E9CCE9" w:rsidR="00031A21" w:rsidRPr="00031A21" w:rsidRDefault="00031A21" w:rsidP="008F39F9">
      <w:pPr>
        <w:pStyle w:val="BodyText"/>
      </w:pPr>
      <w:r w:rsidRPr="00031A21">
        <w:t xml:space="preserve">Chester Hill Neighbourhood Centre is a community centre providing a wide range of services to children, youth, </w:t>
      </w:r>
      <w:proofErr w:type="gramStart"/>
      <w:r w:rsidRPr="00031A21">
        <w:t>families</w:t>
      </w:r>
      <w:proofErr w:type="gramEnd"/>
      <w:r w:rsidRPr="00031A21">
        <w:t xml:space="preserve"> and older people living in Bankstown and surrounding suburbs such as Chester Hill, Villawood, Sefton, Yagoona and Bass Hill. These services include parenting programs, early intervention, youth and family services, emergency relief, Out </w:t>
      </w:r>
      <w:r w:rsidR="00B25777">
        <w:t>o</w:t>
      </w:r>
      <w:r w:rsidRPr="00031A21">
        <w:t xml:space="preserve">f School Hours (OOSH) childcare, vacation care </w:t>
      </w:r>
      <w:r w:rsidR="006403BD">
        <w:t>and</w:t>
      </w:r>
      <w:r w:rsidRPr="00031A21">
        <w:t xml:space="preserve"> respite care, aged care </w:t>
      </w:r>
      <w:r w:rsidR="006403BD">
        <w:t>and</w:t>
      </w:r>
      <w:r w:rsidRPr="00031A21">
        <w:t xml:space="preserve"> volunteer programs, Chester Hill Community </w:t>
      </w:r>
      <w:proofErr w:type="gramStart"/>
      <w:r w:rsidRPr="00031A21">
        <w:t>Garden</w:t>
      </w:r>
      <w:proofErr w:type="gramEnd"/>
      <w:r w:rsidRPr="00031A21">
        <w:t xml:space="preserve"> and garage sales.</w:t>
      </w:r>
    </w:p>
    <w:p w14:paraId="1F6D1DF1" w14:textId="347C7739" w:rsidR="00DF12D5" w:rsidRPr="00031A21" w:rsidRDefault="00031A21" w:rsidP="00031A21">
      <w:pPr>
        <w:pStyle w:val="BodyText"/>
        <w:contextualSpacing/>
        <w:rPr>
          <w:rFonts w:eastAsiaTheme="minorHAnsi"/>
          <w:color w:val="auto"/>
          <w:spacing w:val="0"/>
          <w:lang w:eastAsia="en-US"/>
        </w:rPr>
      </w:pPr>
      <w:r w:rsidRPr="00031A21">
        <w:rPr>
          <w:rFonts w:eastAsiaTheme="minorHAnsi"/>
          <w:color w:val="auto"/>
          <w:spacing w:val="0"/>
          <w:lang w:eastAsia="en-US"/>
        </w:rPr>
        <w:t xml:space="preserve">Chester Hill Neighbourhood Centre currently runs </w:t>
      </w:r>
      <w:r w:rsidR="009C6A67">
        <w:rPr>
          <w:rFonts w:eastAsiaTheme="minorHAnsi"/>
          <w:color w:val="auto"/>
          <w:spacing w:val="0"/>
          <w:lang w:eastAsia="en-US"/>
        </w:rPr>
        <w:t>one</w:t>
      </w:r>
      <w:r w:rsidR="009C6A67" w:rsidRPr="00031A21">
        <w:rPr>
          <w:rFonts w:eastAsiaTheme="minorHAnsi"/>
          <w:color w:val="auto"/>
          <w:spacing w:val="0"/>
          <w:lang w:eastAsia="en-US"/>
        </w:rPr>
        <w:t xml:space="preserve"> </w:t>
      </w:r>
      <w:r w:rsidRPr="00031A21">
        <w:rPr>
          <w:rFonts w:eastAsiaTheme="minorHAnsi"/>
          <w:color w:val="auto"/>
          <w:spacing w:val="0"/>
          <w:lang w:eastAsia="en-US"/>
        </w:rPr>
        <w:t>supported playgroup aimed at children aged 0</w:t>
      </w:r>
      <w:r w:rsidR="00FB317E">
        <w:rPr>
          <w:rFonts w:eastAsiaTheme="minorHAnsi"/>
          <w:color w:val="auto"/>
          <w:spacing w:val="0"/>
          <w:lang w:eastAsia="en-US"/>
        </w:rPr>
        <w:t xml:space="preserve"> to </w:t>
      </w:r>
      <w:r w:rsidR="00EE1201">
        <w:rPr>
          <w:rFonts w:eastAsiaTheme="minorHAnsi"/>
          <w:color w:val="auto"/>
          <w:spacing w:val="0"/>
          <w:lang w:eastAsia="en-US"/>
        </w:rPr>
        <w:t>5</w:t>
      </w:r>
      <w:r w:rsidR="00EE1201" w:rsidRPr="00031A21">
        <w:rPr>
          <w:rFonts w:eastAsiaTheme="minorHAnsi"/>
          <w:color w:val="auto"/>
          <w:spacing w:val="0"/>
          <w:lang w:eastAsia="en-US"/>
        </w:rPr>
        <w:t xml:space="preserve"> </w:t>
      </w:r>
      <w:r w:rsidRPr="00031A21">
        <w:rPr>
          <w:rFonts w:eastAsiaTheme="minorHAnsi"/>
          <w:color w:val="auto"/>
          <w:spacing w:val="0"/>
          <w:lang w:eastAsia="en-US"/>
        </w:rPr>
        <w:t xml:space="preserve">years </w:t>
      </w:r>
      <w:r w:rsidR="00EE1201">
        <w:rPr>
          <w:rFonts w:eastAsiaTheme="minorHAnsi"/>
          <w:color w:val="auto"/>
          <w:spacing w:val="0"/>
          <w:lang w:eastAsia="en-US"/>
        </w:rPr>
        <w:t xml:space="preserve">every Monday and Thursday </w:t>
      </w:r>
      <w:r w:rsidRPr="00031A21">
        <w:rPr>
          <w:rFonts w:eastAsiaTheme="minorHAnsi"/>
          <w:color w:val="auto"/>
          <w:spacing w:val="0"/>
          <w:lang w:eastAsia="en-US"/>
        </w:rPr>
        <w:t>to support children’s development to enable their effective transition to school</w:t>
      </w:r>
      <w:r>
        <w:rPr>
          <w:rFonts w:eastAsiaTheme="minorHAnsi"/>
          <w:color w:val="auto"/>
          <w:spacing w:val="0"/>
          <w:lang w:eastAsia="en-US"/>
        </w:rPr>
        <w:t>.</w:t>
      </w:r>
    </w:p>
    <w:p w14:paraId="12F4AEAC" w14:textId="2CFCF4A8" w:rsidR="00C7040B" w:rsidRDefault="00492394" w:rsidP="00847B2B">
      <w:pPr>
        <w:pStyle w:val="Heading2"/>
      </w:pPr>
      <w:r w:rsidRPr="004C0188">
        <w:t>What did the data show?</w:t>
      </w:r>
    </w:p>
    <w:p w14:paraId="1F3E987C" w14:textId="221BB4EC" w:rsidR="00EF157D" w:rsidRPr="00570933" w:rsidRDefault="00EF157D" w:rsidP="008F39F9">
      <w:pPr>
        <w:pStyle w:val="BodyText"/>
        <w:rPr>
          <w:lang w:eastAsia="en-US"/>
        </w:rPr>
      </w:pPr>
      <w:r w:rsidRPr="00570933">
        <w:rPr>
          <w:lang w:eastAsia="en-US"/>
        </w:rPr>
        <w:t>The Australian Early Development Census (AEDC) is a national measure of early childhood development that is collected at the time children commence their first year of full-time school</w:t>
      </w:r>
      <w:r w:rsidR="00671D0F">
        <w:rPr>
          <w:lang w:eastAsia="en-US"/>
        </w:rPr>
        <w:t>ing</w:t>
      </w:r>
      <w:r w:rsidRPr="00570933">
        <w:rPr>
          <w:lang w:eastAsia="en-US"/>
        </w:rPr>
        <w:t xml:space="preserve">. The AEDC collects data relating to </w:t>
      </w:r>
      <w:r w:rsidR="00E12B06">
        <w:rPr>
          <w:lang w:eastAsia="en-US"/>
        </w:rPr>
        <w:t>5</w:t>
      </w:r>
      <w:r w:rsidRPr="00570933">
        <w:rPr>
          <w:lang w:eastAsia="en-US"/>
        </w:rPr>
        <w:t xml:space="preserve"> key areas of early childhood development referred to as ‘</w:t>
      </w:r>
      <w:proofErr w:type="gramStart"/>
      <w:r w:rsidRPr="00570933">
        <w:rPr>
          <w:lang w:eastAsia="en-US"/>
        </w:rPr>
        <w:t>domains’</w:t>
      </w:r>
      <w:proofErr w:type="gramEnd"/>
      <w:r w:rsidRPr="00570933">
        <w:rPr>
          <w:lang w:eastAsia="en-US"/>
        </w:rPr>
        <w:t>. The domains are physical health and wellbeing</w:t>
      </w:r>
      <w:r w:rsidR="000753DE">
        <w:rPr>
          <w:lang w:eastAsia="en-US"/>
        </w:rPr>
        <w:t>,</w:t>
      </w:r>
      <w:r w:rsidRPr="00570933">
        <w:rPr>
          <w:lang w:eastAsia="en-US"/>
        </w:rPr>
        <w:t xml:space="preserve"> social competence</w:t>
      </w:r>
      <w:r w:rsidR="000753DE">
        <w:rPr>
          <w:lang w:eastAsia="en-US"/>
        </w:rPr>
        <w:t>,</w:t>
      </w:r>
      <w:r w:rsidRPr="00570933">
        <w:rPr>
          <w:lang w:eastAsia="en-US"/>
        </w:rPr>
        <w:t xml:space="preserve"> emotional maturity</w:t>
      </w:r>
      <w:r w:rsidR="000753DE">
        <w:rPr>
          <w:lang w:eastAsia="en-US"/>
        </w:rPr>
        <w:t>,</w:t>
      </w:r>
      <w:r w:rsidRPr="00570933">
        <w:rPr>
          <w:lang w:eastAsia="en-US"/>
        </w:rPr>
        <w:t xml:space="preserve"> </w:t>
      </w:r>
      <w:proofErr w:type="gramStart"/>
      <w:r w:rsidRPr="00570933">
        <w:rPr>
          <w:lang w:eastAsia="en-US"/>
        </w:rPr>
        <w:t>language</w:t>
      </w:r>
      <w:proofErr w:type="gramEnd"/>
      <w:r w:rsidRPr="00570933">
        <w:rPr>
          <w:lang w:eastAsia="en-US"/>
        </w:rPr>
        <w:t xml:space="preserve"> and cognitive skills (school-based)</w:t>
      </w:r>
      <w:r w:rsidR="000753DE">
        <w:rPr>
          <w:lang w:eastAsia="en-US"/>
        </w:rPr>
        <w:t>,</w:t>
      </w:r>
      <w:r w:rsidRPr="00570933">
        <w:rPr>
          <w:lang w:eastAsia="en-US"/>
        </w:rPr>
        <w:t xml:space="preserve"> communication skills and general knowledge.</w:t>
      </w:r>
    </w:p>
    <w:p w14:paraId="0882AE13" w14:textId="0F8FE321" w:rsidR="002945A6" w:rsidRPr="002945A6" w:rsidRDefault="00EF157D" w:rsidP="008F39F9">
      <w:pPr>
        <w:pStyle w:val="BodyText"/>
        <w:rPr>
          <w:lang w:eastAsia="en-US"/>
        </w:rPr>
      </w:pPr>
      <w:r w:rsidRPr="00570933">
        <w:rPr>
          <w:lang w:eastAsia="en-US"/>
        </w:rPr>
        <w:t xml:space="preserve">The 2021 AEDC data outcomes for the Bankstown community showed significant increases in the percentage of children vulnerable </w:t>
      </w:r>
      <w:r w:rsidR="00AB586D">
        <w:rPr>
          <w:lang w:eastAsia="en-US"/>
        </w:rPr>
        <w:t xml:space="preserve">in </w:t>
      </w:r>
      <w:r w:rsidRPr="00570933">
        <w:rPr>
          <w:lang w:eastAsia="en-US"/>
        </w:rPr>
        <w:t xml:space="preserve">one or more domains (from 23.5% in 2018 to 26.5% in 2021) and the percentage of children vulnerable </w:t>
      </w:r>
      <w:r w:rsidR="00AB586D">
        <w:rPr>
          <w:lang w:eastAsia="en-US"/>
        </w:rPr>
        <w:t>in 2</w:t>
      </w:r>
      <w:r w:rsidRPr="00570933">
        <w:rPr>
          <w:lang w:eastAsia="en-US"/>
        </w:rPr>
        <w:t xml:space="preserve"> or more domains (from 11.1% in 2018 to 13.6% in 2021).</w:t>
      </w:r>
    </w:p>
    <w:p w14:paraId="42A20E4C" w14:textId="1AAF0C7A" w:rsidR="00EF157D" w:rsidRDefault="00EF157D" w:rsidP="007B194D">
      <w:pPr>
        <w:pStyle w:val="BodyText"/>
        <w:spacing w:before="240"/>
        <w:rPr>
          <w:lang w:eastAsia="en-US"/>
        </w:rPr>
      </w:pPr>
      <w:r w:rsidRPr="00570933">
        <w:rPr>
          <w:lang w:eastAsia="en-US"/>
        </w:rPr>
        <w:t>The Bankstown community also had higher rates of developmental vulnerability across all domains compared to NSW averages, as summarised in the table below</w:t>
      </w:r>
      <w:r w:rsidR="00DC7878">
        <w:rPr>
          <w:lang w:eastAsia="en-US"/>
        </w:rPr>
        <w:t>.</w:t>
      </w:r>
    </w:p>
    <w:tbl>
      <w:tblPr>
        <w:tblStyle w:val="Tableheader"/>
        <w:tblW w:w="0" w:type="auto"/>
        <w:tblLayout w:type="fixed"/>
        <w:tblLook w:val="04A0" w:firstRow="1" w:lastRow="0" w:firstColumn="1" w:lastColumn="0" w:noHBand="0" w:noVBand="1"/>
        <w:tblDescription w:val="Table comparing the percentage of children developmentally vulnerable in Bankstown and NSW during 2021, using the developmental domains of physical health and wellbeing (physical), social competence (social), emotional maturity (emotional), language and cognitive skills (language), and communication skills and general knowledge (communication)."/>
      </w:tblPr>
      <w:tblGrid>
        <w:gridCol w:w="1696"/>
        <w:gridCol w:w="1418"/>
        <w:gridCol w:w="1626"/>
      </w:tblGrid>
      <w:tr w:rsidR="00D235BE" w:rsidRPr="00451840" w14:paraId="37FECF90" w14:textId="77777777" w:rsidTr="00534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11B0088" w14:textId="71C9FBE4" w:rsidR="00D235BE" w:rsidRPr="00FE1924" w:rsidRDefault="00CC22AF" w:rsidP="00381E9A">
            <w:pPr>
              <w:pStyle w:val="BodyText"/>
              <w:rPr>
                <w:rFonts w:asciiTheme="minorHAnsi" w:hAnsiTheme="minorHAnsi"/>
                <w:color w:val="FFFFFF" w:themeColor="background1"/>
                <w:sz w:val="18"/>
                <w:szCs w:val="18"/>
              </w:rPr>
            </w:pPr>
            <w:r>
              <w:rPr>
                <w:rFonts w:asciiTheme="minorHAnsi" w:hAnsiTheme="minorHAnsi"/>
                <w:color w:val="FFFFFF" w:themeColor="background1"/>
                <w:sz w:val="18"/>
                <w:szCs w:val="18"/>
              </w:rPr>
              <w:t>Developmentally vulnerable in 2021</w:t>
            </w:r>
          </w:p>
        </w:tc>
        <w:tc>
          <w:tcPr>
            <w:tcW w:w="1418" w:type="dxa"/>
          </w:tcPr>
          <w:p w14:paraId="33F060C9" w14:textId="0C1C2B15" w:rsidR="00D235BE" w:rsidRPr="00FE1924" w:rsidRDefault="00CC22AF" w:rsidP="00381E9A">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8"/>
                <w:szCs w:val="18"/>
              </w:rPr>
            </w:pPr>
            <w:r>
              <w:rPr>
                <w:rFonts w:asciiTheme="minorHAnsi" w:hAnsiTheme="minorHAnsi"/>
                <w:color w:val="FFFFFF" w:themeColor="background1"/>
                <w:sz w:val="18"/>
                <w:szCs w:val="18"/>
              </w:rPr>
              <w:t>Bankstown</w:t>
            </w:r>
          </w:p>
        </w:tc>
        <w:tc>
          <w:tcPr>
            <w:tcW w:w="1626" w:type="dxa"/>
          </w:tcPr>
          <w:p w14:paraId="27BDD0C5" w14:textId="6FC34ADF" w:rsidR="00D235BE" w:rsidRPr="00FE1924" w:rsidRDefault="00CC22AF" w:rsidP="00381E9A">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8"/>
                <w:szCs w:val="18"/>
              </w:rPr>
            </w:pPr>
            <w:r>
              <w:rPr>
                <w:rFonts w:asciiTheme="minorHAnsi" w:hAnsiTheme="minorHAnsi"/>
                <w:color w:val="FFFFFF" w:themeColor="background1"/>
                <w:sz w:val="18"/>
                <w:szCs w:val="18"/>
              </w:rPr>
              <w:t>NSW</w:t>
            </w:r>
          </w:p>
        </w:tc>
      </w:tr>
      <w:tr w:rsidR="00D235BE" w:rsidRPr="00451840" w14:paraId="49C30EC8" w14:textId="77777777" w:rsidTr="00534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56D916B" w14:textId="00FF1D6C" w:rsidR="00D235BE" w:rsidRPr="00451840" w:rsidRDefault="00D235BE" w:rsidP="00381E9A">
            <w:pPr>
              <w:pStyle w:val="BodyText"/>
              <w:rPr>
                <w:rFonts w:asciiTheme="minorHAnsi" w:hAnsiTheme="minorHAnsi"/>
                <w:b w:val="0"/>
                <w:bCs/>
                <w:sz w:val="18"/>
                <w:szCs w:val="18"/>
              </w:rPr>
            </w:pPr>
            <w:r w:rsidRPr="00451840">
              <w:rPr>
                <w:rFonts w:asciiTheme="minorHAnsi" w:hAnsiTheme="minorHAnsi"/>
                <w:b w:val="0"/>
                <w:bCs/>
                <w:sz w:val="18"/>
                <w:szCs w:val="18"/>
              </w:rPr>
              <w:t>Physical</w:t>
            </w:r>
          </w:p>
        </w:tc>
        <w:tc>
          <w:tcPr>
            <w:tcW w:w="1418" w:type="dxa"/>
          </w:tcPr>
          <w:p w14:paraId="17708200" w14:textId="342BE97B" w:rsidR="00D235BE" w:rsidRPr="00451840" w:rsidRDefault="00CC22AF" w:rsidP="00381E9A">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12.3%</w:t>
            </w:r>
          </w:p>
        </w:tc>
        <w:tc>
          <w:tcPr>
            <w:tcW w:w="1626" w:type="dxa"/>
          </w:tcPr>
          <w:p w14:paraId="52380274" w14:textId="14A74B13" w:rsidR="00D235BE" w:rsidRPr="00451840" w:rsidRDefault="00CC22AF" w:rsidP="00381E9A">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w:t>
            </w:r>
          </w:p>
        </w:tc>
      </w:tr>
      <w:tr w:rsidR="00D235BE" w:rsidRPr="00451840" w14:paraId="204D94C1" w14:textId="77777777" w:rsidTr="005343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1AE50C" w14:textId="03F6FF21" w:rsidR="00D235BE" w:rsidRPr="00451840" w:rsidRDefault="00D235BE" w:rsidP="00381E9A">
            <w:pPr>
              <w:pStyle w:val="BodyText"/>
              <w:rPr>
                <w:rFonts w:asciiTheme="minorHAnsi" w:hAnsiTheme="minorHAnsi"/>
                <w:b w:val="0"/>
                <w:bCs/>
                <w:sz w:val="18"/>
                <w:szCs w:val="18"/>
              </w:rPr>
            </w:pPr>
            <w:r w:rsidRPr="00451840">
              <w:rPr>
                <w:rFonts w:asciiTheme="minorHAnsi" w:hAnsiTheme="minorHAnsi"/>
                <w:b w:val="0"/>
                <w:bCs/>
                <w:sz w:val="18"/>
                <w:szCs w:val="18"/>
              </w:rPr>
              <w:t>Social</w:t>
            </w:r>
          </w:p>
        </w:tc>
        <w:tc>
          <w:tcPr>
            <w:tcW w:w="1418" w:type="dxa"/>
          </w:tcPr>
          <w:p w14:paraId="31D1E7C2" w14:textId="2760F7FD" w:rsidR="00D235BE" w:rsidRPr="00451840" w:rsidRDefault="00CC22AF" w:rsidP="00381E9A">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11.4%</w:t>
            </w:r>
          </w:p>
        </w:tc>
        <w:tc>
          <w:tcPr>
            <w:tcW w:w="1626" w:type="dxa"/>
          </w:tcPr>
          <w:p w14:paraId="5CB4D49E" w14:textId="64EDD679" w:rsidR="00D235BE" w:rsidRPr="00451840" w:rsidRDefault="00CC22AF" w:rsidP="00381E9A">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9.4%</w:t>
            </w:r>
          </w:p>
        </w:tc>
      </w:tr>
      <w:tr w:rsidR="00D235BE" w:rsidRPr="00451840" w14:paraId="3A935E5D" w14:textId="77777777" w:rsidTr="00534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508468" w14:textId="4514A779" w:rsidR="00D235BE" w:rsidRPr="00451840" w:rsidRDefault="00D235BE" w:rsidP="00381E9A">
            <w:pPr>
              <w:pStyle w:val="BodyText"/>
              <w:rPr>
                <w:rFonts w:asciiTheme="minorHAnsi" w:hAnsiTheme="minorHAnsi"/>
                <w:b w:val="0"/>
                <w:bCs/>
                <w:sz w:val="18"/>
                <w:szCs w:val="18"/>
              </w:rPr>
            </w:pPr>
            <w:r w:rsidRPr="00451840">
              <w:rPr>
                <w:rFonts w:asciiTheme="minorHAnsi" w:hAnsiTheme="minorHAnsi"/>
                <w:b w:val="0"/>
                <w:bCs/>
                <w:sz w:val="18"/>
                <w:szCs w:val="18"/>
              </w:rPr>
              <w:t>Emotional</w:t>
            </w:r>
          </w:p>
        </w:tc>
        <w:tc>
          <w:tcPr>
            <w:tcW w:w="1418" w:type="dxa"/>
          </w:tcPr>
          <w:p w14:paraId="3AF470E2" w14:textId="5F713BB8" w:rsidR="00D235BE" w:rsidRPr="00451840" w:rsidRDefault="00CC22AF" w:rsidP="00381E9A">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7.7%</w:t>
            </w:r>
          </w:p>
        </w:tc>
        <w:tc>
          <w:tcPr>
            <w:tcW w:w="1626" w:type="dxa"/>
          </w:tcPr>
          <w:p w14:paraId="4E9B658B" w14:textId="2C295957" w:rsidR="00D235BE" w:rsidRPr="00451840" w:rsidRDefault="00CC22AF" w:rsidP="00381E9A">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7.3%</w:t>
            </w:r>
          </w:p>
        </w:tc>
      </w:tr>
      <w:tr w:rsidR="00D235BE" w:rsidRPr="00451840" w14:paraId="0D95CE1D" w14:textId="77777777" w:rsidTr="005343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97D998" w14:textId="267B1767" w:rsidR="00D235BE" w:rsidRPr="00451840" w:rsidRDefault="00D235BE" w:rsidP="00381E9A">
            <w:pPr>
              <w:pStyle w:val="BodyText"/>
              <w:rPr>
                <w:rFonts w:asciiTheme="minorHAnsi" w:hAnsiTheme="minorHAnsi"/>
                <w:b w:val="0"/>
                <w:bCs/>
                <w:sz w:val="18"/>
                <w:szCs w:val="18"/>
              </w:rPr>
            </w:pPr>
            <w:r w:rsidRPr="00451840">
              <w:rPr>
                <w:rFonts w:asciiTheme="minorHAnsi" w:hAnsiTheme="minorHAnsi"/>
                <w:b w:val="0"/>
                <w:bCs/>
                <w:sz w:val="18"/>
                <w:szCs w:val="18"/>
              </w:rPr>
              <w:t>Language</w:t>
            </w:r>
          </w:p>
        </w:tc>
        <w:tc>
          <w:tcPr>
            <w:tcW w:w="1418" w:type="dxa"/>
          </w:tcPr>
          <w:p w14:paraId="568384D1" w14:textId="2E16DE80" w:rsidR="00D235BE" w:rsidRPr="00451840" w:rsidRDefault="00CC22AF" w:rsidP="00381E9A">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9.1%</w:t>
            </w:r>
          </w:p>
        </w:tc>
        <w:tc>
          <w:tcPr>
            <w:tcW w:w="1626" w:type="dxa"/>
          </w:tcPr>
          <w:p w14:paraId="0E8B35A6" w14:textId="20706C51" w:rsidR="00D235BE" w:rsidRPr="00451840" w:rsidRDefault="00CC22AF" w:rsidP="00381E9A">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6.2%</w:t>
            </w:r>
          </w:p>
        </w:tc>
      </w:tr>
      <w:tr w:rsidR="00D235BE" w:rsidRPr="00451840" w14:paraId="6F589E36" w14:textId="77777777" w:rsidTr="005343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710F9D7" w14:textId="5B3D80BD" w:rsidR="00D235BE" w:rsidRPr="00451840" w:rsidRDefault="00D235BE" w:rsidP="00381E9A">
            <w:pPr>
              <w:pStyle w:val="BodyText"/>
              <w:rPr>
                <w:rFonts w:asciiTheme="minorHAnsi" w:hAnsiTheme="minorHAnsi"/>
                <w:b w:val="0"/>
                <w:bCs/>
                <w:sz w:val="18"/>
                <w:szCs w:val="18"/>
              </w:rPr>
            </w:pPr>
            <w:r w:rsidRPr="00451840">
              <w:rPr>
                <w:rFonts w:asciiTheme="minorHAnsi" w:hAnsiTheme="minorHAnsi"/>
                <w:b w:val="0"/>
                <w:bCs/>
                <w:sz w:val="18"/>
                <w:szCs w:val="18"/>
              </w:rPr>
              <w:t xml:space="preserve">Communication </w:t>
            </w:r>
          </w:p>
        </w:tc>
        <w:tc>
          <w:tcPr>
            <w:tcW w:w="1418" w:type="dxa"/>
          </w:tcPr>
          <w:p w14:paraId="714D75A2" w14:textId="06FAB7EF" w:rsidR="00D235BE" w:rsidRPr="00451840" w:rsidRDefault="00CC22AF" w:rsidP="00381E9A">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12.4%</w:t>
            </w:r>
          </w:p>
        </w:tc>
        <w:tc>
          <w:tcPr>
            <w:tcW w:w="1626" w:type="dxa"/>
          </w:tcPr>
          <w:p w14:paraId="43A6C176" w14:textId="074E9A4D" w:rsidR="00D235BE" w:rsidRPr="00451840" w:rsidRDefault="00CC22AF" w:rsidP="00381E9A">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8.4%</w:t>
            </w:r>
          </w:p>
        </w:tc>
      </w:tr>
    </w:tbl>
    <w:p w14:paraId="4740F548" w14:textId="659870C0" w:rsidR="006B50C0" w:rsidRPr="006B50C0" w:rsidRDefault="006B50C0" w:rsidP="00847B2B">
      <w:pPr>
        <w:pStyle w:val="Heading2"/>
      </w:pPr>
      <w:r w:rsidRPr="004C0188">
        <w:t>Bringing about change</w:t>
      </w:r>
    </w:p>
    <w:p w14:paraId="6F015DF3" w14:textId="497CC21D" w:rsidR="00A44075" w:rsidRDefault="00A44075" w:rsidP="00DC7878">
      <w:pPr>
        <w:pStyle w:val="BodyText"/>
        <w:spacing w:after="360"/>
        <w:rPr>
          <w:lang w:eastAsia="en-US"/>
        </w:rPr>
      </w:pPr>
      <w:r w:rsidRPr="00A44075">
        <w:rPr>
          <w:lang w:eastAsia="en-US"/>
        </w:rPr>
        <w:t>Educators at Chester Hill Neighbourhood Centre recognised that many families were not aware of services such as speech therapy, occupational therapy, nutritionist support and family intervention services. There were also extensive wait periods</w:t>
      </w:r>
      <w:r w:rsidR="0021695B">
        <w:rPr>
          <w:lang w:eastAsia="en-US"/>
        </w:rPr>
        <w:t xml:space="preserve"> for</w:t>
      </w:r>
      <w:r w:rsidRPr="00A44075">
        <w:rPr>
          <w:lang w:eastAsia="en-US"/>
        </w:rPr>
        <w:t xml:space="preserve"> community health services in the local area and financial barriers which prevented many families from accessing these services privately.</w:t>
      </w:r>
    </w:p>
    <w:p w14:paraId="3C3A2F52" w14:textId="77777777" w:rsidR="000B69B0" w:rsidRPr="00A44075" w:rsidRDefault="000B69B0" w:rsidP="000B69B0">
      <w:pPr>
        <w:pStyle w:val="BodyText"/>
        <w:spacing w:after="360"/>
      </w:pPr>
      <w:r w:rsidRPr="00A44075">
        <w:rPr>
          <w:lang w:eastAsia="en-US"/>
        </w:rPr>
        <w:t xml:space="preserve">Chester Hill Neighbourhood Centre developed the ‘Allied health support at </w:t>
      </w:r>
      <w:r>
        <w:rPr>
          <w:lang w:eastAsia="en-US"/>
        </w:rPr>
        <w:t>p</w:t>
      </w:r>
      <w:r w:rsidRPr="00A44075">
        <w:rPr>
          <w:lang w:eastAsia="en-US"/>
        </w:rPr>
        <w:t xml:space="preserve">laygroup’ project to help families access allied health support earlier in a familiar and non-clinical environment through their already established supported playgroups. </w:t>
      </w:r>
    </w:p>
    <w:p w14:paraId="58A139FB" w14:textId="51F0D8D8" w:rsidR="000B69B0" w:rsidRPr="00FF027A" w:rsidRDefault="00C975D6" w:rsidP="00EE390B">
      <w:pPr>
        <w:pStyle w:val="BodyText"/>
        <w:rPr>
          <w:lang w:eastAsia="en-US"/>
        </w:rPr>
      </w:pPr>
      <w:r w:rsidRPr="00CF20DE">
        <w:rPr>
          <w:lang w:eastAsia="en-US"/>
        </w:rPr>
        <w:t xml:space="preserve">Under the project, a speech therapist and </w:t>
      </w:r>
      <w:r>
        <w:rPr>
          <w:lang w:eastAsia="en-US"/>
        </w:rPr>
        <w:t xml:space="preserve">an </w:t>
      </w:r>
      <w:r w:rsidRPr="00CF20DE">
        <w:rPr>
          <w:lang w:eastAsia="en-US"/>
        </w:rPr>
        <w:t>occupational therapist attended both playgroups (0</w:t>
      </w:r>
      <w:r>
        <w:rPr>
          <w:lang w:eastAsia="en-US"/>
        </w:rPr>
        <w:t xml:space="preserve"> to </w:t>
      </w:r>
      <w:r w:rsidRPr="00CF20DE">
        <w:rPr>
          <w:lang w:eastAsia="en-US"/>
        </w:rPr>
        <w:t>3 years and 3</w:t>
      </w:r>
      <w:r>
        <w:rPr>
          <w:lang w:eastAsia="en-US"/>
        </w:rPr>
        <w:t xml:space="preserve"> to </w:t>
      </w:r>
      <w:r w:rsidRPr="00CF20DE">
        <w:rPr>
          <w:lang w:eastAsia="en-US"/>
        </w:rPr>
        <w:t xml:space="preserve">5 years) on a fortnightly basis to discuss early intervention and developmental milestones with parents, as well as provide strategies on encouraging early speech and enhancing motor skills. During the sessions, therapists also had an opportunity to </w:t>
      </w:r>
      <w:r w:rsidRPr="00CF20DE">
        <w:rPr>
          <w:lang w:eastAsia="en-US"/>
        </w:rPr>
        <w:lastRenderedPageBreak/>
        <w:t>focus on individual children and discuss any areas of concern with parents or carers.</w:t>
      </w:r>
    </w:p>
    <w:p w14:paraId="5813C4D9" w14:textId="77777777" w:rsidR="000B69B0" w:rsidRDefault="00DB7051" w:rsidP="000B69B0">
      <w:pPr>
        <w:pStyle w:val="BodyText"/>
        <w:spacing w:after="360"/>
      </w:pPr>
      <w:r>
        <w:rPr>
          <w:noProof/>
        </w:rPr>
        <w:drawing>
          <wp:inline distT="0" distB="0" distL="0" distR="0" wp14:anchorId="011EE98B" wp14:editId="3C061B26">
            <wp:extent cx="2654300" cy="3799420"/>
            <wp:effectExtent l="0" t="0" r="0" b="0"/>
            <wp:docPr id="172558606" name="Picture 8" descr="Children participating in foam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8606" name="Picture 8" descr="Children participating in foam play."/>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71413" cy="3823915"/>
                    </a:xfrm>
                    <a:prstGeom prst="rect">
                      <a:avLst/>
                    </a:prstGeom>
                    <a:noFill/>
                    <a:ln>
                      <a:noFill/>
                    </a:ln>
                  </pic:spPr>
                </pic:pic>
              </a:graphicData>
            </a:graphic>
          </wp:inline>
        </w:drawing>
      </w:r>
    </w:p>
    <w:p w14:paraId="213C0F54" w14:textId="7A575EAE" w:rsidR="00CF20DE" w:rsidRPr="00CF20DE" w:rsidRDefault="00CF20DE" w:rsidP="0074286A">
      <w:pPr>
        <w:pStyle w:val="BodyText"/>
        <w:spacing w:after="360"/>
        <w:rPr>
          <w:lang w:eastAsia="en-US"/>
        </w:rPr>
      </w:pPr>
      <w:r w:rsidRPr="00CF20DE">
        <w:rPr>
          <w:lang w:eastAsia="en-US"/>
        </w:rPr>
        <w:t xml:space="preserve">A nutritionist </w:t>
      </w:r>
      <w:r w:rsidR="00296217">
        <w:rPr>
          <w:lang w:eastAsia="en-US"/>
        </w:rPr>
        <w:t>attended monthly</w:t>
      </w:r>
      <w:r w:rsidR="00B92D20">
        <w:rPr>
          <w:lang w:eastAsia="en-US"/>
        </w:rPr>
        <w:t xml:space="preserve"> </w:t>
      </w:r>
      <w:r w:rsidRPr="00CF20DE">
        <w:rPr>
          <w:lang w:eastAsia="en-US"/>
        </w:rPr>
        <w:t xml:space="preserve">playgroup sessions to focus on topics such as having meal preferences, healthy lunch boxes, </w:t>
      </w:r>
      <w:proofErr w:type="gramStart"/>
      <w:r w:rsidRPr="00CF20DE">
        <w:rPr>
          <w:lang w:eastAsia="en-US"/>
        </w:rPr>
        <w:t>snacks</w:t>
      </w:r>
      <w:proofErr w:type="gramEnd"/>
      <w:r w:rsidRPr="00CF20DE">
        <w:rPr>
          <w:lang w:eastAsia="en-US"/>
        </w:rPr>
        <w:t xml:space="preserve"> and family healthy meal planning. The project also utilised the support of a family worker to focus on specific areas of child and family wellbeing, positive behaviour strategies, accessing community support and emotional development. </w:t>
      </w:r>
    </w:p>
    <w:p w14:paraId="3484ACA1" w14:textId="4D383D2D" w:rsidR="00847B2B" w:rsidRDefault="009214F9" w:rsidP="008C4C11">
      <w:pPr>
        <w:pStyle w:val="BodyText"/>
      </w:pPr>
      <w:r>
        <w:rPr>
          <w:noProof/>
        </w:rPr>
        <w:drawing>
          <wp:inline distT="0" distB="0" distL="0" distR="0" wp14:anchorId="018FC7B6" wp14:editId="6ECEC2B5">
            <wp:extent cx="3125539" cy="2961010"/>
            <wp:effectExtent l="6032" t="0" r="4763" b="4762"/>
            <wp:docPr id="1969563987" name="Picture 9" descr="Children sitting in a classroom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63987" name="Picture 9" descr="Children sitting in a classroom environmen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3135825" cy="2970755"/>
                    </a:xfrm>
                    <a:prstGeom prst="rect">
                      <a:avLst/>
                    </a:prstGeom>
                    <a:noFill/>
                    <a:ln>
                      <a:noFill/>
                    </a:ln>
                  </pic:spPr>
                </pic:pic>
              </a:graphicData>
            </a:graphic>
          </wp:inline>
        </w:drawing>
      </w:r>
    </w:p>
    <w:p w14:paraId="077EBE73" w14:textId="2FE02FE3" w:rsidR="006A4702" w:rsidRPr="004C0188" w:rsidRDefault="006A4702" w:rsidP="0074286A">
      <w:pPr>
        <w:pStyle w:val="Heading2"/>
        <w:spacing w:before="360"/>
      </w:pPr>
      <w:r w:rsidRPr="004C0188">
        <w:t>Partnerships</w:t>
      </w:r>
    </w:p>
    <w:p w14:paraId="18CDE3B9" w14:textId="3B8512E1" w:rsidR="00585AE2" w:rsidRDefault="00585AE2" w:rsidP="008F39F9">
      <w:pPr>
        <w:pStyle w:val="BodyText"/>
      </w:pPr>
      <w:r w:rsidRPr="00585AE2">
        <w:t xml:space="preserve">The ‘Allied health support at </w:t>
      </w:r>
      <w:r w:rsidR="0074286A">
        <w:t>p</w:t>
      </w:r>
      <w:r w:rsidRPr="00585AE2">
        <w:t>laygroup’ speech therapy, occupational therapy and nutritionist sessions were planned based on discussions with a program coordinator, parents and carers, and other local service providers. Referrals were sought from local schools, childcare operators and other playgroup providers, and any disadvantaged families identified or referred were prioritised for available support services.</w:t>
      </w:r>
    </w:p>
    <w:p w14:paraId="45E14CD0" w14:textId="162D40F5" w:rsidR="006A4702" w:rsidRPr="00207509" w:rsidRDefault="006A4702" w:rsidP="00847B2B">
      <w:pPr>
        <w:pStyle w:val="Heading2"/>
      </w:pPr>
      <w:r w:rsidRPr="00207509">
        <w:t>Achievements</w:t>
      </w:r>
    </w:p>
    <w:p w14:paraId="3F32A778" w14:textId="42CB87F6" w:rsidR="007F2561" w:rsidRDefault="007F2561" w:rsidP="005E31B9">
      <w:pPr>
        <w:pStyle w:val="BodyText"/>
      </w:pPr>
      <w:r w:rsidRPr="007F2561">
        <w:t xml:space="preserve">Since the </w:t>
      </w:r>
      <w:r w:rsidR="004712D1">
        <w:t>‘</w:t>
      </w:r>
      <w:r w:rsidRPr="007F2561">
        <w:t xml:space="preserve">Allied health support at </w:t>
      </w:r>
      <w:r w:rsidR="0074286A">
        <w:t>p</w:t>
      </w:r>
      <w:r w:rsidRPr="007F2561">
        <w:t>laygroup’ project commenced, Chester Hill Neighbourhood Centre has experienced an increase of approximately 5</w:t>
      </w:r>
      <w:r w:rsidR="0069664D">
        <w:t xml:space="preserve"> to </w:t>
      </w:r>
      <w:r w:rsidRPr="007F2561">
        <w:t>7 children regularly attending the playgroup sessions. These new children joining the playgroup mostly came from word of mouth, as well as referrals from other services and community hubs in the local area.</w:t>
      </w:r>
    </w:p>
    <w:p w14:paraId="381F73FF" w14:textId="750CFA38" w:rsidR="00FF027A" w:rsidRDefault="002220FD" w:rsidP="005E31B9">
      <w:pPr>
        <w:pStyle w:val="BodyText"/>
        <w:rPr>
          <w:lang w:eastAsia="en-US"/>
        </w:rPr>
      </w:pPr>
      <w:r w:rsidRPr="002220FD">
        <w:rPr>
          <w:lang w:eastAsia="en-US"/>
        </w:rPr>
        <w:t>Positive feedback was received from parents</w:t>
      </w:r>
      <w:r w:rsidR="00011B06">
        <w:rPr>
          <w:lang w:eastAsia="en-US"/>
        </w:rPr>
        <w:t>,</w:t>
      </w:r>
      <w:r w:rsidRPr="002220FD">
        <w:rPr>
          <w:lang w:eastAsia="en-US"/>
        </w:rPr>
        <w:t xml:space="preserve"> who reported receiving helpful advice from the therapists and observ</w:t>
      </w:r>
      <w:r w:rsidR="00E74713">
        <w:rPr>
          <w:lang w:eastAsia="en-US"/>
        </w:rPr>
        <w:t>ing</w:t>
      </w:r>
      <w:r w:rsidRPr="002220FD">
        <w:rPr>
          <w:lang w:eastAsia="en-US"/>
        </w:rPr>
        <w:t xml:space="preserve"> significant improvements in their child’s speech and physical development. Parents appreciated the regular interactions with allied health professionals and felt that the information and individual support offered by speech therapists, occupational therapists and nutritionists at the playgroup sessions provided valuable insights to follow up further therapy or undertake tasks at home with their child.</w:t>
      </w:r>
    </w:p>
    <w:p w14:paraId="03A0940C" w14:textId="3EFA14B1" w:rsidR="002220FD" w:rsidRDefault="00E74713" w:rsidP="005E31B9">
      <w:pPr>
        <w:pStyle w:val="BodyText"/>
        <w:rPr>
          <w:lang w:eastAsia="en-US"/>
        </w:rPr>
      </w:pPr>
      <w:r>
        <w:rPr>
          <w:lang w:eastAsia="en-US"/>
        </w:rPr>
        <w:t>As a result of</w:t>
      </w:r>
      <w:r w:rsidRPr="002220FD">
        <w:rPr>
          <w:lang w:eastAsia="en-US"/>
        </w:rPr>
        <w:t xml:space="preserve"> </w:t>
      </w:r>
      <w:r w:rsidR="002220FD" w:rsidRPr="002220FD">
        <w:rPr>
          <w:lang w:eastAsia="en-US"/>
        </w:rPr>
        <w:t>staff work</w:t>
      </w:r>
      <w:r>
        <w:rPr>
          <w:lang w:eastAsia="en-US"/>
        </w:rPr>
        <w:t>ing</w:t>
      </w:r>
      <w:r w:rsidR="002220FD" w:rsidRPr="002220FD">
        <w:rPr>
          <w:lang w:eastAsia="en-US"/>
        </w:rPr>
        <w:t xml:space="preserve"> closely with therapists during the playgroup sessions, they became </w:t>
      </w:r>
      <w:r w:rsidR="008079F5">
        <w:rPr>
          <w:lang w:eastAsia="en-US"/>
        </w:rPr>
        <w:t>mor</w:t>
      </w:r>
      <w:r w:rsidR="007F00ED">
        <w:rPr>
          <w:lang w:eastAsia="en-US"/>
        </w:rPr>
        <w:t xml:space="preserve">e </w:t>
      </w:r>
      <w:r w:rsidR="008079F5">
        <w:rPr>
          <w:lang w:eastAsia="en-US"/>
        </w:rPr>
        <w:t>confident</w:t>
      </w:r>
      <w:r w:rsidR="002220FD" w:rsidRPr="002220FD">
        <w:rPr>
          <w:lang w:eastAsia="en-US"/>
        </w:rPr>
        <w:t xml:space="preserve"> in identifying the initial needs of children</w:t>
      </w:r>
      <w:r w:rsidR="00750527">
        <w:rPr>
          <w:lang w:eastAsia="en-US"/>
        </w:rPr>
        <w:t xml:space="preserve">. </w:t>
      </w:r>
      <w:r w:rsidR="00F20808">
        <w:rPr>
          <w:lang w:eastAsia="en-US"/>
        </w:rPr>
        <w:t xml:space="preserve">Staff </w:t>
      </w:r>
      <w:r w:rsidR="00F20808" w:rsidRPr="002220FD">
        <w:rPr>
          <w:lang w:eastAsia="en-US"/>
        </w:rPr>
        <w:t>increased</w:t>
      </w:r>
      <w:r w:rsidR="002220FD" w:rsidRPr="002220FD">
        <w:rPr>
          <w:lang w:eastAsia="en-US"/>
        </w:rPr>
        <w:t xml:space="preserve"> their awareness of services families could access in the community and developed a better understanding of how to plan activities that encourage communication and fine motor development in children. Educators also gained valuable experience in managing conversations with parents about their child’s development and nutritional needs and worked closely with therapists on activities such as </w:t>
      </w:r>
      <w:r w:rsidR="00C62B11">
        <w:rPr>
          <w:lang w:eastAsia="en-US"/>
        </w:rPr>
        <w:t xml:space="preserve">identifying </w:t>
      </w:r>
      <w:r w:rsidR="002220FD" w:rsidRPr="002220FD">
        <w:rPr>
          <w:lang w:eastAsia="en-US"/>
        </w:rPr>
        <w:t xml:space="preserve">nutritional snacks, having meal preferences, </w:t>
      </w:r>
      <w:r w:rsidR="00C62B11">
        <w:rPr>
          <w:lang w:eastAsia="en-US"/>
        </w:rPr>
        <w:t xml:space="preserve">developing </w:t>
      </w:r>
      <w:r w:rsidR="002220FD" w:rsidRPr="002220FD">
        <w:rPr>
          <w:lang w:eastAsia="en-US"/>
        </w:rPr>
        <w:t>games to encourage communication and tips on self-regulation for children that will be incorporated into playgroup planning for the years ahead.</w:t>
      </w:r>
    </w:p>
    <w:p w14:paraId="757A8C74" w14:textId="77777777" w:rsidR="00447487" w:rsidRPr="004C0188" w:rsidRDefault="00447487" w:rsidP="00447487">
      <w:pPr>
        <w:pStyle w:val="Heading2"/>
      </w:pPr>
      <w:r w:rsidRPr="004C0188">
        <w:lastRenderedPageBreak/>
        <w:t>Looking ahead</w:t>
      </w:r>
    </w:p>
    <w:p w14:paraId="5361D7AC" w14:textId="5FBEFE05" w:rsidR="005E31B9" w:rsidRDefault="00447487" w:rsidP="005E31B9">
      <w:pPr>
        <w:pStyle w:val="BodyText"/>
      </w:pPr>
      <w:r w:rsidRPr="00E041E3">
        <w:t>Chester Hill Neighbourhood Centre would like to run an ‘It Takes Two to Talk’ program by The Hanen Centre in the future, which is a program promoting communication development in preschool children with language delays.</w:t>
      </w:r>
    </w:p>
    <w:p w14:paraId="7BF781D1" w14:textId="538FEC1C" w:rsidR="00447487" w:rsidRPr="00E041E3" w:rsidRDefault="00447487" w:rsidP="005E31B9">
      <w:pPr>
        <w:pStyle w:val="BodyText"/>
        <w:rPr>
          <w:rFonts w:eastAsia="Calibri" w:cs="Calibri"/>
          <w:color w:val="auto"/>
        </w:rPr>
      </w:pPr>
      <w:r w:rsidRPr="00E041E3">
        <w:rPr>
          <w:rFonts w:eastAsia="Calibri" w:cs="Calibri"/>
          <w:color w:val="auto"/>
        </w:rPr>
        <w:t>Based on modelling and seeking opportunities for communication between caregivers and children, Chester Hill Neighbourhood Centre would like to tailor the program for their culturally and linguistically diverse community and utilise speech therapy students to have a more hands on approach to the program.</w:t>
      </w:r>
    </w:p>
    <w:p w14:paraId="101B9E29" w14:textId="6AA41819" w:rsidR="001B0FC1" w:rsidRDefault="00FF027A" w:rsidP="005E31B9">
      <w:pPr>
        <w:pStyle w:val="BodyText"/>
      </w:pPr>
      <w:r w:rsidRPr="00E041E3">
        <w:t>In response to interest from other school-based playgroups to access similar sessions from allied health professionals, Chester Hill Neighbourhood Centre would also like to create an outreach model that would assist other families in the Bankstown area.</w:t>
      </w:r>
    </w:p>
    <w:p w14:paraId="71099CC1" w14:textId="0F70A769" w:rsidR="00847B2B" w:rsidRDefault="005403AA" w:rsidP="00FB4700">
      <w:pPr>
        <w:pStyle w:val="FeatureBox2"/>
        <w:spacing w:before="0"/>
      </w:pPr>
      <w:r>
        <w:t>Fo</w:t>
      </w:r>
      <w:r w:rsidR="00AD783A" w:rsidRPr="00C07EAB">
        <w:t>r more information</w:t>
      </w:r>
      <w:r w:rsidR="004C0FF5">
        <w:t>,</w:t>
      </w:r>
      <w:r w:rsidR="00C07EAB" w:rsidRPr="00C07EAB">
        <w:t xml:space="preserve"> contact </w:t>
      </w:r>
      <w:r w:rsidR="004020F6">
        <w:t xml:space="preserve">the </w:t>
      </w:r>
      <w:r w:rsidR="00AD783A" w:rsidRPr="00C07EAB">
        <w:t xml:space="preserve">AEDC NSW </w:t>
      </w:r>
      <w:r w:rsidR="00501D07">
        <w:t>Project Team</w:t>
      </w:r>
      <w:r w:rsidR="004020F6">
        <w:t>:</w:t>
      </w:r>
      <w:r w:rsidR="00AD783A" w:rsidRPr="00E32D20">
        <w:t xml:space="preserve"> </w:t>
      </w:r>
    </w:p>
    <w:p w14:paraId="1F90E45C" w14:textId="2F214564" w:rsidR="00847B2B" w:rsidRDefault="00AD783A" w:rsidP="00FB4700">
      <w:pPr>
        <w:pStyle w:val="FeatureBox2"/>
        <w:spacing w:before="0"/>
      </w:pPr>
      <w:r w:rsidRPr="00E32D20">
        <w:t xml:space="preserve">Phone: </w:t>
      </w:r>
      <w:r w:rsidR="00CA4B9F">
        <w:t>1300 083 698</w:t>
      </w:r>
      <w:r>
        <w:t xml:space="preserve"> </w:t>
      </w:r>
    </w:p>
    <w:p w14:paraId="1261D67E" w14:textId="77777777" w:rsidR="00BB3D37" w:rsidRDefault="00AD783A" w:rsidP="00FB4700">
      <w:pPr>
        <w:pStyle w:val="FeatureBox2"/>
        <w:spacing w:before="0"/>
      </w:pPr>
      <w:r>
        <w:t>Email: aedc@det.nsw.edu.</w:t>
      </w:r>
      <w:r w:rsidR="00CF7183">
        <w:t>a</w:t>
      </w:r>
      <w:r w:rsidR="00F43637">
        <w:t>u</w:t>
      </w:r>
    </w:p>
    <w:sectPr w:rsidR="00BB3D37" w:rsidSect="001B0FC1">
      <w:type w:val="continuous"/>
      <w:pgSz w:w="11906" w:h="16838" w:code="9"/>
      <w:pgMar w:top="851" w:right="851" w:bottom="851" w:left="851" w:header="397" w:footer="24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1F60" w14:textId="77777777" w:rsidR="007D4904" w:rsidRDefault="007D4904" w:rsidP="00921FD3">
      <w:r>
        <w:separator/>
      </w:r>
    </w:p>
  </w:endnote>
  <w:endnote w:type="continuationSeparator" w:id="0">
    <w:p w14:paraId="110954CC" w14:textId="77777777" w:rsidR="007D4904" w:rsidRDefault="007D4904" w:rsidP="00921FD3">
      <w:r>
        <w:continuationSeparator/>
      </w:r>
    </w:p>
  </w:endnote>
  <w:endnote w:type="continuationNotice" w:id="1">
    <w:p w14:paraId="564227B9" w14:textId="77777777" w:rsidR="007D4904" w:rsidRDefault="007D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0059734-1643-4552-AD1C-CB64CC5BDF10}"/>
    <w:embedBold r:id="rId2" w:fontKey="{68CD3D4A-BAAD-421A-B8BC-A2314065D86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6E35C9CA-5404-414B-B7B5-563B54EDB6B8}"/>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112B9D09" w:rsidR="00610A2D" w:rsidRPr="008645D7" w:rsidRDefault="00400513"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CF2575">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5BB8E1F1" w:rsidR="004B73BD" w:rsidRPr="004B73BD" w:rsidRDefault="00400513"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B9248E">
      <w:rPr>
        <w:color w:val="002664" w:themeColor="accent2"/>
      </w:rPr>
      <w:t>4</w:t>
    </w:r>
    <w:r w:rsidR="51584508" w:rsidRPr="00102061">
      <w:rPr>
        <w:color w:val="002664" w:themeColor="accent2"/>
      </w:rPr>
      <w:t>.</w:t>
    </w:r>
    <w:r w:rsidR="007B194D">
      <w:t xml:space="preserve"> </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0D9E" w14:textId="77777777" w:rsidR="007D4904" w:rsidRDefault="007D4904" w:rsidP="00921FD3">
      <w:bookmarkStart w:id="0" w:name="_Hlk140581156"/>
      <w:bookmarkEnd w:id="0"/>
      <w:r>
        <w:separator/>
      </w:r>
    </w:p>
  </w:footnote>
  <w:footnote w:type="continuationSeparator" w:id="0">
    <w:p w14:paraId="591319D7" w14:textId="77777777" w:rsidR="007D4904" w:rsidRDefault="007D4904" w:rsidP="00921FD3">
      <w:r>
        <w:continuationSeparator/>
      </w:r>
    </w:p>
  </w:footnote>
  <w:footnote w:type="continuationNotice" w:id="1">
    <w:p w14:paraId="5D5E6E81" w14:textId="77777777" w:rsidR="007D4904" w:rsidRDefault="007D4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7F0860F0" w:rsidR="00C52929" w:rsidRDefault="008D0591">
    <w:pPr>
      <w:pStyle w:val="Header"/>
    </w:pPr>
    <w:r>
      <w:t>Chester Hill Neighbourhood Centre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E7B1"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1B06"/>
    <w:rsid w:val="00016268"/>
    <w:rsid w:val="00025E7F"/>
    <w:rsid w:val="00030C2E"/>
    <w:rsid w:val="00030FD2"/>
    <w:rsid w:val="000319D3"/>
    <w:rsid w:val="000319DF"/>
    <w:rsid w:val="00031A21"/>
    <w:rsid w:val="00033066"/>
    <w:rsid w:val="000369F8"/>
    <w:rsid w:val="000423AF"/>
    <w:rsid w:val="00042ED7"/>
    <w:rsid w:val="000432D8"/>
    <w:rsid w:val="00046ACD"/>
    <w:rsid w:val="0005359F"/>
    <w:rsid w:val="0005618A"/>
    <w:rsid w:val="000753DE"/>
    <w:rsid w:val="000829D3"/>
    <w:rsid w:val="00085927"/>
    <w:rsid w:val="00095F11"/>
    <w:rsid w:val="0009764F"/>
    <w:rsid w:val="000A065F"/>
    <w:rsid w:val="000A3A88"/>
    <w:rsid w:val="000B3266"/>
    <w:rsid w:val="000B69B0"/>
    <w:rsid w:val="000C34C5"/>
    <w:rsid w:val="000D31CA"/>
    <w:rsid w:val="000D6B77"/>
    <w:rsid w:val="000E0F87"/>
    <w:rsid w:val="00102061"/>
    <w:rsid w:val="001106A0"/>
    <w:rsid w:val="00111775"/>
    <w:rsid w:val="00113EC5"/>
    <w:rsid w:val="0013204F"/>
    <w:rsid w:val="0013421B"/>
    <w:rsid w:val="00135F60"/>
    <w:rsid w:val="0014157C"/>
    <w:rsid w:val="001419CE"/>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1A99"/>
    <w:rsid w:val="001821A3"/>
    <w:rsid w:val="00184301"/>
    <w:rsid w:val="00186697"/>
    <w:rsid w:val="00193D21"/>
    <w:rsid w:val="00194405"/>
    <w:rsid w:val="001945EC"/>
    <w:rsid w:val="001963C2"/>
    <w:rsid w:val="00196D6C"/>
    <w:rsid w:val="001A186C"/>
    <w:rsid w:val="001A4969"/>
    <w:rsid w:val="001A628B"/>
    <w:rsid w:val="001B0831"/>
    <w:rsid w:val="001B0FC1"/>
    <w:rsid w:val="001C0651"/>
    <w:rsid w:val="001C2AD2"/>
    <w:rsid w:val="001D0210"/>
    <w:rsid w:val="001D4825"/>
    <w:rsid w:val="001D4C98"/>
    <w:rsid w:val="001D587F"/>
    <w:rsid w:val="001D754D"/>
    <w:rsid w:val="001E04AA"/>
    <w:rsid w:val="001E0762"/>
    <w:rsid w:val="001E0C83"/>
    <w:rsid w:val="001E62B7"/>
    <w:rsid w:val="001E7931"/>
    <w:rsid w:val="001F757C"/>
    <w:rsid w:val="001F7B79"/>
    <w:rsid w:val="00207509"/>
    <w:rsid w:val="00211023"/>
    <w:rsid w:val="002164CC"/>
    <w:rsid w:val="0021695B"/>
    <w:rsid w:val="00216B6C"/>
    <w:rsid w:val="002220FD"/>
    <w:rsid w:val="00224DD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45A6"/>
    <w:rsid w:val="00296217"/>
    <w:rsid w:val="00297E89"/>
    <w:rsid w:val="002A39DF"/>
    <w:rsid w:val="002C4161"/>
    <w:rsid w:val="002C4EAC"/>
    <w:rsid w:val="002C4F01"/>
    <w:rsid w:val="002C4FBA"/>
    <w:rsid w:val="002C7806"/>
    <w:rsid w:val="002D06D6"/>
    <w:rsid w:val="002D0FCF"/>
    <w:rsid w:val="002D615C"/>
    <w:rsid w:val="002D7A8C"/>
    <w:rsid w:val="002E235A"/>
    <w:rsid w:val="002E34BF"/>
    <w:rsid w:val="002F54E8"/>
    <w:rsid w:val="00305D69"/>
    <w:rsid w:val="0030656B"/>
    <w:rsid w:val="0031272B"/>
    <w:rsid w:val="00316B63"/>
    <w:rsid w:val="003226D8"/>
    <w:rsid w:val="00324E0D"/>
    <w:rsid w:val="003266CA"/>
    <w:rsid w:val="00326B78"/>
    <w:rsid w:val="00332DBA"/>
    <w:rsid w:val="00333458"/>
    <w:rsid w:val="00340CA0"/>
    <w:rsid w:val="00343BB5"/>
    <w:rsid w:val="003450AA"/>
    <w:rsid w:val="003452A6"/>
    <w:rsid w:val="003503CC"/>
    <w:rsid w:val="003522CE"/>
    <w:rsid w:val="003542E1"/>
    <w:rsid w:val="00357235"/>
    <w:rsid w:val="00360042"/>
    <w:rsid w:val="00360D2A"/>
    <w:rsid w:val="00360E0B"/>
    <w:rsid w:val="00370677"/>
    <w:rsid w:val="00370A66"/>
    <w:rsid w:val="00371F6A"/>
    <w:rsid w:val="0037399B"/>
    <w:rsid w:val="00376323"/>
    <w:rsid w:val="003808DA"/>
    <w:rsid w:val="00387695"/>
    <w:rsid w:val="00387EDC"/>
    <w:rsid w:val="003A0A0D"/>
    <w:rsid w:val="003A44F5"/>
    <w:rsid w:val="003B17A1"/>
    <w:rsid w:val="003B19B3"/>
    <w:rsid w:val="003B523A"/>
    <w:rsid w:val="003B59F9"/>
    <w:rsid w:val="003B600F"/>
    <w:rsid w:val="003C3E43"/>
    <w:rsid w:val="003C40DA"/>
    <w:rsid w:val="003E530F"/>
    <w:rsid w:val="003F2324"/>
    <w:rsid w:val="003F2482"/>
    <w:rsid w:val="003F5577"/>
    <w:rsid w:val="003F7524"/>
    <w:rsid w:val="004020F6"/>
    <w:rsid w:val="00402E8F"/>
    <w:rsid w:val="00403322"/>
    <w:rsid w:val="004043CC"/>
    <w:rsid w:val="00404B96"/>
    <w:rsid w:val="00413E00"/>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47487"/>
    <w:rsid w:val="0045338A"/>
    <w:rsid w:val="004605EC"/>
    <w:rsid w:val="004609D1"/>
    <w:rsid w:val="00461B8C"/>
    <w:rsid w:val="00465864"/>
    <w:rsid w:val="00465909"/>
    <w:rsid w:val="004712D1"/>
    <w:rsid w:val="00473FB7"/>
    <w:rsid w:val="004747A0"/>
    <w:rsid w:val="00475E3A"/>
    <w:rsid w:val="00482C64"/>
    <w:rsid w:val="00482E74"/>
    <w:rsid w:val="00491060"/>
    <w:rsid w:val="00491CFA"/>
    <w:rsid w:val="00492394"/>
    <w:rsid w:val="00494710"/>
    <w:rsid w:val="00496F42"/>
    <w:rsid w:val="004978AD"/>
    <w:rsid w:val="004A4836"/>
    <w:rsid w:val="004A6226"/>
    <w:rsid w:val="004B0EE6"/>
    <w:rsid w:val="004B19B4"/>
    <w:rsid w:val="004B24E3"/>
    <w:rsid w:val="004B48EB"/>
    <w:rsid w:val="004B497E"/>
    <w:rsid w:val="004B5102"/>
    <w:rsid w:val="004B63AC"/>
    <w:rsid w:val="004B73BD"/>
    <w:rsid w:val="004C02EC"/>
    <w:rsid w:val="004C0FF5"/>
    <w:rsid w:val="004C1A21"/>
    <w:rsid w:val="004C35B2"/>
    <w:rsid w:val="004C6BF4"/>
    <w:rsid w:val="004C7D7E"/>
    <w:rsid w:val="004D1302"/>
    <w:rsid w:val="004D5A5D"/>
    <w:rsid w:val="004D5BE5"/>
    <w:rsid w:val="004E225E"/>
    <w:rsid w:val="004E2B21"/>
    <w:rsid w:val="004E454F"/>
    <w:rsid w:val="004F37B7"/>
    <w:rsid w:val="004F4880"/>
    <w:rsid w:val="004F6D4C"/>
    <w:rsid w:val="004F77CB"/>
    <w:rsid w:val="004F7CA4"/>
    <w:rsid w:val="00500AA7"/>
    <w:rsid w:val="00500B67"/>
    <w:rsid w:val="00501D07"/>
    <w:rsid w:val="00501F04"/>
    <w:rsid w:val="005117E3"/>
    <w:rsid w:val="005171C1"/>
    <w:rsid w:val="00520735"/>
    <w:rsid w:val="0052426F"/>
    <w:rsid w:val="005269ED"/>
    <w:rsid w:val="005277AD"/>
    <w:rsid w:val="00530A05"/>
    <w:rsid w:val="0053238E"/>
    <w:rsid w:val="005343A6"/>
    <w:rsid w:val="00534EB6"/>
    <w:rsid w:val="005376CA"/>
    <w:rsid w:val="005403AA"/>
    <w:rsid w:val="00541464"/>
    <w:rsid w:val="005417DC"/>
    <w:rsid w:val="00542E6F"/>
    <w:rsid w:val="00544641"/>
    <w:rsid w:val="00544E33"/>
    <w:rsid w:val="00544E58"/>
    <w:rsid w:val="00550F70"/>
    <w:rsid w:val="00560F6E"/>
    <w:rsid w:val="0056279E"/>
    <w:rsid w:val="00562C19"/>
    <w:rsid w:val="0056309E"/>
    <w:rsid w:val="0056392E"/>
    <w:rsid w:val="005668BE"/>
    <w:rsid w:val="00570933"/>
    <w:rsid w:val="00571FBE"/>
    <w:rsid w:val="00573306"/>
    <w:rsid w:val="00574907"/>
    <w:rsid w:val="005758D2"/>
    <w:rsid w:val="0058194F"/>
    <w:rsid w:val="00585AE2"/>
    <w:rsid w:val="00586CF7"/>
    <w:rsid w:val="00587472"/>
    <w:rsid w:val="0059207E"/>
    <w:rsid w:val="0059388C"/>
    <w:rsid w:val="00594DAC"/>
    <w:rsid w:val="00595377"/>
    <w:rsid w:val="005A1041"/>
    <w:rsid w:val="005A3365"/>
    <w:rsid w:val="005A3D3C"/>
    <w:rsid w:val="005A4D28"/>
    <w:rsid w:val="005A6E8E"/>
    <w:rsid w:val="005B2F8C"/>
    <w:rsid w:val="005C302B"/>
    <w:rsid w:val="005C5152"/>
    <w:rsid w:val="005C618D"/>
    <w:rsid w:val="005C7C60"/>
    <w:rsid w:val="005D2D7A"/>
    <w:rsid w:val="005D42B2"/>
    <w:rsid w:val="005D66AB"/>
    <w:rsid w:val="005E04AB"/>
    <w:rsid w:val="005E31B9"/>
    <w:rsid w:val="005E5EC0"/>
    <w:rsid w:val="005E6527"/>
    <w:rsid w:val="005F1786"/>
    <w:rsid w:val="005F252B"/>
    <w:rsid w:val="005F4E21"/>
    <w:rsid w:val="005F7889"/>
    <w:rsid w:val="00610A2D"/>
    <w:rsid w:val="006141E5"/>
    <w:rsid w:val="00624351"/>
    <w:rsid w:val="006370C3"/>
    <w:rsid w:val="006403BD"/>
    <w:rsid w:val="00640A75"/>
    <w:rsid w:val="006421AC"/>
    <w:rsid w:val="00642DE3"/>
    <w:rsid w:val="00643642"/>
    <w:rsid w:val="0064463F"/>
    <w:rsid w:val="00647DBD"/>
    <w:rsid w:val="006519D7"/>
    <w:rsid w:val="0065737A"/>
    <w:rsid w:val="006630BC"/>
    <w:rsid w:val="00671D0F"/>
    <w:rsid w:val="00672942"/>
    <w:rsid w:val="0068064F"/>
    <w:rsid w:val="00685C33"/>
    <w:rsid w:val="00692FE9"/>
    <w:rsid w:val="0069664D"/>
    <w:rsid w:val="006A4702"/>
    <w:rsid w:val="006A4AE4"/>
    <w:rsid w:val="006A53A5"/>
    <w:rsid w:val="006A53BA"/>
    <w:rsid w:val="006B1D31"/>
    <w:rsid w:val="006B3A51"/>
    <w:rsid w:val="006B423C"/>
    <w:rsid w:val="006B50C0"/>
    <w:rsid w:val="006B6339"/>
    <w:rsid w:val="006B7139"/>
    <w:rsid w:val="006C0F80"/>
    <w:rsid w:val="006C4799"/>
    <w:rsid w:val="006C5F4C"/>
    <w:rsid w:val="006C5FD2"/>
    <w:rsid w:val="006D2FD4"/>
    <w:rsid w:val="006D64E0"/>
    <w:rsid w:val="006D6ABA"/>
    <w:rsid w:val="006E1919"/>
    <w:rsid w:val="006E1E20"/>
    <w:rsid w:val="006E4A18"/>
    <w:rsid w:val="006E76C9"/>
    <w:rsid w:val="006E79DB"/>
    <w:rsid w:val="006F1B7B"/>
    <w:rsid w:val="006F4699"/>
    <w:rsid w:val="006F6E01"/>
    <w:rsid w:val="00705E32"/>
    <w:rsid w:val="0071145B"/>
    <w:rsid w:val="00715621"/>
    <w:rsid w:val="0071665D"/>
    <w:rsid w:val="0072008C"/>
    <w:rsid w:val="00722529"/>
    <w:rsid w:val="00740716"/>
    <w:rsid w:val="0074286A"/>
    <w:rsid w:val="00742F66"/>
    <w:rsid w:val="007432AD"/>
    <w:rsid w:val="0074424C"/>
    <w:rsid w:val="00746C9F"/>
    <w:rsid w:val="00750527"/>
    <w:rsid w:val="007515EA"/>
    <w:rsid w:val="00754DD8"/>
    <w:rsid w:val="007635FD"/>
    <w:rsid w:val="0076385B"/>
    <w:rsid w:val="00763C24"/>
    <w:rsid w:val="007649A1"/>
    <w:rsid w:val="007667E6"/>
    <w:rsid w:val="00766F35"/>
    <w:rsid w:val="00773649"/>
    <w:rsid w:val="00776834"/>
    <w:rsid w:val="007772E3"/>
    <w:rsid w:val="00777997"/>
    <w:rsid w:val="007804BD"/>
    <w:rsid w:val="00785B2A"/>
    <w:rsid w:val="00786DDC"/>
    <w:rsid w:val="00790147"/>
    <w:rsid w:val="00790E91"/>
    <w:rsid w:val="007A0B4D"/>
    <w:rsid w:val="007A2961"/>
    <w:rsid w:val="007A2967"/>
    <w:rsid w:val="007A3BA2"/>
    <w:rsid w:val="007A3BC4"/>
    <w:rsid w:val="007A40B2"/>
    <w:rsid w:val="007A7F08"/>
    <w:rsid w:val="007A7FA3"/>
    <w:rsid w:val="007B1801"/>
    <w:rsid w:val="007B194D"/>
    <w:rsid w:val="007B67D7"/>
    <w:rsid w:val="007B75E6"/>
    <w:rsid w:val="007C2CF7"/>
    <w:rsid w:val="007D00D3"/>
    <w:rsid w:val="007D2C4E"/>
    <w:rsid w:val="007D4904"/>
    <w:rsid w:val="007E3FA7"/>
    <w:rsid w:val="007E4B9B"/>
    <w:rsid w:val="007E51BF"/>
    <w:rsid w:val="007F00ED"/>
    <w:rsid w:val="007F2561"/>
    <w:rsid w:val="007F31F9"/>
    <w:rsid w:val="007F661A"/>
    <w:rsid w:val="007F6D16"/>
    <w:rsid w:val="00802278"/>
    <w:rsid w:val="00802606"/>
    <w:rsid w:val="00804E77"/>
    <w:rsid w:val="00805FCF"/>
    <w:rsid w:val="008079F5"/>
    <w:rsid w:val="008126E9"/>
    <w:rsid w:val="00821674"/>
    <w:rsid w:val="00822D56"/>
    <w:rsid w:val="008274FF"/>
    <w:rsid w:val="00832A40"/>
    <w:rsid w:val="00835EB1"/>
    <w:rsid w:val="00836860"/>
    <w:rsid w:val="008375CE"/>
    <w:rsid w:val="0084244C"/>
    <w:rsid w:val="0084309C"/>
    <w:rsid w:val="008433D6"/>
    <w:rsid w:val="0084510E"/>
    <w:rsid w:val="00847B2B"/>
    <w:rsid w:val="00852196"/>
    <w:rsid w:val="0086224D"/>
    <w:rsid w:val="008645D7"/>
    <w:rsid w:val="00864B67"/>
    <w:rsid w:val="008667B1"/>
    <w:rsid w:val="0087593C"/>
    <w:rsid w:val="008864B8"/>
    <w:rsid w:val="0088785D"/>
    <w:rsid w:val="00894241"/>
    <w:rsid w:val="0089447F"/>
    <w:rsid w:val="00897B7A"/>
    <w:rsid w:val="008B7327"/>
    <w:rsid w:val="008C25BC"/>
    <w:rsid w:val="008C2B5F"/>
    <w:rsid w:val="008C4C11"/>
    <w:rsid w:val="008C5F0D"/>
    <w:rsid w:val="008D0591"/>
    <w:rsid w:val="008D5F35"/>
    <w:rsid w:val="008D6CEE"/>
    <w:rsid w:val="008E2561"/>
    <w:rsid w:val="008E262F"/>
    <w:rsid w:val="008E6EBB"/>
    <w:rsid w:val="008F39F9"/>
    <w:rsid w:val="008F571B"/>
    <w:rsid w:val="008F671A"/>
    <w:rsid w:val="009022C6"/>
    <w:rsid w:val="00905970"/>
    <w:rsid w:val="00907377"/>
    <w:rsid w:val="00911595"/>
    <w:rsid w:val="0091435E"/>
    <w:rsid w:val="00914F51"/>
    <w:rsid w:val="00915A6D"/>
    <w:rsid w:val="009214F9"/>
    <w:rsid w:val="00921FD3"/>
    <w:rsid w:val="009220D7"/>
    <w:rsid w:val="00926F5D"/>
    <w:rsid w:val="00931697"/>
    <w:rsid w:val="00934B1C"/>
    <w:rsid w:val="0093753B"/>
    <w:rsid w:val="00940A26"/>
    <w:rsid w:val="00942939"/>
    <w:rsid w:val="00944B55"/>
    <w:rsid w:val="00946C9F"/>
    <w:rsid w:val="00950E1D"/>
    <w:rsid w:val="00951533"/>
    <w:rsid w:val="00952F49"/>
    <w:rsid w:val="00956C67"/>
    <w:rsid w:val="00957BDD"/>
    <w:rsid w:val="00961E07"/>
    <w:rsid w:val="0096220F"/>
    <w:rsid w:val="00973604"/>
    <w:rsid w:val="009820AF"/>
    <w:rsid w:val="009833AA"/>
    <w:rsid w:val="00983DB2"/>
    <w:rsid w:val="00986B43"/>
    <w:rsid w:val="00992EEC"/>
    <w:rsid w:val="00992F13"/>
    <w:rsid w:val="009931E1"/>
    <w:rsid w:val="00994021"/>
    <w:rsid w:val="00994AF2"/>
    <w:rsid w:val="009950D3"/>
    <w:rsid w:val="009977D9"/>
    <w:rsid w:val="00997A69"/>
    <w:rsid w:val="00997B05"/>
    <w:rsid w:val="009A31A2"/>
    <w:rsid w:val="009B0C2F"/>
    <w:rsid w:val="009B15CE"/>
    <w:rsid w:val="009B5355"/>
    <w:rsid w:val="009B7829"/>
    <w:rsid w:val="009C163C"/>
    <w:rsid w:val="009C3D05"/>
    <w:rsid w:val="009C4042"/>
    <w:rsid w:val="009C5090"/>
    <w:rsid w:val="009C6A67"/>
    <w:rsid w:val="009D6CFB"/>
    <w:rsid w:val="009F14B2"/>
    <w:rsid w:val="009F520A"/>
    <w:rsid w:val="00A00CBC"/>
    <w:rsid w:val="00A05561"/>
    <w:rsid w:val="00A12D64"/>
    <w:rsid w:val="00A13297"/>
    <w:rsid w:val="00A165AF"/>
    <w:rsid w:val="00A20D01"/>
    <w:rsid w:val="00A20DBA"/>
    <w:rsid w:val="00A21F23"/>
    <w:rsid w:val="00A247A6"/>
    <w:rsid w:val="00A263B1"/>
    <w:rsid w:val="00A32CAE"/>
    <w:rsid w:val="00A41201"/>
    <w:rsid w:val="00A42E9D"/>
    <w:rsid w:val="00A44075"/>
    <w:rsid w:val="00A5765A"/>
    <w:rsid w:val="00A66AB0"/>
    <w:rsid w:val="00A7358D"/>
    <w:rsid w:val="00A75153"/>
    <w:rsid w:val="00A762DA"/>
    <w:rsid w:val="00A924CB"/>
    <w:rsid w:val="00A95E2A"/>
    <w:rsid w:val="00AA410E"/>
    <w:rsid w:val="00AA591D"/>
    <w:rsid w:val="00AA5E48"/>
    <w:rsid w:val="00AB27C8"/>
    <w:rsid w:val="00AB586D"/>
    <w:rsid w:val="00AB7435"/>
    <w:rsid w:val="00AC17F8"/>
    <w:rsid w:val="00AC5770"/>
    <w:rsid w:val="00AC6322"/>
    <w:rsid w:val="00AC6DF0"/>
    <w:rsid w:val="00AD0379"/>
    <w:rsid w:val="00AD053A"/>
    <w:rsid w:val="00AD13B5"/>
    <w:rsid w:val="00AD2763"/>
    <w:rsid w:val="00AD687A"/>
    <w:rsid w:val="00AD783A"/>
    <w:rsid w:val="00AE51F8"/>
    <w:rsid w:val="00AE62E2"/>
    <w:rsid w:val="00AE6A1F"/>
    <w:rsid w:val="00AF2046"/>
    <w:rsid w:val="00AF33A6"/>
    <w:rsid w:val="00AF4937"/>
    <w:rsid w:val="00AF7E94"/>
    <w:rsid w:val="00B04FAF"/>
    <w:rsid w:val="00B05DC2"/>
    <w:rsid w:val="00B076C0"/>
    <w:rsid w:val="00B1005A"/>
    <w:rsid w:val="00B17909"/>
    <w:rsid w:val="00B2245E"/>
    <w:rsid w:val="00B25777"/>
    <w:rsid w:val="00B269E7"/>
    <w:rsid w:val="00B33A2D"/>
    <w:rsid w:val="00B373A3"/>
    <w:rsid w:val="00B37EEA"/>
    <w:rsid w:val="00B42834"/>
    <w:rsid w:val="00B4618E"/>
    <w:rsid w:val="00B5061C"/>
    <w:rsid w:val="00B5628B"/>
    <w:rsid w:val="00B675E0"/>
    <w:rsid w:val="00B7102B"/>
    <w:rsid w:val="00B71E37"/>
    <w:rsid w:val="00B8774E"/>
    <w:rsid w:val="00B91AC1"/>
    <w:rsid w:val="00B9248E"/>
    <w:rsid w:val="00B92D20"/>
    <w:rsid w:val="00B94730"/>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5B4B"/>
    <w:rsid w:val="00BD5BB9"/>
    <w:rsid w:val="00BD6F06"/>
    <w:rsid w:val="00BE02CE"/>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24E22"/>
    <w:rsid w:val="00C30927"/>
    <w:rsid w:val="00C31D1F"/>
    <w:rsid w:val="00C3455A"/>
    <w:rsid w:val="00C405A8"/>
    <w:rsid w:val="00C509DC"/>
    <w:rsid w:val="00C515B8"/>
    <w:rsid w:val="00C52929"/>
    <w:rsid w:val="00C52B28"/>
    <w:rsid w:val="00C570D1"/>
    <w:rsid w:val="00C572B1"/>
    <w:rsid w:val="00C578EF"/>
    <w:rsid w:val="00C620A4"/>
    <w:rsid w:val="00C62B11"/>
    <w:rsid w:val="00C62FCD"/>
    <w:rsid w:val="00C635F0"/>
    <w:rsid w:val="00C64023"/>
    <w:rsid w:val="00C649CD"/>
    <w:rsid w:val="00C7040B"/>
    <w:rsid w:val="00C77095"/>
    <w:rsid w:val="00C81A34"/>
    <w:rsid w:val="00C911BE"/>
    <w:rsid w:val="00C975D6"/>
    <w:rsid w:val="00CA23DA"/>
    <w:rsid w:val="00CA4083"/>
    <w:rsid w:val="00CA4B9F"/>
    <w:rsid w:val="00CA6A78"/>
    <w:rsid w:val="00CA7B53"/>
    <w:rsid w:val="00CC0686"/>
    <w:rsid w:val="00CC1F38"/>
    <w:rsid w:val="00CC22AF"/>
    <w:rsid w:val="00CD179E"/>
    <w:rsid w:val="00CD40DE"/>
    <w:rsid w:val="00CD4B86"/>
    <w:rsid w:val="00CD6668"/>
    <w:rsid w:val="00CE00DA"/>
    <w:rsid w:val="00CE4725"/>
    <w:rsid w:val="00CF20DE"/>
    <w:rsid w:val="00CF2162"/>
    <w:rsid w:val="00CF2575"/>
    <w:rsid w:val="00CF652B"/>
    <w:rsid w:val="00CF7183"/>
    <w:rsid w:val="00D0131E"/>
    <w:rsid w:val="00D015E0"/>
    <w:rsid w:val="00D024F5"/>
    <w:rsid w:val="00D056F8"/>
    <w:rsid w:val="00D1583E"/>
    <w:rsid w:val="00D16E49"/>
    <w:rsid w:val="00D201EE"/>
    <w:rsid w:val="00D20F63"/>
    <w:rsid w:val="00D235BE"/>
    <w:rsid w:val="00D3139F"/>
    <w:rsid w:val="00D4026B"/>
    <w:rsid w:val="00D42E71"/>
    <w:rsid w:val="00D43B4A"/>
    <w:rsid w:val="00D4642D"/>
    <w:rsid w:val="00D4739F"/>
    <w:rsid w:val="00D47920"/>
    <w:rsid w:val="00D507EE"/>
    <w:rsid w:val="00D51B8A"/>
    <w:rsid w:val="00D5466F"/>
    <w:rsid w:val="00D67134"/>
    <w:rsid w:val="00D70EBF"/>
    <w:rsid w:val="00D7407D"/>
    <w:rsid w:val="00D833D1"/>
    <w:rsid w:val="00D847B1"/>
    <w:rsid w:val="00D87EC4"/>
    <w:rsid w:val="00D9229C"/>
    <w:rsid w:val="00D96F3A"/>
    <w:rsid w:val="00DA0CFA"/>
    <w:rsid w:val="00DA0D6B"/>
    <w:rsid w:val="00DB30BF"/>
    <w:rsid w:val="00DB3FFA"/>
    <w:rsid w:val="00DB7051"/>
    <w:rsid w:val="00DB74C4"/>
    <w:rsid w:val="00DB7BED"/>
    <w:rsid w:val="00DC7878"/>
    <w:rsid w:val="00DD3473"/>
    <w:rsid w:val="00DD502A"/>
    <w:rsid w:val="00DD72E5"/>
    <w:rsid w:val="00DE001E"/>
    <w:rsid w:val="00DE360E"/>
    <w:rsid w:val="00DE3D59"/>
    <w:rsid w:val="00DF11EE"/>
    <w:rsid w:val="00DF12D5"/>
    <w:rsid w:val="00DF3D48"/>
    <w:rsid w:val="00DF4166"/>
    <w:rsid w:val="00DF4884"/>
    <w:rsid w:val="00E03D68"/>
    <w:rsid w:val="00E041E3"/>
    <w:rsid w:val="00E1175E"/>
    <w:rsid w:val="00E12B06"/>
    <w:rsid w:val="00E1351C"/>
    <w:rsid w:val="00E26B15"/>
    <w:rsid w:val="00E313D9"/>
    <w:rsid w:val="00E35D92"/>
    <w:rsid w:val="00E4152A"/>
    <w:rsid w:val="00E56242"/>
    <w:rsid w:val="00E6084A"/>
    <w:rsid w:val="00E62BCD"/>
    <w:rsid w:val="00E65944"/>
    <w:rsid w:val="00E675BF"/>
    <w:rsid w:val="00E67DFD"/>
    <w:rsid w:val="00E74713"/>
    <w:rsid w:val="00E750C1"/>
    <w:rsid w:val="00E75335"/>
    <w:rsid w:val="00E81762"/>
    <w:rsid w:val="00E848D4"/>
    <w:rsid w:val="00E92CE5"/>
    <w:rsid w:val="00E96EBF"/>
    <w:rsid w:val="00EA0098"/>
    <w:rsid w:val="00EA016D"/>
    <w:rsid w:val="00EA186E"/>
    <w:rsid w:val="00EA1AD7"/>
    <w:rsid w:val="00EA2CFB"/>
    <w:rsid w:val="00EA5586"/>
    <w:rsid w:val="00EB5EA3"/>
    <w:rsid w:val="00EB780A"/>
    <w:rsid w:val="00EC0EE2"/>
    <w:rsid w:val="00EC152C"/>
    <w:rsid w:val="00EC1935"/>
    <w:rsid w:val="00EC44F5"/>
    <w:rsid w:val="00EC558A"/>
    <w:rsid w:val="00EC6802"/>
    <w:rsid w:val="00EC72BA"/>
    <w:rsid w:val="00ED5FD6"/>
    <w:rsid w:val="00ED6454"/>
    <w:rsid w:val="00ED6A10"/>
    <w:rsid w:val="00ED7794"/>
    <w:rsid w:val="00EE1201"/>
    <w:rsid w:val="00EE2622"/>
    <w:rsid w:val="00EE390B"/>
    <w:rsid w:val="00EE3B0F"/>
    <w:rsid w:val="00EE7613"/>
    <w:rsid w:val="00EF07A7"/>
    <w:rsid w:val="00EF1312"/>
    <w:rsid w:val="00EF157D"/>
    <w:rsid w:val="00EF1C2A"/>
    <w:rsid w:val="00EF3B12"/>
    <w:rsid w:val="00EF66A8"/>
    <w:rsid w:val="00EF7160"/>
    <w:rsid w:val="00EF7864"/>
    <w:rsid w:val="00F000F3"/>
    <w:rsid w:val="00F06145"/>
    <w:rsid w:val="00F07C8A"/>
    <w:rsid w:val="00F1307B"/>
    <w:rsid w:val="00F20808"/>
    <w:rsid w:val="00F2157A"/>
    <w:rsid w:val="00F245B4"/>
    <w:rsid w:val="00F31B2D"/>
    <w:rsid w:val="00F35372"/>
    <w:rsid w:val="00F36A63"/>
    <w:rsid w:val="00F37E5F"/>
    <w:rsid w:val="00F43637"/>
    <w:rsid w:val="00F44BE5"/>
    <w:rsid w:val="00F50673"/>
    <w:rsid w:val="00F54B50"/>
    <w:rsid w:val="00F54B7E"/>
    <w:rsid w:val="00F603E4"/>
    <w:rsid w:val="00F616F2"/>
    <w:rsid w:val="00F654C0"/>
    <w:rsid w:val="00F6553F"/>
    <w:rsid w:val="00F65C85"/>
    <w:rsid w:val="00F75C5B"/>
    <w:rsid w:val="00F80106"/>
    <w:rsid w:val="00F815D0"/>
    <w:rsid w:val="00F82311"/>
    <w:rsid w:val="00F83ECF"/>
    <w:rsid w:val="00F9078F"/>
    <w:rsid w:val="00F9102F"/>
    <w:rsid w:val="00F9128A"/>
    <w:rsid w:val="00FA0FC5"/>
    <w:rsid w:val="00FB317E"/>
    <w:rsid w:val="00FB4700"/>
    <w:rsid w:val="00FB65A9"/>
    <w:rsid w:val="00FC2D5A"/>
    <w:rsid w:val="00FC3449"/>
    <w:rsid w:val="00FC3DA8"/>
    <w:rsid w:val="00FC44CB"/>
    <w:rsid w:val="00FC6062"/>
    <w:rsid w:val="00FC792C"/>
    <w:rsid w:val="00FD3B1E"/>
    <w:rsid w:val="00FE00E5"/>
    <w:rsid w:val="00FE0C95"/>
    <w:rsid w:val="00FE13E3"/>
    <w:rsid w:val="00FE3150"/>
    <w:rsid w:val="00FE6260"/>
    <w:rsid w:val="00FF027A"/>
    <w:rsid w:val="00FF60C2"/>
    <w:rsid w:val="11A99D59"/>
    <w:rsid w:val="1A34549A"/>
    <w:rsid w:val="2AC5F3FA"/>
    <w:rsid w:val="45AF9A2D"/>
    <w:rsid w:val="51584508"/>
    <w:rsid w:val="5B2DEB70"/>
    <w:rsid w:val="6F2CF9CC"/>
    <w:rsid w:val="6F3B7AE1"/>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paragraph" w:customStyle="1" w:styleId="AEDCBodyText">
    <w:name w:val="AEDC Body Text"/>
    <w:basedOn w:val="Normal"/>
    <w:qFormat/>
    <w:rsid w:val="00031A21"/>
    <w:pPr>
      <w:suppressAutoHyphens w:val="0"/>
      <w:spacing w:after="160" w:line="288" w:lineRule="auto"/>
    </w:pPr>
    <w:rPr>
      <w:rFonts w:ascii="Arial" w:eastAsiaTheme="minorHAnsi" w:hAnsi="Arial" w:cstheme="minorBidi"/>
      <w:color w:val="auto"/>
      <w:sz w:val="22"/>
      <w:szCs w:val="22"/>
      <w:lang w:eastAsia="en-US"/>
    </w:rPr>
  </w:style>
  <w:style w:type="table" w:customStyle="1" w:styleId="Tableheader">
    <w:name w:val="ŠTable header"/>
    <w:basedOn w:val="TableNormal"/>
    <w:uiPriority w:val="99"/>
    <w:rsid w:val="00D235BE"/>
    <w:pPr>
      <w:widowControl w:val="0"/>
      <w:spacing w:before="100" w:after="100" w:line="360" w:lineRule="auto"/>
      <w:mirrorIndents/>
    </w:pPr>
    <w:rPr>
      <w:rFonts w:eastAsiaTheme="minorHAnsi"/>
      <w:sz w:val="18"/>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support playgroup</dc:title>
  <dc:subject/>
  <dc:creator>NSW Department of Education</dc:creator>
  <cp:keywords/>
  <dc:description/>
  <dcterms:created xsi:type="dcterms:W3CDTF">2024-03-15T00:29:00Z</dcterms:created>
  <dcterms:modified xsi:type="dcterms:W3CDTF">2024-03-15T00:29:00Z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2024-03-15T00:29:15Z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3d6f4fae-80b1-4662-abec-b00d249b0c71</vt:lpwstr>
  </property>
  <property fmtid="{D5CDD505-2E9C-101B-9397-08002B2CF9AE}" pid="8" name="MSIP_Label_b603dfd7-d93a-4381-a340-2995d8282205_ContentBits">
    <vt:lpwstr>0</vt:lpwstr>
  </property>
</Properties>
</file>