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Pr="00D07A7F" w:rsidRDefault="0006340C" w:rsidP="00EC0ED6">
      <w:r w:rsidRPr="00D07A7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03B34018" w:rsidR="00ED3B04" w:rsidRPr="00D07A7F" w:rsidRDefault="00910707" w:rsidP="00910707">
      <w:pPr>
        <w:pStyle w:val="Pre-Title"/>
        <w:spacing w:after="1320"/>
      </w:pPr>
      <w:r w:rsidRPr="00D07A7F">
        <w:t>202</w:t>
      </w:r>
      <w:r w:rsidR="00763DAC" w:rsidRPr="00D07A7F">
        <w:t>5</w:t>
      </w:r>
      <w:r w:rsidRPr="00D07A7F">
        <w:t xml:space="preserve"> </w:t>
      </w:r>
      <w:r w:rsidR="00ED3B04" w:rsidRPr="00D07A7F">
        <w:t xml:space="preserve">Premier’s </w:t>
      </w:r>
      <w:r w:rsidR="00334051" w:rsidRPr="00D07A7F">
        <w:t xml:space="preserve">Vocational Education in Schools </w:t>
      </w:r>
      <w:r w:rsidR="00ED3B04" w:rsidRPr="00D07A7F">
        <w:t>Scholarship</w:t>
      </w:r>
    </w:p>
    <w:p w14:paraId="0011C0C3" w14:textId="179D0C41" w:rsidR="00ED3B04" w:rsidRPr="00D07A7F" w:rsidRDefault="00334051" w:rsidP="00C509F6">
      <w:pPr>
        <w:pStyle w:val="Title"/>
      </w:pPr>
      <w:r w:rsidRPr="00D07A7F">
        <w:t xml:space="preserve">Making </w:t>
      </w:r>
      <w:r w:rsidR="002A4B44">
        <w:t>k</w:t>
      </w:r>
      <w:r w:rsidRPr="00D07A7F">
        <w:t xml:space="preserve">ey </w:t>
      </w:r>
      <w:r w:rsidR="002A4B44">
        <w:t>d</w:t>
      </w:r>
      <w:r w:rsidRPr="00D07A7F">
        <w:t>ecisions</w:t>
      </w:r>
    </w:p>
    <w:p w14:paraId="441CB682" w14:textId="2DCACCEF" w:rsidR="00ED3B04" w:rsidRPr="00D07A7F" w:rsidRDefault="00334051" w:rsidP="00ED3B04">
      <w:pPr>
        <w:pStyle w:val="Subtitle"/>
        <w:rPr>
          <w:rFonts w:eastAsia="Tahoma"/>
        </w:rPr>
      </w:pPr>
      <w:r w:rsidRPr="00D07A7F">
        <w:rPr>
          <w:rFonts w:eastAsia="Tahoma"/>
        </w:rPr>
        <w:t xml:space="preserve">Supporting VET subject choices and </w:t>
      </w:r>
      <w:r w:rsidR="00F25971">
        <w:rPr>
          <w:rFonts w:eastAsia="Tahoma"/>
        </w:rPr>
        <w:t>post</w:t>
      </w:r>
      <w:r w:rsidR="009F04D0">
        <w:rPr>
          <w:rFonts w:eastAsia="Tahoma"/>
        </w:rPr>
        <w:t xml:space="preserve"> </w:t>
      </w:r>
      <w:r w:rsidR="00F25971">
        <w:rPr>
          <w:rFonts w:eastAsia="Tahoma"/>
        </w:rPr>
        <w:t>school</w:t>
      </w:r>
      <w:r w:rsidRPr="00D07A7F">
        <w:rPr>
          <w:rFonts w:eastAsia="Tahoma"/>
        </w:rPr>
        <w:t xml:space="preserve"> options</w:t>
      </w:r>
    </w:p>
    <w:p w14:paraId="1C925F83" w14:textId="1B183E74" w:rsidR="00ED3B04" w:rsidRPr="00D07A7F" w:rsidRDefault="00334051" w:rsidP="00910707">
      <w:pPr>
        <w:pStyle w:val="Author"/>
        <w:spacing w:before="1320"/>
      </w:pPr>
      <w:r w:rsidRPr="00D07A7F">
        <w:t>Frances Mason</w:t>
      </w:r>
    </w:p>
    <w:p w14:paraId="3666F43D" w14:textId="53EB49C1" w:rsidR="00ED3B04" w:rsidRPr="00D07A7F" w:rsidRDefault="00334051" w:rsidP="00910707">
      <w:pPr>
        <w:spacing w:after="0"/>
      </w:pPr>
      <w:r w:rsidRPr="00D07A7F">
        <w:t>St Joseph’s College, Banora Point</w:t>
      </w:r>
    </w:p>
    <w:p w14:paraId="7B33461C" w14:textId="26918706" w:rsidR="00EC0ED6" w:rsidRPr="00D07A7F" w:rsidRDefault="00ED3B04" w:rsidP="008160FF">
      <w:pPr>
        <w:pStyle w:val="Sponsor"/>
        <w:spacing w:before="1320"/>
      </w:pPr>
      <w:r w:rsidRPr="00D07A7F">
        <w:t>Sponsored by</w:t>
      </w:r>
      <w:r w:rsidR="00D750FD" w:rsidRPr="00D07A7F">
        <w:t xml:space="preserve"> the NSW Department of Education</w:t>
      </w:r>
    </w:p>
    <w:p w14:paraId="7915882B" w14:textId="1ED743AD" w:rsidR="00F1653C" w:rsidRPr="00D07A7F" w:rsidRDefault="008160FF" w:rsidP="000255B4">
      <w:pPr>
        <w:sectPr w:rsidR="00F1653C" w:rsidRPr="00D07A7F" w:rsidSect="00720CAA">
          <w:footerReference w:type="default" r:id="rId12"/>
          <w:footerReference w:type="first" r:id="rId13"/>
          <w:pgSz w:w="11900" w:h="16840" w:code="9"/>
          <w:pgMar w:top="1134" w:right="1134" w:bottom="1134" w:left="1134" w:header="0" w:footer="737" w:gutter="0"/>
          <w:pgNumType w:start="0"/>
          <w:cols w:space="720"/>
          <w:titlePg/>
          <w:docGrid w:linePitch="326"/>
        </w:sectPr>
      </w:pPr>
      <w:r w:rsidRPr="00D07A7F">
        <w:rPr>
          <w:noProof/>
        </w:rPr>
        <w:drawing>
          <wp:inline distT="114300" distB="114300" distL="114300" distR="114300" wp14:anchorId="434BFD8B" wp14:editId="14CC9479">
            <wp:extent cx="1046798" cy="1098619"/>
            <wp:effectExtent l="0" t="0" r="0" b="0"/>
            <wp:docPr id="13"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3.png">
                      <a:extLst>
                        <a:ext uri="{C183D7F6-B498-43B3-948B-1728B52AA6E4}">
                          <adec:decorative xmlns:adec="http://schemas.microsoft.com/office/drawing/2017/decorative" val="1"/>
                        </a:ext>
                      </a:extLst>
                    </pic:cNvPr>
                    <pic:cNvPicPr preferRelativeResize="0"/>
                  </pic:nvPicPr>
                  <pic:blipFill>
                    <a:blip r:embed="rId14"/>
                    <a:srcRect/>
                    <a:stretch>
                      <a:fillRect/>
                    </a:stretch>
                  </pic:blipFill>
                  <pic:spPr>
                    <a:xfrm>
                      <a:off x="0" y="0"/>
                      <a:ext cx="1046798" cy="1098619"/>
                    </a:xfrm>
                    <a:prstGeom prst="rect">
                      <a:avLst/>
                    </a:prstGeom>
                    <a:ln/>
                  </pic:spPr>
                </pic:pic>
              </a:graphicData>
            </a:graphic>
          </wp:inline>
        </w:drawing>
      </w:r>
    </w:p>
    <w:p w14:paraId="43FEBDA4" w14:textId="14E71CC3" w:rsidR="00ED3B04" w:rsidRPr="00D07A7F" w:rsidRDefault="00ED3B04" w:rsidP="0095030A">
      <w:pPr>
        <w:pStyle w:val="Heading1"/>
      </w:pPr>
      <w:r w:rsidRPr="00D07A7F">
        <w:lastRenderedPageBreak/>
        <w:t>Introduction</w:t>
      </w:r>
    </w:p>
    <w:p w14:paraId="563C0DA7" w14:textId="66D17D01" w:rsidR="00EA777C" w:rsidRPr="00D07A7F" w:rsidRDefault="00EA777C" w:rsidP="00572A4F">
      <w:pPr>
        <w:rPr>
          <w:rFonts w:eastAsia="Times New Roman" w:cs="Arial"/>
          <w:color w:val="1B1C1D"/>
          <w:lang w:eastAsia="en-GB"/>
        </w:rPr>
      </w:pPr>
      <w:r w:rsidRPr="00D07A7F">
        <w:rPr>
          <w:rFonts w:eastAsia="Times New Roman" w:cs="Arial"/>
          <w:color w:val="1B1C1D"/>
          <w:lang w:eastAsia="en-GB"/>
        </w:rPr>
        <w:t xml:space="preserve">The contemporary career landscape is undergoing profound transformations, marked by rapid technological advancements, including the rise of artificial intelligence, and evolving industry demands. This dynamic environment necessitates a fundamental shift from traditional, linear career paths to a paradigm of continuous adaptation and lifelong learning. In this context, career </w:t>
      </w:r>
      <w:r w:rsidR="000731CF" w:rsidRPr="00D07A7F">
        <w:rPr>
          <w:rFonts w:eastAsia="Times New Roman" w:cs="Arial"/>
          <w:color w:val="1B1C1D"/>
          <w:lang w:eastAsia="en-GB"/>
        </w:rPr>
        <w:t>development</w:t>
      </w:r>
      <w:r w:rsidRPr="00D07A7F">
        <w:rPr>
          <w:rFonts w:eastAsia="Times New Roman" w:cs="Arial"/>
          <w:color w:val="1B1C1D"/>
          <w:lang w:eastAsia="en-GB"/>
        </w:rPr>
        <w:t xml:space="preserve"> emerges as a critical component of secondary schooling</w:t>
      </w:r>
      <w:r w:rsidR="009F04D0">
        <w:rPr>
          <w:rFonts w:eastAsia="Times New Roman" w:cs="Arial"/>
          <w:color w:val="1B1C1D"/>
          <w:lang w:eastAsia="en-GB"/>
        </w:rPr>
        <w:t>,</w:t>
      </w:r>
      <w:r w:rsidRPr="00D07A7F">
        <w:rPr>
          <w:rFonts w:eastAsia="Times New Roman" w:cs="Arial"/>
          <w:color w:val="1B1C1D"/>
          <w:lang w:eastAsia="en-GB"/>
        </w:rPr>
        <w:t xml:space="preserve"> tasked with equipping young people with the requisite knowledge, skills, and attitudes to navigate this complexity, make informed decisions, and secure their place in the evolving world of work.</w:t>
      </w:r>
    </w:p>
    <w:p w14:paraId="32E7FFC1" w14:textId="77777777" w:rsidR="0095030A" w:rsidRPr="00D07A7F" w:rsidRDefault="00A30A7D" w:rsidP="00D10419">
      <w:pPr>
        <w:shd w:val="clear" w:color="auto" w:fill="FFFFFF"/>
        <w:rPr>
          <w:rFonts w:eastAsia="Times New Roman" w:cs="Arial"/>
          <w:color w:val="0D0D0D"/>
          <w:lang w:eastAsia="en-GB"/>
        </w:rPr>
      </w:pPr>
      <w:r w:rsidRPr="00D07A7F">
        <w:rPr>
          <w:rFonts w:eastAsia="Times New Roman" w:cs="Arial"/>
          <w:lang w:eastAsia="en-GB"/>
        </w:rPr>
        <w:t>Schools have long been accepted as the logical place to initiate the necessary learning and skill development young people will need</w:t>
      </w:r>
      <w:r w:rsidR="00F87C34" w:rsidRPr="00D07A7F">
        <w:rPr>
          <w:rFonts w:eastAsia="Times New Roman" w:cs="Arial"/>
          <w:lang w:eastAsia="en-GB"/>
        </w:rPr>
        <w:t xml:space="preserve"> for the future</w:t>
      </w:r>
      <w:r w:rsidRPr="00D07A7F">
        <w:rPr>
          <w:rFonts w:eastAsia="Times New Roman" w:cs="Arial"/>
          <w:lang w:eastAsia="en-GB"/>
        </w:rPr>
        <w:t>.</w:t>
      </w:r>
      <w:r w:rsidR="00EA70F5" w:rsidRPr="00D07A7F">
        <w:rPr>
          <w:rFonts w:eastAsia="Times New Roman" w:cs="Arial"/>
          <w:lang w:eastAsia="en-GB"/>
        </w:rPr>
        <w:t xml:space="preserve"> </w:t>
      </w:r>
      <w:r w:rsidR="00EB24AD" w:rsidRPr="00D07A7F">
        <w:rPr>
          <w:rFonts w:eastAsia="Times New Roman" w:cs="Arial"/>
          <w:color w:val="0D0D0D"/>
          <w:lang w:eastAsia="en-GB"/>
        </w:rPr>
        <w:t>P</w:t>
      </w:r>
      <w:r w:rsidR="00EA70F5" w:rsidRPr="00D07A7F">
        <w:rPr>
          <w:rFonts w:eastAsia="Times New Roman" w:cs="Arial"/>
          <w:color w:val="0D0D0D"/>
          <w:lang w:eastAsia="en-GB"/>
        </w:rPr>
        <w:t>rocess</w:t>
      </w:r>
      <w:r w:rsidR="003B58EC" w:rsidRPr="00D07A7F">
        <w:rPr>
          <w:rFonts w:eastAsia="Times New Roman" w:cs="Arial"/>
          <w:color w:val="0D0D0D"/>
          <w:lang w:eastAsia="en-GB"/>
        </w:rPr>
        <w:t>es</w:t>
      </w:r>
      <w:r w:rsidR="00EA70F5" w:rsidRPr="00D07A7F">
        <w:rPr>
          <w:rFonts w:eastAsia="Times New Roman" w:cs="Arial"/>
          <w:color w:val="0D0D0D"/>
          <w:lang w:eastAsia="en-GB"/>
        </w:rPr>
        <w:t xml:space="preserve"> encompassing self-discovery, career exploration, access to information, guidance, counselling, and engagement in work-based learning</w:t>
      </w:r>
      <w:r w:rsidR="003B58EC" w:rsidRPr="00D07A7F">
        <w:rPr>
          <w:rFonts w:eastAsia="Times New Roman" w:cs="Arial"/>
          <w:color w:val="0D0D0D"/>
          <w:lang w:eastAsia="en-GB"/>
        </w:rPr>
        <w:t xml:space="preserve"> assist students to</w:t>
      </w:r>
      <w:r w:rsidR="0095030A" w:rsidRPr="00D07A7F">
        <w:rPr>
          <w:rFonts w:eastAsia="Times New Roman" w:cs="Arial"/>
          <w:color w:val="0D0D0D"/>
          <w:lang w:eastAsia="en-GB"/>
        </w:rPr>
        <w:t>:</w:t>
      </w:r>
    </w:p>
    <w:p w14:paraId="48A679E0" w14:textId="77777777" w:rsidR="0095030A" w:rsidRPr="00D07A7F" w:rsidRDefault="00EA70F5" w:rsidP="00842CD2">
      <w:pPr>
        <w:pStyle w:val="ListParagraph"/>
        <w:numPr>
          <w:ilvl w:val="0"/>
          <w:numId w:val="46"/>
        </w:numPr>
        <w:shd w:val="clear" w:color="auto" w:fill="FFFFFF"/>
        <w:spacing w:before="0"/>
        <w:ind w:left="714" w:hanging="357"/>
        <w:contextualSpacing/>
      </w:pPr>
      <w:r w:rsidRPr="00D07A7F">
        <w:rPr>
          <w:rFonts w:eastAsia="Times New Roman" w:cs="Arial"/>
          <w:color w:val="0D0D0D"/>
          <w:lang w:eastAsia="en-GB"/>
        </w:rPr>
        <w:t xml:space="preserve">select appropriate courses during high school, </w:t>
      </w:r>
    </w:p>
    <w:p w14:paraId="12A6ED91" w14:textId="0FDA66CD" w:rsidR="0095030A" w:rsidRPr="00D07A7F" w:rsidRDefault="00EA70F5" w:rsidP="00842CD2">
      <w:pPr>
        <w:pStyle w:val="ListParagraph"/>
        <w:numPr>
          <w:ilvl w:val="0"/>
          <w:numId w:val="46"/>
        </w:numPr>
        <w:shd w:val="clear" w:color="auto" w:fill="FFFFFF"/>
        <w:spacing w:before="0"/>
        <w:ind w:left="714" w:hanging="357"/>
        <w:contextualSpacing/>
      </w:pPr>
      <w:r w:rsidRPr="00D07A7F">
        <w:rPr>
          <w:rFonts w:eastAsia="Times New Roman" w:cs="Arial"/>
          <w:color w:val="0D0D0D"/>
          <w:lang w:eastAsia="en-GB"/>
        </w:rPr>
        <w:t xml:space="preserve">value university and Vocational Education and Training (VET) pathways equally, </w:t>
      </w:r>
    </w:p>
    <w:p w14:paraId="5545694D" w14:textId="77777777" w:rsidR="0095030A" w:rsidRPr="00D07A7F" w:rsidRDefault="00EA70F5" w:rsidP="00842CD2">
      <w:pPr>
        <w:pStyle w:val="ListParagraph"/>
        <w:numPr>
          <w:ilvl w:val="0"/>
          <w:numId w:val="46"/>
        </w:numPr>
        <w:shd w:val="clear" w:color="auto" w:fill="FFFFFF"/>
        <w:spacing w:before="0"/>
        <w:ind w:left="714" w:hanging="357"/>
        <w:contextualSpacing/>
      </w:pPr>
      <w:r w:rsidRPr="00D07A7F">
        <w:rPr>
          <w:rFonts w:eastAsia="Times New Roman" w:cs="Arial"/>
          <w:color w:val="0D0D0D"/>
          <w:lang w:eastAsia="en-GB"/>
        </w:rPr>
        <w:t xml:space="preserve">smoothly transition from school to post school options that align with their interests, strengths and aspirations and </w:t>
      </w:r>
    </w:p>
    <w:p w14:paraId="5908CF8A" w14:textId="77777777" w:rsidR="0095030A" w:rsidRPr="00D07A7F" w:rsidRDefault="00EA70F5" w:rsidP="00842CD2">
      <w:pPr>
        <w:pStyle w:val="ListParagraph"/>
        <w:numPr>
          <w:ilvl w:val="0"/>
          <w:numId w:val="46"/>
        </w:numPr>
        <w:shd w:val="clear" w:color="auto" w:fill="FFFFFF"/>
        <w:spacing w:after="180"/>
        <w:ind w:left="714" w:hanging="357"/>
      </w:pPr>
      <w:r w:rsidRPr="00D07A7F">
        <w:rPr>
          <w:rFonts w:eastAsia="Times New Roman" w:cs="Arial"/>
          <w:color w:val="0D0D0D"/>
          <w:lang w:eastAsia="en-GB"/>
        </w:rPr>
        <w:t xml:space="preserve">circumvent unnecessary education and training costs resulting from poor decisions. </w:t>
      </w:r>
    </w:p>
    <w:p w14:paraId="1524F66D" w14:textId="03EEF460" w:rsidR="00176585" w:rsidRPr="00D07A7F" w:rsidRDefault="00F87C34" w:rsidP="0095030A">
      <w:pPr>
        <w:shd w:val="clear" w:color="auto" w:fill="FFFFFF"/>
      </w:pPr>
      <w:r w:rsidRPr="00D07A7F">
        <w:t xml:space="preserve">Without early exposure to career pathways, students may make choices based on limited information, which can lead to disengagement, dropping out, or entering a career that doesn't align with their skills and interests. </w:t>
      </w:r>
    </w:p>
    <w:p w14:paraId="256B5373" w14:textId="31E9BF1D" w:rsidR="00EA70F5" w:rsidRPr="00D07A7F" w:rsidRDefault="00883196" w:rsidP="00572A4F">
      <w:pPr>
        <w:shd w:val="clear" w:color="auto" w:fill="FFFFFF"/>
        <w:rPr>
          <w:rFonts w:eastAsia="Times New Roman" w:cs="Arial"/>
          <w:color w:val="0D0D0D"/>
          <w:lang w:eastAsia="en-GB"/>
        </w:rPr>
      </w:pPr>
      <w:r w:rsidRPr="00D07A7F">
        <w:t>T</w:t>
      </w:r>
      <w:r w:rsidR="00F87C34" w:rsidRPr="00D07A7F">
        <w:t xml:space="preserve">here </w:t>
      </w:r>
      <w:r w:rsidR="00BD3F56" w:rsidRPr="00D07A7F">
        <w:t>has</w:t>
      </w:r>
      <w:r w:rsidR="00F87C34" w:rsidRPr="00D07A7F">
        <w:t xml:space="preserve"> </w:t>
      </w:r>
      <w:r w:rsidR="00BD3F56" w:rsidRPr="00D07A7F">
        <w:t xml:space="preserve">been </w:t>
      </w:r>
      <w:r w:rsidR="00F87C34" w:rsidRPr="00D07A7F">
        <w:t xml:space="preserve">substantial attention and investment in </w:t>
      </w:r>
      <w:r w:rsidR="00BD3F56" w:rsidRPr="00D07A7F">
        <w:t xml:space="preserve">the provision of </w:t>
      </w:r>
      <w:r w:rsidR="00F87C34" w:rsidRPr="00D07A7F">
        <w:t>VET for school students</w:t>
      </w:r>
      <w:r w:rsidR="00D10419">
        <w:t>,</w:t>
      </w:r>
      <w:r w:rsidR="00F87C34" w:rsidRPr="00D07A7F">
        <w:t xml:space="preserve"> </w:t>
      </w:r>
      <w:r w:rsidR="00BD3F56" w:rsidRPr="00D07A7F">
        <w:t>resulting in well</w:t>
      </w:r>
      <w:r w:rsidR="002B45C7" w:rsidRPr="00D07A7F">
        <w:t>-</w:t>
      </w:r>
      <w:r w:rsidR="00BD3F56" w:rsidRPr="00D07A7F">
        <w:t xml:space="preserve">established and supported courses and programs that enable students to begin exploring vocational pathways whilst still at school. </w:t>
      </w:r>
      <w:r w:rsidR="00AD4E89" w:rsidRPr="00D07A7F">
        <w:t>However,</w:t>
      </w:r>
      <w:r w:rsidRPr="00D07A7F">
        <w:t xml:space="preserve"> students often make th</w:t>
      </w:r>
      <w:r w:rsidR="00110A36" w:rsidRPr="00D07A7F">
        <w:t>e</w:t>
      </w:r>
      <w:r w:rsidRPr="00D07A7F">
        <w:t xml:space="preserve"> decision to engage with VET during Year 10 senior subject selection </w:t>
      </w:r>
      <w:r w:rsidR="00110A36" w:rsidRPr="00D07A7F">
        <w:t xml:space="preserve">processes </w:t>
      </w:r>
      <w:r w:rsidRPr="00D07A7F">
        <w:t>with varied and often limited preparation. Engagement with VET whilst at school</w:t>
      </w:r>
      <w:r w:rsidRPr="00D07A7F">
        <w:rPr>
          <w:rFonts w:eastAsia="Times New Roman" w:cs="Arial"/>
          <w:lang w:eastAsia="en-GB"/>
        </w:rPr>
        <w:t xml:space="preserve"> does not necessarily translate into a positive post-school pathway and may not lead to ongoing employment, as completion rates for VET apprenticeships/traineeships hover around 50%. </w:t>
      </w:r>
      <w:r w:rsidR="00110A36" w:rsidRPr="00D07A7F">
        <w:rPr>
          <w:rFonts w:eastAsia="Times New Roman" w:cs="Arial"/>
          <w:lang w:eastAsia="en-GB"/>
        </w:rPr>
        <w:t>This can be a concern, as it represents a significant investment of time and resources for both the student and the education system. Quality career development from an early stage will enable students to gain self-understanding and engage with information and experiences that allow them to make better, more informed decisions about their subject choices and post-school pathways. This proactive approach can lead to higher engagement and better outcomes, both for the individual and for the wider workforce.</w:t>
      </w:r>
    </w:p>
    <w:p w14:paraId="7BD98AC6" w14:textId="77777777" w:rsidR="00ED3B04" w:rsidRPr="00D07A7F" w:rsidRDefault="005935DB" w:rsidP="00572A4F">
      <w:pPr>
        <w:pStyle w:val="Heading1"/>
      </w:pPr>
      <w:r w:rsidRPr="00D07A7F">
        <w:t>Focus of Study</w:t>
      </w:r>
    </w:p>
    <w:p w14:paraId="07011915" w14:textId="7B24C8C6" w:rsidR="0050537D" w:rsidRPr="00D07A7F" w:rsidRDefault="00D748F7" w:rsidP="00572A4F">
      <w:pPr>
        <w:rPr>
          <w:rFonts w:eastAsia="Times New Roman" w:cs="Arial"/>
          <w:lang w:eastAsia="en-GB"/>
        </w:rPr>
      </w:pPr>
      <w:r w:rsidRPr="00D07A7F">
        <w:rPr>
          <w:rFonts w:eastAsia="Times New Roman" w:cs="Arial"/>
          <w:lang w:eastAsia="en-GB"/>
        </w:rPr>
        <w:t xml:space="preserve">The purpose of this study tour was to investigate the current </w:t>
      </w:r>
      <w:r w:rsidR="00D74C04" w:rsidRPr="00D07A7F">
        <w:rPr>
          <w:rFonts w:eastAsia="Times New Roman" w:cs="Arial"/>
          <w:lang w:eastAsia="en-GB"/>
        </w:rPr>
        <w:t xml:space="preserve">school </w:t>
      </w:r>
      <w:r w:rsidRPr="00D07A7F">
        <w:rPr>
          <w:rFonts w:eastAsia="Times New Roman" w:cs="Arial"/>
          <w:lang w:eastAsia="en-GB"/>
        </w:rPr>
        <w:t>career development polic</w:t>
      </w:r>
      <w:r w:rsidR="00D74C04" w:rsidRPr="00D07A7F">
        <w:rPr>
          <w:rFonts w:eastAsia="Times New Roman" w:cs="Arial"/>
          <w:lang w:eastAsia="en-GB"/>
        </w:rPr>
        <w:t>ies</w:t>
      </w:r>
      <w:r w:rsidRPr="00D07A7F">
        <w:rPr>
          <w:rFonts w:eastAsia="Times New Roman" w:cs="Arial"/>
          <w:lang w:eastAsia="en-GB"/>
        </w:rPr>
        <w:t xml:space="preserve"> and practices across Australia and in New Zealand</w:t>
      </w:r>
      <w:r w:rsidR="00CA7959" w:rsidRPr="00D07A7F">
        <w:rPr>
          <w:rFonts w:eastAsia="Times New Roman" w:cs="Arial"/>
          <w:lang w:eastAsia="en-GB"/>
        </w:rPr>
        <w:t>.</w:t>
      </w:r>
      <w:r w:rsidRPr="00D07A7F">
        <w:rPr>
          <w:rFonts w:eastAsia="Times New Roman" w:cs="Arial"/>
          <w:lang w:eastAsia="en-GB"/>
        </w:rPr>
        <w:t xml:space="preserve"> </w:t>
      </w:r>
      <w:r w:rsidR="00D74C04" w:rsidRPr="00D07A7F">
        <w:rPr>
          <w:rFonts w:eastAsia="Times New Roman" w:cs="Arial"/>
          <w:lang w:eastAsia="en-GB"/>
        </w:rPr>
        <w:t>Th</w:t>
      </w:r>
      <w:r w:rsidR="00110A36" w:rsidRPr="00D07A7F">
        <w:rPr>
          <w:rFonts w:eastAsia="Times New Roman" w:cs="Arial"/>
          <w:lang w:eastAsia="en-GB"/>
        </w:rPr>
        <w:t>e investigation</w:t>
      </w:r>
      <w:r w:rsidR="00D74C04" w:rsidRPr="00D07A7F">
        <w:rPr>
          <w:rFonts w:eastAsia="Times New Roman" w:cs="Arial"/>
          <w:lang w:eastAsia="en-GB"/>
        </w:rPr>
        <w:t xml:space="preserve"> involved discussions with system</w:t>
      </w:r>
      <w:r w:rsidR="00110A36" w:rsidRPr="00D07A7F">
        <w:rPr>
          <w:rFonts w:eastAsia="Times New Roman" w:cs="Arial"/>
          <w:lang w:eastAsia="en-GB"/>
        </w:rPr>
        <w:t>-</w:t>
      </w:r>
      <w:r w:rsidR="00D74C04" w:rsidRPr="00D07A7F">
        <w:rPr>
          <w:rFonts w:eastAsia="Times New Roman" w:cs="Arial"/>
          <w:lang w:eastAsia="en-GB"/>
        </w:rPr>
        <w:t>level representatives to understand the</w:t>
      </w:r>
      <w:r w:rsidR="00110A36" w:rsidRPr="00D07A7F">
        <w:rPr>
          <w:rFonts w:eastAsia="Times New Roman" w:cs="Arial"/>
          <w:lang w:eastAsia="en-GB"/>
        </w:rPr>
        <w:t>ir</w:t>
      </w:r>
      <w:r w:rsidR="00D74C04" w:rsidRPr="00D07A7F">
        <w:rPr>
          <w:rFonts w:eastAsia="Times New Roman" w:cs="Arial"/>
          <w:lang w:eastAsia="en-GB"/>
        </w:rPr>
        <w:t xml:space="preserve"> approach</w:t>
      </w:r>
      <w:r w:rsidR="00110A36" w:rsidRPr="00D07A7F">
        <w:rPr>
          <w:rFonts w:eastAsia="Times New Roman" w:cs="Arial"/>
          <w:lang w:eastAsia="en-GB"/>
        </w:rPr>
        <w:t>es</w:t>
      </w:r>
      <w:r w:rsidR="00D74C04" w:rsidRPr="00D07A7F">
        <w:rPr>
          <w:rFonts w:eastAsia="Times New Roman" w:cs="Arial"/>
          <w:lang w:eastAsia="en-GB"/>
        </w:rPr>
        <w:t xml:space="preserve"> and school visits to see how th</w:t>
      </w:r>
      <w:r w:rsidR="00B043A3" w:rsidRPr="00D07A7F">
        <w:rPr>
          <w:rFonts w:eastAsia="Times New Roman" w:cs="Arial"/>
          <w:lang w:eastAsia="en-GB"/>
        </w:rPr>
        <w:t>e</w:t>
      </w:r>
      <w:r w:rsidR="00D74C04" w:rsidRPr="00D07A7F">
        <w:rPr>
          <w:rFonts w:eastAsia="Times New Roman" w:cs="Arial"/>
          <w:lang w:eastAsia="en-GB"/>
        </w:rPr>
        <w:t>se approaches are being implemented</w:t>
      </w:r>
      <w:r w:rsidR="00CA7959" w:rsidRPr="00D07A7F">
        <w:rPr>
          <w:rFonts w:eastAsia="Times New Roman" w:cs="Arial"/>
          <w:lang w:eastAsia="en-GB"/>
        </w:rPr>
        <w:t xml:space="preserve">. </w:t>
      </w:r>
      <w:r w:rsidR="00B043A3" w:rsidRPr="00D07A7F">
        <w:rPr>
          <w:rFonts w:eastAsia="Times New Roman" w:cs="Arial"/>
          <w:lang w:eastAsia="en-GB"/>
        </w:rPr>
        <w:t>The study aimed to gain a broad picture of the current career development landscape rather than attempting to compare or evaluate systems or schools. This approach was chosen to identify common trends and effective strategies that could be adapted and applied in various educational settings.</w:t>
      </w:r>
    </w:p>
    <w:p w14:paraId="5EE1C8CE" w14:textId="77641860" w:rsidR="00C118E9" w:rsidRPr="00D07A7F" w:rsidRDefault="00D05FA9" w:rsidP="00572A4F">
      <w:pPr>
        <w:rPr>
          <w:rFonts w:eastAsia="Times New Roman" w:cs="Arial"/>
          <w:color w:val="0D0D0D"/>
          <w:lang w:eastAsia="en-GB"/>
        </w:rPr>
      </w:pPr>
      <w:r w:rsidRPr="00D07A7F">
        <w:rPr>
          <w:rFonts w:eastAsia="Times New Roman" w:cs="Arial"/>
          <w:color w:val="0D0D0D"/>
          <w:lang w:eastAsia="en-GB"/>
        </w:rPr>
        <w:lastRenderedPageBreak/>
        <w:t xml:space="preserve">The study focused particularly </w:t>
      </w:r>
      <w:r w:rsidR="00186892" w:rsidRPr="00D07A7F">
        <w:rPr>
          <w:rFonts w:eastAsia="Times New Roman" w:cs="Arial"/>
          <w:color w:val="0D0D0D"/>
          <w:lang w:eastAsia="en-GB"/>
        </w:rPr>
        <w:t xml:space="preserve">on exploring the career development </w:t>
      </w:r>
      <w:r w:rsidR="00C118E9" w:rsidRPr="00D07A7F">
        <w:rPr>
          <w:rFonts w:eastAsia="Times New Roman" w:cs="Arial"/>
          <w:color w:val="0D0D0D"/>
          <w:lang w:eastAsia="en-GB"/>
        </w:rPr>
        <w:t xml:space="preserve">programs and </w:t>
      </w:r>
      <w:r w:rsidR="00186892" w:rsidRPr="00D07A7F">
        <w:rPr>
          <w:rFonts w:eastAsia="Times New Roman" w:cs="Arial"/>
          <w:color w:val="0D0D0D"/>
          <w:lang w:eastAsia="en-GB"/>
        </w:rPr>
        <w:t xml:space="preserve">practices occurring </w:t>
      </w:r>
      <w:r w:rsidR="00C118E9" w:rsidRPr="00D07A7F">
        <w:rPr>
          <w:rFonts w:eastAsia="Times New Roman" w:cs="Arial"/>
          <w:color w:val="0D0D0D"/>
          <w:lang w:eastAsia="en-GB"/>
        </w:rPr>
        <w:t>in the junior secondary years</w:t>
      </w:r>
      <w:r w:rsidR="00BC1FD6" w:rsidRPr="00D07A7F">
        <w:rPr>
          <w:rFonts w:eastAsia="Times New Roman" w:cs="Arial"/>
          <w:color w:val="0D0D0D"/>
          <w:lang w:eastAsia="en-GB"/>
        </w:rPr>
        <w:t xml:space="preserve">, </w:t>
      </w:r>
      <w:r w:rsidR="00186892" w:rsidRPr="00D07A7F">
        <w:rPr>
          <w:rFonts w:eastAsia="Times New Roman" w:cs="Arial"/>
          <w:color w:val="0D0D0D"/>
          <w:lang w:eastAsia="en-GB"/>
        </w:rPr>
        <w:t>prior to the traditional career</w:t>
      </w:r>
      <w:r w:rsidR="007C12E4" w:rsidRPr="00D07A7F">
        <w:rPr>
          <w:rFonts w:eastAsia="Times New Roman" w:cs="Arial"/>
          <w:color w:val="0D0D0D"/>
          <w:lang w:eastAsia="en-GB"/>
        </w:rPr>
        <w:t>/subject selection</w:t>
      </w:r>
      <w:r w:rsidR="00186892" w:rsidRPr="00D07A7F">
        <w:rPr>
          <w:rFonts w:eastAsia="Times New Roman" w:cs="Arial"/>
          <w:color w:val="0D0D0D"/>
          <w:lang w:eastAsia="en-GB"/>
        </w:rPr>
        <w:t xml:space="preserve"> focused work occurring in Year 10</w:t>
      </w:r>
      <w:r w:rsidRPr="00D07A7F">
        <w:rPr>
          <w:rFonts w:eastAsia="Times New Roman" w:cs="Arial"/>
          <w:color w:val="0D0D0D"/>
          <w:lang w:eastAsia="en-GB"/>
        </w:rPr>
        <w:t xml:space="preserve">. </w:t>
      </w:r>
      <w:r w:rsidR="000F3497" w:rsidRPr="00D07A7F">
        <w:rPr>
          <w:rFonts w:eastAsia="Times New Roman" w:cs="Arial"/>
          <w:lang w:eastAsia="en-GB"/>
        </w:rPr>
        <w:t>It also sought to explore how VET courses support student employability and skill development, and what career development Year 10-12 students receive more broadly, as not all students study a VET course. This holistic approach was essential to understanding the full scope of career development, not just VET provision. The investigation also looked at how schools and systems are addressing the skills gaps in the workforce and preparing students for the jobs of the future.</w:t>
      </w:r>
    </w:p>
    <w:p w14:paraId="18D30A07" w14:textId="77777777" w:rsidR="00ED3B04" w:rsidRPr="00D07A7F" w:rsidRDefault="005935DB" w:rsidP="00943538">
      <w:pPr>
        <w:pStyle w:val="Heading1"/>
      </w:pPr>
      <w:r w:rsidRPr="00D07A7F">
        <w:t>Significant Learning</w:t>
      </w:r>
    </w:p>
    <w:p w14:paraId="4B7F1100" w14:textId="1589133B" w:rsidR="008D49F7" w:rsidRPr="00D07A7F" w:rsidRDefault="00C25D71" w:rsidP="00D07A7F">
      <w:pPr>
        <w:pStyle w:val="Heading2"/>
      </w:pPr>
      <w:r w:rsidRPr="00D07A7F">
        <w:t xml:space="preserve">The </w:t>
      </w:r>
      <w:r w:rsidR="00D10419">
        <w:t>c</w:t>
      </w:r>
      <w:r w:rsidRPr="00D07A7F">
        <w:t xml:space="preserve">urrent </w:t>
      </w:r>
      <w:r w:rsidR="00D10419">
        <w:t>c</w:t>
      </w:r>
      <w:r w:rsidRPr="00D07A7F">
        <w:t xml:space="preserve">areer </w:t>
      </w:r>
      <w:r w:rsidR="00D10419">
        <w:t>d</w:t>
      </w:r>
      <w:r w:rsidRPr="00D07A7F">
        <w:t xml:space="preserve">evelopment </w:t>
      </w:r>
      <w:r w:rsidR="00D10419">
        <w:t>l</w:t>
      </w:r>
      <w:r w:rsidRPr="00D07A7F">
        <w:t>andscape</w:t>
      </w:r>
    </w:p>
    <w:p w14:paraId="57437169" w14:textId="3CE02079" w:rsidR="00D07A7F" w:rsidRPr="00D07A7F" w:rsidRDefault="008D49F7" w:rsidP="00842CD2">
      <w:pPr>
        <w:spacing w:after="0"/>
        <w:rPr>
          <w:rFonts w:cs="Arial"/>
        </w:rPr>
      </w:pPr>
      <w:r w:rsidRPr="00D07A7F">
        <w:rPr>
          <w:rFonts w:cs="Arial"/>
        </w:rPr>
        <w:t>In Australia</w:t>
      </w:r>
      <w:r w:rsidR="00EB7B1D">
        <w:rPr>
          <w:rFonts w:cs="Arial"/>
        </w:rPr>
        <w:t>,</w:t>
      </w:r>
      <w:r w:rsidRPr="00D07A7F">
        <w:rPr>
          <w:rFonts w:cs="Arial"/>
        </w:rPr>
        <w:t xml:space="preserve"> </w:t>
      </w:r>
      <w:r w:rsidR="000F3497" w:rsidRPr="00D07A7F">
        <w:rPr>
          <w:rFonts w:cs="Arial"/>
        </w:rPr>
        <w:t>several</w:t>
      </w:r>
      <w:r w:rsidRPr="00D07A7F">
        <w:rPr>
          <w:rFonts w:cs="Arial"/>
        </w:rPr>
        <w:t xml:space="preserve"> national initiatives guide the provision of career development in state and territory schools. </w:t>
      </w:r>
      <w:r w:rsidR="000F3497" w:rsidRPr="00D07A7F">
        <w:rPr>
          <w:rFonts w:cs="Arial"/>
        </w:rPr>
        <w:t>These include</w:t>
      </w:r>
      <w:r w:rsidR="00D07A7F" w:rsidRPr="00D07A7F">
        <w:rPr>
          <w:rFonts w:cs="Arial"/>
        </w:rPr>
        <w:t>:</w:t>
      </w:r>
      <w:r w:rsidR="000E32D7">
        <w:rPr>
          <w:rFonts w:cs="Arial"/>
        </w:rPr>
        <w:t xml:space="preserve"> </w:t>
      </w:r>
    </w:p>
    <w:p w14:paraId="432DE4CF" w14:textId="77777777" w:rsidR="00D07A7F" w:rsidRPr="00D07A7F" w:rsidRDefault="009949BF" w:rsidP="00842CD2">
      <w:pPr>
        <w:pStyle w:val="ListParagraph"/>
        <w:numPr>
          <w:ilvl w:val="0"/>
          <w:numId w:val="47"/>
        </w:numPr>
        <w:spacing w:after="0"/>
        <w:ind w:left="714" w:hanging="357"/>
        <w:contextualSpacing/>
        <w:rPr>
          <w:rFonts w:cs="Arial"/>
        </w:rPr>
      </w:pPr>
      <w:r w:rsidRPr="00D07A7F">
        <w:rPr>
          <w:rFonts w:cs="Arial"/>
        </w:rPr>
        <w:t xml:space="preserve">Future </w:t>
      </w:r>
      <w:r w:rsidR="000F3497" w:rsidRPr="00D07A7F">
        <w:rPr>
          <w:rFonts w:cs="Arial"/>
        </w:rPr>
        <w:t>R</w:t>
      </w:r>
      <w:r w:rsidRPr="00D07A7F">
        <w:rPr>
          <w:rFonts w:cs="Arial"/>
        </w:rPr>
        <w:t>eady: A student focused national career development</w:t>
      </w:r>
      <w:r w:rsidRPr="00D07A7F">
        <w:rPr>
          <w:rFonts w:cs="Arial"/>
          <w:i/>
          <w:iCs/>
        </w:rPr>
        <w:t xml:space="preserve"> </w:t>
      </w:r>
      <w:r w:rsidRPr="00D07A7F">
        <w:rPr>
          <w:rFonts w:cs="Arial"/>
        </w:rPr>
        <w:t xml:space="preserve">strategy (2019); </w:t>
      </w:r>
    </w:p>
    <w:p w14:paraId="532B9457" w14:textId="77777777" w:rsidR="00D07A7F" w:rsidRPr="00D07A7F" w:rsidRDefault="00241751" w:rsidP="00842CD2">
      <w:pPr>
        <w:pStyle w:val="ListParagraph"/>
        <w:numPr>
          <w:ilvl w:val="0"/>
          <w:numId w:val="47"/>
        </w:numPr>
        <w:spacing w:after="0"/>
        <w:ind w:left="714" w:hanging="357"/>
        <w:contextualSpacing/>
        <w:rPr>
          <w:rFonts w:cs="Arial"/>
        </w:rPr>
      </w:pPr>
      <w:r w:rsidRPr="00D07A7F">
        <w:rPr>
          <w:rFonts w:cs="Arial"/>
        </w:rPr>
        <w:t xml:space="preserve">the national career information service – </w:t>
      </w:r>
      <w:proofErr w:type="spellStart"/>
      <w:r w:rsidRPr="00D07A7F">
        <w:rPr>
          <w:rFonts w:cs="Arial"/>
        </w:rPr>
        <w:t>myfuture</w:t>
      </w:r>
      <w:proofErr w:type="spellEnd"/>
      <w:r w:rsidRPr="00D07A7F">
        <w:rPr>
          <w:rFonts w:cs="Arial"/>
        </w:rPr>
        <w:t xml:space="preserve">; </w:t>
      </w:r>
    </w:p>
    <w:p w14:paraId="073FD38E" w14:textId="77777777" w:rsidR="00D07A7F" w:rsidRPr="00D07A7F" w:rsidRDefault="000F3497" w:rsidP="00842CD2">
      <w:pPr>
        <w:pStyle w:val="ListParagraph"/>
        <w:numPr>
          <w:ilvl w:val="0"/>
          <w:numId w:val="47"/>
        </w:numPr>
        <w:spacing w:after="0"/>
        <w:ind w:left="714" w:hanging="357"/>
        <w:contextualSpacing/>
        <w:rPr>
          <w:rFonts w:cs="Arial"/>
        </w:rPr>
      </w:pPr>
      <w:r w:rsidRPr="00D07A7F">
        <w:rPr>
          <w:rFonts w:cs="Arial"/>
        </w:rPr>
        <w:t>t</w:t>
      </w:r>
      <w:r w:rsidR="00241751" w:rsidRPr="00D07A7F">
        <w:rPr>
          <w:rFonts w:cs="Arial"/>
        </w:rPr>
        <w:t>he Australian Blueprint for Career Development (2022)</w:t>
      </w:r>
      <w:r w:rsidR="00C1734D" w:rsidRPr="00D07A7F">
        <w:rPr>
          <w:rFonts w:cs="Arial"/>
        </w:rPr>
        <w:t>;</w:t>
      </w:r>
      <w:r w:rsidR="00241751" w:rsidRPr="00D07A7F">
        <w:rPr>
          <w:rFonts w:cs="Arial"/>
        </w:rPr>
        <w:t xml:space="preserve"> and </w:t>
      </w:r>
    </w:p>
    <w:p w14:paraId="106C7960" w14:textId="77777777" w:rsidR="00D07A7F" w:rsidRPr="00D07A7F" w:rsidRDefault="00241751" w:rsidP="00842CD2">
      <w:pPr>
        <w:pStyle w:val="ListParagraph"/>
        <w:numPr>
          <w:ilvl w:val="0"/>
          <w:numId w:val="47"/>
        </w:numPr>
        <w:spacing w:before="0" w:after="180"/>
        <w:ind w:left="714" w:hanging="357"/>
        <w:rPr>
          <w:rFonts w:cs="Arial"/>
        </w:rPr>
      </w:pPr>
      <w:r w:rsidRPr="00D07A7F">
        <w:rPr>
          <w:rFonts w:cs="Arial"/>
        </w:rPr>
        <w:t>the Career Industry Council of Australia Professional Standards for Career Development Practitioners (2022)</w:t>
      </w:r>
      <w:r w:rsidR="00C1734D" w:rsidRPr="00D07A7F">
        <w:rPr>
          <w:rFonts w:cs="Arial"/>
        </w:rPr>
        <w:t xml:space="preserve">. </w:t>
      </w:r>
    </w:p>
    <w:p w14:paraId="28B65C93" w14:textId="5C825E67" w:rsidR="000F3497" w:rsidRPr="00D07A7F" w:rsidRDefault="000F3497" w:rsidP="00D07A7F">
      <w:pPr>
        <w:rPr>
          <w:rFonts w:cs="Arial"/>
        </w:rPr>
      </w:pPr>
      <w:r w:rsidRPr="00D07A7F">
        <w:rPr>
          <w:rFonts w:cs="Arial"/>
        </w:rPr>
        <w:t>Additionally</w:t>
      </w:r>
      <w:r w:rsidR="00C1734D" w:rsidRPr="00D07A7F">
        <w:rPr>
          <w:rFonts w:cs="Arial"/>
        </w:rPr>
        <w:t xml:space="preserve">, reforms to the Australian Curriculum and reports </w:t>
      </w:r>
      <w:r w:rsidRPr="00D07A7F">
        <w:rPr>
          <w:rFonts w:cs="Arial"/>
        </w:rPr>
        <w:t xml:space="preserve">like </w:t>
      </w:r>
      <w:r w:rsidR="00C1734D" w:rsidRPr="00D07A7F">
        <w:rPr>
          <w:rFonts w:cs="Arial"/>
        </w:rPr>
        <w:t>The Joyce Report (</w:t>
      </w:r>
      <w:r w:rsidR="00C1734D" w:rsidRPr="00D07A7F">
        <w:rPr>
          <w:rFonts w:cs="Arial"/>
          <w:szCs w:val="22"/>
        </w:rPr>
        <w:t xml:space="preserve">Department of the Prime Minister and Cabinet, 2019); the </w:t>
      </w:r>
      <w:proofErr w:type="spellStart"/>
      <w:r w:rsidR="00C1734D" w:rsidRPr="00D07A7F">
        <w:rPr>
          <w:rFonts w:cs="Arial"/>
          <w:szCs w:val="22"/>
        </w:rPr>
        <w:t>Shergold</w:t>
      </w:r>
      <w:proofErr w:type="spellEnd"/>
      <w:r w:rsidR="00C1734D" w:rsidRPr="00D07A7F">
        <w:rPr>
          <w:rFonts w:cs="Arial"/>
          <w:szCs w:val="22"/>
        </w:rPr>
        <w:t xml:space="preserve"> Review (Education Council, 2020)</w:t>
      </w:r>
      <w:r w:rsidR="00BD3F56" w:rsidRPr="00D07A7F">
        <w:rPr>
          <w:rFonts w:cs="Arial"/>
          <w:szCs w:val="22"/>
        </w:rPr>
        <w:t>,</w:t>
      </w:r>
      <w:r w:rsidR="00C1734D" w:rsidRPr="00D07A7F">
        <w:rPr>
          <w:rFonts w:cs="Arial"/>
          <w:szCs w:val="22"/>
        </w:rPr>
        <w:t xml:space="preserve"> </w:t>
      </w:r>
      <w:r w:rsidRPr="00D07A7F">
        <w:rPr>
          <w:rFonts w:cs="Arial"/>
          <w:szCs w:val="22"/>
        </w:rPr>
        <w:t xml:space="preserve">and </w:t>
      </w:r>
      <w:r w:rsidR="00C1734D" w:rsidRPr="00D07A7F">
        <w:rPr>
          <w:rFonts w:cs="Arial"/>
          <w:szCs w:val="22"/>
        </w:rPr>
        <w:t>the Napthine Review (Education Council, 2020)</w:t>
      </w:r>
      <w:r w:rsidRPr="00D07A7F">
        <w:rPr>
          <w:rFonts w:cs="Arial"/>
        </w:rPr>
        <w:t xml:space="preserve"> have consistently called for improvements to careers and pathways learning in schools. </w:t>
      </w:r>
    </w:p>
    <w:p w14:paraId="0A05CBCB" w14:textId="4AFD0F13" w:rsidR="00E70EB3" w:rsidRPr="00D07A7F" w:rsidRDefault="008A14B5" w:rsidP="00572A4F">
      <w:pPr>
        <w:rPr>
          <w:rFonts w:cs="Arial"/>
          <w:szCs w:val="22"/>
        </w:rPr>
      </w:pPr>
      <w:r w:rsidRPr="00D07A7F">
        <w:rPr>
          <w:rFonts w:cs="Arial"/>
          <w:szCs w:val="22"/>
        </w:rPr>
        <w:t xml:space="preserve">The </w:t>
      </w:r>
      <w:r w:rsidR="000F3497" w:rsidRPr="00D07A7F">
        <w:rPr>
          <w:rFonts w:cs="Arial"/>
          <w:szCs w:val="22"/>
        </w:rPr>
        <w:t>implementation of</w:t>
      </w:r>
      <w:r w:rsidRPr="00D07A7F">
        <w:rPr>
          <w:rFonts w:cs="Arial"/>
          <w:szCs w:val="22"/>
        </w:rPr>
        <w:t xml:space="preserve"> these guidelines and recommendations var</w:t>
      </w:r>
      <w:r w:rsidR="004A0669" w:rsidRPr="00D07A7F">
        <w:rPr>
          <w:rFonts w:cs="Arial"/>
          <w:szCs w:val="22"/>
        </w:rPr>
        <w:t>ies a</w:t>
      </w:r>
      <w:r w:rsidRPr="00D07A7F">
        <w:rPr>
          <w:rFonts w:cs="Arial"/>
          <w:szCs w:val="22"/>
        </w:rPr>
        <w:t xml:space="preserve">s education is a state/territory responsibility, </w:t>
      </w:r>
      <w:r w:rsidR="004A0669" w:rsidRPr="00D07A7F">
        <w:rPr>
          <w:rFonts w:cs="Arial"/>
          <w:szCs w:val="22"/>
        </w:rPr>
        <w:t xml:space="preserve">and </w:t>
      </w:r>
      <w:r w:rsidRPr="00D07A7F">
        <w:rPr>
          <w:rFonts w:cs="Arial"/>
          <w:szCs w:val="22"/>
        </w:rPr>
        <w:t>each jurisdiction has developed their own approach</w:t>
      </w:r>
      <w:r w:rsidR="004A0669" w:rsidRPr="00D07A7F">
        <w:rPr>
          <w:rFonts w:cs="Arial"/>
          <w:szCs w:val="22"/>
        </w:rPr>
        <w:t>.</w:t>
      </w:r>
      <w:r w:rsidRPr="00D07A7F">
        <w:rPr>
          <w:rFonts w:cs="Arial"/>
          <w:szCs w:val="22"/>
        </w:rPr>
        <w:t xml:space="preserve"> </w:t>
      </w:r>
      <w:r w:rsidR="004A0669" w:rsidRPr="00D07A7F">
        <w:rPr>
          <w:rFonts w:cs="Arial"/>
          <w:szCs w:val="22"/>
        </w:rPr>
        <w:t>T</w:t>
      </w:r>
      <w:r w:rsidRPr="00D07A7F">
        <w:rPr>
          <w:rFonts w:cs="Arial"/>
          <w:szCs w:val="22"/>
        </w:rPr>
        <w:t xml:space="preserve">his variability is compounded by </w:t>
      </w:r>
      <w:r w:rsidR="004A0669" w:rsidRPr="00D07A7F">
        <w:rPr>
          <w:rFonts w:cs="Arial"/>
          <w:szCs w:val="22"/>
        </w:rPr>
        <w:t>the three</w:t>
      </w:r>
      <w:r w:rsidR="00F23D7F" w:rsidRPr="00D07A7F">
        <w:rPr>
          <w:rFonts w:cs="Arial"/>
          <w:szCs w:val="22"/>
        </w:rPr>
        <w:t xml:space="preserve"> systems </w:t>
      </w:r>
      <w:r w:rsidR="004A0669" w:rsidRPr="00D07A7F">
        <w:rPr>
          <w:rFonts w:cs="Arial"/>
          <w:szCs w:val="22"/>
        </w:rPr>
        <w:t xml:space="preserve">– state, Catholic, and </w:t>
      </w:r>
      <w:r w:rsidR="00D10419">
        <w:rPr>
          <w:rFonts w:cs="Arial"/>
          <w:szCs w:val="22"/>
        </w:rPr>
        <w:t>i</w:t>
      </w:r>
      <w:r w:rsidR="004A0669" w:rsidRPr="00D07A7F">
        <w:rPr>
          <w:rFonts w:cs="Arial"/>
          <w:szCs w:val="22"/>
        </w:rPr>
        <w:t>ndependent</w:t>
      </w:r>
      <w:r w:rsidR="00D07A7F" w:rsidRPr="00D07A7F">
        <w:rPr>
          <w:rFonts w:cs="Arial"/>
          <w:szCs w:val="22"/>
        </w:rPr>
        <w:t xml:space="preserve"> – </w:t>
      </w:r>
      <w:r w:rsidR="00F23D7F" w:rsidRPr="00D07A7F">
        <w:rPr>
          <w:rFonts w:cs="Arial"/>
          <w:szCs w:val="22"/>
        </w:rPr>
        <w:t>in each state/territory.</w:t>
      </w:r>
      <w:r w:rsidRPr="00D07A7F">
        <w:rPr>
          <w:rFonts w:cs="Arial"/>
          <w:szCs w:val="22"/>
        </w:rPr>
        <w:t xml:space="preserve"> </w:t>
      </w:r>
      <w:r w:rsidR="004A0669" w:rsidRPr="00D07A7F">
        <w:rPr>
          <w:rFonts w:cs="Arial"/>
          <w:szCs w:val="22"/>
        </w:rPr>
        <w:t>While s</w:t>
      </w:r>
      <w:r w:rsidR="0059580A" w:rsidRPr="00D07A7F">
        <w:rPr>
          <w:rFonts w:cs="Arial"/>
          <w:szCs w:val="22"/>
        </w:rPr>
        <w:t>tate/territory</w:t>
      </w:r>
      <w:r w:rsidRPr="00D07A7F">
        <w:rPr>
          <w:rFonts w:cs="Arial"/>
          <w:szCs w:val="22"/>
        </w:rPr>
        <w:t xml:space="preserve"> education authorities govern </w:t>
      </w:r>
      <w:r w:rsidR="008A6387" w:rsidRPr="00D07A7F">
        <w:rPr>
          <w:rFonts w:cs="Arial"/>
          <w:szCs w:val="22"/>
        </w:rPr>
        <w:t>all schools</w:t>
      </w:r>
      <w:r w:rsidR="004A0669" w:rsidRPr="00D07A7F">
        <w:rPr>
          <w:rFonts w:cs="Arial"/>
          <w:szCs w:val="22"/>
        </w:rPr>
        <w:t xml:space="preserve">, there are no mandates or requirements </w:t>
      </w:r>
      <w:r w:rsidR="008816A9" w:rsidRPr="00D07A7F">
        <w:rPr>
          <w:rFonts w:cs="Arial"/>
          <w:szCs w:val="22"/>
        </w:rPr>
        <w:t xml:space="preserve">for </w:t>
      </w:r>
      <w:r w:rsidR="008A6387" w:rsidRPr="00D07A7F">
        <w:rPr>
          <w:rFonts w:cs="Arial"/>
          <w:szCs w:val="22"/>
        </w:rPr>
        <w:t>school career development</w:t>
      </w:r>
      <w:r w:rsidR="004A0669" w:rsidRPr="00D07A7F">
        <w:rPr>
          <w:rFonts w:cs="Arial"/>
          <w:szCs w:val="22"/>
        </w:rPr>
        <w:t xml:space="preserve"> beyond VET</w:t>
      </w:r>
      <w:r w:rsidR="008A6387" w:rsidRPr="00D07A7F">
        <w:rPr>
          <w:rFonts w:cs="Arial"/>
          <w:szCs w:val="22"/>
        </w:rPr>
        <w:t>.</w:t>
      </w:r>
      <w:r w:rsidRPr="00D07A7F">
        <w:rPr>
          <w:rFonts w:cs="Arial"/>
          <w:szCs w:val="22"/>
        </w:rPr>
        <w:t xml:space="preserve"> </w:t>
      </w:r>
      <w:r w:rsidR="004A0669" w:rsidRPr="00D07A7F">
        <w:rPr>
          <w:rFonts w:cs="Arial"/>
          <w:szCs w:val="22"/>
        </w:rPr>
        <w:t>The government agencies, being</w:t>
      </w:r>
      <w:r w:rsidR="008A6387" w:rsidRPr="00D07A7F">
        <w:rPr>
          <w:rFonts w:cs="Arial"/>
          <w:szCs w:val="22"/>
        </w:rPr>
        <w:t xml:space="preserve"> the largest system</w:t>
      </w:r>
      <w:r w:rsidR="004A0669" w:rsidRPr="00D07A7F">
        <w:rPr>
          <w:rFonts w:cs="Arial"/>
          <w:szCs w:val="22"/>
        </w:rPr>
        <w:t>, tend to provide some leadership, but</w:t>
      </w:r>
      <w:r w:rsidR="008A6387" w:rsidRPr="00D07A7F">
        <w:rPr>
          <w:rFonts w:cs="Arial"/>
          <w:szCs w:val="22"/>
        </w:rPr>
        <w:t xml:space="preserve"> Catholic and independent systems/schoo</w:t>
      </w:r>
      <w:r w:rsidR="00BB6273" w:rsidRPr="00D07A7F">
        <w:rPr>
          <w:rFonts w:cs="Arial"/>
          <w:szCs w:val="22"/>
        </w:rPr>
        <w:t>ls</w:t>
      </w:r>
      <w:r w:rsidR="008A6387" w:rsidRPr="00D07A7F">
        <w:rPr>
          <w:rFonts w:cs="Arial"/>
          <w:szCs w:val="22"/>
        </w:rPr>
        <w:t xml:space="preserve"> </w:t>
      </w:r>
      <w:r w:rsidR="004A0669" w:rsidRPr="00D07A7F">
        <w:rPr>
          <w:rFonts w:cs="Arial"/>
          <w:szCs w:val="22"/>
        </w:rPr>
        <w:t>have</w:t>
      </w:r>
      <w:r w:rsidR="008A6387" w:rsidRPr="00D07A7F">
        <w:rPr>
          <w:rFonts w:cs="Arial"/>
          <w:szCs w:val="22"/>
        </w:rPr>
        <w:t xml:space="preserve"> their own approaches</w:t>
      </w:r>
      <w:r w:rsidR="004A0669" w:rsidRPr="00D07A7F">
        <w:rPr>
          <w:rFonts w:cs="Arial"/>
          <w:szCs w:val="22"/>
        </w:rPr>
        <w:t>, leading</w:t>
      </w:r>
      <w:r w:rsidR="008A6387" w:rsidRPr="00D07A7F">
        <w:rPr>
          <w:rFonts w:cs="Arial"/>
          <w:szCs w:val="22"/>
        </w:rPr>
        <w:t xml:space="preserve"> to </w:t>
      </w:r>
      <w:r w:rsidR="004A0669" w:rsidRPr="00D07A7F">
        <w:rPr>
          <w:rFonts w:cs="Arial"/>
          <w:szCs w:val="22"/>
        </w:rPr>
        <w:t>a fragmented landscape</w:t>
      </w:r>
      <w:r w:rsidR="008A6387" w:rsidRPr="00D07A7F">
        <w:rPr>
          <w:rFonts w:cs="Arial"/>
          <w:szCs w:val="22"/>
        </w:rPr>
        <w:t xml:space="preserve">. </w:t>
      </w:r>
    </w:p>
    <w:p w14:paraId="024B4EBA" w14:textId="5765793D" w:rsidR="00760771" w:rsidRPr="00D07A7F" w:rsidRDefault="008C6CAD" w:rsidP="00572A4F">
      <w:r w:rsidRPr="00D07A7F">
        <w:t xml:space="preserve">New Zealand has the advantage of one national approach </w:t>
      </w:r>
      <w:r w:rsidR="008D5D12" w:rsidRPr="00D07A7F">
        <w:t xml:space="preserve">that </w:t>
      </w:r>
      <w:r w:rsidRPr="00D07A7F">
        <w:t>provid</w:t>
      </w:r>
      <w:r w:rsidR="008D5D12" w:rsidRPr="00D07A7F">
        <w:t>es</w:t>
      </w:r>
      <w:r w:rsidRPr="00D07A7F">
        <w:t xml:space="preserve"> consistency across the country.</w:t>
      </w:r>
      <w:r w:rsidR="00BB6273" w:rsidRPr="00D07A7F">
        <w:t xml:space="preserve"> P</w:t>
      </w:r>
      <w:r w:rsidR="00D05F12" w:rsidRPr="00D07A7F">
        <w:t xml:space="preserve">ublic, Catholic and </w:t>
      </w:r>
      <w:r w:rsidR="00D07A7F">
        <w:t>i</w:t>
      </w:r>
      <w:r w:rsidR="00D05F12" w:rsidRPr="00D07A7F">
        <w:t xml:space="preserve">ndependent schools </w:t>
      </w:r>
      <w:r w:rsidR="00BB6273" w:rsidRPr="00D07A7F">
        <w:t>follow the same national guidelines</w:t>
      </w:r>
      <w:r w:rsidR="008D5D12" w:rsidRPr="00D07A7F">
        <w:t>,</w:t>
      </w:r>
      <w:r w:rsidR="00BB6273" w:rsidRPr="00D07A7F">
        <w:t xml:space="preserve"> with responsibility</w:t>
      </w:r>
      <w:r w:rsidRPr="00D07A7F">
        <w:t xml:space="preserve"> shared between the Ministry of Education and the Tertiary Education Commission</w:t>
      </w:r>
      <w:r w:rsidR="008D5D12" w:rsidRPr="00D07A7F">
        <w:t xml:space="preserve"> (TEC)</w:t>
      </w:r>
      <w:r w:rsidRPr="00D07A7F">
        <w:t xml:space="preserve">. </w:t>
      </w:r>
      <w:r w:rsidR="008D5D12" w:rsidRPr="00D07A7F">
        <w:t xml:space="preserve">This centralised approach </w:t>
      </w:r>
      <w:r w:rsidR="00D06064" w:rsidRPr="00D07A7F">
        <w:t>provides potential</w:t>
      </w:r>
      <w:r w:rsidR="008D5D12" w:rsidRPr="00D07A7F">
        <w:t xml:space="preserve"> for a more cohesive and equitable system</w:t>
      </w:r>
      <w:r w:rsidR="00D06064" w:rsidRPr="00D07A7F">
        <w:t>, however</w:t>
      </w:r>
      <w:r w:rsidR="00EB7B1D">
        <w:t>,</w:t>
      </w:r>
      <w:r w:rsidR="00D06064" w:rsidRPr="00D07A7F">
        <w:t xml:space="preserve"> variability in career development and VET opportunities are still evident and will be discussed below.</w:t>
      </w:r>
      <w:r w:rsidR="008D5D12" w:rsidRPr="00D07A7F">
        <w:t xml:space="preserve"> </w:t>
      </w:r>
    </w:p>
    <w:p w14:paraId="3D78817B" w14:textId="010ECE5C" w:rsidR="00732FBC" w:rsidRPr="00D07A7F" w:rsidRDefault="00DB26F3" w:rsidP="00D07A7F">
      <w:pPr>
        <w:pStyle w:val="Heading2"/>
      </w:pPr>
      <w:r w:rsidRPr="00D07A7F">
        <w:t xml:space="preserve">Australian </w:t>
      </w:r>
      <w:r w:rsidR="000A2B67">
        <w:t>S</w:t>
      </w:r>
      <w:r w:rsidR="008D49F7" w:rsidRPr="00D07A7F">
        <w:t>ystems</w:t>
      </w:r>
      <w:r w:rsidR="00732FBC" w:rsidRPr="00D07A7F">
        <w:t xml:space="preserve"> </w:t>
      </w:r>
      <w:r w:rsidR="000A2B67">
        <w:t>A</w:t>
      </w:r>
      <w:r w:rsidR="00AB1324" w:rsidRPr="00D07A7F">
        <w:t>pproaches</w:t>
      </w:r>
      <w:r w:rsidR="000A2B67">
        <w:t xml:space="preserve"> </w:t>
      </w:r>
      <w:r w:rsidR="000A2B67" w:rsidRPr="000A2B67">
        <w:t>to Career Development and VET</w:t>
      </w:r>
    </w:p>
    <w:p w14:paraId="66E29D5C" w14:textId="0AE6317D" w:rsidR="007D1589" w:rsidRPr="00D07A7F" w:rsidRDefault="00CC0F3F" w:rsidP="007D1589">
      <w:r w:rsidRPr="00D07A7F">
        <w:t>Efforts</w:t>
      </w:r>
      <w:r w:rsidR="00491C2D" w:rsidRPr="00D07A7F">
        <w:t xml:space="preserve"> to implement the recommendations </w:t>
      </w:r>
      <w:r w:rsidR="00D10419">
        <w:t xml:space="preserve">of </w:t>
      </w:r>
      <w:r w:rsidR="00157340" w:rsidRPr="00D07A7F">
        <w:t xml:space="preserve">recent reports and reviews </w:t>
      </w:r>
      <w:r w:rsidR="00DB7D4A" w:rsidRPr="00D07A7F">
        <w:t>and</w:t>
      </w:r>
      <w:r w:rsidR="00157340" w:rsidRPr="00D07A7F">
        <w:t xml:space="preserve"> </w:t>
      </w:r>
      <w:r w:rsidR="00031B49">
        <w:t xml:space="preserve">to </w:t>
      </w:r>
      <w:r w:rsidR="00157340" w:rsidRPr="00D07A7F">
        <w:t>improve</w:t>
      </w:r>
      <w:r w:rsidR="00491C2D" w:rsidRPr="00D07A7F">
        <w:t xml:space="preserve"> </w:t>
      </w:r>
      <w:r w:rsidR="00157340" w:rsidRPr="00D07A7F">
        <w:t xml:space="preserve">the provision of </w:t>
      </w:r>
      <w:r w:rsidR="00491C2D" w:rsidRPr="00D07A7F">
        <w:t>s</w:t>
      </w:r>
      <w:r w:rsidR="00664591" w:rsidRPr="00D07A7F">
        <w:t>chool career development</w:t>
      </w:r>
      <w:r w:rsidR="00DB7D4A" w:rsidRPr="00D07A7F">
        <w:t xml:space="preserve"> were evident</w:t>
      </w:r>
      <w:r w:rsidR="00157340" w:rsidRPr="00D07A7F">
        <w:t xml:space="preserve">. </w:t>
      </w:r>
      <w:r w:rsidR="00584037" w:rsidRPr="00D07A7F">
        <w:t xml:space="preserve">A conceptual shift from </w:t>
      </w:r>
      <w:r w:rsidRPr="00D07A7F">
        <w:t>“</w:t>
      </w:r>
      <w:r w:rsidR="00584037" w:rsidRPr="00D07A7F">
        <w:t>careers</w:t>
      </w:r>
      <w:r w:rsidRPr="00D07A7F">
        <w:t>”</w:t>
      </w:r>
      <w:r w:rsidR="00584037" w:rsidRPr="00D07A7F">
        <w:t xml:space="preserve"> to </w:t>
      </w:r>
      <w:r w:rsidRPr="00D07A7F">
        <w:t>“</w:t>
      </w:r>
      <w:r w:rsidR="00584037" w:rsidRPr="00D07A7F">
        <w:t>pathways</w:t>
      </w:r>
      <w:r w:rsidRPr="00D07A7F">
        <w:t>”</w:t>
      </w:r>
      <w:r w:rsidR="00584037" w:rsidRPr="00D07A7F">
        <w:t xml:space="preserve"> was noted and acknowledges that post school transitions are diverse and individualised, reflecting the many ways young people can achieve their goals. </w:t>
      </w:r>
      <w:r w:rsidR="007D1589" w:rsidRPr="00D07A7F">
        <w:t>State/territory approaches are aligned with workforce development policies and skills shortage strategie</w:t>
      </w:r>
      <w:r w:rsidR="00747F01">
        <w:t>s. This is</w:t>
      </w:r>
      <w:r w:rsidRPr="00D07A7F">
        <w:t xml:space="preserve"> </w:t>
      </w:r>
      <w:r w:rsidRPr="00D07A7F">
        <w:lastRenderedPageBreak/>
        <w:t xml:space="preserve">leading </w:t>
      </w:r>
      <w:r w:rsidR="007D1589" w:rsidRPr="00D07A7F">
        <w:t>to a greater focus on career development as essential and</w:t>
      </w:r>
      <w:r w:rsidR="00747F01">
        <w:t xml:space="preserve"> is </w:t>
      </w:r>
      <w:r w:rsidR="007D1589" w:rsidRPr="00D07A7F">
        <w:t>impact</w:t>
      </w:r>
      <w:r w:rsidRPr="00D07A7F">
        <w:t>ing</w:t>
      </w:r>
      <w:r w:rsidR="007D1589" w:rsidRPr="00D07A7F">
        <w:t xml:space="preserve"> VET qualification offerings and promotion of VET pathways through </w:t>
      </w:r>
      <w:r w:rsidRPr="00D07A7F">
        <w:t xml:space="preserve">initiatives like </w:t>
      </w:r>
      <w:r w:rsidR="007D1589" w:rsidRPr="00D07A7F">
        <w:t>fee</w:t>
      </w:r>
      <w:r w:rsidRPr="00D07A7F">
        <w:t>-</w:t>
      </w:r>
      <w:r w:rsidR="007D1589" w:rsidRPr="00D07A7F">
        <w:t xml:space="preserve">free TAFE. </w:t>
      </w:r>
    </w:p>
    <w:p w14:paraId="4D229577" w14:textId="77777777" w:rsidR="00CC0F3F" w:rsidRPr="00D07A7F" w:rsidRDefault="00157340" w:rsidP="00AF748D">
      <w:r w:rsidRPr="00D07A7F">
        <w:t>Educational systems across Australia are</w:t>
      </w:r>
      <w:r w:rsidR="00664591" w:rsidRPr="00D07A7F">
        <w:t xml:space="preserve"> currently </w:t>
      </w:r>
      <w:r w:rsidRPr="00D07A7F">
        <w:t>engaged in</w:t>
      </w:r>
      <w:r w:rsidR="00664591" w:rsidRPr="00D07A7F">
        <w:t xml:space="preserve"> review</w:t>
      </w:r>
      <w:r w:rsidR="00491C2D" w:rsidRPr="00D07A7F">
        <w:t>,</w:t>
      </w:r>
      <w:r w:rsidR="00664591" w:rsidRPr="00D07A7F">
        <w:t xml:space="preserve"> reform</w:t>
      </w:r>
      <w:r w:rsidR="00491C2D" w:rsidRPr="00D07A7F">
        <w:t xml:space="preserve"> and</w:t>
      </w:r>
      <w:r w:rsidR="00664591" w:rsidRPr="00D07A7F">
        <w:t xml:space="preserve"> renewal </w:t>
      </w:r>
      <w:r w:rsidRPr="00D07A7F">
        <w:t xml:space="preserve">of </w:t>
      </w:r>
      <w:r w:rsidR="00CF02E8" w:rsidRPr="00D07A7F">
        <w:t xml:space="preserve">school </w:t>
      </w:r>
      <w:r w:rsidRPr="00D07A7F">
        <w:t>career development</w:t>
      </w:r>
      <w:r w:rsidR="00CF02E8" w:rsidRPr="00D07A7F">
        <w:t xml:space="preserve"> and VET provision</w:t>
      </w:r>
      <w:r w:rsidR="00664591" w:rsidRPr="00D07A7F">
        <w:t>. In each case</w:t>
      </w:r>
      <w:r w:rsidR="00CC0F3F" w:rsidRPr="00D07A7F">
        <w:t>,</w:t>
      </w:r>
      <w:r w:rsidR="00664591" w:rsidRPr="00D07A7F">
        <w:t xml:space="preserve"> career development is emerging as a significant </w:t>
      </w:r>
      <w:r w:rsidR="00CF02E8" w:rsidRPr="00D07A7F">
        <w:t>priority</w:t>
      </w:r>
      <w:r w:rsidR="00CC0F3F" w:rsidRPr="00D07A7F">
        <w:t>,</w:t>
      </w:r>
      <w:r w:rsidR="00CF02E8" w:rsidRPr="00D07A7F">
        <w:t xml:space="preserve"> distinct from VET</w:t>
      </w:r>
      <w:r w:rsidR="00CC0F3F" w:rsidRPr="00D07A7F">
        <w:t>,</w:t>
      </w:r>
      <w:r w:rsidR="00664591" w:rsidRPr="00D07A7F">
        <w:t xml:space="preserve"> </w:t>
      </w:r>
      <w:r w:rsidR="00CC0F3F" w:rsidRPr="00D07A7F">
        <w:t>which has historically been</w:t>
      </w:r>
      <w:r w:rsidR="004C19F0" w:rsidRPr="00D07A7F">
        <w:t xml:space="preserve"> prioritised. </w:t>
      </w:r>
      <w:r w:rsidR="00CC0F3F" w:rsidRPr="00D07A7F">
        <w:t>E</w:t>
      </w:r>
      <w:r w:rsidR="004C19F0" w:rsidRPr="00D07A7F">
        <w:t xml:space="preserve">vidence of </w:t>
      </w:r>
      <w:r w:rsidR="00CC0F3F" w:rsidRPr="00D07A7F">
        <w:t xml:space="preserve">this </w:t>
      </w:r>
      <w:r w:rsidR="004C19F0" w:rsidRPr="00D07A7F">
        <w:t>change</w:t>
      </w:r>
      <w:r w:rsidR="00873AF2" w:rsidRPr="00D07A7F">
        <w:t xml:space="preserve"> is </w:t>
      </w:r>
      <w:r w:rsidR="00CC0F3F" w:rsidRPr="00D07A7F">
        <w:t>seen in</w:t>
      </w:r>
      <w:r w:rsidR="00873AF2" w:rsidRPr="00D07A7F">
        <w:t xml:space="preserve"> adjustments to management structures and the creation of leadership roles and teams specifically </w:t>
      </w:r>
      <w:r w:rsidR="004C19F0" w:rsidRPr="00D07A7F">
        <w:t xml:space="preserve">aimed at elevating and supporting school career development. </w:t>
      </w:r>
    </w:p>
    <w:p w14:paraId="2986A1E6" w14:textId="77777777" w:rsidR="00CC0F3F" w:rsidRPr="00D07A7F" w:rsidRDefault="00CC0F3F" w:rsidP="00AF748D">
      <w:r w:rsidRPr="00D07A7F">
        <w:t>For example:</w:t>
      </w:r>
    </w:p>
    <w:p w14:paraId="3F1FDA78" w14:textId="0D9678A4" w:rsidR="00491C2D" w:rsidRPr="00D07A7F" w:rsidRDefault="00CC0F3F" w:rsidP="00572A4F">
      <w:pPr>
        <w:pStyle w:val="ListParagraph"/>
        <w:numPr>
          <w:ilvl w:val="0"/>
          <w:numId w:val="44"/>
        </w:numPr>
        <w:spacing w:before="60" w:after="180"/>
      </w:pPr>
      <w:r w:rsidRPr="00D07A7F">
        <w:t xml:space="preserve">The </w:t>
      </w:r>
      <w:r w:rsidR="008759D0" w:rsidRPr="00D07A7F">
        <w:t>NSW Department of Education split the responsibility into two roles as of October 2024. Director</w:t>
      </w:r>
      <w:r w:rsidRPr="00D07A7F">
        <w:t>,</w:t>
      </w:r>
      <w:r w:rsidR="008759D0" w:rsidRPr="00D07A7F">
        <w:t xml:space="preserve"> VET for Secondary Schools and Director</w:t>
      </w:r>
      <w:r w:rsidRPr="00D07A7F">
        <w:t>,</w:t>
      </w:r>
      <w:r w:rsidR="008759D0" w:rsidRPr="00D07A7F">
        <w:t xml:space="preserve"> Careers and Pathways</w:t>
      </w:r>
      <w:r w:rsidRPr="00D07A7F">
        <w:t xml:space="preserve"> P</w:t>
      </w:r>
      <w:r w:rsidR="008759D0" w:rsidRPr="00D07A7F">
        <w:t>rogram</w:t>
      </w:r>
      <w:r w:rsidR="00D504EC" w:rsidRPr="00D07A7F">
        <w:t>s</w:t>
      </w:r>
      <w:r w:rsidRPr="00D07A7F">
        <w:t>.</w:t>
      </w:r>
      <w:r w:rsidR="008759D0" w:rsidRPr="00D07A7F">
        <w:t xml:space="preserve"> </w:t>
      </w:r>
      <w:r w:rsidRPr="00D07A7F">
        <w:t>T</w:t>
      </w:r>
      <w:r w:rsidR="008759D0" w:rsidRPr="00D07A7F">
        <w:t xml:space="preserve">his </w:t>
      </w:r>
      <w:r w:rsidR="00D504EC" w:rsidRPr="00D07A7F">
        <w:t xml:space="preserve">new </w:t>
      </w:r>
      <w:r w:rsidRPr="00D07A7F">
        <w:t xml:space="preserve">Careers and Pathways </w:t>
      </w:r>
      <w:r w:rsidR="008759D0" w:rsidRPr="00D07A7F">
        <w:t xml:space="preserve">directorate </w:t>
      </w:r>
      <w:r w:rsidR="00D504EC" w:rsidRPr="00D07A7F">
        <w:t>ha</w:t>
      </w:r>
      <w:r w:rsidRPr="00D07A7F">
        <w:t>s</w:t>
      </w:r>
      <w:r w:rsidR="00D504EC" w:rsidRPr="00D07A7F">
        <w:t xml:space="preserve"> creat</w:t>
      </w:r>
      <w:r w:rsidRPr="00D07A7F">
        <w:t>ed</w:t>
      </w:r>
      <w:r w:rsidR="00D504EC" w:rsidRPr="00D07A7F">
        <w:t xml:space="preserve"> </w:t>
      </w:r>
      <w:r w:rsidRPr="00D07A7F">
        <w:t>roles such as</w:t>
      </w:r>
      <w:r w:rsidR="00747F01">
        <w:t>:</w:t>
      </w:r>
      <w:r w:rsidR="00D504EC" w:rsidRPr="00D07A7F">
        <w:t xml:space="preserve"> Head Teach</w:t>
      </w:r>
      <w:r w:rsidR="000904AD" w:rsidRPr="00D07A7F">
        <w:t>er</w:t>
      </w:r>
      <w:r w:rsidR="00D504EC" w:rsidRPr="00D07A7F">
        <w:t xml:space="preserve"> Careers</w:t>
      </w:r>
      <w:r w:rsidR="00747F01">
        <w:t>, which</w:t>
      </w:r>
      <w:r w:rsidR="00D504EC" w:rsidRPr="00D07A7F">
        <w:t xml:space="preserve"> </w:t>
      </w:r>
      <w:r w:rsidR="00C55D29" w:rsidRPr="00D07A7F">
        <w:t>support</w:t>
      </w:r>
      <w:r w:rsidR="00747F01">
        <w:t>s</w:t>
      </w:r>
      <w:r w:rsidR="00D504EC" w:rsidRPr="00D07A7F">
        <w:t xml:space="preserve"> </w:t>
      </w:r>
      <w:r w:rsidR="000904AD" w:rsidRPr="00D07A7F">
        <w:t xml:space="preserve">school </w:t>
      </w:r>
      <w:r w:rsidR="00D504EC" w:rsidRPr="00D07A7F">
        <w:t>careers and transition advisers in a cluster of six or seven schools</w:t>
      </w:r>
      <w:r w:rsidR="00747F01">
        <w:t>;</w:t>
      </w:r>
      <w:r w:rsidR="00C55D29" w:rsidRPr="00D07A7F">
        <w:t xml:space="preserve"> </w:t>
      </w:r>
      <w:proofErr w:type="spellStart"/>
      <w:r w:rsidR="00D504EC" w:rsidRPr="00D07A7F">
        <w:t>SbAT</w:t>
      </w:r>
      <w:proofErr w:type="spellEnd"/>
      <w:r w:rsidR="00D504EC" w:rsidRPr="00D07A7F">
        <w:t xml:space="preserve"> </w:t>
      </w:r>
      <w:r w:rsidR="00031B49">
        <w:t>(</w:t>
      </w:r>
      <w:r w:rsidR="00031B49" w:rsidRPr="00031B49">
        <w:t>School-Based Apprenticeships and Traineeships</w:t>
      </w:r>
      <w:r w:rsidR="00031B49">
        <w:t xml:space="preserve">) </w:t>
      </w:r>
      <w:r w:rsidR="00D504EC" w:rsidRPr="00D07A7F">
        <w:t>Engagement Officer</w:t>
      </w:r>
      <w:r w:rsidR="00747F01">
        <w:t>,</w:t>
      </w:r>
      <w:r w:rsidR="00D504EC" w:rsidRPr="00D07A7F">
        <w:t xml:space="preserve"> dedicated to employment brokering, industry engagement and expanding </w:t>
      </w:r>
      <w:proofErr w:type="spellStart"/>
      <w:r w:rsidR="00D504EC" w:rsidRPr="00D07A7F">
        <w:t>SbAT</w:t>
      </w:r>
      <w:proofErr w:type="spellEnd"/>
      <w:r w:rsidR="00D504EC" w:rsidRPr="00D07A7F">
        <w:t xml:space="preserve"> opportunities for students</w:t>
      </w:r>
      <w:r w:rsidR="00747F01">
        <w:t>;</w:t>
      </w:r>
      <w:r w:rsidR="00D504EC" w:rsidRPr="00D07A7F">
        <w:t xml:space="preserve"> and</w:t>
      </w:r>
      <w:r w:rsidR="00FE5335" w:rsidRPr="00D07A7F">
        <w:t xml:space="preserve"> a</w:t>
      </w:r>
      <w:r w:rsidR="00D504EC" w:rsidRPr="00D07A7F">
        <w:t xml:space="preserve"> Career Workplace Learning team to manage workplace learning policy, ensure young people’s safety during work experience/placement, manage mandatory training requirements</w:t>
      </w:r>
      <w:r w:rsidR="006F14DA" w:rsidRPr="00D07A7F">
        <w:t>,</w:t>
      </w:r>
      <w:r w:rsidR="006060A6" w:rsidRPr="00D07A7F">
        <w:t xml:space="preserve"> </w:t>
      </w:r>
      <w:r w:rsidR="002D3AF4" w:rsidRPr="00D07A7F">
        <w:t xml:space="preserve">provide </w:t>
      </w:r>
      <w:r w:rsidR="00642DCC" w:rsidRPr="00D07A7F">
        <w:t xml:space="preserve">professional learning and </w:t>
      </w:r>
      <w:r w:rsidR="00933264" w:rsidRPr="00D07A7F">
        <w:t>develop further resources.</w:t>
      </w:r>
      <w:r w:rsidR="00C55D29" w:rsidRPr="00D07A7F">
        <w:t xml:space="preserve"> A key initiative since 2024 is the</w:t>
      </w:r>
      <w:r w:rsidR="00933264" w:rsidRPr="00D07A7F">
        <w:t xml:space="preserve"> </w:t>
      </w:r>
      <w:r w:rsidR="00C55D29" w:rsidRPr="00D07A7F">
        <w:t>e</w:t>
      </w:r>
      <w:r w:rsidR="00117347" w:rsidRPr="00D07A7F">
        <w:t>mbedding</w:t>
      </w:r>
      <w:r w:rsidR="00C55D29" w:rsidRPr="00D07A7F">
        <w:t xml:space="preserve"> of</w:t>
      </w:r>
      <w:r w:rsidR="00117347" w:rsidRPr="00D07A7F">
        <w:t xml:space="preserve"> pathways improvement measures</w:t>
      </w:r>
      <w:r w:rsidR="00C55D29" w:rsidRPr="00D07A7F">
        <w:t>, with stated progress measures that will be achieved by 2027,</w:t>
      </w:r>
      <w:r w:rsidR="00117347" w:rsidRPr="00D07A7F">
        <w:t xml:space="preserve"> into school improvement plans for all state schools with a senior secondary enrolment</w:t>
      </w:r>
      <w:r w:rsidR="00C55D29" w:rsidRPr="00D07A7F">
        <w:t>.</w:t>
      </w:r>
      <w:r w:rsidR="00117347" w:rsidRPr="00D07A7F">
        <w:t xml:space="preserve"> </w:t>
      </w:r>
    </w:p>
    <w:p w14:paraId="7C4DA14D" w14:textId="2419BBF9" w:rsidR="000904AD" w:rsidRPr="00D07A7F" w:rsidRDefault="000904AD" w:rsidP="00572A4F">
      <w:pPr>
        <w:pStyle w:val="ListParagraph"/>
        <w:numPr>
          <w:ilvl w:val="0"/>
          <w:numId w:val="44"/>
        </w:numPr>
        <w:spacing w:before="60" w:after="180"/>
      </w:pPr>
      <w:r w:rsidRPr="00D07A7F">
        <w:t>The Queensland Department of Education</w:t>
      </w:r>
      <w:r w:rsidR="0091701A" w:rsidRPr="00D07A7F">
        <w:t xml:space="preserve"> has created two roles in each of </w:t>
      </w:r>
      <w:r w:rsidR="00C55D29" w:rsidRPr="00D07A7F">
        <w:t>its</w:t>
      </w:r>
      <w:r w:rsidR="0091701A" w:rsidRPr="00D07A7F">
        <w:t xml:space="preserve"> eight region</w:t>
      </w:r>
      <w:r w:rsidR="00C55D29" w:rsidRPr="00D07A7F">
        <w:t>al directorates</w:t>
      </w:r>
      <w:r w:rsidR="0091701A" w:rsidRPr="00D07A7F">
        <w:t xml:space="preserve">. A regional Deputy Principal Senior Pathways and Transition Officer works with </w:t>
      </w:r>
      <w:r w:rsidR="001248CF">
        <w:t>p</w:t>
      </w:r>
      <w:r w:rsidR="0091701A" w:rsidRPr="00D07A7F">
        <w:t>rincipals and schools</w:t>
      </w:r>
      <w:r w:rsidR="00BA4939" w:rsidRPr="00D07A7F">
        <w:t xml:space="preserve"> provid</w:t>
      </w:r>
      <w:r w:rsidR="00C55D29" w:rsidRPr="00D07A7F">
        <w:t>ing</w:t>
      </w:r>
      <w:r w:rsidR="00BA4939" w:rsidRPr="00D07A7F">
        <w:t xml:space="preserve"> guidance and advice </w:t>
      </w:r>
      <w:r w:rsidR="00C55D29" w:rsidRPr="00D07A7F">
        <w:t>that will</w:t>
      </w:r>
      <w:r w:rsidR="00BA4939" w:rsidRPr="00D07A7F">
        <w:t xml:space="preserve"> elevate career development priorities and support positive change. </w:t>
      </w:r>
      <w:r w:rsidR="00751EA5" w:rsidRPr="00D07A7F">
        <w:t>Collaboratively e</w:t>
      </w:r>
      <w:r w:rsidR="007B39ED" w:rsidRPr="00D07A7F">
        <w:t xml:space="preserve">mbedding pathways improvement measures into school improvement plans is a desired outcome. </w:t>
      </w:r>
      <w:r w:rsidR="001248CF">
        <w:t>The D</w:t>
      </w:r>
      <w:r w:rsidR="007B39ED" w:rsidRPr="00D07A7F">
        <w:t xml:space="preserve">eputy </w:t>
      </w:r>
      <w:r w:rsidR="001248CF">
        <w:t>P</w:t>
      </w:r>
      <w:r w:rsidR="007B39ED" w:rsidRPr="00D07A7F">
        <w:t>rincipal</w:t>
      </w:r>
      <w:r w:rsidR="001248CF">
        <w:t>s</w:t>
      </w:r>
      <w:r w:rsidR="00BA4939" w:rsidRPr="00D07A7F">
        <w:t xml:space="preserve"> work closely with </w:t>
      </w:r>
      <w:r w:rsidR="00F2074A" w:rsidRPr="00D07A7F">
        <w:t>Regional School and Industry Partnership Manager</w:t>
      </w:r>
      <w:r w:rsidR="00BA4939" w:rsidRPr="00D07A7F">
        <w:t>s</w:t>
      </w:r>
      <w:r w:rsidR="00F2074A" w:rsidRPr="00D07A7F">
        <w:t xml:space="preserve"> </w:t>
      </w:r>
      <w:r w:rsidR="00BA4939" w:rsidRPr="00D07A7F">
        <w:t xml:space="preserve">who </w:t>
      </w:r>
      <w:r w:rsidR="00751EA5" w:rsidRPr="00D07A7F">
        <w:t>engage</w:t>
      </w:r>
      <w:r w:rsidR="00F2074A" w:rsidRPr="00D07A7F">
        <w:t xml:space="preserve"> with industry to identify </w:t>
      </w:r>
      <w:r w:rsidR="00BA4939" w:rsidRPr="00D07A7F">
        <w:t xml:space="preserve">place-based </w:t>
      </w:r>
      <w:r w:rsidR="00F2074A" w:rsidRPr="00D07A7F">
        <w:t xml:space="preserve">workforce needs and opportunities. Together they </w:t>
      </w:r>
      <w:r w:rsidR="00BA4939" w:rsidRPr="00D07A7F">
        <w:t>provide a clear line of sight between leadership teams</w:t>
      </w:r>
      <w:r w:rsidR="00F2074A" w:rsidRPr="00D07A7F">
        <w:t xml:space="preserve"> </w:t>
      </w:r>
      <w:r w:rsidR="00BA4939" w:rsidRPr="00D07A7F">
        <w:t xml:space="preserve">and industry enabling more direct and effective action at the school level. </w:t>
      </w:r>
    </w:p>
    <w:p w14:paraId="2E9BFEFA" w14:textId="22357B32" w:rsidR="00005DCF" w:rsidRPr="00D07A7F" w:rsidRDefault="00F2074A" w:rsidP="00572A4F">
      <w:r w:rsidRPr="00D07A7F">
        <w:t>Both systems recognise that the success of the</w:t>
      </w:r>
      <w:r w:rsidR="00751EA5" w:rsidRPr="00D07A7F">
        <w:t>se</w:t>
      </w:r>
      <w:r w:rsidRPr="00D07A7F">
        <w:t xml:space="preserve"> reforms rel</w:t>
      </w:r>
      <w:r w:rsidR="00005DCF" w:rsidRPr="00D07A7F">
        <w:t>ies</w:t>
      </w:r>
      <w:r w:rsidRPr="00D07A7F">
        <w:t xml:space="preserve"> heavily on </w:t>
      </w:r>
      <w:r w:rsidR="00005DCF" w:rsidRPr="00D07A7F">
        <w:t xml:space="preserve">staff </w:t>
      </w:r>
      <w:r w:rsidRPr="00D07A7F">
        <w:t>professional development</w:t>
      </w:r>
      <w:r w:rsidR="002B161C" w:rsidRPr="00D07A7F">
        <w:t xml:space="preserve"> </w:t>
      </w:r>
      <w:r w:rsidR="00751EA5" w:rsidRPr="00D07A7F">
        <w:t>to</w:t>
      </w:r>
      <w:r w:rsidR="002B161C" w:rsidRPr="00D07A7F">
        <w:t xml:space="preserve"> enhance k</w:t>
      </w:r>
      <w:r w:rsidR="00005DCF" w:rsidRPr="00D07A7F">
        <w:t xml:space="preserve">nowledge and </w:t>
      </w:r>
      <w:r w:rsidRPr="00D07A7F">
        <w:t>understanding of career development</w:t>
      </w:r>
      <w:r w:rsidR="00F754C0" w:rsidRPr="00D07A7F">
        <w:t>,</w:t>
      </w:r>
      <w:r w:rsidR="00751EA5" w:rsidRPr="00D07A7F">
        <w:t xml:space="preserve"> </w:t>
      </w:r>
      <w:r w:rsidR="00005DCF" w:rsidRPr="00D07A7F">
        <w:t xml:space="preserve">change </w:t>
      </w:r>
      <w:r w:rsidR="002B161C" w:rsidRPr="00D07A7F">
        <w:t xml:space="preserve">traditional </w:t>
      </w:r>
      <w:r w:rsidR="00005DCF" w:rsidRPr="00D07A7F">
        <w:t xml:space="preserve">attitudes </w:t>
      </w:r>
      <w:r w:rsidR="00751EA5" w:rsidRPr="00D07A7F">
        <w:t>toward</w:t>
      </w:r>
      <w:r w:rsidR="00005DCF" w:rsidRPr="00D07A7F">
        <w:t xml:space="preserve"> vocational and university pathways</w:t>
      </w:r>
      <w:r w:rsidR="00F754C0" w:rsidRPr="00D07A7F">
        <w:t>,</w:t>
      </w:r>
      <w:r w:rsidR="00751EA5" w:rsidRPr="00D07A7F">
        <w:t xml:space="preserve"> </w:t>
      </w:r>
      <w:r w:rsidR="002B161C" w:rsidRPr="00D07A7F">
        <w:t xml:space="preserve">assist teachers to embed career learning </w:t>
      </w:r>
      <w:r w:rsidR="00751EA5" w:rsidRPr="00D07A7F">
        <w:t xml:space="preserve">into their teaching </w:t>
      </w:r>
      <w:r w:rsidR="002B161C" w:rsidRPr="00D07A7F">
        <w:t xml:space="preserve">and </w:t>
      </w:r>
      <w:r w:rsidR="00751EA5" w:rsidRPr="00D07A7F">
        <w:t xml:space="preserve">to </w:t>
      </w:r>
      <w:r w:rsidR="002B161C" w:rsidRPr="00D07A7F">
        <w:t xml:space="preserve">engage in career conversations. </w:t>
      </w:r>
      <w:r w:rsidR="00B95323" w:rsidRPr="00D07A7F">
        <w:t>In 2025</w:t>
      </w:r>
      <w:r w:rsidR="00751EA5" w:rsidRPr="00D07A7F">
        <w:t xml:space="preserve"> t</w:t>
      </w:r>
      <w:r w:rsidR="002B161C" w:rsidRPr="00D07A7F">
        <w:t xml:space="preserve">he Queensland Department of Education rolled out four modules of professional development targeted at </w:t>
      </w:r>
      <w:r w:rsidR="001248CF">
        <w:t>p</w:t>
      </w:r>
      <w:r w:rsidR="002B161C" w:rsidRPr="00D07A7F">
        <w:t>rincipals, leadership teams, career advisors and classroom teachers</w:t>
      </w:r>
      <w:r w:rsidR="001248CF">
        <w:t>,</w:t>
      </w:r>
      <w:r w:rsidR="00B95323" w:rsidRPr="00D07A7F">
        <w:t xml:space="preserve"> and is supporting ways for staff to access these training modules.</w:t>
      </w:r>
      <w:r w:rsidR="00117347" w:rsidRPr="00D07A7F">
        <w:t xml:space="preserve"> In NSW</w:t>
      </w:r>
      <w:r w:rsidR="00B95323" w:rsidRPr="00D07A7F">
        <w:t>,</w:t>
      </w:r>
      <w:r w:rsidR="00117347" w:rsidRPr="00D07A7F">
        <w:t xml:space="preserve"> Principal Education Officers in the Careers and Pathways Directorate are working with Directors, Educational Leadership to enhance their knowledge of careers and pathways. Work is also underway with the School Leadership Institute to embed more </w:t>
      </w:r>
      <w:r w:rsidR="00B95323" w:rsidRPr="00D07A7F">
        <w:t xml:space="preserve">career and pathways </w:t>
      </w:r>
      <w:r w:rsidR="00117347" w:rsidRPr="00D07A7F">
        <w:t>learning into aspiring principal programs.</w:t>
      </w:r>
      <w:r w:rsidR="007B39ED" w:rsidRPr="00D07A7F">
        <w:t xml:space="preserve"> </w:t>
      </w:r>
    </w:p>
    <w:p w14:paraId="5D58CAE1" w14:textId="14D343F5" w:rsidR="00584FDD" w:rsidRPr="00D07A7F" w:rsidRDefault="00CF02E8" w:rsidP="00572A4F">
      <w:r w:rsidRPr="00D07A7F">
        <w:t xml:space="preserve">In </w:t>
      </w:r>
      <w:r w:rsidR="00B95323" w:rsidRPr="00D07A7F">
        <w:t>line</w:t>
      </w:r>
      <w:r w:rsidRPr="00D07A7F">
        <w:t xml:space="preserve"> with best practice, </w:t>
      </w:r>
      <w:r w:rsidR="0000506D" w:rsidRPr="00D07A7F">
        <w:t>a student-</w:t>
      </w:r>
      <w:r w:rsidR="00031B49" w:rsidRPr="00D07A7F">
        <w:t>centred</w:t>
      </w:r>
      <w:r w:rsidR="0000506D" w:rsidRPr="00D07A7F">
        <w:t xml:space="preserve"> whole school approach is </w:t>
      </w:r>
      <w:r w:rsidR="00B95323" w:rsidRPr="00D07A7F">
        <w:t xml:space="preserve">being </w:t>
      </w:r>
      <w:r w:rsidR="0000506D" w:rsidRPr="00D07A7F">
        <w:t>promoted</w:t>
      </w:r>
      <w:r w:rsidR="001248CF">
        <w:t>,</w:t>
      </w:r>
      <w:r w:rsidR="00B95323" w:rsidRPr="00D07A7F">
        <w:t xml:space="preserve"> with many jurisdictions providing </w:t>
      </w:r>
      <w:r w:rsidR="00E54EEC" w:rsidRPr="00D07A7F">
        <w:t>K-12 Career Development Frameworks/Strategies</w:t>
      </w:r>
      <w:r w:rsidR="0007417C" w:rsidRPr="00D07A7F">
        <w:t xml:space="preserve"> aligned with the Australian Blueprint for Career Development </w:t>
      </w:r>
      <w:r w:rsidR="00DF30BA" w:rsidRPr="00D07A7F">
        <w:t xml:space="preserve">(ABCD) </w:t>
      </w:r>
      <w:r w:rsidR="0007417C" w:rsidRPr="00D07A7F">
        <w:t xml:space="preserve">competencies. </w:t>
      </w:r>
      <w:r w:rsidR="00AC5FCC" w:rsidRPr="00D07A7F">
        <w:t>There is a widespread expectation that teachers will integrate career education into their practices</w:t>
      </w:r>
      <w:r w:rsidR="009E519A" w:rsidRPr="00D07A7F">
        <w:t xml:space="preserve">. </w:t>
      </w:r>
      <w:r w:rsidR="00B95323" w:rsidRPr="00D07A7F">
        <w:t>S</w:t>
      </w:r>
      <w:r w:rsidR="009E519A" w:rsidRPr="00D07A7F">
        <w:t>ome jurisdictions</w:t>
      </w:r>
      <w:r w:rsidR="004A0151" w:rsidRPr="00D07A7F">
        <w:t xml:space="preserve"> </w:t>
      </w:r>
      <w:r w:rsidR="0007417C" w:rsidRPr="00D07A7F">
        <w:t xml:space="preserve">have </w:t>
      </w:r>
      <w:r w:rsidR="00B95323" w:rsidRPr="00D07A7F">
        <w:t>developed</w:t>
      </w:r>
      <w:r w:rsidR="007E124E" w:rsidRPr="00D07A7F">
        <w:t xml:space="preserve"> </w:t>
      </w:r>
      <w:r w:rsidR="007D1589" w:rsidRPr="00D07A7F">
        <w:t xml:space="preserve">substantial </w:t>
      </w:r>
      <w:r w:rsidR="007E124E" w:rsidRPr="00D07A7F">
        <w:t>teaching resources and</w:t>
      </w:r>
      <w:r w:rsidR="007D1589" w:rsidRPr="00D07A7F">
        <w:t xml:space="preserve"> programs</w:t>
      </w:r>
      <w:r w:rsidR="004A0151" w:rsidRPr="00D07A7F">
        <w:t xml:space="preserve">. </w:t>
      </w:r>
      <w:r w:rsidR="00584FDD" w:rsidRPr="00D07A7F">
        <w:t>N</w:t>
      </w:r>
      <w:r w:rsidR="00584037" w:rsidRPr="00D07A7F">
        <w:t>otable examples were found in Queensland, Victoria, Western Australia and Tasmania</w:t>
      </w:r>
      <w:r w:rsidR="00584FDD" w:rsidRPr="00D07A7F">
        <w:t>.</w:t>
      </w:r>
    </w:p>
    <w:p w14:paraId="69DE9DD8" w14:textId="7E1200C1" w:rsidR="00584FDD" w:rsidRPr="00D07A7F" w:rsidRDefault="00584FDD" w:rsidP="00572A4F">
      <w:r w:rsidRPr="00D07A7F">
        <w:lastRenderedPageBreak/>
        <w:t xml:space="preserve">Resources for K-6 focus on self-awareness and occupational awareness and tend to be guidelines or examples to help teachers integrate career learning into subject teaching. Stronger Year 7-10 programs are emerging and resources to support them are more comprehensive. </w:t>
      </w:r>
      <w:r w:rsidR="00584037" w:rsidRPr="00D07A7F">
        <w:t>Education Queensland’s Year 7-10 Career Education Program</w:t>
      </w:r>
      <w:r w:rsidRPr="00D07A7F">
        <w:t>, for instance,</w:t>
      </w:r>
      <w:r w:rsidR="00584037" w:rsidRPr="00D07A7F">
        <w:t xml:space="preserve"> includes a scope and sequence, lesson plans, resources such as PowerPoint presentations and video vignettes</w:t>
      </w:r>
      <w:r w:rsidRPr="00D07A7F">
        <w:t xml:space="preserve">, and </w:t>
      </w:r>
      <w:r w:rsidR="00584037" w:rsidRPr="00D07A7F">
        <w:t xml:space="preserve">implementation tools </w:t>
      </w:r>
      <w:r w:rsidRPr="00D07A7F">
        <w:t>to support a whole-school embedded approach. Schools are encouraged to identify existing practices, including wellbeing and pastoral care initiatives, that address career development competencies and bu</w:t>
      </w:r>
      <w:r w:rsidR="005D71F2" w:rsidRPr="00D07A7F">
        <w:t>ild on this to develop a whole school plan.</w:t>
      </w:r>
      <w:r w:rsidRPr="00D07A7F">
        <w:t xml:space="preserve"> </w:t>
      </w:r>
    </w:p>
    <w:p w14:paraId="5AB9661C" w14:textId="77777777" w:rsidR="005D71F2" w:rsidRPr="00D07A7F" w:rsidRDefault="005D71F2" w:rsidP="00572A4F">
      <w:pPr>
        <w:rPr>
          <w:rFonts w:eastAsia="Times New Roman" w:cs="Arial"/>
          <w:lang w:eastAsia="en-GB"/>
        </w:rPr>
      </w:pPr>
      <w:r w:rsidRPr="00D07A7F">
        <w:rPr>
          <w:rFonts w:eastAsia="Times New Roman" w:cs="Arial"/>
          <w:lang w:eastAsia="en-GB"/>
        </w:rPr>
        <w:t>While some resources are published publicly, others require a departmental login, which can lead to issues with consistency and equity across systems. Catholic and independent systems, with more limited resources, often struggle to replicate the system-wide resources enjoyed by public schools. An exception is Western Australia, where the Department of Education has made substantial resources freely available online to all schools.</w:t>
      </w:r>
    </w:p>
    <w:p w14:paraId="1310647D" w14:textId="3EDC52CC" w:rsidR="00EE7332" w:rsidRPr="00D07A7F" w:rsidRDefault="00584037" w:rsidP="00572A4F">
      <w:pPr>
        <w:rPr>
          <w:rFonts w:eastAsia="Times New Roman" w:cs="Arial"/>
          <w:lang w:eastAsia="en-GB"/>
        </w:rPr>
      </w:pPr>
      <w:r w:rsidRPr="00D07A7F">
        <w:t>The f</w:t>
      </w:r>
      <w:r w:rsidR="00287B55" w:rsidRPr="00D07A7F">
        <w:t xml:space="preserve">ocus </w:t>
      </w:r>
      <w:r w:rsidR="00AB1324" w:rsidRPr="00D07A7F">
        <w:t>of</w:t>
      </w:r>
      <w:r w:rsidR="00740381" w:rsidRPr="00D07A7F">
        <w:t xml:space="preserve"> career development </w:t>
      </w:r>
      <w:r w:rsidR="005D71F2" w:rsidRPr="00D07A7F">
        <w:t>continues to be</w:t>
      </w:r>
      <w:r w:rsidR="00AB1324" w:rsidRPr="00D07A7F">
        <w:t xml:space="preserve"> on</w:t>
      </w:r>
      <w:r w:rsidR="00740381" w:rsidRPr="00D07A7F">
        <w:t xml:space="preserve"> </w:t>
      </w:r>
      <w:r w:rsidR="00287B55" w:rsidRPr="00D07A7F">
        <w:t>Years 10-12</w:t>
      </w:r>
      <w:r w:rsidR="005D71F2" w:rsidRPr="00D07A7F">
        <w:t>,</w:t>
      </w:r>
      <w:r w:rsidR="00AB1324" w:rsidRPr="00D07A7F">
        <w:t xml:space="preserve"> </w:t>
      </w:r>
      <w:r w:rsidR="005D71F2" w:rsidRPr="00D07A7F">
        <w:t>often</w:t>
      </w:r>
      <w:r w:rsidRPr="00D07A7F">
        <w:t xml:space="preserve"> </w:t>
      </w:r>
      <w:r w:rsidR="00287B55" w:rsidRPr="00D07A7F">
        <w:t xml:space="preserve">tied to </w:t>
      </w:r>
      <w:r w:rsidRPr="00D07A7F">
        <w:t xml:space="preserve">the </w:t>
      </w:r>
      <w:r w:rsidR="00287B55" w:rsidRPr="00D07A7F">
        <w:t>Senior Secondary Education Certificate (SSEC)</w:t>
      </w:r>
      <w:r w:rsidRPr="00D07A7F">
        <w:t xml:space="preserve"> requirement</w:t>
      </w:r>
      <w:r w:rsidR="005D71F2" w:rsidRPr="00D07A7F">
        <w:t>s</w:t>
      </w:r>
      <w:r w:rsidRPr="00D07A7F">
        <w:t>.</w:t>
      </w:r>
      <w:r w:rsidR="005D71F2" w:rsidRPr="00D07A7F">
        <w:t xml:space="preserve"> There is an expectation that students will develop some form of Career Action Plan (CAP). This is often aligned with </w:t>
      </w:r>
      <w:r w:rsidR="00920D17" w:rsidRPr="00D07A7F">
        <w:t>senior subject selection in Year 10</w:t>
      </w:r>
      <w:r w:rsidR="00EE7332" w:rsidRPr="00D07A7F">
        <w:t xml:space="preserve"> and </w:t>
      </w:r>
      <w:r w:rsidR="00920D17" w:rsidRPr="00D07A7F">
        <w:t>varies widely</w:t>
      </w:r>
      <w:r w:rsidR="00EE7332" w:rsidRPr="00D07A7F">
        <w:t xml:space="preserve"> across schools</w:t>
      </w:r>
      <w:r w:rsidR="00920D17" w:rsidRPr="00D07A7F">
        <w:t xml:space="preserve">. </w:t>
      </w:r>
      <w:r w:rsidR="00E96FEF" w:rsidRPr="00D07A7F">
        <w:t xml:space="preserve">In some </w:t>
      </w:r>
      <w:r w:rsidR="00EE7332" w:rsidRPr="00D07A7F">
        <w:t>cases</w:t>
      </w:r>
      <w:r w:rsidR="00E96FEF" w:rsidRPr="00D07A7F">
        <w:t xml:space="preserve">, </w:t>
      </w:r>
      <w:r w:rsidR="00EE7332" w:rsidRPr="00D07A7F">
        <w:rPr>
          <w:rFonts w:eastAsia="Times New Roman" w:cs="Arial"/>
          <w:lang w:eastAsia="en-GB"/>
        </w:rPr>
        <w:t xml:space="preserve">students are guided through the process, while in others, they are expected to complete it independently. The depth required also varies widely. In some cases, it might simply involve an interview with a staff member, while in others it might involve comprehensive assessment and self-evaluation. </w:t>
      </w:r>
    </w:p>
    <w:p w14:paraId="7158E944" w14:textId="2F297A7B" w:rsidR="008816A9" w:rsidRPr="00D07A7F" w:rsidRDefault="00EE7332" w:rsidP="00572A4F">
      <w:r w:rsidRPr="00D07A7F">
        <w:t>In Victoria for instance, the Department of Education has funded the My Career Insights program which supports each Year 9 state school student to complete the Morrisby Profile</w:t>
      </w:r>
      <w:r w:rsidR="00587C20">
        <w:t>, a</w:t>
      </w:r>
      <w:r w:rsidRPr="00D07A7F">
        <w:t xml:space="preserve"> psychometric assessment that helps students understand their aptitudes, interests, and personality traits </w:t>
      </w:r>
      <w:r w:rsidR="008816A9" w:rsidRPr="00D07A7F">
        <w:t>and</w:t>
      </w:r>
      <w:r w:rsidRPr="00D07A7F">
        <w:t xml:space="preserve"> explore potential career paths and study options. Once completed, funding includes a session for students and their parents with an external career development practitioner to unpack the assessment</w:t>
      </w:r>
      <w:r w:rsidR="00587C20">
        <w:t>. S</w:t>
      </w:r>
      <w:r w:rsidRPr="00D07A7F">
        <w:t>chools receive overview data on cohort results that can be used in a variety of ways to inform school decisions. The assessments are an integral part of student CAPs and often mark the beginning or upscaling of student career development practices. The funding does not extend to Catholic and independent school students. Schools in these systems make their own decisions regarding career assessment.</w:t>
      </w:r>
    </w:p>
    <w:p w14:paraId="4E3ADF42" w14:textId="40B481E3" w:rsidR="00B43E83" w:rsidRPr="00D07A7F" w:rsidRDefault="004964EF" w:rsidP="00572A4F">
      <w:r w:rsidRPr="00D07A7F">
        <w:t xml:space="preserve">Systems or education authorities do not mandate CAPs or other career development initiates. </w:t>
      </w:r>
      <w:r w:rsidR="00920D17" w:rsidRPr="00D07A7F">
        <w:t xml:space="preserve">Queensland </w:t>
      </w:r>
      <w:r w:rsidRPr="00D07A7F">
        <w:t>is an exception, where a case management approach is taken,</w:t>
      </w:r>
      <w:r w:rsidR="001C7E9D" w:rsidRPr="00D07A7F">
        <w:t xml:space="preserve"> </w:t>
      </w:r>
      <w:r w:rsidR="00B94214" w:rsidRPr="00D07A7F">
        <w:t xml:space="preserve">and </w:t>
      </w:r>
      <w:r w:rsidR="00920D17" w:rsidRPr="00D07A7F">
        <w:t xml:space="preserve">Senior Education and Training (SET) plans are </w:t>
      </w:r>
      <w:r w:rsidR="004E040B" w:rsidRPr="00D07A7F">
        <w:t xml:space="preserve">a mandatory requirement across systems for every Year 10 student prior to </w:t>
      </w:r>
      <w:r w:rsidR="00587C20" w:rsidRPr="00D07A7F">
        <w:t>continuing</w:t>
      </w:r>
      <w:r w:rsidR="004E040B" w:rsidRPr="00D07A7F">
        <w:t xml:space="preserve"> to Year 11. </w:t>
      </w:r>
      <w:r w:rsidR="001C7E9D" w:rsidRPr="00D07A7F">
        <w:t>Ideally,</w:t>
      </w:r>
      <w:r w:rsidR="004E040B" w:rsidRPr="00D07A7F">
        <w:t xml:space="preserve"> they are then revisited during Years 11 and 12 and </w:t>
      </w:r>
      <w:r w:rsidR="001C7E9D" w:rsidRPr="00D07A7F">
        <w:t>always editable</w:t>
      </w:r>
      <w:r w:rsidR="00587C20">
        <w:t>,</w:t>
      </w:r>
      <w:r w:rsidR="001C7E9D" w:rsidRPr="00D07A7F">
        <w:t xml:space="preserve"> allowing students to continuously update their pathways and thinking</w:t>
      </w:r>
      <w:r w:rsidR="004E040B" w:rsidRPr="00D07A7F">
        <w:t xml:space="preserve">. </w:t>
      </w:r>
      <w:r w:rsidR="004960BD" w:rsidRPr="00D07A7F">
        <w:t xml:space="preserve">Whilst a mandatory requirement, the process for developing SET plans remains a </w:t>
      </w:r>
      <w:r w:rsidR="00493B08" w:rsidRPr="00D07A7F">
        <w:t>school-based</w:t>
      </w:r>
      <w:r w:rsidR="004960BD" w:rsidRPr="00D07A7F">
        <w:t xml:space="preserve"> decision. </w:t>
      </w:r>
    </w:p>
    <w:p w14:paraId="4D9AB474" w14:textId="01A07533" w:rsidR="00166DD6" w:rsidRPr="00D07A7F" w:rsidRDefault="00F31182" w:rsidP="00572A4F">
      <w:r w:rsidRPr="00D07A7F">
        <w:t xml:space="preserve">Schools are providing career education in a range of ways. </w:t>
      </w:r>
      <w:r w:rsidR="00B43E83" w:rsidRPr="00D07A7F">
        <w:t xml:space="preserve">Some systems offer </w:t>
      </w:r>
      <w:r w:rsidRPr="00D07A7F">
        <w:t>stand-alone</w:t>
      </w:r>
      <w:r w:rsidR="00B43E83" w:rsidRPr="00D07A7F">
        <w:t xml:space="preserve"> curriculum as elective options</w:t>
      </w:r>
      <w:r w:rsidRPr="00D07A7F">
        <w:t xml:space="preserve"> that contribute to SSECs</w:t>
      </w:r>
      <w:r w:rsidR="00B43E83" w:rsidRPr="00D07A7F">
        <w:t>. In Queensland</w:t>
      </w:r>
      <w:r w:rsidR="00B6001F">
        <w:t>,</w:t>
      </w:r>
      <w:r w:rsidR="00B43E83" w:rsidRPr="00D07A7F">
        <w:t xml:space="preserve"> students can study the Senior Career Education Short Course Syllabus or engage in the Gateway </w:t>
      </w:r>
      <w:r w:rsidR="00DF30BA" w:rsidRPr="00D07A7F">
        <w:t xml:space="preserve">work experience </w:t>
      </w:r>
      <w:r w:rsidR="00B43E83" w:rsidRPr="00D07A7F">
        <w:t>program. In South Australia and the Northern Territory</w:t>
      </w:r>
      <w:r w:rsidR="00B6001F">
        <w:t>,</w:t>
      </w:r>
      <w:r w:rsidR="00B43E83" w:rsidRPr="00D07A7F">
        <w:t xml:space="preserve"> </w:t>
      </w:r>
      <w:r w:rsidR="00166DD6" w:rsidRPr="00D07A7F">
        <w:t>Year 10 students study a compulsory subject, Exploring Identities and Futures (EIF)</w:t>
      </w:r>
      <w:r w:rsidR="00B6001F">
        <w:t>,</w:t>
      </w:r>
      <w:r w:rsidRPr="00D07A7F">
        <w:t xml:space="preserve"> which addresses many career development competencies</w:t>
      </w:r>
      <w:r w:rsidR="00166DD6" w:rsidRPr="00D07A7F">
        <w:t xml:space="preserve">. </w:t>
      </w:r>
      <w:r w:rsidR="00DF30BA" w:rsidRPr="00D07A7F">
        <w:t xml:space="preserve">Some schools have formal career education classes built into their timetables for Year 9/10 students. However, </w:t>
      </w:r>
      <w:r w:rsidR="009A684D" w:rsidRPr="00D07A7F">
        <w:t xml:space="preserve">systems are advocating </w:t>
      </w:r>
      <w:r w:rsidR="00DF30BA" w:rsidRPr="00D07A7F">
        <w:t xml:space="preserve">for </w:t>
      </w:r>
      <w:r w:rsidR="009A684D" w:rsidRPr="00D07A7F">
        <w:t>career learning</w:t>
      </w:r>
      <w:r w:rsidR="00166DD6" w:rsidRPr="00D07A7F">
        <w:t xml:space="preserve"> integrated </w:t>
      </w:r>
      <w:r w:rsidR="009A684D" w:rsidRPr="00D07A7F">
        <w:t xml:space="preserve">across the curriculum. This highlights the need for mapping career development </w:t>
      </w:r>
      <w:r w:rsidR="00DF30BA" w:rsidRPr="00D07A7F">
        <w:t xml:space="preserve">competencies </w:t>
      </w:r>
      <w:r w:rsidR="009A684D" w:rsidRPr="00D07A7F">
        <w:t>across the schoo</w:t>
      </w:r>
      <w:r w:rsidR="00DF30BA" w:rsidRPr="00D07A7F">
        <w:t>l so that every student has access to effective career development. T</w:t>
      </w:r>
      <w:r w:rsidR="009A684D" w:rsidRPr="00D07A7F">
        <w:t xml:space="preserve">he Australian Blueprint for Career Development (ABCD) </w:t>
      </w:r>
      <w:r w:rsidR="00207CB8" w:rsidRPr="00D07A7F">
        <w:t xml:space="preserve">provides a framework </w:t>
      </w:r>
      <w:r w:rsidR="00DF30BA" w:rsidRPr="00D07A7F">
        <w:t>and</w:t>
      </w:r>
      <w:r w:rsidR="00207CB8" w:rsidRPr="00D07A7F">
        <w:t xml:space="preserve"> an evaluation tool that many systems use or have adapted to inform current practice and determine future improvements. </w:t>
      </w:r>
    </w:p>
    <w:p w14:paraId="27AD6912" w14:textId="4FC03B0E" w:rsidR="00F11EE7" w:rsidRPr="00D07A7F" w:rsidRDefault="00287B55" w:rsidP="00572A4F">
      <w:r w:rsidRPr="00D07A7F">
        <w:lastRenderedPageBreak/>
        <w:t xml:space="preserve">VET </w:t>
      </w:r>
      <w:r w:rsidR="00B94214" w:rsidRPr="00D07A7F">
        <w:t xml:space="preserve">remains </w:t>
      </w:r>
      <w:r w:rsidRPr="00D07A7F">
        <w:t>a primary tool</w:t>
      </w:r>
      <w:r w:rsidR="00B94214" w:rsidRPr="00D07A7F">
        <w:t xml:space="preserve"> for systems</w:t>
      </w:r>
      <w:r w:rsidR="009A18B0" w:rsidRPr="00D07A7F">
        <w:t>/</w:t>
      </w:r>
      <w:r w:rsidR="00B94214" w:rsidRPr="00D07A7F">
        <w:t xml:space="preserve">schools to engage students in </w:t>
      </w:r>
      <w:r w:rsidR="0087755D" w:rsidRPr="00D07A7F">
        <w:t>career focused learning</w:t>
      </w:r>
      <w:r w:rsidR="009A18B0" w:rsidRPr="00D07A7F">
        <w:t>,</w:t>
      </w:r>
      <w:r w:rsidR="0087755D" w:rsidRPr="00D07A7F">
        <w:t xml:space="preserve"> </w:t>
      </w:r>
      <w:r w:rsidR="009A18B0" w:rsidRPr="00D07A7F">
        <w:t>offering</w:t>
      </w:r>
      <w:r w:rsidR="0087755D" w:rsidRPr="00D07A7F">
        <w:t xml:space="preserve"> practical</w:t>
      </w:r>
      <w:r w:rsidR="009A18B0" w:rsidRPr="00D07A7F">
        <w:t>,</w:t>
      </w:r>
      <w:r w:rsidR="0087755D" w:rsidRPr="00D07A7F">
        <w:t xml:space="preserve"> hands-on skill development and workplace exposure</w:t>
      </w:r>
      <w:r w:rsidR="009A18B0" w:rsidRPr="00D07A7F">
        <w:t>.</w:t>
      </w:r>
      <w:r w:rsidR="0087755D" w:rsidRPr="00D07A7F">
        <w:t xml:space="preserve"> </w:t>
      </w:r>
      <w:r w:rsidR="009A18B0" w:rsidRPr="00D07A7F">
        <w:t>However,</w:t>
      </w:r>
      <w:r w:rsidR="00B94214" w:rsidRPr="00D07A7F">
        <w:t xml:space="preserve"> </w:t>
      </w:r>
      <w:r w:rsidR="00803C20" w:rsidRPr="00D07A7F">
        <w:t>career development and VET are often seen as the same thing</w:t>
      </w:r>
      <w:r w:rsidR="009A18B0" w:rsidRPr="00D07A7F">
        <w:t xml:space="preserve">, highlighting </w:t>
      </w:r>
      <w:r w:rsidR="00803C20" w:rsidRPr="00D07A7F">
        <w:t xml:space="preserve">the need for a better understanding </w:t>
      </w:r>
      <w:r w:rsidR="009A18B0" w:rsidRPr="00D07A7F">
        <w:t>of</w:t>
      </w:r>
      <w:r w:rsidR="00803C20" w:rsidRPr="00D07A7F">
        <w:t xml:space="preserve"> career development</w:t>
      </w:r>
      <w:r w:rsidR="00051DB6" w:rsidRPr="00D07A7F">
        <w:t xml:space="preserve"> and how it can benefit young people</w:t>
      </w:r>
      <w:r w:rsidR="009A18B0" w:rsidRPr="00D07A7F">
        <w:t>.</w:t>
      </w:r>
      <w:r w:rsidR="00051DB6" w:rsidRPr="00D07A7F">
        <w:t xml:space="preserve"> </w:t>
      </w:r>
      <w:r w:rsidR="009A18B0" w:rsidRPr="00D07A7F">
        <w:t xml:space="preserve">Whilst mainly delivered in Year 11 and 12, VET is increasingly common in Years 9 and 10 </w:t>
      </w:r>
      <w:r w:rsidR="00F86450" w:rsidRPr="00D07A7F">
        <w:t xml:space="preserve">often </w:t>
      </w:r>
      <w:r w:rsidR="009A18B0" w:rsidRPr="00D07A7F">
        <w:t xml:space="preserve">through </w:t>
      </w:r>
      <w:r w:rsidR="00F86450" w:rsidRPr="00D07A7F">
        <w:t>Certificate I and II courses</w:t>
      </w:r>
      <w:r w:rsidR="009A18B0" w:rsidRPr="00D07A7F">
        <w:t xml:space="preserve"> that</w:t>
      </w:r>
      <w:r w:rsidR="005117F5" w:rsidRPr="00D07A7F">
        <w:t xml:space="preserve"> </w:t>
      </w:r>
      <w:r w:rsidR="003B7EE6" w:rsidRPr="00D07A7F">
        <w:t>provide work readiness</w:t>
      </w:r>
      <w:r w:rsidR="00F11EE7" w:rsidRPr="00D07A7F">
        <w:t>,</w:t>
      </w:r>
      <w:r w:rsidR="003B7EE6" w:rsidRPr="00D07A7F">
        <w:t xml:space="preserve"> literacy</w:t>
      </w:r>
      <w:r w:rsidR="009A18B0" w:rsidRPr="00D07A7F">
        <w:t>/</w:t>
      </w:r>
      <w:r w:rsidR="003B7EE6" w:rsidRPr="00D07A7F">
        <w:t>numeracy support</w:t>
      </w:r>
      <w:r w:rsidR="00F11EE7" w:rsidRPr="00D07A7F">
        <w:t>, and workplace exposure. In some instances, this early engagement</w:t>
      </w:r>
      <w:r w:rsidR="009A18B0" w:rsidRPr="00D07A7F">
        <w:t xml:space="preserve"> </w:t>
      </w:r>
      <w:r w:rsidR="00F11EE7" w:rsidRPr="00D07A7F">
        <w:t>enables students a head</w:t>
      </w:r>
      <w:r w:rsidR="00F7516D">
        <w:t>-</w:t>
      </w:r>
      <w:r w:rsidR="00F11EE7" w:rsidRPr="00D07A7F">
        <w:t>start to satisfy their SSEC requirements</w:t>
      </w:r>
      <w:r w:rsidR="00F7516D">
        <w:t xml:space="preserve"> –</w:t>
      </w:r>
      <w:r w:rsidR="00F11EE7" w:rsidRPr="00D07A7F">
        <w:t xml:space="preserve"> freeing up time in their Year 12 year for further VET, work experience or university engagement opportunities. Queensland, which provides access to over 2,000 VET qualifications, was found to offer the broadest and most flexible VET options</w:t>
      </w:r>
      <w:r w:rsidR="00B84754" w:rsidRPr="00D07A7F">
        <w:t xml:space="preserve">, employing a case management approach to create truly individualised, student focused, and </w:t>
      </w:r>
      <w:r w:rsidR="003F3F35" w:rsidRPr="00D07A7F">
        <w:t>place-based</w:t>
      </w:r>
      <w:r w:rsidR="00B84754" w:rsidRPr="00D07A7F">
        <w:t xml:space="preserve"> learning plans.</w:t>
      </w:r>
    </w:p>
    <w:p w14:paraId="537B6723" w14:textId="4969EAFC" w:rsidR="00366409" w:rsidRPr="00D07A7F" w:rsidRDefault="00366409" w:rsidP="00572A4F">
      <w:r w:rsidRPr="00D07A7F">
        <w:t xml:space="preserve">Engagement and partnerships with industry are </w:t>
      </w:r>
      <w:r w:rsidR="00B84754" w:rsidRPr="00D07A7F">
        <w:t>recognised</w:t>
      </w:r>
      <w:r w:rsidRPr="00D07A7F">
        <w:t xml:space="preserve"> as essential for both careers and VET</w:t>
      </w:r>
      <w:r w:rsidR="00B84754" w:rsidRPr="00D07A7F">
        <w:t>,</w:t>
      </w:r>
      <w:r w:rsidRPr="00D07A7F">
        <w:t xml:space="preserve"> and for improving the uptake of </w:t>
      </w:r>
      <w:proofErr w:type="spellStart"/>
      <w:r w:rsidRPr="00D07A7F">
        <w:t>SbATs</w:t>
      </w:r>
      <w:proofErr w:type="spellEnd"/>
      <w:r w:rsidRPr="00D07A7F">
        <w:t>. Examples include the Regional Industry and Education Partnerships program that supports the three education systems</w:t>
      </w:r>
      <w:r w:rsidR="00B84754" w:rsidRPr="00D07A7F">
        <w:t xml:space="preserve"> in NSW, t</w:t>
      </w:r>
      <w:r w:rsidRPr="00D07A7F">
        <w:t xml:space="preserve">he Regional School and Industry Partnership program supporting state schools </w:t>
      </w:r>
      <w:r w:rsidR="00B84754" w:rsidRPr="00D07A7F">
        <w:t>in Queensland</w:t>
      </w:r>
      <w:r w:rsidR="00F7516D">
        <w:t>,</w:t>
      </w:r>
      <w:r w:rsidR="00B84754" w:rsidRPr="00D07A7F">
        <w:t xml:space="preserve"> </w:t>
      </w:r>
      <w:r w:rsidRPr="00D07A7F">
        <w:t xml:space="preserve">and the Local Learning and Employment Networks in Victoria. </w:t>
      </w:r>
      <w:r w:rsidR="00B84754" w:rsidRPr="00D07A7F">
        <w:t xml:space="preserve">All systems are actively pursuing ways to partner with industry to increase the availability and uptake of </w:t>
      </w:r>
      <w:proofErr w:type="spellStart"/>
      <w:r w:rsidR="00B84754" w:rsidRPr="00D07A7F">
        <w:t>SbATs</w:t>
      </w:r>
      <w:proofErr w:type="spellEnd"/>
      <w:r w:rsidR="00B84754" w:rsidRPr="00D07A7F">
        <w:t>.</w:t>
      </w:r>
    </w:p>
    <w:p w14:paraId="4F826B77" w14:textId="18F1559A" w:rsidR="00366409" w:rsidRPr="00D07A7F" w:rsidRDefault="00C25D71" w:rsidP="00572A4F">
      <w:r w:rsidRPr="00D07A7F">
        <w:t xml:space="preserve">Pastoral care and wellbeing initiatives were widely acknowledged as contributing significantly to young people’s career development. </w:t>
      </w:r>
      <w:r w:rsidR="00B8366B" w:rsidRPr="00D07A7F">
        <w:t>They</w:t>
      </w:r>
      <w:r w:rsidR="006053F2" w:rsidRPr="00D07A7F">
        <w:t xml:space="preserve"> often involve self-understanding and identity building opportunities</w:t>
      </w:r>
      <w:r w:rsidR="00B8366B" w:rsidRPr="00D07A7F">
        <w:t xml:space="preserve">, structured time </w:t>
      </w:r>
      <w:r w:rsidR="006053F2" w:rsidRPr="00D07A7F">
        <w:t xml:space="preserve">within </w:t>
      </w:r>
      <w:r w:rsidR="00B8366B" w:rsidRPr="00D07A7F">
        <w:t xml:space="preserve">the school </w:t>
      </w:r>
      <w:r w:rsidR="006053F2" w:rsidRPr="00D07A7F">
        <w:t>timetable</w:t>
      </w:r>
      <w:r w:rsidR="00B8366B" w:rsidRPr="00D07A7F">
        <w:t xml:space="preserve">, and access to a teacher mentor who is able to take a personal interest </w:t>
      </w:r>
      <w:r w:rsidR="006053F2" w:rsidRPr="00D07A7F">
        <w:t xml:space="preserve">and have career conversations with </w:t>
      </w:r>
      <w:r w:rsidR="00B8366B" w:rsidRPr="00D07A7F">
        <w:t>the student</w:t>
      </w:r>
      <w:r w:rsidR="006053F2" w:rsidRPr="00D07A7F">
        <w:t xml:space="preserve">. </w:t>
      </w:r>
      <w:r w:rsidR="00B8366B" w:rsidRPr="00D07A7F">
        <w:t>Career programs delivered through pastoral care times were common.</w:t>
      </w:r>
    </w:p>
    <w:p w14:paraId="3F74EE1A" w14:textId="1AAD7CB7" w:rsidR="0058061F" w:rsidRPr="00D07A7F" w:rsidRDefault="00B8366B" w:rsidP="00572A4F">
      <w:r w:rsidRPr="00D07A7F">
        <w:t>While t</w:t>
      </w:r>
      <w:r w:rsidR="00F11F1E" w:rsidRPr="00D07A7F">
        <w:t>here is no shortage of career information available</w:t>
      </w:r>
      <w:r w:rsidRPr="00D07A7F">
        <w:t xml:space="preserve"> online, this </w:t>
      </w:r>
      <w:r w:rsidR="00F7516D">
        <w:t>‘</w:t>
      </w:r>
      <w:r w:rsidRPr="00D07A7F">
        <w:t>information overload</w:t>
      </w:r>
      <w:r w:rsidR="00F7516D">
        <w:t>’</w:t>
      </w:r>
      <w:r w:rsidRPr="00D07A7F">
        <w:t xml:space="preserve"> emphasises the importance of guidance, advice and counselling. Government w</w:t>
      </w:r>
      <w:r w:rsidR="0058061F" w:rsidRPr="00D07A7F">
        <w:t>ebsites</w:t>
      </w:r>
      <w:r w:rsidR="004103EC" w:rsidRPr="00D07A7F">
        <w:t xml:space="preserve"> </w:t>
      </w:r>
      <w:r w:rsidR="00F11F1E" w:rsidRPr="00D07A7F">
        <w:t xml:space="preserve">such as </w:t>
      </w:r>
      <w:proofErr w:type="spellStart"/>
      <w:r w:rsidR="004103EC" w:rsidRPr="00D07A7F">
        <w:t>myfuture</w:t>
      </w:r>
      <w:proofErr w:type="spellEnd"/>
      <w:r w:rsidRPr="00D07A7F">
        <w:t xml:space="preserve"> and</w:t>
      </w:r>
      <w:r w:rsidR="004103EC" w:rsidRPr="00D07A7F">
        <w:t xml:space="preserve"> </w:t>
      </w:r>
      <w:proofErr w:type="spellStart"/>
      <w:r w:rsidR="004103EC" w:rsidRPr="00D07A7F">
        <w:t>mycareer</w:t>
      </w:r>
      <w:proofErr w:type="spellEnd"/>
      <w:r w:rsidRPr="00D07A7F">
        <w:t xml:space="preserve"> are supplemented by s</w:t>
      </w:r>
      <w:r w:rsidR="005962B0" w:rsidRPr="00D07A7F">
        <w:t>ystem</w:t>
      </w:r>
      <w:r w:rsidR="004103EC" w:rsidRPr="00D07A7F">
        <w:t xml:space="preserve"> specific</w:t>
      </w:r>
      <w:r w:rsidR="005962B0" w:rsidRPr="00D07A7F">
        <w:t xml:space="preserve"> web</w:t>
      </w:r>
      <w:r w:rsidRPr="00D07A7F">
        <w:t>sites such as</w:t>
      </w:r>
      <w:r w:rsidR="005962B0" w:rsidRPr="00D07A7F">
        <w:t xml:space="preserve"> </w:t>
      </w:r>
      <w:proofErr w:type="spellStart"/>
      <w:r w:rsidR="004103EC" w:rsidRPr="00D07A7F">
        <w:t>Careerify</w:t>
      </w:r>
      <w:proofErr w:type="spellEnd"/>
      <w:r w:rsidR="004103EC" w:rsidRPr="00D07A7F">
        <w:t xml:space="preserve"> </w:t>
      </w:r>
      <w:r w:rsidR="005962B0" w:rsidRPr="00D07A7F">
        <w:t xml:space="preserve">in Tasmania, Education Queensland’s </w:t>
      </w:r>
      <w:r w:rsidR="004103EC" w:rsidRPr="00D07A7F">
        <w:t>Successful Future Hub</w:t>
      </w:r>
      <w:r w:rsidR="005962B0" w:rsidRPr="00D07A7F">
        <w:t>,</w:t>
      </w:r>
      <w:r w:rsidR="004103EC" w:rsidRPr="00D07A7F">
        <w:t xml:space="preserve"> Youth Central </w:t>
      </w:r>
      <w:r w:rsidR="005962B0" w:rsidRPr="00D07A7F">
        <w:t>in Victoria</w:t>
      </w:r>
      <w:r w:rsidR="004103EC" w:rsidRPr="00D07A7F">
        <w:t>,</w:t>
      </w:r>
      <w:r w:rsidR="00F11598" w:rsidRPr="00D07A7F">
        <w:t xml:space="preserve"> </w:t>
      </w:r>
      <w:proofErr w:type="spellStart"/>
      <w:r w:rsidR="00F11598" w:rsidRPr="00D07A7F">
        <w:t>MyCareerPortal</w:t>
      </w:r>
      <w:proofErr w:type="spellEnd"/>
      <w:r w:rsidR="00F11598" w:rsidRPr="00D07A7F">
        <w:t xml:space="preserve"> and </w:t>
      </w:r>
      <w:proofErr w:type="spellStart"/>
      <w:r w:rsidR="00F11598" w:rsidRPr="00D07A7F">
        <w:t>CareerChat</w:t>
      </w:r>
      <w:proofErr w:type="spellEnd"/>
      <w:r w:rsidR="00F11598" w:rsidRPr="00D07A7F">
        <w:t xml:space="preserve"> </w:t>
      </w:r>
      <w:r w:rsidR="005962B0" w:rsidRPr="00D07A7F">
        <w:t xml:space="preserve">(an AI Chatbot) in </w:t>
      </w:r>
      <w:r w:rsidR="00F11598" w:rsidRPr="00D07A7F">
        <w:t>S</w:t>
      </w:r>
      <w:r w:rsidR="005962B0" w:rsidRPr="00D07A7F">
        <w:t xml:space="preserve">outh </w:t>
      </w:r>
      <w:r w:rsidR="00F11598" w:rsidRPr="00D07A7F">
        <w:t>A</w:t>
      </w:r>
      <w:r w:rsidR="005962B0" w:rsidRPr="00D07A7F">
        <w:t>ustralia.</w:t>
      </w:r>
      <w:r w:rsidR="00F11598" w:rsidRPr="00D07A7F">
        <w:t xml:space="preserve"> </w:t>
      </w:r>
      <w:r w:rsidR="005962B0" w:rsidRPr="00D07A7F">
        <w:t>Systems and schools are also accessing</w:t>
      </w:r>
      <w:r w:rsidR="0058061F" w:rsidRPr="00D07A7F">
        <w:t xml:space="preserve"> </w:t>
      </w:r>
      <w:r w:rsidR="00F11598" w:rsidRPr="00D07A7F">
        <w:t>external</w:t>
      </w:r>
      <w:r w:rsidR="0058061F" w:rsidRPr="00D07A7F">
        <w:t xml:space="preserve"> </w:t>
      </w:r>
      <w:r w:rsidR="005962B0" w:rsidRPr="00D07A7F">
        <w:t xml:space="preserve">commercial </w:t>
      </w:r>
      <w:r w:rsidR="0058061F" w:rsidRPr="00D07A7F">
        <w:t>products</w:t>
      </w:r>
      <w:r w:rsidR="00F11598" w:rsidRPr="00D07A7F">
        <w:t xml:space="preserve"> </w:t>
      </w:r>
      <w:r w:rsidR="005962B0" w:rsidRPr="00D07A7F">
        <w:t>to</w:t>
      </w:r>
      <w:r w:rsidR="00F11598" w:rsidRPr="00D07A7F">
        <w:t xml:space="preserve"> supplement school services</w:t>
      </w:r>
      <w:r w:rsidR="005962B0" w:rsidRPr="00D07A7F">
        <w:t>. Notable examples were</w:t>
      </w:r>
      <w:r w:rsidR="00F7516D">
        <w:t>:</w:t>
      </w:r>
      <w:r w:rsidR="00F11598" w:rsidRPr="00D07A7F">
        <w:t xml:space="preserve"> Study Work Grow</w:t>
      </w:r>
      <w:r w:rsidR="005962B0" w:rsidRPr="00D07A7F">
        <w:t>,</w:t>
      </w:r>
      <w:r w:rsidR="00F11598" w:rsidRPr="00D07A7F">
        <w:t xml:space="preserve"> Career Tools</w:t>
      </w:r>
      <w:r w:rsidR="003E4F4B" w:rsidRPr="00D07A7F">
        <w:t xml:space="preserve">, </w:t>
      </w:r>
      <w:proofErr w:type="spellStart"/>
      <w:r w:rsidR="003E4F4B" w:rsidRPr="00D07A7F">
        <w:t>JobJump</w:t>
      </w:r>
      <w:proofErr w:type="spellEnd"/>
      <w:r w:rsidR="00FE5309" w:rsidRPr="00D07A7F">
        <w:t>,</w:t>
      </w:r>
      <w:r w:rsidR="00F11598" w:rsidRPr="00D07A7F">
        <w:t xml:space="preserve"> </w:t>
      </w:r>
      <w:r w:rsidR="00F7516D">
        <w:t xml:space="preserve">and </w:t>
      </w:r>
      <w:r w:rsidR="00F11598" w:rsidRPr="00D07A7F">
        <w:t>BECOME Education</w:t>
      </w:r>
      <w:r w:rsidR="00FE5309" w:rsidRPr="00D07A7F">
        <w:t>.</w:t>
      </w:r>
      <w:r w:rsidR="00F11598" w:rsidRPr="00D07A7F">
        <w:t xml:space="preserve"> Aspiring to the Future</w:t>
      </w:r>
      <w:r w:rsidR="005962B0" w:rsidRPr="00D07A7F">
        <w:t xml:space="preserve"> and</w:t>
      </w:r>
      <w:r w:rsidR="00F11598" w:rsidRPr="00D07A7F">
        <w:t xml:space="preserve"> Little Ripples</w:t>
      </w:r>
      <w:r w:rsidR="005962B0" w:rsidRPr="00D07A7F">
        <w:t xml:space="preserve"> were noted as programs </w:t>
      </w:r>
      <w:r w:rsidR="00640573" w:rsidRPr="00D07A7F">
        <w:t xml:space="preserve">that were particularly helpful at younger year levels. </w:t>
      </w:r>
    </w:p>
    <w:p w14:paraId="60A19DF1" w14:textId="127451B6" w:rsidR="00622089" w:rsidRPr="00D07A7F" w:rsidRDefault="00FE5309" w:rsidP="00572A4F">
      <w:r w:rsidRPr="00D07A7F">
        <w:rPr>
          <w:rFonts w:eastAsia="Times New Roman" w:cs="Arial"/>
          <w:lang w:eastAsia="en-GB"/>
        </w:rPr>
        <w:t xml:space="preserve">Staffing for career roles in schools varies widely, with no common job title. Qualifications also vary, from registered teachers with postgraduate qualifications in NSW and registered psychologists in Queensland, to non-teaching </w:t>
      </w:r>
      <w:r w:rsidR="007052F8">
        <w:rPr>
          <w:rFonts w:eastAsia="Times New Roman" w:cs="Arial"/>
          <w:lang w:eastAsia="en-GB"/>
        </w:rPr>
        <w:t>e</w:t>
      </w:r>
      <w:r w:rsidRPr="00D07A7F">
        <w:rPr>
          <w:rFonts w:eastAsia="Times New Roman" w:cs="Arial"/>
          <w:lang w:eastAsia="en-GB"/>
        </w:rPr>
        <w:t xml:space="preserve">ducation </w:t>
      </w:r>
      <w:r w:rsidR="007052F8">
        <w:rPr>
          <w:rFonts w:eastAsia="Times New Roman" w:cs="Arial"/>
          <w:lang w:eastAsia="en-GB"/>
        </w:rPr>
        <w:t>s</w:t>
      </w:r>
      <w:r w:rsidRPr="00D07A7F">
        <w:rPr>
          <w:rFonts w:eastAsia="Times New Roman" w:cs="Arial"/>
          <w:lang w:eastAsia="en-GB"/>
        </w:rPr>
        <w:t xml:space="preserve">upport staff with or without formal careers qualifications. </w:t>
      </w:r>
      <w:r w:rsidRPr="00D07A7F">
        <w:t xml:space="preserve">In some </w:t>
      </w:r>
      <w:r w:rsidR="00C7381A" w:rsidRPr="00D07A7F">
        <w:t>cases,</w:t>
      </w:r>
      <w:r w:rsidRPr="00D07A7F">
        <w:t xml:space="preserve"> the VET Coordinator also fills the careers role and in others</w:t>
      </w:r>
      <w:r w:rsidR="00E00AF1" w:rsidRPr="00D07A7F">
        <w:t>,</w:t>
      </w:r>
      <w:r w:rsidRPr="00D07A7F">
        <w:t xml:space="preserve"> career</w:t>
      </w:r>
      <w:r w:rsidR="00E00AF1" w:rsidRPr="00D07A7F">
        <w:t>s</w:t>
      </w:r>
      <w:r w:rsidRPr="00D07A7F">
        <w:t xml:space="preserve"> is the responsibility of Year Coordinators or </w:t>
      </w:r>
      <w:r w:rsidR="007052F8">
        <w:t>l</w:t>
      </w:r>
      <w:r w:rsidRPr="00D07A7F">
        <w:t xml:space="preserve">eaders of </w:t>
      </w:r>
      <w:r w:rsidR="007052F8">
        <w:t>p</w:t>
      </w:r>
      <w:r w:rsidRPr="00D07A7F">
        <w:t xml:space="preserve">astoral </w:t>
      </w:r>
      <w:r w:rsidR="007052F8">
        <w:t>c</w:t>
      </w:r>
      <w:r w:rsidRPr="00D07A7F">
        <w:t>are/</w:t>
      </w:r>
      <w:r w:rsidR="007052F8">
        <w:t>w</w:t>
      </w:r>
      <w:r w:rsidRPr="00D07A7F">
        <w:t>elfare. Career</w:t>
      </w:r>
      <w:r w:rsidR="00A30741" w:rsidRPr="00D07A7F">
        <w:t>s</w:t>
      </w:r>
      <w:r w:rsidRPr="00D07A7F">
        <w:t xml:space="preserve"> </w:t>
      </w:r>
      <w:r w:rsidR="00A30741" w:rsidRPr="00D07A7F">
        <w:t>staff</w:t>
      </w:r>
      <w:r w:rsidRPr="00D07A7F">
        <w:t xml:space="preserve"> experience a range of challenges that have been well documented in the literature.</w:t>
      </w:r>
      <w:r w:rsidRPr="00D07A7F">
        <w:rPr>
          <w:rFonts w:eastAsia="Times New Roman" w:cs="Arial"/>
          <w:lang w:eastAsia="en-GB"/>
        </w:rPr>
        <w:t xml:space="preserve"> </w:t>
      </w:r>
      <w:r w:rsidR="00C7381A" w:rsidRPr="00D07A7F">
        <w:rPr>
          <w:rFonts w:eastAsia="Times New Roman" w:cs="Arial"/>
          <w:lang w:eastAsia="en-GB"/>
        </w:rPr>
        <w:t>Whilst individual career counselling was highly valued, in reality</w:t>
      </w:r>
      <w:r w:rsidR="007052F8">
        <w:rPr>
          <w:rFonts w:eastAsia="Times New Roman" w:cs="Arial"/>
          <w:lang w:eastAsia="en-GB"/>
        </w:rPr>
        <w:t>,</w:t>
      </w:r>
      <w:r w:rsidR="00C7381A" w:rsidRPr="00D07A7F">
        <w:rPr>
          <w:rFonts w:eastAsia="Times New Roman" w:cs="Arial"/>
          <w:lang w:eastAsia="en-GB"/>
        </w:rPr>
        <w:t xml:space="preserve"> career staff </w:t>
      </w:r>
      <w:r w:rsidR="003F3F35" w:rsidRPr="00D07A7F">
        <w:rPr>
          <w:rFonts w:eastAsia="Times New Roman" w:cs="Arial"/>
          <w:lang w:eastAsia="en-GB"/>
        </w:rPr>
        <w:t xml:space="preserve">are unable </w:t>
      </w:r>
      <w:r w:rsidR="00C7381A" w:rsidRPr="00D07A7F">
        <w:rPr>
          <w:rFonts w:eastAsia="Times New Roman" w:cs="Arial"/>
          <w:lang w:eastAsia="en-GB"/>
        </w:rPr>
        <w:t xml:space="preserve">to provide this service </w:t>
      </w:r>
      <w:r w:rsidR="001F055F" w:rsidRPr="00D07A7F">
        <w:rPr>
          <w:rFonts w:eastAsia="Times New Roman" w:cs="Arial"/>
          <w:lang w:eastAsia="en-GB"/>
        </w:rPr>
        <w:t xml:space="preserve">across year levels </w:t>
      </w:r>
      <w:r w:rsidR="00C7381A" w:rsidRPr="00D07A7F">
        <w:rPr>
          <w:rFonts w:eastAsia="Times New Roman" w:cs="Arial"/>
          <w:lang w:eastAsia="en-GB"/>
        </w:rPr>
        <w:t xml:space="preserve">for each student. </w:t>
      </w:r>
      <w:r w:rsidRPr="00D07A7F">
        <w:rPr>
          <w:rFonts w:eastAsia="Times New Roman" w:cs="Arial"/>
          <w:lang w:eastAsia="en-GB"/>
        </w:rPr>
        <w:t xml:space="preserve">A constant across all schools was the enthusiasm and dedication of the staff in these roles, who often go above and beyond to support their students. </w:t>
      </w:r>
      <w:r w:rsidR="00A942AC" w:rsidRPr="00D07A7F">
        <w:t xml:space="preserve">An obstacle mentioned by many is that state/territory education authorities do not specify requirements for school career development in terms of minimum hours or contribution to SSECs which means that it struggles to find a place amongst many competing priorities. </w:t>
      </w:r>
      <w:r w:rsidRPr="00D07A7F">
        <w:rPr>
          <w:rFonts w:eastAsia="Times New Roman" w:cs="Arial"/>
          <w:lang w:eastAsia="en-GB"/>
        </w:rPr>
        <w:t xml:space="preserve">Ultimately, </w:t>
      </w:r>
      <w:r w:rsidR="001F055F" w:rsidRPr="00D07A7F">
        <w:rPr>
          <w:rFonts w:eastAsia="Times New Roman" w:cs="Arial"/>
          <w:lang w:eastAsia="en-GB"/>
        </w:rPr>
        <w:t>school-based</w:t>
      </w:r>
      <w:r w:rsidR="00A942AC" w:rsidRPr="00D07A7F">
        <w:rPr>
          <w:rFonts w:eastAsia="Times New Roman" w:cs="Arial"/>
          <w:lang w:eastAsia="en-GB"/>
        </w:rPr>
        <w:t xml:space="preserve"> decisions determine school policy and career development practice. </w:t>
      </w:r>
    </w:p>
    <w:p w14:paraId="6CE84AEA" w14:textId="77777777" w:rsidR="00B910D2" w:rsidRPr="00D07A7F" w:rsidRDefault="00DB26F3" w:rsidP="00B910D2">
      <w:pPr>
        <w:pStyle w:val="Heading2"/>
      </w:pPr>
      <w:r w:rsidRPr="00D07A7F">
        <w:lastRenderedPageBreak/>
        <w:t xml:space="preserve">New Zealand </w:t>
      </w:r>
      <w:r w:rsidR="00B910D2">
        <w:t>S</w:t>
      </w:r>
      <w:r w:rsidR="00B910D2" w:rsidRPr="00D07A7F">
        <w:t xml:space="preserve">ystems </w:t>
      </w:r>
      <w:r w:rsidR="00B910D2">
        <w:t>A</w:t>
      </w:r>
      <w:r w:rsidR="00B910D2" w:rsidRPr="00D07A7F">
        <w:t>pproaches</w:t>
      </w:r>
      <w:r w:rsidR="00B910D2">
        <w:t xml:space="preserve"> </w:t>
      </w:r>
      <w:r w:rsidR="00B910D2" w:rsidRPr="000A2B67">
        <w:t>to Career Development and VET</w:t>
      </w:r>
    </w:p>
    <w:p w14:paraId="6F77DD45" w14:textId="06EBF79B" w:rsidR="00A616D6" w:rsidRPr="00D07A7F" w:rsidRDefault="00DB26F3" w:rsidP="00572A4F">
      <w:pPr>
        <w:rPr>
          <w:rFonts w:cs="Arial"/>
          <w:color w:val="131314"/>
          <w:szCs w:val="22"/>
          <w:shd w:val="clear" w:color="auto" w:fill="FFFFFF"/>
        </w:rPr>
      </w:pPr>
      <w:r w:rsidRPr="00D07A7F">
        <w:rPr>
          <w:szCs w:val="22"/>
        </w:rPr>
        <w:t xml:space="preserve">New Zealand </w:t>
      </w:r>
      <w:r w:rsidR="00A942AC" w:rsidRPr="00D07A7F">
        <w:rPr>
          <w:szCs w:val="22"/>
        </w:rPr>
        <w:t>benefits from a single</w:t>
      </w:r>
      <w:r w:rsidRPr="00D07A7F">
        <w:rPr>
          <w:szCs w:val="22"/>
        </w:rPr>
        <w:t xml:space="preserve"> national approach</w:t>
      </w:r>
      <w:r w:rsidR="00A942AC" w:rsidRPr="00D07A7F">
        <w:rPr>
          <w:szCs w:val="22"/>
        </w:rPr>
        <w:t>,</w:t>
      </w:r>
      <w:r w:rsidRPr="00D07A7F">
        <w:rPr>
          <w:szCs w:val="22"/>
        </w:rPr>
        <w:t xml:space="preserve"> providing consistency across </w:t>
      </w:r>
      <w:r w:rsidR="00160722" w:rsidRPr="00D07A7F">
        <w:rPr>
          <w:szCs w:val="22"/>
        </w:rPr>
        <w:t>all school systems</w:t>
      </w:r>
      <w:r w:rsidRPr="00D07A7F">
        <w:rPr>
          <w:szCs w:val="22"/>
        </w:rPr>
        <w:t>. Responsibility is shared between the Ministry of Education and the Tertiary Education Commission</w:t>
      </w:r>
      <w:r w:rsidR="00A616D6" w:rsidRPr="00D07A7F">
        <w:rPr>
          <w:szCs w:val="22"/>
        </w:rPr>
        <w:t xml:space="preserve"> (TEC)</w:t>
      </w:r>
      <w:r w:rsidRPr="00D07A7F">
        <w:rPr>
          <w:szCs w:val="22"/>
        </w:rPr>
        <w:t xml:space="preserve">. </w:t>
      </w:r>
      <w:r w:rsidR="00A616D6" w:rsidRPr="00D07A7F">
        <w:rPr>
          <w:szCs w:val="22"/>
        </w:rPr>
        <w:t>The Ministry focuses on senior secondary qualifications, curriculum</w:t>
      </w:r>
      <w:r w:rsidR="00160722" w:rsidRPr="00D07A7F">
        <w:rPr>
          <w:szCs w:val="22"/>
        </w:rPr>
        <w:t xml:space="preserve"> and</w:t>
      </w:r>
      <w:r w:rsidR="00A616D6" w:rsidRPr="00D07A7F">
        <w:rPr>
          <w:szCs w:val="22"/>
        </w:rPr>
        <w:t xml:space="preserve"> vocational educatio</w:t>
      </w:r>
      <w:r w:rsidR="00160722" w:rsidRPr="00D07A7F">
        <w:rPr>
          <w:szCs w:val="22"/>
        </w:rPr>
        <w:t xml:space="preserve">n while </w:t>
      </w:r>
      <w:r w:rsidR="002D6D7F" w:rsidRPr="00D07A7F">
        <w:rPr>
          <w:rFonts w:cs="Arial"/>
          <w:color w:val="131314"/>
          <w:szCs w:val="22"/>
          <w:shd w:val="clear" w:color="auto" w:fill="FFFFFF"/>
        </w:rPr>
        <w:t>TEC acts as New Zealand's career agency, providing information, leading the national career system strategy, and fostering connections between schools, tertiary providers, and employers.</w:t>
      </w:r>
      <w:r w:rsidR="00160722" w:rsidRPr="00D07A7F">
        <w:rPr>
          <w:rFonts w:cs="Arial"/>
          <w:color w:val="131314"/>
          <w:szCs w:val="22"/>
          <w:shd w:val="clear" w:color="auto" w:fill="FFFFFF"/>
        </w:rPr>
        <w:t xml:space="preserve"> </w:t>
      </w:r>
      <w:r w:rsidR="00056BEB" w:rsidRPr="00D07A7F">
        <w:rPr>
          <w:rFonts w:cs="Arial"/>
          <w:color w:val="131314"/>
          <w:szCs w:val="22"/>
          <w:shd w:val="clear" w:color="auto" w:fill="FFFFFF"/>
        </w:rPr>
        <w:t xml:space="preserve">The Ministry is currently reviewing guidelines for school career development. </w:t>
      </w:r>
      <w:r w:rsidR="00056BEB" w:rsidRPr="00D07A7F">
        <w:rPr>
          <w:szCs w:val="22"/>
        </w:rPr>
        <w:t>TEC launched the new national online careers portal</w:t>
      </w:r>
      <w:r w:rsidR="007052F8">
        <w:rPr>
          <w:szCs w:val="22"/>
        </w:rPr>
        <w:t xml:space="preserve">, </w:t>
      </w:r>
      <w:proofErr w:type="spellStart"/>
      <w:r w:rsidR="00056BEB" w:rsidRPr="00D07A7F">
        <w:rPr>
          <w:rFonts w:cs="Arial"/>
          <w:color w:val="auto"/>
          <w:szCs w:val="22"/>
          <w:shd w:val="clear" w:color="auto" w:fill="FFFFFF"/>
        </w:rPr>
        <w:t>Tahatū</w:t>
      </w:r>
      <w:proofErr w:type="spellEnd"/>
      <w:r w:rsidR="00056BEB" w:rsidRPr="00D07A7F">
        <w:rPr>
          <w:rFonts w:cs="Arial"/>
          <w:color w:val="auto"/>
          <w:szCs w:val="22"/>
          <w:shd w:val="clear" w:color="auto" w:fill="FFFFFF"/>
        </w:rPr>
        <w:t xml:space="preserve"> Career Navigator</w:t>
      </w:r>
      <w:r w:rsidR="007052F8">
        <w:rPr>
          <w:rFonts w:cs="Arial"/>
          <w:color w:val="auto"/>
          <w:szCs w:val="22"/>
          <w:shd w:val="clear" w:color="auto" w:fill="FFFFFF"/>
        </w:rPr>
        <w:t xml:space="preserve">, </w:t>
      </w:r>
      <w:r w:rsidR="00056BEB" w:rsidRPr="00D07A7F">
        <w:rPr>
          <w:rFonts w:cs="Arial"/>
          <w:color w:val="auto"/>
          <w:szCs w:val="22"/>
          <w:shd w:val="clear" w:color="auto" w:fill="FFFFFF"/>
        </w:rPr>
        <w:t xml:space="preserve">in March 2025. </w:t>
      </w:r>
      <w:r w:rsidR="00056BEB" w:rsidRPr="00D07A7F">
        <w:rPr>
          <w:rFonts w:cs="Arial"/>
          <w:color w:val="131314"/>
          <w:szCs w:val="22"/>
          <w:shd w:val="clear" w:color="auto" w:fill="FFFFFF"/>
        </w:rPr>
        <w:t>This platform provides career information, interest quizzes (based on Holland's code), and allows students to explore various occupations and pathways</w:t>
      </w:r>
      <w:r w:rsidR="007052F8">
        <w:rPr>
          <w:rFonts w:cs="Arial"/>
          <w:color w:val="131314"/>
          <w:szCs w:val="22"/>
          <w:shd w:val="clear" w:color="auto" w:fill="FFFFFF"/>
        </w:rPr>
        <w:t xml:space="preserve"> –</w:t>
      </w:r>
      <w:r w:rsidR="00056BEB" w:rsidRPr="00D07A7F">
        <w:rPr>
          <w:rFonts w:cs="Arial"/>
          <w:color w:val="131314"/>
          <w:szCs w:val="22"/>
          <w:shd w:val="clear" w:color="auto" w:fill="FFFFFF"/>
        </w:rPr>
        <w:t xml:space="preserve"> including linking to school subjects and qualification requirements. </w:t>
      </w:r>
      <w:r w:rsidR="00160722" w:rsidRPr="00D07A7F">
        <w:rPr>
          <w:rFonts w:eastAsia="Times New Roman" w:cs="Arial"/>
          <w:szCs w:val="22"/>
          <w:lang w:eastAsia="en-GB"/>
        </w:rPr>
        <w:t>This collaborative approach ensures that students receive guidance that is both academically sound and relevant to the needs of the workforce.</w:t>
      </w:r>
    </w:p>
    <w:p w14:paraId="58689714" w14:textId="7FBAD68F" w:rsidR="00056BEB" w:rsidRPr="00D07A7F" w:rsidRDefault="00203DCD" w:rsidP="00572A4F">
      <w:pPr>
        <w:rPr>
          <w:rFonts w:eastAsia="Times New Roman" w:cs="Arial"/>
          <w:szCs w:val="22"/>
          <w:lang w:eastAsia="en-GB"/>
        </w:rPr>
      </w:pPr>
      <w:r w:rsidRPr="00D07A7F">
        <w:rPr>
          <w:rStyle w:val="ng-star-inserted"/>
          <w:rFonts w:cs="Arial"/>
          <w:color w:val="131314"/>
          <w:szCs w:val="22"/>
          <w:shd w:val="clear" w:color="auto" w:fill="FFFFFF"/>
        </w:rPr>
        <w:t>The national school qualification</w:t>
      </w:r>
      <w:r w:rsidR="00056BEB" w:rsidRPr="00D07A7F">
        <w:rPr>
          <w:rStyle w:val="ng-star-inserted"/>
          <w:rFonts w:cs="Arial"/>
          <w:color w:val="131314"/>
          <w:szCs w:val="22"/>
          <w:shd w:val="clear" w:color="auto" w:fill="FFFFFF"/>
        </w:rPr>
        <w:t xml:space="preserve">, the </w:t>
      </w:r>
      <w:r w:rsidRPr="00D07A7F">
        <w:rPr>
          <w:rStyle w:val="ng-star-inserted"/>
          <w:rFonts w:cs="Arial"/>
          <w:color w:val="131314"/>
          <w:szCs w:val="22"/>
          <w:shd w:val="clear" w:color="auto" w:fill="FFFFFF"/>
        </w:rPr>
        <w:t>N</w:t>
      </w:r>
      <w:r w:rsidR="002D6D7F" w:rsidRPr="00D07A7F">
        <w:rPr>
          <w:rStyle w:val="ng-star-inserted"/>
          <w:rFonts w:cs="Arial"/>
          <w:color w:val="131314"/>
          <w:szCs w:val="22"/>
          <w:shd w:val="clear" w:color="auto" w:fill="FFFFFF"/>
        </w:rPr>
        <w:t xml:space="preserve">ational Certificate of Educational </w:t>
      </w:r>
      <w:r w:rsidRPr="00D07A7F">
        <w:rPr>
          <w:rStyle w:val="ng-star-inserted"/>
          <w:rFonts w:cs="Arial"/>
          <w:color w:val="131314"/>
          <w:szCs w:val="22"/>
          <w:shd w:val="clear" w:color="auto" w:fill="FFFFFF"/>
        </w:rPr>
        <w:t>A</w:t>
      </w:r>
      <w:r w:rsidR="002D6D7F" w:rsidRPr="00D07A7F">
        <w:rPr>
          <w:rStyle w:val="ng-star-inserted"/>
          <w:rFonts w:cs="Arial"/>
          <w:color w:val="131314"/>
          <w:szCs w:val="22"/>
          <w:shd w:val="clear" w:color="auto" w:fill="FFFFFF"/>
        </w:rPr>
        <w:t>chievement (NCEA)</w:t>
      </w:r>
      <w:r w:rsidR="007052F8">
        <w:rPr>
          <w:rStyle w:val="ng-star-inserted"/>
          <w:rFonts w:cs="Arial"/>
          <w:color w:val="131314"/>
          <w:szCs w:val="22"/>
          <w:shd w:val="clear" w:color="auto" w:fill="FFFFFF"/>
        </w:rPr>
        <w:t>,</w:t>
      </w:r>
      <w:r w:rsidRPr="00D07A7F">
        <w:rPr>
          <w:rStyle w:val="ng-star-inserted"/>
          <w:rFonts w:cs="Arial"/>
          <w:color w:val="131314"/>
          <w:szCs w:val="22"/>
          <w:shd w:val="clear" w:color="auto" w:fill="FFFFFF"/>
        </w:rPr>
        <w:t xml:space="preserve"> is </w:t>
      </w:r>
      <w:r w:rsidRPr="00D07A7F">
        <w:rPr>
          <w:rFonts w:cs="Arial"/>
          <w:color w:val="131314"/>
          <w:szCs w:val="22"/>
          <w:shd w:val="clear" w:color="auto" w:fill="FFFFFF"/>
        </w:rPr>
        <w:t>very flexible</w:t>
      </w:r>
      <w:r w:rsidR="00056BEB" w:rsidRPr="00D07A7F">
        <w:rPr>
          <w:rFonts w:cs="Arial"/>
          <w:color w:val="131314"/>
          <w:szCs w:val="22"/>
          <w:shd w:val="clear" w:color="auto" w:fill="FFFFFF"/>
        </w:rPr>
        <w:t>,</w:t>
      </w:r>
      <w:r w:rsidR="00AD18BD" w:rsidRPr="00D07A7F">
        <w:rPr>
          <w:rFonts w:cs="Arial"/>
          <w:color w:val="131314"/>
          <w:szCs w:val="22"/>
          <w:shd w:val="clear" w:color="auto" w:fill="FFFFFF"/>
        </w:rPr>
        <w:t xml:space="preserve"> enabling schools to package </w:t>
      </w:r>
      <w:r w:rsidR="007052F8">
        <w:rPr>
          <w:rFonts w:cs="Arial"/>
          <w:color w:val="131314"/>
          <w:szCs w:val="22"/>
          <w:shd w:val="clear" w:color="auto" w:fill="FFFFFF"/>
        </w:rPr>
        <w:t>‘</w:t>
      </w:r>
      <w:r w:rsidR="00AD18BD" w:rsidRPr="00D07A7F">
        <w:rPr>
          <w:rFonts w:cs="Arial"/>
          <w:color w:val="131314"/>
          <w:szCs w:val="22"/>
          <w:shd w:val="clear" w:color="auto" w:fill="FFFFFF"/>
        </w:rPr>
        <w:t>standards</w:t>
      </w:r>
      <w:r w:rsidR="007052F8">
        <w:rPr>
          <w:rFonts w:cs="Arial"/>
          <w:color w:val="131314"/>
          <w:szCs w:val="22"/>
          <w:shd w:val="clear" w:color="auto" w:fill="FFFFFF"/>
        </w:rPr>
        <w:t>’</w:t>
      </w:r>
      <w:r w:rsidR="00AD18BD" w:rsidRPr="00D07A7F">
        <w:rPr>
          <w:rFonts w:cs="Arial"/>
          <w:color w:val="131314"/>
          <w:szCs w:val="22"/>
          <w:shd w:val="clear" w:color="auto" w:fill="FFFFFF"/>
        </w:rPr>
        <w:t xml:space="preserve"> into </w:t>
      </w:r>
      <w:r w:rsidR="00056BEB" w:rsidRPr="00D07A7F">
        <w:rPr>
          <w:rFonts w:eastAsia="Times New Roman" w:cs="Arial"/>
          <w:szCs w:val="22"/>
          <w:lang w:eastAsia="en-GB"/>
        </w:rPr>
        <w:t>student-</w:t>
      </w:r>
      <w:r w:rsidR="007052F8" w:rsidRPr="00D07A7F">
        <w:rPr>
          <w:rFonts w:eastAsia="Times New Roman" w:cs="Arial"/>
          <w:szCs w:val="22"/>
          <w:lang w:eastAsia="en-GB"/>
        </w:rPr>
        <w:t>centred</w:t>
      </w:r>
      <w:r w:rsidR="00056BEB" w:rsidRPr="00D07A7F">
        <w:rPr>
          <w:rFonts w:eastAsia="Times New Roman" w:cs="Arial"/>
          <w:szCs w:val="22"/>
          <w:lang w:eastAsia="en-GB"/>
        </w:rPr>
        <w:t xml:space="preserve"> and place-based learning programs.</w:t>
      </w:r>
      <w:r w:rsidRPr="00D07A7F">
        <w:rPr>
          <w:rStyle w:val="ng-star-inserted"/>
          <w:rFonts w:cs="Arial"/>
          <w:color w:val="131314"/>
          <w:szCs w:val="22"/>
          <w:shd w:val="clear" w:color="auto" w:fill="FFFFFF"/>
        </w:rPr>
        <w:t xml:space="preserve"> Students can achieve qualifications through a combination of academic </w:t>
      </w:r>
      <w:r w:rsidR="007052F8">
        <w:rPr>
          <w:rStyle w:val="ng-star-inserted"/>
          <w:rFonts w:cs="Arial"/>
          <w:color w:val="131314"/>
          <w:szCs w:val="22"/>
          <w:shd w:val="clear" w:color="auto" w:fill="FFFFFF"/>
        </w:rPr>
        <w:t>‘</w:t>
      </w:r>
      <w:r w:rsidRPr="00D07A7F">
        <w:rPr>
          <w:rStyle w:val="ng-star-inserted"/>
          <w:rFonts w:cs="Arial"/>
          <w:color w:val="131314"/>
          <w:szCs w:val="22"/>
          <w:shd w:val="clear" w:color="auto" w:fill="FFFFFF"/>
        </w:rPr>
        <w:t>achievement standards</w:t>
      </w:r>
      <w:r w:rsidR="007052F8">
        <w:rPr>
          <w:rStyle w:val="ng-star-inserted"/>
          <w:rFonts w:cs="Arial"/>
          <w:color w:val="131314"/>
          <w:szCs w:val="22"/>
          <w:shd w:val="clear" w:color="auto" w:fill="FFFFFF"/>
        </w:rPr>
        <w:t>’</w:t>
      </w:r>
      <w:r w:rsidRPr="00D07A7F">
        <w:rPr>
          <w:rStyle w:val="ng-star-inserted"/>
          <w:rFonts w:cs="Arial"/>
          <w:color w:val="131314"/>
          <w:szCs w:val="22"/>
          <w:shd w:val="clear" w:color="auto" w:fill="FFFFFF"/>
        </w:rPr>
        <w:t xml:space="preserve"> and vocational </w:t>
      </w:r>
      <w:r w:rsidR="007052F8">
        <w:rPr>
          <w:rStyle w:val="ng-star-inserted"/>
          <w:rFonts w:cs="Arial"/>
          <w:color w:val="131314"/>
          <w:szCs w:val="22"/>
          <w:shd w:val="clear" w:color="auto" w:fill="FFFFFF"/>
        </w:rPr>
        <w:t>‘</w:t>
      </w:r>
      <w:r w:rsidRPr="00D07A7F">
        <w:rPr>
          <w:rStyle w:val="ng-star-inserted"/>
          <w:rFonts w:cs="Arial"/>
          <w:color w:val="131314"/>
          <w:szCs w:val="22"/>
          <w:shd w:val="clear" w:color="auto" w:fill="FFFFFF"/>
        </w:rPr>
        <w:t>unit standards</w:t>
      </w:r>
      <w:r w:rsidR="007052F8">
        <w:rPr>
          <w:rStyle w:val="ng-star-inserted"/>
          <w:rFonts w:cs="Arial"/>
          <w:color w:val="131314"/>
          <w:szCs w:val="22"/>
          <w:shd w:val="clear" w:color="auto" w:fill="FFFFFF"/>
        </w:rPr>
        <w:t>’</w:t>
      </w:r>
      <w:r w:rsidRPr="00D07A7F">
        <w:rPr>
          <w:rStyle w:val="ng-star-inserted"/>
          <w:rFonts w:cs="Arial"/>
          <w:color w:val="131314"/>
          <w:szCs w:val="22"/>
          <w:shd w:val="clear" w:color="auto" w:fill="FFFFFF"/>
        </w:rPr>
        <w:t>.</w:t>
      </w:r>
      <w:r w:rsidR="00994015" w:rsidRPr="00D07A7F">
        <w:rPr>
          <w:rStyle w:val="ng-star-inserted"/>
          <w:rFonts w:cs="Arial"/>
          <w:color w:val="131314"/>
          <w:szCs w:val="22"/>
          <w:shd w:val="clear" w:color="auto" w:fill="FFFFFF"/>
        </w:rPr>
        <w:t xml:space="preserve"> </w:t>
      </w:r>
      <w:r w:rsidRPr="00D07A7F">
        <w:rPr>
          <w:rStyle w:val="ng-star-inserted"/>
          <w:rFonts w:cs="Arial"/>
          <w:color w:val="131314"/>
          <w:szCs w:val="22"/>
          <w:shd w:val="clear" w:color="auto" w:fill="FFFFFF"/>
        </w:rPr>
        <w:t xml:space="preserve">Schools can purchase </w:t>
      </w:r>
      <w:r w:rsidR="00994015" w:rsidRPr="00D07A7F">
        <w:rPr>
          <w:rStyle w:val="ng-star-inserted"/>
          <w:rFonts w:cs="Arial"/>
          <w:color w:val="131314"/>
          <w:szCs w:val="22"/>
          <w:shd w:val="clear" w:color="auto" w:fill="FFFFFF"/>
        </w:rPr>
        <w:t xml:space="preserve">standards </w:t>
      </w:r>
      <w:r w:rsidRPr="00D07A7F">
        <w:rPr>
          <w:rStyle w:val="ng-star-inserted"/>
          <w:rFonts w:cs="Arial"/>
          <w:color w:val="131314"/>
          <w:szCs w:val="22"/>
          <w:shd w:val="clear" w:color="auto" w:fill="FFFFFF"/>
        </w:rPr>
        <w:t xml:space="preserve">packages from tertiary providers, such as the STAR program for university papers, or other vocational courses not offered in school. Students can also be </w:t>
      </w:r>
      <w:r w:rsidR="002D6D7F" w:rsidRPr="00D07A7F">
        <w:rPr>
          <w:rFonts w:cs="Arial"/>
          <w:color w:val="131314"/>
          <w:szCs w:val="22"/>
          <w:shd w:val="clear" w:color="auto" w:fill="FFFFFF"/>
        </w:rPr>
        <w:t>dual</w:t>
      </w:r>
      <w:r w:rsidR="007052F8">
        <w:rPr>
          <w:rFonts w:cs="Arial"/>
          <w:color w:val="131314"/>
          <w:szCs w:val="22"/>
          <w:shd w:val="clear" w:color="auto" w:fill="FFFFFF"/>
        </w:rPr>
        <w:t>-</w:t>
      </w:r>
      <w:r w:rsidR="002D6D7F" w:rsidRPr="00D07A7F">
        <w:rPr>
          <w:rFonts w:cs="Arial"/>
          <w:color w:val="131314"/>
          <w:szCs w:val="22"/>
          <w:shd w:val="clear" w:color="auto" w:fill="FFFFFF"/>
        </w:rPr>
        <w:t>enrolled</w:t>
      </w:r>
      <w:r w:rsidRPr="00D07A7F">
        <w:rPr>
          <w:rStyle w:val="ng-star-inserted"/>
          <w:rFonts w:cs="Arial"/>
          <w:color w:val="131314"/>
          <w:szCs w:val="22"/>
          <w:shd w:val="clear" w:color="auto" w:fill="FFFFFF"/>
        </w:rPr>
        <w:t xml:space="preserve"> in both a high school and a tertiary provider simultaneously, gaining both school and VET qualifications</w:t>
      </w:r>
      <w:r w:rsidR="002D6D7F" w:rsidRPr="00D07A7F">
        <w:rPr>
          <w:rStyle w:val="ng-star-inserted"/>
          <w:rFonts w:cs="Arial"/>
          <w:color w:val="131314"/>
          <w:szCs w:val="22"/>
          <w:shd w:val="clear" w:color="auto" w:fill="FFFFFF"/>
        </w:rPr>
        <w:t>.</w:t>
      </w:r>
      <w:r w:rsidR="00662D0A" w:rsidRPr="00D07A7F">
        <w:rPr>
          <w:rStyle w:val="ng-star-inserted"/>
          <w:rFonts w:cs="Arial"/>
          <w:color w:val="131314"/>
          <w:szCs w:val="22"/>
          <w:shd w:val="clear" w:color="auto" w:fill="FFFFFF"/>
        </w:rPr>
        <w:t xml:space="preserve"> </w:t>
      </w:r>
      <w:r w:rsidR="00485B7A" w:rsidRPr="00D07A7F">
        <w:rPr>
          <w:rStyle w:val="ng-star-inserted"/>
          <w:rFonts w:cs="Arial"/>
          <w:color w:val="131314"/>
          <w:szCs w:val="22"/>
          <w:shd w:val="clear" w:color="auto" w:fill="FFFFFF"/>
        </w:rPr>
        <w:t xml:space="preserve">New Zealand has a broad and integrated tertiary education system that funds nearly 500 different organisations, from universities and national polytechnic systems to community providers. </w:t>
      </w:r>
      <w:r w:rsidR="00056BEB" w:rsidRPr="00D07A7F">
        <w:rPr>
          <w:rFonts w:eastAsia="Times New Roman" w:cs="Arial"/>
          <w:szCs w:val="22"/>
          <w:lang w:eastAsia="en-GB"/>
        </w:rPr>
        <w:t>However, this flexibility can also risk students leaving school with qualifications that don't effectively prepare them for future pathways, which highlights the essential role of career guidance. This guidance helps students make strategic choices that will serve them well in their post-school lives.</w:t>
      </w:r>
    </w:p>
    <w:p w14:paraId="57B39015" w14:textId="05BD8F1E" w:rsidR="002C065D" w:rsidRPr="00D07A7F" w:rsidRDefault="00485B7A" w:rsidP="00572A4F">
      <w:pPr>
        <w:rPr>
          <w:rFonts w:cs="Arial"/>
          <w:color w:val="131314"/>
          <w:szCs w:val="22"/>
          <w:shd w:val="clear" w:color="auto" w:fill="FFFFFF"/>
        </w:rPr>
      </w:pPr>
      <w:r w:rsidRPr="00D07A7F">
        <w:rPr>
          <w:rFonts w:cs="Arial"/>
          <w:color w:val="131314"/>
          <w:szCs w:val="22"/>
          <w:shd w:val="clear" w:color="auto" w:fill="FFFFFF"/>
        </w:rPr>
        <w:t>As in Australia, school career development in New Zealand is largely focused on VET initiat</w:t>
      </w:r>
      <w:r w:rsidR="00E00AF1" w:rsidRPr="00D07A7F">
        <w:rPr>
          <w:rFonts w:cs="Arial"/>
          <w:color w:val="131314"/>
          <w:szCs w:val="22"/>
          <w:shd w:val="clear" w:color="auto" w:fill="FFFFFF"/>
        </w:rPr>
        <w:t>ives</w:t>
      </w:r>
      <w:r w:rsidRPr="00D07A7F">
        <w:rPr>
          <w:rFonts w:cs="Arial"/>
          <w:color w:val="131314"/>
          <w:szCs w:val="22"/>
          <w:shd w:val="clear" w:color="auto" w:fill="FFFFFF"/>
        </w:rPr>
        <w:t xml:space="preserve"> and on Years 10-13. </w:t>
      </w:r>
      <w:r w:rsidR="003D54F5" w:rsidRPr="00D07A7F">
        <w:rPr>
          <w:rFonts w:cs="Arial"/>
          <w:color w:val="131314"/>
          <w:szCs w:val="22"/>
          <w:shd w:val="clear" w:color="auto" w:fill="FFFFFF"/>
        </w:rPr>
        <w:t xml:space="preserve">While some VET is delivered by the school, it is mostly delivered by other tertiary education providers on or off site. </w:t>
      </w:r>
      <w:r w:rsidR="002C065D" w:rsidRPr="00D07A7F">
        <w:rPr>
          <w:rFonts w:cs="Arial"/>
          <w:color w:val="131314"/>
          <w:szCs w:val="22"/>
          <w:shd w:val="clear" w:color="auto" w:fill="FFFFFF"/>
        </w:rPr>
        <w:t>T</w:t>
      </w:r>
      <w:r w:rsidR="003D54F5" w:rsidRPr="00D07A7F">
        <w:rPr>
          <w:rFonts w:cs="Arial"/>
          <w:color w:val="131314"/>
          <w:szCs w:val="22"/>
          <w:shd w:val="clear" w:color="auto" w:fill="FFFFFF"/>
        </w:rPr>
        <w:t>he Ministry of Education funds Trades Academies</w:t>
      </w:r>
      <w:r w:rsidR="002C065D" w:rsidRPr="00D07A7F">
        <w:rPr>
          <w:rFonts w:cs="Arial"/>
          <w:color w:val="131314"/>
          <w:szCs w:val="22"/>
          <w:shd w:val="clear" w:color="auto" w:fill="FFFFFF"/>
        </w:rPr>
        <w:t xml:space="preserve"> that are based on partnerships between schools, tertiary institutions, industry training organisations, and employer. A Trades Academy program is full time (25-30 hours per week) for students already enrolled at school and consists of learning in both secondary and tertiary settings. A variety of programs are available</w:t>
      </w:r>
      <w:r w:rsidR="0092268C" w:rsidRPr="00D07A7F">
        <w:rPr>
          <w:rFonts w:cs="Arial"/>
          <w:color w:val="131314"/>
          <w:szCs w:val="22"/>
          <w:shd w:val="clear" w:color="auto" w:fill="FFFFFF"/>
        </w:rPr>
        <w:t>. In most cases, students will undertake one or two days of tertiary/trades and industry-based learning each week, with the remainder of the program delivered at their secondary school. The school course component will involve relevant subject courses and activities to satisfy NCE</w:t>
      </w:r>
      <w:r w:rsidR="007052F8">
        <w:rPr>
          <w:rFonts w:cs="Arial"/>
          <w:color w:val="131314"/>
          <w:szCs w:val="22"/>
          <w:shd w:val="clear" w:color="auto" w:fill="FFFFFF"/>
        </w:rPr>
        <w:t>A</w:t>
      </w:r>
      <w:r w:rsidR="0092268C" w:rsidRPr="00D07A7F">
        <w:rPr>
          <w:rFonts w:cs="Arial"/>
          <w:color w:val="131314"/>
          <w:szCs w:val="22"/>
          <w:shd w:val="clear" w:color="auto" w:fill="FFFFFF"/>
        </w:rPr>
        <w:t xml:space="preserve"> requirements. P</w:t>
      </w:r>
      <w:r w:rsidR="003D54F5" w:rsidRPr="00D07A7F">
        <w:rPr>
          <w:rFonts w:cs="Arial"/>
          <w:color w:val="131314"/>
          <w:szCs w:val="22"/>
          <w:shd w:val="clear" w:color="auto" w:fill="FFFFFF"/>
        </w:rPr>
        <w:t>laces are limited and involve a competitive application process.</w:t>
      </w:r>
      <w:r w:rsidR="003D54F5" w:rsidRPr="00D07A7F">
        <w:rPr>
          <w:rStyle w:val="ng-star-inserted"/>
          <w:rFonts w:cs="Arial"/>
          <w:color w:val="131314"/>
          <w:szCs w:val="22"/>
          <w:shd w:val="clear" w:color="auto" w:fill="FFFFFF"/>
        </w:rPr>
        <w:t xml:space="preserve"> </w:t>
      </w:r>
      <w:r w:rsidR="0092268C" w:rsidRPr="00D07A7F">
        <w:rPr>
          <w:rFonts w:cs="Arial"/>
          <w:color w:val="131314"/>
          <w:szCs w:val="22"/>
          <w:shd w:val="clear" w:color="auto" w:fill="FFFFFF"/>
        </w:rPr>
        <w:t>Trades Academy programs</w:t>
      </w:r>
      <w:r w:rsidR="003D54F5" w:rsidRPr="00D07A7F">
        <w:rPr>
          <w:rFonts w:cs="Arial"/>
          <w:b/>
          <w:bCs/>
          <w:color w:val="131314"/>
          <w:szCs w:val="22"/>
          <w:shd w:val="clear" w:color="auto" w:fill="FFFFFF"/>
        </w:rPr>
        <w:t xml:space="preserve"> </w:t>
      </w:r>
      <w:r w:rsidR="003D54F5" w:rsidRPr="00D07A7F">
        <w:rPr>
          <w:rStyle w:val="ng-star-inserted"/>
          <w:rFonts w:cs="Arial"/>
          <w:color w:val="131314"/>
          <w:szCs w:val="22"/>
          <w:shd w:val="clear" w:color="auto" w:fill="FFFFFF"/>
        </w:rPr>
        <w:t xml:space="preserve">provide hands-on practical training, with students performing work and developing skills at an apprentice level. While earning NCEA credits, they </w:t>
      </w:r>
      <w:r w:rsidR="003D54F5" w:rsidRPr="00D07A7F">
        <w:rPr>
          <w:rFonts w:cs="Arial"/>
          <w:color w:val="131314"/>
          <w:szCs w:val="22"/>
          <w:shd w:val="clear" w:color="auto" w:fill="FFFFFF"/>
        </w:rPr>
        <w:t xml:space="preserve">do not result in a separate, formal qualification recognised by employers as equivalent to a pre-apprenticeship </w:t>
      </w:r>
      <w:r w:rsidR="0092268C" w:rsidRPr="00D07A7F">
        <w:rPr>
          <w:rFonts w:cs="Arial"/>
          <w:color w:val="131314"/>
          <w:szCs w:val="22"/>
          <w:shd w:val="clear" w:color="auto" w:fill="FFFFFF"/>
        </w:rPr>
        <w:t xml:space="preserve">as do VET courses </w:t>
      </w:r>
      <w:r w:rsidR="003D54F5" w:rsidRPr="00D07A7F">
        <w:rPr>
          <w:rFonts w:cs="Arial"/>
          <w:color w:val="131314"/>
          <w:szCs w:val="22"/>
          <w:shd w:val="clear" w:color="auto" w:fill="FFFFFF"/>
        </w:rPr>
        <w:t>in Australia. However, they can make a student a more valuable candidate for an employer when seeking an apprenticeship where skills gained in prior learning or work are recognised.</w:t>
      </w:r>
    </w:p>
    <w:p w14:paraId="66AC6E34" w14:textId="4750904A" w:rsidR="00664DEF" w:rsidRPr="00D07A7F" w:rsidRDefault="0092268C" w:rsidP="00572A4F">
      <w:pPr>
        <w:rPr>
          <w:rStyle w:val="ng-star-inserted"/>
          <w:rFonts w:cs="Arial"/>
          <w:color w:val="131314"/>
          <w:szCs w:val="22"/>
          <w:shd w:val="clear" w:color="auto" w:fill="FFFFFF"/>
        </w:rPr>
      </w:pPr>
      <w:r w:rsidRPr="00D07A7F">
        <w:rPr>
          <w:rStyle w:val="ng-star-inserted"/>
          <w:rFonts w:cs="Arial"/>
          <w:color w:val="131314"/>
          <w:szCs w:val="22"/>
          <w:shd w:val="clear" w:color="auto" w:fill="FFFFFF"/>
        </w:rPr>
        <w:t xml:space="preserve">Additionally, </w:t>
      </w:r>
      <w:r w:rsidR="00260095" w:rsidRPr="00D07A7F">
        <w:rPr>
          <w:rStyle w:val="ng-star-inserted"/>
          <w:rFonts w:cs="Arial"/>
          <w:color w:val="131314"/>
          <w:szCs w:val="22"/>
          <w:shd w:val="clear" w:color="auto" w:fill="FFFFFF"/>
        </w:rPr>
        <w:t>TEC funds a program called Gateway</w:t>
      </w:r>
      <w:r w:rsidR="00A50BAB" w:rsidRPr="00D07A7F">
        <w:rPr>
          <w:rStyle w:val="ng-star-inserted"/>
          <w:rFonts w:cs="Arial"/>
          <w:color w:val="131314"/>
          <w:szCs w:val="22"/>
          <w:shd w:val="clear" w:color="auto" w:fill="FFFFFF"/>
        </w:rPr>
        <w:t xml:space="preserve"> for senior students (Years 11-13)</w:t>
      </w:r>
      <w:r w:rsidR="00260095" w:rsidRPr="00D07A7F">
        <w:rPr>
          <w:rStyle w:val="ng-star-inserted"/>
          <w:rFonts w:cs="Arial"/>
          <w:color w:val="131314"/>
          <w:szCs w:val="22"/>
          <w:shd w:val="clear" w:color="auto" w:fill="FFFFFF"/>
        </w:rPr>
        <w:t xml:space="preserve">. Gateway enables schools to package standards to </w:t>
      </w:r>
      <w:r w:rsidR="0011372B" w:rsidRPr="00D07A7F">
        <w:rPr>
          <w:rStyle w:val="ng-star-inserted"/>
          <w:rFonts w:cs="Arial"/>
          <w:color w:val="131314"/>
          <w:szCs w:val="22"/>
          <w:shd w:val="clear" w:color="auto" w:fill="FFFFFF"/>
        </w:rPr>
        <w:t>meet local contexts and student interests</w:t>
      </w:r>
      <w:r w:rsidR="00260095" w:rsidRPr="00D07A7F">
        <w:rPr>
          <w:rStyle w:val="ng-star-inserted"/>
          <w:rFonts w:cs="Arial"/>
          <w:color w:val="131314"/>
          <w:szCs w:val="22"/>
          <w:shd w:val="clear" w:color="auto" w:fill="FFFFFF"/>
        </w:rPr>
        <w:t xml:space="preserve">. Students engage in work readiness preparation and a period of </w:t>
      </w:r>
      <w:r w:rsidR="00A50BAB" w:rsidRPr="00D07A7F">
        <w:rPr>
          <w:rStyle w:val="ng-star-inserted"/>
          <w:rFonts w:cs="Arial"/>
          <w:color w:val="131314"/>
          <w:szCs w:val="22"/>
          <w:shd w:val="clear" w:color="auto" w:fill="FFFFFF"/>
        </w:rPr>
        <w:t>structured workplace learning and assessment.</w:t>
      </w:r>
      <w:r w:rsidR="00260095" w:rsidRPr="00D07A7F">
        <w:rPr>
          <w:rStyle w:val="ng-star-inserted"/>
          <w:rFonts w:cs="Arial"/>
          <w:color w:val="131314"/>
          <w:szCs w:val="22"/>
          <w:shd w:val="clear" w:color="auto" w:fill="FFFFFF"/>
        </w:rPr>
        <w:t xml:space="preserve"> </w:t>
      </w:r>
      <w:r w:rsidR="00A50BAB" w:rsidRPr="00D07A7F">
        <w:rPr>
          <w:rStyle w:val="ng-star-inserted"/>
          <w:rFonts w:cs="Arial"/>
          <w:color w:val="131314"/>
          <w:szCs w:val="22"/>
          <w:shd w:val="clear" w:color="auto" w:fill="FFFFFF"/>
        </w:rPr>
        <w:t>Gateway p</w:t>
      </w:r>
      <w:r w:rsidR="00260095" w:rsidRPr="00D07A7F">
        <w:rPr>
          <w:rStyle w:val="ng-star-inserted"/>
          <w:rFonts w:cs="Arial"/>
          <w:color w:val="131314"/>
          <w:szCs w:val="22"/>
          <w:shd w:val="clear" w:color="auto" w:fill="FFFFFF"/>
        </w:rPr>
        <w:t>laces are limited and involve a competitive application process. The length of the work experience</w:t>
      </w:r>
      <w:r w:rsidR="00664DEF" w:rsidRPr="00D07A7F">
        <w:rPr>
          <w:rStyle w:val="ng-star-inserted"/>
          <w:rFonts w:cs="Arial"/>
          <w:color w:val="131314"/>
          <w:szCs w:val="22"/>
          <w:shd w:val="clear" w:color="auto" w:fill="FFFFFF"/>
        </w:rPr>
        <w:t xml:space="preserve"> varies between schools but is usually two weeks (10 days). </w:t>
      </w:r>
    </w:p>
    <w:p w14:paraId="3ABEB9D7" w14:textId="77777777" w:rsidR="00A50BAB" w:rsidRPr="00D07A7F" w:rsidRDefault="00A50BAB" w:rsidP="00572A4F">
      <w:pPr>
        <w:rPr>
          <w:rFonts w:cs="Arial"/>
          <w:color w:val="131314"/>
          <w:szCs w:val="22"/>
          <w:shd w:val="clear" w:color="auto" w:fill="FFFFFF"/>
        </w:rPr>
      </w:pPr>
      <w:r w:rsidRPr="00D07A7F">
        <w:rPr>
          <w:rFonts w:cs="Arial"/>
          <w:color w:val="131314"/>
          <w:szCs w:val="22"/>
          <w:shd w:val="clear" w:color="auto" w:fill="FFFFFF"/>
        </w:rPr>
        <w:lastRenderedPageBreak/>
        <w:t xml:space="preserve">Career development initiatives before Year 10 appear to be limited, variable and largely rely on individual teachers, career advisors and school leadership efforts. Whilst the Ministry issues guidelines there is no compliance or mandate that schools are required to follow. </w:t>
      </w:r>
      <w:r w:rsidRPr="00D07A7F">
        <w:rPr>
          <w:rFonts w:eastAsia="Times New Roman" w:cs="Arial"/>
          <w:szCs w:val="22"/>
          <w:lang w:eastAsia="en-GB"/>
        </w:rPr>
        <w:t>As in Australia, school-based decisions determine school policy and career development practice.</w:t>
      </w:r>
      <w:r w:rsidRPr="00D07A7F">
        <w:rPr>
          <w:rFonts w:cs="Arial"/>
          <w:color w:val="131314"/>
          <w:szCs w:val="22"/>
          <w:shd w:val="clear" w:color="auto" w:fill="FFFFFF"/>
        </w:rPr>
        <w:t xml:space="preserve"> </w:t>
      </w:r>
    </w:p>
    <w:p w14:paraId="16985529" w14:textId="6FC455C7" w:rsidR="00664DEF" w:rsidRPr="00D07A7F" w:rsidRDefault="00994015" w:rsidP="00572A4F">
      <w:pPr>
        <w:rPr>
          <w:rFonts w:eastAsia="Times New Roman" w:cs="Arial"/>
          <w:szCs w:val="22"/>
          <w:lang w:eastAsia="en-GB"/>
        </w:rPr>
      </w:pPr>
      <w:r w:rsidRPr="00D07A7F">
        <w:rPr>
          <w:rFonts w:cs="Arial"/>
          <w:color w:val="131314"/>
          <w:szCs w:val="22"/>
          <w:shd w:val="clear" w:color="auto" w:fill="FFFFFF"/>
        </w:rPr>
        <w:t>The Inspiring the Future Program was identified as important to initiating career development earlier</w:t>
      </w:r>
      <w:r w:rsidR="006E2448" w:rsidRPr="00D07A7F">
        <w:rPr>
          <w:rFonts w:cs="Arial"/>
          <w:color w:val="131314"/>
          <w:szCs w:val="22"/>
          <w:shd w:val="clear" w:color="auto" w:fill="FFFFFF"/>
        </w:rPr>
        <w:t xml:space="preserve">. </w:t>
      </w:r>
      <w:r w:rsidR="00A50BAB" w:rsidRPr="00D07A7F">
        <w:rPr>
          <w:rFonts w:cs="Arial"/>
          <w:color w:val="131314"/>
          <w:szCs w:val="22"/>
          <w:shd w:val="clear" w:color="auto" w:fill="FFFFFF"/>
        </w:rPr>
        <w:t xml:space="preserve">Primarily aimed at primary schools, it also extends to secondary schools. </w:t>
      </w:r>
      <w:r w:rsidR="00D66E78" w:rsidRPr="00D07A7F">
        <w:rPr>
          <w:rFonts w:cs="Arial"/>
          <w:color w:val="131314"/>
          <w:szCs w:val="22"/>
          <w:shd w:val="clear" w:color="auto" w:fill="FFFFFF"/>
        </w:rPr>
        <w:t>T</w:t>
      </w:r>
      <w:r w:rsidRPr="00D07A7F">
        <w:rPr>
          <w:rFonts w:cs="Arial"/>
          <w:color w:val="131314"/>
          <w:szCs w:val="22"/>
          <w:shd w:val="clear" w:color="auto" w:fill="FFFFFF"/>
        </w:rPr>
        <w:t>his initiative connects students with role models who share their career experiences</w:t>
      </w:r>
      <w:r w:rsidR="00D66E78" w:rsidRPr="00D07A7F">
        <w:rPr>
          <w:rFonts w:cs="Arial"/>
          <w:color w:val="131314"/>
          <w:szCs w:val="22"/>
          <w:shd w:val="clear" w:color="auto" w:fill="FFFFFF"/>
        </w:rPr>
        <w:t xml:space="preserve">. The online platform enables </w:t>
      </w:r>
      <w:r w:rsidRPr="00D07A7F">
        <w:rPr>
          <w:rFonts w:cs="Arial"/>
          <w:color w:val="131314"/>
          <w:szCs w:val="22"/>
          <w:shd w:val="clear" w:color="auto" w:fill="FFFFFF"/>
        </w:rPr>
        <w:t xml:space="preserve">access </w:t>
      </w:r>
      <w:r w:rsidR="00D66E78" w:rsidRPr="00D07A7F">
        <w:rPr>
          <w:rFonts w:cs="Arial"/>
          <w:color w:val="131314"/>
          <w:szCs w:val="22"/>
          <w:shd w:val="clear" w:color="auto" w:fill="FFFFFF"/>
        </w:rPr>
        <w:t xml:space="preserve">to </w:t>
      </w:r>
      <w:r w:rsidRPr="00D07A7F">
        <w:rPr>
          <w:rFonts w:cs="Arial"/>
          <w:color w:val="131314"/>
          <w:szCs w:val="22"/>
          <w:shd w:val="clear" w:color="auto" w:fill="FFFFFF"/>
        </w:rPr>
        <w:t>a network of mentors, with active efforts to involve regional organisations, industry players, and Māori tribal authorities</w:t>
      </w:r>
      <w:r w:rsidR="006E2448" w:rsidRPr="00D07A7F">
        <w:rPr>
          <w:rFonts w:cs="Arial"/>
          <w:color w:val="131314"/>
          <w:szCs w:val="22"/>
          <w:shd w:val="clear" w:color="auto" w:fill="FFFFFF"/>
        </w:rPr>
        <w:t xml:space="preserve">. </w:t>
      </w:r>
      <w:r w:rsidR="00D66E78" w:rsidRPr="00D07A7F">
        <w:rPr>
          <w:rFonts w:eastAsia="Times New Roman" w:cs="Arial"/>
          <w:szCs w:val="22"/>
          <w:lang w:eastAsia="en-GB"/>
        </w:rPr>
        <w:t>It provides a human face to career options and helps students explore possibilities.</w:t>
      </w:r>
    </w:p>
    <w:p w14:paraId="2F04B196" w14:textId="61A9D787" w:rsidR="00D66E78" w:rsidRPr="00D07A7F" w:rsidRDefault="00D66E78" w:rsidP="00572A4F">
      <w:pPr>
        <w:rPr>
          <w:rFonts w:eastAsia="Times New Roman" w:cs="Arial"/>
          <w:lang w:eastAsia="en-GB"/>
        </w:rPr>
      </w:pPr>
      <w:r w:rsidRPr="00D07A7F">
        <w:rPr>
          <w:rFonts w:eastAsia="Times New Roman" w:cs="Arial"/>
          <w:lang w:eastAsia="en-GB"/>
        </w:rPr>
        <w:t xml:space="preserve">As in Australia, career roles in schools vary widely, with no common job title or qualification requirements. A </w:t>
      </w:r>
      <w:r w:rsidR="00A100D4" w:rsidRPr="00D07A7F">
        <w:rPr>
          <w:rFonts w:eastAsia="Times New Roman" w:cs="Arial"/>
          <w:lang w:eastAsia="en-GB"/>
        </w:rPr>
        <w:t>team-based</w:t>
      </w:r>
      <w:r w:rsidRPr="00D07A7F">
        <w:rPr>
          <w:rFonts w:eastAsia="Times New Roman" w:cs="Arial"/>
          <w:lang w:eastAsia="en-GB"/>
        </w:rPr>
        <w:t xml:space="preserve"> approach typically involves academic, careers/pathway </w:t>
      </w:r>
      <w:r w:rsidR="00A83EBC">
        <w:rPr>
          <w:rFonts w:eastAsia="Times New Roman" w:cs="Arial"/>
          <w:lang w:eastAsia="en-GB"/>
        </w:rPr>
        <w:t xml:space="preserve">advisors, </w:t>
      </w:r>
      <w:r w:rsidRPr="00D07A7F">
        <w:rPr>
          <w:rFonts w:eastAsia="Times New Roman" w:cs="Arial"/>
          <w:lang w:eastAsia="en-GB"/>
        </w:rPr>
        <w:t>Gateway Advisors and trade academy staff.</w:t>
      </w:r>
      <w:r w:rsidR="00A100D4" w:rsidRPr="00D07A7F">
        <w:rPr>
          <w:rFonts w:eastAsia="Times New Roman" w:cs="Arial"/>
          <w:lang w:eastAsia="en-GB"/>
        </w:rPr>
        <w:t xml:space="preserve"> </w:t>
      </w:r>
      <w:r w:rsidR="007B7ABC">
        <w:rPr>
          <w:rFonts w:eastAsia="Times New Roman" w:cs="Arial"/>
          <w:lang w:eastAsia="en-GB"/>
        </w:rPr>
        <w:t>While</w:t>
      </w:r>
      <w:r w:rsidR="00A100D4" w:rsidRPr="00D07A7F">
        <w:rPr>
          <w:rFonts w:eastAsia="Times New Roman" w:cs="Arial"/>
          <w:lang w:eastAsia="en-GB"/>
        </w:rPr>
        <w:t xml:space="preserve"> school career development follows educational authority guidelines, its provision </w:t>
      </w:r>
      <w:r w:rsidR="007B7ABC">
        <w:rPr>
          <w:rFonts w:eastAsia="Times New Roman" w:cs="Arial"/>
          <w:lang w:eastAsia="en-GB"/>
        </w:rPr>
        <w:t>depends</w:t>
      </w:r>
      <w:r w:rsidR="00A100D4" w:rsidRPr="00D07A7F">
        <w:rPr>
          <w:rFonts w:eastAsia="Times New Roman" w:cs="Arial"/>
          <w:lang w:eastAsia="en-GB"/>
        </w:rPr>
        <w:t xml:space="preserve"> on school-based decisions and therefore varies from school to school.</w:t>
      </w:r>
    </w:p>
    <w:p w14:paraId="3F06250A" w14:textId="77777777" w:rsidR="00ED3B04" w:rsidRPr="00D07A7F" w:rsidRDefault="00ED3B04" w:rsidP="00AB2B22">
      <w:pPr>
        <w:pStyle w:val="Heading1"/>
        <w:rPr>
          <w:highlight w:val="white"/>
        </w:rPr>
      </w:pPr>
      <w:r w:rsidRPr="00D07A7F">
        <w:rPr>
          <w:highlight w:val="white"/>
        </w:rPr>
        <w:t>Conclusion</w:t>
      </w:r>
    </w:p>
    <w:p w14:paraId="5B24C0F1" w14:textId="5EF293C9" w:rsidR="00564476" w:rsidRPr="00D07A7F" w:rsidRDefault="00564476" w:rsidP="00564476">
      <w:pPr>
        <w:pBdr>
          <w:top w:val="none" w:sz="0" w:space="0" w:color="auto"/>
          <w:left w:val="none" w:sz="0" w:space="0" w:color="auto"/>
          <w:bottom w:val="none" w:sz="0" w:space="0" w:color="auto"/>
          <w:right w:val="none" w:sz="0" w:space="0" w:color="auto"/>
          <w:between w:val="none" w:sz="0" w:space="0" w:color="auto"/>
        </w:pBdr>
        <w:rPr>
          <w:highlight w:val="yellow"/>
        </w:rPr>
      </w:pPr>
      <w:bookmarkStart w:id="0" w:name="_gjdgxs" w:colFirst="0" w:colLast="0"/>
      <w:bookmarkEnd w:id="0"/>
      <w:r w:rsidRPr="00D07A7F">
        <w:rPr>
          <w:highlight w:val="white"/>
        </w:rPr>
        <w:t xml:space="preserve">This study tour provided invaluable insights into the approaches to career development and VET in Australian and New Zealand secondary schools. </w:t>
      </w:r>
      <w:r w:rsidRPr="00D07A7F">
        <w:rPr>
          <w:rFonts w:eastAsia="Times New Roman" w:cs="Arial"/>
          <w:lang w:eastAsia="en-GB"/>
        </w:rPr>
        <w:t xml:space="preserve">In keeping with the broader definition of career development, a strong focus on "pathways" is evident, encouraging students </w:t>
      </w:r>
      <w:r w:rsidR="00C424A8" w:rsidRPr="00D07A7F">
        <w:rPr>
          <w:rFonts w:eastAsia="Times New Roman" w:cs="Arial"/>
          <w:lang w:eastAsia="en-GB"/>
        </w:rPr>
        <w:t>to</w:t>
      </w:r>
      <w:r w:rsidRPr="00D07A7F">
        <w:rPr>
          <w:rFonts w:eastAsia="Times New Roman" w:cs="Arial"/>
          <w:lang w:eastAsia="en-GB"/>
        </w:rPr>
        <w:t xml:space="preserve"> think broadly about their transitions from school to post-school options, including university, VET, apprenticeships, or direct employment. </w:t>
      </w:r>
    </w:p>
    <w:p w14:paraId="2C0AC4A7" w14:textId="3060A57B" w:rsidR="00564476" w:rsidRPr="00D07A7F" w:rsidRDefault="00564476" w:rsidP="00564476">
      <w:pPr>
        <w:pBdr>
          <w:top w:val="none" w:sz="0" w:space="0" w:color="auto"/>
          <w:left w:val="none" w:sz="0" w:space="0" w:color="auto"/>
          <w:bottom w:val="none" w:sz="0" w:space="0" w:color="auto"/>
          <w:right w:val="none" w:sz="0" w:space="0" w:color="auto"/>
          <w:between w:val="none" w:sz="0" w:space="0" w:color="auto"/>
        </w:pBdr>
        <w:rPr>
          <w:rFonts w:eastAsia="Times New Roman" w:cs="Arial"/>
          <w:lang w:eastAsia="en-GB"/>
        </w:rPr>
      </w:pPr>
      <w:r w:rsidRPr="00D07A7F">
        <w:rPr>
          <w:rFonts w:eastAsia="Times New Roman" w:cs="Arial"/>
          <w:lang w:eastAsia="en-GB"/>
        </w:rPr>
        <w:t>Through current reform and review processes</w:t>
      </w:r>
      <w:r w:rsidR="007052F8">
        <w:rPr>
          <w:rFonts w:eastAsia="Times New Roman" w:cs="Arial"/>
          <w:lang w:eastAsia="en-GB"/>
        </w:rPr>
        <w:t>,</w:t>
      </w:r>
      <w:r w:rsidRPr="00D07A7F">
        <w:rPr>
          <w:rFonts w:eastAsia="Times New Roman" w:cs="Arial"/>
          <w:lang w:eastAsia="en-GB"/>
        </w:rPr>
        <w:t xml:space="preserve"> c</w:t>
      </w:r>
      <w:r w:rsidRPr="00D07A7F">
        <w:t xml:space="preserve">areer development is emerging as a significant priority </w:t>
      </w:r>
      <w:r w:rsidRPr="00D07A7F">
        <w:rPr>
          <w:rFonts w:eastAsia="Times New Roman" w:cs="Arial"/>
          <w:lang w:eastAsia="en-GB"/>
        </w:rPr>
        <w:t xml:space="preserve">and there is renewed interest in providing career development to lower secondary and primary school students through a whole school integrated approach. The Australian Blueprint for Career Development and New Zealand National Career System Strategy provide frameworks that guide and enable schools to map competency development, evaluate their service provision, and plan for strategic improvement. </w:t>
      </w:r>
    </w:p>
    <w:p w14:paraId="3427121C" w14:textId="6FF871D8" w:rsidR="00564476" w:rsidRPr="00D07A7F" w:rsidRDefault="00564476" w:rsidP="00564476">
      <w:pPr>
        <w:pBdr>
          <w:top w:val="none" w:sz="0" w:space="0" w:color="auto"/>
          <w:left w:val="none" w:sz="0" w:space="0" w:color="auto"/>
          <w:bottom w:val="none" w:sz="0" w:space="0" w:color="auto"/>
          <w:right w:val="none" w:sz="0" w:space="0" w:color="auto"/>
          <w:between w:val="none" w:sz="0" w:space="0" w:color="auto"/>
        </w:pBdr>
        <w:rPr>
          <w:rFonts w:eastAsia="Times New Roman" w:cs="Arial"/>
          <w:lang w:eastAsia="en-GB"/>
        </w:rPr>
      </w:pPr>
      <w:r w:rsidRPr="00D07A7F">
        <w:rPr>
          <w:highlight w:val="white"/>
        </w:rPr>
        <w:t xml:space="preserve">While VET remains the primary vehicle for career development, especially in Years 10-12, </w:t>
      </w:r>
      <w:r w:rsidRPr="00D07A7F">
        <w:rPr>
          <w:rFonts w:eastAsia="Times New Roman" w:cs="Arial"/>
          <w:lang w:eastAsia="en-GB"/>
        </w:rPr>
        <w:t xml:space="preserve">there is an increasing trend of introducing VET qualifications in Years 9 and 10 to better engage younger students. This also provides flexibility enabling students to engage in further VET, </w:t>
      </w:r>
      <w:proofErr w:type="spellStart"/>
      <w:r w:rsidRPr="00D07A7F">
        <w:rPr>
          <w:rFonts w:eastAsia="Times New Roman" w:cs="Arial"/>
          <w:lang w:eastAsia="en-GB"/>
        </w:rPr>
        <w:t>SbAT</w:t>
      </w:r>
      <w:proofErr w:type="spellEnd"/>
      <w:r w:rsidRPr="00D07A7F">
        <w:rPr>
          <w:rFonts w:eastAsia="Times New Roman" w:cs="Arial"/>
          <w:lang w:eastAsia="en-GB"/>
        </w:rPr>
        <w:t>, work experience and extension activities in their final year whilst satisfying the requirements of their S</w:t>
      </w:r>
      <w:r w:rsidR="00545851" w:rsidRPr="00D07A7F">
        <w:rPr>
          <w:rFonts w:eastAsia="Times New Roman" w:cs="Arial"/>
          <w:lang w:eastAsia="en-GB"/>
        </w:rPr>
        <w:t xml:space="preserve">enior </w:t>
      </w:r>
      <w:r w:rsidRPr="00D07A7F">
        <w:rPr>
          <w:rFonts w:eastAsia="Times New Roman" w:cs="Arial"/>
          <w:lang w:eastAsia="en-GB"/>
        </w:rPr>
        <w:t>S</w:t>
      </w:r>
      <w:r w:rsidR="00545851" w:rsidRPr="00D07A7F">
        <w:rPr>
          <w:rFonts w:eastAsia="Times New Roman" w:cs="Arial"/>
          <w:lang w:eastAsia="en-GB"/>
        </w:rPr>
        <w:t xml:space="preserve">econdary </w:t>
      </w:r>
      <w:r w:rsidRPr="00D07A7F">
        <w:rPr>
          <w:rFonts w:eastAsia="Times New Roman" w:cs="Arial"/>
          <w:lang w:eastAsia="en-GB"/>
        </w:rPr>
        <w:t>C</w:t>
      </w:r>
      <w:r w:rsidR="00545851" w:rsidRPr="00D07A7F">
        <w:rPr>
          <w:rFonts w:eastAsia="Times New Roman" w:cs="Arial"/>
          <w:lang w:eastAsia="en-GB"/>
        </w:rPr>
        <w:t xml:space="preserve">ertificate of </w:t>
      </w:r>
      <w:r w:rsidRPr="00D07A7F">
        <w:rPr>
          <w:rFonts w:eastAsia="Times New Roman" w:cs="Arial"/>
          <w:lang w:eastAsia="en-GB"/>
        </w:rPr>
        <w:t>E</w:t>
      </w:r>
      <w:r w:rsidR="00545851" w:rsidRPr="00D07A7F">
        <w:rPr>
          <w:rFonts w:eastAsia="Times New Roman" w:cs="Arial"/>
          <w:lang w:eastAsia="en-GB"/>
        </w:rPr>
        <w:t>ducation</w:t>
      </w:r>
      <w:r w:rsidRPr="00D07A7F">
        <w:rPr>
          <w:rFonts w:eastAsia="Times New Roman" w:cs="Arial"/>
          <w:lang w:eastAsia="en-GB"/>
        </w:rPr>
        <w:t xml:space="preserve">. </w:t>
      </w:r>
    </w:p>
    <w:p w14:paraId="59EE9509" w14:textId="77777777" w:rsidR="00564476" w:rsidRPr="00D07A7F" w:rsidRDefault="00564476" w:rsidP="00564476">
      <w:r w:rsidRPr="00D07A7F">
        <w:t xml:space="preserve">Ultimately, any meaningful improvements in a school’s career development services depend on individual school leadership. The professional development of staff and the voice of qualified and experienced career practitioners on the school management teams are crucial for driving necessary changes. With a renewed focus on </w:t>
      </w:r>
      <w:r w:rsidRPr="00D07A7F">
        <w:rPr>
          <w:rFonts w:eastAsia="Times New Roman" w:cs="Arial"/>
          <w:lang w:eastAsia="en-GB"/>
        </w:rPr>
        <w:t>school career development, there is reason to be hopeful that these efforts will lead to improved outcomes, better engaging young people in self-understanding, career exploration, planning, and successful pathways from school to work.</w:t>
      </w:r>
    </w:p>
    <w:p w14:paraId="7D84F420" w14:textId="77777777" w:rsidR="00EB7B1D" w:rsidRDefault="00EB7B1D">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60FB653F" w14:textId="5351A071" w:rsidR="00EB7B1D" w:rsidRPr="00D07A7F" w:rsidRDefault="00EB7B1D" w:rsidP="00EB7B1D">
      <w:pPr>
        <w:pStyle w:val="Heading1"/>
      </w:pPr>
      <w:r w:rsidRPr="00D07A7F">
        <w:lastRenderedPageBreak/>
        <w:t>Acknowledgments</w:t>
      </w:r>
    </w:p>
    <w:p w14:paraId="27680851" w14:textId="77777777" w:rsidR="00EB7B1D" w:rsidRPr="00D07A7F" w:rsidRDefault="00EB7B1D" w:rsidP="00EB7B1D">
      <w:pPr>
        <w:pStyle w:val="Normal1"/>
        <w:rPr>
          <w:highlight w:val="white"/>
        </w:rPr>
      </w:pPr>
      <w:r w:rsidRPr="00D07A7F">
        <w:rPr>
          <w:highlight w:val="white"/>
        </w:rPr>
        <w:t>I would like to thank the NSW Department of Education, Skills and Pathways Directorate who have sponsored this scholarship and made this study tour possible.</w:t>
      </w:r>
    </w:p>
    <w:p w14:paraId="5D13CA84" w14:textId="75799F40" w:rsidR="00EB7B1D" w:rsidRPr="00D07A7F" w:rsidRDefault="00EB7B1D" w:rsidP="00EB7B1D">
      <w:pPr>
        <w:pStyle w:val="Normal1"/>
        <w:rPr>
          <w:highlight w:val="white"/>
        </w:rPr>
      </w:pPr>
      <w:r w:rsidRPr="00D07A7F">
        <w:rPr>
          <w:highlight w:val="white"/>
        </w:rPr>
        <w:t xml:space="preserve">I would like to thank </w:t>
      </w:r>
      <w:r w:rsidR="007B7ABC" w:rsidRPr="00D07A7F">
        <w:rPr>
          <w:highlight w:val="white"/>
        </w:rPr>
        <w:t>all</w:t>
      </w:r>
      <w:r w:rsidRPr="00D07A7F">
        <w:rPr>
          <w:highlight w:val="white"/>
        </w:rPr>
        <w:t xml:space="preserve"> the educators who accommodated my visit and shared their skills, knowledge and expertise with me. Whilst I am unable to name all 25 schools and the individual staff members I visited here, please know that your contribution was invaluable.</w:t>
      </w:r>
    </w:p>
    <w:p w14:paraId="5B4D018B" w14:textId="77777777" w:rsidR="00EB7B1D" w:rsidRPr="00D07A7F" w:rsidRDefault="00EB7B1D" w:rsidP="00EB7B1D">
      <w:pPr>
        <w:pStyle w:val="Normal1"/>
        <w:rPr>
          <w:highlight w:val="white"/>
        </w:rPr>
      </w:pPr>
      <w:r w:rsidRPr="00D07A7F">
        <w:rPr>
          <w:highlight w:val="white"/>
        </w:rPr>
        <w:t>Thank you to representatives from: Departments of Education in NSW, Queensland, South Australia, Tasmania, Victoria and Western Australia. Queensland Catholic Education Commission, Brisbane Catholic Education, Catholic Schools NSW, Catholic Education Northern Territory, Catholic Education WA, Catholic Education SA, Victorian Catholic Education Authority, Catholic Education Tasmania, Catholic Education Canberra-Goulburn. NZ Ministry of Education and NZ Tertiary Education Commission (TEC). Your assistance in helping me understand your educational systems and approaches to career development were invaluable.</w:t>
      </w:r>
    </w:p>
    <w:p w14:paraId="3441184C" w14:textId="77777777" w:rsidR="00EB7B1D" w:rsidRPr="00D07A7F" w:rsidRDefault="00EB7B1D" w:rsidP="00EB7B1D">
      <w:pPr>
        <w:spacing w:after="0"/>
        <w:rPr>
          <w:highlight w:val="white"/>
        </w:rPr>
      </w:pPr>
      <w:r w:rsidRPr="00D07A7F">
        <w:rPr>
          <w:highlight w:val="white"/>
        </w:rPr>
        <w:t>In particular I would like to acknowledge the following people who facilitated and accompanied me on school visits spending considerable time with me to enhance my understanding of their system’s approach:</w:t>
      </w:r>
    </w:p>
    <w:p w14:paraId="404DFD8A" w14:textId="77777777" w:rsidR="00EB7B1D" w:rsidRPr="00842CD2" w:rsidRDefault="00EB7B1D" w:rsidP="00EB7B1D">
      <w:pPr>
        <w:pStyle w:val="ListParagraph"/>
        <w:numPr>
          <w:ilvl w:val="0"/>
          <w:numId w:val="45"/>
        </w:numPr>
        <w:spacing w:before="0" w:after="0"/>
        <w:rPr>
          <w:rFonts w:cs="Arial"/>
          <w:highlight w:val="white"/>
        </w:rPr>
      </w:pPr>
      <w:r w:rsidRPr="00842CD2">
        <w:rPr>
          <w:rFonts w:cs="Arial"/>
          <w:highlight w:val="white"/>
        </w:rPr>
        <w:t>Louise Murphy, Senior Education Advisor: SACE, Pathways and Transition, Catholic Education South Australia</w:t>
      </w:r>
    </w:p>
    <w:p w14:paraId="0B04807C" w14:textId="77777777" w:rsidR="00EB7B1D" w:rsidRPr="00842CD2" w:rsidRDefault="00EB7B1D" w:rsidP="00EB7B1D">
      <w:pPr>
        <w:pStyle w:val="ListParagraph"/>
        <w:numPr>
          <w:ilvl w:val="0"/>
          <w:numId w:val="45"/>
        </w:numPr>
        <w:spacing w:before="0" w:after="0"/>
        <w:rPr>
          <w:rFonts w:cs="Arial"/>
          <w:highlight w:val="white"/>
        </w:rPr>
      </w:pPr>
      <w:r w:rsidRPr="00842CD2">
        <w:rPr>
          <w:rFonts w:cs="Arial"/>
          <w:highlight w:val="white"/>
        </w:rPr>
        <w:t>Nerida Williams, Coordinator Senior Secondary Pathways, Catholic Education Western Australia</w:t>
      </w:r>
    </w:p>
    <w:p w14:paraId="46C1D75C" w14:textId="77777777" w:rsidR="00EB7B1D" w:rsidRPr="00842CD2" w:rsidRDefault="00EB7B1D" w:rsidP="00EB7B1D">
      <w:pPr>
        <w:pStyle w:val="ListParagraph"/>
        <w:numPr>
          <w:ilvl w:val="0"/>
          <w:numId w:val="45"/>
        </w:numPr>
        <w:spacing w:before="0" w:after="180"/>
        <w:ind w:left="714" w:hanging="357"/>
        <w:rPr>
          <w:rFonts w:cs="Arial"/>
          <w:highlight w:val="white"/>
        </w:rPr>
      </w:pPr>
      <w:r w:rsidRPr="00842CD2">
        <w:rPr>
          <w:rFonts w:cs="Arial"/>
          <w:highlight w:val="white"/>
        </w:rPr>
        <w:t xml:space="preserve">Craig Dyason, President, Careers and Transition Education Association NZ Inc; </w:t>
      </w:r>
      <w:r w:rsidRPr="00842CD2">
        <w:rPr>
          <w:rFonts w:cs="Arial"/>
          <w:shd w:val="clear" w:color="auto" w:fill="FFFFFF"/>
        </w:rPr>
        <w:t>Specialist Leader Careers and Transition, Albany Senior High School, Auckland</w:t>
      </w:r>
    </w:p>
    <w:p w14:paraId="156FB4BF" w14:textId="77777777" w:rsidR="00EB7B1D" w:rsidRPr="00B60016" w:rsidRDefault="00EB7B1D" w:rsidP="00EB7B1D">
      <w:pPr>
        <w:tabs>
          <w:tab w:val="left" w:pos="2366"/>
        </w:tabs>
        <w:rPr>
          <w:szCs w:val="22"/>
          <w:highlight w:val="white"/>
        </w:rPr>
      </w:pPr>
      <w:r w:rsidRPr="00D07A7F">
        <w:rPr>
          <w:highlight w:val="white"/>
        </w:rPr>
        <w:t>I would also like to thank Mary-Clare Turnbull, Senior Manager, Vocational Education Training, CSNSW and Sue Watts, Lead, Careers and VET, Diocese of Lismore Catholic Schools Limited for their support and encouragement throughout the scholarship.</w:t>
      </w:r>
    </w:p>
    <w:p w14:paraId="7166A6E9" w14:textId="77777777" w:rsidR="004D3AEE" w:rsidRPr="00D07A7F" w:rsidRDefault="004D3AEE" w:rsidP="00842CD2">
      <w:pPr>
        <w:pStyle w:val="Heading1"/>
      </w:pPr>
      <w:r w:rsidRPr="00D07A7F">
        <w:t xml:space="preserve">References </w:t>
      </w:r>
    </w:p>
    <w:p w14:paraId="4224A946" w14:textId="25BF4E8C" w:rsidR="004D3AEE" w:rsidRPr="00D07A7F" w:rsidRDefault="00241751" w:rsidP="00842CD2">
      <w:pPr>
        <w:pStyle w:val="Normal1"/>
      </w:pPr>
      <w:r w:rsidRPr="00D07A7F">
        <w:t xml:space="preserve">Career Industry Council of Australia. [CICA]. (2022). Professional Standards for Career Development Practitioners. </w:t>
      </w:r>
      <w:hyperlink r:id="rId15" w:history="1">
        <w:r w:rsidRPr="00D07A7F">
          <w:rPr>
            <w:rStyle w:val="Hyperlink"/>
            <w:szCs w:val="22"/>
          </w:rPr>
          <w:t>https://cica.org.au/professional-standards/</w:t>
        </w:r>
      </w:hyperlink>
    </w:p>
    <w:p w14:paraId="3726C854" w14:textId="69889292" w:rsidR="0048139C" w:rsidRPr="00D07A7F" w:rsidRDefault="00FC1B9C" w:rsidP="00842CD2">
      <w:pPr>
        <w:pStyle w:val="Normal1"/>
        <w:rPr>
          <w:rFonts w:eastAsia="Times New Roman" w:cs="Arial"/>
          <w:lang w:eastAsia="en-GB"/>
        </w:rPr>
      </w:pPr>
      <w:r w:rsidRPr="00842CD2">
        <w:rPr>
          <w:rFonts w:eastAsia="Times New Roman" w:cs="Arial"/>
          <w:color w:val="auto"/>
          <w:lang w:eastAsia="en-GB"/>
        </w:rPr>
        <w:t>Department of the Prime Minister and Cabinet</w:t>
      </w:r>
      <w:r w:rsidR="0073116E" w:rsidRPr="00842CD2">
        <w:rPr>
          <w:rFonts w:eastAsia="Times New Roman" w:cs="Arial"/>
          <w:color w:val="auto"/>
          <w:lang w:eastAsia="en-GB"/>
        </w:rPr>
        <w:t>.</w:t>
      </w:r>
      <w:r w:rsidRPr="00842CD2">
        <w:rPr>
          <w:rFonts w:eastAsia="Times New Roman" w:cs="Arial"/>
          <w:color w:val="auto"/>
          <w:lang w:eastAsia="en-GB"/>
        </w:rPr>
        <w:t xml:space="preserve"> </w:t>
      </w:r>
      <w:r w:rsidR="0073116E" w:rsidRPr="00842CD2">
        <w:rPr>
          <w:rFonts w:eastAsia="Times New Roman" w:cs="Arial"/>
          <w:color w:val="auto"/>
          <w:lang w:eastAsia="en-GB"/>
        </w:rPr>
        <w:t>(</w:t>
      </w:r>
      <w:r w:rsidR="0048139C" w:rsidRPr="00842CD2">
        <w:rPr>
          <w:rFonts w:eastAsia="Times New Roman" w:cs="Arial"/>
          <w:color w:val="auto"/>
          <w:lang w:eastAsia="en-GB"/>
        </w:rPr>
        <w:t>2019</w:t>
      </w:r>
      <w:r w:rsidR="0073116E" w:rsidRPr="00842CD2">
        <w:rPr>
          <w:rFonts w:eastAsia="Times New Roman" w:cs="Arial"/>
          <w:color w:val="auto"/>
          <w:lang w:eastAsia="en-GB"/>
        </w:rPr>
        <w:t>).</w:t>
      </w:r>
      <w:r w:rsidR="0048139C" w:rsidRPr="00842CD2">
        <w:rPr>
          <w:rFonts w:eastAsia="Times New Roman" w:cs="Arial"/>
          <w:color w:val="auto"/>
          <w:lang w:eastAsia="en-GB"/>
        </w:rPr>
        <w:t xml:space="preserve"> </w:t>
      </w:r>
      <w:r w:rsidR="0048139C" w:rsidRPr="00842CD2">
        <w:rPr>
          <w:rFonts w:eastAsia="Times New Roman" w:cs="Arial"/>
          <w:i/>
          <w:iCs/>
          <w:color w:val="auto"/>
          <w:lang w:eastAsia="en-GB"/>
        </w:rPr>
        <w:t xml:space="preserve">Strengthening </w:t>
      </w:r>
      <w:r w:rsidR="00A82280" w:rsidRPr="00842CD2">
        <w:rPr>
          <w:rFonts w:eastAsia="Times New Roman" w:cs="Arial"/>
          <w:i/>
          <w:iCs/>
          <w:color w:val="auto"/>
          <w:lang w:eastAsia="en-GB"/>
        </w:rPr>
        <w:t>s</w:t>
      </w:r>
      <w:r w:rsidR="0048139C" w:rsidRPr="00842CD2">
        <w:rPr>
          <w:rFonts w:eastAsia="Times New Roman" w:cs="Arial"/>
          <w:i/>
          <w:iCs/>
          <w:color w:val="auto"/>
          <w:lang w:eastAsia="en-GB"/>
        </w:rPr>
        <w:t>kills</w:t>
      </w:r>
      <w:r w:rsidR="00A82280" w:rsidRPr="00842CD2">
        <w:rPr>
          <w:rFonts w:eastAsia="Times New Roman" w:cs="Arial"/>
          <w:i/>
          <w:iCs/>
          <w:color w:val="auto"/>
          <w:lang w:eastAsia="en-GB"/>
        </w:rPr>
        <w:t>:</w:t>
      </w:r>
      <w:r w:rsidR="0048139C" w:rsidRPr="00842CD2">
        <w:rPr>
          <w:rFonts w:eastAsia="Times New Roman" w:cs="Arial"/>
          <w:i/>
          <w:iCs/>
          <w:color w:val="auto"/>
          <w:lang w:eastAsia="en-GB"/>
        </w:rPr>
        <w:t xml:space="preserve"> </w:t>
      </w:r>
      <w:r w:rsidR="00EF146E" w:rsidRPr="00842CD2">
        <w:rPr>
          <w:rFonts w:eastAsia="Times New Roman" w:cs="Arial"/>
          <w:i/>
          <w:iCs/>
          <w:color w:val="auto"/>
          <w:lang w:eastAsia="en-GB"/>
        </w:rPr>
        <w:t>E</w:t>
      </w:r>
      <w:r w:rsidR="0048139C" w:rsidRPr="00842CD2">
        <w:rPr>
          <w:rFonts w:eastAsia="Times New Roman" w:cs="Arial"/>
          <w:i/>
          <w:iCs/>
          <w:color w:val="auto"/>
          <w:lang w:eastAsia="en-GB"/>
        </w:rPr>
        <w:t xml:space="preserve">xpert </w:t>
      </w:r>
      <w:r w:rsidR="00A82280" w:rsidRPr="00842CD2">
        <w:rPr>
          <w:rFonts w:eastAsia="Times New Roman" w:cs="Arial"/>
          <w:i/>
          <w:iCs/>
          <w:color w:val="auto"/>
          <w:lang w:eastAsia="en-GB"/>
        </w:rPr>
        <w:t>r</w:t>
      </w:r>
      <w:r w:rsidR="0048139C" w:rsidRPr="00842CD2">
        <w:rPr>
          <w:rFonts w:eastAsia="Times New Roman" w:cs="Arial"/>
          <w:i/>
          <w:iCs/>
          <w:color w:val="auto"/>
          <w:lang w:eastAsia="en-GB"/>
        </w:rPr>
        <w:t xml:space="preserve">eview of Australia’s </w:t>
      </w:r>
      <w:r w:rsidR="00A82280" w:rsidRPr="00842CD2">
        <w:rPr>
          <w:rFonts w:eastAsia="Times New Roman" w:cs="Arial"/>
          <w:i/>
          <w:iCs/>
          <w:color w:val="auto"/>
          <w:lang w:eastAsia="en-GB"/>
        </w:rPr>
        <w:t>v</w:t>
      </w:r>
      <w:r w:rsidR="0048139C" w:rsidRPr="00842CD2">
        <w:rPr>
          <w:rFonts w:eastAsia="Times New Roman" w:cs="Arial"/>
          <w:i/>
          <w:iCs/>
          <w:color w:val="auto"/>
          <w:lang w:eastAsia="en-GB"/>
        </w:rPr>
        <w:t xml:space="preserve">ocational </w:t>
      </w:r>
      <w:r w:rsidR="00A82280" w:rsidRPr="00842CD2">
        <w:rPr>
          <w:rFonts w:eastAsia="Times New Roman" w:cs="Arial"/>
          <w:i/>
          <w:iCs/>
          <w:color w:val="auto"/>
          <w:lang w:eastAsia="en-GB"/>
        </w:rPr>
        <w:t>e</w:t>
      </w:r>
      <w:r w:rsidR="0048139C" w:rsidRPr="00842CD2">
        <w:rPr>
          <w:rFonts w:eastAsia="Times New Roman" w:cs="Arial"/>
          <w:i/>
          <w:iCs/>
          <w:color w:val="auto"/>
          <w:lang w:eastAsia="en-GB"/>
        </w:rPr>
        <w:t xml:space="preserve">ducation and </w:t>
      </w:r>
      <w:r w:rsidR="00A82280" w:rsidRPr="00842CD2">
        <w:rPr>
          <w:rFonts w:eastAsia="Times New Roman" w:cs="Arial"/>
          <w:i/>
          <w:iCs/>
          <w:color w:val="auto"/>
          <w:lang w:eastAsia="en-GB"/>
        </w:rPr>
        <w:t>t</w:t>
      </w:r>
      <w:r w:rsidR="0048139C" w:rsidRPr="00842CD2">
        <w:rPr>
          <w:rFonts w:eastAsia="Times New Roman" w:cs="Arial"/>
          <w:i/>
          <w:iCs/>
          <w:color w:val="auto"/>
          <w:lang w:eastAsia="en-GB"/>
        </w:rPr>
        <w:t xml:space="preserve">raining </w:t>
      </w:r>
      <w:r w:rsidR="00A82280" w:rsidRPr="00842CD2">
        <w:rPr>
          <w:rFonts w:eastAsia="Times New Roman" w:cs="Arial"/>
          <w:i/>
          <w:iCs/>
          <w:color w:val="auto"/>
          <w:lang w:eastAsia="en-GB"/>
        </w:rPr>
        <w:t>s</w:t>
      </w:r>
      <w:r w:rsidR="0048139C" w:rsidRPr="00842CD2">
        <w:rPr>
          <w:rFonts w:eastAsia="Times New Roman" w:cs="Arial"/>
          <w:i/>
          <w:iCs/>
          <w:color w:val="auto"/>
          <w:lang w:eastAsia="en-GB"/>
        </w:rPr>
        <w:t>ystem</w:t>
      </w:r>
      <w:r w:rsidR="0073116E" w:rsidRPr="00842CD2">
        <w:rPr>
          <w:rFonts w:eastAsia="Times New Roman" w:cs="Arial"/>
          <w:i/>
          <w:iCs/>
          <w:color w:val="auto"/>
          <w:lang w:eastAsia="en-GB"/>
        </w:rPr>
        <w:t>.</w:t>
      </w:r>
      <w:r w:rsidR="0048139C" w:rsidRPr="00842CD2">
        <w:rPr>
          <w:rFonts w:eastAsia="Times New Roman" w:cs="Arial"/>
          <w:color w:val="auto"/>
          <w:lang w:eastAsia="en-GB"/>
        </w:rPr>
        <w:t xml:space="preserve"> </w:t>
      </w:r>
      <w:r w:rsidRPr="00842CD2">
        <w:rPr>
          <w:rFonts w:eastAsia="Times New Roman" w:cs="Arial"/>
          <w:color w:val="auto"/>
          <w:lang w:eastAsia="en-GB"/>
        </w:rPr>
        <w:t>[The Joyce Report].</w:t>
      </w:r>
      <w:r w:rsidR="0048139C" w:rsidRPr="00842CD2">
        <w:rPr>
          <w:rFonts w:eastAsia="Times New Roman" w:cs="Arial"/>
          <w:color w:val="auto"/>
          <w:lang w:eastAsia="en-GB"/>
        </w:rPr>
        <w:t xml:space="preserve"> </w:t>
      </w:r>
      <w:hyperlink r:id="rId16" w:history="1">
        <w:r w:rsidR="0048139C" w:rsidRPr="00D07A7F">
          <w:rPr>
            <w:rFonts w:eastAsia="Times New Roman" w:cs="Arial"/>
            <w:color w:val="0A17FF"/>
            <w:u w:val="single"/>
            <w:lang w:eastAsia="en-GB"/>
          </w:rPr>
          <w:t>https://www.pmc.gov.au/sites/default/files/resource/download/strengthening-skills-independent-review-australia-vets_1.pdf</w:t>
        </w:r>
      </w:hyperlink>
    </w:p>
    <w:p w14:paraId="3D0AD49E" w14:textId="24DB8F57" w:rsidR="0031790B" w:rsidRPr="00D07A7F" w:rsidRDefault="0031790B" w:rsidP="00842CD2">
      <w:pPr>
        <w:pStyle w:val="Normal1"/>
        <w:rPr>
          <w:rFonts w:eastAsia="Times New Roman" w:cs="Arial"/>
          <w:lang w:eastAsia="en-GB"/>
        </w:rPr>
      </w:pPr>
      <w:r w:rsidRPr="00D07A7F">
        <w:rPr>
          <w:rFonts w:cs="Arial"/>
          <w:shd w:val="clear" w:color="auto" w:fill="FFFFFF"/>
        </w:rPr>
        <w:t xml:space="preserve">Department of Education. (2019). </w:t>
      </w:r>
      <w:r w:rsidRPr="00D07A7F">
        <w:rPr>
          <w:rStyle w:val="Emphasis"/>
          <w:rFonts w:cs="Arial"/>
          <w:szCs w:val="22"/>
          <w:shd w:val="clear" w:color="auto" w:fill="FFFFFF"/>
        </w:rPr>
        <w:t>National regional, rural and remote tertiary education strategy: Final report</w:t>
      </w:r>
      <w:r w:rsidR="0073116E" w:rsidRPr="00D07A7F">
        <w:rPr>
          <w:rFonts w:cs="Arial"/>
          <w:shd w:val="clear" w:color="auto" w:fill="FFFFFF"/>
        </w:rPr>
        <w:t>.</w:t>
      </w:r>
      <w:r w:rsidR="00C1734D" w:rsidRPr="00D07A7F">
        <w:rPr>
          <w:rFonts w:cs="Arial"/>
          <w:shd w:val="clear" w:color="auto" w:fill="FFFFFF"/>
        </w:rPr>
        <w:t xml:space="preserve"> [Napthine Review].</w:t>
      </w:r>
      <w:r w:rsidRPr="00D07A7F">
        <w:rPr>
          <w:rFonts w:cs="Arial"/>
          <w:shd w:val="clear" w:color="auto" w:fill="FFFFFF"/>
        </w:rPr>
        <w:t xml:space="preserve"> </w:t>
      </w:r>
      <w:hyperlink r:id="rId17" w:history="1">
        <w:r w:rsidRPr="00D07A7F">
          <w:rPr>
            <w:rFonts w:eastAsia="Times New Roman" w:cs="Arial"/>
            <w:color w:val="0A17FF"/>
            <w:u w:val="single"/>
            <w:lang w:eastAsia="en-GB"/>
          </w:rPr>
          <w:t>https://www.education.gov.au/access-and-participation/resources/national-regional-rural-and-remote-tertiary-education-strategy-final-report</w:t>
        </w:r>
      </w:hyperlink>
    </w:p>
    <w:p w14:paraId="1A673A28" w14:textId="22FAEA71" w:rsidR="000E475B" w:rsidRPr="00842CD2" w:rsidRDefault="000E475B" w:rsidP="00842CD2">
      <w:pPr>
        <w:pStyle w:val="Normal1"/>
        <w:rPr>
          <w:rFonts w:eastAsia="Times New Roman" w:cs="Arial"/>
          <w:color w:val="auto"/>
          <w:lang w:eastAsia="en-GB"/>
        </w:rPr>
      </w:pPr>
      <w:r w:rsidRPr="00842CD2">
        <w:rPr>
          <w:rFonts w:eastAsia="Times New Roman" w:cs="Arial"/>
          <w:color w:val="auto"/>
          <w:lang w:eastAsia="en-GB"/>
        </w:rPr>
        <w:t>Department of Education and Training</w:t>
      </w:r>
      <w:r w:rsidR="0073116E" w:rsidRPr="00842CD2">
        <w:rPr>
          <w:rFonts w:eastAsia="Times New Roman" w:cs="Arial"/>
          <w:color w:val="auto"/>
          <w:lang w:eastAsia="en-GB"/>
        </w:rPr>
        <w:t>. (</w:t>
      </w:r>
      <w:r w:rsidRPr="00842CD2">
        <w:rPr>
          <w:rFonts w:eastAsia="Times New Roman" w:cs="Arial"/>
          <w:color w:val="auto"/>
          <w:lang w:eastAsia="en-GB"/>
        </w:rPr>
        <w:t>2019</w:t>
      </w:r>
      <w:r w:rsidR="0073116E" w:rsidRPr="00842CD2">
        <w:rPr>
          <w:rFonts w:eastAsia="Times New Roman" w:cs="Arial"/>
          <w:color w:val="auto"/>
          <w:lang w:eastAsia="en-GB"/>
        </w:rPr>
        <w:t>).</w:t>
      </w:r>
      <w:r w:rsidRPr="00842CD2">
        <w:rPr>
          <w:rFonts w:eastAsia="Times New Roman" w:cs="Arial"/>
          <w:color w:val="auto"/>
          <w:lang w:eastAsia="en-GB"/>
        </w:rPr>
        <w:t xml:space="preserve"> </w:t>
      </w:r>
      <w:r w:rsidRPr="00842CD2">
        <w:rPr>
          <w:rFonts w:eastAsia="Times New Roman" w:cs="Arial"/>
          <w:i/>
          <w:iCs/>
          <w:color w:val="auto"/>
          <w:lang w:eastAsia="en-GB"/>
        </w:rPr>
        <w:t>Future ready: A student focused national career education strategy</w:t>
      </w:r>
      <w:r w:rsidR="00B60016" w:rsidRPr="00842CD2">
        <w:rPr>
          <w:rFonts w:eastAsia="Times New Roman" w:cs="Arial"/>
          <w:i/>
          <w:iCs/>
          <w:color w:val="auto"/>
          <w:lang w:eastAsia="en-GB"/>
        </w:rPr>
        <w:t xml:space="preserve">. </w:t>
      </w:r>
      <w:r w:rsidR="00B60016" w:rsidRPr="00842CD2">
        <w:rPr>
          <w:rFonts w:eastAsia="Times New Roman" w:cs="Arial"/>
          <w:color w:val="auto"/>
          <w:lang w:eastAsia="en-GB"/>
        </w:rPr>
        <w:t>Department of Education and Training. Canberra.</w:t>
      </w:r>
    </w:p>
    <w:p w14:paraId="015405DF" w14:textId="79A349D2" w:rsidR="004D3AEE" w:rsidRPr="00D07A7F" w:rsidRDefault="009949BF" w:rsidP="00842CD2">
      <w:pPr>
        <w:pStyle w:val="Normal1"/>
      </w:pPr>
      <w:r w:rsidRPr="00D07A7F">
        <w:rPr>
          <w:highlight w:val="white"/>
        </w:rPr>
        <w:t xml:space="preserve">Education Services Australia Ltd. (n.d.) </w:t>
      </w:r>
      <w:proofErr w:type="spellStart"/>
      <w:r w:rsidRPr="00D07A7F">
        <w:rPr>
          <w:i/>
          <w:iCs/>
          <w:highlight w:val="white"/>
        </w:rPr>
        <w:t>myfuture</w:t>
      </w:r>
      <w:proofErr w:type="spellEnd"/>
      <w:r w:rsidRPr="00D07A7F">
        <w:rPr>
          <w:highlight w:val="white"/>
        </w:rPr>
        <w:t xml:space="preserve">. </w:t>
      </w:r>
      <w:hyperlink r:id="rId18" w:history="1">
        <w:r w:rsidR="00B60016" w:rsidRPr="00D07A7F">
          <w:rPr>
            <w:rStyle w:val="Hyperlink"/>
            <w:szCs w:val="22"/>
          </w:rPr>
          <w:t>https://myfuture.edu.au/home</w:t>
        </w:r>
      </w:hyperlink>
    </w:p>
    <w:p w14:paraId="538A198D" w14:textId="5489DCEF" w:rsidR="00B60016" w:rsidRPr="00D07A7F" w:rsidRDefault="00FC1B9C" w:rsidP="00842CD2">
      <w:pPr>
        <w:pStyle w:val="Normal1"/>
        <w:rPr>
          <w:rFonts w:eastAsia="Times New Roman" w:cs="Arial"/>
          <w:color w:val="0A17FF"/>
          <w:lang w:eastAsia="en-GB"/>
        </w:rPr>
      </w:pPr>
      <w:r w:rsidRPr="00842CD2">
        <w:rPr>
          <w:rFonts w:eastAsia="Times New Roman" w:cs="Arial"/>
          <w:color w:val="auto"/>
          <w:lang w:eastAsia="en-GB"/>
        </w:rPr>
        <w:lastRenderedPageBreak/>
        <w:t>Education Council</w:t>
      </w:r>
      <w:r w:rsidR="00EF146E" w:rsidRPr="00842CD2">
        <w:rPr>
          <w:rFonts w:eastAsia="Times New Roman" w:cs="Arial"/>
          <w:color w:val="auto"/>
          <w:lang w:eastAsia="en-GB"/>
        </w:rPr>
        <w:t>. (</w:t>
      </w:r>
      <w:r w:rsidR="0048139C" w:rsidRPr="00842CD2">
        <w:rPr>
          <w:rFonts w:eastAsia="Times New Roman" w:cs="Arial"/>
          <w:color w:val="auto"/>
          <w:lang w:eastAsia="en-GB"/>
        </w:rPr>
        <w:t>2020</w:t>
      </w:r>
      <w:r w:rsidR="00EF146E" w:rsidRPr="00842CD2">
        <w:rPr>
          <w:rFonts w:eastAsia="Times New Roman" w:cs="Arial"/>
          <w:color w:val="auto"/>
          <w:lang w:eastAsia="en-GB"/>
        </w:rPr>
        <w:t>).</w:t>
      </w:r>
      <w:r w:rsidR="000D502C" w:rsidRPr="00842CD2">
        <w:rPr>
          <w:rFonts w:eastAsia="Times New Roman" w:cs="Arial"/>
          <w:color w:val="auto"/>
          <w:lang w:eastAsia="en-GB"/>
        </w:rPr>
        <w:t xml:space="preserve"> </w:t>
      </w:r>
      <w:r w:rsidR="0048139C" w:rsidRPr="00842CD2">
        <w:rPr>
          <w:rFonts w:eastAsia="Times New Roman" w:cs="Arial"/>
          <w:i/>
          <w:iCs/>
          <w:color w:val="auto"/>
          <w:lang w:eastAsia="en-GB"/>
        </w:rPr>
        <w:t xml:space="preserve">Looking to the </w:t>
      </w:r>
      <w:r w:rsidR="000A2061" w:rsidRPr="00842CD2">
        <w:rPr>
          <w:rFonts w:eastAsia="Times New Roman" w:cs="Arial"/>
          <w:i/>
          <w:iCs/>
          <w:color w:val="auto"/>
          <w:lang w:eastAsia="en-GB"/>
        </w:rPr>
        <w:t>f</w:t>
      </w:r>
      <w:r w:rsidR="0048139C" w:rsidRPr="00842CD2">
        <w:rPr>
          <w:rFonts w:eastAsia="Times New Roman" w:cs="Arial"/>
          <w:i/>
          <w:iCs/>
          <w:color w:val="auto"/>
          <w:lang w:eastAsia="en-GB"/>
        </w:rPr>
        <w:t xml:space="preserve">uture: </w:t>
      </w:r>
      <w:r w:rsidR="00EF146E" w:rsidRPr="00842CD2">
        <w:rPr>
          <w:rFonts w:eastAsia="Times New Roman" w:cs="Arial"/>
          <w:i/>
          <w:iCs/>
          <w:color w:val="auto"/>
          <w:lang w:eastAsia="en-GB"/>
        </w:rPr>
        <w:t>R</w:t>
      </w:r>
      <w:r w:rsidR="0048139C" w:rsidRPr="00842CD2">
        <w:rPr>
          <w:rFonts w:eastAsia="Times New Roman" w:cs="Arial"/>
          <w:i/>
          <w:iCs/>
          <w:color w:val="auto"/>
          <w:lang w:eastAsia="en-GB"/>
        </w:rPr>
        <w:t xml:space="preserve">eport of the </w:t>
      </w:r>
      <w:r w:rsidR="000A2061" w:rsidRPr="00842CD2">
        <w:rPr>
          <w:rFonts w:eastAsia="Times New Roman" w:cs="Arial"/>
          <w:i/>
          <w:iCs/>
          <w:color w:val="auto"/>
          <w:lang w:eastAsia="en-GB"/>
        </w:rPr>
        <w:t>r</w:t>
      </w:r>
      <w:r w:rsidR="0048139C" w:rsidRPr="00842CD2">
        <w:rPr>
          <w:rFonts w:eastAsia="Times New Roman" w:cs="Arial"/>
          <w:i/>
          <w:iCs/>
          <w:color w:val="auto"/>
          <w:lang w:eastAsia="en-GB"/>
        </w:rPr>
        <w:t xml:space="preserve">eview of </w:t>
      </w:r>
      <w:r w:rsidR="000A2061" w:rsidRPr="00842CD2">
        <w:rPr>
          <w:rFonts w:eastAsia="Times New Roman" w:cs="Arial"/>
          <w:i/>
          <w:iCs/>
          <w:color w:val="auto"/>
          <w:lang w:eastAsia="en-GB"/>
        </w:rPr>
        <w:t>s</w:t>
      </w:r>
      <w:r w:rsidR="0048139C" w:rsidRPr="00842CD2">
        <w:rPr>
          <w:rFonts w:eastAsia="Times New Roman" w:cs="Arial"/>
          <w:i/>
          <w:iCs/>
          <w:color w:val="auto"/>
          <w:lang w:eastAsia="en-GB"/>
        </w:rPr>
        <w:t xml:space="preserve">enior </w:t>
      </w:r>
      <w:r w:rsidR="000A2061" w:rsidRPr="00842CD2">
        <w:rPr>
          <w:rFonts w:eastAsia="Times New Roman" w:cs="Arial"/>
          <w:i/>
          <w:iCs/>
          <w:color w:val="auto"/>
          <w:lang w:eastAsia="en-GB"/>
        </w:rPr>
        <w:t>s</w:t>
      </w:r>
      <w:r w:rsidR="0048139C" w:rsidRPr="00842CD2">
        <w:rPr>
          <w:rFonts w:eastAsia="Times New Roman" w:cs="Arial"/>
          <w:i/>
          <w:iCs/>
          <w:color w:val="auto"/>
          <w:lang w:eastAsia="en-GB"/>
        </w:rPr>
        <w:t xml:space="preserve">econdary </w:t>
      </w:r>
      <w:r w:rsidR="000A2061" w:rsidRPr="00842CD2">
        <w:rPr>
          <w:rFonts w:eastAsia="Times New Roman" w:cs="Arial"/>
          <w:i/>
          <w:iCs/>
          <w:color w:val="auto"/>
          <w:lang w:eastAsia="en-GB"/>
        </w:rPr>
        <w:t>p</w:t>
      </w:r>
      <w:r w:rsidR="0048139C" w:rsidRPr="00842CD2">
        <w:rPr>
          <w:rFonts w:eastAsia="Times New Roman" w:cs="Arial"/>
          <w:i/>
          <w:iCs/>
          <w:color w:val="auto"/>
          <w:lang w:eastAsia="en-GB"/>
        </w:rPr>
        <w:t xml:space="preserve">athways into </w:t>
      </w:r>
      <w:r w:rsidR="000A2061" w:rsidRPr="00842CD2">
        <w:rPr>
          <w:rFonts w:eastAsia="Times New Roman" w:cs="Arial"/>
          <w:i/>
          <w:iCs/>
          <w:color w:val="auto"/>
          <w:lang w:eastAsia="en-GB"/>
        </w:rPr>
        <w:t>w</w:t>
      </w:r>
      <w:r w:rsidR="0048139C" w:rsidRPr="00842CD2">
        <w:rPr>
          <w:rFonts w:eastAsia="Times New Roman" w:cs="Arial"/>
          <w:i/>
          <w:iCs/>
          <w:color w:val="auto"/>
          <w:lang w:eastAsia="en-GB"/>
        </w:rPr>
        <w:t xml:space="preserve">ork, </w:t>
      </w:r>
      <w:r w:rsidR="000A2061" w:rsidRPr="00842CD2">
        <w:rPr>
          <w:rFonts w:eastAsia="Times New Roman" w:cs="Arial"/>
          <w:i/>
          <w:iCs/>
          <w:color w:val="auto"/>
          <w:lang w:eastAsia="en-GB"/>
        </w:rPr>
        <w:t>f</w:t>
      </w:r>
      <w:r w:rsidR="0048139C" w:rsidRPr="00842CD2">
        <w:rPr>
          <w:rFonts w:eastAsia="Times New Roman" w:cs="Arial"/>
          <w:i/>
          <w:iCs/>
          <w:color w:val="auto"/>
          <w:lang w:eastAsia="en-GB"/>
        </w:rPr>
        <w:t xml:space="preserve">urther </w:t>
      </w:r>
      <w:r w:rsidR="000A2061" w:rsidRPr="00842CD2">
        <w:rPr>
          <w:rFonts w:eastAsia="Times New Roman" w:cs="Arial"/>
          <w:i/>
          <w:iCs/>
          <w:color w:val="auto"/>
          <w:lang w:eastAsia="en-GB"/>
        </w:rPr>
        <w:t>e</w:t>
      </w:r>
      <w:r w:rsidR="0048139C" w:rsidRPr="00842CD2">
        <w:rPr>
          <w:rFonts w:eastAsia="Times New Roman" w:cs="Arial"/>
          <w:i/>
          <w:iCs/>
          <w:color w:val="auto"/>
          <w:lang w:eastAsia="en-GB"/>
        </w:rPr>
        <w:t xml:space="preserve">ducation and </w:t>
      </w:r>
      <w:r w:rsidR="000A2061" w:rsidRPr="00842CD2">
        <w:rPr>
          <w:rFonts w:eastAsia="Times New Roman" w:cs="Arial"/>
          <w:i/>
          <w:iCs/>
          <w:color w:val="auto"/>
          <w:lang w:eastAsia="en-GB"/>
        </w:rPr>
        <w:t>t</w:t>
      </w:r>
      <w:r w:rsidR="0048139C" w:rsidRPr="00842CD2">
        <w:rPr>
          <w:rFonts w:eastAsia="Times New Roman" w:cs="Arial"/>
          <w:i/>
          <w:iCs/>
          <w:color w:val="auto"/>
          <w:lang w:eastAsia="en-GB"/>
        </w:rPr>
        <w:t>raining</w:t>
      </w:r>
      <w:r w:rsidR="00EF146E" w:rsidRPr="00842CD2">
        <w:rPr>
          <w:rFonts w:eastAsia="Times New Roman" w:cs="Arial"/>
          <w:color w:val="auto"/>
          <w:lang w:eastAsia="en-GB"/>
        </w:rPr>
        <w:t xml:space="preserve">. </w:t>
      </w:r>
      <w:r w:rsidRPr="00842CD2">
        <w:rPr>
          <w:rFonts w:eastAsia="Times New Roman" w:cs="Arial"/>
          <w:color w:val="auto"/>
          <w:lang w:eastAsia="en-GB"/>
        </w:rPr>
        <w:t xml:space="preserve">[The </w:t>
      </w:r>
      <w:proofErr w:type="spellStart"/>
      <w:r w:rsidRPr="00842CD2">
        <w:rPr>
          <w:rFonts w:eastAsia="Times New Roman" w:cs="Arial"/>
          <w:color w:val="auto"/>
          <w:lang w:eastAsia="en-GB"/>
        </w:rPr>
        <w:t>Shergold</w:t>
      </w:r>
      <w:proofErr w:type="spellEnd"/>
      <w:r w:rsidRPr="00842CD2">
        <w:rPr>
          <w:rFonts w:eastAsia="Times New Roman" w:cs="Arial"/>
          <w:color w:val="auto"/>
          <w:lang w:eastAsia="en-GB"/>
        </w:rPr>
        <w:t xml:space="preserve"> Review]. </w:t>
      </w:r>
      <w:hyperlink r:id="rId19" w:history="1">
        <w:r w:rsidRPr="00D07A7F">
          <w:rPr>
            <w:rStyle w:val="Hyperlink"/>
            <w:rFonts w:cs="Arial"/>
            <w:color w:val="0A17FF"/>
            <w:szCs w:val="22"/>
            <w:lang w:eastAsia="en-GB"/>
          </w:rPr>
          <w:t>https://files.eric.ed.gov/fulltext/ED608990.pdf</w:t>
        </w:r>
      </w:hyperlink>
    </w:p>
    <w:p w14:paraId="25EC90F8" w14:textId="78A7CEE5" w:rsidR="004D3AEE" w:rsidRPr="00D07A7F" w:rsidRDefault="00D06C13" w:rsidP="00842CD2">
      <w:pPr>
        <w:pStyle w:val="Normal1"/>
      </w:pPr>
      <w:r w:rsidRPr="00D07A7F">
        <w:rPr>
          <w:highlight w:val="white"/>
        </w:rPr>
        <w:t xml:space="preserve">National Careers Institute. (2022). </w:t>
      </w:r>
      <w:r w:rsidRPr="00D07A7F">
        <w:rPr>
          <w:i/>
          <w:iCs/>
          <w:highlight w:val="white"/>
        </w:rPr>
        <w:t>Australian Blueprint for Career Development.</w:t>
      </w:r>
      <w:r w:rsidRPr="00D07A7F">
        <w:rPr>
          <w:highlight w:val="white"/>
        </w:rPr>
        <w:t xml:space="preserve"> </w:t>
      </w:r>
      <w:r w:rsidR="00CC1F0D" w:rsidRPr="00D07A7F">
        <w:rPr>
          <w:highlight w:val="white"/>
        </w:rPr>
        <w:t xml:space="preserve">Department of Employment and Workplace Relations. </w:t>
      </w:r>
      <w:r w:rsidR="00CC1F0D" w:rsidRPr="00D07A7F">
        <w:t xml:space="preserve">Your Career. </w:t>
      </w:r>
      <w:hyperlink r:id="rId20" w:history="1">
        <w:r w:rsidR="0099458D" w:rsidRPr="00D07A7F">
          <w:rPr>
            <w:rStyle w:val="Hyperlink"/>
            <w:szCs w:val="22"/>
          </w:rPr>
          <w:t>https://www.yourcareer.gov.au/resources/australian-blueprint-for-career-development</w:t>
        </w:r>
      </w:hyperlink>
    </w:p>
    <w:p w14:paraId="494A6D2E" w14:textId="76D292A0" w:rsidR="009D3D53" w:rsidRPr="00D07A7F" w:rsidRDefault="007B5E2C" w:rsidP="00842CD2">
      <w:pPr>
        <w:pStyle w:val="Normal1"/>
        <w:rPr>
          <w:rFonts w:cs="Arial"/>
          <w:color w:val="auto"/>
          <w:shd w:val="clear" w:color="auto" w:fill="FFFFFF"/>
        </w:rPr>
      </w:pPr>
      <w:r w:rsidRPr="00D07A7F">
        <w:rPr>
          <w:highlight w:val="white"/>
        </w:rPr>
        <w:t xml:space="preserve">Tertiary Education Commission. (n.d.). </w:t>
      </w:r>
      <w:proofErr w:type="spellStart"/>
      <w:r w:rsidRPr="00D07A7F">
        <w:rPr>
          <w:rFonts w:cs="Arial"/>
          <w:i/>
          <w:iCs/>
          <w:color w:val="auto"/>
          <w:shd w:val="clear" w:color="auto" w:fill="FFFFFF"/>
        </w:rPr>
        <w:t>Tahatū</w:t>
      </w:r>
      <w:proofErr w:type="spellEnd"/>
      <w:r w:rsidRPr="00D07A7F">
        <w:rPr>
          <w:rFonts w:cs="Arial"/>
          <w:i/>
          <w:iCs/>
          <w:color w:val="auto"/>
          <w:shd w:val="clear" w:color="auto" w:fill="FFFFFF"/>
        </w:rPr>
        <w:t xml:space="preserve"> Career Navigator</w:t>
      </w:r>
      <w:r w:rsidRPr="00D07A7F">
        <w:rPr>
          <w:rFonts w:cs="Arial"/>
          <w:color w:val="auto"/>
          <w:shd w:val="clear" w:color="auto" w:fill="FFFFFF"/>
        </w:rPr>
        <w:t xml:space="preserve">. </w:t>
      </w:r>
      <w:hyperlink r:id="rId21" w:history="1">
        <w:r w:rsidR="0099458D" w:rsidRPr="00D07A7F">
          <w:rPr>
            <w:rStyle w:val="Hyperlink"/>
            <w:rFonts w:cs="Arial"/>
            <w:szCs w:val="22"/>
            <w:shd w:val="clear" w:color="auto" w:fill="FFFFFF"/>
          </w:rPr>
          <w:t>https://tahatu.govt.nz/</w:t>
        </w:r>
      </w:hyperlink>
    </w:p>
    <w:sectPr w:rsidR="009D3D53" w:rsidRPr="00D07A7F"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60A3" w14:textId="77777777" w:rsidR="00A405A8" w:rsidRPr="00D07A7F" w:rsidRDefault="00A405A8" w:rsidP="000255B4">
      <w:pPr>
        <w:spacing w:before="0" w:after="0" w:line="240" w:lineRule="auto"/>
      </w:pPr>
      <w:r w:rsidRPr="00D07A7F">
        <w:separator/>
      </w:r>
    </w:p>
  </w:endnote>
  <w:endnote w:type="continuationSeparator" w:id="0">
    <w:p w14:paraId="290CBCBA" w14:textId="77777777" w:rsidR="00A405A8" w:rsidRPr="00D07A7F" w:rsidRDefault="00A405A8" w:rsidP="000255B4">
      <w:pPr>
        <w:spacing w:before="0" w:after="0" w:line="240" w:lineRule="auto"/>
      </w:pPr>
      <w:r w:rsidRPr="00D07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433FD956" w:rsidR="000255B4" w:rsidRPr="00D07A7F" w:rsidRDefault="008160FF" w:rsidP="000255B4">
    <w:pPr>
      <w:pStyle w:val="Footer"/>
      <w:tabs>
        <w:tab w:val="clear" w:pos="4513"/>
        <w:tab w:val="clear" w:pos="9026"/>
        <w:tab w:val="right" w:pos="9498"/>
      </w:tabs>
    </w:pPr>
    <w:r w:rsidRPr="00D07A7F">
      <w:t xml:space="preserve">Making </w:t>
    </w:r>
    <w:r w:rsidR="00EB7B1D">
      <w:t>k</w:t>
    </w:r>
    <w:r w:rsidRPr="00D07A7F">
      <w:t xml:space="preserve">ey </w:t>
    </w:r>
    <w:r w:rsidR="00EB7B1D">
      <w:t>d</w:t>
    </w:r>
    <w:r w:rsidRPr="00D07A7F">
      <w:t>ecisions</w:t>
    </w:r>
    <w:r w:rsidR="000255B4" w:rsidRPr="00D07A7F">
      <w:tab/>
      <w:t xml:space="preserve">Page </w:t>
    </w:r>
    <w:r w:rsidR="000255B4" w:rsidRPr="00D07A7F">
      <w:fldChar w:fldCharType="begin"/>
    </w:r>
    <w:r w:rsidR="000255B4" w:rsidRPr="00D07A7F">
      <w:instrText xml:space="preserve"> PAGE  \* Arabic  \* MERGEFORMAT </w:instrText>
    </w:r>
    <w:r w:rsidR="000255B4" w:rsidRPr="00D07A7F">
      <w:fldChar w:fldCharType="separate"/>
    </w:r>
    <w:r w:rsidR="004D3AEE" w:rsidRPr="00D07A7F">
      <w:t>3</w:t>
    </w:r>
    <w:r w:rsidR="000255B4" w:rsidRPr="00D07A7F">
      <w:fldChar w:fldCharType="end"/>
    </w:r>
    <w:r w:rsidR="000255B4" w:rsidRPr="00D07A7F">
      <w:t xml:space="preserve"> of </w:t>
    </w:r>
    <w:fldSimple w:instr=" SECTIONPAGES   \* MERGEFORMAT ">
      <w:r w:rsidR="007B7ABC">
        <w:rPr>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2B9E" w14:textId="77777777" w:rsidR="0095030A" w:rsidRPr="00D07A7F" w:rsidRDefault="00910707" w:rsidP="00910707">
    <w:pPr>
      <w:pBdr>
        <w:top w:val="single" w:sz="4" w:space="1" w:color="auto"/>
      </w:pBdr>
      <w:spacing w:before="120" w:after="0"/>
      <w:rPr>
        <w:sz w:val="20"/>
        <w:szCs w:val="20"/>
      </w:rPr>
    </w:pPr>
    <w:r w:rsidRPr="00D07A7F">
      <w:rPr>
        <w:sz w:val="20"/>
        <w:szCs w:val="20"/>
      </w:rPr>
      <w:t xml:space="preserve">The Premier’s Teacher Scholarships program – an initiative of the NSW Premier’s Department and administered by the NSW Department of Education – provides funding for study tours up to five weeks to explore best practice in recipients’ chosen subject areas. The program aims to deliver outcomes for scholarship recipients, students, teacher colleagues and school communities. </w:t>
    </w:r>
  </w:p>
  <w:p w14:paraId="3DA981C7" w14:textId="490BB3B3" w:rsidR="00910707" w:rsidRPr="00D07A7F" w:rsidRDefault="0095030A" w:rsidP="00910707">
    <w:pPr>
      <w:pBdr>
        <w:top w:val="single" w:sz="4" w:space="1" w:color="auto"/>
      </w:pBdr>
      <w:spacing w:before="120" w:after="0"/>
    </w:pPr>
    <w:r w:rsidRPr="00D07A7F">
      <w:rPr>
        <w:sz w:val="20"/>
        <w:szCs w:val="20"/>
      </w:rPr>
      <w:t>This report was completed following scholarship study tour activities. It captures the highlights of the many observations and learnings gained, which are to be further shared through future educational opportunities. The report is produced by the author in their capacity as a scholarship recipient and may not represent the views of the NSW government, employing authority or sponsoring organisation.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6290" w14:textId="77777777" w:rsidR="00A405A8" w:rsidRPr="00D07A7F" w:rsidRDefault="00A405A8" w:rsidP="000255B4">
      <w:pPr>
        <w:spacing w:before="0" w:after="0" w:line="240" w:lineRule="auto"/>
      </w:pPr>
      <w:r w:rsidRPr="00D07A7F">
        <w:separator/>
      </w:r>
    </w:p>
  </w:footnote>
  <w:footnote w:type="continuationSeparator" w:id="0">
    <w:p w14:paraId="01C98DA6" w14:textId="77777777" w:rsidR="00A405A8" w:rsidRPr="00D07A7F" w:rsidRDefault="00A405A8" w:rsidP="000255B4">
      <w:pPr>
        <w:spacing w:before="0" w:after="0" w:line="240" w:lineRule="auto"/>
      </w:pPr>
      <w:r w:rsidRPr="00D07A7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10F4D"/>
    <w:multiLevelType w:val="multilevel"/>
    <w:tmpl w:val="4C0C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781199"/>
    <w:multiLevelType w:val="hybridMultilevel"/>
    <w:tmpl w:val="7C08E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4"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7" w15:restartNumberingAfterBreak="0">
    <w:nsid w:val="0F136DB9"/>
    <w:multiLevelType w:val="multilevel"/>
    <w:tmpl w:val="DCE4B9E0"/>
    <w:numStyleLink w:val="PTSOrderedListStyle"/>
  </w:abstractNum>
  <w:abstractNum w:abstractNumId="18" w15:restartNumberingAfterBreak="0">
    <w:nsid w:val="103C0DC7"/>
    <w:multiLevelType w:val="multilevel"/>
    <w:tmpl w:val="3C2CCE98"/>
    <w:numStyleLink w:val="PTSUnorderedListStyle"/>
  </w:abstractNum>
  <w:abstractNum w:abstractNumId="19"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91126AF"/>
    <w:multiLevelType w:val="multilevel"/>
    <w:tmpl w:val="DCE4B9E0"/>
    <w:numStyleLink w:val="PTSOrderedListStyle"/>
  </w:abstractNum>
  <w:abstractNum w:abstractNumId="23"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7C54AEA"/>
    <w:multiLevelType w:val="hybridMultilevel"/>
    <w:tmpl w:val="89CE2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7D03032"/>
    <w:multiLevelType w:val="multilevel"/>
    <w:tmpl w:val="3C2CCE98"/>
    <w:numStyleLink w:val="PTSUnorderedListStyle"/>
  </w:abstractNum>
  <w:abstractNum w:abstractNumId="30"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3E82A3C"/>
    <w:multiLevelType w:val="multilevel"/>
    <w:tmpl w:val="DCE4B9E0"/>
    <w:numStyleLink w:val="PTSOrderedListStyle"/>
  </w:abstractNum>
  <w:abstractNum w:abstractNumId="36" w15:restartNumberingAfterBreak="0">
    <w:nsid w:val="553807B4"/>
    <w:multiLevelType w:val="multilevel"/>
    <w:tmpl w:val="DCE4B9E0"/>
    <w:numStyleLink w:val="PTSOrderedListStyle"/>
  </w:abstractNum>
  <w:abstractNum w:abstractNumId="37"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A108D5"/>
    <w:multiLevelType w:val="multilevel"/>
    <w:tmpl w:val="074E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696014"/>
    <w:multiLevelType w:val="hybridMultilevel"/>
    <w:tmpl w:val="0C0C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3"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3096B92"/>
    <w:multiLevelType w:val="hybridMultilevel"/>
    <w:tmpl w:val="0BFC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767C01"/>
    <w:multiLevelType w:val="multilevel"/>
    <w:tmpl w:val="DCE4B9E0"/>
    <w:numStyleLink w:val="PTSOrderedListStyle"/>
  </w:abstractNum>
  <w:num w:numId="1" w16cid:durableId="522282926">
    <w:abstractNumId w:val="21"/>
  </w:num>
  <w:num w:numId="2" w16cid:durableId="963927439">
    <w:abstractNumId w:val="34"/>
  </w:num>
  <w:num w:numId="3" w16cid:durableId="1038435900">
    <w:abstractNumId w:val="41"/>
  </w:num>
  <w:num w:numId="4" w16cid:durableId="1874801615">
    <w:abstractNumId w:val="38"/>
  </w:num>
  <w:num w:numId="5" w16cid:durableId="465700344">
    <w:abstractNumId w:val="23"/>
  </w:num>
  <w:num w:numId="6" w16cid:durableId="352653544">
    <w:abstractNumId w:val="30"/>
  </w:num>
  <w:num w:numId="7" w16cid:durableId="1264805997">
    <w:abstractNumId w:val="27"/>
  </w:num>
  <w:num w:numId="8" w16cid:durableId="1043939693">
    <w:abstractNumId w:val="31"/>
  </w:num>
  <w:num w:numId="9" w16cid:durableId="832447887">
    <w:abstractNumId w:val="11"/>
  </w:num>
  <w:num w:numId="10" w16cid:durableId="441344456">
    <w:abstractNumId w:val="14"/>
  </w:num>
  <w:num w:numId="11" w16cid:durableId="1694375457">
    <w:abstractNumId w:val="19"/>
  </w:num>
  <w:num w:numId="12" w16cid:durableId="1354378654">
    <w:abstractNumId w:val="15"/>
  </w:num>
  <w:num w:numId="13" w16cid:durableId="923805672">
    <w:abstractNumId w:val="32"/>
  </w:num>
  <w:num w:numId="14" w16cid:durableId="701981400">
    <w:abstractNumId w:val="43"/>
  </w:num>
  <w:num w:numId="15" w16cid:durableId="1703938253">
    <w:abstractNumId w:val="25"/>
  </w:num>
  <w:num w:numId="16" w16cid:durableId="1539930045">
    <w:abstractNumId w:val="20"/>
  </w:num>
  <w:num w:numId="17" w16cid:durableId="1421099837">
    <w:abstractNumId w:val="44"/>
  </w:num>
  <w:num w:numId="18" w16cid:durableId="2096895664">
    <w:abstractNumId w:val="37"/>
  </w:num>
  <w:num w:numId="19" w16cid:durableId="236212348">
    <w:abstractNumId w:val="35"/>
  </w:num>
  <w:num w:numId="20" w16cid:durableId="932274738">
    <w:abstractNumId w:val="28"/>
  </w:num>
  <w:num w:numId="21" w16cid:durableId="1180661850">
    <w:abstractNumId w:val="33"/>
  </w:num>
  <w:num w:numId="22" w16cid:durableId="688408783">
    <w:abstractNumId w:val="16"/>
  </w:num>
  <w:num w:numId="23" w16cid:durableId="461575964">
    <w:abstractNumId w:val="46"/>
  </w:num>
  <w:num w:numId="24" w16cid:durableId="637803994">
    <w:abstractNumId w:val="17"/>
  </w:num>
  <w:num w:numId="25" w16cid:durableId="2136360820">
    <w:abstractNumId w:val="13"/>
  </w:num>
  <w:num w:numId="26" w16cid:durableId="798256476">
    <w:abstractNumId w:val="18"/>
  </w:num>
  <w:num w:numId="27" w16cid:durableId="708532385">
    <w:abstractNumId w:val="29"/>
  </w:num>
  <w:num w:numId="28" w16cid:durableId="1200123690">
    <w:abstractNumId w:val="22"/>
  </w:num>
  <w:num w:numId="29" w16cid:durableId="27680529">
    <w:abstractNumId w:val="36"/>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2"/>
  </w:num>
  <w:num w:numId="41" w16cid:durableId="1634939162">
    <w:abstractNumId w:val="24"/>
  </w:num>
  <w:num w:numId="42" w16cid:durableId="1578634946">
    <w:abstractNumId w:val="10"/>
  </w:num>
  <w:num w:numId="43" w16cid:durableId="1256591423">
    <w:abstractNumId w:val="39"/>
  </w:num>
  <w:num w:numId="44" w16cid:durableId="1931741950">
    <w:abstractNumId w:val="40"/>
  </w:num>
  <w:num w:numId="45" w16cid:durableId="225268013">
    <w:abstractNumId w:val="45"/>
  </w:num>
  <w:num w:numId="46" w16cid:durableId="2087846441">
    <w:abstractNumId w:val="12"/>
  </w:num>
  <w:num w:numId="47" w16cid:durableId="18949281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0506D"/>
    <w:rsid w:val="00005DCF"/>
    <w:rsid w:val="000255B4"/>
    <w:rsid w:val="00031B49"/>
    <w:rsid w:val="00035C95"/>
    <w:rsid w:val="0004141A"/>
    <w:rsid w:val="0005107C"/>
    <w:rsid w:val="00051DB6"/>
    <w:rsid w:val="00056BEB"/>
    <w:rsid w:val="0006340C"/>
    <w:rsid w:val="00066CF7"/>
    <w:rsid w:val="000721A2"/>
    <w:rsid w:val="000731CF"/>
    <w:rsid w:val="0007417C"/>
    <w:rsid w:val="00084611"/>
    <w:rsid w:val="000847EB"/>
    <w:rsid w:val="000856C4"/>
    <w:rsid w:val="00087207"/>
    <w:rsid w:val="000904AD"/>
    <w:rsid w:val="00091CB4"/>
    <w:rsid w:val="000963CD"/>
    <w:rsid w:val="000A2061"/>
    <w:rsid w:val="000A2B67"/>
    <w:rsid w:val="000A54AE"/>
    <w:rsid w:val="000C11CD"/>
    <w:rsid w:val="000C18ED"/>
    <w:rsid w:val="000D502C"/>
    <w:rsid w:val="000D7F55"/>
    <w:rsid w:val="000E32D7"/>
    <w:rsid w:val="000E475B"/>
    <w:rsid w:val="000F3497"/>
    <w:rsid w:val="000F3FAA"/>
    <w:rsid w:val="00110A36"/>
    <w:rsid w:val="0011372B"/>
    <w:rsid w:val="00114CB6"/>
    <w:rsid w:val="00117347"/>
    <w:rsid w:val="001248CF"/>
    <w:rsid w:val="00131095"/>
    <w:rsid w:val="00152E9A"/>
    <w:rsid w:val="00155404"/>
    <w:rsid w:val="00156D91"/>
    <w:rsid w:val="00157340"/>
    <w:rsid w:val="00160722"/>
    <w:rsid w:val="00162FED"/>
    <w:rsid w:val="00163A84"/>
    <w:rsid w:val="0016579B"/>
    <w:rsid w:val="00166DD6"/>
    <w:rsid w:val="0017132B"/>
    <w:rsid w:val="00176585"/>
    <w:rsid w:val="00186892"/>
    <w:rsid w:val="00190088"/>
    <w:rsid w:val="0019668B"/>
    <w:rsid w:val="001B4C3C"/>
    <w:rsid w:val="001C0A56"/>
    <w:rsid w:val="001C1A56"/>
    <w:rsid w:val="001C7E83"/>
    <w:rsid w:val="001C7E9D"/>
    <w:rsid w:val="001D3FF0"/>
    <w:rsid w:val="001F055F"/>
    <w:rsid w:val="00203D42"/>
    <w:rsid w:val="00203DCD"/>
    <w:rsid w:val="002070DA"/>
    <w:rsid w:val="00207CB8"/>
    <w:rsid w:val="00230E6A"/>
    <w:rsid w:val="00241751"/>
    <w:rsid w:val="00245D46"/>
    <w:rsid w:val="002541D6"/>
    <w:rsid w:val="00260095"/>
    <w:rsid w:val="00266E7E"/>
    <w:rsid w:val="00266ED9"/>
    <w:rsid w:val="00275489"/>
    <w:rsid w:val="00287B55"/>
    <w:rsid w:val="00292D0D"/>
    <w:rsid w:val="0029306C"/>
    <w:rsid w:val="00294239"/>
    <w:rsid w:val="002A4B44"/>
    <w:rsid w:val="002A7CE4"/>
    <w:rsid w:val="002B161C"/>
    <w:rsid w:val="002B3433"/>
    <w:rsid w:val="002B45C7"/>
    <w:rsid w:val="002C065D"/>
    <w:rsid w:val="002D3AF4"/>
    <w:rsid w:val="002D6D7F"/>
    <w:rsid w:val="0031790B"/>
    <w:rsid w:val="00321438"/>
    <w:rsid w:val="00327960"/>
    <w:rsid w:val="00331503"/>
    <w:rsid w:val="003329BD"/>
    <w:rsid w:val="00334051"/>
    <w:rsid w:val="00366409"/>
    <w:rsid w:val="003669F5"/>
    <w:rsid w:val="00371387"/>
    <w:rsid w:val="00380DF9"/>
    <w:rsid w:val="00381B07"/>
    <w:rsid w:val="003827A2"/>
    <w:rsid w:val="003B258C"/>
    <w:rsid w:val="003B58EC"/>
    <w:rsid w:val="003B7EE6"/>
    <w:rsid w:val="003C170A"/>
    <w:rsid w:val="003D1828"/>
    <w:rsid w:val="003D54F5"/>
    <w:rsid w:val="003E4F4B"/>
    <w:rsid w:val="003E55C6"/>
    <w:rsid w:val="003F1CDE"/>
    <w:rsid w:val="003F2E46"/>
    <w:rsid w:val="003F3F35"/>
    <w:rsid w:val="0040108E"/>
    <w:rsid w:val="004103EC"/>
    <w:rsid w:val="00412A5B"/>
    <w:rsid w:val="00413ECF"/>
    <w:rsid w:val="004236A5"/>
    <w:rsid w:val="0043189E"/>
    <w:rsid w:val="00447CBD"/>
    <w:rsid w:val="0046389E"/>
    <w:rsid w:val="004658E2"/>
    <w:rsid w:val="00477517"/>
    <w:rsid w:val="0048139C"/>
    <w:rsid w:val="00481C19"/>
    <w:rsid w:val="00485B7A"/>
    <w:rsid w:val="004904B7"/>
    <w:rsid w:val="00491C2D"/>
    <w:rsid w:val="00492A8E"/>
    <w:rsid w:val="00493B08"/>
    <w:rsid w:val="004960BD"/>
    <w:rsid w:val="004964EF"/>
    <w:rsid w:val="004A0151"/>
    <w:rsid w:val="004A0669"/>
    <w:rsid w:val="004A41BD"/>
    <w:rsid w:val="004B0999"/>
    <w:rsid w:val="004C19F0"/>
    <w:rsid w:val="004C6DD4"/>
    <w:rsid w:val="004D3AEE"/>
    <w:rsid w:val="004D4A5D"/>
    <w:rsid w:val="004E040B"/>
    <w:rsid w:val="004E735C"/>
    <w:rsid w:val="004F0F67"/>
    <w:rsid w:val="0050320A"/>
    <w:rsid w:val="00504FFC"/>
    <w:rsid w:val="00505108"/>
    <w:rsid w:val="0050537D"/>
    <w:rsid w:val="00507B74"/>
    <w:rsid w:val="005117F5"/>
    <w:rsid w:val="005162C5"/>
    <w:rsid w:val="005245E7"/>
    <w:rsid w:val="005275D9"/>
    <w:rsid w:val="0054352B"/>
    <w:rsid w:val="00545851"/>
    <w:rsid w:val="005569AC"/>
    <w:rsid w:val="00564476"/>
    <w:rsid w:val="00572A4F"/>
    <w:rsid w:val="0058061F"/>
    <w:rsid w:val="00584037"/>
    <w:rsid w:val="00584FDD"/>
    <w:rsid w:val="005862C8"/>
    <w:rsid w:val="00587511"/>
    <w:rsid w:val="00587C20"/>
    <w:rsid w:val="005935DB"/>
    <w:rsid w:val="0059580A"/>
    <w:rsid w:val="005962B0"/>
    <w:rsid w:val="005A0787"/>
    <w:rsid w:val="005B07BD"/>
    <w:rsid w:val="005C1394"/>
    <w:rsid w:val="005D4364"/>
    <w:rsid w:val="005D71F2"/>
    <w:rsid w:val="005F5E33"/>
    <w:rsid w:val="006053F2"/>
    <w:rsid w:val="006060A6"/>
    <w:rsid w:val="0062038E"/>
    <w:rsid w:val="00622089"/>
    <w:rsid w:val="00626950"/>
    <w:rsid w:val="00630724"/>
    <w:rsid w:val="00630893"/>
    <w:rsid w:val="006334B5"/>
    <w:rsid w:val="00640573"/>
    <w:rsid w:val="00642DCC"/>
    <w:rsid w:val="00660AB6"/>
    <w:rsid w:val="00662D0A"/>
    <w:rsid w:val="00664591"/>
    <w:rsid w:val="00664DEF"/>
    <w:rsid w:val="006A202B"/>
    <w:rsid w:val="006B4571"/>
    <w:rsid w:val="006C0189"/>
    <w:rsid w:val="006E2448"/>
    <w:rsid w:val="006E2817"/>
    <w:rsid w:val="006F14DA"/>
    <w:rsid w:val="00703D8D"/>
    <w:rsid w:val="007052F8"/>
    <w:rsid w:val="00706265"/>
    <w:rsid w:val="00720CAA"/>
    <w:rsid w:val="007279F1"/>
    <w:rsid w:val="0073116E"/>
    <w:rsid w:val="00732FBC"/>
    <w:rsid w:val="00740381"/>
    <w:rsid w:val="0074754D"/>
    <w:rsid w:val="00747F01"/>
    <w:rsid w:val="007519A5"/>
    <w:rsid w:val="00751EA5"/>
    <w:rsid w:val="00760771"/>
    <w:rsid w:val="00763DAC"/>
    <w:rsid w:val="0077385B"/>
    <w:rsid w:val="00781FB1"/>
    <w:rsid w:val="00794760"/>
    <w:rsid w:val="007B39ED"/>
    <w:rsid w:val="007B5E2C"/>
    <w:rsid w:val="007B7ABC"/>
    <w:rsid w:val="007C12E4"/>
    <w:rsid w:val="007C30B1"/>
    <w:rsid w:val="007C48F2"/>
    <w:rsid w:val="007C50A0"/>
    <w:rsid w:val="007C7BE9"/>
    <w:rsid w:val="007D1589"/>
    <w:rsid w:val="007D4B9D"/>
    <w:rsid w:val="007E124E"/>
    <w:rsid w:val="00803C20"/>
    <w:rsid w:val="008160FF"/>
    <w:rsid w:val="008313DE"/>
    <w:rsid w:val="00842CD2"/>
    <w:rsid w:val="00843CC0"/>
    <w:rsid w:val="008531C4"/>
    <w:rsid w:val="008612EB"/>
    <w:rsid w:val="008619E2"/>
    <w:rsid w:val="00865C09"/>
    <w:rsid w:val="00873AF2"/>
    <w:rsid w:val="008759D0"/>
    <w:rsid w:val="0087755D"/>
    <w:rsid w:val="008816A9"/>
    <w:rsid w:val="00883196"/>
    <w:rsid w:val="008A14B5"/>
    <w:rsid w:val="008A6387"/>
    <w:rsid w:val="008C6CAD"/>
    <w:rsid w:val="008D12B2"/>
    <w:rsid w:val="008D49F7"/>
    <w:rsid w:val="008D5D12"/>
    <w:rsid w:val="008E7400"/>
    <w:rsid w:val="008F5148"/>
    <w:rsid w:val="0090533A"/>
    <w:rsid w:val="00910707"/>
    <w:rsid w:val="0091701A"/>
    <w:rsid w:val="00920D17"/>
    <w:rsid w:val="00921561"/>
    <w:rsid w:val="00921A22"/>
    <w:rsid w:val="00921FF3"/>
    <w:rsid w:val="0092268C"/>
    <w:rsid w:val="00930037"/>
    <w:rsid w:val="00933264"/>
    <w:rsid w:val="00943538"/>
    <w:rsid w:val="0095030A"/>
    <w:rsid w:val="009539A5"/>
    <w:rsid w:val="00975EBF"/>
    <w:rsid w:val="00976D2D"/>
    <w:rsid w:val="00976DE1"/>
    <w:rsid w:val="00977B30"/>
    <w:rsid w:val="00985C8C"/>
    <w:rsid w:val="00992F19"/>
    <w:rsid w:val="00994015"/>
    <w:rsid w:val="0099458D"/>
    <w:rsid w:val="009949BF"/>
    <w:rsid w:val="009A18B0"/>
    <w:rsid w:val="009A684D"/>
    <w:rsid w:val="009B00E5"/>
    <w:rsid w:val="009D3D53"/>
    <w:rsid w:val="009E2C61"/>
    <w:rsid w:val="009E519A"/>
    <w:rsid w:val="009F04D0"/>
    <w:rsid w:val="009F3C9D"/>
    <w:rsid w:val="009F3E13"/>
    <w:rsid w:val="00A100D4"/>
    <w:rsid w:val="00A16BD3"/>
    <w:rsid w:val="00A30741"/>
    <w:rsid w:val="00A30A7D"/>
    <w:rsid w:val="00A320F2"/>
    <w:rsid w:val="00A32200"/>
    <w:rsid w:val="00A405A8"/>
    <w:rsid w:val="00A50BAB"/>
    <w:rsid w:val="00A52DAD"/>
    <w:rsid w:val="00A573A5"/>
    <w:rsid w:val="00A616D6"/>
    <w:rsid w:val="00A82280"/>
    <w:rsid w:val="00A83EBC"/>
    <w:rsid w:val="00A85A55"/>
    <w:rsid w:val="00A942AC"/>
    <w:rsid w:val="00AB1324"/>
    <w:rsid w:val="00AB2B22"/>
    <w:rsid w:val="00AB7750"/>
    <w:rsid w:val="00AC1780"/>
    <w:rsid w:val="00AC5FCC"/>
    <w:rsid w:val="00AD18BD"/>
    <w:rsid w:val="00AD4E89"/>
    <w:rsid w:val="00AF748D"/>
    <w:rsid w:val="00B02AE5"/>
    <w:rsid w:val="00B043A3"/>
    <w:rsid w:val="00B0531E"/>
    <w:rsid w:val="00B12F43"/>
    <w:rsid w:val="00B21EEE"/>
    <w:rsid w:val="00B43E83"/>
    <w:rsid w:val="00B471BE"/>
    <w:rsid w:val="00B5310E"/>
    <w:rsid w:val="00B60016"/>
    <w:rsid w:val="00B6001F"/>
    <w:rsid w:val="00B631A1"/>
    <w:rsid w:val="00B72522"/>
    <w:rsid w:val="00B81196"/>
    <w:rsid w:val="00B8366B"/>
    <w:rsid w:val="00B84754"/>
    <w:rsid w:val="00B910D2"/>
    <w:rsid w:val="00B94214"/>
    <w:rsid w:val="00B95323"/>
    <w:rsid w:val="00BA4939"/>
    <w:rsid w:val="00BB0675"/>
    <w:rsid w:val="00BB0FAD"/>
    <w:rsid w:val="00BB6273"/>
    <w:rsid w:val="00BC1FD6"/>
    <w:rsid w:val="00BC33BA"/>
    <w:rsid w:val="00BC3DC9"/>
    <w:rsid w:val="00BD3B5A"/>
    <w:rsid w:val="00BD3F56"/>
    <w:rsid w:val="00BD58B2"/>
    <w:rsid w:val="00BF734D"/>
    <w:rsid w:val="00C118E9"/>
    <w:rsid w:val="00C1734D"/>
    <w:rsid w:val="00C25D71"/>
    <w:rsid w:val="00C424A8"/>
    <w:rsid w:val="00C453CB"/>
    <w:rsid w:val="00C509F6"/>
    <w:rsid w:val="00C51FDA"/>
    <w:rsid w:val="00C55D29"/>
    <w:rsid w:val="00C7010F"/>
    <w:rsid w:val="00C71479"/>
    <w:rsid w:val="00C7381A"/>
    <w:rsid w:val="00C76B6E"/>
    <w:rsid w:val="00C858EB"/>
    <w:rsid w:val="00C902DF"/>
    <w:rsid w:val="00C92191"/>
    <w:rsid w:val="00CA3BC6"/>
    <w:rsid w:val="00CA7959"/>
    <w:rsid w:val="00CC0F3F"/>
    <w:rsid w:val="00CC12E3"/>
    <w:rsid w:val="00CC1F0D"/>
    <w:rsid w:val="00CF02E8"/>
    <w:rsid w:val="00CF5FCC"/>
    <w:rsid w:val="00D05F12"/>
    <w:rsid w:val="00D05FA9"/>
    <w:rsid w:val="00D06064"/>
    <w:rsid w:val="00D06C13"/>
    <w:rsid w:val="00D06FE8"/>
    <w:rsid w:val="00D07A7F"/>
    <w:rsid w:val="00D10419"/>
    <w:rsid w:val="00D17681"/>
    <w:rsid w:val="00D269CD"/>
    <w:rsid w:val="00D37B3A"/>
    <w:rsid w:val="00D37EA5"/>
    <w:rsid w:val="00D452B5"/>
    <w:rsid w:val="00D504EC"/>
    <w:rsid w:val="00D508CD"/>
    <w:rsid w:val="00D63ACD"/>
    <w:rsid w:val="00D63C18"/>
    <w:rsid w:val="00D65435"/>
    <w:rsid w:val="00D66E78"/>
    <w:rsid w:val="00D748F7"/>
    <w:rsid w:val="00D74C04"/>
    <w:rsid w:val="00D750FD"/>
    <w:rsid w:val="00D86926"/>
    <w:rsid w:val="00DB26F3"/>
    <w:rsid w:val="00DB310F"/>
    <w:rsid w:val="00DB7D4A"/>
    <w:rsid w:val="00DC4AF3"/>
    <w:rsid w:val="00DC63A1"/>
    <w:rsid w:val="00DE0AC8"/>
    <w:rsid w:val="00DF16AC"/>
    <w:rsid w:val="00DF30BA"/>
    <w:rsid w:val="00DF30EE"/>
    <w:rsid w:val="00DF38B3"/>
    <w:rsid w:val="00E00AF1"/>
    <w:rsid w:val="00E101CF"/>
    <w:rsid w:val="00E1073D"/>
    <w:rsid w:val="00E10D3C"/>
    <w:rsid w:val="00E14DC7"/>
    <w:rsid w:val="00E20C84"/>
    <w:rsid w:val="00E24EF0"/>
    <w:rsid w:val="00E31A8E"/>
    <w:rsid w:val="00E42E52"/>
    <w:rsid w:val="00E47DAE"/>
    <w:rsid w:val="00E54EEC"/>
    <w:rsid w:val="00E568E6"/>
    <w:rsid w:val="00E70EB3"/>
    <w:rsid w:val="00E957F4"/>
    <w:rsid w:val="00E96004"/>
    <w:rsid w:val="00E96FEF"/>
    <w:rsid w:val="00EA35E8"/>
    <w:rsid w:val="00EA3A16"/>
    <w:rsid w:val="00EA70F5"/>
    <w:rsid w:val="00EA777C"/>
    <w:rsid w:val="00EB24AD"/>
    <w:rsid w:val="00EB7B1D"/>
    <w:rsid w:val="00EC0ED6"/>
    <w:rsid w:val="00EC26CD"/>
    <w:rsid w:val="00EC55BE"/>
    <w:rsid w:val="00ED3B04"/>
    <w:rsid w:val="00EE00C1"/>
    <w:rsid w:val="00EE6EB6"/>
    <w:rsid w:val="00EE7332"/>
    <w:rsid w:val="00EF146E"/>
    <w:rsid w:val="00F0153A"/>
    <w:rsid w:val="00F11598"/>
    <w:rsid w:val="00F11EE7"/>
    <w:rsid w:val="00F11F1E"/>
    <w:rsid w:val="00F12B0D"/>
    <w:rsid w:val="00F14D12"/>
    <w:rsid w:val="00F1653C"/>
    <w:rsid w:val="00F2072C"/>
    <w:rsid w:val="00F2074A"/>
    <w:rsid w:val="00F23D7F"/>
    <w:rsid w:val="00F2445C"/>
    <w:rsid w:val="00F25971"/>
    <w:rsid w:val="00F31182"/>
    <w:rsid w:val="00F345E3"/>
    <w:rsid w:val="00F36095"/>
    <w:rsid w:val="00F37270"/>
    <w:rsid w:val="00F6284F"/>
    <w:rsid w:val="00F65681"/>
    <w:rsid w:val="00F67DFD"/>
    <w:rsid w:val="00F733B2"/>
    <w:rsid w:val="00F7516D"/>
    <w:rsid w:val="00F754C0"/>
    <w:rsid w:val="00F75837"/>
    <w:rsid w:val="00F815C6"/>
    <w:rsid w:val="00F847C0"/>
    <w:rsid w:val="00F86450"/>
    <w:rsid w:val="00F87C34"/>
    <w:rsid w:val="00FA2EA1"/>
    <w:rsid w:val="00FA3253"/>
    <w:rsid w:val="00FA42A8"/>
    <w:rsid w:val="00FB15FB"/>
    <w:rsid w:val="00FB475A"/>
    <w:rsid w:val="00FC1B9C"/>
    <w:rsid w:val="00FC26E4"/>
    <w:rsid w:val="00FE0D4D"/>
    <w:rsid w:val="00FE2BA6"/>
    <w:rsid w:val="00FE5309"/>
    <w:rsid w:val="00FE5335"/>
    <w:rsid w:val="00FE74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customStyle="1" w:styleId="bold">
    <w:name w:val="bold"/>
    <w:basedOn w:val="DefaultParagraphFont"/>
    <w:rsid w:val="0004141A"/>
  </w:style>
  <w:style w:type="character" w:customStyle="1" w:styleId="ng-star-inserted">
    <w:name w:val="ng-star-inserted"/>
    <w:basedOn w:val="DefaultParagraphFont"/>
    <w:rsid w:val="0004141A"/>
  </w:style>
  <w:style w:type="character" w:customStyle="1" w:styleId="uv3um">
    <w:name w:val="uv3um"/>
    <w:basedOn w:val="DefaultParagraphFont"/>
    <w:rsid w:val="000E475B"/>
  </w:style>
  <w:style w:type="character" w:styleId="FollowedHyperlink">
    <w:name w:val="FollowedHyperlink"/>
    <w:basedOn w:val="DefaultParagraphFont"/>
    <w:uiPriority w:val="99"/>
    <w:semiHidden/>
    <w:unhideWhenUsed/>
    <w:rsid w:val="0048139C"/>
    <w:rPr>
      <w:color w:val="954F72" w:themeColor="followedHyperlink"/>
      <w:u w:val="single"/>
    </w:rPr>
  </w:style>
  <w:style w:type="character" w:styleId="UnresolvedMention">
    <w:name w:val="Unresolved Mention"/>
    <w:basedOn w:val="DefaultParagraphFont"/>
    <w:uiPriority w:val="99"/>
    <w:semiHidden/>
    <w:unhideWhenUsed/>
    <w:rsid w:val="0048139C"/>
    <w:rPr>
      <w:color w:val="605E5C"/>
      <w:shd w:val="clear" w:color="auto" w:fill="E1DFDD"/>
    </w:rPr>
  </w:style>
  <w:style w:type="paragraph" w:styleId="NormalWeb">
    <w:name w:val="Normal (Web)"/>
    <w:basedOn w:val="Normal"/>
    <w:uiPriority w:val="99"/>
    <w:unhideWhenUsed/>
    <w:rsid w:val="00F67DF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Emphasis">
    <w:name w:val="Emphasis"/>
    <w:basedOn w:val="DefaultParagraphFont"/>
    <w:uiPriority w:val="20"/>
    <w:qFormat/>
    <w:rsid w:val="00A82280"/>
    <w:rPr>
      <w:i/>
      <w:iCs/>
    </w:rPr>
  </w:style>
  <w:style w:type="paragraph" w:customStyle="1" w:styleId="trt0xe">
    <w:name w:val="trt0xe"/>
    <w:basedOn w:val="Normal"/>
    <w:rsid w:val="005569A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styleId="Revision">
    <w:name w:val="Revision"/>
    <w:hidden/>
    <w:uiPriority w:val="99"/>
    <w:semiHidden/>
    <w:rsid w:val="00865C09"/>
    <w:rPr>
      <w:rFonts w:eastAsia="Calibri" w:cs="Calibri"/>
      <w:color w:val="000000"/>
      <w:sz w:val="22"/>
      <w:szCs w:val="24"/>
      <w:lang w:eastAsia="en-US"/>
    </w:rPr>
  </w:style>
  <w:style w:type="paragraph" w:customStyle="1" w:styleId="Normal1">
    <w:name w:val="Normal1"/>
    <w:basedOn w:val="Normal"/>
    <w:link w:val="normalChar"/>
    <w:qFormat/>
    <w:rsid w:val="00842CD2"/>
  </w:style>
  <w:style w:type="character" w:customStyle="1" w:styleId="normalChar">
    <w:name w:val="normal Char"/>
    <w:basedOn w:val="DefaultParagraphFont"/>
    <w:link w:val="Normal1"/>
    <w:rsid w:val="00842CD2"/>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myfuture.edu.au/home" TargetMode="External"/><Relationship Id="rId3" Type="http://schemas.openxmlformats.org/officeDocument/2006/relationships/customXml" Target="../customXml/item3.xml"/><Relationship Id="rId21" Type="http://schemas.openxmlformats.org/officeDocument/2006/relationships/hyperlink" Target="https://tahatu.govt.nz/"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ducation.gov.au/access-and-participation/resources/national-regional-rural-and-remote-tertiary-education-strategy-final-report" TargetMode="External"/><Relationship Id="rId2" Type="http://schemas.openxmlformats.org/officeDocument/2006/relationships/customXml" Target="../customXml/item2.xml"/><Relationship Id="rId16" Type="http://schemas.openxmlformats.org/officeDocument/2006/relationships/hyperlink" Target="https://www.pmc.gov.au/sites/default/files/resource/download/strengthening-skills-independent-review-australia-vets_1.pdf" TargetMode="External"/><Relationship Id="rId20" Type="http://schemas.openxmlformats.org/officeDocument/2006/relationships/hyperlink" Target="https://www.yourcareer.gov.au/resources/australian-blueprint-for-career-develop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ica.org.au/professional-standar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iles.eric.ed.gov/fulltext/ED60899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F35B-DC89-4BB0-9FB5-6FB00B74D884}">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customXml/itemProps2.xml><?xml version="1.0" encoding="utf-8"?>
<ds:datastoreItem xmlns:ds="http://schemas.openxmlformats.org/officeDocument/2006/customXml" ds:itemID="{DDCBDF4A-458C-40F2-B9C0-0A8662C9E0FC}">
  <ds:schemaRefs>
    <ds:schemaRef ds:uri="http://schemas.microsoft.com/sharepoint/v3/contenttype/forms"/>
  </ds:schemaRefs>
</ds:datastoreItem>
</file>

<file path=customXml/itemProps3.xml><?xml version="1.0" encoding="utf-8"?>
<ds:datastoreItem xmlns:ds="http://schemas.openxmlformats.org/officeDocument/2006/customXml" ds:itemID="{D6E65081-9C7F-42F8-AD86-C1E80AA0E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4468</Words>
  <Characters>25469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Pauline Cannata</cp:lastModifiedBy>
  <cp:revision>22</cp:revision>
  <cp:lastPrinted>2018-04-13T01:20:00Z</cp:lastPrinted>
  <dcterms:created xsi:type="dcterms:W3CDTF">2025-10-01T22:07:00Z</dcterms:created>
  <dcterms:modified xsi:type="dcterms:W3CDTF">2025-12-15T00:43:00Z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