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6B8" w:rsidRDefault="00C979E0" w:rsidP="00A41DA4">
      <w:pPr>
        <w:pStyle w:val="1DET-scholarshipname"/>
        <w:spacing w:before="0" w:after="4000"/>
      </w:pPr>
      <w:r w:rsidRPr="007536B8">
        <w:t>Premier</w:t>
      </w:r>
      <w:r w:rsidR="00E05886">
        <w:t>’</w:t>
      </w:r>
      <w:r w:rsidRPr="007536B8">
        <w:t>s</w:t>
      </w:r>
      <w:r w:rsidR="00FE731C" w:rsidRPr="007536B8">
        <w:t xml:space="preserve"> </w:t>
      </w:r>
      <w:r w:rsidR="007536B8" w:rsidRPr="007536B8">
        <w:rPr>
          <w:szCs w:val="32"/>
        </w:rPr>
        <w:t>H</w:t>
      </w:r>
      <w:bookmarkStart w:id="0" w:name="_GoBack"/>
      <w:bookmarkEnd w:id="0"/>
      <w:r w:rsidR="007536B8" w:rsidRPr="007536B8">
        <w:rPr>
          <w:szCs w:val="32"/>
        </w:rPr>
        <w:t xml:space="preserve">TA </w:t>
      </w:r>
      <w:r w:rsidRPr="007536B8">
        <w:t>Scholarship</w:t>
      </w:r>
    </w:p>
    <w:p w:rsidR="00C979E0" w:rsidRPr="007536B8" w:rsidRDefault="007536B8" w:rsidP="00A41DA4">
      <w:pPr>
        <w:pStyle w:val="2DET-ReportTitle"/>
        <w:spacing w:after="480"/>
      </w:pPr>
      <w:r w:rsidRPr="007536B8">
        <w:t>Unity and Diversity: Indonesia</w:t>
      </w:r>
      <w:r w:rsidR="00E05886">
        <w:t>’</w:t>
      </w:r>
      <w:r w:rsidRPr="007536B8">
        <w:t>s Development as a Nation and Sukarno</w:t>
      </w:r>
      <w:r w:rsidR="00E05886">
        <w:t>’</w:t>
      </w:r>
      <w:r w:rsidRPr="007536B8">
        <w:t>s Influence</w:t>
      </w:r>
    </w:p>
    <w:p w:rsidR="007536B8" w:rsidRDefault="007536B8" w:rsidP="007536B8">
      <w:pPr>
        <w:pStyle w:val="3DET-author"/>
      </w:pPr>
      <w:r>
        <w:t>Sharon Champagne</w:t>
      </w:r>
    </w:p>
    <w:p w:rsidR="007536B8" w:rsidRDefault="007536B8" w:rsidP="007536B8">
      <w:pPr>
        <w:pStyle w:val="3DET-author"/>
        <w:rPr>
          <w:b w:val="0"/>
        </w:rPr>
      </w:pPr>
      <w:r w:rsidRPr="007536B8">
        <w:rPr>
          <w:b w:val="0"/>
        </w:rPr>
        <w:t>Bega High School</w:t>
      </w:r>
    </w:p>
    <w:p w:rsidR="007536B8" w:rsidRDefault="00C979E0" w:rsidP="00A41DA4">
      <w:pPr>
        <w:pStyle w:val="5DET-NormalText"/>
        <w:spacing w:before="4000"/>
        <w:rPr>
          <w:rFonts w:ascii="Arial" w:hAnsi="Arial" w:cs="Arial"/>
        </w:rPr>
      </w:pPr>
      <w:r w:rsidRPr="00A53BA5">
        <w:t>Sponsored by</w:t>
      </w:r>
      <w:r w:rsidDel="00AB0528">
        <w:rPr>
          <w:rFonts w:ascii="Arial" w:hAnsi="Arial" w:cs="Arial"/>
        </w:rPr>
        <w:t xml:space="preserve"> </w:t>
      </w:r>
    </w:p>
    <w:p w:rsidR="00A41DA4" w:rsidRDefault="007536B8" w:rsidP="00991EF0">
      <w:pPr>
        <w:rPr>
          <w:rFonts w:ascii="Arial" w:hAnsi="Arial" w:cs="Arial"/>
        </w:rPr>
      </w:pPr>
      <w:r w:rsidRPr="007536B8">
        <w:rPr>
          <w:noProof/>
          <w:lang w:eastAsia="en-AU"/>
        </w:rPr>
        <w:drawing>
          <wp:inline distT="0" distB="0" distL="0" distR="0">
            <wp:extent cx="838200" cy="838200"/>
            <wp:effectExtent l="0" t="0" r="0" b="0"/>
            <wp:docPr id="17" name="Picture 10" title="History Teachers Assoica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tansw.asn.au/banner/images/hta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rsidR="00A41DA4" w:rsidRDefault="00A41DA4">
      <w:pPr>
        <w:spacing w:after="0" w:line="240" w:lineRule="auto"/>
        <w:rPr>
          <w:rFonts w:ascii="Arial" w:hAnsi="Arial" w:cs="Arial"/>
        </w:rPr>
      </w:pPr>
      <w:r>
        <w:rPr>
          <w:rFonts w:ascii="Arial" w:hAnsi="Arial" w:cs="Arial"/>
        </w:rPr>
        <w:br w:type="page"/>
      </w:r>
    </w:p>
    <w:p w:rsidR="007536B8" w:rsidRDefault="007536B8" w:rsidP="007536B8">
      <w:pPr>
        <w:pStyle w:val="5DET-NormalText"/>
      </w:pPr>
      <w:r w:rsidRPr="00AA228A">
        <w:lastRenderedPageBreak/>
        <w:t>For Australia, the countries of Asia</w:t>
      </w:r>
      <w:r w:rsidR="000E02EB">
        <w:t>, and particularly Indonesia,</w:t>
      </w:r>
      <w:r w:rsidRPr="00AA228A">
        <w:t xml:space="preserve"> </w:t>
      </w:r>
      <w:r>
        <w:t>are of critical importance as</w:t>
      </w:r>
      <w:r w:rsidRPr="00AA228A">
        <w:t xml:space="preserve"> </w:t>
      </w:r>
      <w:r>
        <w:t>neighbours,</w:t>
      </w:r>
      <w:r w:rsidRPr="00AA228A">
        <w:t xml:space="preserve"> trading partners and increasingly</w:t>
      </w:r>
      <w:r>
        <w:rPr>
          <w:rStyle w:val="FootnoteReference"/>
        </w:rPr>
        <w:footnoteReference w:id="1"/>
      </w:r>
      <w:r>
        <w:t xml:space="preserve"> destinations for young Australians to gain </w:t>
      </w:r>
      <w:r w:rsidRPr="00AA228A">
        <w:t xml:space="preserve">education and </w:t>
      </w:r>
      <w:r>
        <w:t xml:space="preserve">employment. Often </w:t>
      </w:r>
      <w:r w:rsidRPr="00AA228A">
        <w:t xml:space="preserve">the relationship has been fraught with misunderstandings. Some of these could conceivably be avoided or ameliorated with more understanding, including historical understanding, between the two countries. </w:t>
      </w:r>
    </w:p>
    <w:p w:rsidR="007536B8" w:rsidRDefault="007536B8" w:rsidP="007536B8">
      <w:pPr>
        <w:pStyle w:val="5DET-NormalText"/>
      </w:pPr>
      <w:r>
        <w:t>Indonesian history, though recognised</w:t>
      </w:r>
      <w:r w:rsidRPr="00AA228A">
        <w:t xml:space="preserve"> in theory in the current (2010)</w:t>
      </w:r>
      <w:r>
        <w:t xml:space="preserve"> Stage 6</w:t>
      </w:r>
      <w:r w:rsidRPr="00AA228A">
        <w:t xml:space="preserve"> Modern History Sy</w:t>
      </w:r>
      <w:r>
        <w:t>llabus and the Stage 5 History S</w:t>
      </w:r>
      <w:r w:rsidRPr="00AA228A">
        <w:t>yllabus</w:t>
      </w:r>
      <w:r>
        <w:t xml:space="preserve"> (2015),</w:t>
      </w:r>
      <w:r w:rsidRPr="00AA228A">
        <w:t xml:space="preserve"> </w:t>
      </w:r>
      <w:r w:rsidR="000E02EB">
        <w:t>has been largely disregarded</w:t>
      </w:r>
      <w:r>
        <w:t xml:space="preserve"> in programming</w:t>
      </w:r>
      <w:r>
        <w:rPr>
          <w:rStyle w:val="FootnoteReference"/>
        </w:rPr>
        <w:footnoteReference w:id="2"/>
      </w:r>
      <w:r>
        <w:t xml:space="preserve"> in schools. Students</w:t>
      </w:r>
      <w:r w:rsidR="00E05886">
        <w:t>’</w:t>
      </w:r>
      <w:r w:rsidRPr="003C24D1">
        <w:t xml:space="preserve"> </w:t>
      </w:r>
      <w:r>
        <w:t>exposure to</w:t>
      </w:r>
      <w:r w:rsidRPr="003C24D1">
        <w:t xml:space="preserve"> Indonesia is</w:t>
      </w:r>
      <w:r>
        <w:t xml:space="preserve"> generally</w:t>
      </w:r>
      <w:r w:rsidR="000E02EB">
        <w:t xml:space="preserve"> Bali-</w:t>
      </w:r>
      <w:r w:rsidRPr="00AA228A">
        <w:t xml:space="preserve">centric and taught as the </w:t>
      </w:r>
      <w:r w:rsidR="00E05886">
        <w:t>‘</w:t>
      </w:r>
      <w:r w:rsidRPr="00AA228A">
        <w:t>exotic</w:t>
      </w:r>
      <w:r w:rsidR="00E05886">
        <w:t>’</w:t>
      </w:r>
      <w:r w:rsidRPr="00AA228A">
        <w:t xml:space="preserve"> other</w:t>
      </w:r>
      <w:r w:rsidR="000E02EB">
        <w:t>,</w:t>
      </w:r>
      <w:r w:rsidRPr="00AA228A">
        <w:t xml:space="preserve"> </w:t>
      </w:r>
      <w:r>
        <w:t xml:space="preserve">often </w:t>
      </w:r>
      <w:r w:rsidRPr="003C24D1">
        <w:t>limited to its</w:t>
      </w:r>
      <w:r>
        <w:t xml:space="preserve"> geographical</w:t>
      </w:r>
      <w:r w:rsidRPr="003C24D1">
        <w:t xml:space="preserve"> loca</w:t>
      </w:r>
      <w:r>
        <w:t>tion and perhaps its</w:t>
      </w:r>
      <w:r w:rsidR="000E02EB">
        <w:t xml:space="preserve"> </w:t>
      </w:r>
      <w:r w:rsidRPr="003C24D1">
        <w:t>society</w:t>
      </w:r>
      <w:r>
        <w:t>/culture</w:t>
      </w:r>
      <w:r w:rsidRPr="003C24D1">
        <w:t>.</w:t>
      </w:r>
      <w:r w:rsidR="000E02EB">
        <w:t xml:space="preserve"> </w:t>
      </w:r>
      <w:r w:rsidRPr="00AA228A">
        <w:t xml:space="preserve">Hindu temples, golden beaches, rice paddies and </w:t>
      </w:r>
      <w:r>
        <w:t>ceremonies are the common narrative</w:t>
      </w:r>
      <w:r w:rsidRPr="00AA228A">
        <w:t xml:space="preserve"> of Indonesia</w:t>
      </w:r>
      <w:r w:rsidR="000E02EB">
        <w:t>,</w:t>
      </w:r>
      <w:r>
        <w:t xml:space="preserve"> yet its history is</w:t>
      </w:r>
      <w:r w:rsidRPr="00AA228A">
        <w:t xml:space="preserve"> complex and exciting </w:t>
      </w:r>
      <w:r>
        <w:t xml:space="preserve">and should attract both teachers and students. </w:t>
      </w:r>
      <w:r w:rsidRPr="00AA228A">
        <w:t xml:space="preserve">It is clear that </w:t>
      </w:r>
      <w:r>
        <w:t xml:space="preserve">there is a disincentive to teach Indonesian history due to lack of resources and teacher knowledge. This leads teachers </w:t>
      </w:r>
      <w:r w:rsidRPr="00AA228A">
        <w:t xml:space="preserve">to focus on case studies of Western </w:t>
      </w:r>
      <w:r>
        <w:t>Europe and North America</w:t>
      </w:r>
      <w:r w:rsidR="000E02EB">
        <w:t>,</w:t>
      </w:r>
      <w:r>
        <w:t xml:space="preserve"> </w:t>
      </w:r>
      <w:r w:rsidRPr="00AA228A">
        <w:t>thus potentially limiting students</w:t>
      </w:r>
      <w:r w:rsidR="00E05886">
        <w:t>’</w:t>
      </w:r>
      <w:r w:rsidRPr="00AA228A">
        <w:t xml:space="preserve"> horizons and</w:t>
      </w:r>
      <w:r w:rsidR="000E02EB">
        <w:t>,</w:t>
      </w:r>
      <w:r w:rsidRPr="00AA228A">
        <w:t xml:space="preserve"> at wors</w:t>
      </w:r>
      <w:r w:rsidR="000E02EB">
        <w:t>t,</w:t>
      </w:r>
      <w:r w:rsidRPr="00AA228A">
        <w:t xml:space="preserve"> developing eurocentrism. At best, most students leave h</w:t>
      </w:r>
      <w:r>
        <w:t xml:space="preserve">igh school in NSW with an </w:t>
      </w:r>
      <w:r w:rsidRPr="00AA228A">
        <w:t xml:space="preserve">inadequate, tokenistic understanding of </w:t>
      </w:r>
      <w:r>
        <w:t>Indonesia</w:t>
      </w:r>
      <w:r w:rsidRPr="00AA228A">
        <w:t xml:space="preserve">. </w:t>
      </w:r>
    </w:p>
    <w:p w:rsidR="007536B8" w:rsidRDefault="007536B8" w:rsidP="007536B8">
      <w:pPr>
        <w:pStyle w:val="5DET-NormalText"/>
      </w:pPr>
      <w:r>
        <w:t>My proposal was to travel to Indonesia to gather resources that focused on persons, places and eve</w:t>
      </w:r>
      <w:r w:rsidR="000E02EB">
        <w:t>nts relating to the Indonesian i</w:t>
      </w:r>
      <w:r>
        <w:t xml:space="preserve">ndependence movement, Sukarno, </w:t>
      </w:r>
      <w:r w:rsidR="000E02EB">
        <w:t xml:space="preserve">and </w:t>
      </w:r>
      <w:r>
        <w:t xml:space="preserve">Indonesia </w:t>
      </w:r>
      <w:r w:rsidR="000E02EB">
        <w:t xml:space="preserve">from </w:t>
      </w:r>
      <w:r>
        <w:t>1958 to 1999</w:t>
      </w:r>
      <w:r w:rsidR="000E02EB">
        <w:t>,</w:t>
      </w:r>
      <w:r>
        <w:t xml:space="preserve"> and to further develop my own understanding of Indonesian history. </w:t>
      </w:r>
      <w:r w:rsidR="000E02EB">
        <w:t>My</w:t>
      </w:r>
      <w:r>
        <w:t xml:space="preserve"> intent was to then digitalise the resources to make the</w:t>
      </w:r>
      <w:r w:rsidR="000E02EB">
        <w:t>m</w:t>
      </w:r>
      <w:r>
        <w:t xml:space="preserve"> available to history teachers and to present options for stud</w:t>
      </w:r>
      <w:r w:rsidR="000E02EB">
        <w:t>ying</w:t>
      </w:r>
      <w:r>
        <w:t xml:space="preserve"> Indonesian history at appropriate forums </w:t>
      </w:r>
    </w:p>
    <w:p w:rsidR="007536B8" w:rsidRDefault="007536B8" w:rsidP="007536B8">
      <w:pPr>
        <w:pStyle w:val="5DET-NormalText"/>
      </w:pPr>
      <w:r>
        <w:t xml:space="preserve">My time in Indonesia was divided between Surabaya, </w:t>
      </w:r>
      <w:proofErr w:type="spellStart"/>
      <w:r>
        <w:t>Blitar</w:t>
      </w:r>
      <w:proofErr w:type="spellEnd"/>
      <w:r>
        <w:t>, Yogyakarta and Jakarta in Java</w:t>
      </w:r>
      <w:r w:rsidR="000E02EB">
        <w:t>,</w:t>
      </w:r>
      <w:r>
        <w:t xml:space="preserve"> and Denpasar in Bali. At each location I endeavoured to visit sites related to the areas of study and to discuss th</w:t>
      </w:r>
      <w:r w:rsidR="000E02EB">
        <w:t>o</w:t>
      </w:r>
      <w:r>
        <w:t>se areas with experts, teachers, students and whomever else I crossed paths with on my journey.</w:t>
      </w:r>
    </w:p>
    <w:p w:rsidR="007536B8" w:rsidRPr="00280116" w:rsidRDefault="007536B8" w:rsidP="007536B8">
      <w:pPr>
        <w:pStyle w:val="4DET-Heading1"/>
      </w:pPr>
      <w:r w:rsidRPr="00280116">
        <w:t>Colonisation</w:t>
      </w:r>
    </w:p>
    <w:p w:rsidR="00BE692A" w:rsidRDefault="007536B8" w:rsidP="007536B8">
      <w:pPr>
        <w:pStyle w:val="5DET-NormalText"/>
      </w:pPr>
      <w:r>
        <w:t>One cannot study modern history without facing the issue of colonisation and its ongoing impact</w:t>
      </w:r>
      <w:r w:rsidR="000E02EB">
        <w:t>,</w:t>
      </w:r>
      <w:r>
        <w:t xml:space="preserve"> and indeed in the</w:t>
      </w:r>
      <w:r w:rsidR="000E02EB">
        <w:t xml:space="preserve"> </w:t>
      </w:r>
      <w:r>
        <w:t xml:space="preserve">Stage 4 NSW syllabus there is a study of contact and colonisation and impact on indigenous peoples. That the Netherlands colonised and occupied Indonesia for </w:t>
      </w:r>
      <w:r w:rsidR="000E02EB">
        <w:t>more than</w:t>
      </w:r>
      <w:r>
        <w:t xml:space="preserve"> 300 years is not disregarded in Indonesia</w:t>
      </w:r>
      <w:r w:rsidR="000E02EB">
        <w:t xml:space="preserve">; rather, </w:t>
      </w:r>
      <w:r>
        <w:t>it is understated. In much of Indonesia the wide boulevards and tree-lined avenues of the Dutch East Indies have been taken over through modernisation with no sentimentality</w:t>
      </w:r>
      <w:r w:rsidRPr="00AA228A">
        <w:t xml:space="preserve">. </w:t>
      </w:r>
    </w:p>
    <w:p w:rsidR="007536B8" w:rsidRDefault="007536B8" w:rsidP="007536B8">
      <w:pPr>
        <w:pStyle w:val="5DET-NormalText"/>
      </w:pPr>
      <w:r w:rsidRPr="00AA228A">
        <w:t xml:space="preserve">At sites around </w:t>
      </w:r>
      <w:r>
        <w:t>Indonesia</w:t>
      </w:r>
      <w:r w:rsidRPr="00AA228A">
        <w:t xml:space="preserve"> the Dutch are </w:t>
      </w:r>
      <w:r>
        <w:t xml:space="preserve">mainly </w:t>
      </w:r>
      <w:r w:rsidR="000E02EB">
        <w:t>considered as</w:t>
      </w:r>
      <w:r w:rsidRPr="00AA228A">
        <w:t xml:space="preserve"> a colonising force that was overcome by the Independence movement. </w:t>
      </w:r>
      <w:r>
        <w:t>Few positive legacies are mentioned</w:t>
      </w:r>
      <w:r w:rsidR="000E02EB">
        <w:t>,</w:t>
      </w:r>
      <w:r>
        <w:t xml:space="preserve"> although when I was visiting the Fort in </w:t>
      </w:r>
      <w:proofErr w:type="spellStart"/>
      <w:r>
        <w:t>Yogjakarta</w:t>
      </w:r>
      <w:proofErr w:type="spellEnd"/>
      <w:r w:rsidR="000E02EB">
        <w:t>,</w:t>
      </w:r>
      <w:r>
        <w:t xml:space="preserve"> a</w:t>
      </w:r>
      <w:r w:rsidRPr="00AA228A">
        <w:t xml:space="preserve"> visitor said he thought that some good things came out of colonisation and identified </w:t>
      </w:r>
      <w:r w:rsidR="000E02EB">
        <w:t xml:space="preserve">that it brought </w:t>
      </w:r>
      <w:r w:rsidRPr="00AA228A">
        <w:t>people together through nationalism. School students I spoke to</w:t>
      </w:r>
      <w:r>
        <w:t xml:space="preserve"> throughout my visit</w:t>
      </w:r>
      <w:r w:rsidRPr="00AA228A">
        <w:t xml:space="preserve"> said it was a bad time for Indonesia.</w:t>
      </w:r>
      <w:r>
        <w:t xml:space="preserve"> That sums up the level of discourse </w:t>
      </w:r>
      <w:r w:rsidR="000E02EB">
        <w:t>about</w:t>
      </w:r>
      <w:r>
        <w:t xml:space="preserve"> colonisation for the majority of Indonesians</w:t>
      </w:r>
      <w:r w:rsidR="000E02EB">
        <w:t xml:space="preserve"> </w:t>
      </w:r>
      <w:proofErr w:type="gramStart"/>
      <w:r w:rsidR="000E02EB">
        <w:t xml:space="preserve">– </w:t>
      </w:r>
      <w:r>
        <w:t xml:space="preserve"> it</w:t>
      </w:r>
      <w:r w:rsidR="00E05886">
        <w:t>’</w:t>
      </w:r>
      <w:r>
        <w:t>s</w:t>
      </w:r>
      <w:proofErr w:type="gramEnd"/>
      <w:r>
        <w:t xml:space="preserve"> old news. </w:t>
      </w:r>
    </w:p>
    <w:p w:rsidR="007536B8" w:rsidRDefault="007536B8" w:rsidP="007536B8">
      <w:pPr>
        <w:pStyle w:val="5DET-NormalText"/>
      </w:pPr>
      <w:r>
        <w:t>One exception to the understatement of the Dutch, in part, is at Kota</w:t>
      </w:r>
      <w:r w:rsidRPr="00AA228A">
        <w:t xml:space="preserve"> </w:t>
      </w:r>
      <w:proofErr w:type="spellStart"/>
      <w:r w:rsidRPr="00AA228A">
        <w:t>Tua</w:t>
      </w:r>
      <w:proofErr w:type="spellEnd"/>
      <w:r w:rsidRPr="00AA228A">
        <w:t>, the Old City</w:t>
      </w:r>
      <w:r>
        <w:t xml:space="preserve"> in Jakarta, which is a time capsule of colonial architecture where museums of Indonesian history are housed. </w:t>
      </w:r>
      <w:r w:rsidRPr="00AA228A">
        <w:t xml:space="preserve">In </w:t>
      </w:r>
      <w:proofErr w:type="spellStart"/>
      <w:r w:rsidRPr="00AA228A">
        <w:lastRenderedPageBreak/>
        <w:t>Fatahilla</w:t>
      </w:r>
      <w:proofErr w:type="spellEnd"/>
      <w:r w:rsidRPr="00AA228A">
        <w:t xml:space="preserve"> Square</w:t>
      </w:r>
      <w:r>
        <w:t xml:space="preserve"> in Kota </w:t>
      </w:r>
      <w:proofErr w:type="spellStart"/>
      <w:r>
        <w:t>Tua</w:t>
      </w:r>
      <w:proofErr w:type="spellEnd"/>
      <w:r>
        <w:t xml:space="preserve"> </w:t>
      </w:r>
      <w:r w:rsidRPr="00AA228A">
        <w:t xml:space="preserve">the buildings are grandiose and </w:t>
      </w:r>
      <w:r>
        <w:t>it can be imagined</w:t>
      </w:r>
      <w:r w:rsidRPr="00AA228A">
        <w:t xml:space="preserve"> awe inspiring to</w:t>
      </w:r>
      <w:r>
        <w:t xml:space="preserve"> Indonesians of the day for </w:t>
      </w:r>
      <w:r w:rsidRPr="00AA228A">
        <w:t>their style</w:t>
      </w:r>
      <w:r w:rsidR="000E02EB">
        <w:t>. They are</w:t>
      </w:r>
      <w:r w:rsidRPr="00AA228A">
        <w:t xml:space="preserve"> largely European</w:t>
      </w:r>
      <w:r w:rsidR="000E02EB">
        <w:t xml:space="preserve"> in </w:t>
      </w:r>
      <w:r w:rsidR="000E02EB" w:rsidRPr="00AA228A">
        <w:t>their size and their functions</w:t>
      </w:r>
      <w:r w:rsidR="000E02EB">
        <w:t>,</w:t>
      </w:r>
      <w:r w:rsidRPr="00AA228A">
        <w:t xml:space="preserve"> with the</w:t>
      </w:r>
      <w:r>
        <w:t xml:space="preserve"> occasional local feature</w:t>
      </w:r>
      <w:r w:rsidRPr="00AA228A">
        <w:t xml:space="preserve">. Many buildings were designed for administrative functions to manage the city and its inhabitants and the plans of the Dutch. </w:t>
      </w:r>
    </w:p>
    <w:p w:rsidR="007536B8" w:rsidRDefault="007536B8" w:rsidP="007536B8">
      <w:pPr>
        <w:pStyle w:val="5DET-NormalText"/>
      </w:pPr>
      <w:r>
        <w:t>Although the buildings remain, the link with the</w:t>
      </w:r>
      <w:bookmarkStart w:id="1" w:name="OLE_LINK5"/>
      <w:bookmarkStart w:id="2" w:name="OLE_LINK6"/>
      <w:r>
        <w:t xml:space="preserve"> Dutch is not overly emphasised</w:t>
      </w:r>
      <w:r w:rsidR="009259E6">
        <w:t>.</w:t>
      </w:r>
      <w:r>
        <w:t xml:space="preserve"> </w:t>
      </w:r>
      <w:r w:rsidR="009259E6">
        <w:t>I</w:t>
      </w:r>
      <w:r>
        <w:t>n fact</w:t>
      </w:r>
      <w:r w:rsidR="009259E6">
        <w:t>,</w:t>
      </w:r>
      <w:r>
        <w:t xml:space="preserve"> little about them is mentioned at all</w:t>
      </w:r>
      <w:r w:rsidR="009259E6">
        <w:t xml:space="preserve">; </w:t>
      </w:r>
      <w:r>
        <w:t xml:space="preserve">they have largely been wiped from history. One can stand in a Dutch colonial building reading about the steps and struggles to </w:t>
      </w:r>
      <w:r w:rsidR="009259E6">
        <w:t>i</w:t>
      </w:r>
      <w:r>
        <w:t xml:space="preserve">ndependence and significant personalities of the period with limited mention of the Dutch. </w:t>
      </w:r>
      <w:r w:rsidRPr="00AA228A">
        <w:t>This is not accidental</w:t>
      </w:r>
      <w:r w:rsidR="009259E6">
        <w:t>;</w:t>
      </w:r>
      <w:r>
        <w:t xml:space="preserve"> local buildings of the era did not</w:t>
      </w:r>
      <w:r w:rsidRPr="00AA228A">
        <w:t xml:space="preserve"> stand up well to the ravages of t</w:t>
      </w:r>
      <w:r>
        <w:t xml:space="preserve">ime and </w:t>
      </w:r>
      <w:r w:rsidRPr="00AA228A">
        <w:t>weather</w:t>
      </w:r>
      <w:r w:rsidR="009259E6">
        <w:t>, but</w:t>
      </w:r>
      <w:r w:rsidRPr="00AA228A">
        <w:t xml:space="preserve"> colonial buildings were designed to do so</w:t>
      </w:r>
      <w:r w:rsidR="009259E6">
        <w:t>.</w:t>
      </w:r>
      <w:r w:rsidRPr="00AA228A">
        <w:t xml:space="preserve"> </w:t>
      </w:r>
      <w:r w:rsidR="009259E6">
        <w:t>A</w:t>
      </w:r>
      <w:r w:rsidRPr="00AA228A">
        <w:t>fter all</w:t>
      </w:r>
      <w:r w:rsidR="009259E6">
        <w:t>,</w:t>
      </w:r>
      <w:r w:rsidRPr="00AA228A">
        <w:t xml:space="preserve"> th</w:t>
      </w:r>
      <w:r w:rsidR="009259E6">
        <w:t>at</w:t>
      </w:r>
      <w:r w:rsidRPr="00AA228A">
        <w:t xml:space="preserve"> was the period of em</w:t>
      </w:r>
      <w:r>
        <w:t xml:space="preserve">pire building for the long term and the focus is </w:t>
      </w:r>
      <w:r w:rsidR="009259E6">
        <w:t xml:space="preserve">now </w:t>
      </w:r>
      <w:r>
        <w:t>on the Indonesian in Indonesian history</w:t>
      </w:r>
      <w:r w:rsidR="009259E6">
        <w:t>,</w:t>
      </w:r>
      <w:r>
        <w:t xml:space="preserve"> not the Dutch.</w:t>
      </w:r>
      <w:bookmarkEnd w:id="1"/>
      <w:bookmarkEnd w:id="2"/>
    </w:p>
    <w:p w:rsidR="007536B8" w:rsidRDefault="007536B8" w:rsidP="007536B8">
      <w:pPr>
        <w:pStyle w:val="5DET-NormalText"/>
      </w:pPr>
      <w:r>
        <w:t>S</w:t>
      </w:r>
      <w:r w:rsidR="009259E6">
        <w:t>ome s</w:t>
      </w:r>
      <w:r>
        <w:t>ites had some focus on the Dutch in the East Indies</w:t>
      </w:r>
      <w:r w:rsidR="009259E6">
        <w:t>.</w:t>
      </w:r>
      <w:r>
        <w:t xml:space="preserve"> Museum </w:t>
      </w:r>
      <w:proofErr w:type="spellStart"/>
      <w:r>
        <w:t>Fatahillah</w:t>
      </w:r>
      <w:proofErr w:type="spellEnd"/>
      <w:r>
        <w:t xml:space="preserve"> in Kota </w:t>
      </w:r>
      <w:proofErr w:type="spellStart"/>
      <w:r>
        <w:t>Tua</w:t>
      </w:r>
      <w:proofErr w:type="spellEnd"/>
      <w:r>
        <w:t xml:space="preserve"> has a small though interesting collection of </w:t>
      </w:r>
      <w:proofErr w:type="spellStart"/>
      <w:r>
        <w:t>well maintained</w:t>
      </w:r>
      <w:proofErr w:type="spellEnd"/>
      <w:r>
        <w:t xml:space="preserve"> objects from the Dutch East India Company</w:t>
      </w:r>
      <w:r w:rsidR="009259E6">
        <w:t>,</w:t>
      </w:r>
      <w:r>
        <w:t xml:space="preserve"> including maps and paintings. Taman Passat Museum, which is the oldest cemetery in Jakarta dating from 1795, is the resting place for Dutch nobles</w:t>
      </w:r>
      <w:r w:rsidR="009259E6">
        <w:t>,</w:t>
      </w:r>
      <w:r>
        <w:t xml:space="preserve"> and at various sites throughout Jakarta there are tombstones collected from the 16</w:t>
      </w:r>
      <w:r w:rsidRPr="009259E6">
        <w:t>th</w:t>
      </w:r>
      <w:r>
        <w:t xml:space="preserve"> and 17</w:t>
      </w:r>
      <w:r w:rsidRPr="009259E6">
        <w:t>th</w:t>
      </w:r>
      <w:r>
        <w:t xml:space="preserve"> centuries.</w:t>
      </w:r>
      <w:r w:rsidR="000E02EB">
        <w:t xml:space="preserve"> </w:t>
      </w:r>
      <w:proofErr w:type="gramStart"/>
      <w:r>
        <w:t>Neither site had significant information about the period</w:t>
      </w:r>
      <w:r w:rsidR="009259E6">
        <w:t>,</w:t>
      </w:r>
      <w:r>
        <w:t xml:space="preserve"> and</w:t>
      </w:r>
      <w:proofErr w:type="gramEnd"/>
      <w:r>
        <w:t xml:space="preserve"> there is little apparent interest in general in Indonesia in the colonial past</w:t>
      </w:r>
      <w:r w:rsidR="009259E6">
        <w:t>.</w:t>
      </w:r>
      <w:r>
        <w:t xml:space="preserve"> </w:t>
      </w:r>
      <w:r w:rsidR="009259E6">
        <w:t>S</w:t>
      </w:r>
      <w:r>
        <w:t>tudents and teachers I spent time with knew little about the era</w:t>
      </w:r>
      <w:r w:rsidR="009259E6">
        <w:t>;</w:t>
      </w:r>
      <w:r>
        <w:t xml:space="preserve"> if they did</w:t>
      </w:r>
      <w:r w:rsidR="009259E6">
        <w:t>,</w:t>
      </w:r>
      <w:r>
        <w:t xml:space="preserve"> it was a negative view. Many visitors from Europe</w:t>
      </w:r>
      <w:r w:rsidR="009259E6">
        <w:t xml:space="preserve"> seemed to be</w:t>
      </w:r>
      <w:r>
        <w:t xml:space="preserve"> seeking historical insight in to the era of colonisation</w:t>
      </w:r>
      <w:r w:rsidR="009259E6">
        <w:t>,</w:t>
      </w:r>
      <w:r>
        <w:t xml:space="preserve"> but to Indonesians, Kota </w:t>
      </w:r>
      <w:proofErr w:type="spellStart"/>
      <w:r>
        <w:t>Tua</w:t>
      </w:r>
      <w:proofErr w:type="spellEnd"/>
      <w:r>
        <w:t xml:space="preserve"> is a theme park that meets the need for entertainment. </w:t>
      </w:r>
    </w:p>
    <w:p w:rsidR="007536B8" w:rsidRDefault="007536B8" w:rsidP="007536B8">
      <w:pPr>
        <w:pStyle w:val="5DET-NormalText"/>
      </w:pPr>
      <w:bookmarkStart w:id="3" w:name="OLE_LINK9"/>
      <w:bookmarkStart w:id="4" w:name="OLE_LINK10"/>
      <w:r>
        <w:t xml:space="preserve">The Budi </w:t>
      </w:r>
      <w:proofErr w:type="spellStart"/>
      <w:r>
        <w:t>Utomo</w:t>
      </w:r>
      <w:proofErr w:type="spellEnd"/>
      <w:r>
        <w:t xml:space="preserve"> </w:t>
      </w:r>
      <w:r w:rsidR="009259E6">
        <w:t>M</w:t>
      </w:r>
      <w:r>
        <w:t xml:space="preserve">useum in Jakarta was one site that presented a little of the history of the era of colonisation. </w:t>
      </w:r>
      <w:r w:rsidRPr="00AA228A">
        <w:t>Th</w:t>
      </w:r>
      <w:r w:rsidR="009259E6">
        <w:t>e</w:t>
      </w:r>
      <w:r w:rsidRPr="00AA228A">
        <w:t xml:space="preserve"> building was a school for medicine, </w:t>
      </w:r>
      <w:r>
        <w:t>introduced</w:t>
      </w:r>
      <w:r w:rsidRPr="00AA228A">
        <w:t xml:space="preserve"> through the</w:t>
      </w:r>
      <w:r>
        <w:t xml:space="preserve"> Dutch</w:t>
      </w:r>
      <w:r w:rsidRPr="00AA228A">
        <w:t xml:space="preserve"> Ethical Policy</w:t>
      </w:r>
      <w:r>
        <w:t xml:space="preserve"> </w:t>
      </w:r>
      <w:r w:rsidRPr="00AA228A">
        <w:t>as liberalism took hold in Europe</w:t>
      </w:r>
      <w:r w:rsidR="009259E6">
        <w:t>,</w:t>
      </w:r>
      <w:r w:rsidRPr="00AA228A">
        <w:t xml:space="preserve"> but was also a site of ferment for Indonesian nationalism. </w:t>
      </w:r>
      <w:r>
        <w:t xml:space="preserve">Recognition of the Dutch here is noted in terms of the discourse allowed on the campus that housed the first indigenous nationalist group. </w:t>
      </w:r>
      <w:r w:rsidRPr="00AA228A">
        <w:t xml:space="preserve">In hindsight, the Dutch may have </w:t>
      </w:r>
      <w:r w:rsidR="009259E6">
        <w:t>inhibited</w:t>
      </w:r>
      <w:r w:rsidRPr="00AA228A">
        <w:t xml:space="preserve"> the education of locals</w:t>
      </w:r>
      <w:r w:rsidR="009259E6">
        <w:t>,</w:t>
      </w:r>
      <w:r w:rsidRPr="00AA228A">
        <w:t xml:space="preserve"> given that th</w:t>
      </w:r>
      <w:r w:rsidR="009259E6">
        <w:t>at wa</w:t>
      </w:r>
      <w:r w:rsidRPr="00AA228A">
        <w:t xml:space="preserve">s one of the primary factors leading to </w:t>
      </w:r>
      <w:r w:rsidR="009259E6">
        <w:t>i</w:t>
      </w:r>
      <w:r w:rsidRPr="00AA228A">
        <w:t>ndependence</w:t>
      </w:r>
      <w:bookmarkEnd w:id="3"/>
      <w:bookmarkEnd w:id="4"/>
      <w:r w:rsidRPr="00AA228A">
        <w:t xml:space="preserve">. </w:t>
      </w:r>
    </w:p>
    <w:p w:rsidR="007536B8" w:rsidRDefault="007536B8" w:rsidP="007536B8">
      <w:pPr>
        <w:pStyle w:val="5DET-NormalText"/>
        <w:rPr>
          <w:rFonts w:cs="Helvetica"/>
          <w:color w:val="1C1C1C"/>
          <w:lang w:val="en-US"/>
        </w:rPr>
      </w:pPr>
      <w:r>
        <w:rPr>
          <w:rFonts w:cs="Helvetica"/>
          <w:color w:val="1C1C1C"/>
          <w:lang w:val="en-US"/>
        </w:rPr>
        <w:t xml:space="preserve">In Yogyakarta the History Museum houses limited </w:t>
      </w:r>
      <w:r w:rsidRPr="00AA3270">
        <w:rPr>
          <w:rFonts w:cs="Helvetica"/>
          <w:color w:val="1C1C1C"/>
          <w:lang w:val="en-US"/>
        </w:rPr>
        <w:t xml:space="preserve">artifacts from the colonial period </w:t>
      </w:r>
      <w:r w:rsidR="009259E6">
        <w:rPr>
          <w:rFonts w:cs="Helvetica"/>
          <w:color w:val="1C1C1C"/>
          <w:lang w:val="en-US"/>
        </w:rPr>
        <w:t>that</w:t>
      </w:r>
      <w:r w:rsidRPr="00AA3270">
        <w:rPr>
          <w:rFonts w:cs="Helvetica"/>
          <w:color w:val="1C1C1C"/>
          <w:lang w:val="en-US"/>
        </w:rPr>
        <w:t xml:space="preserve"> giv</w:t>
      </w:r>
      <w:r w:rsidR="009259E6">
        <w:rPr>
          <w:rFonts w:cs="Helvetica"/>
          <w:color w:val="1C1C1C"/>
          <w:lang w:val="en-US"/>
        </w:rPr>
        <w:t>e</w:t>
      </w:r>
      <w:r w:rsidRPr="00AA3270">
        <w:rPr>
          <w:rFonts w:cs="Helvetica"/>
          <w:color w:val="1C1C1C"/>
          <w:lang w:val="en-US"/>
        </w:rPr>
        <w:t xml:space="preserve"> </w:t>
      </w:r>
      <w:r>
        <w:rPr>
          <w:rFonts w:cs="Helvetica"/>
          <w:color w:val="1C1C1C"/>
          <w:lang w:val="en-US"/>
        </w:rPr>
        <w:t>an</w:t>
      </w:r>
      <w:r w:rsidR="009259E6">
        <w:rPr>
          <w:rFonts w:cs="Helvetica"/>
          <w:color w:val="1C1C1C"/>
          <w:lang w:val="en-US"/>
        </w:rPr>
        <w:t>y</w:t>
      </w:r>
      <w:r>
        <w:rPr>
          <w:rFonts w:cs="Helvetica"/>
          <w:color w:val="1C1C1C"/>
          <w:lang w:val="en-US"/>
        </w:rPr>
        <w:t xml:space="preserve"> insight into the impact of </w:t>
      </w:r>
      <w:proofErr w:type="spellStart"/>
      <w:r>
        <w:rPr>
          <w:rFonts w:cs="Helvetica"/>
          <w:color w:val="1C1C1C"/>
          <w:lang w:val="en-US"/>
        </w:rPr>
        <w:t>colonisation</w:t>
      </w:r>
      <w:proofErr w:type="spellEnd"/>
      <w:r>
        <w:rPr>
          <w:rFonts w:cs="Helvetica"/>
          <w:color w:val="1C1C1C"/>
          <w:lang w:val="en-US"/>
        </w:rPr>
        <w:t>.</w:t>
      </w:r>
      <w:r w:rsidRPr="00AA3270">
        <w:rPr>
          <w:rFonts w:cs="Helvetica"/>
          <w:color w:val="1C1C1C"/>
          <w:lang w:val="en-US"/>
        </w:rPr>
        <w:t xml:space="preserve"> One set of </w:t>
      </w:r>
      <w:proofErr w:type="spellStart"/>
      <w:r w:rsidRPr="00AA3270">
        <w:rPr>
          <w:rFonts w:cs="Helvetica"/>
          <w:color w:val="1C1C1C"/>
          <w:lang w:val="en-US"/>
        </w:rPr>
        <w:t>Wayang</w:t>
      </w:r>
      <w:proofErr w:type="spellEnd"/>
      <w:r w:rsidRPr="00AA3270">
        <w:rPr>
          <w:rFonts w:cs="Helvetica"/>
          <w:color w:val="1C1C1C"/>
          <w:lang w:val="en-US"/>
        </w:rPr>
        <w:t xml:space="preserve"> puppets in the shape of </w:t>
      </w:r>
      <w:proofErr w:type="spellStart"/>
      <w:r w:rsidRPr="00AA3270">
        <w:rPr>
          <w:rFonts w:cs="Helvetica"/>
          <w:color w:val="1C1C1C"/>
          <w:lang w:val="en-US"/>
        </w:rPr>
        <w:t>Belanda</w:t>
      </w:r>
      <w:proofErr w:type="spellEnd"/>
      <w:r w:rsidRPr="00AA3270">
        <w:rPr>
          <w:rFonts w:cs="Helvetica"/>
          <w:color w:val="1C1C1C"/>
          <w:lang w:val="en-US"/>
        </w:rPr>
        <w:t xml:space="preserve"> (Dutch) is particularly</w:t>
      </w:r>
      <w:r>
        <w:rPr>
          <w:rFonts w:cs="Helvetica"/>
          <w:color w:val="1C1C1C"/>
          <w:lang w:val="en-US"/>
        </w:rPr>
        <w:t xml:space="preserve"> </w:t>
      </w:r>
      <w:r w:rsidR="009259E6">
        <w:rPr>
          <w:rFonts w:cs="Helvetica"/>
          <w:color w:val="1C1C1C"/>
          <w:lang w:val="en-US"/>
        </w:rPr>
        <w:t>note</w:t>
      </w:r>
      <w:r>
        <w:rPr>
          <w:rFonts w:cs="Helvetica"/>
          <w:color w:val="1C1C1C"/>
          <w:lang w:val="en-US"/>
        </w:rPr>
        <w:t>worthy in terms of how</w:t>
      </w:r>
      <w:r w:rsidRPr="00AA3270">
        <w:rPr>
          <w:rFonts w:cs="Helvetica"/>
          <w:color w:val="1C1C1C"/>
          <w:lang w:val="en-US"/>
        </w:rPr>
        <w:t xml:space="preserve"> unflattering</w:t>
      </w:r>
      <w:r>
        <w:rPr>
          <w:rFonts w:cs="Helvetica"/>
          <w:color w:val="1C1C1C"/>
          <w:lang w:val="en-US"/>
        </w:rPr>
        <w:t xml:space="preserve"> they are to the Dutch</w:t>
      </w:r>
      <w:r w:rsidRPr="00AA3270">
        <w:rPr>
          <w:rFonts w:cs="Helvetica"/>
          <w:color w:val="1C1C1C"/>
          <w:lang w:val="en-US"/>
        </w:rPr>
        <w:t>.</w:t>
      </w:r>
    </w:p>
    <w:p w:rsidR="007536B8" w:rsidRDefault="007536B8" w:rsidP="007536B8">
      <w:pPr>
        <w:pStyle w:val="5DET-NormalText"/>
        <w:rPr>
          <w:rFonts w:cs="Helvetica"/>
          <w:color w:val="1C1C1C"/>
          <w:lang w:val="en-US"/>
        </w:rPr>
      </w:pPr>
      <w:r>
        <w:rPr>
          <w:rFonts w:cs="Helvetica"/>
          <w:color w:val="1C1C1C"/>
          <w:lang w:val="en-US"/>
        </w:rPr>
        <w:t>In Yogyakarta I also visited an old, though still operating, sugar factory and was rewarded by the step back in time to the colonial era that one gets on entering. Still operated by steam</w:t>
      </w:r>
      <w:r w:rsidR="009259E6">
        <w:rPr>
          <w:rFonts w:cs="Helvetica"/>
          <w:color w:val="1C1C1C"/>
          <w:lang w:val="en-US"/>
        </w:rPr>
        <w:t>-</w:t>
      </w:r>
      <w:r>
        <w:rPr>
          <w:rFonts w:cs="Helvetica"/>
          <w:color w:val="1C1C1C"/>
          <w:lang w:val="en-US"/>
        </w:rPr>
        <w:t>powered machines</w:t>
      </w:r>
      <w:r w:rsidR="009259E6">
        <w:rPr>
          <w:rFonts w:cs="Helvetica"/>
          <w:color w:val="1C1C1C"/>
          <w:lang w:val="en-US"/>
        </w:rPr>
        <w:t>,</w:t>
      </w:r>
      <w:r>
        <w:rPr>
          <w:rFonts w:cs="Helvetica"/>
          <w:color w:val="1C1C1C"/>
          <w:lang w:val="en-US"/>
        </w:rPr>
        <w:t xml:space="preserve"> it is not difficult when watching the workers go about their chores to </w:t>
      </w:r>
      <w:proofErr w:type="spellStart"/>
      <w:r>
        <w:rPr>
          <w:rFonts w:cs="Helvetica"/>
          <w:color w:val="1C1C1C"/>
          <w:lang w:val="en-US"/>
        </w:rPr>
        <w:t>empathi</w:t>
      </w:r>
      <w:r w:rsidR="009259E6">
        <w:rPr>
          <w:rFonts w:cs="Helvetica"/>
          <w:color w:val="1C1C1C"/>
          <w:lang w:val="en-US"/>
        </w:rPr>
        <w:t>s</w:t>
      </w:r>
      <w:r>
        <w:rPr>
          <w:rFonts w:cs="Helvetica"/>
          <w:color w:val="1C1C1C"/>
          <w:lang w:val="en-US"/>
        </w:rPr>
        <w:t>e</w:t>
      </w:r>
      <w:proofErr w:type="spellEnd"/>
      <w:r>
        <w:rPr>
          <w:rFonts w:cs="Helvetica"/>
          <w:color w:val="1C1C1C"/>
          <w:lang w:val="en-US"/>
        </w:rPr>
        <w:t xml:space="preserve"> with how difficult conditions would have been in the 1800</w:t>
      </w:r>
      <w:r w:rsidR="009259E6">
        <w:rPr>
          <w:rFonts w:cs="Helvetica"/>
          <w:color w:val="1C1C1C"/>
          <w:lang w:val="en-US"/>
        </w:rPr>
        <w:t xml:space="preserve">s to </w:t>
      </w:r>
      <w:r>
        <w:rPr>
          <w:rFonts w:cs="Helvetica"/>
          <w:color w:val="1C1C1C"/>
          <w:lang w:val="en-US"/>
        </w:rPr>
        <w:t xml:space="preserve">1900s and how, when a group was able to strike back at their colonial masters it was warranted. </w:t>
      </w:r>
    </w:p>
    <w:p w:rsidR="007536B8" w:rsidRDefault="007536B8" w:rsidP="007536B8">
      <w:pPr>
        <w:pStyle w:val="4DET-Heading1"/>
      </w:pPr>
      <w:r w:rsidRPr="0084351D">
        <w:t>Indonesian Independence Movement and Subsequent Events</w:t>
      </w:r>
    </w:p>
    <w:p w:rsidR="007536B8" w:rsidRDefault="007536B8" w:rsidP="007536B8">
      <w:pPr>
        <w:pStyle w:val="5DET-NormalText"/>
      </w:pPr>
      <w:r>
        <w:t xml:space="preserve">Indonesian </w:t>
      </w:r>
      <w:r w:rsidR="009259E6">
        <w:t>i</w:t>
      </w:r>
      <w:r>
        <w:t xml:space="preserve">ndependence, the process to obtain it and the significant personalities </w:t>
      </w:r>
      <w:r w:rsidR="009259E6">
        <w:t xml:space="preserve">involved </w:t>
      </w:r>
      <w:r>
        <w:t>are celebrated throughout Indonesia and</w:t>
      </w:r>
      <w:r w:rsidR="009259E6">
        <w:t>,</w:t>
      </w:r>
      <w:r>
        <w:t xml:space="preserve"> whereas colonisation is a large unknown to Indonesian students and teachers of today, the struggle for independence is glorified. </w:t>
      </w:r>
    </w:p>
    <w:p w:rsidR="007536B8" w:rsidRDefault="007536B8" w:rsidP="007536B8">
      <w:pPr>
        <w:pStyle w:val="5DET-NormalText"/>
      </w:pPr>
      <w:r>
        <w:t>The Battle of Surabaya (Battle for Independence)</w:t>
      </w:r>
      <w:r w:rsidR="000E02EB">
        <w:t xml:space="preserve"> </w:t>
      </w:r>
      <w:r>
        <w:t>in October</w:t>
      </w:r>
      <w:r w:rsidR="009259E6">
        <w:t>–</w:t>
      </w:r>
      <w:r>
        <w:t xml:space="preserve">November of 1946 equates in the minds of Indonesians to Gallipoli for Australians. It was </w:t>
      </w:r>
      <w:r w:rsidRPr="002E7473">
        <w:rPr>
          <w:i/>
        </w:rPr>
        <w:t>the</w:t>
      </w:r>
      <w:r>
        <w:t xml:space="preserve"> battle for independence and the fortitude of the Indonesians, weakened by years of Japanese Occupation and by the ongoing battle against the Dutch</w:t>
      </w:r>
      <w:r w:rsidR="009259E6">
        <w:t>,</w:t>
      </w:r>
      <w:r>
        <w:t xml:space="preserve"> </w:t>
      </w:r>
      <w:r w:rsidRPr="00AA228A">
        <w:t>is marked in numerous ways</w:t>
      </w:r>
      <w:r>
        <w:t xml:space="preserve"> in Surabaya. </w:t>
      </w:r>
      <w:r w:rsidRPr="00AA228A">
        <w:t>The Red Bridge, Hero</w:t>
      </w:r>
      <w:r w:rsidR="00E05886">
        <w:t>’</w:t>
      </w:r>
      <w:r w:rsidRPr="00AA228A">
        <w:t xml:space="preserve">s Monument, </w:t>
      </w:r>
      <w:r w:rsidR="009259E6">
        <w:t xml:space="preserve">and the </w:t>
      </w:r>
      <w:r w:rsidRPr="00AA228A">
        <w:t xml:space="preserve">Museum of </w:t>
      </w:r>
      <w:r w:rsidRPr="00AA228A">
        <w:lastRenderedPageBreak/>
        <w:t xml:space="preserve">Independence </w:t>
      </w:r>
      <w:r>
        <w:t xml:space="preserve">are among some of the </w:t>
      </w:r>
      <w:r w:rsidRPr="00AA228A">
        <w:t>reminder</w:t>
      </w:r>
      <w:r w:rsidR="009259E6">
        <w:t>s</w:t>
      </w:r>
      <w:r w:rsidRPr="00AA228A">
        <w:t xml:space="preserve"> of the battle that may have been lost</w:t>
      </w:r>
      <w:r w:rsidR="009259E6">
        <w:t>,</w:t>
      </w:r>
      <w:r>
        <w:t xml:space="preserve"> but a war that was</w:t>
      </w:r>
      <w:r w:rsidRPr="00AA228A">
        <w:t xml:space="preserve"> won.</w:t>
      </w:r>
      <w:r w:rsidR="000E02EB">
        <w:t xml:space="preserve"> </w:t>
      </w:r>
      <w:r w:rsidR="009259E6">
        <w:t>W</w:t>
      </w:r>
      <w:r w:rsidR="009259E6" w:rsidRPr="00180E79">
        <w:t xml:space="preserve">hat was notable </w:t>
      </w:r>
      <w:r w:rsidR="009259E6">
        <w:t>a</w:t>
      </w:r>
      <w:r w:rsidRPr="00180E79">
        <w:t>t each of th</w:t>
      </w:r>
      <w:r w:rsidR="009259E6">
        <w:t>os</w:t>
      </w:r>
      <w:r w:rsidRPr="00180E79">
        <w:t xml:space="preserve">e sites was the number of school students visiting and the depth of their knowledge regarding the battle. </w:t>
      </w:r>
      <w:r>
        <w:t xml:space="preserve">Most were fascinated </w:t>
      </w:r>
      <w:r w:rsidR="009259E6">
        <w:t xml:space="preserve">and delighted </w:t>
      </w:r>
      <w:r>
        <w:t xml:space="preserve">that an Australian teacher would be studying the Indonesian </w:t>
      </w:r>
      <w:r w:rsidR="009259E6">
        <w:t>i</w:t>
      </w:r>
      <w:r>
        <w:t xml:space="preserve">ndependence movement. </w:t>
      </w:r>
    </w:p>
    <w:p w:rsidR="007536B8" w:rsidRDefault="007536B8" w:rsidP="007536B8">
      <w:pPr>
        <w:pStyle w:val="5DET-NormalText"/>
        <w:rPr>
          <w:rFonts w:cs="Helvetica"/>
          <w:color w:val="1C1C1C"/>
          <w:lang w:val="en-US"/>
        </w:rPr>
      </w:pPr>
      <w:r w:rsidRPr="00123FED">
        <w:rPr>
          <w:rFonts w:cs="Helvetica"/>
          <w:bCs/>
          <w:color w:val="1C1C1C"/>
          <w:lang w:val="en-US"/>
        </w:rPr>
        <w:t xml:space="preserve">Fort </w:t>
      </w:r>
      <w:proofErr w:type="spellStart"/>
      <w:r w:rsidRPr="00123FED">
        <w:rPr>
          <w:rFonts w:cs="Helvetica"/>
          <w:bCs/>
          <w:color w:val="1C1C1C"/>
          <w:lang w:val="en-US"/>
        </w:rPr>
        <w:t>Vredeburg</w:t>
      </w:r>
      <w:proofErr w:type="spellEnd"/>
      <w:r w:rsidRPr="00123FED">
        <w:rPr>
          <w:rFonts w:cs="Helvetica"/>
          <w:bCs/>
          <w:color w:val="1C1C1C"/>
          <w:lang w:val="en-US"/>
        </w:rPr>
        <w:t xml:space="preserve"> </w:t>
      </w:r>
      <w:r>
        <w:rPr>
          <w:rFonts w:cs="Helvetica"/>
          <w:bCs/>
          <w:color w:val="1C1C1C"/>
          <w:lang w:val="en-US"/>
        </w:rPr>
        <w:t xml:space="preserve">is a </w:t>
      </w:r>
      <w:r w:rsidRPr="00AA3270">
        <w:rPr>
          <w:rFonts w:cs="Helvetica"/>
          <w:color w:val="1C1C1C"/>
          <w:lang w:val="en-US"/>
        </w:rPr>
        <w:t xml:space="preserve">former colonial fortress located in </w:t>
      </w:r>
      <w:r>
        <w:rPr>
          <w:rFonts w:cs="Helvetica"/>
          <w:color w:val="1C1C1C"/>
          <w:lang w:val="en-US"/>
        </w:rPr>
        <w:t xml:space="preserve">Yogyakarta </w:t>
      </w:r>
      <w:r w:rsidR="009259E6">
        <w:rPr>
          <w:rFonts w:cs="Helvetica"/>
          <w:color w:val="1C1C1C"/>
          <w:lang w:val="en-US"/>
        </w:rPr>
        <w:t xml:space="preserve">that was </w:t>
      </w:r>
      <w:r>
        <w:rPr>
          <w:rFonts w:cs="Helvetica"/>
          <w:color w:val="1C1C1C"/>
          <w:lang w:val="en-US"/>
        </w:rPr>
        <w:t xml:space="preserve">converted into the </w:t>
      </w:r>
      <w:r w:rsidRPr="00AA3270">
        <w:rPr>
          <w:rFonts w:cs="Helvetica"/>
          <w:color w:val="1C1C1C"/>
          <w:lang w:val="en-US"/>
        </w:rPr>
        <w:t>Independence Stru</w:t>
      </w:r>
      <w:r>
        <w:rPr>
          <w:rFonts w:cs="Helvetica"/>
          <w:color w:val="1C1C1C"/>
          <w:lang w:val="en-US"/>
        </w:rPr>
        <w:t xml:space="preserve">ggle Museum and opened in 1992. As with many museums I visited, the </w:t>
      </w:r>
      <w:r w:rsidR="009259E6">
        <w:rPr>
          <w:rFonts w:cs="Helvetica"/>
          <w:color w:val="1C1C1C"/>
          <w:lang w:val="en-US"/>
        </w:rPr>
        <w:t>information was mainly</w:t>
      </w:r>
      <w:r>
        <w:rPr>
          <w:rFonts w:cs="Helvetica"/>
          <w:color w:val="1C1C1C"/>
          <w:lang w:val="en-US"/>
        </w:rPr>
        <w:t xml:space="preserve"> present</w:t>
      </w:r>
      <w:r w:rsidR="009259E6">
        <w:rPr>
          <w:rFonts w:cs="Helvetica"/>
          <w:color w:val="1C1C1C"/>
          <w:lang w:val="en-US"/>
        </w:rPr>
        <w:t>ed i</w:t>
      </w:r>
      <w:r>
        <w:rPr>
          <w:rFonts w:cs="Helvetica"/>
          <w:color w:val="1C1C1C"/>
          <w:lang w:val="en-US"/>
        </w:rPr>
        <w:t>n dioramas with limited textual information. While useful</w:t>
      </w:r>
      <w:r w:rsidR="009259E6">
        <w:rPr>
          <w:rFonts w:cs="Helvetica"/>
          <w:color w:val="1C1C1C"/>
          <w:lang w:val="en-US"/>
        </w:rPr>
        <w:t>,</w:t>
      </w:r>
      <w:r>
        <w:rPr>
          <w:rFonts w:cs="Helvetica"/>
          <w:color w:val="1C1C1C"/>
          <w:lang w:val="en-US"/>
        </w:rPr>
        <w:t xml:space="preserve"> the dioramas present a view of events that have been crafted and that may, in some instances, have been prepared with some poetic license. Without the textual support</w:t>
      </w:r>
      <w:r w:rsidR="009259E6">
        <w:rPr>
          <w:rFonts w:cs="Helvetica"/>
          <w:color w:val="1C1C1C"/>
          <w:lang w:val="en-US"/>
        </w:rPr>
        <w:t>,</w:t>
      </w:r>
      <w:r>
        <w:rPr>
          <w:rFonts w:cs="Helvetica"/>
          <w:color w:val="1C1C1C"/>
          <w:lang w:val="en-US"/>
        </w:rPr>
        <w:t xml:space="preserve"> a narrative of history can be represented which may be incomplete and/or untrue.</w:t>
      </w:r>
    </w:p>
    <w:p w:rsidR="007536B8" w:rsidRDefault="007536B8" w:rsidP="007536B8">
      <w:pPr>
        <w:pStyle w:val="5DET-NormalText"/>
      </w:pPr>
      <w:r>
        <w:t>A highlight of my time in Jakarta was the Museum of the Manuscript of the Proclamation and</w:t>
      </w:r>
      <w:r w:rsidR="000E02EB">
        <w:t xml:space="preserve"> </w:t>
      </w:r>
      <w:proofErr w:type="spellStart"/>
      <w:r>
        <w:t>Gedung</w:t>
      </w:r>
      <w:proofErr w:type="spellEnd"/>
      <w:r>
        <w:t xml:space="preserve"> </w:t>
      </w:r>
      <w:proofErr w:type="spellStart"/>
      <w:r>
        <w:t>Joang</w:t>
      </w:r>
      <w:proofErr w:type="spellEnd"/>
      <w:r>
        <w:t xml:space="preserve"> 45. Both were interesting in terms of the historical collections relating to the events leading up to the proclamation of </w:t>
      </w:r>
      <w:r w:rsidR="009259E6">
        <w:t>i</w:t>
      </w:r>
      <w:r>
        <w:t>ndependence in August 1945.</w:t>
      </w:r>
      <w:r w:rsidR="000E02EB">
        <w:t xml:space="preserve"> </w:t>
      </w:r>
      <w:r w:rsidR="009259E6">
        <w:t xml:space="preserve">Among its displays of historical artefacts, </w:t>
      </w:r>
      <w:proofErr w:type="spellStart"/>
      <w:r>
        <w:t>Gedung</w:t>
      </w:r>
      <w:proofErr w:type="spellEnd"/>
      <w:r>
        <w:t xml:space="preserve"> </w:t>
      </w:r>
      <w:proofErr w:type="spellStart"/>
      <w:r>
        <w:t>Joang</w:t>
      </w:r>
      <w:proofErr w:type="spellEnd"/>
      <w:r>
        <w:t xml:space="preserve"> 45 include</w:t>
      </w:r>
      <w:r w:rsidR="009259E6">
        <w:t>s</w:t>
      </w:r>
      <w:r>
        <w:t xml:space="preserve"> a collection of Japanese propaganda which I had not seen before and which I was allowed to photograph. At both museums</w:t>
      </w:r>
      <w:r w:rsidR="009259E6">
        <w:t>,</w:t>
      </w:r>
      <w:r>
        <w:t xml:space="preserve"> however</w:t>
      </w:r>
      <w:r w:rsidR="009259E6">
        <w:t>,</w:t>
      </w:r>
      <w:r>
        <w:t xml:space="preserve"> it was easy to reflect that funds for museums in a developing nation are not necessarily a priority. </w:t>
      </w:r>
    </w:p>
    <w:p w:rsidR="007536B8" w:rsidRDefault="007536B8" w:rsidP="007536B8">
      <w:pPr>
        <w:pStyle w:val="4DET-Heading1"/>
      </w:pPr>
      <w:r w:rsidRPr="0084351D">
        <w:t xml:space="preserve">Sukarno </w:t>
      </w:r>
    </w:p>
    <w:p w:rsidR="007536B8" w:rsidRDefault="007536B8" w:rsidP="007536B8">
      <w:pPr>
        <w:pStyle w:val="5DET-NormalText"/>
      </w:pPr>
      <w:r>
        <w:t>To explore Sukarno</w:t>
      </w:r>
      <w:r w:rsidR="009259E6">
        <w:t>,</w:t>
      </w:r>
      <w:r>
        <w:t xml:space="preserve"> </w:t>
      </w:r>
      <w:r w:rsidR="00BE692A">
        <w:t>I</w:t>
      </w:r>
      <w:r>
        <w:t xml:space="preserve"> started in Surabaya at the house said to </w:t>
      </w:r>
      <w:r w:rsidR="009259E6">
        <w:t>have been</w:t>
      </w:r>
      <w:r>
        <w:t xml:space="preserve"> Sukarno</w:t>
      </w:r>
      <w:r w:rsidR="00E05886">
        <w:t>’</w:t>
      </w:r>
      <w:r>
        <w:t xml:space="preserve">s birthplace and the </w:t>
      </w:r>
      <w:proofErr w:type="spellStart"/>
      <w:r>
        <w:t>kos</w:t>
      </w:r>
      <w:proofErr w:type="spellEnd"/>
      <w:r>
        <w:t xml:space="preserve"> (boarding house) he lived in for a number of years (deemed to be the home of Indonesian nationalists).</w:t>
      </w:r>
      <w:r w:rsidR="000E02EB">
        <w:t xml:space="preserve"> </w:t>
      </w:r>
      <w:r>
        <w:t xml:space="preserve">Neither site appears to have a great deal of significance for Indonesians; I was the only person </w:t>
      </w:r>
      <w:r w:rsidR="00BE692A">
        <w:t>at either site</w:t>
      </w:r>
      <w:r>
        <w:t>. Significantly</w:t>
      </w:r>
      <w:r w:rsidR="009259E6">
        <w:t>,</w:t>
      </w:r>
      <w:r>
        <w:t xml:space="preserve"> the two locations were not even marked until his daughter Megawati became president in </w:t>
      </w:r>
      <w:r w:rsidRPr="002632F9">
        <w:t>2001.</w:t>
      </w:r>
      <w:r>
        <w:t xml:space="preserve"> Though not in any way exceptional</w:t>
      </w:r>
      <w:r w:rsidR="009259E6">
        <w:t>,</w:t>
      </w:r>
      <w:r>
        <w:t xml:space="preserve"> they were a good starting point as they created a sense of time and place for my tour.</w:t>
      </w:r>
    </w:p>
    <w:p w:rsidR="007536B8" w:rsidRDefault="007536B8" w:rsidP="007536B8">
      <w:pPr>
        <w:pStyle w:val="5DET-NormalText"/>
      </w:pPr>
      <w:r>
        <w:t xml:space="preserve">From Surabaya I travelled to </w:t>
      </w:r>
      <w:proofErr w:type="spellStart"/>
      <w:r>
        <w:t>Blitar</w:t>
      </w:r>
      <w:proofErr w:type="spellEnd"/>
      <w:r>
        <w:t xml:space="preserve">, a city in East Java where Sukarno lived with his parents and where he was eventually buried. </w:t>
      </w:r>
      <w:proofErr w:type="spellStart"/>
      <w:r>
        <w:t>Blitar</w:t>
      </w:r>
      <w:proofErr w:type="spellEnd"/>
      <w:r>
        <w:t xml:space="preserve"> is much wealthier in its Sukarno history than Surabaya</w:t>
      </w:r>
      <w:r w:rsidR="009259E6">
        <w:t>;</w:t>
      </w:r>
      <w:r>
        <w:t xml:space="preserve"> however</w:t>
      </w:r>
      <w:r w:rsidR="009259E6">
        <w:t>,</w:t>
      </w:r>
      <w:r>
        <w:t xml:space="preserve"> there is a sense that as the Sukarno legend is an important part of </w:t>
      </w:r>
      <w:proofErr w:type="spellStart"/>
      <w:r>
        <w:t>Blitar</w:t>
      </w:r>
      <w:r w:rsidR="00E05886">
        <w:t>’</w:t>
      </w:r>
      <w:r>
        <w:t>s</w:t>
      </w:r>
      <w:proofErr w:type="spellEnd"/>
      <w:r>
        <w:t xml:space="preserve"> economy</w:t>
      </w:r>
      <w:r w:rsidR="009259E6">
        <w:t>,</w:t>
      </w:r>
      <w:r>
        <w:t xml:space="preserve"> perhaps some historical facts may be skewed.</w:t>
      </w:r>
    </w:p>
    <w:p w:rsidR="007536B8" w:rsidRDefault="007536B8" w:rsidP="007536B8">
      <w:pPr>
        <w:pStyle w:val="5DET-NormalText"/>
      </w:pPr>
      <w:proofErr w:type="spellStart"/>
      <w:r w:rsidRPr="00AA228A">
        <w:t>Maka</w:t>
      </w:r>
      <w:r>
        <w:t>m</w:t>
      </w:r>
      <w:proofErr w:type="spellEnd"/>
      <w:r>
        <w:t xml:space="preserve"> Bung </w:t>
      </w:r>
      <w:proofErr w:type="spellStart"/>
      <w:r>
        <w:t>Karno</w:t>
      </w:r>
      <w:proofErr w:type="spellEnd"/>
      <w:r>
        <w:t xml:space="preserve"> (Sukarno</w:t>
      </w:r>
      <w:r w:rsidR="00E05886">
        <w:t>’</w:t>
      </w:r>
      <w:r>
        <w:t xml:space="preserve">s grave) and the Sukarno museum and library in </w:t>
      </w:r>
      <w:proofErr w:type="spellStart"/>
      <w:r>
        <w:t>Blitar</w:t>
      </w:r>
      <w:proofErr w:type="spellEnd"/>
      <w:r>
        <w:t xml:space="preserve"> receive</w:t>
      </w:r>
      <w:r w:rsidRPr="00AA228A">
        <w:t xml:space="preserve"> 150,000 visitors per year, mostly domestic.</w:t>
      </w:r>
      <w:r>
        <w:t xml:space="preserve"> </w:t>
      </w:r>
      <w:r w:rsidRPr="00AA228A">
        <w:t>It is an impressive site</w:t>
      </w:r>
      <w:r w:rsidR="009259E6">
        <w:t>;</w:t>
      </w:r>
      <w:r w:rsidRPr="00AA228A">
        <w:t xml:space="preserve"> The Great Gate, Mosque and the tomb itself </w:t>
      </w:r>
      <w:r w:rsidR="009259E6">
        <w:t xml:space="preserve">are </w:t>
      </w:r>
      <w:r w:rsidRPr="00AA228A">
        <w:t>located in a traditional style Indonesian</w:t>
      </w:r>
      <w:r>
        <w:t xml:space="preserve"> b</w:t>
      </w:r>
      <w:r w:rsidRPr="00AA228A">
        <w:t>uilding.</w:t>
      </w:r>
      <w:r w:rsidR="000E02EB">
        <w:t xml:space="preserve"> </w:t>
      </w:r>
      <w:r w:rsidRPr="00AA228A">
        <w:t>In line with the downplaying of Sukarno in Suharto</w:t>
      </w:r>
      <w:r w:rsidR="00E05886">
        <w:t>’</w:t>
      </w:r>
      <w:r w:rsidRPr="00AA228A">
        <w:t xml:space="preserve">s reimagining of Indonesian </w:t>
      </w:r>
      <w:r>
        <w:t>h</w:t>
      </w:r>
      <w:r w:rsidRPr="00AA228A">
        <w:t>istory, the tomb was fenced off until Suharto</w:t>
      </w:r>
      <w:r w:rsidR="00E05886">
        <w:t>’</w:t>
      </w:r>
      <w:r w:rsidRPr="00AA228A">
        <w:t>s de</w:t>
      </w:r>
      <w:r>
        <w:t>ath to prevent it from becoming a pilgrimage site</w:t>
      </w:r>
      <w:r w:rsidRPr="00AA228A">
        <w:t>. Despite th</w:t>
      </w:r>
      <w:r w:rsidR="009259E6">
        <w:t>at,</w:t>
      </w:r>
      <w:r w:rsidRPr="00AA228A">
        <w:t xml:space="preserve"> in the first year alone it is said that over a million people visited. Following Suharto</w:t>
      </w:r>
      <w:r w:rsidR="00E05886">
        <w:t>’</w:t>
      </w:r>
      <w:r w:rsidRPr="00AA228A">
        <w:t>s death, and particular</w:t>
      </w:r>
      <w:r>
        <w:t xml:space="preserve">ly after Megawati </w:t>
      </w:r>
      <w:r w:rsidRPr="00AA228A">
        <w:t>bec</w:t>
      </w:r>
      <w:r w:rsidR="009259E6">
        <w:t>ame president (2001–</w:t>
      </w:r>
      <w:r w:rsidRPr="00AA228A">
        <w:t>2004) the site was enh</w:t>
      </w:r>
      <w:r>
        <w:t>anced and there is now a museum incorporating</w:t>
      </w:r>
      <w:r w:rsidRPr="00AA228A">
        <w:t xml:space="preserve"> statues of Sukarno and a significant relief with scenes of Sukarno</w:t>
      </w:r>
      <w:r w:rsidR="00E05886">
        <w:t>’</w:t>
      </w:r>
      <w:r w:rsidRPr="00AA228A">
        <w:t>s life.</w:t>
      </w:r>
      <w:r w:rsidR="000E02EB">
        <w:t xml:space="preserve"> </w:t>
      </w:r>
      <w:r w:rsidRPr="00AA228A">
        <w:t>Statues, archival photographs and newspa</w:t>
      </w:r>
      <w:r>
        <w:t>per clippings attest to Sukarno</w:t>
      </w:r>
      <w:r w:rsidR="00E05886">
        <w:t>’</w:t>
      </w:r>
      <w:r>
        <w:t>s early years, his fight for i</w:t>
      </w:r>
      <w:r w:rsidRPr="00AA228A">
        <w:t>ndependence and his role as</w:t>
      </w:r>
      <w:r w:rsidR="009259E6" w:rsidRPr="00AA228A">
        <w:t xml:space="preserve"> first pres</w:t>
      </w:r>
      <w:r w:rsidRPr="00AA228A">
        <w:t xml:space="preserve">ident. </w:t>
      </w:r>
      <w:r>
        <w:t>On the day I visited the site was very busy and it was evident in discussions that Sukarno</w:t>
      </w:r>
      <w:r w:rsidR="00E05886">
        <w:t>’</w:t>
      </w:r>
      <w:r w:rsidR="009259E6">
        <w:t>s reputation</w:t>
      </w:r>
      <w:r>
        <w:t xml:space="preserve"> has undergone rehabilitation since Suharto</w:t>
      </w:r>
      <w:r w:rsidR="00E05886">
        <w:t>’</w:t>
      </w:r>
      <w:r>
        <w:t>s era and his worthiness as a hero is being established. Despite that</w:t>
      </w:r>
      <w:r w:rsidR="009259E6">
        <w:t>,</w:t>
      </w:r>
      <w:r>
        <w:t xml:space="preserve"> there is still some hesitation in discussi</w:t>
      </w:r>
      <w:r w:rsidR="009259E6">
        <w:t>ng</w:t>
      </w:r>
      <w:r>
        <w:t xml:space="preserve"> the period of the coup and its aftermath or anything controversial.</w:t>
      </w:r>
    </w:p>
    <w:p w:rsidR="007536B8" w:rsidRDefault="007536B8" w:rsidP="007536B8">
      <w:pPr>
        <w:pStyle w:val="5DET-NormalText"/>
      </w:pPr>
      <w:r>
        <w:t>I also visited Sukarno</w:t>
      </w:r>
      <w:r w:rsidR="00E05886">
        <w:t>’</w:t>
      </w:r>
      <w:r>
        <w:t>s family home</w:t>
      </w:r>
      <w:r w:rsidR="009259E6">
        <w:t>,</w:t>
      </w:r>
      <w:r>
        <w:t xml:space="preserve"> </w:t>
      </w:r>
      <w:r w:rsidR="009259E6">
        <w:t>which</w:t>
      </w:r>
      <w:r>
        <w:t xml:space="preserve"> houses a small museum. While interesting</w:t>
      </w:r>
      <w:r w:rsidR="009259E6">
        <w:t>,</w:t>
      </w:r>
      <w:r>
        <w:t xml:space="preserve"> I held some strong doubts regarding the authenticity of the historical artefacts</w:t>
      </w:r>
      <w:r w:rsidR="009259E6">
        <w:t>,</w:t>
      </w:r>
      <w:r>
        <w:t xml:space="preserve"> though the genuine love of Sukarno was evident. Reflecting on Sukarno</w:t>
      </w:r>
      <w:r w:rsidR="00E05886">
        <w:t>’</w:t>
      </w:r>
      <w:r>
        <w:t>s words regarding his upbringing here</w:t>
      </w:r>
      <w:r w:rsidR="009259E6">
        <w:t>,</w:t>
      </w:r>
      <w:r>
        <w:t xml:space="preserve"> it was evident that, w</w:t>
      </w:r>
      <w:r w:rsidR="009259E6">
        <w:t>h</w:t>
      </w:r>
      <w:r>
        <w:t xml:space="preserve">ether </w:t>
      </w:r>
      <w:r>
        <w:lastRenderedPageBreak/>
        <w:t xml:space="preserve">or not the artefacts </w:t>
      </w:r>
      <w:r w:rsidR="009259E6">
        <w:t>a</w:t>
      </w:r>
      <w:r>
        <w:t>re genuine, the family home was significant in his life and</w:t>
      </w:r>
      <w:r w:rsidR="009259E6">
        <w:t>,</w:t>
      </w:r>
      <w:r>
        <w:t xml:space="preserve"> for that</w:t>
      </w:r>
      <w:r w:rsidR="009259E6">
        <w:t>,</w:t>
      </w:r>
      <w:r>
        <w:t xml:space="preserve"> it should remain.</w:t>
      </w:r>
    </w:p>
    <w:p w:rsidR="007536B8" w:rsidRDefault="007536B8" w:rsidP="007536B8">
      <w:pPr>
        <w:pStyle w:val="5DET-NormalText"/>
      </w:pPr>
      <w:r>
        <w:t>At the end of my study tour I visited the Sukarno museum in Denpasar</w:t>
      </w:r>
      <w:r w:rsidR="009259E6">
        <w:t>.</w:t>
      </w:r>
      <w:r>
        <w:t xml:space="preserve"> </w:t>
      </w:r>
      <w:r w:rsidR="009259E6">
        <w:t>A</w:t>
      </w:r>
      <w:r>
        <w:t xml:space="preserve">fter </w:t>
      </w:r>
      <w:proofErr w:type="spellStart"/>
      <w:r>
        <w:t>Blitar</w:t>
      </w:r>
      <w:proofErr w:type="spellEnd"/>
      <w:r w:rsidR="009259E6">
        <w:t>,</w:t>
      </w:r>
      <w:r>
        <w:t xml:space="preserve"> it had little to offer</w:t>
      </w:r>
      <w:r w:rsidR="009259E6">
        <w:t>,</w:t>
      </w:r>
      <w:r>
        <w:t xml:space="preserve"> though it did have a range of personal memorabilia and family photographs </w:t>
      </w:r>
      <w:r w:rsidR="009259E6">
        <w:t>that</w:t>
      </w:r>
      <w:r>
        <w:t xml:space="preserve"> rounded out the picture of the first </w:t>
      </w:r>
      <w:r w:rsidR="009259E6">
        <w:t>p</w:t>
      </w:r>
      <w:r>
        <w:t xml:space="preserve">resident. </w:t>
      </w:r>
    </w:p>
    <w:p w:rsidR="007536B8" w:rsidRDefault="007536B8" w:rsidP="007536B8">
      <w:pPr>
        <w:pStyle w:val="4DET-Heading1"/>
      </w:pPr>
      <w:r w:rsidRPr="0084351D">
        <w:t>Indonesia 1958 to 1999</w:t>
      </w:r>
    </w:p>
    <w:p w:rsidR="007536B8" w:rsidRDefault="007536B8" w:rsidP="007536B8">
      <w:pPr>
        <w:pStyle w:val="5DET-NormalText"/>
      </w:pPr>
      <w:r>
        <w:t xml:space="preserve">One </w:t>
      </w:r>
      <w:r w:rsidRPr="00AA228A">
        <w:t>of the most alarming</w:t>
      </w:r>
      <w:r w:rsidR="00E05886">
        <w:t>,</w:t>
      </w:r>
      <w:r w:rsidRPr="00AA228A">
        <w:t xml:space="preserve"> and to an extent distre</w:t>
      </w:r>
      <w:r>
        <w:t>ssing</w:t>
      </w:r>
      <w:r w:rsidR="00E05886">
        <w:t>,</w:t>
      </w:r>
      <w:r>
        <w:t xml:space="preserve"> aspects of my study tour was </w:t>
      </w:r>
      <w:r w:rsidRPr="00AA228A">
        <w:t xml:space="preserve">the lack of knowledge in Indonesia of </w:t>
      </w:r>
      <w:r w:rsidR="00E05886">
        <w:t>m</w:t>
      </w:r>
      <w:r w:rsidRPr="00AA228A">
        <w:t xml:space="preserve">odern Indonesian </w:t>
      </w:r>
      <w:r w:rsidR="00E05886">
        <w:t>h</w:t>
      </w:r>
      <w:r w:rsidRPr="00AA228A">
        <w:t>istory and</w:t>
      </w:r>
      <w:r w:rsidR="00E05886">
        <w:t>/</w:t>
      </w:r>
      <w:r w:rsidRPr="00AA228A">
        <w:t xml:space="preserve">or any real discussion </w:t>
      </w:r>
      <w:r w:rsidR="00E05886">
        <w:t>about</w:t>
      </w:r>
      <w:r w:rsidRPr="00AA228A">
        <w:t xml:space="preserve"> </w:t>
      </w:r>
      <w:r>
        <w:t xml:space="preserve">significant </w:t>
      </w:r>
      <w:r w:rsidRPr="00AA228A">
        <w:t>events</w:t>
      </w:r>
      <w:r>
        <w:t xml:space="preserve"> amongst the general population</w:t>
      </w:r>
      <w:r w:rsidRPr="00AA228A">
        <w:t>.</w:t>
      </w:r>
      <w:r>
        <w:t xml:space="preserve"> </w:t>
      </w:r>
      <w:proofErr w:type="spellStart"/>
      <w:r>
        <w:t>Academics</w:t>
      </w:r>
      <w:r w:rsidR="00BE692A">
        <w:t>would</w:t>
      </w:r>
      <w:proofErr w:type="spellEnd"/>
      <w:r>
        <w:t xml:space="preserve"> discuss controversial aspects of Indonesian history</w:t>
      </w:r>
      <w:r w:rsidR="00E05886">
        <w:t>,</w:t>
      </w:r>
      <w:r>
        <w:t xml:space="preserve"> but most people</w:t>
      </w:r>
      <w:r w:rsidR="00E05886">
        <w:t>,</w:t>
      </w:r>
      <w:r>
        <w:t xml:space="preserve"> while happy to discuss the independence movement</w:t>
      </w:r>
      <w:r w:rsidR="00E05886">
        <w:t>,</w:t>
      </w:r>
      <w:r>
        <w:t xml:space="preserve"> are reluctant to engage in other, perhaps more interesting, areas of historical analysis.</w:t>
      </w:r>
      <w:r w:rsidR="000E02EB">
        <w:t xml:space="preserve"> </w:t>
      </w:r>
    </w:p>
    <w:p w:rsidR="007536B8" w:rsidRDefault="007536B8" w:rsidP="007536B8">
      <w:pPr>
        <w:pStyle w:val="5DET-NormalText"/>
      </w:pPr>
      <w:r>
        <w:t xml:space="preserve">This is explained by the authoritarian nature of Indonesia following the ascent of Suharto from 1965. </w:t>
      </w:r>
      <w:r w:rsidRPr="00433411">
        <w:t>Indonesia</w:t>
      </w:r>
      <w:r w:rsidR="00E05886">
        <w:t>’</w:t>
      </w:r>
      <w:r w:rsidRPr="00433411">
        <w:t xml:space="preserve">s New Order period began following the 1965 </w:t>
      </w:r>
      <w:r w:rsidR="00E05886">
        <w:t>‘</w:t>
      </w:r>
      <w:r w:rsidRPr="00433411">
        <w:t>coup</w:t>
      </w:r>
      <w:r w:rsidR="00E05886">
        <w:t>’</w:t>
      </w:r>
      <w:r w:rsidRPr="00433411">
        <w:t xml:space="preserve"> and </w:t>
      </w:r>
      <w:r w:rsidR="00E05886">
        <w:t>affected</w:t>
      </w:r>
      <w:r w:rsidRPr="00433411">
        <w:t xml:space="preserve"> civil society for </w:t>
      </w:r>
      <w:r w:rsidR="00E05886">
        <w:t>more than</w:t>
      </w:r>
      <w:r w:rsidRPr="00433411">
        <w:t xml:space="preserve"> 30 years. The impact</w:t>
      </w:r>
      <w:r>
        <w:t>, in Indonesia,</w:t>
      </w:r>
      <w:r w:rsidRPr="00433411">
        <w:t xml:space="preserve"> on the history narrative and therefore the understanding of history is </w:t>
      </w:r>
      <w:r>
        <w:t>significant</w:t>
      </w:r>
      <w:r w:rsidRPr="00433411">
        <w:t xml:space="preserve">. </w:t>
      </w:r>
      <w:r>
        <w:t>One person explained to me that</w:t>
      </w:r>
      <w:r w:rsidR="00E05886">
        <w:t>,</w:t>
      </w:r>
      <w:r w:rsidR="000E02EB">
        <w:t xml:space="preserve"> </w:t>
      </w:r>
      <w:r w:rsidR="00E05886">
        <w:t>‘</w:t>
      </w:r>
      <w:r w:rsidRPr="00433411">
        <w:t>There was no Ol</w:t>
      </w:r>
      <w:r w:rsidR="00E05886">
        <w:t>d Order till we had a New Order;</w:t>
      </w:r>
      <w:r w:rsidRPr="00433411">
        <w:t xml:space="preserve"> they created the Old Order. Eventually things were accepted as truth and then became a reality</w:t>
      </w:r>
      <w:r w:rsidR="00E05886">
        <w:t>…</w:t>
      </w:r>
      <w:r w:rsidRPr="00433411">
        <w:t>then eventually no one cares, no one asks questions</w:t>
      </w:r>
      <w:r w:rsidR="00E05886">
        <w:t>.’</w:t>
      </w:r>
      <w:r w:rsidRPr="00433411">
        <w:t xml:space="preserve"> </w:t>
      </w:r>
      <w:r>
        <w:t xml:space="preserve">Another </w:t>
      </w:r>
      <w:r w:rsidRPr="00433411">
        <w:t>expressed the view that</w:t>
      </w:r>
      <w:r w:rsidR="00E05886">
        <w:t>,</w:t>
      </w:r>
      <w:r w:rsidRPr="00433411">
        <w:t xml:space="preserve"> </w:t>
      </w:r>
      <w:r w:rsidR="00E05886">
        <w:t>‘</w:t>
      </w:r>
      <w:r w:rsidRPr="00433411">
        <w:t>History since 1965 is like a blank page in a book</w:t>
      </w:r>
      <w:r w:rsidR="00E05886">
        <w:t>;</w:t>
      </w:r>
      <w:r w:rsidRPr="00433411">
        <w:t xml:space="preserve"> we don</w:t>
      </w:r>
      <w:r w:rsidR="00E05886">
        <w:t>’</w:t>
      </w:r>
      <w:r w:rsidRPr="00433411">
        <w:t>t really know what happened and we don</w:t>
      </w:r>
      <w:r w:rsidR="00E05886">
        <w:t>’</w:t>
      </w:r>
      <w:r w:rsidRPr="00433411">
        <w:t>t really ask. Indonesians learnt to not trust and not to ask questions</w:t>
      </w:r>
      <w:r w:rsidR="00E05886">
        <w:t>.’</w:t>
      </w:r>
      <w:r w:rsidRPr="00433411">
        <w:t xml:space="preserve"> </w:t>
      </w:r>
    </w:p>
    <w:p w:rsidR="007536B8" w:rsidRDefault="007536B8" w:rsidP="007536B8">
      <w:pPr>
        <w:pStyle w:val="5DET-NormalText"/>
      </w:pPr>
      <w:r w:rsidRPr="00433411">
        <w:t>Without exception, everyone I spoke to indicated that</w:t>
      </w:r>
      <w:r>
        <w:t>, in Indonesia,</w:t>
      </w:r>
      <w:r w:rsidRPr="00433411">
        <w:t xml:space="preserve"> little is ta</w:t>
      </w:r>
      <w:r>
        <w:t xml:space="preserve">ught about the period </w:t>
      </w:r>
      <w:r w:rsidR="00E05886">
        <w:t>between</w:t>
      </w:r>
      <w:r>
        <w:t xml:space="preserve"> 1949 and the events leading up to 1965 </w:t>
      </w:r>
      <w:r w:rsidRPr="00433411">
        <w:t>other than some basics about the changes of government</w:t>
      </w:r>
      <w:r>
        <w:t xml:space="preserve"> and</w:t>
      </w:r>
      <w:r w:rsidRPr="00433411">
        <w:t xml:space="preserve"> the defeat of the PKI (Communist Party) in 1965.</w:t>
      </w:r>
      <w:r w:rsidR="000E02EB">
        <w:t xml:space="preserve"> </w:t>
      </w:r>
      <w:r w:rsidR="00E05886">
        <w:t>After</w:t>
      </w:r>
      <w:r>
        <w:t xml:space="preserve"> 1965</w:t>
      </w:r>
      <w:r w:rsidR="00E05886">
        <w:t>,</w:t>
      </w:r>
      <w:r>
        <w:t xml:space="preserve"> Suharto reinvented Indonesian history. M</w:t>
      </w:r>
      <w:r w:rsidRPr="00433411">
        <w:t xml:space="preserve">onuments, museums and statues </w:t>
      </w:r>
      <w:r>
        <w:t xml:space="preserve">were </w:t>
      </w:r>
      <w:r w:rsidRPr="00433411">
        <w:t xml:space="preserve">erected to tell the story of the </w:t>
      </w:r>
      <w:r w:rsidR="00E05886">
        <w:t>‘</w:t>
      </w:r>
      <w:r w:rsidRPr="00433411">
        <w:t>winner</w:t>
      </w:r>
      <w:r w:rsidR="00E05886">
        <w:t>’</w:t>
      </w:r>
      <w:r w:rsidRPr="00433411">
        <w:t xml:space="preserve">. Generations of Indonesians were taught one </w:t>
      </w:r>
      <w:r w:rsidR="00E05886">
        <w:t>‘</w:t>
      </w:r>
      <w:r w:rsidRPr="00433411">
        <w:t>truth</w:t>
      </w:r>
      <w:r w:rsidR="00E05886">
        <w:t>’</w:t>
      </w:r>
      <w:r w:rsidRPr="00433411">
        <w:t xml:space="preserve"> about their past and dissent was dealt with sharply. </w:t>
      </w:r>
    </w:p>
    <w:p w:rsidR="007536B8" w:rsidRDefault="007536B8" w:rsidP="007536B8">
      <w:pPr>
        <w:pStyle w:val="5DET-NormalText"/>
      </w:pPr>
      <w:r>
        <w:t xml:space="preserve">What was disappointing is that since the demise of the Suharto regime this disinformation is still promulgated to the many thousands of school children who visit such sites as the PKI museum and </w:t>
      </w:r>
      <w:r w:rsidR="00E05886">
        <w:t>g</w:t>
      </w:r>
      <w:r>
        <w:t>enerals statue outside Jakarta on a weekly basis. I did take a day to visit the Museum of Communist Treachery and found to my dismay that the Suharto era</w:t>
      </w:r>
      <w:r w:rsidR="00E05886">
        <w:t>’</w:t>
      </w:r>
      <w:r>
        <w:t>s propaganda continues to present a somewhat simplistic and largely unsubstantiated narrative of the period. Not only is much of the display through the dioramas without context, in many cases much of the information is incorrect and always was. Sadder still</w:t>
      </w:r>
      <w:r w:rsidR="00E05886">
        <w:t>,</w:t>
      </w:r>
      <w:r>
        <w:t xml:space="preserve"> were the busloads of school children being set down and let walk through the museum, largely unsupervised by teachers, to view this twisted view of history. </w:t>
      </w:r>
    </w:p>
    <w:p w:rsidR="007536B8" w:rsidRDefault="007536B8" w:rsidP="007536B8">
      <w:pPr>
        <w:pStyle w:val="5DET-NormalText"/>
        <w:rPr>
          <w:lang w:val="en-US"/>
        </w:rPr>
      </w:pPr>
      <w:r w:rsidRPr="00DD3619">
        <w:t>As Joshua Oppenheimer said</w:t>
      </w:r>
      <w:r w:rsidR="00E05886">
        <w:t>,</w:t>
      </w:r>
      <w:r w:rsidRPr="00DD3619">
        <w:t xml:space="preserve"> </w:t>
      </w:r>
      <w:r w:rsidR="00E05886">
        <w:t>‘</w:t>
      </w:r>
      <w:r w:rsidRPr="00DD3619">
        <w:rPr>
          <w:lang w:val="en-US"/>
        </w:rPr>
        <w:t>There needs to be a thorough rewriting of the nation</w:t>
      </w:r>
      <w:r w:rsidR="00E05886">
        <w:rPr>
          <w:lang w:val="en-US"/>
        </w:rPr>
        <w:t>’</w:t>
      </w:r>
      <w:r w:rsidRPr="00DD3619">
        <w:rPr>
          <w:lang w:val="en-US"/>
        </w:rPr>
        <w:t>s history, its history curriculum in the schools. They need to close all the museums and monuments that celebrate the genocide, and turn those into exhibits in a much larger network of Indonesian holocaust museums.</w:t>
      </w:r>
      <w:r w:rsidR="00E05886">
        <w:rPr>
          <w:lang w:val="en-US"/>
        </w:rPr>
        <w:t>’</w:t>
      </w:r>
      <w:r w:rsidRPr="00DD3619">
        <w:rPr>
          <w:rStyle w:val="FootnoteReference"/>
          <w:rFonts w:cs="Helvetica"/>
          <w:lang w:val="en-US"/>
        </w:rPr>
        <w:footnoteReference w:id="3"/>
      </w:r>
    </w:p>
    <w:p w:rsidR="007536B8" w:rsidRDefault="007536B8" w:rsidP="007536B8">
      <w:pPr>
        <w:pStyle w:val="5DET-NormalText"/>
      </w:pPr>
      <w:r>
        <w:t>Of the 3.7 million yearly visitors to Bali (250,000 Australians)</w:t>
      </w:r>
      <w:r w:rsidR="00E05886">
        <w:t>,</w:t>
      </w:r>
      <w:r>
        <w:t xml:space="preserve"> few visit Denpasar, which</w:t>
      </w:r>
      <w:r w:rsidRPr="00AA228A">
        <w:t xml:space="preserve"> is a pity as it is home to the </w:t>
      </w:r>
      <w:r w:rsidRPr="00DD3619">
        <w:t>Balinese Peoples Struggles Monument</w:t>
      </w:r>
      <w:r>
        <w:t xml:space="preserve"> and a </w:t>
      </w:r>
      <w:r w:rsidR="00E05886">
        <w:t>n</w:t>
      </w:r>
      <w:r>
        <w:t>ational museum. While the museum is worthy of only a quick visit</w:t>
      </w:r>
      <w:r w:rsidR="00E05886">
        <w:t xml:space="preserve"> –</w:t>
      </w:r>
      <w:r>
        <w:t xml:space="preserve"> it is dusty and disorganised</w:t>
      </w:r>
      <w:r w:rsidR="00E05886">
        <w:t>,</w:t>
      </w:r>
      <w:r>
        <w:t xml:space="preserve"> the </w:t>
      </w:r>
      <w:r w:rsidR="00E05886">
        <w:t>m</w:t>
      </w:r>
      <w:r>
        <w:t xml:space="preserve">onument is a memorial </w:t>
      </w:r>
      <w:r w:rsidRPr="00AA228A">
        <w:t xml:space="preserve">to the fight for </w:t>
      </w:r>
      <w:r w:rsidRPr="00AA228A">
        <w:lastRenderedPageBreak/>
        <w:t>Independence from the early days of</w:t>
      </w:r>
      <w:r>
        <w:t xml:space="preserve"> rule by the Dutch East Indies and tells a localised version of the struggle as opposed to the national story. Of particular interest was the collection of (copies) of photographs from the </w:t>
      </w:r>
      <w:proofErr w:type="spellStart"/>
      <w:r w:rsidR="00E05886">
        <w:t>p</w:t>
      </w:r>
      <w:r>
        <w:t>uputan</w:t>
      </w:r>
      <w:proofErr w:type="spellEnd"/>
      <w:r>
        <w:t xml:space="preserve"> </w:t>
      </w:r>
      <w:r w:rsidR="00E05886">
        <w:t>(</w:t>
      </w:r>
      <w:r w:rsidR="00E05886">
        <w:rPr>
          <w:rStyle w:val="st"/>
        </w:rPr>
        <w:t>mass ritual suicide in preference to facing the humiliation of surrender)</w:t>
      </w:r>
      <w:r w:rsidR="00E05886">
        <w:t xml:space="preserve"> </w:t>
      </w:r>
      <w:r>
        <w:t>period in 1906</w:t>
      </w:r>
      <w:r w:rsidR="00E05886">
        <w:t>,</w:t>
      </w:r>
      <w:r>
        <w:t xml:space="preserve"> which the curator allowed me to photography. Again dioramas with limited text tell a story that is worthy of greater things. </w:t>
      </w:r>
    </w:p>
    <w:p w:rsidR="007536B8" w:rsidRDefault="007536B8" w:rsidP="007536B8">
      <w:pPr>
        <w:pStyle w:val="4DET-Heading1"/>
      </w:pPr>
      <w:r w:rsidRPr="0084351D">
        <w:t>Reflections</w:t>
      </w:r>
    </w:p>
    <w:p w:rsidR="007536B8" w:rsidRDefault="007536B8" w:rsidP="007536B8">
      <w:pPr>
        <w:pStyle w:val="5DET-NormalText"/>
      </w:pPr>
      <w:r w:rsidRPr="0084351D">
        <w:t xml:space="preserve">One of my key focuses during </w:t>
      </w:r>
      <w:r w:rsidR="00E05886">
        <w:t>my</w:t>
      </w:r>
      <w:r w:rsidRPr="0084351D">
        <w:t xml:space="preserve"> study was how to engage both teachers and students with Indonesian history. Over</w:t>
      </w:r>
      <w:r>
        <w:t xml:space="preserve"> the time I travelled I held a</w:t>
      </w:r>
      <w:r w:rsidRPr="0084351D">
        <w:t xml:space="preserve"> question that I had been asked in Jogjakarta in the first week constantly in my thoughts</w:t>
      </w:r>
      <w:r w:rsidR="004C51C0">
        <w:t>:</w:t>
      </w:r>
      <w:r w:rsidRPr="0084351D">
        <w:t xml:space="preserve"> </w:t>
      </w:r>
      <w:r w:rsidR="004C51C0">
        <w:t>‘</w:t>
      </w:r>
      <w:r w:rsidRPr="0084351D">
        <w:t xml:space="preserve">Why </w:t>
      </w:r>
      <w:r>
        <w:t>would your students be interested? What</w:t>
      </w:r>
      <w:r w:rsidRPr="00AA228A">
        <w:t xml:space="preserve"> history do we have in common</w:t>
      </w:r>
      <w:r w:rsidR="004C51C0">
        <w:t>?</w:t>
      </w:r>
      <w:r w:rsidRPr="00AA228A">
        <w:t xml:space="preserve"> </w:t>
      </w:r>
      <w:r w:rsidR="004C51C0">
        <w:t>T</w:t>
      </w:r>
      <w:r w:rsidRPr="00AA228A">
        <w:t>he Dutch I can see having an interest, but Australia?</w:t>
      </w:r>
      <w:r w:rsidR="004C51C0">
        <w:t>’</w:t>
      </w:r>
    </w:p>
    <w:p w:rsidR="007536B8" w:rsidRDefault="007536B8" w:rsidP="007536B8">
      <w:pPr>
        <w:pStyle w:val="5DET-NormalText"/>
      </w:pPr>
      <w:r>
        <w:t xml:space="preserve">Towards the end of my tour </w:t>
      </w:r>
      <w:r w:rsidRPr="00AA228A">
        <w:t>I was very fortunate in Jakarta to be invited to the launch of</w:t>
      </w:r>
      <w:r w:rsidR="000E02EB">
        <w:t xml:space="preserve"> </w:t>
      </w:r>
      <w:r w:rsidR="004C51C0">
        <w:t xml:space="preserve">Bitter Spice: </w:t>
      </w:r>
      <w:r w:rsidRPr="004C51C0">
        <w:t>Indonesia and the Netherlands from 1600,</w:t>
      </w:r>
      <w:r>
        <w:t xml:space="preserve"> to meet the author Harm Stevens and to be a part of </w:t>
      </w:r>
      <w:r w:rsidRPr="00AA228A">
        <w:t>the discussion that followed.</w:t>
      </w:r>
      <w:r w:rsidR="000E02EB">
        <w:t xml:space="preserve"> </w:t>
      </w:r>
      <w:r w:rsidRPr="00AA228A">
        <w:t>From an academic perspective</w:t>
      </w:r>
      <w:r w:rsidR="004C51C0">
        <w:t>,</w:t>
      </w:r>
      <w:r w:rsidRPr="00AA228A">
        <w:t xml:space="preserve"> the developing relationships between the Netherlands and Indonesian scholars is ongoing. Indonesian scholars frequently go to Holland to study. The study of the period of colonisation is being undertaken in both countries and ac</w:t>
      </w:r>
      <w:r>
        <w:t xml:space="preserve">ademics I spoke to discussed that it is the negatives of the period </w:t>
      </w:r>
      <w:r w:rsidR="004C51C0">
        <w:t>that</w:t>
      </w:r>
      <w:r>
        <w:t xml:space="preserve"> are most frequently understood</w:t>
      </w:r>
      <w:r w:rsidR="004C51C0">
        <w:t>;</w:t>
      </w:r>
      <w:r>
        <w:t xml:space="preserve"> however</w:t>
      </w:r>
      <w:r w:rsidR="004C51C0">
        <w:t>,</w:t>
      </w:r>
      <w:r>
        <w:t xml:space="preserve"> there were some</w:t>
      </w:r>
      <w:r w:rsidRPr="00AA228A">
        <w:t xml:space="preserve"> positives in terms of the Ethical Policy and </w:t>
      </w:r>
      <w:r w:rsidR="004C51C0">
        <w:t xml:space="preserve">they </w:t>
      </w:r>
      <w:r w:rsidRPr="00AA228A">
        <w:t>would like to get that information across to others.</w:t>
      </w:r>
    </w:p>
    <w:p w:rsidR="007536B8" w:rsidRDefault="007536B8" w:rsidP="007536B8">
      <w:pPr>
        <w:pStyle w:val="5DET-NormalText"/>
      </w:pPr>
      <w:r w:rsidRPr="00AA228A">
        <w:t>T</w:t>
      </w:r>
      <w:r>
        <w:t>h</w:t>
      </w:r>
      <w:r w:rsidR="004C51C0">
        <w:t>at</w:t>
      </w:r>
      <w:r>
        <w:t xml:space="preserve"> conference led me back to the </w:t>
      </w:r>
      <w:r w:rsidRPr="00AA228A">
        <w:t>discussion in Jog</w:t>
      </w:r>
      <w:r>
        <w:t>jakarta</w:t>
      </w:r>
      <w:r w:rsidR="004C51C0">
        <w:t>,</w:t>
      </w:r>
      <w:r>
        <w:t xml:space="preserve"> that of shared history</w:t>
      </w:r>
      <w:r w:rsidR="004C51C0">
        <w:t xml:space="preserve">, </w:t>
      </w:r>
      <w:r>
        <w:t xml:space="preserve">and </w:t>
      </w:r>
      <w:r w:rsidR="004C51C0">
        <w:t xml:space="preserve">it </w:t>
      </w:r>
      <w:r>
        <w:t>reinforced my view that it is our</w:t>
      </w:r>
      <w:r w:rsidRPr="00AA228A">
        <w:t xml:space="preserve"> sh</w:t>
      </w:r>
      <w:r>
        <w:t>ared history with Indonesia that must be used to engage teachers and students with Indonesian history.</w:t>
      </w:r>
      <w:r w:rsidR="000E02EB">
        <w:t xml:space="preserve"> </w:t>
      </w:r>
      <w:r>
        <w:t>We have a shared</w:t>
      </w:r>
      <w:r w:rsidRPr="00AA228A">
        <w:t xml:space="preserve"> global history, a shared history of colonialis</w:t>
      </w:r>
      <w:r>
        <w:t>m, world wars</w:t>
      </w:r>
      <w:r w:rsidR="004C51C0">
        <w:t>,</w:t>
      </w:r>
      <w:r>
        <w:t xml:space="preserve"> and </w:t>
      </w:r>
      <w:r w:rsidRPr="00AA228A">
        <w:t>increasingly</w:t>
      </w:r>
      <w:r>
        <w:t xml:space="preserve"> we are </w:t>
      </w:r>
      <w:r w:rsidRPr="00AA228A">
        <w:t xml:space="preserve">tied together through political, social and economic </w:t>
      </w:r>
      <w:r>
        <w:t>links</w:t>
      </w:r>
      <w:r w:rsidRPr="00AA228A">
        <w:t xml:space="preserve">. </w:t>
      </w:r>
      <w:r>
        <w:t>As well</w:t>
      </w:r>
      <w:r w:rsidR="004C51C0">
        <w:t>,</w:t>
      </w:r>
      <w:r>
        <w:t xml:space="preserve"> there is a complex relationship between early Australians and Indonesians through the Makassar trade route and the pearling industry that has shaped history</w:t>
      </w:r>
      <w:r w:rsidRPr="00AA228A">
        <w:t>.</w:t>
      </w:r>
      <w:r>
        <w:rPr>
          <w:rStyle w:val="FootnoteReference"/>
        </w:rPr>
        <w:footnoteReference w:id="4"/>
      </w:r>
      <w:r w:rsidR="000E02EB">
        <w:t xml:space="preserve"> </w:t>
      </w:r>
      <w:r>
        <w:t>During and after WWII</w:t>
      </w:r>
      <w:r w:rsidR="004C51C0">
        <w:t>,</w:t>
      </w:r>
      <w:r w:rsidRPr="00AA228A">
        <w:t xml:space="preserve"> Australian troops </w:t>
      </w:r>
      <w:r>
        <w:t>were</w:t>
      </w:r>
      <w:r w:rsidRPr="00AA228A">
        <w:t xml:space="preserve"> laid to rest in Jakarta, Amb</w:t>
      </w:r>
      <w:r>
        <w:t>on and other areas of Indonesia. Following WWII</w:t>
      </w:r>
      <w:r w:rsidR="004C51C0">
        <w:t>,</w:t>
      </w:r>
      <w:r>
        <w:t xml:space="preserve"> </w:t>
      </w:r>
      <w:r w:rsidRPr="00AA228A">
        <w:t xml:space="preserve">Australian troops were part of the allied force </w:t>
      </w:r>
      <w:r>
        <w:t>in Indonesia, but our shared history</w:t>
      </w:r>
      <w:r w:rsidR="004C51C0">
        <w:t xml:space="preserve"> also</w:t>
      </w:r>
      <w:r>
        <w:t xml:space="preserve"> includes</w:t>
      </w:r>
      <w:r w:rsidRPr="00AA228A">
        <w:t xml:space="preserve"> trade union</w:t>
      </w:r>
      <w:r>
        <w:t xml:space="preserve"> and public</w:t>
      </w:r>
      <w:r w:rsidRPr="00AA228A">
        <w:t xml:space="preserve"> support for Indonesian </w:t>
      </w:r>
      <w:r w:rsidR="004C51C0">
        <w:t>i</w:t>
      </w:r>
      <w:r w:rsidRPr="00AA228A">
        <w:t xml:space="preserve">ndependence through the boycotts on Dutch shipping </w:t>
      </w:r>
      <w:r w:rsidR="004C51C0">
        <w:t>from</w:t>
      </w:r>
      <w:r w:rsidRPr="00AA228A">
        <w:t xml:space="preserve"> Australia to Indonesia</w:t>
      </w:r>
      <w:r>
        <w:t xml:space="preserve"> to participate in the Java War.</w:t>
      </w:r>
      <w:r>
        <w:rPr>
          <w:rStyle w:val="FootnoteReference"/>
        </w:rPr>
        <w:footnoteReference w:id="5"/>
      </w:r>
      <w:r>
        <w:t xml:space="preserve"> </w:t>
      </w:r>
      <w:r w:rsidRPr="00AA228A">
        <w:t>When the Dutch formally recognised Indonesia in December 1949</w:t>
      </w:r>
      <w:r w:rsidR="004C51C0">
        <w:t>,</w:t>
      </w:r>
      <w:r w:rsidRPr="00AA228A">
        <w:t xml:space="preserve"> Sukarno paid tribute to the Australian</w:t>
      </w:r>
      <w:r w:rsidR="004C51C0" w:rsidRPr="00AA228A">
        <w:t xml:space="preserve"> labour mov</w:t>
      </w:r>
      <w:r w:rsidRPr="00AA228A">
        <w:t xml:space="preserve">ement. Over the years </w:t>
      </w:r>
      <w:r w:rsidR="004C51C0">
        <w:t>after</w:t>
      </w:r>
      <w:r>
        <w:t xml:space="preserve"> 1949</w:t>
      </w:r>
      <w:r w:rsidR="004C51C0">
        <w:t>,</w:t>
      </w:r>
      <w:r>
        <w:t xml:space="preserve"> other</w:t>
      </w:r>
      <w:r w:rsidRPr="00AA228A">
        <w:t xml:space="preserve"> </w:t>
      </w:r>
      <w:r>
        <w:t xml:space="preserve">issues </w:t>
      </w:r>
      <w:r w:rsidR="004C51C0">
        <w:t>contribute to</w:t>
      </w:r>
      <w:r>
        <w:t xml:space="preserve"> create a shared </w:t>
      </w:r>
      <w:r w:rsidRPr="00AA228A">
        <w:t>hist</w:t>
      </w:r>
      <w:r>
        <w:t>ory, more recently the tragedy of East Timor, the Bali Nine and</w:t>
      </w:r>
      <w:r w:rsidRPr="00AA228A">
        <w:t xml:space="preserve"> the issue of West Papua.</w:t>
      </w:r>
      <w:r w:rsidR="000E02EB">
        <w:t xml:space="preserve"> </w:t>
      </w:r>
      <w:r>
        <w:t>It is by focusing on this shared history that we can better engage teachers and students in Indonesian modern history.</w:t>
      </w:r>
    </w:p>
    <w:p w:rsidR="007536B8" w:rsidRDefault="007536B8" w:rsidP="007536B8">
      <w:pPr>
        <w:pStyle w:val="5DET-NormalText"/>
      </w:pPr>
      <w:r>
        <w:t xml:space="preserve">I also came to understand how fortunate we are in our teaching of history in Australia. </w:t>
      </w:r>
      <w:r w:rsidRPr="00AA3270">
        <w:t>History itself is controversial in Indonesia</w:t>
      </w:r>
      <w:r w:rsidR="004C51C0">
        <w:t>;</w:t>
      </w:r>
      <w:r>
        <w:t xml:space="preserve"> people learned</w:t>
      </w:r>
      <w:r w:rsidR="004C51C0">
        <w:t xml:space="preserve"> to</w:t>
      </w:r>
      <w:r>
        <w:t xml:space="preserve"> </w:t>
      </w:r>
      <w:r w:rsidR="004C51C0">
        <w:t>‘</w:t>
      </w:r>
      <w:r w:rsidRPr="00824675">
        <w:t>keep their mouth shut and their eyes open</w:t>
      </w:r>
      <w:r w:rsidR="004C51C0">
        <w:t>’,</w:t>
      </w:r>
      <w:r w:rsidRPr="00824675">
        <w:t xml:space="preserve"> so it is no surprise to find out that the teaching of</w:t>
      </w:r>
      <w:r w:rsidRPr="00AA3270">
        <w:t xml:space="preserve"> history comes with some warnings. </w:t>
      </w:r>
      <w:r>
        <w:t>During</w:t>
      </w:r>
      <w:r w:rsidRPr="00AA3270">
        <w:t xml:space="preserve"> the Suharto regime, there was only one version of</w:t>
      </w:r>
      <w:r>
        <w:t xml:space="preserve"> </w:t>
      </w:r>
      <w:r w:rsidRPr="00AA3270">
        <w:t>history</w:t>
      </w:r>
      <w:r w:rsidR="004C51C0">
        <w:t xml:space="preserve">, </w:t>
      </w:r>
      <w:r w:rsidRPr="00AA3270">
        <w:t>that decreed by Suharto himself</w:t>
      </w:r>
      <w:r w:rsidR="004C51C0">
        <w:t>,</w:t>
      </w:r>
      <w:r w:rsidRPr="00AA3270">
        <w:t xml:space="preserve"> complete with propaganda in the form of museums, textbooks and teacher training. </w:t>
      </w:r>
      <w:r w:rsidRPr="00824675">
        <w:t>In Indonesian schools</w:t>
      </w:r>
      <w:r w:rsidR="004C51C0">
        <w:t>,</w:t>
      </w:r>
      <w:r w:rsidRPr="00824675">
        <w:t xml:space="preserve"> the teaching of modern Indonesia history is problematic as teachers mainly have grown up and studied </w:t>
      </w:r>
      <w:r w:rsidR="004C51C0">
        <w:t>during</w:t>
      </w:r>
      <w:r w:rsidRPr="00824675">
        <w:t xml:space="preserve"> the reinvented history period and/or are wary of teaching controversial issues. UGM staff discussed how they would be working with 200 teachers in the Jogjakarta area to attempt to assist them with teaching history. Both content and methods are an issue</w:t>
      </w:r>
      <w:r w:rsidR="004C51C0">
        <w:t>,</w:t>
      </w:r>
      <w:r w:rsidRPr="00824675">
        <w:t xml:space="preserve"> as many teachers themselves learned by rote and learned little </w:t>
      </w:r>
      <w:r w:rsidRPr="00824675">
        <w:lastRenderedPageBreak/>
        <w:t xml:space="preserve">of modern history. We discussed how the narrative of Australian Aboriginal history has changed in the Australian Curriculum and they were very interested in this </w:t>
      </w:r>
      <w:r>
        <w:t xml:space="preserve">process. </w:t>
      </w:r>
    </w:p>
    <w:p w:rsidR="007536B8" w:rsidRPr="0084351D" w:rsidRDefault="007536B8" w:rsidP="007536B8">
      <w:pPr>
        <w:pStyle w:val="4DET-Heading1"/>
      </w:pPr>
      <w:r w:rsidRPr="0084351D">
        <w:t>Conclusion</w:t>
      </w:r>
    </w:p>
    <w:p w:rsidR="007536B8" w:rsidRDefault="007536B8" w:rsidP="007536B8">
      <w:pPr>
        <w:pStyle w:val="5DET-NormalText"/>
      </w:pPr>
      <w:r w:rsidRPr="0084351D">
        <w:t>The opportunity to spend this period of ti</w:t>
      </w:r>
      <w:r>
        <w:t>me studying Indonesian history has been significant in developing my understanding of Indonesian modern history and its place in both Indonesia and Australia.</w:t>
      </w:r>
    </w:p>
    <w:p w:rsidR="007536B8" w:rsidRDefault="007536B8" w:rsidP="007536B8">
      <w:pPr>
        <w:pStyle w:val="5DET-NormalText"/>
      </w:pPr>
      <w:r w:rsidRPr="00AA228A">
        <w:t>The Sta</w:t>
      </w:r>
      <w:r>
        <w:t xml:space="preserve">ge 6 Modern History syllabus is currently </w:t>
      </w:r>
      <w:r w:rsidRPr="00AA228A">
        <w:t>under review</w:t>
      </w:r>
      <w:r>
        <w:t>.</w:t>
      </w:r>
      <w:r w:rsidR="000E02EB">
        <w:t xml:space="preserve"> </w:t>
      </w:r>
      <w:r w:rsidRPr="00AA228A">
        <w:t xml:space="preserve">Sukarno has lost his place amongst </w:t>
      </w:r>
      <w:r>
        <w:t>the reduced personality studies</w:t>
      </w:r>
      <w:r w:rsidR="004C51C0">
        <w:t>,</w:t>
      </w:r>
      <w:r>
        <w:t xml:space="preserve"> while </w:t>
      </w:r>
      <w:r w:rsidRPr="00AA228A">
        <w:t>National Study</w:t>
      </w:r>
      <w:r w:rsidR="004C51C0">
        <w:t>–</w:t>
      </w:r>
      <w:r w:rsidRPr="00AA228A">
        <w:t>Indonesia has been retained</w:t>
      </w:r>
      <w:r w:rsidR="004C51C0">
        <w:t>,</w:t>
      </w:r>
      <w:r w:rsidRPr="00AA228A">
        <w:t xml:space="preserve"> </w:t>
      </w:r>
      <w:r w:rsidR="004C51C0">
        <w:t>although</w:t>
      </w:r>
      <w:r w:rsidRPr="00AA228A">
        <w:t xml:space="preserve"> a differe</w:t>
      </w:r>
      <w:r>
        <w:t>nt time period has been chosen</w:t>
      </w:r>
      <w:r w:rsidRPr="00AA228A">
        <w:t>. It is still possible to study the Dutch East Indies i</w:t>
      </w:r>
      <w:r>
        <w:t>n Indonesia as a case study in Year 11</w:t>
      </w:r>
      <w:r w:rsidR="004C51C0">
        <w:t>,</w:t>
      </w:r>
      <w:r>
        <w:t xml:space="preserve"> and </w:t>
      </w:r>
      <w:r w:rsidRPr="00AA228A">
        <w:t xml:space="preserve">there continues </w:t>
      </w:r>
      <w:r w:rsidR="004C51C0">
        <w:t>to be an opportunity for school-</w:t>
      </w:r>
      <w:r w:rsidRPr="00AA228A">
        <w:t>based case studies to be developed</w:t>
      </w:r>
      <w:r w:rsidR="004C51C0">
        <w:t xml:space="preserve"> –</w:t>
      </w:r>
      <w:r w:rsidRPr="00AA228A">
        <w:t xml:space="preserve"> Indonesia</w:t>
      </w:r>
      <w:r w:rsidR="00E05886">
        <w:t>’</w:t>
      </w:r>
      <w:r w:rsidRPr="00AA228A">
        <w:t>s</w:t>
      </w:r>
      <w:r w:rsidR="00E05886">
        <w:t>’</w:t>
      </w:r>
      <w:r w:rsidRPr="00AA228A">
        <w:t xml:space="preserve"> </w:t>
      </w:r>
      <w:r w:rsidR="004C51C0" w:rsidRPr="00AA228A">
        <w:t>independence m</w:t>
      </w:r>
      <w:r w:rsidRPr="00AA228A">
        <w:t>ovement, Sukarno</w:t>
      </w:r>
      <w:r w:rsidR="00E05886">
        <w:t>’</w:t>
      </w:r>
      <w:r w:rsidRPr="00AA228A">
        <w:t xml:space="preserve">s rise and fall, the </w:t>
      </w:r>
      <w:r w:rsidR="004C51C0">
        <w:t>c</w:t>
      </w:r>
      <w:r w:rsidRPr="00AA228A">
        <w:t>oup of 1965 and other aspects of Indonesia history may all fall within th</w:t>
      </w:r>
      <w:r w:rsidR="004C51C0">
        <w:t>at</w:t>
      </w:r>
      <w:r w:rsidRPr="00AA228A">
        <w:t xml:space="preserve"> scope.</w:t>
      </w:r>
      <w:r w:rsidR="000E02EB">
        <w:t xml:space="preserve"> </w:t>
      </w:r>
      <w:r>
        <w:t xml:space="preserve">In Stage 5 it is possible to study Indonesia in one </w:t>
      </w:r>
      <w:r w:rsidR="00BE692A">
        <w:t>in-</w:t>
      </w:r>
      <w:r>
        <w:t xml:space="preserve">depth study. </w:t>
      </w:r>
    </w:p>
    <w:p w:rsidR="007536B8" w:rsidRDefault="007536B8" w:rsidP="007536B8">
      <w:pPr>
        <w:pStyle w:val="5DET-NormalText"/>
      </w:pPr>
      <w:r>
        <w:t>From here</w:t>
      </w:r>
      <w:r w:rsidR="004C51C0">
        <w:t>,</w:t>
      </w:r>
      <w:r>
        <w:t xml:space="preserve"> I see it as my role to share experiences and understanding as well as resources to build on the body of knowledge about Indonesian modern history. </w:t>
      </w:r>
      <w:r w:rsidRPr="00AA228A">
        <w:t xml:space="preserve">The thousands of photographs </w:t>
      </w:r>
      <w:r>
        <w:t xml:space="preserve">I took are slowly being culled, </w:t>
      </w:r>
      <w:r w:rsidRPr="00AA228A">
        <w:t>referenced</w:t>
      </w:r>
      <w:r>
        <w:t xml:space="preserve"> and annotated. It is my intention to </w:t>
      </w:r>
      <w:r w:rsidRPr="00AA228A">
        <w:t>make</w:t>
      </w:r>
      <w:r>
        <w:t xml:space="preserve"> th</w:t>
      </w:r>
      <w:r w:rsidR="004C51C0">
        <w:t>o</w:t>
      </w:r>
      <w:r>
        <w:t>se available to teachers interested in programming Indonesia.</w:t>
      </w:r>
      <w:r w:rsidR="000E02EB">
        <w:t xml:space="preserve"> </w:t>
      </w:r>
      <w:r>
        <w:t>In addition, I intend to</w:t>
      </w:r>
      <w:r w:rsidRPr="00AA228A">
        <w:t xml:space="preserve"> develop </w:t>
      </w:r>
      <w:r>
        <w:t>resources</w:t>
      </w:r>
      <w:r w:rsidRPr="00AA228A">
        <w:t xml:space="preserve"> on various</w:t>
      </w:r>
      <w:r>
        <w:t xml:space="preserve"> aspects of Indonesian history and to be available for speaking to teachers interested in Indonesian history</w:t>
      </w:r>
      <w:r w:rsidRPr="00AA228A">
        <w:t xml:space="preserve">. </w:t>
      </w:r>
    </w:p>
    <w:p w:rsidR="00321D94" w:rsidRPr="00C4145C" w:rsidRDefault="00321D94" w:rsidP="00766031">
      <w:pPr>
        <w:pStyle w:val="5DET-NormalText"/>
      </w:pPr>
    </w:p>
    <w:sectPr w:rsidR="00321D94" w:rsidRPr="00C4145C" w:rsidSect="00A41DA4">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CAF" w:rsidRDefault="00456CAF" w:rsidP="00991EF0">
      <w:pPr>
        <w:spacing w:after="0" w:line="240" w:lineRule="auto"/>
      </w:pPr>
      <w:r>
        <w:separator/>
      </w:r>
    </w:p>
  </w:endnote>
  <w:endnote w:type="continuationSeparator" w:id="0">
    <w:p w:rsidR="00456CAF" w:rsidRDefault="00456CAF"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CAF" w:rsidRDefault="00456CAF" w:rsidP="00991EF0">
      <w:pPr>
        <w:spacing w:after="0" w:line="240" w:lineRule="auto"/>
      </w:pPr>
      <w:r>
        <w:separator/>
      </w:r>
    </w:p>
  </w:footnote>
  <w:footnote w:type="continuationSeparator" w:id="0">
    <w:p w:rsidR="00456CAF" w:rsidRDefault="00456CAF" w:rsidP="00991EF0">
      <w:pPr>
        <w:spacing w:after="0" w:line="240" w:lineRule="auto"/>
      </w:pPr>
      <w:r>
        <w:continuationSeparator/>
      </w:r>
    </w:p>
  </w:footnote>
  <w:footnote w:id="1">
    <w:p w:rsidR="007536B8" w:rsidRPr="007D0B67" w:rsidRDefault="007536B8" w:rsidP="007536B8">
      <w:pPr>
        <w:pStyle w:val="FootnoteText"/>
        <w:rPr>
          <w:lang w:val="en-US"/>
        </w:rPr>
      </w:pPr>
      <w:r>
        <w:rPr>
          <w:rStyle w:val="FootnoteReference"/>
        </w:rPr>
        <w:footnoteRef/>
      </w:r>
      <w:r>
        <w:t xml:space="preserve"> </w:t>
      </w:r>
      <w:hyperlink r:id="rId1" w:tooltip="Link to Sydney Morning Herald Article &quot;Young Aussies hit Asia by the thousand to study, while unis slash Asia jobs&quot; June 24, 2016" w:history="1">
        <w:r w:rsidR="006251CB" w:rsidRPr="006251CB">
          <w:rPr>
            <w:rStyle w:val="Hyperlink"/>
            <w:sz w:val="16"/>
            <w:szCs w:val="16"/>
          </w:rPr>
          <w:t>Sydney Morning Herald article</w:t>
        </w:r>
      </w:hyperlink>
      <w:r w:rsidR="006251CB">
        <w:t xml:space="preserve"> </w:t>
      </w:r>
    </w:p>
  </w:footnote>
  <w:footnote w:id="2">
    <w:p w:rsidR="007536B8" w:rsidRPr="00F902CB" w:rsidRDefault="007536B8" w:rsidP="007536B8">
      <w:pPr>
        <w:pStyle w:val="FootnoteText"/>
        <w:rPr>
          <w:lang w:val="en-US"/>
        </w:rPr>
      </w:pPr>
      <w:r w:rsidRPr="00F902CB">
        <w:rPr>
          <w:rStyle w:val="FootnoteReference"/>
          <w:sz w:val="16"/>
          <w:szCs w:val="16"/>
        </w:rPr>
        <w:footnoteRef/>
      </w:r>
      <w:r w:rsidRPr="00F902CB">
        <w:rPr>
          <w:sz w:val="16"/>
          <w:szCs w:val="16"/>
        </w:rPr>
        <w:t xml:space="preserve"> </w:t>
      </w:r>
      <w:r w:rsidRPr="00F902CB">
        <w:rPr>
          <w:sz w:val="16"/>
          <w:szCs w:val="16"/>
          <w:lang w:val="en-US"/>
        </w:rPr>
        <w:t>Personal research- when starting to teach Modern History National Study –Indonesia and Personality Study-Sukarno no other schools were teaching it in NSW.</w:t>
      </w:r>
    </w:p>
  </w:footnote>
  <w:footnote w:id="3">
    <w:p w:rsidR="007536B8" w:rsidRPr="00AC4538" w:rsidRDefault="007536B8" w:rsidP="007536B8">
      <w:pPr>
        <w:pStyle w:val="FootnoteText"/>
        <w:rPr>
          <w:lang w:val="en-US"/>
        </w:rPr>
      </w:pPr>
      <w:r>
        <w:rPr>
          <w:rStyle w:val="FootnoteReference"/>
        </w:rPr>
        <w:footnoteRef/>
      </w:r>
      <w:r>
        <w:t xml:space="preserve"> </w:t>
      </w:r>
      <w:r w:rsidRPr="00AC4538">
        <w:rPr>
          <w:sz w:val="16"/>
          <w:szCs w:val="16"/>
          <w:lang w:val="en-US"/>
        </w:rPr>
        <w:t>Joshua Oppenheimer</w:t>
      </w:r>
      <w:r w:rsidR="00E05886">
        <w:rPr>
          <w:sz w:val="16"/>
          <w:szCs w:val="16"/>
          <w:lang w:val="en-US"/>
        </w:rPr>
        <w:t>’</w:t>
      </w:r>
      <w:r w:rsidRPr="00AC4538">
        <w:rPr>
          <w:sz w:val="16"/>
          <w:szCs w:val="16"/>
          <w:lang w:val="en-US"/>
        </w:rPr>
        <w:t>s maker of the documentary The Act of Killing quoted in article Massacring the truth, Jakarta Post 19/8/13.</w:t>
      </w:r>
      <w:r>
        <w:rPr>
          <w:sz w:val="16"/>
          <w:szCs w:val="16"/>
          <w:lang w:val="en-US"/>
        </w:rPr>
        <w:t xml:space="preserve"> Article by Phillip Jacobson</w:t>
      </w:r>
    </w:p>
  </w:footnote>
  <w:footnote w:id="4">
    <w:p w:rsidR="007536B8" w:rsidRPr="007536B8" w:rsidRDefault="007536B8" w:rsidP="007536B8">
      <w:pPr>
        <w:shd w:val="clear" w:color="auto" w:fill="FFFFFF"/>
        <w:spacing w:after="0"/>
        <w:rPr>
          <w:rFonts w:ascii="Arial" w:hAnsi="Arial"/>
          <w:sz w:val="16"/>
          <w:szCs w:val="16"/>
        </w:rPr>
      </w:pPr>
      <w:r>
        <w:rPr>
          <w:rStyle w:val="FootnoteReference"/>
        </w:rPr>
        <w:footnoteRef/>
      </w:r>
      <w:r>
        <w:t xml:space="preserve"> </w:t>
      </w:r>
      <w:r w:rsidRPr="006251CB">
        <w:rPr>
          <w:rFonts w:asciiTheme="minorHAnsi" w:hAnsiTheme="minorHAnsi" w:cstheme="minorHAnsi"/>
          <w:bCs/>
          <w:sz w:val="16"/>
          <w:szCs w:val="16"/>
        </w:rPr>
        <w:t xml:space="preserve">The Pearl Frontier: Indonesian </w:t>
      </w:r>
      <w:proofErr w:type="spellStart"/>
      <w:r w:rsidRPr="006251CB">
        <w:rPr>
          <w:rFonts w:asciiTheme="minorHAnsi" w:hAnsiTheme="minorHAnsi" w:cstheme="minorHAnsi"/>
          <w:bCs/>
          <w:sz w:val="16"/>
          <w:szCs w:val="16"/>
        </w:rPr>
        <w:t>Labor</w:t>
      </w:r>
      <w:proofErr w:type="spellEnd"/>
      <w:r w:rsidRPr="006251CB">
        <w:rPr>
          <w:rFonts w:asciiTheme="minorHAnsi" w:hAnsiTheme="minorHAnsi" w:cstheme="minorHAnsi"/>
          <w:bCs/>
          <w:sz w:val="16"/>
          <w:szCs w:val="16"/>
        </w:rPr>
        <w:t xml:space="preserve"> and Indigenous Encounters in Australia</w:t>
      </w:r>
      <w:r w:rsidR="00E05886" w:rsidRPr="006251CB">
        <w:rPr>
          <w:rFonts w:asciiTheme="minorHAnsi" w:hAnsiTheme="minorHAnsi" w:cstheme="minorHAnsi"/>
          <w:bCs/>
          <w:sz w:val="16"/>
          <w:szCs w:val="16"/>
        </w:rPr>
        <w:t>’</w:t>
      </w:r>
      <w:r w:rsidRPr="006251CB">
        <w:rPr>
          <w:rFonts w:asciiTheme="minorHAnsi" w:hAnsiTheme="minorHAnsi" w:cstheme="minorHAnsi"/>
          <w:bCs/>
          <w:sz w:val="16"/>
          <w:szCs w:val="16"/>
        </w:rPr>
        <w:t xml:space="preserve">s Northern Trading Network, </w:t>
      </w:r>
      <w:r w:rsidRPr="006251CB">
        <w:rPr>
          <w:rFonts w:asciiTheme="minorHAnsi" w:hAnsiTheme="minorHAnsi" w:cstheme="minorHAnsi"/>
          <w:sz w:val="16"/>
          <w:szCs w:val="16"/>
        </w:rPr>
        <w:t xml:space="preserve">Author: </w:t>
      </w:r>
      <w:proofErr w:type="spellStart"/>
      <w:r w:rsidRPr="006251CB">
        <w:rPr>
          <w:rFonts w:asciiTheme="minorHAnsi" w:hAnsiTheme="minorHAnsi" w:cstheme="minorHAnsi"/>
          <w:sz w:val="16"/>
          <w:szCs w:val="16"/>
        </w:rPr>
        <w:t>Martínez</w:t>
      </w:r>
      <w:proofErr w:type="spellEnd"/>
      <w:r w:rsidRPr="006251CB">
        <w:rPr>
          <w:rFonts w:asciiTheme="minorHAnsi" w:hAnsiTheme="minorHAnsi" w:cstheme="minorHAnsi"/>
          <w:sz w:val="16"/>
          <w:szCs w:val="16"/>
        </w:rPr>
        <w:t>, Julia; Vickers, Adrian.</w:t>
      </w:r>
    </w:p>
  </w:footnote>
  <w:footnote w:id="5">
    <w:p w:rsidR="007536B8" w:rsidRPr="0028033A" w:rsidRDefault="007536B8" w:rsidP="007536B8">
      <w:pPr>
        <w:pStyle w:val="FootnoteText"/>
        <w:rPr>
          <w:lang w:val="en-US"/>
        </w:rPr>
      </w:pPr>
      <w:r>
        <w:rPr>
          <w:rStyle w:val="FootnoteReference"/>
        </w:rPr>
        <w:footnoteRef/>
      </w:r>
      <w:r>
        <w:t xml:space="preserve"> </w:t>
      </w:r>
      <w:r w:rsidRPr="0028033A">
        <w:rPr>
          <w:sz w:val="16"/>
          <w:szCs w:val="16"/>
        </w:rPr>
        <w:t>http://www.anmm.gov.au/blackarmada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0E02EB"/>
    <w:rsid w:val="001405BF"/>
    <w:rsid w:val="001745FD"/>
    <w:rsid w:val="00177782"/>
    <w:rsid w:val="001C073F"/>
    <w:rsid w:val="0022606A"/>
    <w:rsid w:val="0026534E"/>
    <w:rsid w:val="00282D88"/>
    <w:rsid w:val="002D6786"/>
    <w:rsid w:val="00321D94"/>
    <w:rsid w:val="00333A1B"/>
    <w:rsid w:val="003C1E5A"/>
    <w:rsid w:val="003E5EBD"/>
    <w:rsid w:val="004030B1"/>
    <w:rsid w:val="004443D7"/>
    <w:rsid w:val="00456057"/>
    <w:rsid w:val="00456CAF"/>
    <w:rsid w:val="00476F59"/>
    <w:rsid w:val="004C51C0"/>
    <w:rsid w:val="004D1EC3"/>
    <w:rsid w:val="004F53F4"/>
    <w:rsid w:val="005006EB"/>
    <w:rsid w:val="005733B4"/>
    <w:rsid w:val="005C39F1"/>
    <w:rsid w:val="006251CB"/>
    <w:rsid w:val="00682B4B"/>
    <w:rsid w:val="0068526B"/>
    <w:rsid w:val="00694209"/>
    <w:rsid w:val="006F2EFB"/>
    <w:rsid w:val="00712EEC"/>
    <w:rsid w:val="007303F2"/>
    <w:rsid w:val="007421E6"/>
    <w:rsid w:val="0074341F"/>
    <w:rsid w:val="00750CB5"/>
    <w:rsid w:val="00752D6A"/>
    <w:rsid w:val="007536B8"/>
    <w:rsid w:val="00766031"/>
    <w:rsid w:val="007F4648"/>
    <w:rsid w:val="00815B06"/>
    <w:rsid w:val="008704FD"/>
    <w:rsid w:val="008C3A19"/>
    <w:rsid w:val="008D424E"/>
    <w:rsid w:val="009259E6"/>
    <w:rsid w:val="00991EF0"/>
    <w:rsid w:val="009A5D5C"/>
    <w:rsid w:val="00A2162E"/>
    <w:rsid w:val="00A401EB"/>
    <w:rsid w:val="00A40328"/>
    <w:rsid w:val="00A41DA4"/>
    <w:rsid w:val="00A53BA5"/>
    <w:rsid w:val="00A5529B"/>
    <w:rsid w:val="00AB0528"/>
    <w:rsid w:val="00AE078B"/>
    <w:rsid w:val="00AF20EE"/>
    <w:rsid w:val="00B958A4"/>
    <w:rsid w:val="00B96E5D"/>
    <w:rsid w:val="00BC2D19"/>
    <w:rsid w:val="00BD56B9"/>
    <w:rsid w:val="00BE692A"/>
    <w:rsid w:val="00C03D0D"/>
    <w:rsid w:val="00C210F6"/>
    <w:rsid w:val="00C560F8"/>
    <w:rsid w:val="00C96189"/>
    <w:rsid w:val="00C979E0"/>
    <w:rsid w:val="00CE45EA"/>
    <w:rsid w:val="00CF3E1F"/>
    <w:rsid w:val="00D35E2B"/>
    <w:rsid w:val="00D5702E"/>
    <w:rsid w:val="00D65D07"/>
    <w:rsid w:val="00DD1E76"/>
    <w:rsid w:val="00DD568D"/>
    <w:rsid w:val="00E05886"/>
    <w:rsid w:val="00E500D2"/>
    <w:rsid w:val="00F254CD"/>
    <w:rsid w:val="00F46A0F"/>
    <w:rsid w:val="00F91F54"/>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47CFFF-C055-487F-9CED-0C3B3F70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uiPriority w:val="99"/>
    <w:rsid w:val="00991EF0"/>
    <w:pPr>
      <w:spacing w:after="0" w:line="240" w:lineRule="auto"/>
    </w:pPr>
    <w:rPr>
      <w:sz w:val="20"/>
      <w:szCs w:val="20"/>
    </w:rPr>
  </w:style>
  <w:style w:type="character" w:customStyle="1" w:styleId="FootnoteTextChar">
    <w:name w:val="Footnote Text Char"/>
    <w:basedOn w:val="DefaultParagraphFont"/>
    <w:link w:val="FootnoteText"/>
    <w:uiPriority w:val="99"/>
    <w:locked/>
    <w:rsid w:val="00991EF0"/>
    <w:rPr>
      <w:rFonts w:cs="Times New Roman"/>
      <w:sz w:val="20"/>
      <w:szCs w:val="20"/>
    </w:rPr>
  </w:style>
  <w:style w:type="character" w:styleId="FootnoteReference">
    <w:name w:val="footnote reference"/>
    <w:basedOn w:val="DefaultParagraphFont"/>
    <w:uiPriority w:val="99"/>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styleId="CommentReference">
    <w:name w:val="annotation reference"/>
    <w:basedOn w:val="DefaultParagraphFont"/>
    <w:rsid w:val="009259E6"/>
    <w:rPr>
      <w:sz w:val="16"/>
      <w:szCs w:val="16"/>
    </w:rPr>
  </w:style>
  <w:style w:type="paragraph" w:styleId="CommentText">
    <w:name w:val="annotation text"/>
    <w:basedOn w:val="Normal"/>
    <w:link w:val="CommentTextChar"/>
    <w:rsid w:val="009259E6"/>
    <w:pPr>
      <w:spacing w:line="240" w:lineRule="auto"/>
    </w:pPr>
    <w:rPr>
      <w:sz w:val="20"/>
      <w:szCs w:val="20"/>
    </w:rPr>
  </w:style>
  <w:style w:type="character" w:customStyle="1" w:styleId="CommentTextChar">
    <w:name w:val="Comment Text Char"/>
    <w:basedOn w:val="DefaultParagraphFont"/>
    <w:link w:val="CommentText"/>
    <w:rsid w:val="009259E6"/>
    <w:rPr>
      <w:rFonts w:eastAsia="Times New Roman"/>
      <w:lang w:eastAsia="en-US"/>
    </w:rPr>
  </w:style>
  <w:style w:type="paragraph" w:styleId="CommentSubject">
    <w:name w:val="annotation subject"/>
    <w:basedOn w:val="CommentText"/>
    <w:next w:val="CommentText"/>
    <w:link w:val="CommentSubjectChar"/>
    <w:rsid w:val="009259E6"/>
    <w:rPr>
      <w:b/>
      <w:bCs/>
    </w:rPr>
  </w:style>
  <w:style w:type="character" w:customStyle="1" w:styleId="CommentSubjectChar">
    <w:name w:val="Comment Subject Char"/>
    <w:basedOn w:val="CommentTextChar"/>
    <w:link w:val="CommentSubject"/>
    <w:rsid w:val="009259E6"/>
    <w:rPr>
      <w:rFonts w:eastAsia="Times New Roman"/>
      <w:b/>
      <w:bCs/>
      <w:lang w:eastAsia="en-US"/>
    </w:rPr>
  </w:style>
  <w:style w:type="character" w:customStyle="1" w:styleId="st">
    <w:name w:val="st"/>
    <w:basedOn w:val="DefaultParagraphFont"/>
    <w:rsid w:val="00E05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htansw.asn.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mh.com.au/national/young-aussies-hit-asia-by-the-thousands-to-study-while-unis-slash-asia-jobs-20160617-gpljn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3252</Words>
  <Characters>16809</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20021</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2020-05-15T04:30:00Z</dcterms:created>
  <dcterms:modified xsi:type="dcterms:W3CDTF">2020-06-16T04:14:00Z</dcterms:modified>
</cp:coreProperties>
</file>