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E0" w:rsidRDefault="00C979E0" w:rsidP="000030F5">
      <w:pPr>
        <w:pStyle w:val="1DET-scholarshipname"/>
        <w:spacing w:before="0" w:after="4000" w:line="276" w:lineRule="auto"/>
      </w:pPr>
      <w:r w:rsidRPr="006F2EFB">
        <w:t>Premier</w:t>
      </w:r>
      <w:r w:rsidR="00392B87">
        <w:t>’</w:t>
      </w:r>
      <w:r w:rsidRPr="006F2EFB">
        <w:t>s</w:t>
      </w:r>
      <w:r w:rsidR="00A316E2">
        <w:t xml:space="preserve"> </w:t>
      </w:r>
      <w:r w:rsidR="00185C90" w:rsidRPr="00A436E7">
        <w:rPr>
          <w:rFonts w:cstheme="minorHAnsi"/>
        </w:rPr>
        <w:t>Anika</w:t>
      </w:r>
      <w:r w:rsidR="00A316E2">
        <w:rPr>
          <w:rFonts w:cstheme="minorHAnsi"/>
        </w:rPr>
        <w:t xml:space="preserve"> </w:t>
      </w:r>
      <w:r w:rsidR="00185C90" w:rsidRPr="00A436E7">
        <w:rPr>
          <w:rFonts w:cstheme="minorHAnsi"/>
        </w:rPr>
        <w:t>Foundation</w:t>
      </w:r>
      <w:r w:rsidR="00A316E2">
        <w:rPr>
          <w:rFonts w:cstheme="minorHAnsi"/>
        </w:rPr>
        <w:t xml:space="preserve"> </w:t>
      </w:r>
      <w:r w:rsidR="00185C90" w:rsidRPr="00A436E7">
        <w:rPr>
          <w:rFonts w:cstheme="minorHAnsi"/>
        </w:rPr>
        <w:t>Youth</w:t>
      </w:r>
      <w:r w:rsidR="00A316E2">
        <w:rPr>
          <w:rFonts w:cstheme="minorHAnsi"/>
        </w:rPr>
        <w:t xml:space="preserve"> </w:t>
      </w:r>
      <w:r w:rsidR="00185C90" w:rsidRPr="00A436E7">
        <w:rPr>
          <w:rFonts w:cstheme="minorHAnsi"/>
        </w:rPr>
        <w:t>Depression</w:t>
      </w:r>
      <w:r w:rsidR="00A316E2">
        <w:rPr>
          <w:rFonts w:cstheme="minorHAnsi"/>
        </w:rPr>
        <w:t xml:space="preserve"> </w:t>
      </w:r>
      <w:r w:rsidR="00185C90" w:rsidRPr="00A436E7">
        <w:rPr>
          <w:rFonts w:cstheme="minorHAnsi"/>
        </w:rPr>
        <w:t>Awareness</w:t>
      </w:r>
      <w:r w:rsidR="00A316E2">
        <w:rPr>
          <w:rFonts w:cstheme="minorHAnsi"/>
        </w:rPr>
        <w:t xml:space="preserve"> </w:t>
      </w:r>
      <w:r w:rsidR="00185C90" w:rsidRPr="00A436E7">
        <w:rPr>
          <w:rFonts w:cstheme="minorHAnsi"/>
        </w:rPr>
        <w:t>Teacher</w:t>
      </w:r>
      <w:r w:rsidR="00392B87">
        <w:rPr>
          <w:rFonts w:cstheme="minorHAnsi"/>
        </w:rPr>
        <w:t>’</w:t>
      </w:r>
      <w:r w:rsidR="00185C90" w:rsidRPr="00A436E7">
        <w:rPr>
          <w:rFonts w:cstheme="minorHAnsi"/>
        </w:rPr>
        <w:t>s</w:t>
      </w:r>
      <w:r w:rsidR="00A316E2">
        <w:t xml:space="preserve"> </w:t>
      </w:r>
      <w:r w:rsidRPr="00682B4B">
        <w:t>Scho</w:t>
      </w:r>
      <w:bookmarkStart w:id="0" w:name="_GoBack"/>
      <w:bookmarkEnd w:id="0"/>
      <w:r w:rsidRPr="00682B4B">
        <w:t>larship</w:t>
      </w:r>
    </w:p>
    <w:p w:rsidR="00567FE1" w:rsidRDefault="00567FE1" w:rsidP="000030F5">
      <w:pPr>
        <w:pStyle w:val="2DET-ReportTitle"/>
        <w:spacing w:after="480" w:line="276" w:lineRule="auto"/>
      </w:pPr>
      <w:r>
        <w:t>Fostering</w:t>
      </w:r>
      <w:r w:rsidR="00A316E2">
        <w:t xml:space="preserve"> </w:t>
      </w:r>
      <w:r>
        <w:t>Post</w:t>
      </w:r>
      <w:r w:rsidR="00A316E2">
        <w:t xml:space="preserve"> </w:t>
      </w:r>
      <w:r>
        <w:t>Traumatic</w:t>
      </w:r>
      <w:r w:rsidR="00A316E2">
        <w:t xml:space="preserve"> </w:t>
      </w:r>
      <w:r>
        <w:t>Growth</w:t>
      </w:r>
      <w:r w:rsidR="00A316E2">
        <w:t xml:space="preserve"> </w:t>
      </w:r>
      <w:r>
        <w:t>to</w:t>
      </w:r>
      <w:r w:rsidR="00A316E2">
        <w:t xml:space="preserve"> </w:t>
      </w:r>
      <w:r>
        <w:t>Promote</w:t>
      </w:r>
      <w:r w:rsidR="00A316E2">
        <w:t xml:space="preserve"> </w:t>
      </w:r>
      <w:r>
        <w:t>Youth</w:t>
      </w:r>
      <w:r w:rsidR="00A316E2">
        <w:t xml:space="preserve"> </w:t>
      </w:r>
      <w:r>
        <w:t>Mental</w:t>
      </w:r>
      <w:r w:rsidR="00A316E2">
        <w:t xml:space="preserve"> </w:t>
      </w:r>
      <w:r>
        <w:t>Health</w:t>
      </w:r>
      <w:r w:rsidR="00A316E2">
        <w:t xml:space="preserve"> </w:t>
      </w:r>
      <w:r>
        <w:t>and</w:t>
      </w:r>
      <w:r w:rsidR="00A316E2">
        <w:t xml:space="preserve"> </w:t>
      </w:r>
      <w:r>
        <w:t>Resilience</w:t>
      </w:r>
    </w:p>
    <w:p w:rsidR="00C979E0" w:rsidRDefault="00185C90" w:rsidP="000030F5">
      <w:pPr>
        <w:pStyle w:val="3DET-author"/>
        <w:spacing w:line="276" w:lineRule="auto"/>
      </w:pPr>
      <w:r w:rsidRPr="00A436E7">
        <w:rPr>
          <w:rFonts w:cstheme="minorHAnsi"/>
        </w:rPr>
        <w:t>Kimberley</w:t>
      </w:r>
      <w:r w:rsidR="00A316E2">
        <w:rPr>
          <w:rFonts w:cstheme="minorHAnsi"/>
        </w:rPr>
        <w:t xml:space="preserve"> </w:t>
      </w:r>
      <w:r w:rsidRPr="00A436E7">
        <w:rPr>
          <w:rFonts w:cstheme="minorHAnsi"/>
        </w:rPr>
        <w:t>De</w:t>
      </w:r>
      <w:r w:rsidR="00A316E2">
        <w:rPr>
          <w:rFonts w:cstheme="minorHAnsi"/>
        </w:rPr>
        <w:t xml:space="preserve"> </w:t>
      </w:r>
      <w:r w:rsidRPr="00A436E7">
        <w:rPr>
          <w:rFonts w:cstheme="minorHAnsi"/>
        </w:rPr>
        <w:t>Deckker</w:t>
      </w:r>
      <w:r w:rsidR="00A316E2">
        <w:t xml:space="preserve"> </w:t>
      </w:r>
    </w:p>
    <w:p w:rsidR="00C979E0" w:rsidRPr="00185C90" w:rsidRDefault="00185C90" w:rsidP="000030F5">
      <w:pPr>
        <w:pStyle w:val="3DET-author"/>
        <w:spacing w:line="276" w:lineRule="auto"/>
        <w:rPr>
          <w:b w:val="0"/>
        </w:rPr>
      </w:pPr>
      <w:r w:rsidRPr="00185C90">
        <w:rPr>
          <w:rFonts w:cstheme="minorHAnsi"/>
          <w:b w:val="0"/>
        </w:rPr>
        <w:t>Holroyd</w:t>
      </w:r>
      <w:r w:rsidR="00A316E2">
        <w:rPr>
          <w:rFonts w:cstheme="minorHAnsi"/>
          <w:b w:val="0"/>
        </w:rPr>
        <w:t xml:space="preserve"> </w:t>
      </w:r>
      <w:r w:rsidRPr="00185C90">
        <w:rPr>
          <w:rFonts w:cstheme="minorHAnsi"/>
          <w:b w:val="0"/>
        </w:rPr>
        <w:t>High</w:t>
      </w:r>
      <w:r w:rsidR="00A316E2">
        <w:rPr>
          <w:rFonts w:cstheme="minorHAnsi"/>
          <w:b w:val="0"/>
        </w:rPr>
        <w:t xml:space="preserve"> </w:t>
      </w:r>
      <w:r w:rsidRPr="00185C90">
        <w:rPr>
          <w:rFonts w:cstheme="minorHAnsi"/>
          <w:b w:val="0"/>
        </w:rPr>
        <w:t>School/Guildford</w:t>
      </w:r>
      <w:r w:rsidR="00A316E2">
        <w:rPr>
          <w:rFonts w:cstheme="minorHAnsi"/>
          <w:b w:val="0"/>
        </w:rPr>
        <w:t xml:space="preserve"> </w:t>
      </w:r>
      <w:r w:rsidRPr="00185C90">
        <w:rPr>
          <w:rFonts w:cstheme="minorHAnsi"/>
          <w:b w:val="0"/>
        </w:rPr>
        <w:t>West</w:t>
      </w:r>
      <w:r w:rsidR="00A316E2">
        <w:rPr>
          <w:rFonts w:cstheme="minorHAnsi"/>
          <w:b w:val="0"/>
        </w:rPr>
        <w:t xml:space="preserve"> </w:t>
      </w:r>
      <w:r w:rsidRPr="00185C90">
        <w:rPr>
          <w:rFonts w:cstheme="minorHAnsi"/>
          <w:b w:val="0"/>
        </w:rPr>
        <w:t>Public</w:t>
      </w:r>
      <w:r w:rsidR="00A316E2">
        <w:rPr>
          <w:rFonts w:cstheme="minorHAnsi"/>
          <w:b w:val="0"/>
        </w:rPr>
        <w:t xml:space="preserve"> </w:t>
      </w:r>
      <w:r w:rsidR="00C979E0" w:rsidRPr="00185C90">
        <w:rPr>
          <w:b w:val="0"/>
        </w:rPr>
        <w:t>School</w:t>
      </w:r>
    </w:p>
    <w:p w:rsidR="00C979E0" w:rsidRDefault="00C979E0" w:rsidP="000030F5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A316E2">
        <w:t xml:space="preserve"> </w:t>
      </w:r>
      <w:r w:rsidRPr="00A53BA5">
        <w:t>by</w:t>
      </w:r>
      <w:r w:rsidR="00A316E2">
        <w:rPr>
          <w:rFonts w:ascii="Arial" w:hAnsi="Arial" w:cs="Arial"/>
        </w:rPr>
        <w:t xml:space="preserve"> </w:t>
      </w:r>
    </w:p>
    <w:p w:rsidR="000030F5" w:rsidRDefault="00185C90" w:rsidP="000030F5">
      <w:pPr>
        <w:rPr>
          <w:rFonts w:ascii="Arial" w:hAnsi="Arial" w:cs="Arial"/>
        </w:rPr>
      </w:pPr>
      <w:r w:rsidRPr="00185C90">
        <w:rPr>
          <w:noProof/>
          <w:lang w:eastAsia="en-AU"/>
        </w:rPr>
        <w:drawing>
          <wp:inline distT="0" distB="0" distL="0" distR="0">
            <wp:extent cx="1805940" cy="746760"/>
            <wp:effectExtent l="0" t="0" r="3810" b="0"/>
            <wp:docPr id="2" name="Picture 2" title="Anika Foundation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F5" w:rsidRDefault="000030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5C90" w:rsidRPr="00A436E7" w:rsidRDefault="00185C90" w:rsidP="000030F5">
      <w:pPr>
        <w:pStyle w:val="5DET-NormalText"/>
      </w:pPr>
      <w:r w:rsidRPr="00A436E7">
        <w:lastRenderedPageBreak/>
        <w:t>All</w:t>
      </w:r>
      <w:r w:rsidR="00A316E2">
        <w:t xml:space="preserve"> </w:t>
      </w:r>
      <w:r w:rsidRPr="00A436E7">
        <w:t>young</w:t>
      </w:r>
      <w:r w:rsidR="00A316E2">
        <w:t xml:space="preserve"> </w:t>
      </w:r>
      <w:r w:rsidRPr="00A436E7">
        <w:t>people</w:t>
      </w:r>
      <w:r w:rsidR="00A316E2">
        <w:t xml:space="preserve"> </w:t>
      </w:r>
      <w:r w:rsidRPr="00A436E7">
        <w:t>experience</w:t>
      </w:r>
      <w:r w:rsidR="00A316E2">
        <w:t xml:space="preserve"> </w:t>
      </w:r>
      <w:r w:rsidRPr="00A436E7">
        <w:t>adversity</w:t>
      </w:r>
      <w:r w:rsidR="00A316E2">
        <w:t xml:space="preserve"> </w:t>
      </w:r>
      <w:r w:rsidRPr="00A436E7">
        <w:t>during</w:t>
      </w:r>
      <w:r w:rsidR="00A316E2">
        <w:t xml:space="preserve"> </w:t>
      </w:r>
      <w:r w:rsidRPr="00A436E7">
        <w:t>life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the</w:t>
      </w:r>
      <w:r w:rsidR="00A316E2">
        <w:t xml:space="preserve"> </w:t>
      </w:r>
      <w:r w:rsidRPr="00A436E7">
        <w:t>majority</w:t>
      </w:r>
      <w:r w:rsidR="00A316E2">
        <w:t xml:space="preserve"> </w:t>
      </w:r>
      <w:r w:rsidRPr="00A436E7">
        <w:t>will</w:t>
      </w:r>
      <w:r w:rsidR="00A316E2">
        <w:t xml:space="preserve"> </w:t>
      </w:r>
      <w:r w:rsidRPr="00A436E7">
        <w:t>also</w:t>
      </w:r>
      <w:r w:rsidR="00A316E2">
        <w:t xml:space="preserve"> </w:t>
      </w:r>
      <w:r w:rsidRPr="00A436E7">
        <w:t>experience</w:t>
      </w:r>
      <w:r w:rsidR="00A316E2">
        <w:t xml:space="preserve"> </w:t>
      </w:r>
      <w:r w:rsidRPr="00A436E7">
        <w:t>at</w:t>
      </w:r>
      <w:r w:rsidR="00A316E2">
        <w:t xml:space="preserve"> </w:t>
      </w:r>
      <w:r w:rsidRPr="00A436E7">
        <w:t>least</w:t>
      </w:r>
      <w:r w:rsidR="00A316E2">
        <w:t xml:space="preserve"> </w:t>
      </w:r>
      <w:r w:rsidRPr="00A436E7">
        <w:t>one</w:t>
      </w:r>
      <w:r w:rsidR="00A316E2">
        <w:t xml:space="preserve"> </w:t>
      </w:r>
      <w:r w:rsidRPr="00A436E7">
        <w:t>traumatic</w:t>
      </w:r>
      <w:r w:rsidR="00A316E2">
        <w:t xml:space="preserve"> </w:t>
      </w:r>
      <w:r w:rsidRPr="00A436E7">
        <w:t>event,</w:t>
      </w:r>
      <w:r w:rsidR="00A316E2">
        <w:t xml:space="preserve"> </w:t>
      </w:r>
      <w:r w:rsidRPr="00A436E7">
        <w:t>with</w:t>
      </w:r>
      <w:r w:rsidR="00A316E2">
        <w:t xml:space="preserve"> </w:t>
      </w:r>
      <w:r w:rsidRPr="00A436E7">
        <w:t>many</w:t>
      </w:r>
      <w:r w:rsidR="00A316E2">
        <w:t xml:space="preserve"> </w:t>
      </w:r>
      <w:r w:rsidRPr="00A436E7">
        <w:t>young</w:t>
      </w:r>
      <w:r w:rsidR="00A316E2">
        <w:t xml:space="preserve"> </w:t>
      </w:r>
      <w:r w:rsidRPr="00A436E7">
        <w:t>people</w:t>
      </w:r>
      <w:r w:rsidR="00A316E2">
        <w:t xml:space="preserve"> </w:t>
      </w:r>
      <w:r w:rsidRPr="00A436E7">
        <w:t>experiencing</w:t>
      </w:r>
      <w:r w:rsidR="00A316E2">
        <w:t xml:space="preserve"> </w:t>
      </w:r>
      <w:r w:rsidRPr="00A436E7">
        <w:t>complex,</w:t>
      </w:r>
      <w:r w:rsidR="00A316E2">
        <w:t xml:space="preserve"> </w:t>
      </w:r>
      <w:r w:rsidRPr="00A436E7">
        <w:t>ongoing</w:t>
      </w:r>
      <w:r w:rsidR="00A316E2">
        <w:t xml:space="preserve"> </w:t>
      </w:r>
      <w:r w:rsidRPr="00A436E7">
        <w:t>trauma</w:t>
      </w:r>
      <w:r w:rsidR="00A316E2">
        <w:t xml:space="preserve"> </w:t>
      </w:r>
      <w:r w:rsidRPr="00A436E7">
        <w:t>(Joseph,</w:t>
      </w:r>
      <w:r w:rsidR="00A316E2">
        <w:t xml:space="preserve"> </w:t>
      </w:r>
      <w:r w:rsidRPr="00A436E7">
        <w:t>2011).</w:t>
      </w:r>
      <w:r w:rsidR="00A316E2">
        <w:t xml:space="preserve"> </w:t>
      </w:r>
      <w:r w:rsidRPr="00A436E7">
        <w:t>Research</w:t>
      </w:r>
      <w:r w:rsidR="00A316E2">
        <w:t xml:space="preserve"> </w:t>
      </w:r>
      <w:r w:rsidRPr="00A436E7">
        <w:t>shows</w:t>
      </w:r>
      <w:r w:rsidR="00A316E2">
        <w:t xml:space="preserve"> </w:t>
      </w:r>
      <w:r w:rsidRPr="00A436E7">
        <w:t>that</w:t>
      </w:r>
      <w:r w:rsidR="00A316E2">
        <w:t xml:space="preserve"> </w:t>
      </w:r>
      <w:r w:rsidRPr="00A436E7">
        <w:t>up</w:t>
      </w:r>
      <w:r w:rsidR="00A316E2">
        <w:t xml:space="preserve"> </w:t>
      </w:r>
      <w:r w:rsidRPr="00A436E7">
        <w:t>to</w:t>
      </w:r>
      <w:r w:rsidR="00A316E2">
        <w:t xml:space="preserve"> </w:t>
      </w:r>
      <w:r w:rsidRPr="00A436E7">
        <w:t>25</w:t>
      </w:r>
      <w:r w:rsidR="00A316E2">
        <w:t xml:space="preserve"> </w:t>
      </w:r>
      <w:r w:rsidR="00392B87">
        <w:t>per</w:t>
      </w:r>
      <w:r w:rsidR="00A316E2">
        <w:t xml:space="preserve"> </w:t>
      </w:r>
      <w:r w:rsidR="00392B87">
        <w:t>cent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children</w:t>
      </w:r>
      <w:r w:rsidR="00A316E2">
        <w:t xml:space="preserve"> </w:t>
      </w:r>
      <w:r w:rsidRPr="00A436E7">
        <w:t>have</w:t>
      </w:r>
      <w:r w:rsidR="00A316E2">
        <w:t xml:space="preserve"> </w:t>
      </w:r>
      <w:r w:rsidRPr="00A436E7">
        <w:t>experienced</w:t>
      </w:r>
      <w:r w:rsidR="00A316E2">
        <w:t xml:space="preserve"> </w:t>
      </w:r>
      <w:r>
        <w:t>trauma</w:t>
      </w:r>
      <w:r w:rsidR="00A316E2">
        <w:t xml:space="preserve"> </w:t>
      </w:r>
      <w:r>
        <w:t>by</w:t>
      </w:r>
      <w:r w:rsidR="00A316E2">
        <w:t xml:space="preserve"> </w:t>
      </w:r>
      <w:r>
        <w:t>the</w:t>
      </w:r>
      <w:r w:rsidR="00A316E2">
        <w:t xml:space="preserve"> </w:t>
      </w:r>
      <w:r>
        <w:t>age</w:t>
      </w:r>
      <w:r w:rsidR="00A316E2">
        <w:t xml:space="preserve"> </w:t>
      </w:r>
      <w:r>
        <w:t>of</w:t>
      </w:r>
      <w:r w:rsidR="00A316E2">
        <w:t xml:space="preserve"> </w:t>
      </w:r>
      <w:r w:rsidR="00392B87">
        <w:t>four</w:t>
      </w:r>
      <w:r w:rsidR="00A316E2">
        <w:t xml:space="preserve"> </w:t>
      </w:r>
      <w:r>
        <w:t>(Briggs-Gowan</w:t>
      </w:r>
      <w:r w:rsidR="00A316E2">
        <w:t xml:space="preserve"> </w:t>
      </w:r>
      <w:r w:rsidRPr="00A436E7">
        <w:t>et</w:t>
      </w:r>
      <w:r w:rsidR="00A316E2">
        <w:t xml:space="preserve"> </w:t>
      </w:r>
      <w:r w:rsidRPr="00A436E7">
        <w:t>al,</w:t>
      </w:r>
      <w:r w:rsidR="00A316E2">
        <w:t xml:space="preserve"> </w:t>
      </w:r>
      <w:r w:rsidRPr="00A436E7">
        <w:t>2010)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rPr>
          <w:lang w:val="en-US"/>
        </w:rPr>
        <w:t>75</w:t>
      </w:r>
      <w:r w:rsidR="00A316E2">
        <w:rPr>
          <w:lang w:val="en-US"/>
        </w:rPr>
        <w:t xml:space="preserve"> </w:t>
      </w:r>
      <w:r w:rsidR="00392B87">
        <w:rPr>
          <w:lang w:val="en-US"/>
        </w:rPr>
        <w:t>per</w:t>
      </w:r>
      <w:r w:rsidR="00A316E2">
        <w:rPr>
          <w:lang w:val="en-US"/>
        </w:rPr>
        <w:t xml:space="preserve"> </w:t>
      </w:r>
      <w:r w:rsidR="00392B87">
        <w:rPr>
          <w:lang w:val="en-US"/>
        </w:rPr>
        <w:t>cent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will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do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so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during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their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lifetime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(Joseph,</w:t>
      </w:r>
      <w:r w:rsidR="00A316E2">
        <w:rPr>
          <w:lang w:val="en-US"/>
        </w:rPr>
        <w:t xml:space="preserve"> </w:t>
      </w:r>
      <w:r w:rsidRPr="00A436E7">
        <w:rPr>
          <w:lang w:val="en-US"/>
        </w:rPr>
        <w:t>2011)</w:t>
      </w:r>
      <w:r w:rsidRPr="00A436E7">
        <w:t>.</w:t>
      </w:r>
      <w:r w:rsidR="00A316E2">
        <w:t xml:space="preserve"> </w:t>
      </w:r>
      <w:r w:rsidR="00392B87">
        <w:t>T</w:t>
      </w:r>
      <w:r w:rsidR="00392B87" w:rsidRPr="00A436E7">
        <w:t>raumatic</w:t>
      </w:r>
      <w:r w:rsidR="00A316E2">
        <w:t xml:space="preserve"> </w:t>
      </w:r>
      <w:r w:rsidR="00392B87">
        <w:t>c</w:t>
      </w:r>
      <w:r w:rsidRPr="00A436E7">
        <w:t>hildhood</w:t>
      </w:r>
      <w:r w:rsidR="00A316E2">
        <w:t xml:space="preserve"> </w:t>
      </w:r>
      <w:r w:rsidRPr="00A436E7">
        <w:t>experiences</w:t>
      </w:r>
      <w:r w:rsidR="00A316E2">
        <w:t xml:space="preserve"> </w:t>
      </w:r>
      <w:r w:rsidRPr="00A436E7">
        <w:t>are</w:t>
      </w:r>
      <w:r w:rsidR="00A316E2">
        <w:t xml:space="preserve"> </w:t>
      </w:r>
      <w:r w:rsidRPr="00A436E7">
        <w:t>strongly</w:t>
      </w:r>
      <w:r w:rsidR="00A316E2">
        <w:t xml:space="preserve"> </w:t>
      </w:r>
      <w:r w:rsidRPr="00A436E7">
        <w:t>correlated</w:t>
      </w:r>
      <w:r w:rsidR="00A316E2">
        <w:t xml:space="preserve"> </w:t>
      </w:r>
      <w:r w:rsidRPr="00A436E7">
        <w:t>with</w:t>
      </w:r>
      <w:r w:rsidR="00A316E2">
        <w:t xml:space="preserve"> </w:t>
      </w:r>
      <w:r w:rsidRPr="00A436E7">
        <w:t>a</w:t>
      </w:r>
      <w:r w:rsidR="00A316E2">
        <w:t xml:space="preserve"> </w:t>
      </w:r>
      <w:r w:rsidRPr="00A436E7">
        <w:t>significantly</w:t>
      </w:r>
      <w:r w:rsidR="00A316E2">
        <w:t xml:space="preserve"> </w:t>
      </w:r>
      <w:r w:rsidRPr="00A436E7">
        <w:t>increased</w:t>
      </w:r>
      <w:r w:rsidR="00A316E2">
        <w:t xml:space="preserve"> </w:t>
      </w:r>
      <w:r w:rsidRPr="00A436E7">
        <w:t>risk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depression,</w:t>
      </w:r>
      <w:r w:rsidR="00A316E2">
        <w:t xml:space="preserve"> </w:t>
      </w:r>
      <w:r w:rsidRPr="00A436E7">
        <w:t>suicide</w:t>
      </w:r>
      <w:r w:rsidR="00A316E2">
        <w:t xml:space="preserve"> </w:t>
      </w:r>
      <w:r w:rsidRPr="00A436E7">
        <w:t>attempts,</w:t>
      </w:r>
      <w:r w:rsidR="00A316E2">
        <w:t xml:space="preserve"> </w:t>
      </w:r>
      <w:r w:rsidRPr="00A436E7">
        <w:t>drug</w:t>
      </w:r>
      <w:r w:rsidR="00A316E2">
        <w:t xml:space="preserve"> </w:t>
      </w:r>
      <w:r w:rsidRPr="00A436E7">
        <w:t>abuse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poor</w:t>
      </w:r>
      <w:r w:rsidR="00A316E2">
        <w:t xml:space="preserve"> </w:t>
      </w:r>
      <w:r w:rsidRPr="00A436E7">
        <w:t>physical</w:t>
      </w:r>
      <w:r w:rsidR="00A316E2">
        <w:t xml:space="preserve"> </w:t>
      </w:r>
      <w:r w:rsidRPr="00A436E7">
        <w:t>health</w:t>
      </w:r>
      <w:r w:rsidR="00A316E2">
        <w:t xml:space="preserve"> </w:t>
      </w:r>
      <w:r w:rsidRPr="00A436E7">
        <w:t>(Felitti</w:t>
      </w:r>
      <w:r w:rsidR="00A316E2">
        <w:t xml:space="preserve"> </w:t>
      </w:r>
      <w:r w:rsidRPr="00A436E7">
        <w:t>et</w:t>
      </w:r>
      <w:r w:rsidR="00A316E2">
        <w:t xml:space="preserve"> </w:t>
      </w:r>
      <w:r w:rsidRPr="00A436E7">
        <w:t>al,</w:t>
      </w:r>
      <w:r w:rsidR="00A316E2">
        <w:t xml:space="preserve"> </w:t>
      </w:r>
      <w:r w:rsidRPr="00A436E7">
        <w:t>1998).</w:t>
      </w:r>
      <w:r w:rsidR="00A316E2">
        <w:t xml:space="preserve"> </w:t>
      </w:r>
      <w:r w:rsidRPr="00A436E7">
        <w:t>There</w:t>
      </w:r>
      <w:r w:rsidR="00A316E2">
        <w:t xml:space="preserve"> </w:t>
      </w:r>
      <w:r w:rsidRPr="00A436E7">
        <w:t>is</w:t>
      </w:r>
      <w:r w:rsidR="00A316E2">
        <w:t xml:space="preserve"> </w:t>
      </w:r>
      <w:r w:rsidRPr="00A436E7">
        <w:t>also</w:t>
      </w:r>
      <w:r w:rsidR="00A316E2">
        <w:t xml:space="preserve"> </w:t>
      </w:r>
      <w:r w:rsidRPr="00A436E7">
        <w:t>strong</w:t>
      </w:r>
      <w:r w:rsidR="00A316E2">
        <w:t xml:space="preserve"> </w:t>
      </w:r>
      <w:r w:rsidRPr="00A436E7">
        <w:t>empirical</w:t>
      </w:r>
      <w:r w:rsidR="00A316E2">
        <w:t xml:space="preserve"> </w:t>
      </w:r>
      <w:r w:rsidRPr="00A436E7">
        <w:t>evidence</w:t>
      </w:r>
      <w:r w:rsidR="00A316E2">
        <w:t xml:space="preserve"> </w:t>
      </w:r>
      <w:r w:rsidRPr="00A436E7">
        <w:t>to</w:t>
      </w:r>
      <w:r w:rsidR="00A316E2">
        <w:t xml:space="preserve"> </w:t>
      </w:r>
      <w:r w:rsidRPr="00A436E7">
        <w:t>show</w:t>
      </w:r>
      <w:r w:rsidR="00A316E2">
        <w:t xml:space="preserve"> </w:t>
      </w:r>
      <w:r w:rsidRPr="00A436E7">
        <w:t>that</w:t>
      </w:r>
      <w:r w:rsidR="00A316E2">
        <w:t xml:space="preserve"> </w:t>
      </w:r>
      <w:r w:rsidRPr="00A436E7">
        <w:t>traumatic</w:t>
      </w:r>
      <w:r w:rsidR="00A316E2">
        <w:t xml:space="preserve"> </w:t>
      </w:r>
      <w:r w:rsidRPr="00A436E7">
        <w:t>experiences</w:t>
      </w:r>
      <w:r w:rsidR="00A316E2">
        <w:t xml:space="preserve"> </w:t>
      </w:r>
      <w:r w:rsidRPr="00A436E7">
        <w:t>can</w:t>
      </w:r>
      <w:r w:rsidR="00A316E2">
        <w:t xml:space="preserve"> </w:t>
      </w:r>
      <w:r w:rsidRPr="00A436E7">
        <w:t>significantly</w:t>
      </w:r>
      <w:r w:rsidR="00A316E2">
        <w:t xml:space="preserve"> </w:t>
      </w:r>
      <w:r w:rsidR="00392B87">
        <w:t>affect</w:t>
      </w:r>
      <w:r w:rsidR="00A316E2">
        <w:t xml:space="preserve"> </w:t>
      </w:r>
      <w:r w:rsidRPr="00A436E7">
        <w:t>the</w:t>
      </w:r>
      <w:r w:rsidR="00A316E2">
        <w:t xml:space="preserve"> </w:t>
      </w:r>
      <w:r w:rsidRPr="00A436E7">
        <w:t>fundamental</w:t>
      </w:r>
      <w:r w:rsidR="00A316E2">
        <w:t xml:space="preserve"> </w:t>
      </w:r>
      <w:r w:rsidRPr="00A436E7">
        <w:t>functioning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the</w:t>
      </w:r>
      <w:r w:rsidR="00A316E2">
        <w:t xml:space="preserve"> </w:t>
      </w:r>
      <w:r w:rsidRPr="00A436E7">
        <w:t>brain,</w:t>
      </w:r>
      <w:r w:rsidR="00A316E2">
        <w:t xml:space="preserve"> </w:t>
      </w:r>
      <w:r w:rsidRPr="00A436E7">
        <w:t>impacting</w:t>
      </w:r>
      <w:r w:rsidR="00A316E2">
        <w:t xml:space="preserve"> </w:t>
      </w:r>
      <w:r w:rsidRPr="00A436E7">
        <w:t>on</w:t>
      </w:r>
      <w:r w:rsidR="00A316E2">
        <w:t xml:space="preserve"> </w:t>
      </w:r>
      <w:r w:rsidRPr="00A436E7">
        <w:t>memory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concentration</w:t>
      </w:r>
      <w:r w:rsidR="00A316E2">
        <w:t xml:space="preserve"> </w:t>
      </w:r>
      <w:r w:rsidRPr="00A436E7">
        <w:t>as</w:t>
      </w:r>
      <w:r w:rsidR="00A316E2">
        <w:t xml:space="preserve"> </w:t>
      </w:r>
      <w:r w:rsidRPr="00A436E7">
        <w:t>well</w:t>
      </w:r>
      <w:r w:rsidR="00A316E2">
        <w:t xml:space="preserve"> </w:t>
      </w:r>
      <w:r w:rsidRPr="00A436E7">
        <w:t>as</w:t>
      </w:r>
      <w:r w:rsidR="00A316E2">
        <w:t xml:space="preserve"> </w:t>
      </w:r>
      <w:r w:rsidRPr="00A436E7">
        <w:t>significant</w:t>
      </w:r>
      <w:r w:rsidR="00A316E2">
        <w:t xml:space="preserve"> </w:t>
      </w:r>
      <w:r w:rsidRPr="00A436E7">
        <w:t>behavioural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learning</w:t>
      </w:r>
      <w:r w:rsidR="00A316E2">
        <w:t xml:space="preserve"> </w:t>
      </w:r>
      <w:r w:rsidRPr="00A436E7">
        <w:t>difficulties</w:t>
      </w:r>
      <w:r w:rsidR="00A316E2">
        <w:t xml:space="preserve"> </w:t>
      </w:r>
      <w:r w:rsidRPr="00A436E7">
        <w:t>(Blaustein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Kinniburgh,</w:t>
      </w:r>
      <w:r w:rsidR="00A316E2">
        <w:t xml:space="preserve"> </w:t>
      </w:r>
      <w:r w:rsidRPr="00A436E7">
        <w:t>2010).</w:t>
      </w:r>
      <w:r w:rsidR="00A316E2">
        <w:t xml:space="preserve"> </w:t>
      </w:r>
    </w:p>
    <w:p w:rsidR="00185C90" w:rsidRPr="00A436E7" w:rsidRDefault="00185C90" w:rsidP="000030F5">
      <w:pPr>
        <w:pStyle w:val="5DET-NormalText"/>
        <w:rPr>
          <w:shd w:val="clear" w:color="auto" w:fill="FFFFFF"/>
        </w:rPr>
      </w:pPr>
      <w:r w:rsidRPr="00A436E7">
        <w:t>Although</w:t>
      </w:r>
      <w:r w:rsidR="00A316E2">
        <w:t xml:space="preserve"> </w:t>
      </w:r>
      <w:r w:rsidRPr="00A436E7">
        <w:t>trauma</w:t>
      </w:r>
      <w:r w:rsidR="00A316E2">
        <w:t xml:space="preserve"> </w:t>
      </w:r>
      <w:r w:rsidRPr="00A436E7">
        <w:t>is</w:t>
      </w:r>
      <w:r w:rsidR="00A316E2">
        <w:t xml:space="preserve"> </w:t>
      </w:r>
      <w:r w:rsidRPr="00A436E7">
        <w:t>often</w:t>
      </w:r>
      <w:r w:rsidR="00A316E2">
        <w:t xml:space="preserve"> </w:t>
      </w:r>
      <w:r w:rsidRPr="00A436E7">
        <w:t>associated</w:t>
      </w:r>
      <w:r w:rsidR="00A316E2">
        <w:t xml:space="preserve"> </w:t>
      </w:r>
      <w:r w:rsidRPr="00A436E7">
        <w:t>with</w:t>
      </w:r>
      <w:r w:rsidR="00A316E2">
        <w:t xml:space="preserve"> </w:t>
      </w:r>
      <w:r w:rsidRPr="00A436E7">
        <w:t>purely</w:t>
      </w:r>
      <w:r w:rsidR="00A316E2">
        <w:t xml:space="preserve"> </w:t>
      </w:r>
      <w:r w:rsidRPr="00A436E7">
        <w:t>negative</w:t>
      </w:r>
      <w:r w:rsidR="00A316E2">
        <w:t xml:space="preserve"> </w:t>
      </w:r>
      <w:r w:rsidRPr="00A436E7">
        <w:t>outcomes,</w:t>
      </w:r>
      <w:r w:rsidR="00A316E2">
        <w:t xml:space="preserve"> </w:t>
      </w:r>
      <w:r w:rsidRPr="00A436E7">
        <w:t>there</w:t>
      </w:r>
      <w:r w:rsidR="00A316E2">
        <w:t xml:space="preserve"> </w:t>
      </w:r>
      <w:r w:rsidRPr="00A436E7">
        <w:t>is</w:t>
      </w:r>
      <w:r w:rsidR="00A316E2">
        <w:t xml:space="preserve"> </w:t>
      </w:r>
      <w:r w:rsidRPr="00A436E7">
        <w:t>a</w:t>
      </w:r>
      <w:r w:rsidR="00A316E2">
        <w:t xml:space="preserve"> </w:t>
      </w:r>
      <w:r w:rsidRPr="00A436E7">
        <w:t>growing</w:t>
      </w:r>
      <w:r w:rsidR="00A316E2">
        <w:t xml:space="preserve"> </w:t>
      </w:r>
      <w:r w:rsidRPr="00A436E7">
        <w:t>body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evidence</w:t>
      </w:r>
      <w:r w:rsidR="00A316E2">
        <w:t xml:space="preserve"> </w:t>
      </w:r>
      <w:r w:rsidRPr="00A436E7">
        <w:t>showing</w:t>
      </w:r>
      <w:r w:rsidR="00A316E2">
        <w:t xml:space="preserve"> </w:t>
      </w:r>
      <w:r w:rsidRPr="00A436E7">
        <w:t>that</w:t>
      </w:r>
      <w:r w:rsidR="00A316E2">
        <w:t xml:space="preserve"> </w:t>
      </w:r>
      <w:r w:rsidRPr="00A436E7">
        <w:t>it</w:t>
      </w:r>
      <w:r w:rsidR="00A316E2">
        <w:t xml:space="preserve"> </w:t>
      </w:r>
      <w:r w:rsidRPr="00A436E7">
        <w:t>is</w:t>
      </w:r>
      <w:r w:rsidR="00A316E2">
        <w:t xml:space="preserve"> </w:t>
      </w:r>
      <w:r w:rsidRPr="00A436E7">
        <w:t>also</w:t>
      </w:r>
      <w:r w:rsidR="00A316E2">
        <w:t xml:space="preserve"> </w:t>
      </w:r>
      <w:r w:rsidRPr="00A436E7">
        <w:t>possible</w:t>
      </w:r>
      <w:r w:rsidR="00A316E2">
        <w:t xml:space="preserve"> </w:t>
      </w:r>
      <w:r w:rsidRPr="00A436E7">
        <w:t>to</w:t>
      </w:r>
      <w:r w:rsidR="00A316E2">
        <w:t xml:space="preserve"> </w:t>
      </w:r>
      <w:r w:rsidRPr="00A436E7">
        <w:t>experience</w:t>
      </w:r>
      <w:r w:rsidR="00A316E2">
        <w:t xml:space="preserve"> </w:t>
      </w:r>
      <w:r w:rsidRPr="00A436E7">
        <w:t>positive</w:t>
      </w:r>
      <w:r w:rsidR="00A316E2">
        <w:t xml:space="preserve"> </w:t>
      </w:r>
      <w:r w:rsidRPr="00A436E7">
        <w:t>psychological</w:t>
      </w:r>
      <w:r w:rsidR="00A316E2">
        <w:t xml:space="preserve"> </w:t>
      </w:r>
      <w:r w:rsidRPr="00A436E7">
        <w:t>growth</w:t>
      </w:r>
      <w:r w:rsidR="00A316E2">
        <w:t xml:space="preserve"> </w:t>
      </w:r>
      <w:r w:rsidRPr="00A436E7">
        <w:t>after</w:t>
      </w:r>
      <w:r w:rsidR="00A316E2">
        <w:t xml:space="preserve"> </w:t>
      </w:r>
      <w:r w:rsidRPr="00A436E7">
        <w:t>trauma</w:t>
      </w:r>
      <w:r w:rsidR="00392B87">
        <w:t>,</w:t>
      </w:r>
      <w:r w:rsidR="00A316E2">
        <w:t xml:space="preserve"> </w:t>
      </w:r>
      <w:r w:rsidR="00392B87">
        <w:t>referred</w:t>
      </w:r>
      <w:r w:rsidR="00A316E2">
        <w:t xml:space="preserve"> </w:t>
      </w:r>
      <w:r w:rsidR="00392B87">
        <w:t>to</w:t>
      </w:r>
      <w:r w:rsidR="00A316E2">
        <w:t xml:space="preserve"> </w:t>
      </w:r>
      <w:r w:rsidR="00392B87">
        <w:t>as</w:t>
      </w:r>
      <w:r w:rsidR="00A316E2">
        <w:t xml:space="preserve"> </w:t>
      </w:r>
      <w:r w:rsidR="00392B87" w:rsidRPr="00A436E7">
        <w:t>post</w:t>
      </w:r>
      <w:r w:rsidR="00A316E2">
        <w:t xml:space="preserve"> </w:t>
      </w:r>
      <w:r w:rsidR="00392B87" w:rsidRPr="00A436E7">
        <w:t>traumatic</w:t>
      </w:r>
      <w:r w:rsidR="00A316E2">
        <w:t xml:space="preserve"> </w:t>
      </w:r>
      <w:r w:rsidR="00392B87" w:rsidRPr="00A436E7">
        <w:t>growth</w:t>
      </w:r>
      <w:r w:rsidR="00A316E2">
        <w:t xml:space="preserve"> </w:t>
      </w:r>
      <w:r w:rsidRPr="00A436E7">
        <w:t>(PTG).</w:t>
      </w:r>
      <w:r w:rsidR="00A316E2">
        <w:t xml:space="preserve"> </w:t>
      </w:r>
      <w:r w:rsidRPr="00A436E7">
        <w:t>Many</w:t>
      </w:r>
      <w:r w:rsidR="00A316E2">
        <w:t xml:space="preserve"> </w:t>
      </w:r>
      <w:r w:rsidRPr="00A436E7">
        <w:t>people</w:t>
      </w:r>
      <w:r w:rsidR="00A316E2">
        <w:t xml:space="preserve"> </w:t>
      </w:r>
      <w:r w:rsidRPr="00A436E7">
        <w:t>report</w:t>
      </w:r>
      <w:r w:rsidR="00A316E2">
        <w:t xml:space="preserve"> </w:t>
      </w:r>
      <w:r w:rsidRPr="00A436E7">
        <w:t>that</w:t>
      </w:r>
      <w:r w:rsidR="00392B87">
        <w:t>,</w:t>
      </w:r>
      <w:r w:rsidR="00A316E2">
        <w:t xml:space="preserve"> </w:t>
      </w:r>
      <w:r w:rsidRPr="00A436E7">
        <w:t>despite</w:t>
      </w:r>
      <w:r w:rsidR="00A316E2">
        <w:t xml:space="preserve"> </w:t>
      </w:r>
      <w:r w:rsidRPr="00A436E7">
        <w:t>the</w:t>
      </w:r>
      <w:r w:rsidR="00A316E2">
        <w:t xml:space="preserve"> </w:t>
      </w:r>
      <w:r w:rsidRPr="00A436E7">
        <w:t>significant</w:t>
      </w:r>
      <w:r w:rsidR="00A316E2">
        <w:t xml:space="preserve"> </w:t>
      </w:r>
      <w:r w:rsidRPr="00A436E7">
        <w:t>difficulties</w:t>
      </w:r>
      <w:r w:rsidR="00A316E2">
        <w:t xml:space="preserve"> </w:t>
      </w:r>
      <w:r w:rsidRPr="00A436E7">
        <w:t>following</w:t>
      </w:r>
      <w:r w:rsidR="00A316E2">
        <w:t xml:space="preserve"> </w:t>
      </w:r>
      <w:r w:rsidRPr="00A436E7">
        <w:t>a</w:t>
      </w:r>
      <w:r w:rsidR="00A316E2">
        <w:t xml:space="preserve"> </w:t>
      </w:r>
      <w:r w:rsidRPr="00A436E7">
        <w:t>trauma,</w:t>
      </w:r>
      <w:r w:rsidR="00A316E2">
        <w:t xml:space="preserve"> </w:t>
      </w:r>
      <w:r w:rsidRPr="00A436E7">
        <w:t>they</w:t>
      </w:r>
      <w:r w:rsidR="00A316E2">
        <w:t xml:space="preserve"> </w:t>
      </w:r>
      <w:r w:rsidRPr="00A436E7">
        <w:t>also</w:t>
      </w:r>
      <w:r w:rsidR="00A316E2">
        <w:t xml:space="preserve"> </w:t>
      </w:r>
      <w:r w:rsidRPr="00A436E7">
        <w:t>experience</w:t>
      </w:r>
      <w:r w:rsidR="00A316E2">
        <w:t xml:space="preserve"> </w:t>
      </w:r>
      <w:r w:rsidRPr="00A436E7">
        <w:t>an</w:t>
      </w:r>
      <w:r w:rsidR="00A316E2">
        <w:t xml:space="preserve"> </w:t>
      </w:r>
      <w:r w:rsidRPr="00A436E7">
        <w:t>improvement</w:t>
      </w:r>
      <w:r w:rsidR="00A316E2">
        <w:t xml:space="preserve"> </w:t>
      </w:r>
      <w:r w:rsidRPr="00A436E7">
        <w:t>in</w:t>
      </w:r>
      <w:r w:rsidR="00A316E2">
        <w:t xml:space="preserve"> </w:t>
      </w:r>
      <w:r w:rsidRPr="00A436E7">
        <w:t>at</w:t>
      </w:r>
      <w:r w:rsidR="00A316E2">
        <w:t xml:space="preserve"> </w:t>
      </w:r>
      <w:r w:rsidRPr="00A436E7">
        <w:t>least</w:t>
      </w:r>
      <w:r w:rsidR="00A316E2">
        <w:t xml:space="preserve"> </w:t>
      </w:r>
      <w:r w:rsidRPr="00A436E7">
        <w:t>one</w:t>
      </w:r>
      <w:r w:rsidR="00A316E2">
        <w:t xml:space="preserve"> </w:t>
      </w:r>
      <w:r w:rsidRPr="00A436E7">
        <w:t>element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their</w:t>
      </w:r>
      <w:r w:rsidR="00A316E2">
        <w:t xml:space="preserve"> </w:t>
      </w:r>
      <w:r w:rsidRPr="00A436E7">
        <w:t>life,</w:t>
      </w:r>
      <w:r w:rsidR="00A316E2">
        <w:t xml:space="preserve"> </w:t>
      </w:r>
      <w:r w:rsidRPr="00A436E7">
        <w:t>such</w:t>
      </w:r>
      <w:r w:rsidR="00A316E2">
        <w:t xml:space="preserve"> </w:t>
      </w:r>
      <w:r w:rsidRPr="00A436E7">
        <w:t>as</w:t>
      </w:r>
      <w:r w:rsidR="00A316E2">
        <w:t xml:space="preserve"> </w:t>
      </w:r>
      <w:r w:rsidRPr="00A436E7">
        <w:rPr>
          <w:lang w:val="en-US"/>
        </w:rPr>
        <w:t>a</w:t>
      </w:r>
      <w:r w:rsidR="00A316E2">
        <w:rPr>
          <w:shd w:val="clear" w:color="auto" w:fill="FFFFFF"/>
        </w:rPr>
        <w:t xml:space="preserve"> </w:t>
      </w:r>
      <w:r w:rsidRPr="00A436E7">
        <w:t>growth</w:t>
      </w:r>
      <w:r w:rsidR="00A316E2">
        <w:t xml:space="preserve"> </w:t>
      </w:r>
      <w:r w:rsidRPr="00A436E7">
        <w:t>in</w:t>
      </w:r>
      <w:r w:rsidR="00A316E2">
        <w:t xml:space="preserve"> </w:t>
      </w:r>
      <w:r w:rsidRPr="00A436E7">
        <w:t>self-understanding,</w:t>
      </w:r>
      <w:r w:rsidR="00A316E2">
        <w:t xml:space="preserve"> </w:t>
      </w:r>
      <w:r w:rsidRPr="00A436E7">
        <w:t>positive</w:t>
      </w:r>
      <w:r w:rsidR="00A316E2">
        <w:t xml:space="preserve"> </w:t>
      </w:r>
      <w:r w:rsidRPr="00A436E7">
        <w:t>relat</w:t>
      </w:r>
      <w:r>
        <w:t>ionships,</w:t>
      </w:r>
      <w:r w:rsidR="00A316E2">
        <w:t xml:space="preserve"> </w:t>
      </w:r>
      <w:r>
        <w:t>personal</w:t>
      </w:r>
      <w:r w:rsidR="00A316E2">
        <w:t xml:space="preserve"> </w:t>
      </w:r>
      <w:r>
        <w:t>strengths</w:t>
      </w:r>
      <w:r w:rsidR="00A316E2">
        <w:t xml:space="preserve"> </w:t>
      </w:r>
      <w:r>
        <w:t>and/or</w:t>
      </w:r>
      <w:r w:rsidR="00A316E2">
        <w:t xml:space="preserve"> </w:t>
      </w:r>
      <w:r>
        <w:t>a</w:t>
      </w:r>
      <w:r w:rsidR="00A316E2">
        <w:t xml:space="preserve"> </w:t>
      </w:r>
      <w:r w:rsidRPr="00A436E7">
        <w:t>greater</w:t>
      </w:r>
      <w:r w:rsidR="00A316E2">
        <w:t xml:space="preserve"> </w:t>
      </w:r>
      <w:r w:rsidRPr="00A436E7">
        <w:t>appreciation</w:t>
      </w:r>
      <w:r w:rsidR="00A316E2">
        <w:t xml:space="preserve"> </w:t>
      </w:r>
      <w:r w:rsidRPr="00A436E7">
        <w:t>of</w:t>
      </w:r>
      <w:r w:rsidR="00A316E2">
        <w:t xml:space="preserve"> </w:t>
      </w:r>
      <w:r w:rsidRPr="00A436E7">
        <w:t>life</w:t>
      </w:r>
      <w:r w:rsidR="00A316E2">
        <w:rPr>
          <w:shd w:val="clear" w:color="auto" w:fill="FFFFFF"/>
        </w:rPr>
        <w:t xml:space="preserve"> </w:t>
      </w:r>
      <w:r w:rsidRPr="00A436E7">
        <w:t>(Tedeschi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Calhoun,</w:t>
      </w:r>
      <w:r w:rsidR="00A316E2">
        <w:t xml:space="preserve"> </w:t>
      </w:r>
      <w:r w:rsidRPr="00A436E7">
        <w:t>2004)</w:t>
      </w:r>
      <w:r w:rsidRPr="00A436E7">
        <w:rPr>
          <w:shd w:val="clear" w:color="auto" w:fill="FFFFFF"/>
        </w:rPr>
        <w:t>.</w:t>
      </w:r>
    </w:p>
    <w:p w:rsidR="00185C90" w:rsidRPr="00A436E7" w:rsidRDefault="00185C90" w:rsidP="000030F5">
      <w:pPr>
        <w:pStyle w:val="5DET-NormalText"/>
        <w:rPr>
          <w:shd w:val="clear" w:color="auto" w:fill="FFFFFF"/>
        </w:rPr>
      </w:pP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concept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PTG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largely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studied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adults</w:t>
      </w:r>
      <w:r w:rsidR="00392B87">
        <w:rPr>
          <w:shd w:val="clear" w:color="auto" w:fill="FFFFFF"/>
        </w:rPr>
        <w:t>;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very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little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research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examined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difference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PTG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between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adults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children/young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people</w:t>
      </w:r>
      <w:r w:rsidR="00392B87">
        <w:rPr>
          <w:shd w:val="clear" w:color="auto" w:fill="FFFFFF"/>
        </w:rPr>
        <w:t>.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Nor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has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impact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role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school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environment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studied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adequately</w:t>
      </w:r>
      <w:r w:rsidRPr="00A436E7">
        <w:rPr>
          <w:shd w:val="clear" w:color="auto" w:fill="FFFFFF"/>
        </w:rPr>
        <w:t>.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>
        <w:rPr>
          <w:lang w:eastAsia="en-AU"/>
        </w:rPr>
        <w:t>aforementioned</w:t>
      </w:r>
      <w:r w:rsidR="00A316E2">
        <w:rPr>
          <w:lang w:eastAsia="en-AU"/>
        </w:rPr>
        <w:t xml:space="preserve"> </w:t>
      </w:r>
      <w:r w:rsidRPr="00A436E7">
        <w:rPr>
          <w:shd w:val="clear" w:color="auto" w:fill="FFFFFF"/>
        </w:rPr>
        <w:t>statistics,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evident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trauma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very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common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experience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young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people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one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most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significant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contributors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mental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health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issues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emotional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difficulties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(</w:t>
      </w:r>
      <w:r w:rsidRPr="00A436E7">
        <w:t>Blaustein</w:t>
      </w:r>
      <w:r w:rsidR="00A316E2">
        <w:t xml:space="preserve"> </w:t>
      </w:r>
      <w:r w:rsidRPr="00A436E7">
        <w:t>and</w:t>
      </w:r>
      <w:r w:rsidR="00A316E2">
        <w:t xml:space="preserve"> </w:t>
      </w:r>
      <w:r w:rsidRPr="00A436E7">
        <w:t>Kinniburgh,</w:t>
      </w:r>
      <w:r w:rsidR="00A316E2">
        <w:t xml:space="preserve"> </w:t>
      </w:r>
      <w:r w:rsidRPr="00A436E7">
        <w:t>2010</w:t>
      </w:r>
      <w:r w:rsidRPr="00A436E7">
        <w:rPr>
          <w:shd w:val="clear" w:color="auto" w:fill="FFFFFF"/>
        </w:rPr>
        <w:t>).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Research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tells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us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young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people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who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resilient,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optimistic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have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social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support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will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recover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more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quickly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than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those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who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don</w:t>
      </w:r>
      <w:r w:rsidR="00392B87">
        <w:rPr>
          <w:shd w:val="clear" w:color="auto" w:fill="FFFFFF"/>
        </w:rPr>
        <w:t>’</w:t>
      </w:r>
      <w:r w:rsidRPr="00A436E7">
        <w:rPr>
          <w:shd w:val="clear" w:color="auto" w:fill="FFFFFF"/>
        </w:rPr>
        <w:t>t,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but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little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no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research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show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how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school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environment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classroom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can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promote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conditions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not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just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recovery,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but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positive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growth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flourishing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after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trauma.</w:t>
      </w:r>
      <w:r w:rsidR="00A316E2">
        <w:rPr>
          <w:shd w:val="clear" w:color="auto" w:fill="FFFFFF"/>
        </w:rPr>
        <w:t xml:space="preserve"> </w:t>
      </w:r>
    </w:p>
    <w:p w:rsidR="00185C90" w:rsidRPr="004347B9" w:rsidRDefault="00392B87" w:rsidP="000030F5">
      <w:pPr>
        <w:pStyle w:val="4DET-Heading1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Scholarship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focus</w:t>
      </w:r>
    </w:p>
    <w:p w:rsidR="00185C90" w:rsidRPr="00A436E7" w:rsidRDefault="00185C90" w:rsidP="000030F5">
      <w:pPr>
        <w:pStyle w:val="5DET-NormalText"/>
        <w:rPr>
          <w:shd w:val="clear" w:color="auto" w:fill="FFFFFF"/>
        </w:rPr>
      </w:pPr>
      <w:r w:rsidRPr="00A436E7">
        <w:rPr>
          <w:shd w:val="clear" w:color="auto" w:fill="FFFFFF"/>
        </w:rPr>
        <w:t>What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can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do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classroom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teachers,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school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counsellors,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support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staff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carers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give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students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best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chance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recover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from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their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traumatic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experiences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grow,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thrive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achieve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their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full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potential?</w:t>
      </w:r>
    </w:p>
    <w:p w:rsidR="00185C90" w:rsidRPr="00A436E7" w:rsidRDefault="00185C90" w:rsidP="000030F5">
      <w:pPr>
        <w:pStyle w:val="5DET-NormalText"/>
        <w:rPr>
          <w:shd w:val="clear" w:color="auto" w:fill="FFFFFF"/>
        </w:rPr>
      </w:pPr>
      <w:r>
        <w:rPr>
          <w:shd w:val="clear" w:color="auto" w:fill="FFFFFF"/>
        </w:rPr>
        <w:t>My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study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tour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involved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visiting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some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highest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profile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researchers,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psychologists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programs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working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traumatised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young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people,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focus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on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resilience,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recovery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positive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mental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health.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Through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focus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aimed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gather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collate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elements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best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practice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research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programs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working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traumatised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young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people,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developing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deeper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understanding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role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school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environment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providing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conditions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for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PTG.</w:t>
      </w:r>
    </w:p>
    <w:p w:rsidR="00185C90" w:rsidRPr="004347B9" w:rsidRDefault="00185C90" w:rsidP="000030F5">
      <w:pPr>
        <w:pStyle w:val="4DET-Heading1"/>
        <w:spacing w:line="276" w:lineRule="auto"/>
        <w:rPr>
          <w:shd w:val="clear" w:color="auto" w:fill="FFFFFF"/>
        </w:rPr>
      </w:pPr>
      <w:r w:rsidRPr="004347B9">
        <w:rPr>
          <w:shd w:val="clear" w:color="auto" w:fill="FFFFFF"/>
        </w:rPr>
        <w:t>Part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One: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Kansas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ARC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M</w:t>
      </w:r>
      <w:r w:rsidRPr="004347B9">
        <w:rPr>
          <w:shd w:val="clear" w:color="auto" w:fill="FFFFFF"/>
        </w:rPr>
        <w:t>odel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Trauma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Smart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Program</w:t>
      </w:r>
      <w:r w:rsidR="00A316E2">
        <w:rPr>
          <w:b w:val="0"/>
          <w:i/>
          <w:lang w:eastAsia="en-AU"/>
        </w:rPr>
        <w:t xml:space="preserve"> 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Smart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</w:t>
      </w:r>
      <w:r w:rsidRPr="00A436E7">
        <w:rPr>
          <w:lang w:eastAsia="en-AU"/>
        </w:rPr>
        <w:t>rogram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initially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started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Kansas</w:t>
      </w:r>
      <w:r w:rsidR="00A316E2">
        <w:rPr>
          <w:lang w:eastAsia="en-AU"/>
        </w:rPr>
        <w:t xml:space="preserve"> </w:t>
      </w:r>
      <w:r>
        <w:rPr>
          <w:lang w:eastAsia="en-AU"/>
        </w:rPr>
        <w:t>when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Head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Start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identified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need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in-depth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early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traumatised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than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regular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pre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settings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sparse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available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provided</w:t>
      </w:r>
      <w:r w:rsidRPr="009376C7"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(essentially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pre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traumatis</w:t>
      </w:r>
      <w:r>
        <w:rPr>
          <w:lang w:eastAsia="en-AU"/>
        </w:rPr>
        <w:t>ed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children)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using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Attachment,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Self-regulation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Competency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(</w:t>
      </w:r>
      <w:r w:rsidR="00392B87" w:rsidRPr="009376C7">
        <w:rPr>
          <w:lang w:eastAsia="en-AU"/>
        </w:rPr>
        <w:t>ARC</w:t>
      </w:r>
      <w:r w:rsidRPr="009376C7">
        <w:rPr>
          <w:lang w:eastAsia="en-AU"/>
        </w:rPr>
        <w:t>)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by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Kristine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Kinniburgh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Margaret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Blaustein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Centre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Boston,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Massachusetts</w:t>
      </w:r>
      <w:r w:rsidR="00A316E2">
        <w:rPr>
          <w:lang w:eastAsia="en-AU"/>
        </w:rPr>
        <w:t xml:space="preserve"> </w:t>
      </w:r>
      <w:r>
        <w:rPr>
          <w:lang w:eastAsia="en-AU"/>
        </w:rPr>
        <w:t>(2010)</w:t>
      </w:r>
      <w:r w:rsidRPr="009376C7">
        <w:rPr>
          <w:lang w:eastAsia="en-AU"/>
        </w:rPr>
        <w:t>.</w:t>
      </w:r>
      <w:r w:rsidR="00A316E2">
        <w:rPr>
          <w:lang w:eastAsia="en-AU"/>
        </w:rPr>
        <w:t xml:space="preserve"> 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lastRenderedPageBreak/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ARC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>
        <w:rPr>
          <w:lang w:eastAsia="en-AU"/>
        </w:rPr>
        <w:t>became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theme</w:t>
      </w:r>
      <w:r w:rsidR="00A316E2">
        <w:rPr>
          <w:lang w:eastAsia="en-AU"/>
        </w:rPr>
        <w:t xml:space="preserve"> </w:t>
      </w:r>
      <w:r>
        <w:rPr>
          <w:lang w:eastAsia="en-AU"/>
        </w:rPr>
        <w:t>throughout</w:t>
      </w:r>
      <w:r w:rsidR="00A316E2">
        <w:rPr>
          <w:lang w:eastAsia="en-AU"/>
        </w:rPr>
        <w:t xml:space="preserve"> </w:t>
      </w:r>
      <w:r>
        <w:rPr>
          <w:lang w:eastAsia="en-AU"/>
        </w:rPr>
        <w:t>my</w:t>
      </w:r>
      <w:r w:rsidR="00A316E2">
        <w:rPr>
          <w:lang w:eastAsia="en-AU"/>
        </w:rPr>
        <w:t xml:space="preserve"> </w:t>
      </w:r>
      <w:r>
        <w:rPr>
          <w:lang w:eastAsia="en-AU"/>
        </w:rPr>
        <w:t>study</w:t>
      </w:r>
      <w:r w:rsidR="00A316E2">
        <w:rPr>
          <w:lang w:eastAsia="en-AU"/>
        </w:rPr>
        <w:t xml:space="preserve"> </w:t>
      </w:r>
      <w:r>
        <w:rPr>
          <w:lang w:eastAsia="en-AU"/>
        </w:rPr>
        <w:t>tour</w:t>
      </w:r>
      <w:r w:rsidR="00A316E2">
        <w:rPr>
          <w:lang w:eastAsia="en-AU"/>
        </w:rPr>
        <w:t xml:space="preserve"> </w:t>
      </w:r>
      <w:r>
        <w:rPr>
          <w:lang w:eastAsia="en-AU"/>
        </w:rPr>
        <w:t>visits</w:t>
      </w:r>
      <w:r w:rsidRPr="00A436E7"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uses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simple,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flexible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framework</w:t>
      </w:r>
      <w:r w:rsidR="00A316E2">
        <w:rPr>
          <w:lang w:eastAsia="en-AU"/>
        </w:rPr>
        <w:t xml:space="preserve"> </w:t>
      </w:r>
      <w:r>
        <w:rPr>
          <w:lang w:eastAsia="en-AU"/>
        </w:rPr>
        <w:t>based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understanding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young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who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traumatised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often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feel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extremely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unsafe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behaviour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will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often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reflect</w:t>
      </w:r>
      <w:r w:rsidR="00A316E2">
        <w:rPr>
          <w:lang w:eastAsia="en-AU"/>
        </w:rPr>
        <w:t xml:space="preserve"> </w:t>
      </w:r>
      <w:r w:rsidRPr="009376C7">
        <w:rPr>
          <w:lang w:eastAsia="en-AU"/>
        </w:rPr>
        <w:t>th</w:t>
      </w:r>
      <w:r w:rsidR="00392B87">
        <w:rPr>
          <w:lang w:eastAsia="en-AU"/>
        </w:rPr>
        <w:t>at</w:t>
      </w:r>
      <w:r w:rsidRPr="009376C7"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firstly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build</w:t>
      </w:r>
      <w:r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foundations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secure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positive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relationship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young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person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attuning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meaning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behind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behaviours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understanding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behavioural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emotional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triggers.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Once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safe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relationship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built,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young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person</w:t>
      </w:r>
      <w:r w:rsidR="00A316E2">
        <w:rPr>
          <w:lang w:eastAsia="en-AU"/>
        </w:rPr>
        <w:t xml:space="preserve"> </w:t>
      </w:r>
      <w:r>
        <w:rPr>
          <w:lang w:eastAsia="en-AU"/>
        </w:rPr>
        <w:t>begins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learn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skills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self-regulation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emotional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competency.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allows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carers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understanding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individua</w:t>
      </w:r>
      <w:r>
        <w:rPr>
          <w:lang w:eastAsia="en-AU"/>
        </w:rPr>
        <w:t>l</w:t>
      </w:r>
      <w:r w:rsidR="00A316E2">
        <w:rPr>
          <w:lang w:eastAsia="en-AU"/>
        </w:rPr>
        <w:t xml:space="preserve"> </w:t>
      </w:r>
      <w:r>
        <w:rPr>
          <w:lang w:eastAsia="en-AU"/>
        </w:rPr>
        <w:t>impact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providing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conditions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recovery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resilience.</w:t>
      </w:r>
      <w:r w:rsidR="00A316E2">
        <w:rPr>
          <w:lang w:eastAsia="en-AU"/>
        </w:rPr>
        <w:t xml:space="preserve"> </w:t>
      </w:r>
    </w:p>
    <w:p w:rsidR="00185C90" w:rsidRPr="00A436E7" w:rsidRDefault="00392B87" w:rsidP="000030F5">
      <w:pPr>
        <w:pStyle w:val="5DET-NormalText"/>
        <w:rPr>
          <w:lang w:eastAsia="en-AU"/>
        </w:rPr>
      </w:pP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stand</w:t>
      </w:r>
      <w:r w:rsidR="00185C90" w:rsidRPr="00A436E7">
        <w:rPr>
          <w:lang w:eastAsia="en-AU"/>
        </w:rPr>
        <w:t>out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Smart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training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given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all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(not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just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teachers/clinicians),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ensuring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experience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similar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responses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environmental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outcomes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from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many,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if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not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all,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adults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they</w:t>
      </w:r>
      <w:r w:rsidR="00A316E2">
        <w:rPr>
          <w:lang w:eastAsia="en-AU"/>
        </w:rPr>
        <w:t xml:space="preserve"> </w:t>
      </w:r>
      <w:r w:rsidR="00185C90" w:rsidRPr="00A436E7">
        <w:rPr>
          <w:lang w:eastAsia="en-AU"/>
        </w:rPr>
        <w:t>c</w:t>
      </w:r>
      <w:r w:rsidR="00185C90">
        <w:rPr>
          <w:lang w:eastAsia="en-AU"/>
        </w:rPr>
        <w:t>ome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into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contact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with.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shd w:val="clear" w:color="auto" w:fill="FFFFFF"/>
        </w:rPr>
      </w:pPr>
      <w:r w:rsidRPr="00185C90">
        <w:rPr>
          <w:b w:val="0"/>
          <w:i/>
          <w:shd w:val="clear" w:color="auto" w:fill="FFFFFF"/>
        </w:rPr>
        <w:t>The</w:t>
      </w:r>
      <w:r w:rsidR="00A316E2">
        <w:rPr>
          <w:b w:val="0"/>
          <w:i/>
          <w:shd w:val="clear" w:color="auto" w:fill="FFFFFF"/>
        </w:rPr>
        <w:t xml:space="preserve"> </w:t>
      </w:r>
      <w:r w:rsidRPr="00185C90">
        <w:rPr>
          <w:b w:val="0"/>
          <w:i/>
          <w:shd w:val="clear" w:color="auto" w:fill="FFFFFF"/>
        </w:rPr>
        <w:t>Toxic</w:t>
      </w:r>
      <w:r w:rsidR="00A316E2">
        <w:rPr>
          <w:b w:val="0"/>
          <w:i/>
          <w:shd w:val="clear" w:color="auto" w:fill="FFFFFF"/>
        </w:rPr>
        <w:t xml:space="preserve"> </w:t>
      </w:r>
      <w:r w:rsidRPr="00185C90">
        <w:rPr>
          <w:b w:val="0"/>
          <w:i/>
          <w:shd w:val="clear" w:color="auto" w:fill="FFFFFF"/>
        </w:rPr>
        <w:t>Stress</w:t>
      </w:r>
      <w:r w:rsidR="00A316E2">
        <w:rPr>
          <w:b w:val="0"/>
          <w:i/>
          <w:shd w:val="clear" w:color="auto" w:fill="FFFFFF"/>
        </w:rPr>
        <w:t xml:space="preserve"> </w:t>
      </w:r>
      <w:r w:rsidR="00392B87">
        <w:rPr>
          <w:b w:val="0"/>
          <w:i/>
          <w:shd w:val="clear" w:color="auto" w:fill="FFFFFF"/>
        </w:rPr>
        <w:t>P</w:t>
      </w:r>
      <w:r w:rsidRPr="00185C90">
        <w:rPr>
          <w:b w:val="0"/>
          <w:i/>
          <w:shd w:val="clear" w:color="auto" w:fill="FFFFFF"/>
        </w:rPr>
        <w:t>roject</w:t>
      </w:r>
      <w:r w:rsidR="00A316E2">
        <w:rPr>
          <w:b w:val="0"/>
          <w:i/>
          <w:shd w:val="clear" w:color="auto" w:fill="FFFFFF"/>
        </w:rPr>
        <w:t xml:space="preserve"> </w:t>
      </w:r>
    </w:p>
    <w:p w:rsidR="00185C90" w:rsidRDefault="00185C90" w:rsidP="000030F5">
      <w:pPr>
        <w:pStyle w:val="5DET-NormalText"/>
        <w:rPr>
          <w:shd w:val="clear" w:color="auto" w:fill="FFFFFF"/>
        </w:rPr>
      </w:pP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Toxic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Stress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project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involves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identifying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high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risk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families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young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children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home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who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experiencing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toxic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stress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(complex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trauma).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10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sessions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home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visits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upskill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parents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respond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calmly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effectively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needs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their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children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effort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reduce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cortisol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(a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stress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hormone)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levels</w:t>
      </w:r>
      <w:r w:rsidRPr="00A436E7">
        <w:rPr>
          <w:shd w:val="clear" w:color="auto" w:fill="FFFFFF"/>
        </w:rPr>
        <w:t>.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project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based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on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Attachment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Bio</w:t>
      </w:r>
      <w:r w:rsidR="00392B87">
        <w:rPr>
          <w:shd w:val="clear" w:color="auto" w:fill="FFFFFF"/>
        </w:rPr>
        <w:t>-</w:t>
      </w:r>
      <w:r w:rsidR="00392B87" w:rsidRPr="00A436E7">
        <w:rPr>
          <w:shd w:val="clear" w:color="auto" w:fill="FFFFFF"/>
        </w:rPr>
        <w:t>behavioural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Catch-up</w:t>
      </w:r>
      <w:r w:rsidR="00A316E2">
        <w:rPr>
          <w:shd w:val="clear" w:color="auto" w:fill="FFFFFF"/>
        </w:rPr>
        <w:t xml:space="preserve"> </w:t>
      </w:r>
      <w:r w:rsidR="00392B87" w:rsidRPr="00A436E7">
        <w:rPr>
          <w:shd w:val="clear" w:color="auto" w:fill="FFFFFF"/>
        </w:rPr>
        <w:t>(</w:t>
      </w:r>
      <w:r w:rsidR="00392B87">
        <w:rPr>
          <w:shd w:val="clear" w:color="auto" w:fill="FFFFFF"/>
        </w:rPr>
        <w:t>ABC</w:t>
      </w:r>
      <w:r w:rsidR="00392B87" w:rsidRPr="00A436E7">
        <w:rPr>
          <w:shd w:val="clear" w:color="auto" w:fill="FFFFFF"/>
        </w:rPr>
        <w:t>)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framework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sessions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involve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following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themes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such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nurturing,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following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</w:t>
      </w:r>
      <w:r w:rsidR="00392B87">
        <w:rPr>
          <w:shd w:val="clear" w:color="auto" w:fill="FFFFFF"/>
        </w:rPr>
        <w:t>’</w:t>
      </w:r>
      <w:r w:rsidRPr="00A436E7">
        <w:rPr>
          <w:shd w:val="clear" w:color="auto" w:fill="FFFFFF"/>
        </w:rPr>
        <w:t>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lead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="00392B87">
        <w:rPr>
          <w:shd w:val="clear" w:color="auto" w:fill="FFFFFF"/>
        </w:rPr>
        <w:t>‘</w:t>
      </w:r>
      <w:r w:rsidRPr="00A436E7">
        <w:rPr>
          <w:shd w:val="clear" w:color="auto" w:fill="FFFFFF"/>
        </w:rPr>
        <w:t>delighting</w:t>
      </w:r>
      <w:r w:rsidR="00392B87">
        <w:rPr>
          <w:shd w:val="clear" w:color="auto" w:fill="FFFFFF"/>
        </w:rPr>
        <w:t>’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child.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project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Kansas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early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stages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currently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evaluated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with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research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measure</w:t>
      </w:r>
      <w:r>
        <w:rPr>
          <w:shd w:val="clear" w:color="auto" w:fill="FFFFFF"/>
        </w:rPr>
        <w:t>s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children</w:t>
      </w:r>
      <w:r w:rsidR="00392B87">
        <w:rPr>
          <w:shd w:val="clear" w:color="auto" w:fill="FFFFFF"/>
        </w:rPr>
        <w:t>’</w:t>
      </w:r>
      <w:r>
        <w:rPr>
          <w:shd w:val="clear" w:color="auto" w:fill="FFFFFF"/>
        </w:rPr>
        <w:t>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cortisol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levels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before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after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implementation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project.</w:t>
      </w:r>
    </w:p>
    <w:p w:rsidR="00185C90" w:rsidRPr="00A436E7" w:rsidRDefault="00185C90" w:rsidP="000030F5">
      <w:pPr>
        <w:pStyle w:val="5DET-NormalText"/>
        <w:rPr>
          <w:shd w:val="clear" w:color="auto" w:fill="FFFFFF"/>
        </w:rPr>
      </w:pP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elements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of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project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that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were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particularly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impressive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were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family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home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used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therapeutic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base,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child-focused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approach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continuous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positive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feedback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given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to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mother.</w:t>
      </w:r>
      <w:r w:rsidR="00A316E2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fundamental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focus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was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on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building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safe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secure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attachment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between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the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child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A436E7">
        <w:rPr>
          <w:shd w:val="clear" w:color="auto" w:fill="FFFFFF"/>
        </w:rPr>
        <w:t>caregiver.</w:t>
      </w:r>
    </w:p>
    <w:p w:rsidR="00185C90" w:rsidRPr="004347B9" w:rsidRDefault="00185C90" w:rsidP="000030F5">
      <w:pPr>
        <w:pStyle w:val="4DET-Heading1"/>
        <w:spacing w:line="276" w:lineRule="auto"/>
        <w:rPr>
          <w:rFonts w:eastAsia="Times New Roman"/>
          <w:lang w:eastAsia="en-AU"/>
        </w:rPr>
      </w:pPr>
      <w:r w:rsidRPr="004347B9">
        <w:rPr>
          <w:shd w:val="clear" w:color="auto" w:fill="FFFFFF"/>
        </w:rPr>
        <w:t>Part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Two: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New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Orleans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and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Hurricane</w:t>
      </w:r>
      <w:r w:rsidR="00A316E2">
        <w:rPr>
          <w:shd w:val="clear" w:color="auto" w:fill="FFFFFF"/>
        </w:rPr>
        <w:t xml:space="preserve"> </w:t>
      </w:r>
      <w:r w:rsidRPr="004347B9">
        <w:rPr>
          <w:shd w:val="clear" w:color="auto" w:fill="FFFFFF"/>
        </w:rPr>
        <w:t>Katrina</w:t>
      </w:r>
    </w:p>
    <w:p w:rsidR="00185C90" w:rsidRPr="007353FD" w:rsidRDefault="00185C90" w:rsidP="000030F5">
      <w:pPr>
        <w:pStyle w:val="5DET-NormalText"/>
        <w:rPr>
          <w:lang w:eastAsia="en-AU"/>
        </w:rPr>
      </w:pPr>
      <w:r w:rsidRPr="007353FD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August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29,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2005,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infamous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Hurricane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Katrina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hit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New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Orleans,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Louisiana.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Within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hours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hurricane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devastated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city</w:t>
      </w:r>
      <w:r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killing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than</w:t>
      </w:r>
      <w:r w:rsidR="00A316E2">
        <w:rPr>
          <w:lang w:eastAsia="en-AU"/>
        </w:rPr>
        <w:t xml:space="preserve"> </w:t>
      </w:r>
      <w:r>
        <w:rPr>
          <w:lang w:eastAsia="en-AU"/>
        </w:rPr>
        <w:t>1,000</w:t>
      </w:r>
      <w:r w:rsidR="00A316E2">
        <w:rPr>
          <w:lang w:eastAsia="en-AU"/>
        </w:rPr>
        <w:t xml:space="preserve"> </w:t>
      </w:r>
      <w:r>
        <w:rPr>
          <w:lang w:eastAsia="en-AU"/>
        </w:rPr>
        <w:t>people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completely</w:t>
      </w:r>
      <w:r w:rsidR="00A316E2">
        <w:rPr>
          <w:lang w:eastAsia="en-AU"/>
        </w:rPr>
        <w:t xml:space="preserve"> </w:t>
      </w:r>
      <w:r>
        <w:rPr>
          <w:lang w:eastAsia="en-AU"/>
        </w:rPr>
        <w:t>devastating</w:t>
      </w:r>
      <w:r w:rsidR="00A316E2">
        <w:rPr>
          <w:lang w:eastAsia="en-AU"/>
        </w:rPr>
        <w:t xml:space="preserve"> </w:t>
      </w:r>
      <w:r>
        <w:rPr>
          <w:lang w:eastAsia="en-AU"/>
        </w:rPr>
        <w:t>whole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communities.</w:t>
      </w:r>
    </w:p>
    <w:p w:rsidR="00185C90" w:rsidRPr="007353FD" w:rsidRDefault="00185C90" w:rsidP="000030F5">
      <w:pPr>
        <w:pStyle w:val="5DET-NormalText"/>
        <w:rPr>
          <w:lang w:eastAsia="en-AU"/>
        </w:rPr>
      </w:pPr>
      <w:r w:rsidRPr="007353FD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Fleur-de-lis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Douglas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Walker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very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soon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after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h</w:t>
      </w:r>
      <w:r w:rsidRPr="007353FD">
        <w:rPr>
          <w:lang w:eastAsia="en-AU"/>
        </w:rPr>
        <w:t>urricane.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Walker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identified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both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returning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>
        <w:rPr>
          <w:lang w:eastAsia="en-AU"/>
        </w:rPr>
        <w:t>would</w:t>
      </w:r>
      <w:r w:rsidR="00A316E2">
        <w:rPr>
          <w:lang w:eastAsia="en-AU"/>
        </w:rPr>
        <w:t xml:space="preserve"> </w:t>
      </w:r>
      <w:r>
        <w:rPr>
          <w:lang w:eastAsia="en-AU"/>
        </w:rPr>
        <w:t>likely</w:t>
      </w:r>
      <w:r w:rsidR="00A316E2">
        <w:rPr>
          <w:lang w:eastAsia="en-AU"/>
        </w:rPr>
        <w:t xml:space="preserve"> </w:t>
      </w:r>
      <w:r>
        <w:rPr>
          <w:lang w:eastAsia="en-AU"/>
        </w:rPr>
        <w:t>be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traumatised,</w:t>
      </w:r>
      <w:r w:rsidR="00A316E2">
        <w:rPr>
          <w:lang w:eastAsia="en-AU"/>
        </w:rPr>
        <w:t xml:space="preserve"> </w:t>
      </w:r>
      <w:r>
        <w:rPr>
          <w:lang w:eastAsia="en-AU"/>
        </w:rPr>
        <w:t>but</w:t>
      </w:r>
      <w:r w:rsidR="00A316E2">
        <w:rPr>
          <w:lang w:eastAsia="en-AU"/>
        </w:rPr>
        <w:t xml:space="preserve"> </w:t>
      </w:r>
      <w:r>
        <w:rPr>
          <w:lang w:eastAsia="en-AU"/>
        </w:rPr>
        <w:t>were</w:t>
      </w:r>
      <w:r w:rsidR="00A316E2">
        <w:rPr>
          <w:lang w:eastAsia="en-AU"/>
        </w:rPr>
        <w:t xml:space="preserve"> </w:t>
      </w:r>
      <w:r>
        <w:rPr>
          <w:lang w:eastAsia="en-AU"/>
        </w:rPr>
        <w:t>unlikely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access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services.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Fleur-de-lis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way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mental-health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deliver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trauma-informed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who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were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displaying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serious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symptoms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issues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result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Katrina.</w:t>
      </w:r>
    </w:p>
    <w:p w:rsidR="00185C90" w:rsidRPr="007353FD" w:rsidRDefault="00185C90" w:rsidP="000030F5">
      <w:pPr>
        <w:pStyle w:val="5DET-NormalText"/>
        <w:rPr>
          <w:lang w:eastAsia="en-AU"/>
        </w:rPr>
      </w:pP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uses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three</w:t>
      </w:r>
      <w:r w:rsidRPr="007353FD">
        <w:rPr>
          <w:lang w:eastAsia="en-AU"/>
        </w:rPr>
        <w:t>-tiered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based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evidence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practice.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first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involves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implementing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‘</w:t>
      </w:r>
      <w:r w:rsidRPr="007353FD">
        <w:rPr>
          <w:lang w:eastAsia="en-AU"/>
        </w:rPr>
        <w:t>psychological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first-aid</w:t>
      </w:r>
      <w:r w:rsidR="00392B87">
        <w:rPr>
          <w:lang w:eastAsia="en-AU"/>
        </w:rPr>
        <w:t>’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identifying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who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likely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benefit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from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intensive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therapy.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second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involves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Cogn</w:t>
      </w:r>
      <w:r>
        <w:rPr>
          <w:lang w:eastAsia="en-AU"/>
        </w:rPr>
        <w:t>itive</w:t>
      </w:r>
      <w:r w:rsidR="00A316E2">
        <w:rPr>
          <w:lang w:eastAsia="en-AU"/>
        </w:rPr>
        <w:t xml:space="preserve"> </w:t>
      </w:r>
      <w:r>
        <w:rPr>
          <w:lang w:eastAsia="en-AU"/>
        </w:rPr>
        <w:t>Behavioural</w:t>
      </w:r>
      <w:r w:rsidR="00A316E2">
        <w:rPr>
          <w:lang w:eastAsia="en-AU"/>
        </w:rPr>
        <w:t xml:space="preserve"> </w:t>
      </w:r>
      <w:r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>
        <w:rPr>
          <w:lang w:eastAsia="en-AU"/>
        </w:rPr>
        <w:t>f</w:t>
      </w:r>
      <w:r w:rsidRPr="007353FD">
        <w:rPr>
          <w:lang w:eastAsia="en-AU"/>
        </w:rPr>
        <w:t>or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(</w:t>
      </w:r>
      <w:r w:rsidRPr="007353FD">
        <w:rPr>
          <w:lang w:eastAsia="en-AU"/>
        </w:rPr>
        <w:t>CBITS</w:t>
      </w:r>
      <w:r w:rsidR="00392B87">
        <w:rPr>
          <w:lang w:eastAsia="en-AU"/>
        </w:rPr>
        <w:t>),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group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starts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calming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relaxation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strategies,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works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towards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desensitisation.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third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Focused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Cog</w:t>
      </w:r>
      <w:r>
        <w:rPr>
          <w:lang w:eastAsia="en-AU"/>
        </w:rPr>
        <w:t>nitive</w:t>
      </w:r>
      <w:r w:rsidR="00A316E2">
        <w:rPr>
          <w:lang w:eastAsia="en-AU"/>
        </w:rPr>
        <w:t xml:space="preserve"> </w:t>
      </w:r>
      <w:r>
        <w:rPr>
          <w:lang w:eastAsia="en-AU"/>
        </w:rPr>
        <w:t>Behavioural</w:t>
      </w:r>
      <w:r w:rsidR="00A316E2">
        <w:rPr>
          <w:lang w:eastAsia="en-AU"/>
        </w:rPr>
        <w:t xml:space="preserve"> </w:t>
      </w:r>
      <w:r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(</w:t>
      </w:r>
      <w:r>
        <w:rPr>
          <w:lang w:eastAsia="en-AU"/>
        </w:rPr>
        <w:t>TF</w:t>
      </w:r>
      <w:r w:rsidRPr="007353FD">
        <w:rPr>
          <w:lang w:eastAsia="en-AU"/>
        </w:rPr>
        <w:t>CBT</w:t>
      </w:r>
      <w:r w:rsidR="00392B87">
        <w:rPr>
          <w:lang w:eastAsia="en-AU"/>
        </w:rPr>
        <w:t>)</w:t>
      </w:r>
      <w:r w:rsidRPr="007353FD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which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one-to-one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therapeutic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model,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similar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CBITS,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but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stronger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telling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narrative.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screened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using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variety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questionnaires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screeners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determine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which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will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most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appropriate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them.</w:t>
      </w:r>
    </w:p>
    <w:p w:rsidR="00185C90" w:rsidRPr="007353FD" w:rsidRDefault="00185C90" w:rsidP="000030F5">
      <w:pPr>
        <w:pStyle w:val="5DET-NormalText"/>
        <w:rPr>
          <w:lang w:eastAsia="en-AU"/>
        </w:rPr>
      </w:pPr>
      <w:r w:rsidRPr="007353FD">
        <w:rPr>
          <w:lang w:eastAsia="en-AU"/>
        </w:rPr>
        <w:lastRenderedPageBreak/>
        <w:t>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commencing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project,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practitioners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noted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many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were</w:t>
      </w:r>
      <w:r w:rsidR="00A316E2">
        <w:rPr>
          <w:lang w:eastAsia="en-AU"/>
        </w:rPr>
        <w:t xml:space="preserve"> </w:t>
      </w:r>
      <w:r>
        <w:rPr>
          <w:lang w:eastAsia="en-AU"/>
        </w:rPr>
        <w:t>also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presenting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other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traumas</w:t>
      </w:r>
      <w:r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such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family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gang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violence</w:t>
      </w:r>
      <w:r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which</w:t>
      </w:r>
      <w:r w:rsidR="00A316E2">
        <w:rPr>
          <w:lang w:eastAsia="en-AU"/>
        </w:rPr>
        <w:t xml:space="preserve"> </w:t>
      </w:r>
      <w:r>
        <w:rPr>
          <w:lang w:eastAsia="en-AU"/>
        </w:rPr>
        <w:t>were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unrelated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hurricane</w:t>
      </w:r>
      <w:r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result,</w:t>
      </w:r>
      <w:r w:rsidR="00A316E2">
        <w:rPr>
          <w:lang w:eastAsia="en-AU"/>
        </w:rPr>
        <w:t xml:space="preserve"> </w:t>
      </w:r>
      <w:r>
        <w:rPr>
          <w:lang w:eastAsia="en-AU"/>
        </w:rPr>
        <w:t>over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last</w:t>
      </w:r>
      <w:r w:rsidR="00A316E2">
        <w:rPr>
          <w:lang w:eastAsia="en-AU"/>
        </w:rPr>
        <w:t xml:space="preserve"> </w:t>
      </w:r>
      <w:r>
        <w:rPr>
          <w:lang w:eastAsia="en-AU"/>
        </w:rPr>
        <w:t>decade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shifted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continues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who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number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traumas.</w:t>
      </w:r>
    </w:p>
    <w:p w:rsidR="00185C90" w:rsidRPr="007353FD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O</w:t>
      </w:r>
      <w:r w:rsidRPr="007353FD">
        <w:rPr>
          <w:lang w:eastAsia="en-AU"/>
        </w:rPr>
        <w:t>ne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most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common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criticisms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resilience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building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delivered</w:t>
      </w:r>
      <w:r w:rsidR="00A316E2">
        <w:rPr>
          <w:lang w:eastAsia="en-AU"/>
        </w:rPr>
        <w:t xml:space="preserve"> </w:t>
      </w:r>
      <w:r>
        <w:rPr>
          <w:lang w:eastAsia="en-AU"/>
        </w:rPr>
        <w:t>after</w:t>
      </w:r>
      <w:r w:rsidR="00A316E2">
        <w:rPr>
          <w:lang w:eastAsia="en-AU"/>
        </w:rPr>
        <w:t xml:space="preserve"> </w:t>
      </w:r>
      <w:r>
        <w:rPr>
          <w:lang w:eastAsia="en-AU"/>
        </w:rPr>
        <w:t>natural</w:t>
      </w:r>
      <w:r w:rsidR="00A316E2">
        <w:rPr>
          <w:lang w:eastAsia="en-AU"/>
        </w:rPr>
        <w:t xml:space="preserve"> </w:t>
      </w:r>
      <w:r>
        <w:rPr>
          <w:lang w:eastAsia="en-AU"/>
        </w:rPr>
        <w:t>disasters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simply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late.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time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takes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governme</w:t>
      </w:r>
      <w:r w:rsidR="00392B87">
        <w:rPr>
          <w:lang w:eastAsia="en-AU"/>
        </w:rPr>
        <w:t>nts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produce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funds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remove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tape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often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means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</w:t>
      </w:r>
      <w:r w:rsidR="00392B87">
        <w:rPr>
          <w:lang w:eastAsia="en-AU"/>
        </w:rPr>
        <w:t>ne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or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two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years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before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evidence-</w:t>
      </w:r>
      <w:r w:rsidRPr="007353FD">
        <w:rPr>
          <w:lang w:eastAsia="en-AU"/>
        </w:rPr>
        <w:t>based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schools.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Fleur-de-lis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captured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attention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its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readiness</w:t>
      </w:r>
      <w:r w:rsidR="00392B87">
        <w:rPr>
          <w:lang w:eastAsia="en-AU"/>
        </w:rPr>
        <w:t>;</w:t>
      </w:r>
      <w:r w:rsidR="00A316E2">
        <w:rPr>
          <w:lang w:eastAsia="en-AU"/>
        </w:rPr>
        <w:t xml:space="preserve"> </w:t>
      </w:r>
      <w:r>
        <w:rPr>
          <w:lang w:eastAsia="en-AU"/>
        </w:rPr>
        <w:t>-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matured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over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10</w:t>
      </w:r>
      <w:r w:rsidR="00392B87">
        <w:rPr>
          <w:lang w:eastAsia="en-AU"/>
        </w:rPr>
        <w:t>-</w:t>
      </w:r>
      <w:r w:rsidRPr="007353FD">
        <w:rPr>
          <w:lang w:eastAsia="en-AU"/>
        </w:rPr>
        <w:t>year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period</w:t>
      </w:r>
      <w:r w:rsidRPr="007353FD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applicab</w:t>
      </w:r>
      <w:r w:rsidR="00392B87">
        <w:rPr>
          <w:lang w:eastAsia="en-AU"/>
        </w:rPr>
        <w:t>le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variety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events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can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be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readily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at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any</w:t>
      </w:r>
      <w:r w:rsidR="00A316E2">
        <w:rPr>
          <w:lang w:eastAsia="en-AU"/>
        </w:rPr>
        <w:t xml:space="preserve"> </w:t>
      </w:r>
      <w:r w:rsidRPr="007353FD">
        <w:rPr>
          <w:lang w:eastAsia="en-AU"/>
        </w:rPr>
        <w:t>stage.</w:t>
      </w:r>
    </w:p>
    <w:p w:rsidR="00185C90" w:rsidRPr="004347B9" w:rsidRDefault="00185C90" w:rsidP="000030F5">
      <w:pPr>
        <w:pStyle w:val="4DET-Heading1"/>
        <w:spacing w:line="276" w:lineRule="auto"/>
        <w:rPr>
          <w:lang w:eastAsia="en-AU"/>
        </w:rPr>
      </w:pPr>
      <w:r w:rsidRPr="004347B9">
        <w:rPr>
          <w:lang w:eastAsia="en-AU"/>
        </w:rPr>
        <w:t>Part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Three: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Boston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Project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SHIFA</w:t>
      </w:r>
      <w:r w:rsidR="00A316E2">
        <w:rPr>
          <w:b w:val="0"/>
          <w:i/>
          <w:lang w:eastAsia="en-AU"/>
        </w:rPr>
        <w:t xml:space="preserve"> 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SHIFA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>
        <w:rPr>
          <w:lang w:eastAsia="en-AU"/>
        </w:rPr>
        <w:t>through</w:t>
      </w:r>
      <w:r w:rsidR="00A316E2">
        <w:rPr>
          <w:lang w:eastAsia="en-AU"/>
        </w:rPr>
        <w:t xml:space="preserve"> </w:t>
      </w:r>
      <w:r>
        <w:rPr>
          <w:lang w:eastAsia="en-AU"/>
        </w:rPr>
        <w:t>Boston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392B87">
        <w:rPr>
          <w:lang w:eastAsia="en-AU"/>
        </w:rPr>
        <w:t>’</w:t>
      </w:r>
      <w:r>
        <w:rPr>
          <w:lang w:eastAsia="en-AU"/>
        </w:rPr>
        <w:t>s</w:t>
      </w:r>
      <w:r w:rsidR="00A316E2">
        <w:rPr>
          <w:lang w:eastAsia="en-AU"/>
        </w:rPr>
        <w:t xml:space="preserve"> </w:t>
      </w:r>
      <w:r>
        <w:rPr>
          <w:lang w:eastAsia="en-AU"/>
        </w:rPr>
        <w:t>Hospital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way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>
        <w:rPr>
          <w:lang w:eastAsia="en-AU"/>
        </w:rPr>
        <w:t>refugee</w:t>
      </w:r>
      <w:r w:rsidR="00A316E2">
        <w:rPr>
          <w:lang w:eastAsia="en-AU"/>
        </w:rPr>
        <w:t xml:space="preserve"> </w:t>
      </w:r>
      <w:r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build</w:t>
      </w:r>
      <w:r>
        <w:rPr>
          <w:lang w:eastAsia="en-AU"/>
        </w:rPr>
        <w:t>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resilience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connections.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offered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entire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population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participating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regardless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status</w:t>
      </w:r>
      <w:r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this</w:t>
      </w:r>
      <w:r w:rsidR="00A316E2">
        <w:rPr>
          <w:lang w:eastAsia="en-AU"/>
        </w:rPr>
        <w:t xml:space="preserve"> </w:t>
      </w:r>
      <w:r>
        <w:rPr>
          <w:lang w:eastAsia="en-AU"/>
        </w:rPr>
        <w:t>way,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</w:t>
      </w:r>
      <w:r>
        <w:rPr>
          <w:lang w:eastAsia="en-AU"/>
        </w:rPr>
        <w:t>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responds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>
        <w:rPr>
          <w:lang w:eastAsia="en-AU"/>
        </w:rPr>
        <w:t>difficulties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well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those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are</w:t>
      </w:r>
      <w:r w:rsidR="00A316E2">
        <w:rPr>
          <w:lang w:eastAsia="en-AU"/>
        </w:rPr>
        <w:t xml:space="preserve"> </w:t>
      </w:r>
      <w:r>
        <w:rPr>
          <w:lang w:eastAsia="en-AU"/>
        </w:rPr>
        <w:t>simply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experiencing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challenges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settling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new</w:t>
      </w:r>
      <w:r w:rsidR="00A316E2">
        <w:rPr>
          <w:lang w:eastAsia="en-AU"/>
        </w:rPr>
        <w:t xml:space="preserve"> </w:t>
      </w:r>
      <w:r>
        <w:rPr>
          <w:lang w:eastAsia="en-AU"/>
        </w:rPr>
        <w:t>country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</w:t>
      </w:r>
      <w:r w:rsidRPr="00A436E7">
        <w:rPr>
          <w:lang w:eastAsia="en-AU"/>
        </w:rPr>
        <w:t>.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SHIFA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also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uses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three</w:t>
      </w:r>
      <w:r w:rsidRPr="00A436E7">
        <w:rPr>
          <w:lang w:eastAsia="en-AU"/>
        </w:rPr>
        <w:t>-tier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first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involves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stigma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reduction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awareness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about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issues.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second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tier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school-based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group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involves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such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psychologist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conjunction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‘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broker</w:t>
      </w:r>
      <w:r w:rsidR="00392B87">
        <w:rPr>
          <w:lang w:eastAsia="en-AU"/>
        </w:rPr>
        <w:t>’,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member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whose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role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bring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understanding,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understanding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role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clinician/mental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importantly,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relevant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supportive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adult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connection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students.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Through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group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program,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need</w:t>
      </w:r>
      <w:r w:rsidR="00A316E2">
        <w:rPr>
          <w:lang w:eastAsia="en-AU"/>
        </w:rPr>
        <w:t xml:space="preserve"> </w:t>
      </w:r>
      <w:r>
        <w:rPr>
          <w:lang w:eastAsia="en-AU"/>
        </w:rPr>
        <w:t>more</w:t>
      </w:r>
      <w:r w:rsidR="00A316E2">
        <w:rPr>
          <w:lang w:eastAsia="en-AU"/>
        </w:rPr>
        <w:t xml:space="preserve"> </w:t>
      </w:r>
      <w:r>
        <w:rPr>
          <w:lang w:eastAsia="en-AU"/>
        </w:rPr>
        <w:t>intensive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family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interventions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identified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broker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provide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intensive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>
        <w:rPr>
          <w:lang w:eastAsia="en-AU"/>
        </w:rPr>
        <w:t>through</w:t>
      </w:r>
      <w:r w:rsidR="00A316E2">
        <w:rPr>
          <w:lang w:eastAsia="en-AU"/>
        </w:rPr>
        <w:t xml:space="preserve"> </w:t>
      </w:r>
      <w:r>
        <w:rPr>
          <w:lang w:eastAsia="en-AU"/>
        </w:rPr>
        <w:t>home</w:t>
      </w:r>
      <w:r w:rsidR="00A316E2">
        <w:rPr>
          <w:lang w:eastAsia="en-AU"/>
        </w:rPr>
        <w:t xml:space="preserve"> </w:t>
      </w:r>
      <w:r>
        <w:rPr>
          <w:lang w:eastAsia="en-AU"/>
        </w:rPr>
        <w:t>visits</w:t>
      </w:r>
      <w:r w:rsidRPr="00A436E7">
        <w:rPr>
          <w:lang w:eastAsia="en-AU"/>
        </w:rPr>
        <w:t>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also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up</w:t>
      </w:r>
      <w:r w:rsidRPr="00A436E7">
        <w:rPr>
          <w:lang w:eastAsia="en-AU"/>
        </w:rPr>
        <w:t>skill</w:t>
      </w:r>
      <w:r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health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issues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relevant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refugee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experience.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This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very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significant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strengths</w:t>
      </w:r>
      <w:r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including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targets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entire</w:t>
      </w:r>
      <w:r w:rsidR="00A316E2">
        <w:rPr>
          <w:lang w:eastAsia="en-AU"/>
        </w:rPr>
        <w:t xml:space="preserve"> </w:t>
      </w:r>
      <w:r>
        <w:rPr>
          <w:lang w:eastAsia="en-AU"/>
        </w:rPr>
        <w:t>Somali</w:t>
      </w:r>
      <w:r w:rsidR="00A316E2">
        <w:rPr>
          <w:lang w:eastAsia="en-AU"/>
        </w:rPr>
        <w:t xml:space="preserve"> </w:t>
      </w:r>
      <w:r>
        <w:rPr>
          <w:lang w:eastAsia="en-AU"/>
        </w:rPr>
        <w:t>population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uses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>
        <w:rPr>
          <w:lang w:eastAsia="en-AU"/>
        </w:rPr>
        <w:t>broker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broach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>
        <w:rPr>
          <w:lang w:eastAsia="en-AU"/>
        </w:rPr>
        <w:t>barriers</w:t>
      </w:r>
      <w:r w:rsidRPr="00A436E7"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already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expanded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successful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Bhut</w:t>
      </w:r>
      <w:r>
        <w:rPr>
          <w:lang w:eastAsia="en-AU"/>
        </w:rPr>
        <w:t>anese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program,</w:t>
      </w:r>
      <w:r w:rsidR="00A316E2">
        <w:rPr>
          <w:lang w:eastAsia="en-AU"/>
        </w:rPr>
        <w:t xml:space="preserve"> </w:t>
      </w:r>
      <w:r>
        <w:rPr>
          <w:lang w:eastAsia="en-AU"/>
        </w:rPr>
        <w:t>demonstrating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Pr="00A436E7"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pot</w:t>
      </w:r>
      <w:r>
        <w:rPr>
          <w:lang w:eastAsia="en-AU"/>
        </w:rPr>
        <w:t>ential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use</w:t>
      </w:r>
      <w:r w:rsidR="00A316E2">
        <w:rPr>
          <w:lang w:eastAsia="en-AU"/>
        </w:rPr>
        <w:t xml:space="preserve"> </w:t>
      </w:r>
      <w:r>
        <w:rPr>
          <w:lang w:eastAsia="en-AU"/>
        </w:rPr>
        <w:t>across</w:t>
      </w:r>
      <w:r w:rsidR="00A316E2">
        <w:rPr>
          <w:lang w:eastAsia="en-AU"/>
        </w:rPr>
        <w:t xml:space="preserve"> </w:t>
      </w:r>
      <w:r>
        <w:rPr>
          <w:lang w:eastAsia="en-AU"/>
        </w:rPr>
        <w:t>cultures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currently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being</w:t>
      </w:r>
      <w:r w:rsidR="00A316E2">
        <w:rPr>
          <w:lang w:eastAsia="en-AU"/>
        </w:rPr>
        <w:t xml:space="preserve"> </w:t>
      </w:r>
      <w:r>
        <w:rPr>
          <w:lang w:eastAsia="en-AU"/>
        </w:rPr>
        <w:t>conducted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investigate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possibility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multi</w:t>
      </w:r>
      <w:r w:rsidRPr="00A436E7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group.</w:t>
      </w:r>
      <w:r w:rsidR="00A316E2">
        <w:rPr>
          <w:lang w:eastAsia="en-AU"/>
        </w:rPr>
        <w:t xml:space="preserve"> 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Trauma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Sensitive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Schools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leading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Informed/Sensitive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arose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through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collaborations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between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Harvard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Law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Massachusetts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Advocates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Children.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</w:t>
      </w:r>
      <w:r w:rsidRPr="00A436E7">
        <w:rPr>
          <w:lang w:eastAsia="en-AU"/>
        </w:rPr>
        <w:t>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Learning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Policy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Initiative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(TLPI)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published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two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very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popular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books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guide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>
        <w:rPr>
          <w:lang w:eastAsia="en-AU"/>
        </w:rPr>
        <w:t>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becoming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>
        <w:rPr>
          <w:lang w:eastAsia="en-AU"/>
        </w:rPr>
        <w:t>(Cole,</w:t>
      </w:r>
      <w:r w:rsidR="00A316E2">
        <w:rPr>
          <w:lang w:eastAsia="en-AU"/>
        </w:rPr>
        <w:t xml:space="preserve"> </w:t>
      </w:r>
      <w:r>
        <w:rPr>
          <w:lang w:eastAsia="en-AU"/>
        </w:rPr>
        <w:t>2005a,</w:t>
      </w:r>
      <w:r w:rsidR="00A316E2">
        <w:rPr>
          <w:lang w:eastAsia="en-AU"/>
        </w:rPr>
        <w:t xml:space="preserve"> </w:t>
      </w:r>
      <w:r>
        <w:rPr>
          <w:lang w:eastAsia="en-AU"/>
        </w:rPr>
        <w:t>2005b)</w:t>
      </w:r>
      <w:r w:rsidRPr="00A436E7">
        <w:rPr>
          <w:lang w:eastAsia="en-AU"/>
        </w:rPr>
        <w:t>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visited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Harvard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Law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meet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lead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author,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Susan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Cole,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visited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two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Brockton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(just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outside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Boston)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TLPI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framework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than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five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years.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TLPI</w:t>
      </w:r>
      <w:r w:rsidR="00A316E2">
        <w:rPr>
          <w:lang w:eastAsia="en-AU"/>
        </w:rPr>
        <w:t xml:space="preserve"> </w:t>
      </w:r>
      <w:r>
        <w:rPr>
          <w:lang w:eastAsia="en-AU"/>
        </w:rPr>
        <w:t>framework</w:t>
      </w:r>
      <w:r w:rsidR="00A316E2">
        <w:rPr>
          <w:lang w:eastAsia="en-AU"/>
        </w:rPr>
        <w:t xml:space="preserve"> </w:t>
      </w:r>
      <w:r>
        <w:rPr>
          <w:lang w:eastAsia="en-AU"/>
        </w:rPr>
        <w:t>uses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aforementioned</w:t>
      </w:r>
      <w:r w:rsidR="00A316E2">
        <w:rPr>
          <w:lang w:eastAsia="en-AU"/>
        </w:rPr>
        <w:t xml:space="preserve"> </w:t>
      </w:r>
      <w:r>
        <w:rPr>
          <w:lang w:eastAsia="en-AU"/>
        </w:rPr>
        <w:t>ARC</w:t>
      </w:r>
      <w:r w:rsidR="00A316E2">
        <w:rPr>
          <w:lang w:eastAsia="en-AU"/>
        </w:rPr>
        <w:t xml:space="preserve"> </w:t>
      </w:r>
      <w:r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provide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flexible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framework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communities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follow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order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become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</w:t>
      </w:r>
      <w:r>
        <w:rPr>
          <w:lang w:eastAsia="en-AU"/>
        </w:rPr>
        <w:t>rauma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i</w:t>
      </w:r>
      <w:r w:rsidRPr="00A436E7">
        <w:rPr>
          <w:lang w:eastAsia="en-AU"/>
        </w:rPr>
        <w:t>nformed</w:t>
      </w:r>
      <w:r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This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process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takes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several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years</w:t>
      </w:r>
      <w:r w:rsidR="00392B87">
        <w:rPr>
          <w:lang w:eastAsia="en-AU"/>
        </w:rPr>
        <w:t>;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whole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become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trained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potential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impact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best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ways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lastRenderedPageBreak/>
        <w:t>work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respond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traumatised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provide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safe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supportive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learning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environment.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Similar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Australia</w:t>
      </w:r>
      <w:r w:rsidR="00392B87">
        <w:rPr>
          <w:lang w:eastAsia="en-AU"/>
        </w:rPr>
        <w:t>’</w:t>
      </w:r>
      <w:r w:rsidRPr="00A436E7"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Kids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Matter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framework,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model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allows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explore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areas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which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already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performing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well,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areas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need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strengthening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areas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need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reforming.</w:t>
      </w:r>
      <w:r w:rsidR="00A316E2">
        <w:rPr>
          <w:lang w:eastAsia="en-AU"/>
        </w:rPr>
        <w:t xml:space="preserve"> </w:t>
      </w:r>
    </w:p>
    <w:p w:rsidR="00185C90" w:rsidRPr="00A436E7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two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>
        <w:rPr>
          <w:lang w:eastAsia="en-AU"/>
        </w:rPr>
        <w:t>visited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Mary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Baker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Elementary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Arnone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Elementary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seen</w:t>
      </w:r>
      <w:r w:rsidR="00A316E2">
        <w:rPr>
          <w:lang w:eastAsia="en-AU"/>
        </w:rPr>
        <w:t xml:space="preserve"> </w:t>
      </w:r>
      <w:r>
        <w:rPr>
          <w:lang w:eastAsia="en-AU"/>
        </w:rPr>
        <w:t>significant</w:t>
      </w:r>
      <w:r w:rsidR="00A316E2">
        <w:rPr>
          <w:lang w:eastAsia="en-AU"/>
        </w:rPr>
        <w:t xml:space="preserve"> </w:t>
      </w:r>
      <w:r>
        <w:rPr>
          <w:lang w:eastAsia="en-AU"/>
        </w:rPr>
        <w:t>improvements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many</w:t>
      </w:r>
      <w:r w:rsidR="00A316E2">
        <w:rPr>
          <w:lang w:eastAsia="en-AU"/>
        </w:rPr>
        <w:t xml:space="preserve"> </w:t>
      </w:r>
      <w:r>
        <w:rPr>
          <w:lang w:eastAsia="en-AU"/>
        </w:rPr>
        <w:t>areas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result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becoming</w:t>
      </w:r>
      <w:r w:rsidR="00A316E2">
        <w:rPr>
          <w:lang w:eastAsia="en-AU"/>
        </w:rPr>
        <w:t xml:space="preserve"> </w:t>
      </w:r>
      <w:r>
        <w:rPr>
          <w:lang w:eastAsia="en-AU"/>
        </w:rPr>
        <w:t>TLPI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schools.</w:t>
      </w:r>
      <w:r w:rsidR="00A316E2">
        <w:rPr>
          <w:lang w:eastAsia="en-AU"/>
        </w:rPr>
        <w:t xml:space="preserve"> </w:t>
      </w:r>
      <w:r>
        <w:rPr>
          <w:lang w:eastAsia="en-AU"/>
        </w:rPr>
        <w:t>Mary</w:t>
      </w:r>
      <w:r w:rsidR="00A316E2">
        <w:rPr>
          <w:lang w:eastAsia="en-AU"/>
        </w:rPr>
        <w:t xml:space="preserve"> </w:t>
      </w:r>
      <w:r>
        <w:rPr>
          <w:lang w:eastAsia="en-AU"/>
        </w:rPr>
        <w:t>E</w:t>
      </w:r>
      <w:r w:rsidR="00A316E2">
        <w:rPr>
          <w:lang w:eastAsia="en-AU"/>
        </w:rPr>
        <w:t xml:space="preserve"> </w:t>
      </w:r>
      <w:r>
        <w:rPr>
          <w:lang w:eastAsia="en-AU"/>
        </w:rPr>
        <w:t>Baker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able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report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very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significant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increases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academic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performance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>
        <w:rPr>
          <w:lang w:eastAsia="en-AU"/>
        </w:rPr>
        <w:t>ttendance,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decreases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suspensions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behaviour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incidents,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40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per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cent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inc</w:t>
      </w:r>
      <w:r>
        <w:rPr>
          <w:lang w:eastAsia="en-AU"/>
        </w:rPr>
        <w:t>rease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staff</w:t>
      </w:r>
      <w:r w:rsidR="00A316E2">
        <w:rPr>
          <w:lang w:eastAsia="en-AU"/>
        </w:rPr>
        <w:t xml:space="preserve"> </w:t>
      </w:r>
      <w:r>
        <w:rPr>
          <w:lang w:eastAsia="en-AU"/>
        </w:rPr>
        <w:t>attendance</w:t>
      </w:r>
      <w:r w:rsidR="00A316E2">
        <w:rPr>
          <w:lang w:eastAsia="en-AU"/>
        </w:rPr>
        <w:t xml:space="preserve"> </w:t>
      </w:r>
      <w:r>
        <w:rPr>
          <w:lang w:eastAsia="en-AU"/>
        </w:rPr>
        <w:t>rates,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which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principal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believes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due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increase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sense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value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felt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teachers.</w:t>
      </w:r>
      <w:r w:rsidR="00A316E2">
        <w:rPr>
          <w:lang w:eastAsia="en-AU"/>
        </w:rPr>
        <w:t xml:space="preserve"> </w:t>
      </w:r>
      <w:r>
        <w:rPr>
          <w:lang w:eastAsia="en-AU"/>
        </w:rPr>
        <w:t>Arnone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Elementary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similar</w:t>
      </w:r>
      <w:r w:rsidR="00A316E2">
        <w:rPr>
          <w:lang w:eastAsia="en-AU"/>
        </w:rPr>
        <w:t xml:space="preserve"> </w:t>
      </w:r>
      <w:r>
        <w:rPr>
          <w:lang w:eastAsia="en-AU"/>
        </w:rPr>
        <w:t>results,</w:t>
      </w:r>
      <w:r w:rsidR="00A316E2">
        <w:rPr>
          <w:lang w:eastAsia="en-AU"/>
        </w:rPr>
        <w:t xml:space="preserve"> </w:t>
      </w:r>
      <w:r>
        <w:rPr>
          <w:lang w:eastAsia="en-AU"/>
        </w:rPr>
        <w:t>also</w:t>
      </w:r>
      <w:r w:rsidR="00A316E2">
        <w:rPr>
          <w:lang w:eastAsia="en-AU"/>
        </w:rPr>
        <w:t xml:space="preserve"> </w:t>
      </w:r>
      <w:r>
        <w:rPr>
          <w:lang w:eastAsia="en-AU"/>
        </w:rPr>
        <w:t>highlighting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importance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392B87" w:rsidRPr="00392B87">
        <w:rPr>
          <w:rStyle w:val="Emphasis"/>
          <w:i w:val="0"/>
        </w:rPr>
        <w:t>Positive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Behavioral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Interventions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and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Supports</w:t>
      </w:r>
      <w:r w:rsidR="00A316E2">
        <w:rPr>
          <w:i/>
          <w:lang w:eastAsia="en-AU"/>
        </w:rPr>
        <w:t xml:space="preserve"> </w:t>
      </w:r>
      <w:r w:rsidRPr="00392B87">
        <w:rPr>
          <w:lang w:eastAsia="en-AU"/>
        </w:rPr>
        <w:t>(</w:t>
      </w:r>
      <w:r w:rsidR="00392B87" w:rsidRPr="00392B87">
        <w:rPr>
          <w:rStyle w:val="Emphasis"/>
          <w:i w:val="0"/>
        </w:rPr>
        <w:t>Positive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Behaviour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for</w:t>
      </w:r>
      <w:r w:rsidR="00A316E2">
        <w:rPr>
          <w:rStyle w:val="Emphasis"/>
          <w:i w:val="0"/>
        </w:rPr>
        <w:t xml:space="preserve"> </w:t>
      </w:r>
      <w:r w:rsidR="00392B87" w:rsidRPr="00392B87">
        <w:rPr>
          <w:rStyle w:val="Emphasis"/>
          <w:i w:val="0"/>
        </w:rPr>
        <w:t>Learning</w:t>
      </w:r>
      <w:r w:rsidRPr="00392B87">
        <w:rPr>
          <w:lang w:eastAsia="en-AU"/>
        </w:rPr>
        <w:t>)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building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positive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relationships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understanding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staff</w:t>
      </w:r>
      <w:r>
        <w:rPr>
          <w:lang w:eastAsia="en-AU"/>
        </w:rPr>
        <w:t>.</w:t>
      </w:r>
      <w:r w:rsidR="00A316E2">
        <w:rPr>
          <w:lang w:eastAsia="en-AU"/>
        </w:rPr>
        <w:t xml:space="preserve"> </w:t>
      </w:r>
      <w:r>
        <w:rPr>
          <w:lang w:eastAsia="en-AU"/>
        </w:rPr>
        <w:t>Both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</w:t>
      </w:r>
      <w:r w:rsidR="00A316E2">
        <w:rPr>
          <w:lang w:eastAsia="en-AU"/>
        </w:rPr>
        <w:t xml:space="preserve"> </w:t>
      </w:r>
      <w:r>
        <w:rPr>
          <w:lang w:eastAsia="en-AU"/>
        </w:rPr>
        <w:t>emphasized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importance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building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>
        <w:rPr>
          <w:lang w:eastAsia="en-AU"/>
        </w:rPr>
        <w:t>connections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were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able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give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some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strong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qualitative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examples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>
        <w:rPr>
          <w:lang w:eastAsia="en-AU"/>
        </w:rPr>
        <w:t>they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believed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benefited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enormously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from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program</w:t>
      </w:r>
      <w:r w:rsidRPr="00A436E7">
        <w:rPr>
          <w:lang w:eastAsia="en-AU"/>
        </w:rPr>
        <w:t>.</w:t>
      </w:r>
    </w:p>
    <w:p w:rsidR="00185C90" w:rsidRDefault="00185C90" w:rsidP="000030F5">
      <w:pPr>
        <w:pStyle w:val="5DET-NormalText"/>
        <w:rPr>
          <w:lang w:eastAsia="en-AU"/>
        </w:rPr>
      </w:pPr>
      <w:r w:rsidRPr="00A436E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concept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informed/trauma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</w:t>
      </w:r>
      <w:r w:rsidR="00392B87">
        <w:rPr>
          <w:lang w:eastAsia="en-AU"/>
        </w:rPr>
        <w:t>ensitive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practice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u</w:t>
      </w:r>
      <w:r w:rsidRPr="00A436E7">
        <w:rPr>
          <w:lang w:eastAsia="en-AU"/>
        </w:rPr>
        <w:t>s</w:t>
      </w:r>
      <w:r>
        <w:rPr>
          <w:lang w:eastAsia="en-AU"/>
        </w:rPr>
        <w:t>ed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United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States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more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than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decade,</w:t>
      </w:r>
      <w:r w:rsidR="00A316E2">
        <w:rPr>
          <w:lang w:eastAsia="en-AU"/>
        </w:rPr>
        <w:t xml:space="preserve"> </w:t>
      </w:r>
      <w:r>
        <w:rPr>
          <w:lang w:eastAsia="en-AU"/>
        </w:rPr>
        <w:t>has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gaining</w:t>
      </w:r>
      <w:r w:rsidR="00A316E2">
        <w:rPr>
          <w:lang w:eastAsia="en-AU"/>
        </w:rPr>
        <w:t xml:space="preserve"> </w:t>
      </w:r>
      <w:r>
        <w:rPr>
          <w:lang w:eastAsia="en-AU"/>
        </w:rPr>
        <w:t>momentum,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attracting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lot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attention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internationally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been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several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different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countries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very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successfully.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independent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Melbourne,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Berry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Street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had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significant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success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school.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This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is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definitely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an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initiative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A436E7">
        <w:rPr>
          <w:lang w:eastAsia="en-AU"/>
        </w:rPr>
        <w:t>t</w:t>
      </w:r>
      <w:r>
        <w:rPr>
          <w:lang w:eastAsia="en-AU"/>
        </w:rPr>
        <w:t>ake</w:t>
      </w:r>
      <w:r w:rsidR="00A316E2">
        <w:rPr>
          <w:lang w:eastAsia="en-AU"/>
        </w:rPr>
        <w:t xml:space="preserve"> </w:t>
      </w:r>
      <w:r>
        <w:rPr>
          <w:lang w:eastAsia="en-AU"/>
        </w:rPr>
        <w:t>into</w:t>
      </w:r>
      <w:r w:rsidR="00A316E2">
        <w:rPr>
          <w:lang w:eastAsia="en-AU"/>
        </w:rPr>
        <w:t xml:space="preserve"> </w:t>
      </w:r>
      <w:r>
        <w:rPr>
          <w:lang w:eastAsia="en-AU"/>
        </w:rPr>
        <w:t>serious</w:t>
      </w:r>
      <w:r w:rsidR="00A316E2">
        <w:rPr>
          <w:lang w:eastAsia="en-AU"/>
        </w:rPr>
        <w:t xml:space="preserve"> </w:t>
      </w:r>
      <w:r>
        <w:rPr>
          <w:lang w:eastAsia="en-AU"/>
        </w:rPr>
        <w:t>consideration.</w:t>
      </w:r>
    </w:p>
    <w:p w:rsidR="00185C90" w:rsidRPr="004347B9" w:rsidRDefault="00185C90" w:rsidP="000030F5">
      <w:pPr>
        <w:pStyle w:val="4DET-Heading1"/>
        <w:spacing w:line="276" w:lineRule="auto"/>
        <w:rPr>
          <w:lang w:eastAsia="en-AU"/>
        </w:rPr>
      </w:pPr>
      <w:r w:rsidRPr="004347B9">
        <w:rPr>
          <w:lang w:eastAsia="en-AU"/>
        </w:rPr>
        <w:t>Part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Four: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Israel</w:t>
      </w:r>
    </w:p>
    <w:p w:rsidR="00185C90" w:rsidRDefault="00185C90" w:rsidP="000030F5">
      <w:pPr>
        <w:pStyle w:val="5DET-NormalText"/>
      </w:pPr>
      <w:r>
        <w:rPr>
          <w:lang w:eastAsia="en-AU"/>
        </w:rPr>
        <w:t>Visiting</w:t>
      </w:r>
      <w:r w:rsidR="00A316E2">
        <w:rPr>
          <w:lang w:eastAsia="en-AU"/>
        </w:rPr>
        <w:t xml:space="preserve"> </w:t>
      </w:r>
      <w:r>
        <w:rPr>
          <w:lang w:eastAsia="en-AU"/>
        </w:rPr>
        <w:t>Israel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unique</w:t>
      </w:r>
      <w:r w:rsidR="00A316E2">
        <w:rPr>
          <w:lang w:eastAsia="en-AU"/>
        </w:rPr>
        <w:t xml:space="preserve"> </w:t>
      </w:r>
      <w:r>
        <w:rPr>
          <w:lang w:eastAsia="en-AU"/>
        </w:rPr>
        <w:t>opportunity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work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professionals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are</w:t>
      </w:r>
      <w:r w:rsidR="00A316E2">
        <w:rPr>
          <w:lang w:eastAsia="en-AU"/>
        </w:rPr>
        <w:t xml:space="preserve"> </w:t>
      </w:r>
      <w:r>
        <w:rPr>
          <w:lang w:eastAsia="en-AU"/>
        </w:rPr>
        <w:t>developing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sensitive</w:t>
      </w:r>
      <w:r w:rsidR="00A316E2">
        <w:rPr>
          <w:lang w:eastAsia="en-AU"/>
        </w:rPr>
        <w:t xml:space="preserve"> </w:t>
      </w:r>
      <w:r>
        <w:rPr>
          <w:lang w:eastAsia="en-AU"/>
        </w:rPr>
        <w:t>recovery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environment</w:t>
      </w:r>
      <w:r w:rsidR="00A316E2">
        <w:rPr>
          <w:lang w:eastAsia="en-AU"/>
        </w:rPr>
        <w:t xml:space="preserve"> </w:t>
      </w:r>
      <w:r>
        <w:rPr>
          <w:lang w:eastAsia="en-AU"/>
        </w:rPr>
        <w:t>where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majority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been,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continue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be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directly</w:t>
      </w:r>
      <w:r w:rsidR="00A316E2">
        <w:rPr>
          <w:lang w:eastAsia="en-AU"/>
        </w:rPr>
        <w:t xml:space="preserve"> </w:t>
      </w:r>
      <w:r>
        <w:rPr>
          <w:lang w:eastAsia="en-AU"/>
        </w:rPr>
        <w:t>exposed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>
        <w:rPr>
          <w:lang w:eastAsia="en-AU"/>
        </w:rPr>
        <w:t>events.</w:t>
      </w:r>
      <w:r w:rsidR="00A316E2">
        <w:rPr>
          <w:lang w:eastAsia="en-AU"/>
        </w:rPr>
        <w:t xml:space="preserve"> </w:t>
      </w:r>
      <w:r>
        <w:rPr>
          <w:lang w:eastAsia="en-AU"/>
        </w:rPr>
        <w:t>Surveys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</w:t>
      </w:r>
      <w:r w:rsidR="00A316E2">
        <w:rPr>
          <w:lang w:eastAsia="en-AU"/>
        </w:rPr>
        <w:t xml:space="preserve"> </w:t>
      </w:r>
      <w:r>
        <w:rPr>
          <w:lang w:eastAsia="en-AU"/>
        </w:rPr>
        <w:t>conducted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2007</w:t>
      </w:r>
      <w:r w:rsidR="00A316E2">
        <w:rPr>
          <w:lang w:eastAsia="en-AU"/>
        </w:rPr>
        <w:t xml:space="preserve"> </w:t>
      </w:r>
      <w:r>
        <w:rPr>
          <w:lang w:eastAsia="en-AU"/>
        </w:rPr>
        <w:t>indicated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o</w:t>
      </w:r>
      <w:r w:rsidR="00392B87">
        <w:rPr>
          <w:lang w:eastAsia="en-AU"/>
        </w:rPr>
        <w:t>ne-</w:t>
      </w:r>
      <w:r>
        <w:rPr>
          <w:lang w:eastAsia="en-AU"/>
        </w:rPr>
        <w:t>third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>
        <w:rPr>
          <w:lang w:eastAsia="en-AU"/>
        </w:rPr>
        <w:t>living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Israel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directly</w:t>
      </w:r>
      <w:r w:rsidR="00A316E2">
        <w:rPr>
          <w:lang w:eastAsia="en-AU"/>
        </w:rPr>
        <w:t xml:space="preserve"> </w:t>
      </w:r>
      <w:r>
        <w:t>exposed</w:t>
      </w:r>
      <w:r w:rsidR="00A316E2">
        <w:t xml:space="preserve"> </w:t>
      </w:r>
      <w:r>
        <w:t>to</w:t>
      </w:r>
      <w:r w:rsidR="00A316E2">
        <w:t xml:space="preserve"> </w:t>
      </w:r>
      <w:r>
        <w:t>terrorist</w:t>
      </w:r>
      <w:r w:rsidR="00A316E2">
        <w:t xml:space="preserve"> </w:t>
      </w:r>
      <w:r>
        <w:t>attacks,</w:t>
      </w:r>
      <w:r w:rsidR="00A316E2">
        <w:t xml:space="preserve"> </w:t>
      </w:r>
      <w:r>
        <w:t>and</w:t>
      </w:r>
      <w:r w:rsidR="00A316E2">
        <w:t xml:space="preserve"> </w:t>
      </w:r>
      <w:r>
        <w:t>as</w:t>
      </w:r>
      <w:r w:rsidR="00A316E2">
        <w:t xml:space="preserve"> </w:t>
      </w:r>
      <w:r>
        <w:t>many</w:t>
      </w:r>
      <w:r w:rsidR="00A316E2">
        <w:t xml:space="preserve"> </w:t>
      </w:r>
      <w:r>
        <w:t>as</w:t>
      </w:r>
      <w:r w:rsidR="00A316E2">
        <w:t xml:space="preserve"> </w:t>
      </w:r>
      <w:r>
        <w:t>one</w:t>
      </w:r>
      <w:r w:rsidR="00392B87">
        <w:t>-</w:t>
      </w:r>
      <w:r>
        <w:t>quarter</w:t>
      </w:r>
      <w:r w:rsidR="00A316E2">
        <w:t xml:space="preserve"> </w:t>
      </w:r>
      <w:r w:rsidRPr="001E0074">
        <w:t>reported</w:t>
      </w:r>
      <w:r w:rsidR="00A316E2">
        <w:t xml:space="preserve"> </w:t>
      </w:r>
      <w:r>
        <w:t>that</w:t>
      </w:r>
      <w:r w:rsidR="00A316E2">
        <w:t xml:space="preserve"> </w:t>
      </w:r>
      <w:r>
        <w:t>they</w:t>
      </w:r>
      <w:r w:rsidR="00A316E2">
        <w:t xml:space="preserve"> </w:t>
      </w:r>
      <w:r>
        <w:t>had</w:t>
      </w:r>
      <w:r w:rsidR="00A316E2">
        <w:t xml:space="preserve"> </w:t>
      </w:r>
      <w:r>
        <w:t>experienced</w:t>
      </w:r>
      <w:r w:rsidR="00A316E2">
        <w:t xml:space="preserve"> </w:t>
      </w:r>
      <w:r w:rsidR="00392B87">
        <w:t>‘</w:t>
      </w:r>
      <w:r w:rsidRPr="001E0074">
        <w:t>near</w:t>
      </w:r>
      <w:r w:rsidR="00A316E2">
        <w:t xml:space="preserve"> </w:t>
      </w:r>
      <w:r w:rsidRPr="001E0074">
        <w:t>misses</w:t>
      </w:r>
      <w:r w:rsidR="00392B87">
        <w:t>’</w:t>
      </w:r>
      <w:r w:rsidR="00A316E2">
        <w:t xml:space="preserve"> </w:t>
      </w:r>
      <w:r w:rsidRPr="001E0074">
        <w:t>(Pat-Horenczyk,</w:t>
      </w:r>
      <w:r w:rsidR="00A316E2">
        <w:t xml:space="preserve"> </w:t>
      </w:r>
      <w:r w:rsidRPr="001E0074">
        <w:t>Abramovitz</w:t>
      </w:r>
      <w:r w:rsidR="00A316E2">
        <w:t xml:space="preserve"> </w:t>
      </w:r>
      <w:r w:rsidRPr="001E0074">
        <w:t>et</w:t>
      </w:r>
      <w:r w:rsidR="00A316E2">
        <w:t xml:space="preserve"> </w:t>
      </w:r>
      <w:r w:rsidRPr="001E0074">
        <w:t>al.,</w:t>
      </w:r>
      <w:r w:rsidR="00A316E2">
        <w:t xml:space="preserve"> </w:t>
      </w:r>
      <w:r w:rsidRPr="001E0074">
        <w:t>2007)</w:t>
      </w:r>
      <w:r>
        <w:t>.</w:t>
      </w:r>
      <w:r w:rsidR="00A316E2">
        <w:t xml:space="preserve"> </w:t>
      </w:r>
      <w:r>
        <w:t>The</w:t>
      </w:r>
      <w:r w:rsidR="00A316E2">
        <w:t xml:space="preserve"> </w:t>
      </w:r>
      <w:r>
        <w:t>Resilience</w:t>
      </w:r>
      <w:r w:rsidR="00A316E2">
        <w:t xml:space="preserve"> </w:t>
      </w:r>
      <w:r>
        <w:t>Unit</w:t>
      </w:r>
      <w:r w:rsidR="00A316E2">
        <w:t xml:space="preserve"> </w:t>
      </w:r>
      <w:r>
        <w:t>in</w:t>
      </w:r>
      <w:r w:rsidR="00A316E2">
        <w:t xml:space="preserve"> </w:t>
      </w:r>
      <w:r>
        <w:t>the</w:t>
      </w:r>
      <w:r w:rsidR="00A316E2">
        <w:t xml:space="preserve"> </w:t>
      </w:r>
      <w:r>
        <w:t>Israel</w:t>
      </w:r>
      <w:r w:rsidR="00A316E2">
        <w:t xml:space="preserve"> </w:t>
      </w:r>
      <w:r>
        <w:t>Centre</w:t>
      </w:r>
      <w:r w:rsidR="00A316E2">
        <w:t xml:space="preserve"> </w:t>
      </w:r>
      <w:r>
        <w:t>for</w:t>
      </w:r>
      <w:r w:rsidR="00A316E2">
        <w:t xml:space="preserve"> </w:t>
      </w:r>
      <w:r>
        <w:t>the</w:t>
      </w:r>
      <w:r w:rsidR="00A316E2">
        <w:t xml:space="preserve"> </w:t>
      </w:r>
      <w:r>
        <w:t>Treatment</w:t>
      </w:r>
      <w:r w:rsidR="00A316E2">
        <w:t xml:space="preserve"> </w:t>
      </w:r>
      <w:r>
        <w:t>of</w:t>
      </w:r>
      <w:r w:rsidR="00A316E2">
        <w:t xml:space="preserve"> </w:t>
      </w:r>
      <w:r>
        <w:t>Psychotrauma</w:t>
      </w:r>
      <w:r w:rsidR="00A316E2">
        <w:t xml:space="preserve"> </w:t>
      </w:r>
      <w:r>
        <w:t>was</w:t>
      </w:r>
      <w:r w:rsidR="00A316E2">
        <w:t xml:space="preserve"> </w:t>
      </w:r>
      <w:r>
        <w:t>formed</w:t>
      </w:r>
      <w:r w:rsidR="00A316E2">
        <w:t xml:space="preserve"> </w:t>
      </w:r>
      <w:r>
        <w:t>in</w:t>
      </w:r>
      <w:r w:rsidR="00A316E2">
        <w:t xml:space="preserve"> </w:t>
      </w:r>
      <w:r>
        <w:t>2002</w:t>
      </w:r>
      <w:r w:rsidR="00A316E2">
        <w:t xml:space="preserve"> </w:t>
      </w:r>
      <w:r>
        <w:t>as</w:t>
      </w:r>
      <w:r w:rsidR="00A316E2">
        <w:t xml:space="preserve"> </w:t>
      </w:r>
      <w:r>
        <w:t>an</w:t>
      </w:r>
      <w:r w:rsidR="00A316E2">
        <w:t xml:space="preserve"> </w:t>
      </w:r>
      <w:r>
        <w:t>initiative</w:t>
      </w:r>
      <w:r w:rsidR="00A316E2">
        <w:t xml:space="preserve"> </w:t>
      </w:r>
      <w:r>
        <w:t>that</w:t>
      </w:r>
      <w:r w:rsidR="00A316E2">
        <w:t xml:space="preserve"> </w:t>
      </w:r>
      <w:r>
        <w:t>recognised</w:t>
      </w:r>
      <w:r w:rsidR="00A316E2">
        <w:t xml:space="preserve"> </w:t>
      </w:r>
      <w:r>
        <w:t>the</w:t>
      </w:r>
      <w:r w:rsidR="00A316E2">
        <w:t xml:space="preserve"> </w:t>
      </w:r>
      <w:r>
        <w:t>significant</w:t>
      </w:r>
      <w:r w:rsidR="00A316E2">
        <w:t xml:space="preserve"> </w:t>
      </w:r>
      <w:r>
        <w:t>impact</w:t>
      </w:r>
      <w:r w:rsidR="00A316E2">
        <w:t xml:space="preserve"> </w:t>
      </w:r>
      <w:r>
        <w:t>of</w:t>
      </w:r>
      <w:r w:rsidR="00A316E2">
        <w:t xml:space="preserve"> </w:t>
      </w:r>
      <w:r>
        <w:t>trauma</w:t>
      </w:r>
      <w:r w:rsidR="00A316E2">
        <w:t xml:space="preserve"> </w:t>
      </w:r>
      <w:r>
        <w:t>on</w:t>
      </w:r>
      <w:r w:rsidR="00A316E2">
        <w:t xml:space="preserve"> </w:t>
      </w:r>
      <w:r>
        <w:t>many</w:t>
      </w:r>
      <w:r w:rsidR="00A316E2">
        <w:t xml:space="preserve"> </w:t>
      </w:r>
      <w:r>
        <w:t>different</w:t>
      </w:r>
      <w:r w:rsidR="00A316E2">
        <w:t xml:space="preserve"> </w:t>
      </w:r>
      <w:r>
        <w:t>groups</w:t>
      </w:r>
      <w:r w:rsidR="00A316E2">
        <w:t xml:space="preserve"> </w:t>
      </w:r>
      <w:r>
        <w:t>of</w:t>
      </w:r>
      <w:r w:rsidR="00A316E2">
        <w:t xml:space="preserve"> </w:t>
      </w:r>
      <w:r>
        <w:t>people</w:t>
      </w:r>
      <w:r w:rsidR="00A316E2">
        <w:t xml:space="preserve"> </w:t>
      </w:r>
      <w:r>
        <w:t>(particularly</w:t>
      </w:r>
      <w:r w:rsidR="00A316E2">
        <w:t xml:space="preserve"> </w:t>
      </w:r>
      <w:r>
        <w:t>children)</w:t>
      </w:r>
      <w:r w:rsidR="00A316E2">
        <w:t xml:space="preserve"> </w:t>
      </w:r>
      <w:r>
        <w:t>in</w:t>
      </w:r>
      <w:r w:rsidR="00A316E2">
        <w:t xml:space="preserve"> </w:t>
      </w:r>
      <w:r>
        <w:t>Israel.</w:t>
      </w:r>
      <w:r w:rsidR="00A316E2">
        <w:t xml:space="preserve"> </w:t>
      </w:r>
      <w:r>
        <w:t>The</w:t>
      </w:r>
      <w:r w:rsidR="00A316E2">
        <w:t xml:space="preserve"> </w:t>
      </w:r>
      <w:r>
        <w:t>unit</w:t>
      </w:r>
      <w:r w:rsidR="00A316E2">
        <w:t xml:space="preserve"> </w:t>
      </w:r>
      <w:r>
        <w:t>was</w:t>
      </w:r>
      <w:r w:rsidR="00A316E2">
        <w:t xml:space="preserve"> </w:t>
      </w:r>
      <w:r>
        <w:t>formed</w:t>
      </w:r>
      <w:r w:rsidR="00A316E2">
        <w:t xml:space="preserve"> </w:t>
      </w:r>
      <w:r>
        <w:t>to</w:t>
      </w:r>
      <w:r w:rsidR="00A316E2">
        <w:t xml:space="preserve"> </w:t>
      </w:r>
      <w:r>
        <w:t>help</w:t>
      </w:r>
      <w:r w:rsidR="00A316E2">
        <w:t xml:space="preserve"> </w:t>
      </w:r>
      <w:r>
        <w:t>develop</w:t>
      </w:r>
      <w:r w:rsidR="00A316E2">
        <w:t xml:space="preserve"> </w:t>
      </w:r>
      <w:r>
        <w:t>programs</w:t>
      </w:r>
      <w:r w:rsidR="00A316E2">
        <w:t xml:space="preserve"> </w:t>
      </w:r>
      <w:r>
        <w:t>that</w:t>
      </w:r>
      <w:r w:rsidR="00A316E2">
        <w:t xml:space="preserve"> </w:t>
      </w:r>
      <w:r>
        <w:t>would</w:t>
      </w:r>
      <w:r w:rsidR="00A316E2">
        <w:t xml:space="preserve"> </w:t>
      </w:r>
      <w:r>
        <w:t>aid</w:t>
      </w:r>
      <w:r w:rsidR="00A316E2">
        <w:t xml:space="preserve"> </w:t>
      </w:r>
      <w:r>
        <w:t>recovery</w:t>
      </w:r>
      <w:r w:rsidR="00A316E2">
        <w:t xml:space="preserve"> </w:t>
      </w:r>
      <w:r>
        <w:t>and</w:t>
      </w:r>
      <w:r w:rsidR="00A316E2">
        <w:t xml:space="preserve"> </w:t>
      </w:r>
      <w:r>
        <w:t>build</w:t>
      </w:r>
      <w:r w:rsidR="00A316E2">
        <w:t xml:space="preserve"> </w:t>
      </w:r>
      <w:r>
        <w:t>resilience</w:t>
      </w:r>
      <w:r w:rsidR="00A316E2">
        <w:t xml:space="preserve"> </w:t>
      </w:r>
      <w:r w:rsidR="00392B87">
        <w:t>in</w:t>
      </w:r>
      <w:r w:rsidR="00A316E2">
        <w:t xml:space="preserve"> </w:t>
      </w:r>
      <w:r>
        <w:t>young</w:t>
      </w:r>
      <w:r w:rsidR="00A316E2">
        <w:t xml:space="preserve"> </w:t>
      </w:r>
      <w:r>
        <w:t>people,</w:t>
      </w:r>
      <w:r w:rsidR="00A316E2">
        <w:t xml:space="preserve"> </w:t>
      </w:r>
      <w:r>
        <w:t>educators</w:t>
      </w:r>
      <w:r w:rsidR="00A316E2">
        <w:t xml:space="preserve"> </w:t>
      </w:r>
      <w:r>
        <w:t>and</w:t>
      </w:r>
      <w:r w:rsidR="00A316E2">
        <w:t xml:space="preserve"> </w:t>
      </w:r>
      <w:r w:rsidR="00392B87">
        <w:t>the</w:t>
      </w:r>
      <w:r w:rsidR="00A316E2">
        <w:t xml:space="preserve"> </w:t>
      </w:r>
      <w:r>
        <w:t>first</w:t>
      </w:r>
      <w:r w:rsidR="00392B87">
        <w:t>-</w:t>
      </w:r>
      <w:r>
        <w:t>response</w:t>
      </w:r>
      <w:r w:rsidR="00392B87">
        <w:t>,</w:t>
      </w:r>
      <w:r w:rsidR="00A316E2">
        <w:t xml:space="preserve"> </w:t>
      </w:r>
      <w:r>
        <w:t>populations</w:t>
      </w:r>
      <w:r w:rsidR="00A316E2">
        <w:t xml:space="preserve"> </w:t>
      </w:r>
      <w:r>
        <w:t>such</w:t>
      </w:r>
      <w:r w:rsidR="00A316E2">
        <w:t xml:space="preserve"> </w:t>
      </w:r>
      <w:r>
        <w:t>as</w:t>
      </w:r>
      <w:r w:rsidR="00A316E2">
        <w:t xml:space="preserve"> </w:t>
      </w:r>
      <w:r>
        <w:t>firefighters</w:t>
      </w:r>
      <w:r w:rsidR="00A316E2">
        <w:t xml:space="preserve"> </w:t>
      </w:r>
      <w:r>
        <w:t>and</w:t>
      </w:r>
      <w:r w:rsidR="00A316E2">
        <w:t xml:space="preserve"> </w:t>
      </w:r>
      <w:r>
        <w:t>paramedics.</w:t>
      </w:r>
      <w:r w:rsidR="00A316E2">
        <w:t xml:space="preserve"> </w:t>
      </w:r>
      <w:r>
        <w:t>The</w:t>
      </w:r>
      <w:r w:rsidR="00A316E2">
        <w:t xml:space="preserve"> </w:t>
      </w:r>
      <w:r>
        <w:t>unit</w:t>
      </w:r>
      <w:r w:rsidR="00A316E2">
        <w:t xml:space="preserve"> </w:t>
      </w:r>
      <w:r>
        <w:t>has</w:t>
      </w:r>
      <w:r w:rsidR="00A316E2">
        <w:t xml:space="preserve"> </w:t>
      </w:r>
      <w:r>
        <w:t>developed</w:t>
      </w:r>
      <w:r w:rsidR="00A316E2">
        <w:t xml:space="preserve"> </w:t>
      </w:r>
      <w:r>
        <w:t>several</w:t>
      </w:r>
      <w:r w:rsidR="00A316E2">
        <w:t xml:space="preserve"> </w:t>
      </w:r>
      <w:r>
        <w:t>programs</w:t>
      </w:r>
      <w:r w:rsidR="00A316E2">
        <w:t xml:space="preserve"> </w:t>
      </w:r>
      <w:r w:rsidR="00392B87">
        <w:t>that</w:t>
      </w:r>
      <w:r w:rsidR="00A316E2">
        <w:t xml:space="preserve"> </w:t>
      </w:r>
      <w:r>
        <w:t>I</w:t>
      </w:r>
      <w:r w:rsidR="00A316E2">
        <w:t xml:space="preserve"> </w:t>
      </w:r>
      <w:r>
        <w:t>was</w:t>
      </w:r>
      <w:r w:rsidR="00A316E2">
        <w:t xml:space="preserve"> </w:t>
      </w:r>
      <w:r>
        <w:t>fortunate</w:t>
      </w:r>
      <w:r w:rsidR="00A316E2">
        <w:t xml:space="preserve"> </w:t>
      </w:r>
      <w:r>
        <w:t>enough</w:t>
      </w:r>
      <w:r w:rsidR="00A316E2">
        <w:t xml:space="preserve"> </w:t>
      </w:r>
      <w:r>
        <w:t>to</w:t>
      </w:r>
      <w:r w:rsidR="00A316E2">
        <w:t xml:space="preserve"> </w:t>
      </w:r>
      <w:r>
        <w:t>learn</w:t>
      </w:r>
      <w:r w:rsidR="00A316E2">
        <w:t xml:space="preserve"> </w:t>
      </w:r>
      <w:r>
        <w:t>more</w:t>
      </w:r>
      <w:r w:rsidR="00A316E2">
        <w:t xml:space="preserve"> </w:t>
      </w:r>
      <w:r>
        <w:t>about</w:t>
      </w:r>
      <w:r w:rsidR="00A316E2">
        <w:t xml:space="preserve"> </w:t>
      </w:r>
      <w:r>
        <w:t>and</w:t>
      </w:r>
      <w:r w:rsidR="00A316E2">
        <w:t xml:space="preserve"> </w:t>
      </w:r>
      <w:r>
        <w:t>to</w:t>
      </w:r>
      <w:r w:rsidR="00A316E2">
        <w:t xml:space="preserve"> </w:t>
      </w:r>
      <w:r>
        <w:t>see</w:t>
      </w:r>
      <w:r w:rsidR="00A316E2">
        <w:t xml:space="preserve"> </w:t>
      </w:r>
      <w:r>
        <w:t>in</w:t>
      </w:r>
      <w:r w:rsidR="00A316E2">
        <w:t xml:space="preserve"> </w:t>
      </w:r>
      <w:r>
        <w:t>action.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</w:rPr>
      </w:pPr>
      <w:r w:rsidRPr="00185C90">
        <w:rPr>
          <w:b w:val="0"/>
          <w:i/>
        </w:rPr>
        <w:t>Building</w:t>
      </w:r>
      <w:r w:rsidR="00A316E2">
        <w:rPr>
          <w:b w:val="0"/>
          <w:i/>
        </w:rPr>
        <w:t xml:space="preserve"> </w:t>
      </w:r>
      <w:r w:rsidRPr="00185C90">
        <w:rPr>
          <w:b w:val="0"/>
          <w:i/>
        </w:rPr>
        <w:t>Resilience</w:t>
      </w:r>
      <w:r w:rsidR="00A316E2">
        <w:rPr>
          <w:b w:val="0"/>
          <w:i/>
        </w:rPr>
        <w:t xml:space="preserve"> </w:t>
      </w:r>
      <w:r w:rsidRPr="00185C90">
        <w:rPr>
          <w:b w:val="0"/>
          <w:i/>
        </w:rPr>
        <w:t>Project</w:t>
      </w:r>
    </w:p>
    <w:p w:rsidR="00185C90" w:rsidRDefault="00185C90" w:rsidP="000030F5">
      <w:pPr>
        <w:pStyle w:val="5DET-NormalText"/>
      </w:pPr>
      <w:r>
        <w:t>The</w:t>
      </w:r>
      <w:r w:rsidR="00A316E2">
        <w:t xml:space="preserve"> </w:t>
      </w:r>
      <w:r w:rsidRPr="00185C90">
        <w:t>Building</w:t>
      </w:r>
      <w:r w:rsidR="00A316E2">
        <w:t xml:space="preserve"> </w:t>
      </w:r>
      <w:r w:rsidRPr="00185C90">
        <w:t>Resilience</w:t>
      </w:r>
      <w:r w:rsidR="00A316E2">
        <w:t xml:space="preserve"> </w:t>
      </w:r>
      <w:r w:rsidRPr="00185C90">
        <w:t>Project</w:t>
      </w:r>
      <w:r w:rsidR="00A316E2">
        <w:t xml:space="preserve"> </w:t>
      </w:r>
      <w:r>
        <w:t>(BRP)</w:t>
      </w:r>
      <w:r w:rsidR="00A316E2">
        <w:t xml:space="preserve"> </w:t>
      </w:r>
      <w:r>
        <w:t>was</w:t>
      </w:r>
      <w:r w:rsidR="00A316E2">
        <w:t xml:space="preserve"> </w:t>
      </w:r>
      <w:r>
        <w:t>developed</w:t>
      </w:r>
      <w:r w:rsidR="00A316E2">
        <w:t xml:space="preserve"> </w:t>
      </w:r>
      <w:r>
        <w:t>by</w:t>
      </w:r>
      <w:r w:rsidR="00A316E2">
        <w:t xml:space="preserve"> </w:t>
      </w:r>
      <w:r>
        <w:t>Naomi</w:t>
      </w:r>
      <w:r w:rsidR="00A316E2">
        <w:t xml:space="preserve"> </w:t>
      </w:r>
      <w:r>
        <w:t>Baum</w:t>
      </w:r>
      <w:r w:rsidR="00A316E2">
        <w:t xml:space="preserve"> </w:t>
      </w:r>
      <w:r>
        <w:t>as</w:t>
      </w:r>
      <w:r w:rsidR="00A316E2">
        <w:t xml:space="preserve"> </w:t>
      </w:r>
      <w:r>
        <w:t>a</w:t>
      </w:r>
      <w:r w:rsidR="00A316E2">
        <w:t xml:space="preserve"> </w:t>
      </w:r>
      <w:r>
        <w:t>program</w:t>
      </w:r>
      <w:r w:rsidR="00A316E2">
        <w:t xml:space="preserve"> </w:t>
      </w:r>
      <w:r>
        <w:t>that</w:t>
      </w:r>
      <w:r w:rsidR="00A316E2">
        <w:t xml:space="preserve"> </w:t>
      </w:r>
      <w:r>
        <w:t>could</w:t>
      </w:r>
      <w:r w:rsidR="00A316E2">
        <w:t xml:space="preserve"> </w:t>
      </w:r>
      <w:r>
        <w:t>be</w:t>
      </w:r>
      <w:r w:rsidR="00A316E2">
        <w:t xml:space="preserve"> </w:t>
      </w:r>
      <w:r>
        <w:t>implemented</w:t>
      </w:r>
      <w:r w:rsidR="00A316E2">
        <w:t xml:space="preserve"> </w:t>
      </w:r>
      <w:r>
        <w:t>across</w:t>
      </w:r>
      <w:r w:rsidR="00A316E2">
        <w:t xml:space="preserve"> </w:t>
      </w:r>
      <w:r>
        <w:t>disciplines</w:t>
      </w:r>
      <w:r w:rsidR="00A316E2">
        <w:t xml:space="preserve"> </w:t>
      </w:r>
      <w:r>
        <w:t>to</w:t>
      </w:r>
      <w:r w:rsidR="00A316E2">
        <w:t xml:space="preserve"> </w:t>
      </w:r>
      <w:r>
        <w:t>work</w:t>
      </w:r>
      <w:r w:rsidR="00A316E2">
        <w:t xml:space="preserve"> </w:t>
      </w:r>
      <w:r>
        <w:t>with</w:t>
      </w:r>
      <w:r w:rsidR="00A316E2">
        <w:t xml:space="preserve"> </w:t>
      </w:r>
      <w:r>
        <w:t>both</w:t>
      </w:r>
      <w:r w:rsidR="00A316E2">
        <w:t xml:space="preserve"> </w:t>
      </w:r>
      <w:r>
        <w:t>young</w:t>
      </w:r>
      <w:r w:rsidR="00A316E2">
        <w:t xml:space="preserve"> </w:t>
      </w:r>
      <w:r>
        <w:t>people</w:t>
      </w:r>
      <w:r w:rsidR="00A316E2">
        <w:t xml:space="preserve"> </w:t>
      </w:r>
      <w:r>
        <w:t>and</w:t>
      </w:r>
      <w:r w:rsidR="00A316E2">
        <w:t xml:space="preserve"> </w:t>
      </w:r>
      <w:r>
        <w:t>educators</w:t>
      </w:r>
      <w:r w:rsidR="00A316E2">
        <w:t xml:space="preserve"> </w:t>
      </w:r>
      <w:r>
        <w:t>(Baum,</w:t>
      </w:r>
      <w:r w:rsidR="00A316E2">
        <w:t xml:space="preserve"> </w:t>
      </w:r>
      <w:r>
        <w:t>2005).</w:t>
      </w:r>
      <w:r w:rsidR="00A316E2">
        <w:t xml:space="preserve"> </w:t>
      </w:r>
      <w:r>
        <w:t>The</w:t>
      </w:r>
      <w:r w:rsidR="00A316E2">
        <w:t xml:space="preserve"> </w:t>
      </w:r>
      <w:r>
        <w:t>project</w:t>
      </w:r>
      <w:r w:rsidR="00A316E2">
        <w:t xml:space="preserve"> </w:t>
      </w:r>
      <w:r>
        <w:t>recognises</w:t>
      </w:r>
      <w:r w:rsidR="00A316E2">
        <w:t xml:space="preserve"> </w:t>
      </w:r>
      <w:r>
        <w:t>that</w:t>
      </w:r>
      <w:r w:rsidR="00A316E2">
        <w:t xml:space="preserve"> </w:t>
      </w:r>
      <w:r>
        <w:t>the</w:t>
      </w:r>
      <w:r w:rsidR="00A316E2">
        <w:t xml:space="preserve"> </w:t>
      </w:r>
      <w:r>
        <w:t>school</w:t>
      </w:r>
      <w:r w:rsidR="00A316E2">
        <w:t xml:space="preserve"> </w:t>
      </w:r>
      <w:r>
        <w:t>environment</w:t>
      </w:r>
      <w:r w:rsidR="00A316E2">
        <w:t xml:space="preserve"> </w:t>
      </w:r>
      <w:r>
        <w:t>is</w:t>
      </w:r>
      <w:r w:rsidR="00A316E2">
        <w:t xml:space="preserve"> </w:t>
      </w:r>
      <w:r>
        <w:t>one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most</w:t>
      </w:r>
      <w:r w:rsidR="00A316E2">
        <w:t xml:space="preserve"> </w:t>
      </w:r>
      <w:r>
        <w:t>effective</w:t>
      </w:r>
      <w:r w:rsidR="00A316E2">
        <w:t xml:space="preserve"> </w:t>
      </w:r>
      <w:r w:rsidR="00392B87">
        <w:t>places</w:t>
      </w:r>
      <w:r w:rsidR="00A316E2">
        <w:t xml:space="preserve"> </w:t>
      </w:r>
      <w:r w:rsidR="00392B87">
        <w:t>for</w:t>
      </w:r>
      <w:r w:rsidR="00A316E2">
        <w:t xml:space="preserve"> </w:t>
      </w:r>
      <w:r>
        <w:t>accessing</w:t>
      </w:r>
      <w:r w:rsidR="00A316E2">
        <w:t xml:space="preserve"> </w:t>
      </w:r>
      <w:r>
        <w:t>children,</w:t>
      </w:r>
      <w:r w:rsidR="00A316E2">
        <w:t xml:space="preserve"> </w:t>
      </w:r>
      <w:r>
        <w:t>and</w:t>
      </w:r>
      <w:r w:rsidR="00A316E2">
        <w:t xml:space="preserve"> </w:t>
      </w:r>
      <w:r>
        <w:t>focuses</w:t>
      </w:r>
      <w:r w:rsidR="00A316E2">
        <w:t xml:space="preserve"> </w:t>
      </w:r>
      <w:r>
        <w:t>on</w:t>
      </w:r>
      <w:r w:rsidR="00A316E2">
        <w:t xml:space="preserve"> </w:t>
      </w:r>
      <w:r>
        <w:t>giving</w:t>
      </w:r>
      <w:r w:rsidR="00A316E2">
        <w:t xml:space="preserve"> </w:t>
      </w:r>
      <w:r>
        <w:t>teachers</w:t>
      </w:r>
      <w:r w:rsidR="00A316E2">
        <w:t xml:space="preserve"> </w:t>
      </w:r>
      <w:r>
        <w:t>the</w:t>
      </w:r>
      <w:r w:rsidR="00A316E2">
        <w:t xml:space="preserve"> </w:t>
      </w:r>
      <w:r>
        <w:t>skills</w:t>
      </w:r>
      <w:r w:rsidR="00A316E2">
        <w:t xml:space="preserve"> </w:t>
      </w:r>
      <w:r>
        <w:t>to</w:t>
      </w:r>
      <w:r w:rsidR="00A316E2">
        <w:t xml:space="preserve"> </w:t>
      </w:r>
      <w:r>
        <w:t>build</w:t>
      </w:r>
      <w:r w:rsidR="00A316E2">
        <w:t xml:space="preserve"> </w:t>
      </w:r>
      <w:r>
        <w:t>resilience</w:t>
      </w:r>
      <w:r w:rsidR="00A316E2">
        <w:t xml:space="preserve"> </w:t>
      </w:r>
      <w:r>
        <w:t>and</w:t>
      </w:r>
      <w:r w:rsidR="00A316E2">
        <w:t xml:space="preserve"> </w:t>
      </w:r>
      <w:r>
        <w:t>support</w:t>
      </w:r>
      <w:r w:rsidR="00A316E2">
        <w:t xml:space="preserve"> </w:t>
      </w:r>
      <w:r>
        <w:t>mental</w:t>
      </w:r>
      <w:r w:rsidR="00A316E2">
        <w:t xml:space="preserve"> </w:t>
      </w:r>
      <w:r>
        <w:t>health</w:t>
      </w:r>
      <w:r w:rsidR="00A316E2">
        <w:t xml:space="preserve"> </w:t>
      </w:r>
      <w:r>
        <w:t>and</w:t>
      </w:r>
      <w:r w:rsidR="00A316E2">
        <w:t xml:space="preserve"> </w:t>
      </w:r>
      <w:r>
        <w:t>recovery</w:t>
      </w:r>
      <w:r w:rsidR="00A316E2">
        <w:t xml:space="preserve"> </w:t>
      </w:r>
      <w:r>
        <w:t>in</w:t>
      </w:r>
      <w:r w:rsidR="00A316E2">
        <w:t xml:space="preserve"> </w:t>
      </w:r>
      <w:r>
        <w:t>young</w:t>
      </w:r>
      <w:r w:rsidR="00A316E2">
        <w:t xml:space="preserve"> </w:t>
      </w:r>
      <w:r>
        <w:t>people.</w:t>
      </w:r>
      <w:r w:rsidR="00A316E2">
        <w:t xml:space="preserve"> </w:t>
      </w:r>
      <w:r>
        <w:t>The</w:t>
      </w:r>
      <w:r w:rsidR="00A316E2">
        <w:t xml:space="preserve"> </w:t>
      </w:r>
      <w:r>
        <w:t>first</w:t>
      </w:r>
      <w:r w:rsidR="00A316E2">
        <w:t xml:space="preserve"> </w:t>
      </w:r>
      <w:r>
        <w:t>step</w:t>
      </w:r>
      <w:r w:rsidR="00A316E2">
        <w:t xml:space="preserve"> </w:t>
      </w:r>
      <w:r>
        <w:t>in</w:t>
      </w:r>
      <w:r w:rsidR="00A316E2">
        <w:t xml:space="preserve"> </w:t>
      </w:r>
      <w:r>
        <w:t>the</w:t>
      </w:r>
      <w:r w:rsidR="00A316E2">
        <w:t xml:space="preserve"> </w:t>
      </w:r>
      <w:r>
        <w:t>program</w:t>
      </w:r>
      <w:r w:rsidR="00A316E2">
        <w:t xml:space="preserve"> </w:t>
      </w:r>
      <w:r>
        <w:t>is</w:t>
      </w:r>
      <w:r w:rsidR="00A316E2">
        <w:t xml:space="preserve"> </w:t>
      </w:r>
      <w:r>
        <w:t>to</w:t>
      </w:r>
      <w:r w:rsidR="00A316E2">
        <w:t xml:space="preserve"> </w:t>
      </w:r>
      <w:r>
        <w:t>give</w:t>
      </w:r>
      <w:r w:rsidR="00A316E2">
        <w:t xml:space="preserve"> </w:t>
      </w:r>
      <w:r>
        <w:t>teachers</w:t>
      </w:r>
      <w:r w:rsidR="00A316E2">
        <w:t xml:space="preserve"> </w:t>
      </w:r>
      <w:r>
        <w:t>the</w:t>
      </w:r>
      <w:r w:rsidR="00A316E2">
        <w:t xml:space="preserve"> </w:t>
      </w:r>
      <w:r>
        <w:t>skills</w:t>
      </w:r>
      <w:r w:rsidR="00A316E2">
        <w:t xml:space="preserve"> </w:t>
      </w:r>
      <w:r>
        <w:t>to</w:t>
      </w:r>
      <w:r w:rsidR="00A316E2">
        <w:t xml:space="preserve"> </w:t>
      </w:r>
      <w:r>
        <w:t>identify</w:t>
      </w:r>
      <w:r w:rsidR="00A316E2">
        <w:t xml:space="preserve"> </w:t>
      </w:r>
      <w:r>
        <w:t>the</w:t>
      </w:r>
      <w:r w:rsidR="00A316E2">
        <w:t xml:space="preserve"> </w:t>
      </w:r>
      <w:r>
        <w:t>impact</w:t>
      </w:r>
      <w:r w:rsidR="00A316E2">
        <w:t xml:space="preserve"> </w:t>
      </w:r>
      <w:r>
        <w:t>of</w:t>
      </w:r>
      <w:r w:rsidR="00A316E2">
        <w:t xml:space="preserve"> </w:t>
      </w:r>
      <w:r>
        <w:t>trauma</w:t>
      </w:r>
      <w:r w:rsidR="00A316E2">
        <w:t xml:space="preserve"> </w:t>
      </w:r>
      <w:r>
        <w:t>in</w:t>
      </w:r>
      <w:r w:rsidR="00A316E2">
        <w:t xml:space="preserve"> </w:t>
      </w:r>
      <w:r>
        <w:t>their</w:t>
      </w:r>
      <w:r w:rsidR="00A316E2">
        <w:t xml:space="preserve"> </w:t>
      </w:r>
      <w:r>
        <w:t>own</w:t>
      </w:r>
      <w:r w:rsidR="00A316E2">
        <w:t xml:space="preserve"> </w:t>
      </w:r>
      <w:r>
        <w:t>lives</w:t>
      </w:r>
      <w:r w:rsidR="00A316E2">
        <w:t xml:space="preserve"> </w:t>
      </w:r>
      <w:r w:rsidR="00392B87">
        <w:t>and</w:t>
      </w:r>
      <w:r>
        <w:t>,</w:t>
      </w:r>
      <w:r w:rsidR="00A316E2">
        <w:t xml:space="preserve"> </w:t>
      </w:r>
      <w:r>
        <w:t>their</w:t>
      </w:r>
      <w:r w:rsidR="00A316E2">
        <w:t xml:space="preserve"> </w:t>
      </w:r>
      <w:r>
        <w:t>own</w:t>
      </w:r>
      <w:r w:rsidR="00A316E2">
        <w:t xml:space="preserve"> </w:t>
      </w:r>
      <w:r>
        <w:t>strengths</w:t>
      </w:r>
      <w:r w:rsidR="00A316E2">
        <w:t xml:space="preserve"> </w:t>
      </w:r>
      <w:r>
        <w:t>and</w:t>
      </w:r>
      <w:r w:rsidR="00A316E2">
        <w:t xml:space="preserve"> </w:t>
      </w:r>
      <w:r>
        <w:t>weaknesses</w:t>
      </w:r>
      <w:r w:rsidR="00A316E2">
        <w:t xml:space="preserve"> </w:t>
      </w:r>
      <w:r>
        <w:t>and</w:t>
      </w:r>
      <w:r w:rsidR="00A316E2">
        <w:t xml:space="preserve"> </w:t>
      </w:r>
      <w:r w:rsidR="00392B87">
        <w:t>to</w:t>
      </w:r>
      <w:r w:rsidR="00A316E2">
        <w:t xml:space="preserve"> </w:t>
      </w:r>
      <w:r w:rsidR="00392B87">
        <w:t>build</w:t>
      </w:r>
      <w:r w:rsidR="00A316E2">
        <w:t xml:space="preserve"> </w:t>
      </w:r>
      <w:r>
        <w:t>their</w:t>
      </w:r>
      <w:r w:rsidR="00A316E2">
        <w:t xml:space="preserve"> </w:t>
      </w:r>
      <w:r>
        <w:t>own</w:t>
      </w:r>
      <w:r w:rsidR="00A316E2">
        <w:t xml:space="preserve"> </w:t>
      </w:r>
      <w:r>
        <w:t>capacity</w:t>
      </w:r>
      <w:r w:rsidR="00A316E2">
        <w:t xml:space="preserve"> </w:t>
      </w:r>
      <w:r>
        <w:t>for</w:t>
      </w:r>
      <w:r w:rsidR="00A316E2">
        <w:t xml:space="preserve"> </w:t>
      </w:r>
      <w:r>
        <w:t>seeking</w:t>
      </w:r>
      <w:r w:rsidR="00A316E2">
        <w:t xml:space="preserve"> </w:t>
      </w:r>
      <w:r>
        <w:t>support.</w:t>
      </w:r>
      <w:r w:rsidR="00A316E2">
        <w:t xml:space="preserve"> </w:t>
      </w:r>
      <w:r>
        <w:t>It</w:t>
      </w:r>
      <w:r w:rsidR="00A316E2">
        <w:t xml:space="preserve"> </w:t>
      </w:r>
      <w:r>
        <w:t>is</w:t>
      </w:r>
      <w:r w:rsidR="00A316E2">
        <w:t xml:space="preserve"> </w:t>
      </w:r>
      <w:r>
        <w:t>not</w:t>
      </w:r>
      <w:r w:rsidR="00A316E2">
        <w:t xml:space="preserve"> </w:t>
      </w:r>
      <w:r>
        <w:t>until</w:t>
      </w:r>
      <w:r w:rsidR="00A316E2">
        <w:t xml:space="preserve"> </w:t>
      </w:r>
      <w:r>
        <w:t>these</w:t>
      </w:r>
      <w:r w:rsidR="00A316E2">
        <w:t xml:space="preserve"> </w:t>
      </w:r>
      <w:r>
        <w:t>skills</w:t>
      </w:r>
      <w:r w:rsidR="00A316E2">
        <w:t xml:space="preserve"> </w:t>
      </w:r>
      <w:r>
        <w:t>are</w:t>
      </w:r>
      <w:r w:rsidR="00A316E2">
        <w:t xml:space="preserve"> </w:t>
      </w:r>
      <w:r>
        <w:t>in</w:t>
      </w:r>
      <w:r w:rsidR="00A316E2">
        <w:t xml:space="preserve"> </w:t>
      </w:r>
      <w:r>
        <w:t>place</w:t>
      </w:r>
      <w:r w:rsidR="00A316E2">
        <w:t xml:space="preserve"> </w:t>
      </w:r>
      <w:r>
        <w:t>that</w:t>
      </w:r>
      <w:r w:rsidR="00A316E2">
        <w:t xml:space="preserve"> </w:t>
      </w:r>
      <w:r>
        <w:t>the</w:t>
      </w:r>
      <w:r w:rsidR="00A316E2">
        <w:t xml:space="preserve"> </w:t>
      </w:r>
      <w:r>
        <w:t>teachers</w:t>
      </w:r>
      <w:r w:rsidR="00A316E2">
        <w:t xml:space="preserve"> </w:t>
      </w:r>
      <w:r>
        <w:t>are</w:t>
      </w:r>
      <w:r w:rsidR="00A316E2">
        <w:t xml:space="preserve"> </w:t>
      </w:r>
      <w:r>
        <w:t>taught</w:t>
      </w:r>
      <w:r w:rsidR="00A316E2">
        <w:t xml:space="preserve"> </w:t>
      </w:r>
      <w:r>
        <w:t>the</w:t>
      </w:r>
      <w:r w:rsidR="00A316E2">
        <w:t xml:space="preserve"> </w:t>
      </w:r>
      <w:r>
        <w:t>activities</w:t>
      </w:r>
      <w:r w:rsidR="00A316E2">
        <w:t xml:space="preserve"> </w:t>
      </w:r>
      <w:r>
        <w:t>they</w:t>
      </w:r>
      <w:r w:rsidR="00A316E2">
        <w:t xml:space="preserve"> </w:t>
      </w:r>
      <w:r>
        <w:t>can</w:t>
      </w:r>
      <w:r w:rsidR="00A316E2">
        <w:t xml:space="preserve"> </w:t>
      </w:r>
      <w:r>
        <w:t>use</w:t>
      </w:r>
      <w:r w:rsidR="00A316E2">
        <w:t xml:space="preserve"> </w:t>
      </w:r>
      <w:r>
        <w:t>with</w:t>
      </w:r>
      <w:r w:rsidR="00A316E2">
        <w:t xml:space="preserve"> </w:t>
      </w:r>
      <w:r>
        <w:t>the</w:t>
      </w:r>
      <w:r w:rsidR="00A316E2">
        <w:t xml:space="preserve"> </w:t>
      </w:r>
      <w:r>
        <w:t>students</w:t>
      </w:r>
      <w:r w:rsidR="00A316E2">
        <w:t xml:space="preserve"> </w:t>
      </w:r>
      <w:r>
        <w:t>in</w:t>
      </w:r>
      <w:r w:rsidR="00A316E2">
        <w:t xml:space="preserve"> </w:t>
      </w:r>
      <w:r>
        <w:t>their</w:t>
      </w:r>
      <w:r w:rsidR="00A316E2">
        <w:t xml:space="preserve"> </w:t>
      </w:r>
      <w:r>
        <w:t>class</w:t>
      </w:r>
      <w:r w:rsidR="00392B87">
        <w:t>es</w:t>
      </w:r>
      <w:r w:rsidR="00A316E2">
        <w:t xml:space="preserve"> </w:t>
      </w:r>
      <w:r>
        <w:t>to</w:t>
      </w:r>
      <w:r w:rsidR="00A316E2">
        <w:t xml:space="preserve"> </w:t>
      </w:r>
      <w:r>
        <w:t>build</w:t>
      </w:r>
      <w:r w:rsidR="00A316E2">
        <w:t xml:space="preserve"> </w:t>
      </w:r>
      <w:r>
        <w:t>resilience.</w:t>
      </w:r>
      <w:r w:rsidR="00A316E2">
        <w:t xml:space="preserve"> </w:t>
      </w:r>
      <w:r>
        <w:t>These</w:t>
      </w:r>
      <w:r w:rsidR="00A316E2">
        <w:t xml:space="preserve"> </w:t>
      </w:r>
      <w:r>
        <w:t>include</w:t>
      </w:r>
      <w:r w:rsidR="00A316E2">
        <w:t xml:space="preserve"> </w:t>
      </w:r>
      <w:r>
        <w:t>relaxation</w:t>
      </w:r>
      <w:r w:rsidR="00A316E2">
        <w:t xml:space="preserve"> </w:t>
      </w:r>
      <w:r>
        <w:t>activities</w:t>
      </w:r>
      <w:r w:rsidR="00392B87">
        <w:t>,</w:t>
      </w:r>
      <w:r w:rsidR="00A316E2">
        <w:t xml:space="preserve"> </w:t>
      </w:r>
      <w:r>
        <w:t>focusing</w:t>
      </w:r>
      <w:r w:rsidR="00A316E2">
        <w:t xml:space="preserve"> </w:t>
      </w:r>
      <w:r>
        <w:t>on</w:t>
      </w:r>
      <w:r w:rsidR="00A316E2">
        <w:t xml:space="preserve"> </w:t>
      </w:r>
      <w:r>
        <w:t>identifying</w:t>
      </w:r>
      <w:r w:rsidR="00A316E2">
        <w:t xml:space="preserve"> </w:t>
      </w:r>
      <w:r>
        <w:t>fears</w:t>
      </w:r>
      <w:r w:rsidR="00A316E2">
        <w:t xml:space="preserve"> </w:t>
      </w:r>
      <w:r>
        <w:t>and</w:t>
      </w:r>
      <w:r w:rsidR="00A316E2">
        <w:t xml:space="preserve"> </w:t>
      </w:r>
      <w:r>
        <w:t>emotions,</w:t>
      </w:r>
      <w:r w:rsidR="00A316E2">
        <w:t xml:space="preserve"> </w:t>
      </w:r>
      <w:r>
        <w:t>and</w:t>
      </w:r>
      <w:r w:rsidR="00A316E2">
        <w:t xml:space="preserve"> </w:t>
      </w:r>
      <w:r>
        <w:t>finding</w:t>
      </w:r>
      <w:r w:rsidR="00A316E2">
        <w:t xml:space="preserve"> </w:t>
      </w:r>
      <w:r>
        <w:t>hope</w:t>
      </w:r>
      <w:r w:rsidR="00A316E2">
        <w:t xml:space="preserve"> </w:t>
      </w:r>
      <w:r>
        <w:t>and</w:t>
      </w:r>
      <w:r w:rsidR="00A316E2">
        <w:t xml:space="preserve"> </w:t>
      </w:r>
      <w:r>
        <w:t>meaning</w:t>
      </w:r>
      <w:r w:rsidR="00A316E2">
        <w:t xml:space="preserve"> </w:t>
      </w:r>
      <w:r>
        <w:t>in</w:t>
      </w:r>
      <w:r w:rsidR="00A316E2">
        <w:t xml:space="preserve"> </w:t>
      </w:r>
      <w:r>
        <w:t>difficult</w:t>
      </w:r>
      <w:r w:rsidR="00A316E2">
        <w:t xml:space="preserve"> </w:t>
      </w:r>
      <w:r>
        <w:t>situations.</w:t>
      </w:r>
    </w:p>
    <w:p w:rsidR="00185C90" w:rsidRPr="00C42359" w:rsidRDefault="00185C90" w:rsidP="000030F5">
      <w:pPr>
        <w:pStyle w:val="5DET-NormalText"/>
      </w:pPr>
      <w:r>
        <w:lastRenderedPageBreak/>
        <w:t>The</w:t>
      </w:r>
      <w:r w:rsidR="00A316E2">
        <w:t xml:space="preserve"> </w:t>
      </w:r>
      <w:r>
        <w:t>simplicity</w:t>
      </w:r>
      <w:r w:rsidR="00A316E2">
        <w:t xml:space="preserve"> </w:t>
      </w:r>
      <w:r>
        <w:t>and</w:t>
      </w:r>
      <w:r w:rsidR="00A316E2">
        <w:t xml:space="preserve"> </w:t>
      </w:r>
      <w:r>
        <w:t>effectiveness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BRP</w:t>
      </w:r>
      <w:r w:rsidR="00A316E2">
        <w:t xml:space="preserve"> </w:t>
      </w:r>
      <w:r>
        <w:t>model</w:t>
      </w:r>
      <w:r w:rsidR="00A316E2">
        <w:t xml:space="preserve"> </w:t>
      </w:r>
      <w:r>
        <w:t>has</w:t>
      </w:r>
      <w:r w:rsidR="00A316E2">
        <w:t xml:space="preserve"> </w:t>
      </w:r>
      <w:r>
        <w:t>led</w:t>
      </w:r>
      <w:r w:rsidR="00A316E2">
        <w:t xml:space="preserve"> </w:t>
      </w:r>
      <w:r>
        <w:t>to</w:t>
      </w:r>
      <w:r w:rsidR="00A316E2">
        <w:t xml:space="preserve"> </w:t>
      </w:r>
      <w:r>
        <w:t>it</w:t>
      </w:r>
      <w:r w:rsidR="00A316E2">
        <w:t xml:space="preserve"> </w:t>
      </w:r>
      <w:r>
        <w:t>being</w:t>
      </w:r>
      <w:r w:rsidR="00A316E2">
        <w:t xml:space="preserve"> </w:t>
      </w:r>
      <w:r>
        <w:t>used</w:t>
      </w:r>
      <w:r w:rsidR="00A316E2">
        <w:t xml:space="preserve"> </w:t>
      </w:r>
      <w:r>
        <w:t>in</w:t>
      </w:r>
      <w:r w:rsidR="00A316E2">
        <w:t xml:space="preserve"> </w:t>
      </w:r>
      <w:r>
        <w:t>many</w:t>
      </w:r>
      <w:r w:rsidR="00A316E2">
        <w:t xml:space="preserve"> </w:t>
      </w:r>
      <w:r>
        <w:t>different</w:t>
      </w:r>
      <w:r w:rsidR="00A316E2">
        <w:t xml:space="preserve"> </w:t>
      </w:r>
      <w:r>
        <w:t>settings</w:t>
      </w:r>
      <w:r w:rsidR="00A316E2">
        <w:t xml:space="preserve"> </w:t>
      </w:r>
      <w:r>
        <w:t>and</w:t>
      </w:r>
      <w:r w:rsidR="00A316E2">
        <w:t xml:space="preserve"> </w:t>
      </w:r>
      <w:r>
        <w:t>across</w:t>
      </w:r>
      <w:r w:rsidR="00A316E2">
        <w:t xml:space="preserve"> </w:t>
      </w:r>
      <w:r>
        <w:t>continents.</w:t>
      </w:r>
      <w:r w:rsidR="00A316E2">
        <w:t xml:space="preserve"> </w:t>
      </w:r>
      <w:r>
        <w:t>The</w:t>
      </w:r>
      <w:r w:rsidR="00A316E2">
        <w:t xml:space="preserve"> </w:t>
      </w:r>
      <w:r>
        <w:t>focus</w:t>
      </w:r>
      <w:r w:rsidR="00A316E2">
        <w:t xml:space="preserve"> </w:t>
      </w:r>
      <w:r>
        <w:t>on</w:t>
      </w:r>
      <w:r w:rsidR="00A316E2">
        <w:t xml:space="preserve"> </w:t>
      </w:r>
      <w:r>
        <w:t>building</w:t>
      </w:r>
      <w:r w:rsidR="00A316E2">
        <w:t xml:space="preserve"> </w:t>
      </w:r>
      <w:r>
        <w:t>teacher</w:t>
      </w:r>
      <w:r w:rsidR="00A316E2">
        <w:t xml:space="preserve"> </w:t>
      </w:r>
      <w:r>
        <w:t>resilience</w:t>
      </w:r>
      <w:r w:rsidR="00A316E2">
        <w:t xml:space="preserve"> </w:t>
      </w:r>
      <w:r>
        <w:t>is</w:t>
      </w:r>
      <w:r w:rsidR="00A316E2">
        <w:t xml:space="preserve"> </w:t>
      </w:r>
      <w:r>
        <w:t>an</w:t>
      </w:r>
      <w:r w:rsidR="00A316E2">
        <w:t xml:space="preserve"> </w:t>
      </w:r>
      <w:r>
        <w:t>unusual,</w:t>
      </w:r>
      <w:r w:rsidR="00A316E2">
        <w:t xml:space="preserve"> </w:t>
      </w:r>
      <w:r>
        <w:t>yet</w:t>
      </w:r>
      <w:r w:rsidR="00A316E2">
        <w:t xml:space="preserve"> </w:t>
      </w:r>
      <w:r>
        <w:t>extremely</w:t>
      </w:r>
      <w:r w:rsidR="00A316E2">
        <w:t xml:space="preserve"> </w:t>
      </w:r>
      <w:r>
        <w:t>logical</w:t>
      </w:r>
      <w:r w:rsidR="00392B87">
        <w:t>,</w:t>
      </w:r>
      <w:r w:rsidR="00A316E2">
        <w:t xml:space="preserve"> </w:t>
      </w:r>
      <w:r>
        <w:t>element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program</w:t>
      </w:r>
      <w:r w:rsidR="00A316E2">
        <w:t xml:space="preserve"> </w:t>
      </w:r>
      <w:r>
        <w:t>that</w:t>
      </w:r>
      <w:r w:rsidR="00A316E2">
        <w:t xml:space="preserve"> </w:t>
      </w:r>
      <w:r>
        <w:t>appears</w:t>
      </w:r>
      <w:r w:rsidR="00A316E2">
        <w:t xml:space="preserve"> </w:t>
      </w:r>
      <w:r>
        <w:t>to</w:t>
      </w:r>
      <w:r w:rsidR="00A316E2">
        <w:t xml:space="preserve"> </w:t>
      </w:r>
      <w:r>
        <w:t>add</w:t>
      </w:r>
      <w:r w:rsidR="00A316E2">
        <w:t xml:space="preserve"> </w:t>
      </w:r>
      <w:r>
        <w:t>to</w:t>
      </w:r>
      <w:r w:rsidR="00A316E2">
        <w:t xml:space="preserve"> </w:t>
      </w:r>
      <w:r>
        <w:t>effectiveness,</w:t>
      </w:r>
      <w:r w:rsidR="00A316E2">
        <w:t xml:space="preserve"> </w:t>
      </w:r>
      <w:r>
        <w:t>participation</w:t>
      </w:r>
      <w:r w:rsidR="00A316E2">
        <w:t xml:space="preserve"> </w:t>
      </w:r>
      <w:r>
        <w:t>and</w:t>
      </w:r>
      <w:r w:rsidR="00A316E2">
        <w:t xml:space="preserve"> </w:t>
      </w:r>
      <w:r>
        <w:t>engagement</w:t>
      </w:r>
      <w:r w:rsidR="00A316E2">
        <w:t xml:space="preserve"> </w:t>
      </w:r>
      <w:r>
        <w:t>in</w:t>
      </w:r>
      <w:r w:rsidR="00A316E2">
        <w:t xml:space="preserve"> </w:t>
      </w:r>
      <w:r>
        <w:t>the</w:t>
      </w:r>
      <w:r w:rsidR="00A316E2">
        <w:t xml:space="preserve"> </w:t>
      </w:r>
      <w:r>
        <w:t>program.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Building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Emotion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and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Affect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Regulation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Program</w:t>
      </w:r>
    </w:p>
    <w:p w:rsidR="00185C90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Building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Emotion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Affect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Regulation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(</w:t>
      </w:r>
      <w:r>
        <w:rPr>
          <w:lang w:eastAsia="en-AU"/>
        </w:rPr>
        <w:t>BEAR)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recently</w:t>
      </w:r>
      <w:r w:rsidR="00A316E2">
        <w:rPr>
          <w:lang w:eastAsia="en-AU"/>
        </w:rPr>
        <w:t xml:space="preserve"> </w:t>
      </w:r>
      <w:r>
        <w:rPr>
          <w:lang w:eastAsia="en-AU"/>
        </w:rPr>
        <w:t>developed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recognition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emotion</w:t>
      </w:r>
      <w:r w:rsidR="00A316E2">
        <w:rPr>
          <w:lang w:eastAsia="en-AU"/>
        </w:rPr>
        <w:t xml:space="preserve"> </w:t>
      </w:r>
      <w:r>
        <w:rPr>
          <w:lang w:eastAsia="en-AU"/>
        </w:rPr>
        <w:t>regulation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one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key</w:t>
      </w:r>
      <w:r w:rsidR="00A316E2">
        <w:rPr>
          <w:lang w:eastAsia="en-AU"/>
        </w:rPr>
        <w:t xml:space="preserve"> </w:t>
      </w:r>
      <w:r>
        <w:rPr>
          <w:lang w:eastAsia="en-AU"/>
        </w:rPr>
        <w:t>difficulties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>
        <w:rPr>
          <w:lang w:eastAsia="en-AU"/>
        </w:rPr>
        <w:t>by</w:t>
      </w:r>
      <w:r w:rsidR="00A316E2">
        <w:rPr>
          <w:lang w:eastAsia="en-AU"/>
        </w:rPr>
        <w:t xml:space="preserve"> </w:t>
      </w:r>
      <w:r>
        <w:rPr>
          <w:lang w:eastAsia="en-AU"/>
        </w:rPr>
        <w:t>young</w:t>
      </w:r>
      <w:r w:rsidR="00A316E2">
        <w:rPr>
          <w:lang w:eastAsia="en-AU"/>
        </w:rPr>
        <w:t xml:space="preserve"> </w:t>
      </w:r>
      <w:r>
        <w:rPr>
          <w:lang w:eastAsia="en-AU"/>
        </w:rPr>
        <w:t>people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designed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groups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>
        <w:rPr>
          <w:lang w:eastAsia="en-AU"/>
        </w:rPr>
        <w:t>ages</w:t>
      </w:r>
      <w:r w:rsidR="00A316E2">
        <w:rPr>
          <w:lang w:eastAsia="en-AU"/>
        </w:rPr>
        <w:t xml:space="preserve"> </w:t>
      </w:r>
      <w:r>
        <w:rPr>
          <w:lang w:eastAsia="en-AU"/>
        </w:rPr>
        <w:t>7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12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trauma/adversity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uses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mindfulness,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Cognitive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Behavioural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narrative</w:t>
      </w:r>
      <w:r w:rsidR="00A316E2">
        <w:rPr>
          <w:lang w:eastAsia="en-AU"/>
        </w:rPr>
        <w:t xml:space="preserve"> </w:t>
      </w:r>
      <w:r>
        <w:rPr>
          <w:lang w:eastAsia="en-AU"/>
        </w:rPr>
        <w:t>strategies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deliver</w:t>
      </w:r>
      <w:r w:rsidR="00A316E2">
        <w:rPr>
          <w:lang w:eastAsia="en-AU"/>
        </w:rPr>
        <w:t xml:space="preserve"> </w:t>
      </w:r>
      <w:r>
        <w:rPr>
          <w:lang w:eastAsia="en-AU"/>
        </w:rPr>
        <w:t>creative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fun</w:t>
      </w:r>
      <w:r w:rsidR="00A316E2">
        <w:rPr>
          <w:lang w:eastAsia="en-AU"/>
        </w:rPr>
        <w:t xml:space="preserve"> </w:t>
      </w:r>
      <w:r>
        <w:rPr>
          <w:lang w:eastAsia="en-AU"/>
        </w:rPr>
        <w:t>activities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explore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concept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emotion</w:t>
      </w:r>
      <w:r w:rsidR="00A316E2">
        <w:rPr>
          <w:lang w:eastAsia="en-AU"/>
        </w:rPr>
        <w:t xml:space="preserve"> </w:t>
      </w:r>
      <w:r>
        <w:rPr>
          <w:lang w:eastAsia="en-AU"/>
        </w:rPr>
        <w:t>regulation.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available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English,</w:t>
      </w:r>
      <w:r w:rsidR="00A316E2">
        <w:rPr>
          <w:lang w:eastAsia="en-AU"/>
        </w:rPr>
        <w:t xml:space="preserve"> </w:t>
      </w:r>
      <w:r>
        <w:rPr>
          <w:lang w:eastAsia="en-AU"/>
        </w:rPr>
        <w:t>Arabic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Hebrew,</w:t>
      </w:r>
      <w:r w:rsidR="00A316E2">
        <w:rPr>
          <w:lang w:eastAsia="en-AU"/>
        </w:rPr>
        <w:t xml:space="preserve"> </w:t>
      </w:r>
      <w:r>
        <w:rPr>
          <w:lang w:eastAsia="en-AU"/>
        </w:rPr>
        <w:t>allowing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be</w:t>
      </w:r>
      <w:r w:rsidR="00A316E2">
        <w:rPr>
          <w:lang w:eastAsia="en-AU"/>
        </w:rPr>
        <w:t xml:space="preserve"> </w:t>
      </w:r>
      <w:r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>
        <w:rPr>
          <w:lang w:eastAsia="en-AU"/>
        </w:rPr>
        <w:t>across</w:t>
      </w:r>
      <w:r w:rsidR="00A316E2">
        <w:rPr>
          <w:lang w:eastAsia="en-AU"/>
        </w:rPr>
        <w:t xml:space="preserve"> </w:t>
      </w:r>
      <w:r>
        <w:rPr>
          <w:lang w:eastAsia="en-AU"/>
        </w:rPr>
        <w:t>cultures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Israel.</w:t>
      </w:r>
      <w:r w:rsidR="00A316E2">
        <w:rPr>
          <w:lang w:eastAsia="en-AU"/>
        </w:rPr>
        <w:t xml:space="preserve"> </w:t>
      </w:r>
    </w:p>
    <w:p w:rsidR="00185C90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I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fortunate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visit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implementing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BEAR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Jerusalem</w:t>
      </w:r>
      <w:r w:rsidR="00A316E2">
        <w:rPr>
          <w:lang w:eastAsia="en-AU"/>
        </w:rPr>
        <w:t xml:space="preserve"> </w:t>
      </w:r>
      <w:r>
        <w:rPr>
          <w:lang w:eastAsia="en-AU"/>
        </w:rPr>
        <w:t>after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>
        <w:rPr>
          <w:lang w:eastAsia="en-AU"/>
        </w:rPr>
        <w:t>event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occurred</w:t>
      </w:r>
      <w:r w:rsidR="00A316E2">
        <w:rPr>
          <w:lang w:eastAsia="en-AU"/>
        </w:rPr>
        <w:t xml:space="preserve"> </w:t>
      </w:r>
      <w:r>
        <w:rPr>
          <w:lang w:eastAsia="en-AU"/>
        </w:rPr>
        <w:t>at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Hand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Hand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bilingual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teaches</w:t>
      </w:r>
      <w:r w:rsidR="00A316E2">
        <w:rPr>
          <w:lang w:eastAsia="en-AU"/>
        </w:rPr>
        <w:t xml:space="preserve"> </w:t>
      </w:r>
      <w:r>
        <w:rPr>
          <w:lang w:eastAsia="en-AU"/>
        </w:rPr>
        <w:t>both</w:t>
      </w:r>
      <w:r w:rsidR="00A316E2">
        <w:rPr>
          <w:lang w:eastAsia="en-AU"/>
        </w:rPr>
        <w:t xml:space="preserve"> </w:t>
      </w:r>
      <w:r>
        <w:rPr>
          <w:lang w:eastAsia="en-AU"/>
        </w:rPr>
        <w:t>Arabic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Jewish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Jerusalem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unusual</w:t>
      </w:r>
      <w:r w:rsidR="00A316E2">
        <w:rPr>
          <w:lang w:eastAsia="en-AU"/>
        </w:rPr>
        <w:t xml:space="preserve"> </w:t>
      </w:r>
      <w:r>
        <w:rPr>
          <w:lang w:eastAsia="en-AU"/>
        </w:rPr>
        <w:t>format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Israeli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one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has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embraced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also</w:t>
      </w:r>
      <w:r w:rsidR="00A316E2">
        <w:rPr>
          <w:lang w:eastAsia="en-AU"/>
        </w:rPr>
        <w:t xml:space="preserve"> </w:t>
      </w:r>
      <w:r>
        <w:rPr>
          <w:lang w:eastAsia="en-AU"/>
        </w:rPr>
        <w:t>heavily</w:t>
      </w:r>
      <w:r w:rsidR="00A316E2">
        <w:rPr>
          <w:lang w:eastAsia="en-AU"/>
        </w:rPr>
        <w:t xml:space="preserve"> </w:t>
      </w:r>
      <w:r>
        <w:rPr>
          <w:lang w:eastAsia="en-AU"/>
        </w:rPr>
        <w:t>critiqued</w:t>
      </w:r>
      <w:r w:rsidR="00A316E2">
        <w:rPr>
          <w:lang w:eastAsia="en-AU"/>
        </w:rPr>
        <w:t xml:space="preserve"> </w:t>
      </w:r>
      <w:r>
        <w:rPr>
          <w:lang w:eastAsia="en-AU"/>
        </w:rPr>
        <w:t>within</w:t>
      </w:r>
      <w:r w:rsidR="00A316E2">
        <w:rPr>
          <w:lang w:eastAsia="en-AU"/>
        </w:rPr>
        <w:t xml:space="preserve"> </w:t>
      </w:r>
      <w:r>
        <w:rPr>
          <w:lang w:eastAsia="en-AU"/>
        </w:rPr>
        <w:t>different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segments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community.</w:t>
      </w:r>
      <w:r w:rsidR="00A316E2">
        <w:rPr>
          <w:lang w:eastAsia="en-AU"/>
        </w:rPr>
        <w:t xml:space="preserve"> </w:t>
      </w:r>
      <w:r>
        <w:rPr>
          <w:lang w:eastAsia="en-AU"/>
        </w:rPr>
        <w:t>Earlier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year</w:t>
      </w:r>
      <w:r w:rsidR="00A316E2">
        <w:rPr>
          <w:lang w:eastAsia="en-AU"/>
        </w:rPr>
        <w:t xml:space="preserve"> </w:t>
      </w:r>
      <w:r>
        <w:rPr>
          <w:lang w:eastAsia="en-AU"/>
        </w:rPr>
        <w:t>part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burned</w:t>
      </w:r>
      <w:r w:rsidR="00A316E2">
        <w:rPr>
          <w:lang w:eastAsia="en-AU"/>
        </w:rPr>
        <w:t xml:space="preserve"> </w:t>
      </w:r>
      <w:r>
        <w:rPr>
          <w:lang w:eastAsia="en-AU"/>
        </w:rPr>
        <w:t>down,</w:t>
      </w:r>
      <w:r w:rsidR="00A316E2">
        <w:rPr>
          <w:lang w:eastAsia="en-AU"/>
        </w:rPr>
        <w:t xml:space="preserve"> </w:t>
      </w:r>
      <w:r>
        <w:rPr>
          <w:lang w:eastAsia="en-AU"/>
        </w:rPr>
        <w:t>allegedly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political</w:t>
      </w:r>
      <w:r w:rsidR="00A316E2">
        <w:rPr>
          <w:lang w:eastAsia="en-AU"/>
        </w:rPr>
        <w:t xml:space="preserve"> </w:t>
      </w:r>
      <w:r>
        <w:rPr>
          <w:lang w:eastAsia="en-AU"/>
        </w:rPr>
        <w:t>statement</w:t>
      </w:r>
      <w:r w:rsidR="00A316E2">
        <w:rPr>
          <w:lang w:eastAsia="en-AU"/>
        </w:rPr>
        <w:t xml:space="preserve"> </w:t>
      </w:r>
      <w:r>
        <w:rPr>
          <w:lang w:eastAsia="en-AU"/>
        </w:rPr>
        <w:t>against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bilingual</w:t>
      </w:r>
      <w:r w:rsidR="00A316E2">
        <w:rPr>
          <w:lang w:eastAsia="en-AU"/>
        </w:rPr>
        <w:t xml:space="preserve"> </w:t>
      </w:r>
      <w:r>
        <w:rPr>
          <w:lang w:eastAsia="en-AU"/>
        </w:rPr>
        <w:t>nature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counsellors</w:t>
      </w:r>
      <w:r w:rsidR="00A316E2">
        <w:rPr>
          <w:lang w:eastAsia="en-AU"/>
        </w:rPr>
        <w:t xml:space="preserve"> </w:t>
      </w:r>
      <w:r>
        <w:rPr>
          <w:lang w:eastAsia="en-AU"/>
        </w:rPr>
        <w:t>at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>
        <w:rPr>
          <w:lang w:eastAsia="en-AU"/>
        </w:rPr>
        <w:t>reported</w:t>
      </w:r>
      <w:r w:rsidR="00A316E2">
        <w:rPr>
          <w:lang w:eastAsia="en-AU"/>
        </w:rPr>
        <w:t xml:space="preserve"> </w:t>
      </w:r>
      <w:r>
        <w:rPr>
          <w:lang w:eastAsia="en-AU"/>
        </w:rPr>
        <w:t>seeing</w:t>
      </w:r>
      <w:r w:rsidR="00A316E2">
        <w:rPr>
          <w:lang w:eastAsia="en-AU"/>
        </w:rPr>
        <w:t xml:space="preserve"> </w:t>
      </w:r>
      <w:r>
        <w:rPr>
          <w:lang w:eastAsia="en-AU"/>
        </w:rPr>
        <w:t>major</w:t>
      </w:r>
      <w:r w:rsidR="00A316E2">
        <w:rPr>
          <w:lang w:eastAsia="en-AU"/>
        </w:rPr>
        <w:t xml:space="preserve"> </w:t>
      </w:r>
      <w:r>
        <w:rPr>
          <w:lang w:eastAsia="en-AU"/>
        </w:rPr>
        <w:t>benefits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running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program,</w:t>
      </w:r>
      <w:r w:rsidR="00A316E2">
        <w:rPr>
          <w:lang w:eastAsia="en-AU"/>
        </w:rPr>
        <w:t xml:space="preserve"> </w:t>
      </w:r>
      <w:r>
        <w:rPr>
          <w:lang w:eastAsia="en-AU"/>
        </w:rPr>
        <w:t>finding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easy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enjoyable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administer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noti</w:t>
      </w:r>
      <w:r w:rsidR="00392B87">
        <w:rPr>
          <w:lang w:eastAsia="en-AU"/>
        </w:rPr>
        <w:t>c</w:t>
      </w:r>
      <w:r>
        <w:rPr>
          <w:lang w:eastAsia="en-AU"/>
        </w:rPr>
        <w:t>ing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marked</w:t>
      </w:r>
      <w:r w:rsidR="00A316E2">
        <w:rPr>
          <w:lang w:eastAsia="en-AU"/>
        </w:rPr>
        <w:t xml:space="preserve"> </w:t>
      </w:r>
      <w:r>
        <w:rPr>
          <w:lang w:eastAsia="en-AU"/>
        </w:rPr>
        <w:t>difference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participated.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Sderot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–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Parent</w:t>
      </w:r>
      <w:r w:rsidR="00392B87">
        <w:rPr>
          <w:b w:val="0"/>
          <w:i/>
          <w:lang w:eastAsia="en-AU"/>
        </w:rPr>
        <w:t>’</w:t>
      </w:r>
      <w:r w:rsidRPr="00185C90">
        <w:rPr>
          <w:b w:val="0"/>
          <w:i/>
          <w:lang w:eastAsia="en-AU"/>
        </w:rPr>
        <w:t>s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Place</w:t>
      </w:r>
    </w:p>
    <w:p w:rsidR="00185C90" w:rsidRDefault="00185C90" w:rsidP="000030F5">
      <w:pPr>
        <w:pStyle w:val="5DET-NormalText"/>
        <w:rPr>
          <w:lang w:eastAsia="en-AU"/>
        </w:rPr>
      </w:pPr>
      <w:r w:rsidRPr="00503EB3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Parent</w:t>
      </w:r>
      <w:r w:rsidR="00392B87">
        <w:rPr>
          <w:lang w:eastAsia="en-AU"/>
        </w:rPr>
        <w:t>’</w:t>
      </w:r>
      <w:r w:rsidRPr="00503EB3"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Place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was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designed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parents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living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Sderot,</w:t>
      </w:r>
      <w:r w:rsidR="00A316E2">
        <w:rPr>
          <w:lang w:eastAsia="en-AU"/>
        </w:rPr>
        <w:t xml:space="preserve"> </w:t>
      </w:r>
      <w:r>
        <w:rPr>
          <w:lang w:eastAsia="en-AU"/>
        </w:rPr>
        <w:t>near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Gaza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strip,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who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are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under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constant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stress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threat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from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missiles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503EB3">
        <w:rPr>
          <w:lang w:eastAsia="en-AU"/>
        </w:rPr>
        <w:t>violence.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designed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give</w:t>
      </w:r>
      <w:r w:rsidR="00A316E2">
        <w:rPr>
          <w:lang w:eastAsia="en-AU"/>
        </w:rPr>
        <w:t xml:space="preserve"> </w:t>
      </w:r>
      <w:r>
        <w:rPr>
          <w:lang w:eastAsia="en-AU"/>
        </w:rPr>
        <w:t>parents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skills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strengthen</w:t>
      </w:r>
      <w:r w:rsidR="00A316E2">
        <w:rPr>
          <w:lang w:eastAsia="en-AU"/>
        </w:rPr>
        <w:t xml:space="preserve"> </w:t>
      </w:r>
      <w:r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>
        <w:rPr>
          <w:lang w:eastAsia="en-AU"/>
        </w:rPr>
        <w:t>attachment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attunement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their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children.</w:t>
      </w:r>
      <w:r w:rsidR="00A316E2">
        <w:rPr>
          <w:lang w:eastAsia="en-AU"/>
        </w:rPr>
        <w:t xml:space="preserve"> </w:t>
      </w:r>
      <w:r>
        <w:rPr>
          <w:lang w:eastAsia="en-AU"/>
        </w:rPr>
        <w:t>Despite</w:t>
      </w:r>
      <w:r w:rsidR="00A316E2">
        <w:rPr>
          <w:lang w:eastAsia="en-AU"/>
        </w:rPr>
        <w:t xml:space="preserve"> </w:t>
      </w:r>
      <w:r>
        <w:rPr>
          <w:lang w:eastAsia="en-AU"/>
        </w:rPr>
        <w:t>having</w:t>
      </w:r>
      <w:r w:rsidR="00A316E2">
        <w:rPr>
          <w:lang w:eastAsia="en-AU"/>
        </w:rPr>
        <w:t xml:space="preserve"> </w:t>
      </w:r>
      <w:r>
        <w:rPr>
          <w:lang w:eastAsia="en-AU"/>
        </w:rPr>
        <w:t>no</w:t>
      </w:r>
      <w:r w:rsidR="00A316E2">
        <w:rPr>
          <w:lang w:eastAsia="en-AU"/>
        </w:rPr>
        <w:t xml:space="preserve"> </w:t>
      </w:r>
      <w:r>
        <w:rPr>
          <w:lang w:eastAsia="en-AU"/>
        </w:rPr>
        <w:t>common</w:t>
      </w:r>
      <w:r w:rsidR="00A316E2">
        <w:rPr>
          <w:lang w:eastAsia="en-AU"/>
        </w:rPr>
        <w:t xml:space="preserve"> </w:t>
      </w:r>
      <w:r>
        <w:rPr>
          <w:lang w:eastAsia="en-AU"/>
        </w:rPr>
        <w:t>author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coming</w:t>
      </w:r>
      <w:r w:rsidR="00A316E2">
        <w:rPr>
          <w:lang w:eastAsia="en-AU"/>
        </w:rPr>
        <w:t xml:space="preserve"> </w:t>
      </w:r>
      <w:r>
        <w:rPr>
          <w:lang w:eastAsia="en-AU"/>
        </w:rPr>
        <w:t>from</w:t>
      </w:r>
      <w:r w:rsidR="00A316E2">
        <w:rPr>
          <w:lang w:eastAsia="en-AU"/>
        </w:rPr>
        <w:t xml:space="preserve"> </w:t>
      </w:r>
      <w:r>
        <w:rPr>
          <w:lang w:eastAsia="en-AU"/>
        </w:rPr>
        <w:t>different</w:t>
      </w:r>
      <w:r w:rsidR="00A316E2">
        <w:rPr>
          <w:lang w:eastAsia="en-AU"/>
        </w:rPr>
        <w:t xml:space="preserve"> </w:t>
      </w:r>
      <w:r>
        <w:rPr>
          <w:lang w:eastAsia="en-AU"/>
        </w:rPr>
        <w:t>theoretical</w:t>
      </w:r>
      <w:r w:rsidR="00A316E2">
        <w:rPr>
          <w:lang w:eastAsia="en-AU"/>
        </w:rPr>
        <w:t xml:space="preserve"> </w:t>
      </w:r>
      <w:r>
        <w:rPr>
          <w:lang w:eastAsia="en-AU"/>
        </w:rPr>
        <w:t>frameworks,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components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bore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remarkable</w:t>
      </w:r>
      <w:r w:rsidR="00A316E2">
        <w:rPr>
          <w:lang w:eastAsia="en-AU"/>
        </w:rPr>
        <w:t xml:space="preserve"> </w:t>
      </w:r>
      <w:r>
        <w:rPr>
          <w:lang w:eastAsia="en-AU"/>
        </w:rPr>
        <w:t>simil</w:t>
      </w:r>
      <w:r w:rsidR="00392B87">
        <w:rPr>
          <w:lang w:eastAsia="en-AU"/>
        </w:rPr>
        <w:t>arity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Toxic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Stress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I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visited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Kansas,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some</w:t>
      </w:r>
      <w:r w:rsidR="00A316E2">
        <w:rPr>
          <w:lang w:eastAsia="en-AU"/>
        </w:rPr>
        <w:t xml:space="preserve"> </w:t>
      </w:r>
      <w:r>
        <w:rPr>
          <w:lang w:eastAsia="en-AU"/>
        </w:rPr>
        <w:t>variation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around</w:t>
      </w:r>
      <w:r w:rsidR="00A316E2">
        <w:rPr>
          <w:lang w:eastAsia="en-AU"/>
        </w:rPr>
        <w:t xml:space="preserve"> </w:t>
      </w:r>
      <w:r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>
        <w:rPr>
          <w:lang w:eastAsia="en-AU"/>
        </w:rPr>
        <w:t>identity.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involves</w:t>
      </w:r>
      <w:r w:rsidR="00A316E2">
        <w:rPr>
          <w:lang w:eastAsia="en-AU"/>
        </w:rPr>
        <w:t xml:space="preserve"> </w:t>
      </w:r>
      <w:r>
        <w:rPr>
          <w:lang w:eastAsia="en-AU"/>
        </w:rPr>
        <w:t>training</w:t>
      </w:r>
      <w:r w:rsidR="00A316E2">
        <w:rPr>
          <w:lang w:eastAsia="en-AU"/>
        </w:rPr>
        <w:t xml:space="preserve"> </w:t>
      </w:r>
      <w:r>
        <w:rPr>
          <w:lang w:eastAsia="en-AU"/>
        </w:rPr>
        <w:t>educational</w:t>
      </w:r>
      <w:r w:rsidR="00A316E2">
        <w:rPr>
          <w:lang w:eastAsia="en-AU"/>
        </w:rPr>
        <w:t xml:space="preserve"> </w:t>
      </w:r>
      <w:r>
        <w:rPr>
          <w:lang w:eastAsia="en-AU"/>
        </w:rPr>
        <w:t>staff,</w:t>
      </w:r>
      <w:r w:rsidR="00A316E2">
        <w:rPr>
          <w:lang w:eastAsia="en-AU"/>
        </w:rPr>
        <w:t xml:space="preserve"> </w:t>
      </w:r>
      <w:r>
        <w:rPr>
          <w:lang w:eastAsia="en-AU"/>
        </w:rPr>
        <w:t>running</w:t>
      </w:r>
      <w:r w:rsidR="00A316E2">
        <w:rPr>
          <w:lang w:eastAsia="en-AU"/>
        </w:rPr>
        <w:t xml:space="preserve"> </w:t>
      </w:r>
      <w:r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group</w:t>
      </w:r>
      <w:r w:rsidR="00A316E2">
        <w:rPr>
          <w:lang w:eastAsia="en-AU"/>
        </w:rPr>
        <w:t xml:space="preserve"> </w:t>
      </w:r>
      <w:r>
        <w:rPr>
          <w:lang w:eastAsia="en-AU"/>
        </w:rPr>
        <w:t>therapy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parents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monthly</w:t>
      </w:r>
      <w:r w:rsidR="00A316E2">
        <w:rPr>
          <w:lang w:eastAsia="en-AU"/>
        </w:rPr>
        <w:t xml:space="preserve"> </w:t>
      </w:r>
      <w:r>
        <w:rPr>
          <w:lang w:eastAsia="en-AU"/>
        </w:rPr>
        <w:t>lectures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about</w:t>
      </w:r>
      <w:r w:rsidR="00A316E2">
        <w:rPr>
          <w:lang w:eastAsia="en-AU"/>
        </w:rPr>
        <w:t xml:space="preserve"> </w:t>
      </w:r>
      <w:r>
        <w:rPr>
          <w:lang w:eastAsia="en-AU"/>
        </w:rPr>
        <w:t>parenting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</w:t>
      </w:r>
      <w:r w:rsidR="00A316E2">
        <w:rPr>
          <w:lang w:eastAsia="en-AU"/>
        </w:rPr>
        <w:t xml:space="preserve"> </w:t>
      </w:r>
      <w:r>
        <w:rPr>
          <w:lang w:eastAsia="en-AU"/>
        </w:rPr>
        <w:t>development.</w:t>
      </w:r>
    </w:p>
    <w:p w:rsidR="00185C90" w:rsidRDefault="00185C90" w:rsidP="000030F5">
      <w:pPr>
        <w:pStyle w:val="4DET-Heading1"/>
        <w:spacing w:line="276" w:lineRule="auto"/>
        <w:rPr>
          <w:lang w:eastAsia="en-AU"/>
        </w:rPr>
      </w:pPr>
      <w:r w:rsidRPr="004347B9">
        <w:rPr>
          <w:lang w:eastAsia="en-AU"/>
        </w:rPr>
        <w:t>Part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Five:</w:t>
      </w:r>
      <w:r w:rsidR="00A316E2">
        <w:rPr>
          <w:lang w:eastAsia="en-AU"/>
        </w:rPr>
        <w:t xml:space="preserve"> </w:t>
      </w:r>
      <w:r w:rsidRPr="004347B9">
        <w:rPr>
          <w:lang w:eastAsia="en-AU"/>
        </w:rPr>
        <w:t>Lithuania</w:t>
      </w:r>
      <w:r w:rsidR="00A316E2">
        <w:rPr>
          <w:lang w:eastAsia="en-AU"/>
        </w:rPr>
        <w:t xml:space="preserve"> 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European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Society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for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Traumatic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Stress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Studies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Biennial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Conference</w:t>
      </w:r>
    </w:p>
    <w:p w:rsidR="00185C90" w:rsidRDefault="00185C90" w:rsidP="000030F5">
      <w:pPr>
        <w:pStyle w:val="5DET-NormalText"/>
        <w:rPr>
          <w:lang w:eastAsia="en-AU"/>
        </w:rPr>
      </w:pPr>
      <w:r w:rsidRPr="00185C9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European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Society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Stress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Studies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(ESTSS)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Biennial</w:t>
      </w:r>
      <w:r w:rsidR="00A316E2">
        <w:rPr>
          <w:lang w:eastAsia="en-AU"/>
        </w:rPr>
        <w:t xml:space="preserve"> </w:t>
      </w:r>
      <w:r w:rsidRPr="00185C90">
        <w:rPr>
          <w:lang w:eastAsia="en-AU"/>
        </w:rPr>
        <w:t>Conference</w:t>
      </w:r>
      <w:r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held</w:t>
      </w:r>
      <w:r w:rsidR="00A316E2">
        <w:rPr>
          <w:lang w:eastAsia="en-AU"/>
        </w:rPr>
        <w:t xml:space="preserve"> </w:t>
      </w:r>
      <w:r>
        <w:rPr>
          <w:lang w:eastAsia="en-AU"/>
        </w:rPr>
        <w:t>every</w:t>
      </w:r>
      <w:r w:rsidR="00A316E2">
        <w:rPr>
          <w:lang w:eastAsia="en-AU"/>
        </w:rPr>
        <w:t xml:space="preserve"> </w:t>
      </w:r>
      <w:r>
        <w:rPr>
          <w:lang w:eastAsia="en-AU"/>
        </w:rPr>
        <w:t>two</w:t>
      </w:r>
      <w:r w:rsidR="00A316E2">
        <w:rPr>
          <w:lang w:eastAsia="en-AU"/>
        </w:rPr>
        <w:t xml:space="preserve"> </w:t>
      </w:r>
      <w:r>
        <w:rPr>
          <w:lang w:eastAsia="en-AU"/>
        </w:rPr>
        <w:t>years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Europe,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opportunity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many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world</w:t>
      </w:r>
      <w:r w:rsidR="00392B87">
        <w:rPr>
          <w:lang w:eastAsia="en-AU"/>
        </w:rPr>
        <w:t>’</w:t>
      </w:r>
      <w:r>
        <w:rPr>
          <w:lang w:eastAsia="en-AU"/>
        </w:rPr>
        <w:t>s</w:t>
      </w:r>
      <w:r w:rsidR="00A316E2">
        <w:rPr>
          <w:lang w:eastAsia="en-AU"/>
        </w:rPr>
        <w:t xml:space="preserve"> </w:t>
      </w:r>
      <w:r>
        <w:rPr>
          <w:lang w:eastAsia="en-AU"/>
        </w:rPr>
        <w:t>leading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researchers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practitioners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</w:t>
      </w:r>
      <w:r>
        <w:rPr>
          <w:lang w:eastAsia="en-AU"/>
        </w:rPr>
        <w:t>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come</w:t>
      </w:r>
      <w:r w:rsidR="00A316E2">
        <w:rPr>
          <w:lang w:eastAsia="en-AU"/>
        </w:rPr>
        <w:t xml:space="preserve"> </w:t>
      </w:r>
      <w:r>
        <w:rPr>
          <w:lang w:eastAsia="en-AU"/>
        </w:rPr>
        <w:t>together</w:t>
      </w:r>
      <w:r w:rsidR="00392B87">
        <w:rPr>
          <w:lang w:eastAsia="en-AU"/>
        </w:rPr>
        <w:t>,</w:t>
      </w:r>
      <w:r w:rsidR="00A316E2">
        <w:rPr>
          <w:lang w:eastAsia="en-AU"/>
        </w:rPr>
        <w:t xml:space="preserve"> </w:t>
      </w:r>
      <w:r>
        <w:rPr>
          <w:lang w:eastAsia="en-AU"/>
        </w:rPr>
        <w:t>explore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discuss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most</w:t>
      </w:r>
      <w:r w:rsidR="00A316E2">
        <w:rPr>
          <w:lang w:eastAsia="en-AU"/>
        </w:rPr>
        <w:t xml:space="preserve"> </w:t>
      </w:r>
      <w:r>
        <w:rPr>
          <w:lang w:eastAsia="en-AU"/>
        </w:rPr>
        <w:t>effective</w:t>
      </w:r>
      <w:r w:rsidR="00A316E2">
        <w:rPr>
          <w:lang w:eastAsia="en-AU"/>
        </w:rPr>
        <w:t xml:space="preserve"> </w:t>
      </w:r>
      <w:r>
        <w:rPr>
          <w:lang w:eastAsia="en-AU"/>
        </w:rPr>
        <w:t>ways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trauma.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conference</w:t>
      </w:r>
      <w:r w:rsidR="00A316E2">
        <w:rPr>
          <w:lang w:eastAsia="en-AU"/>
        </w:rPr>
        <w:t xml:space="preserve"> </w:t>
      </w:r>
      <w:r>
        <w:rPr>
          <w:lang w:eastAsia="en-AU"/>
        </w:rPr>
        <w:t>was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effective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aid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me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reflect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I</w:t>
      </w:r>
      <w:r w:rsidR="00A316E2">
        <w:rPr>
          <w:lang w:eastAsia="en-AU"/>
        </w:rPr>
        <w:t xml:space="preserve"> </w:t>
      </w:r>
      <w:r>
        <w:rPr>
          <w:lang w:eastAsia="en-AU"/>
        </w:rPr>
        <w:t>had</w:t>
      </w:r>
      <w:r w:rsidR="00A316E2">
        <w:rPr>
          <w:lang w:eastAsia="en-AU"/>
        </w:rPr>
        <w:t xml:space="preserve"> </w:t>
      </w:r>
      <w:r>
        <w:rPr>
          <w:lang w:eastAsia="en-AU"/>
        </w:rPr>
        <w:t>seen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discussed</w:t>
      </w:r>
      <w:r w:rsidR="00A316E2">
        <w:rPr>
          <w:lang w:eastAsia="en-AU"/>
        </w:rPr>
        <w:t xml:space="preserve"> </w:t>
      </w:r>
      <w:r>
        <w:rPr>
          <w:lang w:eastAsia="en-AU"/>
        </w:rPr>
        <w:t>throughout</w:t>
      </w:r>
      <w:r w:rsidR="00A316E2">
        <w:rPr>
          <w:lang w:eastAsia="en-AU"/>
        </w:rPr>
        <w:t xml:space="preserve"> </w:t>
      </w:r>
      <w:r>
        <w:rPr>
          <w:lang w:eastAsia="en-AU"/>
        </w:rPr>
        <w:t>my</w:t>
      </w:r>
      <w:r w:rsidR="00A316E2">
        <w:rPr>
          <w:lang w:eastAsia="en-AU"/>
        </w:rPr>
        <w:t xml:space="preserve"> </w:t>
      </w:r>
      <w:r>
        <w:rPr>
          <w:lang w:eastAsia="en-AU"/>
        </w:rPr>
        <w:t>scholarship.</w:t>
      </w:r>
      <w:r w:rsidR="00A316E2">
        <w:rPr>
          <w:lang w:eastAsia="en-AU"/>
        </w:rPr>
        <w:t xml:space="preserve"> </w:t>
      </w:r>
      <w:r>
        <w:rPr>
          <w:lang w:eastAsia="en-AU"/>
        </w:rPr>
        <w:t>Some</w:t>
      </w:r>
      <w:r w:rsidR="00A316E2">
        <w:rPr>
          <w:lang w:eastAsia="en-AU"/>
        </w:rPr>
        <w:t xml:space="preserve"> </w:t>
      </w:r>
      <w:r>
        <w:rPr>
          <w:lang w:eastAsia="en-AU"/>
        </w:rPr>
        <w:t>common</w:t>
      </w:r>
      <w:r w:rsidR="00A316E2">
        <w:rPr>
          <w:lang w:eastAsia="en-AU"/>
        </w:rPr>
        <w:t xml:space="preserve"> </w:t>
      </w:r>
      <w:r>
        <w:rPr>
          <w:lang w:eastAsia="en-AU"/>
        </w:rPr>
        <w:t>themes</w:t>
      </w:r>
      <w:r w:rsidR="00A316E2">
        <w:rPr>
          <w:lang w:eastAsia="en-AU"/>
        </w:rPr>
        <w:t xml:space="preserve"> </w:t>
      </w:r>
      <w:r>
        <w:rPr>
          <w:lang w:eastAsia="en-AU"/>
        </w:rPr>
        <w:t>were</w:t>
      </w:r>
      <w:r w:rsidR="00A316E2">
        <w:rPr>
          <w:lang w:eastAsia="en-AU"/>
        </w:rPr>
        <w:t xml:space="preserve"> </w:t>
      </w:r>
      <w:r>
        <w:rPr>
          <w:lang w:eastAsia="en-AU"/>
        </w:rPr>
        <w:t>evident</w:t>
      </w:r>
      <w:r w:rsidR="00A316E2">
        <w:rPr>
          <w:lang w:eastAsia="en-AU"/>
        </w:rPr>
        <w:t xml:space="preserve"> </w:t>
      </w:r>
      <w:r>
        <w:rPr>
          <w:lang w:eastAsia="en-AU"/>
        </w:rPr>
        <w:t>throughout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conference,</w:t>
      </w:r>
      <w:r w:rsidR="00A316E2">
        <w:rPr>
          <w:lang w:eastAsia="en-AU"/>
        </w:rPr>
        <w:t xml:space="preserve"> </w:t>
      </w:r>
      <w:r>
        <w:rPr>
          <w:lang w:eastAsia="en-AU"/>
        </w:rPr>
        <w:t>including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concept</w:t>
      </w:r>
      <w:r w:rsidR="00A316E2">
        <w:rPr>
          <w:lang w:eastAsia="en-AU"/>
        </w:rPr>
        <w:t xml:space="preserve"> </w:t>
      </w:r>
      <w:r>
        <w:rPr>
          <w:lang w:eastAsia="en-AU"/>
        </w:rPr>
        <w:t>o</w:t>
      </w:r>
      <w:r w:rsidR="00392B87">
        <w:rPr>
          <w:lang w:eastAsia="en-AU"/>
        </w:rPr>
        <w:t>f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post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gr</w:t>
      </w:r>
      <w:r>
        <w:rPr>
          <w:lang w:eastAsia="en-AU"/>
        </w:rPr>
        <w:t>owth,</w:t>
      </w:r>
      <w:r w:rsidR="00A316E2">
        <w:rPr>
          <w:lang w:eastAsia="en-AU"/>
        </w:rPr>
        <w:t xml:space="preserve"> </w:t>
      </w:r>
      <w:r>
        <w:rPr>
          <w:lang w:eastAsia="en-AU"/>
        </w:rPr>
        <w:t>but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continued</w:t>
      </w:r>
      <w:r w:rsidR="00A316E2">
        <w:rPr>
          <w:lang w:eastAsia="en-AU"/>
        </w:rPr>
        <w:t xml:space="preserve"> </w:t>
      </w:r>
      <w:r>
        <w:rPr>
          <w:lang w:eastAsia="en-AU"/>
        </w:rPr>
        <w:t>evident</w:t>
      </w:r>
      <w:r w:rsidR="00A316E2">
        <w:rPr>
          <w:lang w:eastAsia="en-AU"/>
        </w:rPr>
        <w:t xml:space="preserve"> </w:t>
      </w:r>
      <w:r>
        <w:rPr>
          <w:lang w:eastAsia="en-AU"/>
        </w:rPr>
        <w:t>lack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younger</w:t>
      </w:r>
      <w:r w:rsidR="00A316E2">
        <w:rPr>
          <w:lang w:eastAsia="en-AU"/>
        </w:rPr>
        <w:t xml:space="preserve"> </w:t>
      </w:r>
      <w:r>
        <w:rPr>
          <w:lang w:eastAsia="en-AU"/>
        </w:rPr>
        <w:t>population,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emerging</w:t>
      </w:r>
      <w:r w:rsidR="00A316E2">
        <w:rPr>
          <w:lang w:eastAsia="en-AU"/>
        </w:rPr>
        <w:t xml:space="preserve"> </w:t>
      </w:r>
      <w:r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concept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practice,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particularly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tra</w:t>
      </w:r>
      <w:r>
        <w:rPr>
          <w:lang w:eastAsia="en-AU"/>
        </w:rPr>
        <w:t>uma</w:t>
      </w:r>
      <w:r w:rsidR="00A316E2">
        <w:rPr>
          <w:lang w:eastAsia="en-AU"/>
        </w:rPr>
        <w:t xml:space="preserve"> </w:t>
      </w:r>
      <w:r>
        <w:rPr>
          <w:lang w:eastAsia="en-AU"/>
        </w:rPr>
        <w:t>informed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schools.</w:t>
      </w:r>
      <w:r w:rsidR="00A316E2">
        <w:rPr>
          <w:lang w:eastAsia="en-AU"/>
        </w:rPr>
        <w:t xml:space="preserve"> </w:t>
      </w:r>
    </w:p>
    <w:p w:rsidR="00185C90" w:rsidRPr="004347B9" w:rsidRDefault="00185C90" w:rsidP="000030F5">
      <w:pPr>
        <w:pStyle w:val="4DET-Heading1"/>
        <w:spacing w:line="276" w:lineRule="auto"/>
        <w:rPr>
          <w:lang w:eastAsia="en-AU"/>
        </w:rPr>
      </w:pPr>
      <w:r w:rsidRPr="004347B9">
        <w:rPr>
          <w:lang w:eastAsia="en-AU"/>
        </w:rPr>
        <w:t>Discussion</w:t>
      </w:r>
    </w:p>
    <w:p w:rsidR="00185C90" w:rsidRDefault="00185C90" w:rsidP="000030F5">
      <w:pPr>
        <w:pStyle w:val="5DET-NormalText"/>
        <w:rPr>
          <w:lang w:eastAsia="en-AU"/>
        </w:rPr>
      </w:pP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challenging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draw</w:t>
      </w:r>
      <w:r w:rsidR="00A316E2">
        <w:rPr>
          <w:lang w:eastAsia="en-AU"/>
        </w:rPr>
        <w:t xml:space="preserve"> </w:t>
      </w:r>
      <w:r>
        <w:rPr>
          <w:lang w:eastAsia="en-AU"/>
        </w:rPr>
        <w:t>together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wide</w:t>
      </w:r>
      <w:r w:rsidR="00A316E2">
        <w:rPr>
          <w:lang w:eastAsia="en-AU"/>
        </w:rPr>
        <w:t xml:space="preserve"> </w:t>
      </w:r>
      <w:r>
        <w:rPr>
          <w:lang w:eastAsia="en-AU"/>
        </w:rPr>
        <w:t>variety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programs,</w:t>
      </w:r>
      <w:r w:rsidR="00A316E2">
        <w:rPr>
          <w:lang w:eastAsia="en-AU"/>
        </w:rPr>
        <w:t xml:space="preserve"> </w:t>
      </w:r>
      <w:r>
        <w:rPr>
          <w:lang w:eastAsia="en-AU"/>
        </w:rPr>
        <w:t>research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evidence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I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>
        <w:rPr>
          <w:lang w:eastAsia="en-AU"/>
        </w:rPr>
        <w:t>during</w:t>
      </w:r>
      <w:r w:rsidR="00A316E2">
        <w:rPr>
          <w:lang w:eastAsia="en-AU"/>
        </w:rPr>
        <w:t xml:space="preserve"> </w:t>
      </w:r>
      <w:r>
        <w:rPr>
          <w:lang w:eastAsia="en-AU"/>
        </w:rPr>
        <w:t>this</w:t>
      </w:r>
      <w:r w:rsidR="00A316E2">
        <w:rPr>
          <w:lang w:eastAsia="en-AU"/>
        </w:rPr>
        <w:t xml:space="preserve"> </w:t>
      </w:r>
      <w:r>
        <w:rPr>
          <w:lang w:eastAsia="en-AU"/>
        </w:rPr>
        <w:t>study</w:t>
      </w:r>
      <w:r w:rsidR="00A316E2">
        <w:rPr>
          <w:lang w:eastAsia="en-AU"/>
        </w:rPr>
        <w:t xml:space="preserve"> </w:t>
      </w:r>
      <w:r>
        <w:rPr>
          <w:lang w:eastAsia="en-AU"/>
        </w:rPr>
        <w:t>tour.</w:t>
      </w:r>
      <w:r w:rsidR="00A316E2">
        <w:rPr>
          <w:lang w:eastAsia="en-AU"/>
        </w:rPr>
        <w:t xml:space="preserve"> </w:t>
      </w:r>
      <w:r>
        <w:rPr>
          <w:lang w:eastAsia="en-AU"/>
        </w:rPr>
        <w:t>It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perhaps</w:t>
      </w:r>
      <w:r w:rsidR="00A316E2">
        <w:rPr>
          <w:lang w:eastAsia="en-AU"/>
        </w:rPr>
        <w:t xml:space="preserve"> </w:t>
      </w:r>
      <w:r>
        <w:rPr>
          <w:lang w:eastAsia="en-AU"/>
        </w:rPr>
        <w:t>useful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examine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appeared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lastRenderedPageBreak/>
        <w:t>effective</w:t>
      </w:r>
      <w:r w:rsidR="00A316E2">
        <w:rPr>
          <w:lang w:eastAsia="en-AU"/>
        </w:rPr>
        <w:t xml:space="preserve"> </w:t>
      </w:r>
      <w:r>
        <w:rPr>
          <w:lang w:eastAsia="en-AU"/>
        </w:rPr>
        <w:t>commonalities</w:t>
      </w:r>
      <w:r w:rsidR="00A316E2">
        <w:rPr>
          <w:lang w:eastAsia="en-AU"/>
        </w:rPr>
        <w:t xml:space="preserve"> </w:t>
      </w:r>
      <w:r>
        <w:rPr>
          <w:lang w:eastAsia="en-AU"/>
        </w:rPr>
        <w:t>across</w:t>
      </w:r>
      <w:r w:rsidR="00A316E2">
        <w:rPr>
          <w:lang w:eastAsia="en-AU"/>
        </w:rPr>
        <w:t xml:space="preserve"> </w:t>
      </w:r>
      <w:r>
        <w:rPr>
          <w:lang w:eastAsia="en-AU"/>
        </w:rPr>
        <w:t>many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programs,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well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some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unusual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made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really</w:t>
      </w:r>
      <w:r w:rsidR="00A316E2">
        <w:rPr>
          <w:lang w:eastAsia="en-AU"/>
        </w:rPr>
        <w:t xml:space="preserve"> </w:t>
      </w:r>
      <w:r>
        <w:rPr>
          <w:lang w:eastAsia="en-AU"/>
        </w:rPr>
        <w:t>stand</w:t>
      </w:r>
      <w:r w:rsidR="00A316E2">
        <w:rPr>
          <w:lang w:eastAsia="en-AU"/>
        </w:rPr>
        <w:t xml:space="preserve"> </w:t>
      </w:r>
      <w:r>
        <w:rPr>
          <w:lang w:eastAsia="en-AU"/>
        </w:rPr>
        <w:t>out.</w:t>
      </w:r>
    </w:p>
    <w:p w:rsidR="00185C90" w:rsidRPr="00185C90" w:rsidRDefault="00185C90" w:rsidP="000030F5">
      <w:pPr>
        <w:pStyle w:val="4DET-Heading1"/>
        <w:spacing w:before="200" w:line="276" w:lineRule="auto"/>
        <w:rPr>
          <w:rFonts w:eastAsia="Times New Roman"/>
          <w:b w:val="0"/>
          <w:i/>
          <w:lang w:eastAsia="en-AU"/>
        </w:rPr>
      </w:pPr>
      <w:r w:rsidRPr="00185C90">
        <w:rPr>
          <w:b w:val="0"/>
          <w:i/>
          <w:lang w:eastAsia="en-AU"/>
        </w:rPr>
        <w:t>Common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Elements</w:t>
      </w:r>
      <w:r w:rsidR="00A316E2">
        <w:rPr>
          <w:rFonts w:eastAsia="Times New Roman"/>
          <w:b w:val="0"/>
          <w:i/>
          <w:lang w:eastAsia="en-AU"/>
        </w:rPr>
        <w:t xml:space="preserve"> </w:t>
      </w:r>
    </w:p>
    <w:p w:rsidR="00185C90" w:rsidRPr="000A6813" w:rsidRDefault="00185C90" w:rsidP="000030F5">
      <w:pPr>
        <w:pStyle w:val="61DET-Bullet"/>
        <w:ind w:left="568" w:hanging="284"/>
        <w:rPr>
          <w:lang w:eastAsia="en-AU"/>
        </w:rPr>
      </w:pPr>
      <w:r w:rsidRPr="000A6813">
        <w:rPr>
          <w:lang w:eastAsia="en-AU"/>
        </w:rPr>
        <w:t>Calming/emotion</w:t>
      </w:r>
      <w:r w:rsidR="00A316E2">
        <w:rPr>
          <w:lang w:eastAsia="en-AU"/>
        </w:rPr>
        <w:t xml:space="preserve"> </w:t>
      </w:r>
      <w:r w:rsidRPr="000A6813">
        <w:rPr>
          <w:lang w:eastAsia="en-AU"/>
        </w:rPr>
        <w:t>regulation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–</w:t>
      </w:r>
      <w:r w:rsidR="00A316E2">
        <w:rPr>
          <w:lang w:eastAsia="en-AU"/>
        </w:rPr>
        <w:t xml:space="preserve"> </w:t>
      </w:r>
      <w:r>
        <w:rPr>
          <w:lang w:eastAsia="en-AU"/>
        </w:rPr>
        <w:t>Difficulties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emotion</w:t>
      </w:r>
      <w:r w:rsidR="00A316E2">
        <w:rPr>
          <w:lang w:eastAsia="en-AU"/>
        </w:rPr>
        <w:t xml:space="preserve"> </w:t>
      </w:r>
      <w:r>
        <w:rPr>
          <w:lang w:eastAsia="en-AU"/>
        </w:rPr>
        <w:t>regulation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one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most</w:t>
      </w:r>
      <w:r w:rsidR="00A316E2">
        <w:rPr>
          <w:lang w:eastAsia="en-AU"/>
        </w:rPr>
        <w:t xml:space="preserve"> </w:t>
      </w:r>
      <w:r>
        <w:rPr>
          <w:lang w:eastAsia="en-AU"/>
        </w:rPr>
        <w:t>common</w:t>
      </w:r>
      <w:r w:rsidR="00A316E2">
        <w:rPr>
          <w:lang w:eastAsia="en-AU"/>
        </w:rPr>
        <w:t xml:space="preserve"> </w:t>
      </w:r>
      <w:r>
        <w:rPr>
          <w:lang w:eastAsia="en-AU"/>
        </w:rPr>
        <w:t>identified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elements</w:t>
      </w:r>
      <w:r w:rsidR="00A316E2">
        <w:rPr>
          <w:lang w:eastAsia="en-AU"/>
        </w:rPr>
        <w:t xml:space="preserve"> </w:t>
      </w:r>
      <w:r>
        <w:rPr>
          <w:lang w:eastAsia="en-AU"/>
        </w:rPr>
        <w:t>for</w:t>
      </w:r>
      <w:r w:rsidR="00A316E2">
        <w:rPr>
          <w:lang w:eastAsia="en-AU"/>
        </w:rPr>
        <w:t xml:space="preserve"> </w:t>
      </w:r>
      <w:r>
        <w:rPr>
          <w:lang w:eastAsia="en-AU"/>
        </w:rPr>
        <w:t>young</w:t>
      </w:r>
      <w:r w:rsidR="00A316E2">
        <w:rPr>
          <w:lang w:eastAsia="en-AU"/>
        </w:rPr>
        <w:t xml:space="preserve"> </w:t>
      </w:r>
      <w:r>
        <w:rPr>
          <w:lang w:eastAsia="en-AU"/>
        </w:rPr>
        <w:t>people</w:t>
      </w:r>
      <w:r w:rsidR="00A316E2">
        <w:rPr>
          <w:lang w:eastAsia="en-AU"/>
        </w:rPr>
        <w:t xml:space="preserve"> </w:t>
      </w:r>
      <w:r>
        <w:rPr>
          <w:lang w:eastAsia="en-AU"/>
        </w:rPr>
        <w:t>who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experienced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arose</w:t>
      </w:r>
      <w:r w:rsidR="00A316E2">
        <w:rPr>
          <w:lang w:eastAsia="en-AU"/>
        </w:rPr>
        <w:t xml:space="preserve"> </w:t>
      </w:r>
      <w:r>
        <w:rPr>
          <w:lang w:eastAsia="en-AU"/>
        </w:rPr>
        <w:t>as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key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>
        <w:rPr>
          <w:lang w:eastAsia="en-AU"/>
        </w:rPr>
        <w:t>across</w:t>
      </w:r>
      <w:r w:rsidR="00A316E2">
        <w:rPr>
          <w:lang w:eastAsia="en-AU"/>
        </w:rPr>
        <w:t xml:space="preserve"> </w:t>
      </w:r>
      <w:r>
        <w:rPr>
          <w:lang w:eastAsia="en-AU"/>
        </w:rPr>
        <w:t>cultures.</w:t>
      </w:r>
      <w:r w:rsidR="00A316E2">
        <w:rPr>
          <w:lang w:eastAsia="en-AU"/>
        </w:rPr>
        <w:t xml:space="preserve"> </w:t>
      </w:r>
    </w:p>
    <w:p w:rsidR="00185C90" w:rsidRPr="004347B9" w:rsidRDefault="00185C90" w:rsidP="000030F5">
      <w:pPr>
        <w:pStyle w:val="61DET-Bullet"/>
        <w:ind w:left="568" w:hanging="284"/>
      </w:pPr>
      <w:r w:rsidRPr="004347B9">
        <w:t>Training</w:t>
      </w:r>
      <w:r w:rsidR="00A316E2">
        <w:t xml:space="preserve"> </w:t>
      </w:r>
      <w:r w:rsidR="00392B87">
        <w:t>all</w:t>
      </w:r>
      <w:r w:rsidR="00A316E2">
        <w:t xml:space="preserve"> </w:t>
      </w:r>
      <w:r w:rsidRPr="004347B9">
        <w:t>staff</w:t>
      </w:r>
      <w:r w:rsidR="00A316E2">
        <w:t xml:space="preserve"> </w:t>
      </w:r>
      <w:r w:rsidRPr="004347B9">
        <w:t>–</w:t>
      </w:r>
      <w:r w:rsidR="00A316E2">
        <w:rPr>
          <w:b/>
        </w:rPr>
        <w:t xml:space="preserve"> </w:t>
      </w:r>
      <w:r w:rsidR="00392B87">
        <w:t>S</w:t>
      </w:r>
      <w:r w:rsidRPr="004347B9">
        <w:t>everal</w:t>
      </w:r>
      <w:r w:rsidR="00A316E2">
        <w:t xml:space="preserve"> </w:t>
      </w:r>
      <w:r w:rsidRPr="004347B9">
        <w:t>of</w:t>
      </w:r>
      <w:r w:rsidR="00A316E2">
        <w:t xml:space="preserve"> </w:t>
      </w:r>
      <w:r w:rsidRPr="004347B9">
        <w:t>the</w:t>
      </w:r>
      <w:r w:rsidR="00A316E2">
        <w:t xml:space="preserve"> </w:t>
      </w:r>
      <w:r w:rsidRPr="004347B9">
        <w:t>most</w:t>
      </w:r>
      <w:r w:rsidR="00A316E2">
        <w:t xml:space="preserve"> </w:t>
      </w:r>
      <w:r w:rsidRPr="004347B9">
        <w:t>effective</w:t>
      </w:r>
      <w:r w:rsidR="00A316E2">
        <w:t xml:space="preserve"> </w:t>
      </w:r>
      <w:r w:rsidRPr="004347B9">
        <w:t>programs</w:t>
      </w:r>
      <w:r w:rsidR="00A316E2">
        <w:t xml:space="preserve"> </w:t>
      </w:r>
      <w:r w:rsidRPr="004347B9">
        <w:t>trained</w:t>
      </w:r>
      <w:r w:rsidR="00A316E2">
        <w:t xml:space="preserve"> </w:t>
      </w:r>
      <w:r w:rsidRPr="004347B9">
        <w:t>not</w:t>
      </w:r>
      <w:r w:rsidR="00A316E2">
        <w:rPr>
          <w:b/>
        </w:rPr>
        <w:t xml:space="preserve"> </w:t>
      </w:r>
      <w:r w:rsidRPr="004347B9">
        <w:t>only</w:t>
      </w:r>
      <w:r w:rsidR="00A316E2">
        <w:t xml:space="preserve"> </w:t>
      </w:r>
      <w:r w:rsidRPr="004347B9">
        <w:t>their</w:t>
      </w:r>
      <w:r w:rsidR="00A316E2">
        <w:t xml:space="preserve"> </w:t>
      </w:r>
      <w:r w:rsidRPr="004347B9">
        <w:t>educators,</w:t>
      </w:r>
      <w:r w:rsidR="00A316E2">
        <w:t xml:space="preserve"> </w:t>
      </w:r>
      <w:r w:rsidRPr="004347B9">
        <w:t>but</w:t>
      </w:r>
      <w:r w:rsidR="00A316E2">
        <w:t xml:space="preserve"> </w:t>
      </w:r>
      <w:r w:rsidRPr="004347B9">
        <w:t>the</w:t>
      </w:r>
      <w:r w:rsidR="00A316E2">
        <w:t xml:space="preserve"> </w:t>
      </w:r>
      <w:r w:rsidRPr="004347B9">
        <w:t>ground</w:t>
      </w:r>
      <w:r w:rsidR="00A316E2">
        <w:t xml:space="preserve"> </w:t>
      </w:r>
      <w:r w:rsidRPr="004347B9">
        <w:t>staff</w:t>
      </w:r>
      <w:r w:rsidR="00A316E2">
        <w:t xml:space="preserve"> </w:t>
      </w:r>
      <w:r w:rsidRPr="004347B9">
        <w:t>such</w:t>
      </w:r>
      <w:r w:rsidR="00A316E2">
        <w:t xml:space="preserve"> </w:t>
      </w:r>
      <w:r w:rsidRPr="004347B9">
        <w:t>as</w:t>
      </w:r>
      <w:r w:rsidR="00A316E2">
        <w:t xml:space="preserve"> </w:t>
      </w:r>
      <w:r w:rsidRPr="004347B9">
        <w:t>receptionists,</w:t>
      </w:r>
      <w:r w:rsidR="00A316E2">
        <w:t xml:space="preserve"> </w:t>
      </w:r>
      <w:r w:rsidRPr="004347B9">
        <w:t>janitors,</w:t>
      </w:r>
      <w:r w:rsidR="00A316E2">
        <w:t xml:space="preserve"> </w:t>
      </w:r>
      <w:r w:rsidRPr="004347B9">
        <w:t>canteen</w:t>
      </w:r>
      <w:r w:rsidR="00A316E2">
        <w:t xml:space="preserve"> </w:t>
      </w:r>
      <w:r w:rsidRPr="004347B9">
        <w:t>workers</w:t>
      </w:r>
      <w:r w:rsidR="00A316E2">
        <w:t xml:space="preserve"> </w:t>
      </w:r>
      <w:r w:rsidRPr="004347B9">
        <w:t>and</w:t>
      </w:r>
      <w:r w:rsidR="00A316E2">
        <w:t xml:space="preserve"> </w:t>
      </w:r>
      <w:r w:rsidRPr="004347B9">
        <w:t>bus</w:t>
      </w:r>
      <w:r w:rsidR="00A316E2">
        <w:t xml:space="preserve"> </w:t>
      </w:r>
      <w:r w:rsidRPr="004347B9">
        <w:t>drivers</w:t>
      </w:r>
      <w:r w:rsidR="00A316E2">
        <w:t xml:space="preserve"> </w:t>
      </w:r>
      <w:r w:rsidRPr="004347B9">
        <w:t>in</w:t>
      </w:r>
      <w:r w:rsidR="00A316E2">
        <w:t xml:space="preserve"> </w:t>
      </w:r>
      <w:r w:rsidRPr="004347B9">
        <w:t>the</w:t>
      </w:r>
      <w:r w:rsidR="00A316E2">
        <w:t xml:space="preserve"> </w:t>
      </w:r>
      <w:r w:rsidRPr="004347B9">
        <w:t>model</w:t>
      </w:r>
      <w:r w:rsidR="00A316E2">
        <w:t xml:space="preserve"> </w:t>
      </w:r>
      <w:r w:rsidRPr="004347B9">
        <w:t>they</w:t>
      </w:r>
      <w:r w:rsidR="00A316E2">
        <w:t xml:space="preserve"> </w:t>
      </w:r>
      <w:r w:rsidRPr="004347B9">
        <w:t>were</w:t>
      </w:r>
      <w:r w:rsidR="00A316E2">
        <w:t xml:space="preserve"> </w:t>
      </w:r>
      <w:r w:rsidRPr="004347B9">
        <w:t>delivering.</w:t>
      </w:r>
      <w:r w:rsidR="00A316E2">
        <w:t xml:space="preserve"> </w:t>
      </w:r>
      <w:r w:rsidRPr="004347B9">
        <w:t>This</w:t>
      </w:r>
      <w:r w:rsidR="00A316E2">
        <w:t xml:space="preserve"> </w:t>
      </w:r>
      <w:r w:rsidRPr="004347B9">
        <w:t>allowed</w:t>
      </w:r>
      <w:r w:rsidR="00A316E2">
        <w:t xml:space="preserve"> </w:t>
      </w:r>
      <w:r w:rsidRPr="004347B9">
        <w:t>for</w:t>
      </w:r>
      <w:r w:rsidR="00A316E2">
        <w:t xml:space="preserve"> </w:t>
      </w:r>
      <w:r w:rsidRPr="004347B9">
        <w:t>young</w:t>
      </w:r>
      <w:r w:rsidR="00A316E2">
        <w:t xml:space="preserve"> </w:t>
      </w:r>
      <w:r w:rsidRPr="004347B9">
        <w:t>traumatised</w:t>
      </w:r>
      <w:r w:rsidR="00A316E2">
        <w:t xml:space="preserve"> </w:t>
      </w:r>
      <w:r w:rsidRPr="004347B9">
        <w:t>people</w:t>
      </w:r>
      <w:r w:rsidR="00A316E2">
        <w:t xml:space="preserve"> </w:t>
      </w:r>
      <w:r w:rsidRPr="004347B9">
        <w:t>to</w:t>
      </w:r>
      <w:r w:rsidR="00A316E2">
        <w:t xml:space="preserve"> </w:t>
      </w:r>
      <w:r w:rsidRPr="004347B9">
        <w:t>be</w:t>
      </w:r>
      <w:r w:rsidR="00A316E2">
        <w:t xml:space="preserve"> </w:t>
      </w:r>
      <w:r w:rsidRPr="004347B9">
        <w:t>receiving</w:t>
      </w:r>
      <w:r w:rsidR="00A316E2">
        <w:t xml:space="preserve"> </w:t>
      </w:r>
      <w:r w:rsidRPr="004347B9">
        <w:t>the</w:t>
      </w:r>
      <w:r w:rsidR="00A316E2">
        <w:t xml:space="preserve"> </w:t>
      </w:r>
      <w:r w:rsidRPr="004347B9">
        <w:t>same</w:t>
      </w:r>
      <w:r w:rsidR="00A316E2">
        <w:t xml:space="preserve"> </w:t>
      </w:r>
      <w:r>
        <w:t>responses</w:t>
      </w:r>
      <w:r w:rsidR="00A316E2">
        <w:t xml:space="preserve"> </w:t>
      </w:r>
      <w:r>
        <w:t>and</w:t>
      </w:r>
      <w:r w:rsidR="00A316E2">
        <w:t xml:space="preserve"> </w:t>
      </w:r>
      <w:r>
        <w:t>messages</w:t>
      </w:r>
      <w:r w:rsidR="00A316E2">
        <w:t xml:space="preserve"> </w:t>
      </w:r>
      <w:r>
        <w:t>from</w:t>
      </w:r>
      <w:r w:rsidR="00A316E2">
        <w:t xml:space="preserve"> </w:t>
      </w:r>
      <w:r>
        <w:t>all</w:t>
      </w:r>
      <w:r w:rsidR="00A316E2">
        <w:t xml:space="preserve"> </w:t>
      </w:r>
      <w:r>
        <w:t>the</w:t>
      </w:r>
      <w:r w:rsidR="00A316E2">
        <w:t xml:space="preserve"> </w:t>
      </w:r>
      <w:r>
        <w:t>adults</w:t>
      </w:r>
      <w:r w:rsidR="00A316E2">
        <w:t xml:space="preserve"> </w:t>
      </w:r>
      <w:r>
        <w:t>they</w:t>
      </w:r>
      <w:r w:rsidR="00A316E2">
        <w:t xml:space="preserve"> </w:t>
      </w:r>
      <w:r>
        <w:t>came</w:t>
      </w:r>
      <w:r w:rsidR="00A316E2">
        <w:t xml:space="preserve"> </w:t>
      </w:r>
      <w:r>
        <w:t>into</w:t>
      </w:r>
      <w:r w:rsidR="00A316E2">
        <w:t xml:space="preserve"> </w:t>
      </w:r>
      <w:r>
        <w:t>contact</w:t>
      </w:r>
      <w:r w:rsidR="00A316E2">
        <w:t xml:space="preserve"> </w:t>
      </w:r>
      <w:r>
        <w:t>with,</w:t>
      </w:r>
      <w:r w:rsidR="00A316E2">
        <w:t xml:space="preserve"> </w:t>
      </w:r>
      <w:r>
        <w:t>allowing</w:t>
      </w:r>
      <w:r w:rsidR="00A316E2">
        <w:t xml:space="preserve"> </w:t>
      </w:r>
      <w:r>
        <w:t>for</w:t>
      </w:r>
      <w:r w:rsidR="00A316E2">
        <w:t xml:space="preserve"> </w:t>
      </w:r>
      <w:r>
        <w:t>safe,</w:t>
      </w:r>
      <w:r w:rsidR="00A316E2">
        <w:t xml:space="preserve"> </w:t>
      </w:r>
      <w:r>
        <w:t>predictable</w:t>
      </w:r>
      <w:r w:rsidR="00A316E2">
        <w:t xml:space="preserve"> </w:t>
      </w:r>
      <w:r>
        <w:t>routines</w:t>
      </w:r>
      <w:r w:rsidR="00A316E2">
        <w:t xml:space="preserve"> </w:t>
      </w:r>
      <w:r>
        <w:t>and</w:t>
      </w:r>
      <w:r w:rsidR="00A316E2">
        <w:t xml:space="preserve"> </w:t>
      </w:r>
      <w:r>
        <w:t>boundaries</w:t>
      </w:r>
      <w:r w:rsidR="00A316E2">
        <w:t xml:space="preserve"> </w:t>
      </w:r>
      <w:r>
        <w:t>to</w:t>
      </w:r>
      <w:r w:rsidR="00A316E2">
        <w:t xml:space="preserve"> </w:t>
      </w:r>
      <w:r>
        <w:t>be</w:t>
      </w:r>
      <w:r w:rsidR="00A316E2">
        <w:t xml:space="preserve"> </w:t>
      </w:r>
      <w:r>
        <w:t>built.</w:t>
      </w:r>
      <w:r w:rsidR="00A316E2">
        <w:t xml:space="preserve"> </w:t>
      </w:r>
      <w:r>
        <w:t>This</w:t>
      </w:r>
      <w:r w:rsidR="00A316E2">
        <w:t xml:space="preserve"> </w:t>
      </w:r>
      <w:r>
        <w:t>is</w:t>
      </w:r>
      <w:r w:rsidR="00A316E2">
        <w:t xml:space="preserve"> </w:t>
      </w:r>
      <w:r>
        <w:t>consistently</w:t>
      </w:r>
      <w:r w:rsidR="00A316E2">
        <w:t xml:space="preserve"> </w:t>
      </w:r>
      <w:r>
        <w:t>reiterated</w:t>
      </w:r>
      <w:r w:rsidR="00A316E2">
        <w:t xml:space="preserve"> </w:t>
      </w:r>
      <w:r>
        <w:t>as</w:t>
      </w:r>
      <w:r w:rsidR="00A316E2">
        <w:t xml:space="preserve"> </w:t>
      </w:r>
      <w:r>
        <w:t>essential</w:t>
      </w:r>
      <w:r w:rsidR="00A316E2">
        <w:t xml:space="preserve"> </w:t>
      </w:r>
      <w:r>
        <w:t>in</w:t>
      </w:r>
      <w:r w:rsidR="00A316E2">
        <w:t xml:space="preserve"> </w:t>
      </w:r>
      <w:r>
        <w:t>trauma</w:t>
      </w:r>
      <w:r w:rsidR="00A316E2">
        <w:t xml:space="preserve"> </w:t>
      </w:r>
      <w:r>
        <w:t>literature.</w:t>
      </w:r>
    </w:p>
    <w:p w:rsidR="00185C90" w:rsidRDefault="00185C90" w:rsidP="000030F5">
      <w:pPr>
        <w:pStyle w:val="61DET-Bullet"/>
        <w:ind w:left="568" w:hanging="284"/>
        <w:rPr>
          <w:lang w:eastAsia="en-AU"/>
        </w:rPr>
      </w:pPr>
      <w:r w:rsidRPr="009C2970">
        <w:rPr>
          <w:lang w:eastAsia="en-AU"/>
        </w:rPr>
        <w:t>Response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–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Many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used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000E6C">
        <w:rPr>
          <w:lang w:eastAsia="en-AU"/>
        </w:rPr>
        <w:t>famous</w:t>
      </w:r>
      <w:r w:rsidR="00A316E2">
        <w:rPr>
          <w:lang w:eastAsia="en-AU"/>
        </w:rPr>
        <w:t xml:space="preserve"> </w:t>
      </w:r>
      <w:r w:rsidR="00000E6C">
        <w:rPr>
          <w:lang w:eastAsia="en-AU"/>
        </w:rPr>
        <w:t>three-tiered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response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model,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focusing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broader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interventions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wider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school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population,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smaller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group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intervention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targeted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traumatised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population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intensive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individual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work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students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most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significant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trauma-related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difficulties.</w:t>
      </w:r>
      <w:r w:rsidR="00A316E2">
        <w:rPr>
          <w:lang w:eastAsia="en-AU"/>
        </w:rPr>
        <w:t xml:space="preserve"> </w:t>
      </w:r>
    </w:p>
    <w:p w:rsidR="00185C90" w:rsidRPr="009C2970" w:rsidRDefault="00000E6C" w:rsidP="000030F5">
      <w:pPr>
        <w:pStyle w:val="61DET-Bullet"/>
        <w:spacing w:after="200"/>
        <w:ind w:left="568" w:hanging="284"/>
        <w:rPr>
          <w:lang w:eastAsia="en-AU"/>
        </w:rPr>
      </w:pPr>
      <w:r>
        <w:rPr>
          <w:lang w:eastAsia="en-AU"/>
        </w:rPr>
        <w:t>Length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–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Consistently,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interventions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solid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empirical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for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ongoing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long-lasting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change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were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 w:rsidR="00185C90">
        <w:rPr>
          <w:lang w:eastAsia="en-AU"/>
        </w:rPr>
        <w:t>(</w:t>
      </w:r>
      <w:r w:rsidR="00185C90" w:rsidRPr="009C2970">
        <w:rPr>
          <w:lang w:eastAsia="en-AU"/>
        </w:rPr>
        <w:t>such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as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TLPI,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Smart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SHIFA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program</w:t>
      </w:r>
      <w:r w:rsidR="00185C90">
        <w:rPr>
          <w:lang w:eastAsia="en-AU"/>
        </w:rPr>
        <w:t>)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that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took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months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or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even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years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implement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involved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ongoing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after</w:t>
      </w:r>
      <w:r w:rsidR="00A316E2">
        <w:rPr>
          <w:lang w:eastAsia="en-AU"/>
        </w:rPr>
        <w:t xml:space="preserve"> </w:t>
      </w:r>
      <w:r w:rsidR="00185C90" w:rsidRPr="009C2970">
        <w:rPr>
          <w:lang w:eastAsia="en-AU"/>
        </w:rPr>
        <w:t>implementation.</w:t>
      </w:r>
      <w:r w:rsidR="00A316E2">
        <w:rPr>
          <w:lang w:eastAsia="en-AU"/>
        </w:rPr>
        <w:t xml:space="preserve"> </w:t>
      </w:r>
    </w:p>
    <w:p w:rsidR="00185C90" w:rsidRPr="00185C90" w:rsidRDefault="00185C90" w:rsidP="000030F5">
      <w:pPr>
        <w:pStyle w:val="4DET-Heading1"/>
        <w:spacing w:before="200" w:line="276" w:lineRule="auto"/>
        <w:rPr>
          <w:b w:val="0"/>
          <w:i/>
          <w:lang w:eastAsia="en-AU"/>
        </w:rPr>
      </w:pPr>
      <w:r w:rsidRPr="00185C90">
        <w:rPr>
          <w:b w:val="0"/>
          <w:i/>
          <w:lang w:eastAsia="en-AU"/>
        </w:rPr>
        <w:t>Stand-out</w:t>
      </w:r>
      <w:r w:rsidR="00A316E2">
        <w:rPr>
          <w:b w:val="0"/>
          <w:i/>
          <w:lang w:eastAsia="en-AU"/>
        </w:rPr>
        <w:t xml:space="preserve"> </w:t>
      </w:r>
      <w:r w:rsidRPr="00185C90">
        <w:rPr>
          <w:b w:val="0"/>
          <w:i/>
          <w:lang w:eastAsia="en-AU"/>
        </w:rPr>
        <w:t>elements:</w:t>
      </w:r>
    </w:p>
    <w:p w:rsidR="00185C90" w:rsidRPr="00520434" w:rsidRDefault="00185C90" w:rsidP="000030F5">
      <w:pPr>
        <w:pStyle w:val="61DET-Bullet"/>
        <w:ind w:left="568" w:hanging="284"/>
        <w:rPr>
          <w:lang w:eastAsia="en-AU"/>
        </w:rPr>
      </w:pPr>
      <w:r w:rsidRPr="00520434">
        <w:rPr>
          <w:lang w:eastAsia="en-AU"/>
        </w:rPr>
        <w:t>Early</w:t>
      </w:r>
      <w:r w:rsidR="00A316E2">
        <w:rPr>
          <w:lang w:eastAsia="en-AU"/>
        </w:rPr>
        <w:t xml:space="preserve"> </w:t>
      </w:r>
      <w:r w:rsidRPr="00520434">
        <w:rPr>
          <w:lang w:eastAsia="en-AU"/>
        </w:rPr>
        <w:t>childhood</w:t>
      </w:r>
      <w:r w:rsidR="00A316E2">
        <w:rPr>
          <w:lang w:eastAsia="en-AU"/>
        </w:rPr>
        <w:t xml:space="preserve"> </w:t>
      </w:r>
      <w:r>
        <w:rPr>
          <w:lang w:eastAsia="en-AU"/>
        </w:rPr>
        <w:t>–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focus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Kansas</w:t>
      </w:r>
      <w:r w:rsidR="00A316E2">
        <w:rPr>
          <w:lang w:eastAsia="en-AU"/>
        </w:rPr>
        <w:t xml:space="preserve"> </w:t>
      </w:r>
      <w:r>
        <w:rPr>
          <w:lang w:eastAsia="en-AU"/>
        </w:rPr>
        <w:t>on</w:t>
      </w:r>
      <w:r w:rsidR="00A316E2">
        <w:rPr>
          <w:lang w:eastAsia="en-AU"/>
        </w:rPr>
        <w:t xml:space="preserve"> </w:t>
      </w:r>
      <w:r>
        <w:rPr>
          <w:lang w:eastAsia="en-AU"/>
        </w:rPr>
        <w:t>implementation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recovery</w:t>
      </w:r>
      <w:r w:rsidR="00A316E2">
        <w:rPr>
          <w:lang w:eastAsia="en-AU"/>
        </w:rPr>
        <w:t xml:space="preserve"> </w:t>
      </w:r>
      <w:r>
        <w:rPr>
          <w:lang w:eastAsia="en-AU"/>
        </w:rPr>
        <w:t>projects</w:t>
      </w:r>
      <w:r w:rsidR="00A316E2">
        <w:rPr>
          <w:lang w:eastAsia="en-AU"/>
        </w:rPr>
        <w:t xml:space="preserve"> </w:t>
      </w:r>
      <w:r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early</w:t>
      </w:r>
      <w:r w:rsidR="00A316E2">
        <w:rPr>
          <w:lang w:eastAsia="en-AU"/>
        </w:rPr>
        <w:t xml:space="preserve"> </w:t>
      </w:r>
      <w:r>
        <w:rPr>
          <w:lang w:eastAsia="en-AU"/>
        </w:rPr>
        <w:t>childhood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unique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obviously</w:t>
      </w:r>
      <w:r w:rsidR="00A316E2">
        <w:rPr>
          <w:lang w:eastAsia="en-AU"/>
        </w:rPr>
        <w:t xml:space="preserve"> </w:t>
      </w:r>
      <w:r>
        <w:rPr>
          <w:lang w:eastAsia="en-AU"/>
        </w:rPr>
        <w:t>logical,</w:t>
      </w:r>
      <w:r w:rsidR="00A316E2">
        <w:rPr>
          <w:lang w:eastAsia="en-AU"/>
        </w:rPr>
        <w:t xml:space="preserve"> </w:t>
      </w:r>
      <w:r>
        <w:rPr>
          <w:lang w:eastAsia="en-AU"/>
        </w:rPr>
        <w:t>building</w:t>
      </w:r>
      <w:r w:rsidR="00A316E2">
        <w:rPr>
          <w:lang w:eastAsia="en-AU"/>
        </w:rPr>
        <w:t xml:space="preserve"> </w:t>
      </w:r>
      <w:r>
        <w:rPr>
          <w:lang w:eastAsia="en-AU"/>
        </w:rPr>
        <w:t>resiliency,</w:t>
      </w:r>
      <w:r w:rsidR="00A316E2">
        <w:rPr>
          <w:lang w:eastAsia="en-AU"/>
        </w:rPr>
        <w:t xml:space="preserve"> </w:t>
      </w:r>
      <w:r>
        <w:rPr>
          <w:lang w:eastAsia="en-AU"/>
        </w:rPr>
        <w:t>flexibility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>
        <w:rPr>
          <w:lang w:eastAsia="en-AU"/>
        </w:rPr>
        <w:t>support</w:t>
      </w:r>
      <w:r w:rsidR="00A316E2">
        <w:rPr>
          <w:lang w:eastAsia="en-AU"/>
        </w:rPr>
        <w:t xml:space="preserve"> </w:t>
      </w:r>
      <w:r>
        <w:rPr>
          <w:lang w:eastAsia="en-AU"/>
        </w:rPr>
        <w:t>from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early</w:t>
      </w:r>
      <w:r w:rsidR="00A316E2">
        <w:rPr>
          <w:lang w:eastAsia="en-AU"/>
        </w:rPr>
        <w:t xml:space="preserve"> </w:t>
      </w:r>
      <w:r>
        <w:rPr>
          <w:lang w:eastAsia="en-AU"/>
        </w:rPr>
        <w:t>age.</w:t>
      </w:r>
      <w:r w:rsidR="00A316E2">
        <w:rPr>
          <w:lang w:eastAsia="en-AU"/>
        </w:rPr>
        <w:t xml:space="preserve"> </w:t>
      </w:r>
    </w:p>
    <w:p w:rsidR="00185C90" w:rsidRPr="00A316E2" w:rsidRDefault="00185C90" w:rsidP="000030F5">
      <w:pPr>
        <w:pStyle w:val="61DET-Bullet"/>
        <w:ind w:left="568" w:hanging="284"/>
        <w:rPr>
          <w:lang w:eastAsia="en-AU"/>
        </w:rPr>
      </w:pPr>
      <w:r w:rsidRPr="009C2970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b</w:t>
      </w:r>
      <w:r w:rsidRPr="009C2970">
        <w:rPr>
          <w:lang w:eastAsia="en-AU"/>
        </w:rPr>
        <w:t>roker</w:t>
      </w:r>
      <w:r w:rsidR="00392B87">
        <w:rPr>
          <w:lang w:eastAsia="en-AU"/>
        </w:rPr>
        <w:t>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–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element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unique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SHIFA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program,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working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in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conjunction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with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respected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member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target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community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allowed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program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break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down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cultural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stigma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of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mental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health/illness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and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gave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otherwise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difficult-to-gain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access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to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the</w:t>
      </w:r>
      <w:r w:rsidR="00A316E2">
        <w:rPr>
          <w:lang w:eastAsia="en-AU"/>
        </w:rPr>
        <w:t xml:space="preserve"> </w:t>
      </w:r>
      <w:r w:rsidRPr="009C2970">
        <w:rPr>
          <w:lang w:eastAsia="en-AU"/>
        </w:rPr>
        <w:t>community.</w:t>
      </w:r>
      <w:r w:rsidR="00A316E2">
        <w:rPr>
          <w:lang w:eastAsia="en-AU"/>
        </w:rPr>
        <w:t xml:space="preserve"> </w:t>
      </w:r>
    </w:p>
    <w:p w:rsidR="00185C90" w:rsidRPr="00A316E2" w:rsidRDefault="00185C90" w:rsidP="000030F5">
      <w:pPr>
        <w:pStyle w:val="61DET-Bullet"/>
        <w:spacing w:after="200"/>
        <w:ind w:left="568" w:hanging="284"/>
        <w:rPr>
          <w:lang w:eastAsia="en-AU"/>
        </w:rPr>
      </w:pPr>
      <w:r w:rsidRPr="00520434">
        <w:rPr>
          <w:lang w:eastAsia="en-AU"/>
        </w:rPr>
        <w:t>Readiness</w:t>
      </w:r>
      <w:r w:rsidR="00A316E2">
        <w:rPr>
          <w:lang w:eastAsia="en-AU"/>
        </w:rPr>
        <w:t xml:space="preserve"> </w:t>
      </w:r>
      <w:r>
        <w:rPr>
          <w:lang w:eastAsia="en-AU"/>
        </w:rPr>
        <w:t>–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Fleur-de-lis</w:t>
      </w:r>
      <w:r w:rsidR="00A316E2">
        <w:rPr>
          <w:lang w:eastAsia="en-AU"/>
        </w:rPr>
        <w:t xml:space="preserve"> </w:t>
      </w:r>
      <w:r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Build</w:t>
      </w:r>
      <w:r w:rsidR="00A316E2">
        <w:rPr>
          <w:lang w:eastAsia="en-AU"/>
        </w:rPr>
        <w:t xml:space="preserve"> </w:t>
      </w:r>
      <w:r>
        <w:rPr>
          <w:lang w:eastAsia="en-AU"/>
        </w:rPr>
        <w:t>Resilience</w:t>
      </w:r>
      <w:r w:rsidR="00A316E2">
        <w:rPr>
          <w:lang w:eastAsia="en-AU"/>
        </w:rPr>
        <w:t xml:space="preserve"> </w:t>
      </w:r>
      <w:r>
        <w:rPr>
          <w:lang w:eastAsia="en-AU"/>
        </w:rPr>
        <w:t>Project</w:t>
      </w:r>
      <w:r w:rsidR="00A316E2">
        <w:rPr>
          <w:lang w:eastAsia="en-AU"/>
        </w:rPr>
        <w:t xml:space="preserve"> </w:t>
      </w:r>
      <w:r>
        <w:rPr>
          <w:lang w:eastAsia="en-AU"/>
        </w:rPr>
        <w:t>are</w:t>
      </w:r>
      <w:r w:rsidR="00A316E2">
        <w:rPr>
          <w:lang w:eastAsia="en-AU"/>
        </w:rPr>
        <w:t xml:space="preserve"> </w:t>
      </w:r>
      <w:r>
        <w:rPr>
          <w:lang w:eastAsia="en-AU"/>
        </w:rPr>
        <w:t>both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been</w:t>
      </w:r>
      <w:r w:rsidR="00A316E2">
        <w:rPr>
          <w:lang w:eastAsia="en-AU"/>
        </w:rPr>
        <w:t xml:space="preserve"> </w:t>
      </w:r>
      <w:r>
        <w:rPr>
          <w:lang w:eastAsia="en-AU"/>
        </w:rPr>
        <w:t>designed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work</w:t>
      </w:r>
      <w:r w:rsidR="00A316E2">
        <w:rPr>
          <w:lang w:eastAsia="en-AU"/>
        </w:rPr>
        <w:t xml:space="preserve"> </w:t>
      </w:r>
      <w:r>
        <w:rPr>
          <w:lang w:eastAsia="en-AU"/>
        </w:rPr>
        <w:t>flexibly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in</w:t>
      </w:r>
      <w:r w:rsidR="00A316E2">
        <w:rPr>
          <w:lang w:eastAsia="en-AU"/>
        </w:rPr>
        <w:t xml:space="preserve"> </w:t>
      </w:r>
      <w:r>
        <w:rPr>
          <w:lang w:eastAsia="en-AU"/>
        </w:rPr>
        <w:t>a</w:t>
      </w:r>
      <w:r w:rsidR="00A316E2">
        <w:rPr>
          <w:lang w:eastAsia="en-AU"/>
        </w:rPr>
        <w:t xml:space="preserve"> </w:t>
      </w:r>
      <w:r>
        <w:rPr>
          <w:lang w:eastAsia="en-AU"/>
        </w:rPr>
        <w:t>variety</w:t>
      </w:r>
      <w:r w:rsidR="00A316E2">
        <w:rPr>
          <w:lang w:eastAsia="en-AU"/>
        </w:rPr>
        <w:t xml:space="preserve"> </w:t>
      </w:r>
      <w:r>
        <w:rPr>
          <w:lang w:eastAsia="en-AU"/>
        </w:rPr>
        <w:t>of</w:t>
      </w:r>
      <w:r w:rsidR="00A316E2">
        <w:rPr>
          <w:lang w:eastAsia="en-AU"/>
        </w:rPr>
        <w:t xml:space="preserve"> </w:t>
      </w:r>
      <w:r>
        <w:rPr>
          <w:lang w:eastAsia="en-AU"/>
        </w:rPr>
        <w:t>traumatic</w:t>
      </w:r>
      <w:r w:rsidR="00A316E2">
        <w:rPr>
          <w:lang w:eastAsia="en-AU"/>
        </w:rPr>
        <w:t xml:space="preserve"> </w:t>
      </w:r>
      <w:r>
        <w:rPr>
          <w:lang w:eastAsia="en-AU"/>
        </w:rPr>
        <w:t>circumstances,</w:t>
      </w:r>
      <w:r w:rsidR="00A316E2">
        <w:rPr>
          <w:lang w:eastAsia="en-AU"/>
        </w:rPr>
        <w:t xml:space="preserve"> </w:t>
      </w:r>
      <w:r>
        <w:rPr>
          <w:lang w:eastAsia="en-AU"/>
        </w:rPr>
        <w:t>have</w:t>
      </w:r>
      <w:r w:rsidR="00A316E2">
        <w:rPr>
          <w:lang w:eastAsia="en-AU"/>
        </w:rPr>
        <w:t xml:space="preserve"> </w:t>
      </w:r>
      <w:r>
        <w:rPr>
          <w:lang w:eastAsia="en-AU"/>
        </w:rPr>
        <w:t>relationships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schools/the</w:t>
      </w:r>
      <w:r w:rsidR="00A316E2">
        <w:rPr>
          <w:lang w:eastAsia="en-AU"/>
        </w:rPr>
        <w:t xml:space="preserve"> </w:t>
      </w:r>
      <w:r>
        <w:rPr>
          <w:lang w:eastAsia="en-AU"/>
        </w:rPr>
        <w:t>loca</w:t>
      </w:r>
      <w:r w:rsidR="00392B87">
        <w:rPr>
          <w:lang w:eastAsia="en-AU"/>
        </w:rPr>
        <w:t>l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education</w:t>
      </w:r>
      <w:r w:rsidR="00A316E2">
        <w:rPr>
          <w:lang w:eastAsia="en-AU"/>
        </w:rPr>
        <w:t xml:space="preserve"> </w:t>
      </w:r>
      <w:r w:rsidR="00392B87">
        <w:rPr>
          <w:lang w:eastAsia="en-AU"/>
        </w:rPr>
        <w:t>de</w:t>
      </w:r>
      <w:r>
        <w:rPr>
          <w:lang w:eastAsia="en-AU"/>
        </w:rPr>
        <w:t>partment</w:t>
      </w:r>
      <w:r w:rsidR="00392B87">
        <w:rPr>
          <w:lang w:eastAsia="en-AU"/>
        </w:rPr>
        <w:t>s,</w:t>
      </w:r>
      <w:r w:rsidR="00A316E2">
        <w:rPr>
          <w:lang w:eastAsia="en-AU"/>
        </w:rPr>
        <w:t xml:space="preserve"> </w:t>
      </w:r>
      <w:r>
        <w:rPr>
          <w:lang w:eastAsia="en-AU"/>
        </w:rPr>
        <w:t>and</w:t>
      </w:r>
      <w:r w:rsidR="00A316E2">
        <w:rPr>
          <w:lang w:eastAsia="en-AU"/>
        </w:rPr>
        <w:t xml:space="preserve"> </w:t>
      </w:r>
      <w:r>
        <w:rPr>
          <w:lang w:eastAsia="en-AU"/>
        </w:rPr>
        <w:t>are</w:t>
      </w:r>
      <w:r w:rsidR="00A316E2">
        <w:rPr>
          <w:lang w:eastAsia="en-AU"/>
        </w:rPr>
        <w:t xml:space="preserve"> </w:t>
      </w:r>
      <w:r>
        <w:rPr>
          <w:lang w:eastAsia="en-AU"/>
        </w:rPr>
        <w:t>ready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be</w:t>
      </w:r>
      <w:r w:rsidR="00A316E2">
        <w:rPr>
          <w:lang w:eastAsia="en-AU"/>
        </w:rPr>
        <w:t xml:space="preserve"> </w:t>
      </w:r>
      <w:r>
        <w:rPr>
          <w:lang w:eastAsia="en-AU"/>
        </w:rPr>
        <w:t>implemented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very</w:t>
      </w:r>
      <w:r w:rsidR="00A316E2">
        <w:rPr>
          <w:lang w:eastAsia="en-AU"/>
        </w:rPr>
        <w:t xml:space="preserve"> </w:t>
      </w:r>
      <w:r>
        <w:rPr>
          <w:lang w:eastAsia="en-AU"/>
        </w:rPr>
        <w:t>little</w:t>
      </w:r>
      <w:r w:rsidR="00A316E2">
        <w:rPr>
          <w:lang w:eastAsia="en-AU"/>
        </w:rPr>
        <w:t xml:space="preserve"> </w:t>
      </w:r>
      <w:r>
        <w:rPr>
          <w:lang w:eastAsia="en-AU"/>
        </w:rPr>
        <w:t>notice.</w:t>
      </w:r>
      <w:r w:rsidR="00A316E2">
        <w:rPr>
          <w:lang w:eastAsia="en-AU"/>
        </w:rPr>
        <w:t xml:space="preserve"> </w:t>
      </w:r>
      <w:r>
        <w:rPr>
          <w:lang w:eastAsia="en-AU"/>
        </w:rPr>
        <w:t>With</w:t>
      </w:r>
      <w:r w:rsidR="00A316E2">
        <w:rPr>
          <w:lang w:eastAsia="en-AU"/>
        </w:rPr>
        <w:t xml:space="preserve"> </w:t>
      </w:r>
      <w:r>
        <w:rPr>
          <w:lang w:eastAsia="en-AU"/>
        </w:rPr>
        <w:t>the</w:t>
      </w:r>
      <w:r w:rsidR="00A316E2">
        <w:rPr>
          <w:lang w:eastAsia="en-AU"/>
        </w:rPr>
        <w:t xml:space="preserve"> </w:t>
      </w:r>
      <w:r>
        <w:rPr>
          <w:lang w:eastAsia="en-AU"/>
        </w:rPr>
        <w:t>consistent</w:t>
      </w:r>
      <w:r w:rsidR="00A316E2">
        <w:rPr>
          <w:lang w:eastAsia="en-AU"/>
        </w:rPr>
        <w:t xml:space="preserve"> </w:t>
      </w:r>
      <w:r>
        <w:rPr>
          <w:lang w:eastAsia="en-AU"/>
        </w:rPr>
        <w:t>criticism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many</w:t>
      </w:r>
      <w:r w:rsidR="00A316E2">
        <w:rPr>
          <w:lang w:eastAsia="en-AU"/>
        </w:rPr>
        <w:t xml:space="preserve"> </w:t>
      </w:r>
      <w:r>
        <w:rPr>
          <w:lang w:eastAsia="en-AU"/>
        </w:rPr>
        <w:t>post-trauma</w:t>
      </w:r>
      <w:r w:rsidR="00A316E2">
        <w:rPr>
          <w:lang w:eastAsia="en-AU"/>
        </w:rPr>
        <w:t xml:space="preserve"> </w:t>
      </w:r>
      <w:r>
        <w:rPr>
          <w:lang w:eastAsia="en-AU"/>
        </w:rPr>
        <w:t>programs</w:t>
      </w:r>
      <w:r w:rsidR="00A316E2">
        <w:rPr>
          <w:lang w:eastAsia="en-AU"/>
        </w:rPr>
        <w:t xml:space="preserve"> </w:t>
      </w:r>
      <w:r>
        <w:rPr>
          <w:lang w:eastAsia="en-AU"/>
        </w:rPr>
        <w:t>take</w:t>
      </w:r>
      <w:r w:rsidR="00A316E2">
        <w:rPr>
          <w:lang w:eastAsia="en-AU"/>
        </w:rPr>
        <w:t xml:space="preserve"> </w:t>
      </w:r>
      <w:r>
        <w:rPr>
          <w:lang w:eastAsia="en-AU"/>
        </w:rPr>
        <w:t>far</w:t>
      </w:r>
      <w:r w:rsidR="00A316E2">
        <w:rPr>
          <w:lang w:eastAsia="en-AU"/>
        </w:rPr>
        <w:t xml:space="preserve"> </w:t>
      </w:r>
      <w:r>
        <w:rPr>
          <w:lang w:eastAsia="en-AU"/>
        </w:rPr>
        <w:t>too</w:t>
      </w:r>
      <w:r w:rsidR="00A316E2">
        <w:rPr>
          <w:lang w:eastAsia="en-AU"/>
        </w:rPr>
        <w:t xml:space="preserve"> </w:t>
      </w:r>
      <w:r>
        <w:rPr>
          <w:lang w:eastAsia="en-AU"/>
        </w:rPr>
        <w:t>long</w:t>
      </w:r>
      <w:r w:rsidR="00A316E2">
        <w:rPr>
          <w:lang w:eastAsia="en-AU"/>
        </w:rPr>
        <w:t xml:space="preserve"> </w:t>
      </w:r>
      <w:r>
        <w:rPr>
          <w:lang w:eastAsia="en-AU"/>
        </w:rPr>
        <w:t>to</w:t>
      </w:r>
      <w:r w:rsidR="00A316E2">
        <w:rPr>
          <w:lang w:eastAsia="en-AU"/>
        </w:rPr>
        <w:t xml:space="preserve"> </w:t>
      </w:r>
      <w:r>
        <w:rPr>
          <w:lang w:eastAsia="en-AU"/>
        </w:rPr>
        <w:t>be</w:t>
      </w:r>
      <w:r w:rsidR="00A316E2">
        <w:rPr>
          <w:lang w:eastAsia="en-AU"/>
        </w:rPr>
        <w:t xml:space="preserve"> </w:t>
      </w:r>
      <w:r>
        <w:rPr>
          <w:lang w:eastAsia="en-AU"/>
        </w:rPr>
        <w:t>implemented,</w:t>
      </w:r>
      <w:r w:rsidR="00A316E2">
        <w:rPr>
          <w:lang w:eastAsia="en-AU"/>
        </w:rPr>
        <w:t xml:space="preserve"> </w:t>
      </w:r>
      <w:r>
        <w:rPr>
          <w:lang w:eastAsia="en-AU"/>
        </w:rPr>
        <w:t>this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an</w:t>
      </w:r>
      <w:r w:rsidR="00A316E2">
        <w:rPr>
          <w:lang w:eastAsia="en-AU"/>
        </w:rPr>
        <w:t xml:space="preserve"> </w:t>
      </w:r>
      <w:r>
        <w:rPr>
          <w:lang w:eastAsia="en-AU"/>
        </w:rPr>
        <w:t>element</w:t>
      </w:r>
      <w:r w:rsidR="00A316E2">
        <w:rPr>
          <w:lang w:eastAsia="en-AU"/>
        </w:rPr>
        <w:t xml:space="preserve"> </w:t>
      </w:r>
      <w:r>
        <w:rPr>
          <w:lang w:eastAsia="en-AU"/>
        </w:rPr>
        <w:t>that</w:t>
      </w:r>
      <w:r w:rsidR="00A316E2">
        <w:rPr>
          <w:lang w:eastAsia="en-AU"/>
        </w:rPr>
        <w:t xml:space="preserve"> </w:t>
      </w:r>
      <w:r>
        <w:rPr>
          <w:lang w:eastAsia="en-AU"/>
        </w:rPr>
        <w:t>is</w:t>
      </w:r>
      <w:r w:rsidR="00A316E2">
        <w:rPr>
          <w:lang w:eastAsia="en-AU"/>
        </w:rPr>
        <w:t xml:space="preserve"> </w:t>
      </w:r>
      <w:r>
        <w:rPr>
          <w:lang w:eastAsia="en-AU"/>
        </w:rPr>
        <w:t>highly</w:t>
      </w:r>
      <w:r w:rsidR="00A316E2">
        <w:rPr>
          <w:lang w:eastAsia="en-AU"/>
        </w:rPr>
        <w:t xml:space="preserve"> </w:t>
      </w:r>
      <w:r>
        <w:rPr>
          <w:lang w:eastAsia="en-AU"/>
        </w:rPr>
        <w:t>valued.</w:t>
      </w:r>
    </w:p>
    <w:p w:rsidR="00185C90" w:rsidRPr="004347B9" w:rsidRDefault="00185C90" w:rsidP="000030F5">
      <w:pPr>
        <w:pStyle w:val="4DET-Heading1"/>
        <w:spacing w:line="276" w:lineRule="auto"/>
        <w:rPr>
          <w:lang w:eastAsia="en-AU"/>
        </w:rPr>
      </w:pPr>
      <w:r w:rsidRPr="004347B9">
        <w:rPr>
          <w:lang w:eastAsia="en-AU"/>
        </w:rPr>
        <w:t>Conclusion</w:t>
      </w:r>
    </w:p>
    <w:p w:rsidR="00185C90" w:rsidRDefault="00185C90" w:rsidP="000030F5">
      <w:pPr>
        <w:pStyle w:val="5DET-NormalText"/>
      </w:pPr>
      <w:r>
        <w:t>Working</w:t>
      </w:r>
      <w:r w:rsidR="00A316E2">
        <w:t xml:space="preserve"> </w:t>
      </w:r>
      <w:r>
        <w:t>with</w:t>
      </w:r>
      <w:r w:rsidR="00A316E2">
        <w:t xml:space="preserve"> </w:t>
      </w:r>
      <w:r>
        <w:t>young</w:t>
      </w:r>
      <w:r w:rsidR="00A316E2">
        <w:t xml:space="preserve"> </w:t>
      </w:r>
      <w:r>
        <w:t>people</w:t>
      </w:r>
      <w:r w:rsidR="00A316E2">
        <w:t xml:space="preserve"> </w:t>
      </w:r>
      <w:r>
        <w:t>who</w:t>
      </w:r>
      <w:r w:rsidR="00A316E2">
        <w:t xml:space="preserve"> </w:t>
      </w:r>
      <w:r>
        <w:t>have</w:t>
      </w:r>
      <w:r w:rsidR="00A316E2">
        <w:t xml:space="preserve"> </w:t>
      </w:r>
      <w:r>
        <w:t>experienced</w:t>
      </w:r>
      <w:r w:rsidR="00A316E2">
        <w:t xml:space="preserve"> </w:t>
      </w:r>
      <w:r>
        <w:t>significant</w:t>
      </w:r>
      <w:r w:rsidR="00A316E2">
        <w:t xml:space="preserve"> </w:t>
      </w:r>
      <w:r>
        <w:t>and</w:t>
      </w:r>
      <w:r w:rsidR="00A316E2">
        <w:t xml:space="preserve"> </w:t>
      </w:r>
      <w:r>
        <w:t>complex</w:t>
      </w:r>
      <w:r w:rsidR="00A316E2">
        <w:t xml:space="preserve"> </w:t>
      </w:r>
      <w:r>
        <w:t>traumas</w:t>
      </w:r>
      <w:r w:rsidR="00A316E2">
        <w:t xml:space="preserve"> </w:t>
      </w:r>
      <w:r w:rsidR="00392B87">
        <w:t>provides</w:t>
      </w:r>
      <w:r w:rsidR="00A316E2">
        <w:t xml:space="preserve"> </w:t>
      </w:r>
      <w:r>
        <w:t>some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most</w:t>
      </w:r>
      <w:r w:rsidR="00A316E2">
        <w:t xml:space="preserve"> </w:t>
      </w:r>
      <w:r>
        <w:t>challenging</w:t>
      </w:r>
      <w:r w:rsidR="00A316E2">
        <w:t xml:space="preserve"> </w:t>
      </w:r>
      <w:r>
        <w:t>(and</w:t>
      </w:r>
      <w:r w:rsidR="00A316E2">
        <w:t xml:space="preserve"> </w:t>
      </w:r>
      <w:r>
        <w:t>often</w:t>
      </w:r>
      <w:r w:rsidR="00A316E2">
        <w:t xml:space="preserve"> </w:t>
      </w:r>
      <w:r>
        <w:t>heartbreaking)</w:t>
      </w:r>
      <w:r w:rsidR="00A316E2">
        <w:t xml:space="preserve"> </w:t>
      </w:r>
      <w:r>
        <w:t>experiences</w:t>
      </w:r>
      <w:r w:rsidR="00A316E2">
        <w:t xml:space="preserve"> </w:t>
      </w:r>
      <w:r>
        <w:t>that</w:t>
      </w:r>
      <w:r w:rsidR="00A316E2">
        <w:t xml:space="preserve"> </w:t>
      </w:r>
      <w:r>
        <w:t>we</w:t>
      </w:r>
      <w:r w:rsidR="00A316E2">
        <w:t xml:space="preserve"> </w:t>
      </w:r>
      <w:r>
        <w:t>have</w:t>
      </w:r>
      <w:r w:rsidR="00A316E2">
        <w:t xml:space="preserve"> </w:t>
      </w:r>
      <w:r>
        <w:t>as</w:t>
      </w:r>
      <w:r w:rsidR="00A316E2">
        <w:t xml:space="preserve"> </w:t>
      </w:r>
      <w:r>
        <w:t>educators</w:t>
      </w:r>
      <w:r w:rsidR="00A316E2">
        <w:t xml:space="preserve"> </w:t>
      </w:r>
      <w:r>
        <w:t>and</w:t>
      </w:r>
      <w:r w:rsidR="00A316E2">
        <w:t xml:space="preserve"> </w:t>
      </w:r>
      <w:r>
        <w:t>mental</w:t>
      </w:r>
      <w:r w:rsidR="00A316E2">
        <w:t xml:space="preserve"> </w:t>
      </w:r>
      <w:r>
        <w:t>health</w:t>
      </w:r>
      <w:r w:rsidR="00A316E2">
        <w:t xml:space="preserve"> </w:t>
      </w:r>
      <w:r>
        <w:t>professionals.</w:t>
      </w:r>
      <w:r w:rsidR="00A316E2">
        <w:t xml:space="preserve"> </w:t>
      </w:r>
      <w:r>
        <w:t>Within</w:t>
      </w:r>
      <w:r w:rsidR="00A316E2">
        <w:t xml:space="preserve"> </w:t>
      </w:r>
      <w:r>
        <w:t>the</w:t>
      </w:r>
      <w:r w:rsidR="00A316E2">
        <w:t xml:space="preserve"> </w:t>
      </w:r>
      <w:r>
        <w:t>context</w:t>
      </w:r>
      <w:r w:rsidR="00A316E2">
        <w:t xml:space="preserve"> </w:t>
      </w:r>
      <w:r>
        <w:t>of</w:t>
      </w:r>
      <w:r w:rsidR="00A316E2">
        <w:t xml:space="preserve"> </w:t>
      </w:r>
      <w:r>
        <w:t>trauma,</w:t>
      </w:r>
      <w:r w:rsidR="00A316E2">
        <w:t xml:space="preserve"> </w:t>
      </w:r>
      <w:r>
        <w:t>the</w:t>
      </w:r>
      <w:r w:rsidR="00A316E2">
        <w:t xml:space="preserve"> </w:t>
      </w:r>
      <w:r>
        <w:t>concept</w:t>
      </w:r>
      <w:r w:rsidR="00A316E2">
        <w:t xml:space="preserve"> </w:t>
      </w:r>
      <w:r>
        <w:t>o</w:t>
      </w:r>
      <w:r w:rsidR="00392B87">
        <w:t>f</w:t>
      </w:r>
      <w:r w:rsidR="00A316E2">
        <w:t xml:space="preserve"> </w:t>
      </w:r>
      <w:r w:rsidR="00392B87">
        <w:t>post</w:t>
      </w:r>
      <w:r w:rsidR="00A316E2">
        <w:t xml:space="preserve"> </w:t>
      </w:r>
      <w:r w:rsidR="00392B87">
        <w:t>traumatic</w:t>
      </w:r>
      <w:r w:rsidR="00A316E2">
        <w:t xml:space="preserve"> </w:t>
      </w:r>
      <w:r w:rsidR="00392B87">
        <w:t>growt</w:t>
      </w:r>
      <w:r>
        <w:t>h</w:t>
      </w:r>
      <w:r w:rsidR="00A316E2">
        <w:t xml:space="preserve"> </w:t>
      </w:r>
      <w:r>
        <w:t>is</w:t>
      </w:r>
      <w:r w:rsidR="00A316E2">
        <w:t xml:space="preserve"> </w:t>
      </w:r>
      <w:r>
        <w:t>an</w:t>
      </w:r>
      <w:r w:rsidR="00A316E2">
        <w:t xml:space="preserve"> </w:t>
      </w:r>
      <w:r>
        <w:t>exciting</w:t>
      </w:r>
      <w:r w:rsidR="00A316E2">
        <w:t xml:space="preserve"> </w:t>
      </w:r>
      <w:r>
        <w:t>one,</w:t>
      </w:r>
      <w:r w:rsidR="00A316E2">
        <w:t xml:space="preserve"> </w:t>
      </w:r>
      <w:r>
        <w:t>giving</w:t>
      </w:r>
      <w:r w:rsidR="00A316E2">
        <w:t xml:space="preserve"> </w:t>
      </w:r>
      <w:r>
        <w:t>some</w:t>
      </w:r>
      <w:r w:rsidR="00A316E2">
        <w:t xml:space="preserve"> </w:t>
      </w:r>
      <w:r>
        <w:t>hope</w:t>
      </w:r>
      <w:r w:rsidR="00A316E2">
        <w:t xml:space="preserve"> </w:t>
      </w:r>
      <w:r>
        <w:t>and</w:t>
      </w:r>
      <w:r w:rsidR="00A316E2">
        <w:t xml:space="preserve"> </w:t>
      </w:r>
      <w:r>
        <w:t>meaning</w:t>
      </w:r>
      <w:r w:rsidR="00A316E2">
        <w:t xml:space="preserve"> </w:t>
      </w:r>
      <w:r>
        <w:t>to</w:t>
      </w:r>
      <w:r w:rsidR="00A316E2">
        <w:t xml:space="preserve"> </w:t>
      </w:r>
      <w:r>
        <w:t>some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terrible</w:t>
      </w:r>
      <w:r w:rsidR="00A316E2">
        <w:t xml:space="preserve"> </w:t>
      </w:r>
      <w:r>
        <w:t>adversities</w:t>
      </w:r>
      <w:r w:rsidR="00A316E2">
        <w:t xml:space="preserve"> </w:t>
      </w:r>
      <w:r>
        <w:t>experienced</w:t>
      </w:r>
      <w:r w:rsidR="00A316E2">
        <w:t xml:space="preserve"> </w:t>
      </w:r>
      <w:r>
        <w:t>by</w:t>
      </w:r>
      <w:r w:rsidR="00A316E2">
        <w:t xml:space="preserve"> </w:t>
      </w:r>
      <w:r>
        <w:t>young</w:t>
      </w:r>
      <w:r w:rsidR="00A316E2">
        <w:t xml:space="preserve"> </w:t>
      </w:r>
      <w:r>
        <w:t>people</w:t>
      </w:r>
      <w:r w:rsidR="00A316E2">
        <w:t xml:space="preserve"> </w:t>
      </w:r>
      <w:r>
        <w:t>across</w:t>
      </w:r>
      <w:r w:rsidR="00A316E2">
        <w:t xml:space="preserve"> </w:t>
      </w:r>
      <w:r>
        <w:t>the</w:t>
      </w:r>
      <w:r w:rsidR="00A316E2">
        <w:t xml:space="preserve"> </w:t>
      </w:r>
      <w:r>
        <w:t>world.</w:t>
      </w:r>
      <w:r w:rsidR="00A316E2">
        <w:t xml:space="preserve"> </w:t>
      </w:r>
    </w:p>
    <w:p w:rsidR="00185C90" w:rsidRPr="00507E8E" w:rsidRDefault="00185C90" w:rsidP="000030F5">
      <w:pPr>
        <w:pStyle w:val="5DET-NormalText"/>
      </w:pPr>
      <w:r w:rsidRPr="00507E8E">
        <w:rPr>
          <w:rFonts w:eastAsia="Times New Roman"/>
          <w:color w:val="333333"/>
          <w:lang w:eastAsia="en-AU"/>
        </w:rPr>
        <w:t>The</w:t>
      </w:r>
      <w:r w:rsidR="00A316E2">
        <w:rPr>
          <w:rFonts w:eastAsia="Times New Roman"/>
          <w:color w:val="333333"/>
          <w:lang w:eastAsia="en-AU"/>
        </w:rPr>
        <w:t xml:space="preserve"> </w:t>
      </w:r>
      <w:r w:rsidRPr="00507E8E">
        <w:rPr>
          <w:rFonts w:eastAsia="Times New Roman"/>
          <w:color w:val="333333"/>
          <w:lang w:eastAsia="en-AU"/>
        </w:rPr>
        <w:t>NSW</w:t>
      </w:r>
      <w:r w:rsidR="00A316E2">
        <w:rPr>
          <w:rFonts w:eastAsia="Times New Roman"/>
          <w:color w:val="333333"/>
          <w:lang w:eastAsia="en-AU"/>
        </w:rPr>
        <w:t xml:space="preserve"> </w:t>
      </w:r>
      <w:r w:rsidRPr="00507E8E">
        <w:t>Premier</w:t>
      </w:r>
      <w:r w:rsidR="00392B87">
        <w:t>’s</w:t>
      </w:r>
      <w:r w:rsidR="00A316E2">
        <w:t xml:space="preserve"> </w:t>
      </w:r>
      <w:r w:rsidRPr="00507E8E">
        <w:t>Anika</w:t>
      </w:r>
      <w:r w:rsidR="00A316E2">
        <w:t xml:space="preserve"> </w:t>
      </w:r>
      <w:r w:rsidRPr="00507E8E">
        <w:t>Foundation</w:t>
      </w:r>
      <w:r w:rsidR="00A316E2">
        <w:t xml:space="preserve"> </w:t>
      </w:r>
      <w:r w:rsidRPr="00507E8E">
        <w:t>Youth</w:t>
      </w:r>
      <w:r w:rsidR="00A316E2">
        <w:t xml:space="preserve"> </w:t>
      </w:r>
      <w:r w:rsidRPr="00507E8E">
        <w:t>Depression</w:t>
      </w:r>
      <w:r w:rsidR="00A316E2">
        <w:t xml:space="preserve"> </w:t>
      </w:r>
      <w:r w:rsidRPr="00507E8E">
        <w:t>Awareness</w:t>
      </w:r>
      <w:r w:rsidR="00A316E2">
        <w:t xml:space="preserve"> </w:t>
      </w:r>
      <w:r w:rsidRPr="00507E8E">
        <w:t>Teacher</w:t>
      </w:r>
      <w:r w:rsidR="00392B87">
        <w:t>’</w:t>
      </w:r>
      <w:r w:rsidRPr="00507E8E">
        <w:t>s</w:t>
      </w:r>
      <w:r w:rsidR="00A316E2">
        <w:t xml:space="preserve"> </w:t>
      </w:r>
      <w:r w:rsidRPr="00507E8E">
        <w:t>Scholarship</w:t>
      </w:r>
      <w:r w:rsidR="00A316E2">
        <w:t xml:space="preserve"> </w:t>
      </w:r>
      <w:r>
        <w:t>gave</w:t>
      </w:r>
      <w:r w:rsidR="00A316E2">
        <w:t xml:space="preserve"> </w:t>
      </w:r>
      <w:r>
        <w:t>me</w:t>
      </w:r>
      <w:r w:rsidR="00A316E2">
        <w:t xml:space="preserve"> </w:t>
      </w:r>
      <w:r>
        <w:t>the</w:t>
      </w:r>
      <w:r w:rsidR="00A316E2">
        <w:t xml:space="preserve"> </w:t>
      </w:r>
      <w:r>
        <w:t>unique</w:t>
      </w:r>
      <w:r w:rsidR="00A316E2">
        <w:t xml:space="preserve"> </w:t>
      </w:r>
      <w:r>
        <w:t>and</w:t>
      </w:r>
      <w:r w:rsidR="00A316E2">
        <w:t xml:space="preserve"> </w:t>
      </w:r>
      <w:r>
        <w:t>valuable</w:t>
      </w:r>
      <w:r w:rsidR="00A316E2">
        <w:t xml:space="preserve"> </w:t>
      </w:r>
      <w:r>
        <w:t>opportunity</w:t>
      </w:r>
      <w:r w:rsidR="00A316E2">
        <w:t xml:space="preserve"> </w:t>
      </w:r>
      <w:r>
        <w:t>to</w:t>
      </w:r>
      <w:r w:rsidR="00A316E2">
        <w:t xml:space="preserve"> </w:t>
      </w:r>
      <w:r>
        <w:t>explore</w:t>
      </w:r>
      <w:r w:rsidR="00A316E2">
        <w:t xml:space="preserve"> </w:t>
      </w:r>
      <w:r>
        <w:t>some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ways</w:t>
      </w:r>
      <w:r w:rsidR="00A316E2">
        <w:t xml:space="preserve"> </w:t>
      </w:r>
      <w:r>
        <w:t>that</w:t>
      </w:r>
      <w:r w:rsidR="00A316E2">
        <w:t xml:space="preserve"> </w:t>
      </w:r>
      <w:r>
        <w:t>we</w:t>
      </w:r>
      <w:r w:rsidR="00A316E2">
        <w:t xml:space="preserve"> </w:t>
      </w:r>
      <w:r>
        <w:t>can</w:t>
      </w:r>
      <w:r w:rsidR="00A316E2">
        <w:t xml:space="preserve"> </w:t>
      </w:r>
      <w:r>
        <w:t>work</w:t>
      </w:r>
      <w:r w:rsidR="00A316E2">
        <w:t xml:space="preserve"> </w:t>
      </w:r>
      <w:r>
        <w:t>innovatively</w:t>
      </w:r>
      <w:r w:rsidR="00A316E2">
        <w:t xml:space="preserve"> </w:t>
      </w:r>
      <w:r>
        <w:t>and</w:t>
      </w:r>
      <w:r w:rsidR="00A316E2">
        <w:t xml:space="preserve"> </w:t>
      </w:r>
      <w:r>
        <w:t>positively</w:t>
      </w:r>
      <w:r w:rsidR="00A316E2">
        <w:t xml:space="preserve"> </w:t>
      </w:r>
      <w:r>
        <w:t>with</w:t>
      </w:r>
      <w:r w:rsidR="00A316E2">
        <w:t xml:space="preserve"> </w:t>
      </w:r>
      <w:r>
        <w:t>traumatised</w:t>
      </w:r>
      <w:r w:rsidR="00A316E2">
        <w:t xml:space="preserve"> </w:t>
      </w:r>
      <w:r>
        <w:t>young</w:t>
      </w:r>
      <w:r w:rsidR="00A316E2">
        <w:t xml:space="preserve"> </w:t>
      </w:r>
      <w:r>
        <w:t>people</w:t>
      </w:r>
      <w:r w:rsidR="00A316E2">
        <w:t xml:space="preserve"> </w:t>
      </w:r>
      <w:r>
        <w:t>in</w:t>
      </w:r>
      <w:r w:rsidR="00A316E2">
        <w:t xml:space="preserve"> </w:t>
      </w:r>
      <w:r>
        <w:t>the</w:t>
      </w:r>
      <w:r w:rsidR="00A316E2">
        <w:t xml:space="preserve"> </w:t>
      </w:r>
      <w:r>
        <w:t>school</w:t>
      </w:r>
      <w:r w:rsidR="00A316E2">
        <w:t xml:space="preserve"> </w:t>
      </w:r>
      <w:r>
        <w:t>environment.</w:t>
      </w:r>
      <w:r w:rsidR="00A316E2">
        <w:t xml:space="preserve"> </w:t>
      </w:r>
      <w:r>
        <w:t>The</w:t>
      </w:r>
      <w:r w:rsidR="00A316E2">
        <w:t xml:space="preserve"> </w:t>
      </w:r>
      <w:r>
        <w:t>programs</w:t>
      </w:r>
      <w:r w:rsidR="00A316E2">
        <w:t xml:space="preserve"> </w:t>
      </w:r>
      <w:r>
        <w:t>and</w:t>
      </w:r>
      <w:r w:rsidR="00A316E2">
        <w:t xml:space="preserve"> </w:t>
      </w:r>
      <w:r>
        <w:t>research</w:t>
      </w:r>
      <w:r w:rsidR="00A316E2">
        <w:t xml:space="preserve"> </w:t>
      </w:r>
      <w:r>
        <w:t>show</w:t>
      </w:r>
      <w:r w:rsidR="00A316E2">
        <w:t xml:space="preserve"> </w:t>
      </w:r>
      <w:r>
        <w:t>overwhelmingly</w:t>
      </w:r>
      <w:r w:rsidR="00A316E2">
        <w:t xml:space="preserve"> </w:t>
      </w:r>
      <w:r>
        <w:t>that</w:t>
      </w:r>
      <w:r w:rsidR="00A316E2">
        <w:t xml:space="preserve"> </w:t>
      </w:r>
      <w:r>
        <w:t>using</w:t>
      </w:r>
      <w:r w:rsidR="00A316E2">
        <w:t xml:space="preserve"> </w:t>
      </w:r>
      <w:r>
        <w:t>the</w:t>
      </w:r>
      <w:r w:rsidR="00A316E2">
        <w:t xml:space="preserve"> </w:t>
      </w:r>
      <w:r>
        <w:t>school</w:t>
      </w:r>
      <w:r w:rsidR="00A316E2">
        <w:t xml:space="preserve"> </w:t>
      </w:r>
      <w:r>
        <w:t>environment</w:t>
      </w:r>
      <w:r w:rsidR="00A316E2">
        <w:t xml:space="preserve"> </w:t>
      </w:r>
      <w:r>
        <w:t>to</w:t>
      </w:r>
      <w:r w:rsidR="00A316E2">
        <w:t xml:space="preserve"> </w:t>
      </w:r>
      <w:r>
        <w:t>build</w:t>
      </w:r>
      <w:r w:rsidR="00A316E2">
        <w:t xml:space="preserve"> </w:t>
      </w:r>
      <w:r>
        <w:t>connections</w:t>
      </w:r>
      <w:r w:rsidR="00A316E2">
        <w:t xml:space="preserve"> </w:t>
      </w:r>
      <w:r>
        <w:t>and</w:t>
      </w:r>
      <w:r w:rsidR="00A316E2">
        <w:t xml:space="preserve"> </w:t>
      </w:r>
      <w:r>
        <w:t>relationships</w:t>
      </w:r>
      <w:r w:rsidR="00A316E2">
        <w:t xml:space="preserve"> </w:t>
      </w:r>
      <w:r>
        <w:t>with</w:t>
      </w:r>
      <w:r w:rsidR="00A316E2">
        <w:t xml:space="preserve"> </w:t>
      </w:r>
      <w:r>
        <w:t>young</w:t>
      </w:r>
      <w:r w:rsidR="00A316E2">
        <w:t xml:space="preserve"> </w:t>
      </w:r>
      <w:r>
        <w:t>people</w:t>
      </w:r>
      <w:r w:rsidR="00A316E2">
        <w:t xml:space="preserve"> </w:t>
      </w:r>
      <w:r>
        <w:t>in</w:t>
      </w:r>
      <w:r w:rsidR="00A316E2">
        <w:t xml:space="preserve"> </w:t>
      </w:r>
      <w:r>
        <w:t>a</w:t>
      </w:r>
      <w:r w:rsidR="00A316E2">
        <w:t xml:space="preserve"> </w:t>
      </w:r>
      <w:r>
        <w:t>trauma</w:t>
      </w:r>
      <w:r w:rsidR="00A316E2">
        <w:t xml:space="preserve"> </w:t>
      </w:r>
      <w:r>
        <w:t>sensitive</w:t>
      </w:r>
      <w:r w:rsidR="00A316E2">
        <w:t xml:space="preserve"> </w:t>
      </w:r>
      <w:r>
        <w:t>manner</w:t>
      </w:r>
      <w:r w:rsidR="00A316E2">
        <w:t xml:space="preserve"> </w:t>
      </w:r>
      <w:r>
        <w:t>is</w:t>
      </w:r>
      <w:r w:rsidR="00A316E2">
        <w:t xml:space="preserve"> </w:t>
      </w:r>
      <w:r>
        <w:t>one</w:t>
      </w:r>
      <w:r w:rsidR="00A316E2">
        <w:t xml:space="preserve"> </w:t>
      </w:r>
      <w:r>
        <w:t>of</w:t>
      </w:r>
      <w:r w:rsidR="00A316E2">
        <w:t xml:space="preserve"> </w:t>
      </w:r>
      <w:r>
        <w:t>the</w:t>
      </w:r>
      <w:r w:rsidR="00A316E2">
        <w:t xml:space="preserve"> </w:t>
      </w:r>
      <w:r>
        <w:t>most</w:t>
      </w:r>
      <w:r w:rsidR="00A316E2">
        <w:t xml:space="preserve"> </w:t>
      </w:r>
      <w:r>
        <w:t>powerful</w:t>
      </w:r>
      <w:r w:rsidR="00A316E2">
        <w:t xml:space="preserve"> </w:t>
      </w:r>
      <w:r>
        <w:t>ways</w:t>
      </w:r>
      <w:r w:rsidR="00A316E2">
        <w:t xml:space="preserve"> </w:t>
      </w:r>
      <w:r>
        <w:t>that</w:t>
      </w:r>
      <w:r w:rsidR="00A316E2">
        <w:t xml:space="preserve"> </w:t>
      </w:r>
      <w:r>
        <w:t>we</w:t>
      </w:r>
      <w:r w:rsidR="00A316E2">
        <w:t xml:space="preserve"> </w:t>
      </w:r>
      <w:r>
        <w:t>can</w:t>
      </w:r>
      <w:r w:rsidR="00A316E2">
        <w:t xml:space="preserve"> </w:t>
      </w:r>
      <w:r>
        <w:t>foster</w:t>
      </w:r>
      <w:r w:rsidR="00A316E2">
        <w:t xml:space="preserve"> </w:t>
      </w:r>
      <w:r>
        <w:t>the</w:t>
      </w:r>
      <w:r w:rsidR="00A316E2">
        <w:t xml:space="preserve"> </w:t>
      </w:r>
      <w:r>
        <w:t>conditions</w:t>
      </w:r>
      <w:r w:rsidR="00A316E2">
        <w:t xml:space="preserve"> </w:t>
      </w:r>
      <w:r>
        <w:t>for</w:t>
      </w:r>
      <w:r w:rsidR="00A316E2">
        <w:t xml:space="preserve"> </w:t>
      </w:r>
      <w:r>
        <w:t>recovery,</w:t>
      </w:r>
      <w:r w:rsidR="00A316E2">
        <w:t xml:space="preserve"> </w:t>
      </w:r>
      <w:r>
        <w:t>resilience</w:t>
      </w:r>
      <w:r w:rsidR="00A316E2">
        <w:t xml:space="preserve"> </w:t>
      </w:r>
      <w:r>
        <w:t>and</w:t>
      </w:r>
      <w:r w:rsidR="00A316E2">
        <w:t xml:space="preserve"> </w:t>
      </w:r>
      <w:r>
        <w:t>growth</w:t>
      </w:r>
      <w:r w:rsidR="00A316E2">
        <w:t xml:space="preserve"> </w:t>
      </w:r>
      <w:r>
        <w:t>after</w:t>
      </w:r>
      <w:r w:rsidR="00A316E2">
        <w:t xml:space="preserve"> </w:t>
      </w:r>
      <w:r>
        <w:t>trauma.</w:t>
      </w:r>
      <w:r w:rsidR="00A316E2">
        <w:t xml:space="preserve"> </w:t>
      </w:r>
    </w:p>
    <w:p w:rsidR="00185C90" w:rsidRPr="00A50268" w:rsidRDefault="00185C90" w:rsidP="000030F5">
      <w:pPr>
        <w:pStyle w:val="4DET-Heading1"/>
        <w:spacing w:line="276" w:lineRule="auto"/>
      </w:pPr>
      <w:r w:rsidRPr="00A50268">
        <w:lastRenderedPageBreak/>
        <w:t>References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Baum,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N.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(2005).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‘</w:t>
      </w:r>
      <w:r w:rsidRPr="00185C90">
        <w:rPr>
          <w:sz w:val="22"/>
          <w:szCs w:val="22"/>
        </w:rPr>
        <w:t>Building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Resilience</w:t>
      </w:r>
      <w:r w:rsidR="00392B87">
        <w:rPr>
          <w:sz w:val="22"/>
          <w:szCs w:val="22"/>
        </w:rPr>
        <w:t>’</w:t>
      </w:r>
      <w:r w:rsidRPr="00185C90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Journal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of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Aggression,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Maltreatment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and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Trauma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10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(1</w:t>
      </w:r>
      <w:r w:rsidR="00392B87">
        <w:rPr>
          <w:sz w:val="22"/>
          <w:szCs w:val="22"/>
        </w:rPr>
        <w:t>–</w:t>
      </w:r>
      <w:r w:rsidRPr="00185C90">
        <w:rPr>
          <w:sz w:val="22"/>
          <w:szCs w:val="22"/>
        </w:rPr>
        <w:t>2):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487</w:t>
      </w:r>
      <w:r w:rsidR="00392B87">
        <w:rPr>
          <w:sz w:val="22"/>
          <w:szCs w:val="22"/>
        </w:rPr>
        <w:t>–</w:t>
      </w:r>
      <w:r w:rsidRPr="00185C90">
        <w:rPr>
          <w:sz w:val="22"/>
          <w:szCs w:val="22"/>
        </w:rPr>
        <w:t>498.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Blaustein,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M.E.</w:t>
      </w:r>
      <w:r w:rsidR="00392B87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and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Kinniburgh,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K.M.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(2010)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392B87">
        <w:rPr>
          <w:rStyle w:val="Title1"/>
          <w:i/>
          <w:sz w:val="22"/>
          <w:szCs w:val="22"/>
          <w:shd w:val="clear" w:color="auto" w:fill="FFFFFF"/>
        </w:rPr>
        <w:t>Treating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Traumatic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Stress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in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Children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and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Title1"/>
          <w:i/>
          <w:sz w:val="22"/>
          <w:szCs w:val="22"/>
          <w:shd w:val="clear" w:color="auto" w:fill="FFFFFF"/>
        </w:rPr>
        <w:t>Adolescents:</w:t>
      </w:r>
      <w:r w:rsidR="00A316E2">
        <w:rPr>
          <w:rStyle w:val="Title1"/>
          <w:i/>
          <w:sz w:val="22"/>
          <w:szCs w:val="22"/>
          <w:shd w:val="clear" w:color="auto" w:fill="FFFFFF"/>
        </w:rPr>
        <w:t xml:space="preserve"> </w:t>
      </w:r>
      <w:r w:rsidRPr="00392B87">
        <w:rPr>
          <w:rStyle w:val="Subtitle1"/>
          <w:i/>
          <w:sz w:val="22"/>
          <w:szCs w:val="22"/>
          <w:shd w:val="clear" w:color="auto" w:fill="FFFFFF"/>
        </w:rPr>
        <w:t>How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to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Foster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Resilience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through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Attachment,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Self-Regulation,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and</w:t>
      </w:r>
      <w:r w:rsidR="00A316E2">
        <w:rPr>
          <w:rStyle w:val="Subtitle1"/>
          <w:i/>
          <w:sz w:val="22"/>
          <w:szCs w:val="22"/>
          <w:shd w:val="clear" w:color="auto" w:fill="FFFFFF"/>
        </w:rPr>
        <w:t xml:space="preserve"> </w:t>
      </w:r>
      <w:r w:rsidR="00392B87" w:rsidRPr="00392B87">
        <w:rPr>
          <w:rStyle w:val="Subtitle1"/>
          <w:i/>
          <w:sz w:val="22"/>
          <w:szCs w:val="22"/>
          <w:shd w:val="clear" w:color="auto" w:fill="FFFFFF"/>
        </w:rPr>
        <w:t>Co</w:t>
      </w:r>
      <w:r w:rsidRPr="00392B87">
        <w:rPr>
          <w:rStyle w:val="Subtitle1"/>
          <w:i/>
          <w:sz w:val="22"/>
          <w:szCs w:val="22"/>
          <w:shd w:val="clear" w:color="auto" w:fill="FFFFFF"/>
        </w:rPr>
        <w:t>mpetency</w:t>
      </w:r>
      <w:r w:rsidRPr="00185C90">
        <w:rPr>
          <w:rStyle w:val="Subtitle1"/>
          <w:sz w:val="22"/>
          <w:szCs w:val="22"/>
          <w:shd w:val="clear" w:color="auto" w:fill="FFFFFF"/>
        </w:rPr>
        <w:t>.</w:t>
      </w:r>
      <w:r w:rsidR="00A316E2">
        <w:rPr>
          <w:rStyle w:val="Subtitle1"/>
          <w:sz w:val="22"/>
          <w:szCs w:val="22"/>
          <w:shd w:val="clear" w:color="auto" w:fill="FFFFFF"/>
        </w:rPr>
        <w:t xml:space="preserve"> </w:t>
      </w:r>
      <w:r w:rsidRPr="00185C90">
        <w:rPr>
          <w:rStyle w:val="Subtitle1"/>
          <w:sz w:val="22"/>
          <w:szCs w:val="22"/>
          <w:shd w:val="clear" w:color="auto" w:fill="FFFFFF"/>
        </w:rPr>
        <w:t>Guildford</w:t>
      </w:r>
      <w:r w:rsidR="00A316E2">
        <w:rPr>
          <w:rStyle w:val="Subtitle1"/>
          <w:sz w:val="22"/>
          <w:szCs w:val="22"/>
          <w:shd w:val="clear" w:color="auto" w:fill="FFFFFF"/>
        </w:rPr>
        <w:t xml:space="preserve"> </w:t>
      </w:r>
      <w:r w:rsidRPr="00185C90">
        <w:rPr>
          <w:rStyle w:val="Subtitle1"/>
          <w:sz w:val="22"/>
          <w:szCs w:val="22"/>
          <w:shd w:val="clear" w:color="auto" w:fill="FFFFFF"/>
        </w:rPr>
        <w:t>Press,</w:t>
      </w:r>
      <w:r w:rsidR="00A316E2">
        <w:rPr>
          <w:rStyle w:val="Subtitle1"/>
          <w:sz w:val="22"/>
          <w:szCs w:val="22"/>
          <w:shd w:val="clear" w:color="auto" w:fill="FFFFFF"/>
        </w:rPr>
        <w:t xml:space="preserve"> </w:t>
      </w:r>
      <w:r w:rsidRPr="00185C90">
        <w:rPr>
          <w:rStyle w:val="Subtitle1"/>
          <w:sz w:val="22"/>
          <w:szCs w:val="22"/>
          <w:shd w:val="clear" w:color="auto" w:fill="FFFFFF"/>
        </w:rPr>
        <w:t>New</w:t>
      </w:r>
      <w:r w:rsidR="00A316E2">
        <w:rPr>
          <w:rStyle w:val="Subtitle1"/>
          <w:sz w:val="22"/>
          <w:szCs w:val="22"/>
          <w:shd w:val="clear" w:color="auto" w:fill="FFFFFF"/>
        </w:rPr>
        <w:t xml:space="preserve"> </w:t>
      </w:r>
      <w:r w:rsidRPr="00185C90">
        <w:rPr>
          <w:rStyle w:val="Subtitle1"/>
          <w:sz w:val="22"/>
          <w:szCs w:val="22"/>
          <w:shd w:val="clear" w:color="auto" w:fill="FFFFFF"/>
        </w:rPr>
        <w:t>York.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Briggs-Gowan,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M.,</w:t>
      </w:r>
      <w:r w:rsidR="00A316E2">
        <w:rPr>
          <w:sz w:val="22"/>
          <w:szCs w:val="22"/>
        </w:rPr>
        <w:t xml:space="preserve"> </w:t>
      </w:r>
      <w:hyperlink r:id="rId9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Carter</w:t>
        </w:r>
      </w:hyperlink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A.S.,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</w:rPr>
        <w:t>Clark,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R.,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  <w:shd w:val="clear" w:color="auto" w:fill="FFFFFF"/>
        </w:rPr>
        <w:t>Augustyn,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M.,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McCarthy,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K.J.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and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</w:rPr>
        <w:t>Ford,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J.D.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(2010).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‘</w:t>
      </w:r>
      <w:r w:rsidRPr="00185C90">
        <w:rPr>
          <w:sz w:val="22"/>
          <w:szCs w:val="22"/>
        </w:rPr>
        <w:t>Exposure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to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Potentially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Traumatic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Ev</w:t>
      </w:r>
      <w:r w:rsidRPr="00185C90">
        <w:rPr>
          <w:sz w:val="22"/>
          <w:szCs w:val="22"/>
        </w:rPr>
        <w:t>ents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in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Early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Chil</w:t>
      </w:r>
      <w:r w:rsidRPr="00185C90">
        <w:rPr>
          <w:sz w:val="22"/>
          <w:szCs w:val="22"/>
        </w:rPr>
        <w:t>dhood: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Differential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L</w:t>
      </w:r>
      <w:r w:rsidRPr="00185C90">
        <w:rPr>
          <w:sz w:val="22"/>
          <w:szCs w:val="22"/>
        </w:rPr>
        <w:t>inks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to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Emergent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Psych</w:t>
      </w:r>
      <w:r w:rsidRPr="00185C90">
        <w:rPr>
          <w:sz w:val="22"/>
          <w:szCs w:val="22"/>
        </w:rPr>
        <w:t>opathology</w:t>
      </w:r>
      <w:r w:rsidR="00392B87">
        <w:rPr>
          <w:sz w:val="22"/>
          <w:szCs w:val="22"/>
        </w:rPr>
        <w:t>’</w:t>
      </w:r>
      <w:r w:rsidRPr="00185C90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Journal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of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Child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Psychology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and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Psychiatry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hyperlink r:id="rId10" w:tgtFrame="pmc_ext" w:history="1">
        <w:r w:rsidRPr="00185C90">
          <w:rPr>
            <w:rStyle w:val="cit"/>
            <w:sz w:val="22"/>
            <w:szCs w:val="22"/>
            <w:shd w:val="clear" w:color="auto" w:fill="FFFFFF"/>
          </w:rPr>
          <w:t>51(10):</w:t>
        </w:r>
        <w:r w:rsidR="00A316E2">
          <w:rPr>
            <w:rStyle w:val="cit"/>
            <w:sz w:val="22"/>
            <w:szCs w:val="22"/>
            <w:shd w:val="clear" w:color="auto" w:fill="FFFFFF"/>
          </w:rPr>
          <w:t xml:space="preserve"> </w:t>
        </w:r>
        <w:r w:rsidRPr="00185C90">
          <w:rPr>
            <w:rStyle w:val="cit"/>
            <w:sz w:val="22"/>
            <w:szCs w:val="22"/>
            <w:shd w:val="clear" w:color="auto" w:fill="FFFFFF"/>
          </w:rPr>
          <w:t>1132–1140.</w:t>
        </w:r>
      </w:hyperlink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Cole,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S.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(2005a).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Helpi</w:t>
      </w:r>
      <w:r w:rsidR="00392B87" w:rsidRPr="00392B87">
        <w:rPr>
          <w:i/>
          <w:sz w:val="22"/>
          <w:szCs w:val="22"/>
        </w:rPr>
        <w:t>ng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Traumatized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Children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Lea</w:t>
      </w:r>
      <w:r w:rsidRPr="00392B87">
        <w:rPr>
          <w:i/>
          <w:sz w:val="22"/>
          <w:szCs w:val="22"/>
        </w:rPr>
        <w:t>rn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Vol</w:t>
      </w:r>
      <w:r w:rsidR="00392B87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1: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R</w:t>
      </w:r>
      <w:r w:rsidRPr="00392B87">
        <w:rPr>
          <w:i/>
          <w:sz w:val="22"/>
          <w:szCs w:val="22"/>
        </w:rPr>
        <w:t>eport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and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Policy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Ag</w:t>
      </w:r>
      <w:r w:rsidRPr="00392B87">
        <w:rPr>
          <w:i/>
          <w:sz w:val="22"/>
          <w:szCs w:val="22"/>
        </w:rPr>
        <w:t>enda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Massachusetts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Advocates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for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Children,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Boston.</w:t>
      </w:r>
      <w:r w:rsidR="00A316E2">
        <w:rPr>
          <w:sz w:val="22"/>
          <w:szCs w:val="22"/>
        </w:rPr>
        <w:t xml:space="preserve"> 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Cole,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S.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(2005b).</w:t>
      </w:r>
      <w:r w:rsidR="00A316E2">
        <w:rPr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Helping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Traumatized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Children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Learn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Vol</w:t>
      </w:r>
      <w:r w:rsidR="00392B87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2: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Creating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and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Advocating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for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Trauma-Sensitive</w:t>
      </w:r>
      <w:r w:rsidR="00A316E2">
        <w:rPr>
          <w:i/>
          <w:sz w:val="22"/>
          <w:szCs w:val="22"/>
        </w:rPr>
        <w:t xml:space="preserve"> </w:t>
      </w:r>
      <w:r w:rsidR="00392B87" w:rsidRPr="00392B87">
        <w:rPr>
          <w:i/>
          <w:sz w:val="22"/>
          <w:szCs w:val="22"/>
        </w:rPr>
        <w:t>Schoo</w:t>
      </w:r>
      <w:r w:rsidRPr="00392B87">
        <w:rPr>
          <w:i/>
          <w:sz w:val="22"/>
          <w:szCs w:val="22"/>
        </w:rPr>
        <w:t>ls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Massachusetts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Advocates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for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Children,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Boston.</w:t>
      </w:r>
      <w:r w:rsidR="00A316E2">
        <w:rPr>
          <w:sz w:val="22"/>
          <w:szCs w:val="22"/>
        </w:rPr>
        <w:t xml:space="preserve"> 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Felitti,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V.J.,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Anda,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R.F.,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Nordenberg,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D.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rStyle w:val="apple-converted-space"/>
          <w:sz w:val="22"/>
          <w:szCs w:val="22"/>
          <w:shd w:val="clear" w:color="auto" w:fill="FFFFFF"/>
        </w:rPr>
        <w:t xml:space="preserve"> </w:t>
      </w:r>
      <w:hyperlink r:id="rId11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Williamson,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D.F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rStyle w:val="apple-converted-space"/>
          <w:sz w:val="22"/>
          <w:szCs w:val="22"/>
          <w:shd w:val="clear" w:color="auto" w:fill="FFFFFF"/>
        </w:rPr>
        <w:t xml:space="preserve"> </w:t>
      </w:r>
      <w:hyperlink r:id="rId12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Spitz,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A.M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rStyle w:val="apple-converted-space"/>
          <w:sz w:val="22"/>
          <w:szCs w:val="22"/>
          <w:shd w:val="clear" w:color="auto" w:fill="FFFFFF"/>
        </w:rPr>
        <w:t xml:space="preserve"> </w:t>
      </w:r>
      <w:hyperlink r:id="rId13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Edwards,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V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rStyle w:val="apple-converted-space"/>
          <w:sz w:val="22"/>
          <w:szCs w:val="22"/>
          <w:shd w:val="clear" w:color="auto" w:fill="FFFFFF"/>
        </w:rPr>
        <w:t xml:space="preserve"> </w:t>
      </w:r>
      <w:hyperlink r:id="rId14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Koss,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M.P</w:t>
        </w:r>
      </w:hyperlink>
      <w:r w:rsidRPr="00185C90">
        <w:rPr>
          <w:sz w:val="22"/>
          <w:szCs w:val="22"/>
        </w:rPr>
        <w:t>.</w:t>
      </w:r>
      <w:r w:rsidR="00A316E2">
        <w:rPr>
          <w:sz w:val="22"/>
          <w:szCs w:val="22"/>
          <w:shd w:val="clear" w:color="auto" w:fill="FFFFFF"/>
        </w:rPr>
        <w:t xml:space="preserve"> </w:t>
      </w:r>
      <w:r w:rsidRPr="00185C90">
        <w:rPr>
          <w:sz w:val="22"/>
          <w:szCs w:val="22"/>
          <w:shd w:val="clear" w:color="auto" w:fill="FFFFFF"/>
        </w:rPr>
        <w:t>and</w:t>
      </w:r>
      <w:r w:rsidR="00A316E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Marks,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J.S</w:t>
        </w:r>
      </w:hyperlink>
      <w:r w:rsidRPr="00185C90">
        <w:rPr>
          <w:sz w:val="22"/>
          <w:szCs w:val="22"/>
          <w:shd w:val="clear" w:color="auto" w:fill="FFFFFF"/>
        </w:rPr>
        <w:t>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(1998).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‘</w:t>
      </w:r>
      <w:r w:rsidRPr="00185C90">
        <w:rPr>
          <w:sz w:val="22"/>
          <w:szCs w:val="22"/>
        </w:rPr>
        <w:t>The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Relationship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o</w:t>
      </w:r>
      <w:r w:rsidR="00392B87" w:rsidRPr="00185C90">
        <w:rPr>
          <w:sz w:val="22"/>
          <w:szCs w:val="22"/>
        </w:rPr>
        <w:t>f</w:t>
      </w:r>
      <w:r w:rsidR="00A316E2">
        <w:rPr>
          <w:rStyle w:val="apple-converted-space"/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Adult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Health</w:t>
      </w:r>
      <w:r w:rsidR="00A316E2">
        <w:rPr>
          <w:rStyle w:val="apple-converted-space"/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Status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t</w:t>
      </w:r>
      <w:r w:rsidR="00392B87" w:rsidRPr="00185C90">
        <w:rPr>
          <w:sz w:val="22"/>
          <w:szCs w:val="22"/>
        </w:rPr>
        <w:t>o</w:t>
      </w:r>
      <w:r w:rsidR="00A316E2">
        <w:rPr>
          <w:rStyle w:val="apple-converted-space"/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Childhood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Abuse</w:t>
      </w:r>
      <w:r w:rsidR="00A316E2">
        <w:rPr>
          <w:rStyle w:val="apple-converted-space"/>
          <w:sz w:val="22"/>
          <w:szCs w:val="22"/>
        </w:rPr>
        <w:t xml:space="preserve"> </w:t>
      </w:r>
      <w:r w:rsidR="00392B87">
        <w:rPr>
          <w:sz w:val="22"/>
          <w:szCs w:val="22"/>
        </w:rPr>
        <w:t>and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Household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Dysfunctio</w:t>
      </w:r>
      <w:r w:rsidRPr="00185C90">
        <w:rPr>
          <w:sz w:val="22"/>
          <w:szCs w:val="22"/>
        </w:rPr>
        <w:t>n</w:t>
      </w:r>
      <w:r w:rsidR="00392B87">
        <w:rPr>
          <w:sz w:val="22"/>
          <w:szCs w:val="22"/>
        </w:rPr>
        <w:t>’</w:t>
      </w:r>
      <w:r w:rsidRPr="00185C90">
        <w:rPr>
          <w:sz w:val="22"/>
          <w:szCs w:val="22"/>
        </w:rPr>
        <w:t>.</w:t>
      </w:r>
      <w:r w:rsidR="00A316E2">
        <w:rPr>
          <w:rStyle w:val="apple-converted-space"/>
          <w:sz w:val="22"/>
          <w:szCs w:val="22"/>
        </w:rPr>
        <w:t xml:space="preserve"> </w:t>
      </w:r>
      <w:hyperlink r:id="rId16" w:tgtFrame="_blank" w:history="1">
        <w:r w:rsidRPr="00392B87">
          <w:rPr>
            <w:rStyle w:val="Hyperlink"/>
            <w:i/>
            <w:color w:val="auto"/>
            <w:sz w:val="22"/>
            <w:szCs w:val="22"/>
            <w:u w:val="none"/>
          </w:rPr>
          <w:t>American</w:t>
        </w:r>
        <w:r w:rsidR="00A316E2">
          <w:rPr>
            <w:rStyle w:val="Hyperlink"/>
            <w:i/>
            <w:color w:val="auto"/>
            <w:sz w:val="22"/>
            <w:szCs w:val="22"/>
            <w:u w:val="none"/>
          </w:rPr>
          <w:t xml:space="preserve"> </w:t>
        </w:r>
        <w:r w:rsidRPr="00392B87">
          <w:rPr>
            <w:rStyle w:val="Hyperlink"/>
            <w:i/>
            <w:color w:val="auto"/>
            <w:sz w:val="22"/>
            <w:szCs w:val="22"/>
            <w:u w:val="none"/>
          </w:rPr>
          <w:t>Journal</w:t>
        </w:r>
        <w:r w:rsidR="00A316E2">
          <w:rPr>
            <w:rStyle w:val="Hyperlink"/>
            <w:i/>
            <w:color w:val="auto"/>
            <w:sz w:val="22"/>
            <w:szCs w:val="22"/>
            <w:u w:val="none"/>
          </w:rPr>
          <w:t xml:space="preserve"> </w:t>
        </w:r>
        <w:r w:rsidRPr="00392B87">
          <w:rPr>
            <w:rStyle w:val="Hyperlink"/>
            <w:i/>
            <w:color w:val="auto"/>
            <w:sz w:val="22"/>
            <w:szCs w:val="22"/>
            <w:u w:val="none"/>
          </w:rPr>
          <w:t>of</w:t>
        </w:r>
        <w:r w:rsidR="00A316E2">
          <w:rPr>
            <w:rStyle w:val="Hyperlink"/>
            <w:i/>
            <w:color w:val="auto"/>
            <w:sz w:val="22"/>
            <w:szCs w:val="22"/>
            <w:u w:val="none"/>
          </w:rPr>
          <w:t xml:space="preserve"> </w:t>
        </w:r>
        <w:r w:rsidRPr="00392B87">
          <w:rPr>
            <w:rStyle w:val="Hyperlink"/>
            <w:i/>
            <w:color w:val="auto"/>
            <w:sz w:val="22"/>
            <w:szCs w:val="22"/>
            <w:u w:val="none"/>
          </w:rPr>
          <w:t>Preventive</w:t>
        </w:r>
        <w:r w:rsidR="00A316E2">
          <w:rPr>
            <w:rStyle w:val="Hyperlink"/>
            <w:i/>
            <w:color w:val="auto"/>
            <w:sz w:val="22"/>
            <w:szCs w:val="22"/>
            <w:u w:val="none"/>
          </w:rPr>
          <w:t xml:space="preserve"> </w:t>
        </w:r>
        <w:r w:rsidRPr="00392B87">
          <w:rPr>
            <w:rStyle w:val="Hyperlink"/>
            <w:i/>
            <w:color w:val="auto"/>
            <w:sz w:val="22"/>
            <w:szCs w:val="22"/>
            <w:u w:val="none"/>
          </w:rPr>
          <w:t>Medicine</w:t>
        </w:r>
      </w:hyperlink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14(4):245-258.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Joseph,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S.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(2011).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What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Doesn</w:t>
      </w:r>
      <w:r w:rsidR="00392B87" w:rsidRPr="00392B87">
        <w:rPr>
          <w:i/>
          <w:sz w:val="22"/>
          <w:szCs w:val="22"/>
        </w:rPr>
        <w:t>’</w:t>
      </w:r>
      <w:r w:rsidRPr="00392B87">
        <w:rPr>
          <w:i/>
          <w:sz w:val="22"/>
          <w:szCs w:val="22"/>
        </w:rPr>
        <w:t>t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Kill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Us: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The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New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Psychology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of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Posttruamatic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Growth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Basic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Books,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New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York.</w:t>
      </w:r>
    </w:p>
    <w:p w:rsidR="00185C90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Pat-Horenczyk,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R.,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Abramovitz.</w:t>
      </w:r>
      <w:r w:rsidR="00A316E2">
        <w:rPr>
          <w:sz w:val="22"/>
          <w:szCs w:val="22"/>
        </w:rPr>
        <w:t xml:space="preserve"> </w:t>
      </w:r>
      <w:hyperlink r:id="rId17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R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rStyle w:val="apple-converted-space"/>
          <w:sz w:val="22"/>
          <w:szCs w:val="22"/>
          <w:shd w:val="clear" w:color="auto" w:fill="FFFFFF"/>
        </w:rPr>
        <w:t xml:space="preserve"> </w:t>
      </w:r>
      <w:hyperlink r:id="rId18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Peled,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sz w:val="22"/>
          <w:szCs w:val="22"/>
          <w:shd w:val="clear" w:color="auto" w:fill="FFFFFF"/>
        </w:rPr>
        <w:t xml:space="preserve"> </w:t>
      </w:r>
      <w:hyperlink r:id="rId19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Brom,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D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sz w:val="22"/>
          <w:szCs w:val="22"/>
          <w:shd w:val="clear" w:color="auto" w:fill="FFFFFF"/>
        </w:rPr>
        <w:t xml:space="preserve"> </w:t>
      </w:r>
      <w:hyperlink r:id="rId20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Daie,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A</w:t>
        </w:r>
      </w:hyperlink>
      <w:r w:rsidRPr="00185C90">
        <w:rPr>
          <w:sz w:val="22"/>
          <w:szCs w:val="22"/>
        </w:rPr>
        <w:t>.</w:t>
      </w:r>
      <w:r w:rsidRPr="00185C90">
        <w:rPr>
          <w:sz w:val="22"/>
          <w:szCs w:val="22"/>
          <w:shd w:val="clear" w:color="auto" w:fill="FFFFFF"/>
        </w:rPr>
        <w:t>,</w:t>
      </w:r>
      <w:r w:rsidR="00A316E2">
        <w:rPr>
          <w:sz w:val="22"/>
          <w:szCs w:val="22"/>
          <w:shd w:val="clear" w:color="auto" w:fill="FFFFFF"/>
        </w:rPr>
        <w:t xml:space="preserve"> </w:t>
      </w:r>
      <w:hyperlink r:id="rId21" w:history="1"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Chemtob,</w:t>
        </w:r>
        <w:r w:rsidR="00A316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185C9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C.M</w:t>
        </w:r>
      </w:hyperlink>
      <w:r w:rsidRPr="00185C90">
        <w:rPr>
          <w:sz w:val="22"/>
          <w:szCs w:val="22"/>
          <w:shd w:val="clear" w:color="auto" w:fill="FFFFFF"/>
        </w:rPr>
        <w:t>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(2007).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‘</w:t>
      </w:r>
      <w:r w:rsidRPr="00185C90">
        <w:rPr>
          <w:sz w:val="22"/>
          <w:szCs w:val="22"/>
        </w:rPr>
        <w:t>Adolescent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Exposure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t</w:t>
      </w:r>
      <w:r w:rsidR="00392B87" w:rsidRPr="00185C90">
        <w:rPr>
          <w:sz w:val="22"/>
          <w:szCs w:val="22"/>
        </w:rPr>
        <w:t>o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Recurrent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Terrorism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i</w:t>
      </w:r>
      <w:r w:rsidR="00392B87" w:rsidRPr="00185C90">
        <w:rPr>
          <w:sz w:val="22"/>
          <w:szCs w:val="22"/>
        </w:rPr>
        <w:t>n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Israel</w:t>
      </w:r>
      <w:r w:rsidR="00392B87" w:rsidRPr="00185C90">
        <w:rPr>
          <w:sz w:val="22"/>
          <w:szCs w:val="22"/>
        </w:rPr>
        <w:t>: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Posttraumatic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Distress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a</w:t>
      </w:r>
      <w:r w:rsidR="00392B87" w:rsidRPr="00185C90">
        <w:rPr>
          <w:sz w:val="22"/>
          <w:szCs w:val="22"/>
        </w:rPr>
        <w:t>nd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Functional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Impairm</w:t>
      </w:r>
      <w:r w:rsidRPr="00185C90">
        <w:rPr>
          <w:sz w:val="22"/>
          <w:szCs w:val="22"/>
        </w:rPr>
        <w:t>ent</w:t>
      </w:r>
      <w:r w:rsidR="00392B87">
        <w:rPr>
          <w:sz w:val="22"/>
          <w:szCs w:val="22"/>
        </w:rPr>
        <w:t>’</w:t>
      </w:r>
      <w:r w:rsidRPr="00185C90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American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Journal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of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Orthopsychiatry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  <w:shd w:val="clear" w:color="auto" w:fill="FFFFFF"/>
        </w:rPr>
        <w:t>77(1):76</w:t>
      </w:r>
      <w:r w:rsidR="00392B87">
        <w:rPr>
          <w:sz w:val="22"/>
          <w:szCs w:val="22"/>
          <w:shd w:val="clear" w:color="auto" w:fill="FFFFFF"/>
        </w:rPr>
        <w:t>–</w:t>
      </w:r>
      <w:r w:rsidRPr="00185C90">
        <w:rPr>
          <w:sz w:val="22"/>
          <w:szCs w:val="22"/>
          <w:shd w:val="clear" w:color="auto" w:fill="FFFFFF"/>
        </w:rPr>
        <w:t>85.</w:t>
      </w:r>
    </w:p>
    <w:p w:rsidR="00321D94" w:rsidRPr="00185C90" w:rsidRDefault="00185C90" w:rsidP="000030F5">
      <w:pPr>
        <w:pStyle w:val="5DET-NormalText"/>
        <w:spacing w:after="120"/>
        <w:rPr>
          <w:sz w:val="22"/>
          <w:szCs w:val="22"/>
        </w:rPr>
      </w:pPr>
      <w:r w:rsidRPr="00185C90">
        <w:rPr>
          <w:sz w:val="22"/>
          <w:szCs w:val="22"/>
        </w:rPr>
        <w:t>Tedeschi,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R.G.</w:t>
      </w:r>
      <w:r w:rsidR="00392B87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and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Calhoun,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L.G.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(2004).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‘</w:t>
      </w:r>
      <w:r w:rsidRPr="00185C90">
        <w:rPr>
          <w:sz w:val="22"/>
          <w:szCs w:val="22"/>
        </w:rPr>
        <w:t>Posttraumatic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Growth: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Conceptual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Foundations</w:t>
      </w:r>
      <w:r w:rsidR="00A316E2">
        <w:rPr>
          <w:sz w:val="22"/>
          <w:szCs w:val="22"/>
        </w:rPr>
        <w:t xml:space="preserve"> </w:t>
      </w:r>
      <w:r w:rsidR="00392B87">
        <w:rPr>
          <w:sz w:val="22"/>
          <w:szCs w:val="22"/>
        </w:rPr>
        <w:t>a</w:t>
      </w:r>
      <w:r w:rsidR="00392B87" w:rsidRPr="00185C90">
        <w:rPr>
          <w:sz w:val="22"/>
          <w:szCs w:val="22"/>
        </w:rPr>
        <w:t>nd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Empirical</w:t>
      </w:r>
      <w:r w:rsidR="00A316E2">
        <w:rPr>
          <w:sz w:val="22"/>
          <w:szCs w:val="22"/>
        </w:rPr>
        <w:t xml:space="preserve"> </w:t>
      </w:r>
      <w:r w:rsidR="00392B87" w:rsidRPr="00185C90">
        <w:rPr>
          <w:sz w:val="22"/>
          <w:szCs w:val="22"/>
        </w:rPr>
        <w:t>Evidenc</w:t>
      </w:r>
      <w:r w:rsidRPr="00185C90">
        <w:rPr>
          <w:sz w:val="22"/>
          <w:szCs w:val="22"/>
        </w:rPr>
        <w:t>e</w:t>
      </w:r>
      <w:r w:rsidR="00392B87">
        <w:rPr>
          <w:sz w:val="22"/>
          <w:szCs w:val="22"/>
        </w:rPr>
        <w:t>’</w:t>
      </w:r>
      <w:r w:rsidRPr="00185C90">
        <w:rPr>
          <w:sz w:val="22"/>
          <w:szCs w:val="22"/>
        </w:rPr>
        <w:t>.</w:t>
      </w:r>
      <w:r w:rsidR="00A316E2">
        <w:rPr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Psychological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Inquiry: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An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International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Journal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for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the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Advancement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of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Psychological</w:t>
      </w:r>
      <w:r w:rsidR="00A316E2">
        <w:rPr>
          <w:i/>
          <w:sz w:val="22"/>
          <w:szCs w:val="22"/>
        </w:rPr>
        <w:t xml:space="preserve"> </w:t>
      </w:r>
      <w:r w:rsidRPr="00392B87">
        <w:rPr>
          <w:i/>
          <w:sz w:val="22"/>
          <w:szCs w:val="22"/>
        </w:rPr>
        <w:t>Theory</w:t>
      </w:r>
      <w:r w:rsidRPr="00185C90">
        <w:rPr>
          <w:sz w:val="22"/>
          <w:szCs w:val="22"/>
        </w:rPr>
        <w:t>,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15(1):</w:t>
      </w:r>
      <w:r w:rsidR="00A316E2">
        <w:rPr>
          <w:sz w:val="22"/>
          <w:szCs w:val="22"/>
        </w:rPr>
        <w:t xml:space="preserve"> </w:t>
      </w:r>
      <w:r w:rsidRPr="00185C90">
        <w:rPr>
          <w:sz w:val="22"/>
          <w:szCs w:val="22"/>
        </w:rPr>
        <w:t>1</w:t>
      </w:r>
      <w:r w:rsidR="00392B87">
        <w:rPr>
          <w:sz w:val="22"/>
          <w:szCs w:val="22"/>
        </w:rPr>
        <w:t>–</w:t>
      </w:r>
      <w:r w:rsidRPr="00185C90">
        <w:rPr>
          <w:sz w:val="22"/>
          <w:szCs w:val="22"/>
        </w:rPr>
        <w:t>18.</w:t>
      </w:r>
    </w:p>
    <w:sectPr w:rsidR="00321D94" w:rsidRPr="00185C90" w:rsidSect="000030F5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54" w:rsidRDefault="00480054" w:rsidP="00991EF0">
      <w:pPr>
        <w:spacing w:after="0" w:line="240" w:lineRule="auto"/>
      </w:pPr>
      <w:r>
        <w:separator/>
      </w:r>
    </w:p>
  </w:endnote>
  <w:endnote w:type="continuationSeparator" w:id="0">
    <w:p w:rsidR="00480054" w:rsidRDefault="00480054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54" w:rsidRDefault="00480054" w:rsidP="00991EF0">
      <w:pPr>
        <w:spacing w:after="0" w:line="240" w:lineRule="auto"/>
      </w:pPr>
      <w:r>
        <w:separator/>
      </w:r>
    </w:p>
  </w:footnote>
  <w:footnote w:type="continuationSeparator" w:id="0">
    <w:p w:rsidR="00480054" w:rsidRDefault="00480054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8E1E60"/>
    <w:multiLevelType w:val="hybridMultilevel"/>
    <w:tmpl w:val="F852125E"/>
    <w:lvl w:ilvl="0" w:tplc="0060C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1E24BF0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E863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92FD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4CBA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B855E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D4E4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788D5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AAA1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7AA1492A"/>
    <w:multiLevelType w:val="hybridMultilevel"/>
    <w:tmpl w:val="21400042"/>
    <w:lvl w:ilvl="0" w:tplc="81C00E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0E6C"/>
    <w:rsid w:val="00002C96"/>
    <w:rsid w:val="000030F5"/>
    <w:rsid w:val="00070E05"/>
    <w:rsid w:val="0007507E"/>
    <w:rsid w:val="000A5A5C"/>
    <w:rsid w:val="000C1AA9"/>
    <w:rsid w:val="001405BF"/>
    <w:rsid w:val="001745FD"/>
    <w:rsid w:val="00177782"/>
    <w:rsid w:val="00185C90"/>
    <w:rsid w:val="001C073F"/>
    <w:rsid w:val="0022606A"/>
    <w:rsid w:val="0026534E"/>
    <w:rsid w:val="00282D88"/>
    <w:rsid w:val="002D6786"/>
    <w:rsid w:val="00321D94"/>
    <w:rsid w:val="00333A1B"/>
    <w:rsid w:val="003729BB"/>
    <w:rsid w:val="00392B87"/>
    <w:rsid w:val="003C1E5A"/>
    <w:rsid w:val="003E5EBD"/>
    <w:rsid w:val="004030B1"/>
    <w:rsid w:val="004443D7"/>
    <w:rsid w:val="00456057"/>
    <w:rsid w:val="00476F59"/>
    <w:rsid w:val="00480054"/>
    <w:rsid w:val="004D1EC3"/>
    <w:rsid w:val="004F53F4"/>
    <w:rsid w:val="00567FE1"/>
    <w:rsid w:val="005733B4"/>
    <w:rsid w:val="005C39F1"/>
    <w:rsid w:val="00671B7C"/>
    <w:rsid w:val="00682B4B"/>
    <w:rsid w:val="0068526B"/>
    <w:rsid w:val="00694209"/>
    <w:rsid w:val="006F2EFB"/>
    <w:rsid w:val="007303F2"/>
    <w:rsid w:val="007421E6"/>
    <w:rsid w:val="0074341F"/>
    <w:rsid w:val="00750CB5"/>
    <w:rsid w:val="00752D6A"/>
    <w:rsid w:val="00766031"/>
    <w:rsid w:val="007A6F45"/>
    <w:rsid w:val="007E3016"/>
    <w:rsid w:val="00815B06"/>
    <w:rsid w:val="008704FD"/>
    <w:rsid w:val="008D424E"/>
    <w:rsid w:val="008F5E89"/>
    <w:rsid w:val="00927979"/>
    <w:rsid w:val="00991EF0"/>
    <w:rsid w:val="00A2162E"/>
    <w:rsid w:val="00A316E2"/>
    <w:rsid w:val="00A401EB"/>
    <w:rsid w:val="00A40328"/>
    <w:rsid w:val="00A53BA5"/>
    <w:rsid w:val="00A5529B"/>
    <w:rsid w:val="00A65316"/>
    <w:rsid w:val="00AB0528"/>
    <w:rsid w:val="00AE078B"/>
    <w:rsid w:val="00AF20EE"/>
    <w:rsid w:val="00B958A4"/>
    <w:rsid w:val="00B96E5D"/>
    <w:rsid w:val="00BC2D19"/>
    <w:rsid w:val="00C03D0D"/>
    <w:rsid w:val="00C210F6"/>
    <w:rsid w:val="00C560F8"/>
    <w:rsid w:val="00C94696"/>
    <w:rsid w:val="00C96189"/>
    <w:rsid w:val="00C979E0"/>
    <w:rsid w:val="00CE45EA"/>
    <w:rsid w:val="00CF3E1F"/>
    <w:rsid w:val="00D35E2B"/>
    <w:rsid w:val="00D65D07"/>
    <w:rsid w:val="00DD568D"/>
    <w:rsid w:val="00E500D2"/>
    <w:rsid w:val="00E81063"/>
    <w:rsid w:val="00F254CD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C9042E-5D09-4A6D-987C-5B06662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paragraph" w:customStyle="1" w:styleId="Body1">
    <w:name w:val="Body 1"/>
    <w:rsid w:val="00185C90"/>
    <w:pPr>
      <w:outlineLvl w:val="0"/>
    </w:pPr>
    <w:rPr>
      <w:rFonts w:ascii="Times New Roman" w:eastAsia="Arial Unicode MS" w:hAnsi="Times New Roman"/>
      <w:color w:val="000000"/>
      <w:sz w:val="24"/>
      <w:u w:color="000000"/>
      <w:lang w:eastAsia="en-US"/>
    </w:rPr>
  </w:style>
  <w:style w:type="paragraph" w:styleId="ListParagraph">
    <w:name w:val="List Paragraph"/>
    <w:basedOn w:val="Normal"/>
    <w:uiPriority w:val="34"/>
    <w:qFormat/>
    <w:rsid w:val="00185C9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185C90"/>
  </w:style>
  <w:style w:type="character" w:customStyle="1" w:styleId="cit">
    <w:name w:val="cit"/>
    <w:basedOn w:val="DefaultParagraphFont"/>
    <w:rsid w:val="00185C90"/>
  </w:style>
  <w:style w:type="character" w:customStyle="1" w:styleId="Title1">
    <w:name w:val="Title1"/>
    <w:basedOn w:val="DefaultParagraphFont"/>
    <w:rsid w:val="00185C90"/>
  </w:style>
  <w:style w:type="character" w:customStyle="1" w:styleId="Subtitle1">
    <w:name w:val="Subtitle1"/>
    <w:basedOn w:val="DefaultParagraphFont"/>
    <w:rsid w:val="00185C90"/>
  </w:style>
  <w:style w:type="character" w:styleId="Emphasis">
    <w:name w:val="Emphasis"/>
    <w:basedOn w:val="DefaultParagraphFont"/>
    <w:uiPriority w:val="20"/>
    <w:qFormat/>
    <w:locked/>
    <w:rsid w:val="00392B87"/>
    <w:rPr>
      <w:i/>
      <w:iCs/>
    </w:rPr>
  </w:style>
  <w:style w:type="character" w:styleId="CommentReference">
    <w:name w:val="annotation reference"/>
    <w:basedOn w:val="DefaultParagraphFont"/>
    <w:rsid w:val="00392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B8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2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2B87"/>
    <w:rPr>
      <w:rFonts w:eastAsia="Times New Roman"/>
      <w:b/>
      <w:bCs/>
      <w:lang w:eastAsia="en-US"/>
    </w:rPr>
  </w:style>
  <w:style w:type="character" w:customStyle="1" w:styleId="st">
    <w:name w:val="st"/>
    <w:basedOn w:val="DefaultParagraphFont"/>
    <w:rsid w:val="0039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ncbi.nlm.nih.gov/pubmed/?term=Edwards%20V%5BAuthor%5D&amp;cauthor=true&amp;cauthor_uid=9635069" TargetMode="External"/><Relationship Id="rId18" Type="http://schemas.openxmlformats.org/officeDocument/2006/relationships/hyperlink" Target="http://www.ncbi.nlm.nih.gov/pubmed/?term=Peled%20O%5BAuthor%5D&amp;cauthor=true&amp;cauthor_uid=173525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Chemtob%20CM%5BAuthor%5D&amp;cauthor=true&amp;cauthor_uid=17352588" TargetMode="External"/><Relationship Id="rId7" Type="http://schemas.openxmlformats.org/officeDocument/2006/relationships/hyperlink" Target="http://www.anikafoundation.com/" TargetMode="External"/><Relationship Id="rId12" Type="http://schemas.openxmlformats.org/officeDocument/2006/relationships/hyperlink" Target="http://www.ncbi.nlm.nih.gov/pubmed/?term=Spitz%20AM%5BAuthor%5D&amp;cauthor=true&amp;cauthor_uid=9635069" TargetMode="External"/><Relationship Id="rId17" Type="http://schemas.openxmlformats.org/officeDocument/2006/relationships/hyperlink" Target="http://www.ncbi.nlm.nih.gov/pubmed/?term=Abramovitz%20R%5BAuthor%5D&amp;cauthor=true&amp;cauthor_uid=173525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sevier.com/locate/amepre" TargetMode="External"/><Relationship Id="rId20" Type="http://schemas.openxmlformats.org/officeDocument/2006/relationships/hyperlink" Target="http://www.ncbi.nlm.nih.gov/pubmed/?term=Daie%20A%5BAuthor%5D&amp;cauthor=true&amp;cauthor_uid=173525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Williamson%20DF%5BAuthor%5D&amp;cauthor=true&amp;cauthor_uid=96350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Marks%20JS%5BAuthor%5D&amp;cauthor=true&amp;cauthor_uid=96350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cbi.nlm.nih.gov/entrez/eutils/elink.fcgi?dbfrom=pubmed&amp;retmode=ref&amp;cmd=prlinks&amp;id=20840502" TargetMode="External"/><Relationship Id="rId19" Type="http://schemas.openxmlformats.org/officeDocument/2006/relationships/hyperlink" Target="http://www.ncbi.nlm.nih.gov/pubmed/?term=Brom%20D%5BAuthor%5D&amp;cauthor=true&amp;cauthor_uid=17352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Carter%20AS%5Bauth%5D" TargetMode="External"/><Relationship Id="rId14" Type="http://schemas.openxmlformats.org/officeDocument/2006/relationships/hyperlink" Target="http://www.ncbi.nlm.nih.gov/pubmed/?term=Koss%20MP%5BAuthor%5D&amp;cauthor=true&amp;cauthor_uid=96350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3476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24512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4</cp:revision>
  <dcterms:created xsi:type="dcterms:W3CDTF">2020-05-19T01:49:00Z</dcterms:created>
  <dcterms:modified xsi:type="dcterms:W3CDTF">2020-06-11T05:12:00Z</dcterms:modified>
</cp:coreProperties>
</file>