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A11C87" w:rsidRDefault="00C979E0" w:rsidP="00292744">
      <w:pPr>
        <w:pStyle w:val="1DET-scholarshipname"/>
        <w:spacing w:before="0" w:after="4000" w:line="276" w:lineRule="auto"/>
      </w:pPr>
      <w:r w:rsidRPr="00A11C87">
        <w:t>Premier’s</w:t>
      </w:r>
      <w:r w:rsidR="00FE731C" w:rsidRPr="00A11C87">
        <w:t xml:space="preserve"> </w:t>
      </w:r>
      <w:r w:rsidR="00A11C87" w:rsidRPr="00A11C87">
        <w:t>University of Wollong</w:t>
      </w:r>
      <w:bookmarkStart w:id="0" w:name="_GoBack"/>
      <w:bookmarkEnd w:id="0"/>
      <w:r w:rsidR="00A11C87" w:rsidRPr="00A11C87">
        <w:t>ong Early Childhood</w:t>
      </w:r>
      <w:r w:rsidRPr="00A11C87">
        <w:t xml:space="preserve"> Scholarship</w:t>
      </w:r>
    </w:p>
    <w:sdt>
      <w:sdtPr>
        <w:rPr>
          <w:noProof/>
        </w:rPr>
        <w:alias w:val="Subtitle"/>
        <w:tag w:val="Subtitle"/>
        <w:id w:val="9177673"/>
        <w:text/>
      </w:sdtPr>
      <w:sdtEndPr/>
      <w:sdtContent>
        <w:p w:rsidR="00A11C87" w:rsidRDefault="00917A21" w:rsidP="00292744">
          <w:pPr>
            <w:pStyle w:val="2DET-ReportTitle"/>
            <w:spacing w:after="480" w:line="276" w:lineRule="auto"/>
            <w:rPr>
              <w:b w:val="0"/>
              <w:noProof/>
            </w:rPr>
          </w:pPr>
          <w:r>
            <w:rPr>
              <w:noProof/>
            </w:rPr>
            <w:t>E</w:t>
          </w:r>
          <w:r w:rsidRPr="005E4CF0">
            <w:rPr>
              <w:noProof/>
            </w:rPr>
            <w:t>xplor</w:t>
          </w:r>
          <w:r>
            <w:rPr>
              <w:noProof/>
            </w:rPr>
            <w:t>ing</w:t>
          </w:r>
          <w:r w:rsidRPr="005E4CF0">
            <w:rPr>
              <w:noProof/>
            </w:rPr>
            <w:t xml:space="preserve"> how Forest Schools </w:t>
          </w:r>
          <w:r w:rsidRPr="00151597">
            <w:rPr>
              <w:noProof/>
            </w:rPr>
            <w:t xml:space="preserve">principles </w:t>
          </w:r>
          <w:r w:rsidRPr="005E4CF0">
            <w:rPr>
              <w:noProof/>
            </w:rPr>
            <w:t xml:space="preserve">can improve </w:t>
          </w:r>
          <w:r>
            <w:rPr>
              <w:noProof/>
            </w:rPr>
            <w:t>students</w:t>
          </w:r>
          <w:r w:rsidRPr="005E4CF0">
            <w:rPr>
              <w:noProof/>
            </w:rPr>
            <w:t xml:space="preserve"> learning in Australia</w:t>
          </w:r>
        </w:p>
      </w:sdtContent>
    </w:sdt>
    <w:p w:rsidR="00C979E0" w:rsidRPr="00A11C87" w:rsidRDefault="00A11C87" w:rsidP="00292744">
      <w:pPr>
        <w:pStyle w:val="3DET-author"/>
        <w:spacing w:line="276" w:lineRule="auto"/>
      </w:pPr>
      <w:r w:rsidRPr="00A11C87">
        <w:t>Alexandra Harper</w:t>
      </w:r>
      <w:r w:rsidR="00FE731C" w:rsidRPr="00A11C87">
        <w:t xml:space="preserve"> </w:t>
      </w:r>
    </w:p>
    <w:p w:rsidR="00C979E0" w:rsidRPr="00A11C87" w:rsidRDefault="00A11C87" w:rsidP="00292744">
      <w:pPr>
        <w:pStyle w:val="3DET-author"/>
        <w:spacing w:line="276" w:lineRule="auto"/>
        <w:rPr>
          <w:b w:val="0"/>
        </w:rPr>
      </w:pPr>
      <w:r w:rsidRPr="00A11C87">
        <w:rPr>
          <w:b w:val="0"/>
        </w:rPr>
        <w:t xml:space="preserve">Redlands </w:t>
      </w:r>
      <w:r w:rsidR="00C979E0" w:rsidRPr="00A11C87">
        <w:rPr>
          <w:b w:val="0"/>
        </w:rPr>
        <w:t>School</w:t>
      </w:r>
    </w:p>
    <w:p w:rsidR="00C979E0" w:rsidRDefault="00C979E0" w:rsidP="00292744">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8B5D38" w:rsidP="00292744">
      <w:pPr>
        <w:rPr>
          <w:rFonts w:ascii="Arial" w:hAnsi="Arial" w:cs="Arial"/>
        </w:rPr>
      </w:pPr>
      <w:r w:rsidRPr="008B5D38">
        <w:rPr>
          <w:rFonts w:ascii="Arial" w:hAnsi="Arial" w:cs="Arial"/>
          <w:noProof/>
          <w:lang w:eastAsia="en-AU"/>
        </w:rPr>
        <w:drawing>
          <wp:inline distT="0" distB="0" distL="0" distR="0" wp14:anchorId="3FA10AB4" wp14:editId="20246160">
            <wp:extent cx="2466975" cy="424180"/>
            <wp:effectExtent l="0" t="0" r="9525" b="0"/>
            <wp:docPr id="8" name="Picture 8" title="University of Wollongong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424180"/>
                    </a:xfrm>
                    <a:prstGeom prst="rect">
                      <a:avLst/>
                    </a:prstGeom>
                    <a:noFill/>
                    <a:ln>
                      <a:noFill/>
                    </a:ln>
                  </pic:spPr>
                </pic:pic>
              </a:graphicData>
            </a:graphic>
          </wp:inline>
        </w:drawing>
      </w:r>
    </w:p>
    <w:p w:rsidR="00292744" w:rsidRDefault="00292744">
      <w:pPr>
        <w:spacing w:after="0" w:line="240" w:lineRule="auto"/>
        <w:rPr>
          <w:rFonts w:ascii="Arial" w:hAnsi="Arial" w:cs="Arial"/>
        </w:rPr>
      </w:pPr>
      <w:r>
        <w:rPr>
          <w:rFonts w:ascii="Arial" w:hAnsi="Arial" w:cs="Arial"/>
        </w:rPr>
        <w:br w:type="page"/>
      </w:r>
    </w:p>
    <w:p w:rsidR="00917A21" w:rsidRPr="006D6698" w:rsidRDefault="00917A21" w:rsidP="00292744">
      <w:pPr>
        <w:pStyle w:val="4DET-Heading1"/>
        <w:spacing w:line="276" w:lineRule="auto"/>
      </w:pPr>
      <w:r w:rsidRPr="00647D12">
        <w:lastRenderedPageBreak/>
        <w:t xml:space="preserve">What are </w:t>
      </w:r>
      <w:r>
        <w:t>forest schools</w:t>
      </w:r>
      <w:r w:rsidRPr="00647D12">
        <w:t xml:space="preserve"> and what is their relevance for </w:t>
      </w:r>
      <w:r>
        <w:t>Australian</w:t>
      </w:r>
      <w:r w:rsidRPr="00647D12">
        <w:t xml:space="preserve"> Schools?</w:t>
      </w:r>
    </w:p>
    <w:p w:rsidR="00917A21" w:rsidRPr="00647D12" w:rsidRDefault="00917A21" w:rsidP="00292744">
      <w:pPr>
        <w:pStyle w:val="5DET-NormalText"/>
        <w:rPr>
          <w:rFonts w:eastAsia="Times New Roman"/>
        </w:rPr>
      </w:pPr>
      <w:r w:rsidRPr="00647D12">
        <w:t>The importance of nature and engaging children with the outdoors is not a new concept. In the eighteenth and nineteenth centuries educators such as Rousseau, Froebel, Isaacs and the McMillan sisters pioneered the role of nature as an important part of a child’s education. Although differing in perspectives</w:t>
      </w:r>
      <w:r w:rsidR="00136BE1">
        <w:t>,</w:t>
      </w:r>
      <w:r w:rsidRPr="00647D12">
        <w:t xml:space="preserve"> all saw children’s lives as being enriched by spending time outdoors. </w:t>
      </w:r>
    </w:p>
    <w:p w:rsidR="00917A21" w:rsidRPr="00A27C7D" w:rsidRDefault="00917A21" w:rsidP="00292744">
      <w:pPr>
        <w:pStyle w:val="5DET-NormalText"/>
      </w:pPr>
      <w:r w:rsidRPr="00647D12">
        <w:t xml:space="preserve">In the twentieth century these ideals have started to reappear through the advent of </w:t>
      </w:r>
      <w:r w:rsidR="00136BE1">
        <w:t>f</w:t>
      </w:r>
      <w:r>
        <w:t xml:space="preserve">orest </w:t>
      </w:r>
      <w:r w:rsidR="00136BE1">
        <w:t>s</w:t>
      </w:r>
      <w:r>
        <w:t>chools</w:t>
      </w:r>
      <w:r w:rsidRPr="00647D12">
        <w:t>. T</w:t>
      </w:r>
      <w:r w:rsidRPr="00647D12">
        <w:rPr>
          <w:noProof/>
        </w:rPr>
        <w:t>racing back</w:t>
      </w:r>
      <w:r>
        <w:rPr>
          <w:noProof/>
        </w:rPr>
        <w:t xml:space="preserve"> to Sca</w:t>
      </w:r>
      <w:r w:rsidR="00DE3FAA">
        <w:rPr>
          <w:noProof/>
        </w:rPr>
        <w:t>n</w:t>
      </w:r>
      <w:r>
        <w:rPr>
          <w:noProof/>
        </w:rPr>
        <w:t xml:space="preserve">dinavia in </w:t>
      </w:r>
      <w:r w:rsidR="00FD35A6">
        <w:rPr>
          <w:noProof/>
        </w:rPr>
        <w:t xml:space="preserve">the </w:t>
      </w:r>
      <w:r>
        <w:rPr>
          <w:noProof/>
        </w:rPr>
        <w:t>1950s this</w:t>
      </w:r>
      <w:r w:rsidRPr="00647D12">
        <w:rPr>
          <w:noProof/>
        </w:rPr>
        <w:t xml:space="preserve"> model is now being adopted in </w:t>
      </w:r>
      <w:r>
        <w:rPr>
          <w:noProof/>
        </w:rPr>
        <w:t>countries across the world</w:t>
      </w:r>
      <w:r w:rsidRPr="00647D12">
        <w:rPr>
          <w:noProof/>
        </w:rPr>
        <w:t xml:space="preserve"> in rural and urban contexts</w:t>
      </w:r>
      <w:r w:rsidRPr="00647D12">
        <w:t>. In Australia there is current interest building in how the principles and practices of</w:t>
      </w:r>
      <w:r w:rsidR="00136BE1" w:rsidRPr="00647D12">
        <w:t xml:space="preserve"> forest sc</w:t>
      </w:r>
      <w:r w:rsidRPr="00647D12">
        <w:t xml:space="preserve">hooling can be applied to prior to school and school settings. </w:t>
      </w:r>
      <w:r w:rsidR="00136BE1">
        <w:t>My</w:t>
      </w:r>
      <w:r w:rsidRPr="00647D12">
        <w:t xml:space="preserve"> study tour </w:t>
      </w:r>
      <w:r w:rsidR="00136BE1">
        <w:t>allowed me</w:t>
      </w:r>
      <w:r>
        <w:t xml:space="preserve"> </w:t>
      </w:r>
      <w:r w:rsidRPr="00647D12">
        <w:t xml:space="preserve">to collect information and </w:t>
      </w:r>
      <w:r>
        <w:t>visit</w:t>
      </w:r>
      <w:r w:rsidRPr="00647D12">
        <w:t xml:space="preserve"> exemplar models to ascertain the applicability of</w:t>
      </w:r>
      <w:r w:rsidR="00136BE1" w:rsidRPr="00647D12">
        <w:t xml:space="preserve"> </w:t>
      </w:r>
      <w:r w:rsidR="00136BE1">
        <w:t>forest sch</w:t>
      </w:r>
      <w:r>
        <w:t>ools to</w:t>
      </w:r>
      <w:r w:rsidRPr="00647D12">
        <w:t xml:space="preserve"> Australia as an innovative approach to enhance the learning of all children. </w:t>
      </w:r>
    </w:p>
    <w:p w:rsidR="00917A21" w:rsidRPr="006D6698" w:rsidRDefault="00917A21" w:rsidP="00292744">
      <w:pPr>
        <w:pStyle w:val="4DET-Heading1"/>
        <w:spacing w:line="276" w:lineRule="auto"/>
      </w:pPr>
      <w:r w:rsidRPr="009B21F0">
        <w:t>Themes that emerged during the study tour</w:t>
      </w:r>
    </w:p>
    <w:p w:rsidR="00917A21" w:rsidRPr="00917A21" w:rsidRDefault="00917A21" w:rsidP="00292744">
      <w:pPr>
        <w:pStyle w:val="4DET-Heading1"/>
        <w:spacing w:before="120" w:line="276" w:lineRule="auto"/>
        <w:rPr>
          <w:b w:val="0"/>
          <w:i/>
        </w:rPr>
      </w:pPr>
      <w:r w:rsidRPr="00917A21">
        <w:rPr>
          <w:b w:val="0"/>
          <w:i/>
        </w:rPr>
        <w:t>1. The importance of nature or untamed wild spaces</w:t>
      </w:r>
    </w:p>
    <w:p w:rsidR="00917A21" w:rsidRDefault="00917A21" w:rsidP="00292744">
      <w:pPr>
        <w:pStyle w:val="5DET-NormalText"/>
      </w:pPr>
      <w:r w:rsidRPr="00647D12">
        <w:t xml:space="preserve">From observations made during the study tour it is evident </w:t>
      </w:r>
      <w:r>
        <w:t xml:space="preserve">that </w:t>
      </w:r>
      <w:r w:rsidRPr="00647D12">
        <w:t xml:space="preserve">children </w:t>
      </w:r>
      <w:r>
        <w:t>gain much from playing in natural settings. P</w:t>
      </w:r>
      <w:r w:rsidRPr="00647D12">
        <w:t xml:space="preserve">art of </w:t>
      </w:r>
      <w:r w:rsidR="00136BE1">
        <w:t xml:space="preserve">the </w:t>
      </w:r>
      <w:r w:rsidRPr="00647D12">
        <w:t xml:space="preserve">allure of </w:t>
      </w:r>
      <w:r>
        <w:t>‘</w:t>
      </w:r>
      <w:r w:rsidRPr="00647D12">
        <w:t>wild spaces</w:t>
      </w:r>
      <w:r>
        <w:t>’</w:t>
      </w:r>
      <w:r w:rsidRPr="00647D12">
        <w:t xml:space="preserve"> for children is that they can claim </w:t>
      </w:r>
      <w:r w:rsidR="00136BE1">
        <w:t>them</w:t>
      </w:r>
      <w:r w:rsidRPr="00647D12">
        <w:t xml:space="preserve"> as their </w:t>
      </w:r>
      <w:r w:rsidR="00136BE1">
        <w:t>own</w:t>
      </w:r>
      <w:r w:rsidRPr="00647D12">
        <w:t xml:space="preserve">. Observations of children delighting in finding their secret hiding spots and revisiting a treasured special place were evident in every site </w:t>
      </w:r>
      <w:r w:rsidR="00136BE1">
        <w:t xml:space="preserve">I </w:t>
      </w:r>
      <w:r w:rsidRPr="00647D12">
        <w:t>visited and across</w:t>
      </w:r>
      <w:r w:rsidR="00136BE1">
        <w:t xml:space="preserve"> all</w:t>
      </w:r>
      <w:r w:rsidRPr="00647D12">
        <w:t xml:space="preserve"> age groups. </w:t>
      </w:r>
      <w:r w:rsidR="00136BE1">
        <w:t>As</w:t>
      </w:r>
      <w:r w:rsidRPr="00647D12">
        <w:t xml:space="preserve"> De </w:t>
      </w:r>
      <w:proofErr w:type="spellStart"/>
      <w:r w:rsidRPr="00647D12">
        <w:t>Coninck</w:t>
      </w:r>
      <w:proofErr w:type="spellEnd"/>
      <w:r w:rsidRPr="00647D12">
        <w:t xml:space="preserve">-Smith and </w:t>
      </w:r>
      <w:proofErr w:type="spellStart"/>
      <w:r w:rsidRPr="00647D12">
        <w:t>Gutman</w:t>
      </w:r>
      <w:proofErr w:type="spellEnd"/>
      <w:r w:rsidR="00136BE1">
        <w:t xml:space="preserve"> found</w:t>
      </w:r>
      <w:r w:rsidRPr="00647D12">
        <w:t xml:space="preserve"> </w:t>
      </w:r>
      <w:sdt>
        <w:sdtPr>
          <w:id w:val="1279068983"/>
          <w:citation/>
        </w:sdtPr>
        <w:sdtEndPr/>
        <w:sdtContent>
          <w:r w:rsidR="00562494">
            <w:fldChar w:fldCharType="begin"/>
          </w:r>
          <w:r w:rsidR="00562494">
            <w:instrText xml:space="preserve">CITATION deC04 \n  \t  \l 3081 </w:instrText>
          </w:r>
          <w:r w:rsidR="00562494">
            <w:fldChar w:fldCharType="separate"/>
          </w:r>
          <w:r w:rsidRPr="006D6698">
            <w:rPr>
              <w:noProof/>
            </w:rPr>
            <w:t>(2004)</w:t>
          </w:r>
          <w:r w:rsidR="00562494">
            <w:rPr>
              <w:noProof/>
            </w:rPr>
            <w:fldChar w:fldCharType="end"/>
          </w:r>
        </w:sdtContent>
      </w:sdt>
      <w:r w:rsidRPr="00647D12">
        <w:t xml:space="preserve">, it is believed that this </w:t>
      </w:r>
      <w:r w:rsidR="00136BE1">
        <w:t xml:space="preserve">delight </w:t>
      </w:r>
      <w:r w:rsidRPr="00647D12">
        <w:t xml:space="preserve">is connected with </w:t>
      </w:r>
      <w:r w:rsidR="00136BE1">
        <w:t>construction of the children’s identities</w:t>
      </w:r>
      <w:r w:rsidRPr="00647D12">
        <w:t xml:space="preserve">. Furthermore </w:t>
      </w:r>
      <w:r>
        <w:t>wild</w:t>
      </w:r>
      <w:r w:rsidRPr="00647D12">
        <w:t xml:space="preserve"> spaces </w:t>
      </w:r>
      <w:r>
        <w:t xml:space="preserve">were places </w:t>
      </w:r>
      <w:r w:rsidRPr="00647D12">
        <w:t>where the meaning of the space was constructed by the children</w:t>
      </w:r>
      <w:r w:rsidR="00136BE1">
        <w:t>,</w:t>
      </w:r>
      <w:r w:rsidRPr="00647D12">
        <w:t xml:space="preserve"> </w:t>
      </w:r>
      <w:r w:rsidR="00136BE1">
        <w:t>so they became</w:t>
      </w:r>
      <w:r w:rsidRPr="00647D12">
        <w:t xml:space="preserve"> pure children’s places </w:t>
      </w:r>
      <w:sdt>
        <w:sdtPr>
          <w:id w:val="-310715814"/>
          <w:citation/>
        </w:sdtPr>
        <w:sdtEndPr/>
        <w:sdtContent>
          <w:r w:rsidR="00562494">
            <w:fldChar w:fldCharType="begin"/>
          </w:r>
          <w:r w:rsidR="00562494">
            <w:instrText xml:space="preserve"> CITATION Ras04 \l 3081 </w:instrText>
          </w:r>
          <w:r w:rsidR="00562494">
            <w:fldChar w:fldCharType="separate"/>
          </w:r>
          <w:r w:rsidRPr="006D6698">
            <w:rPr>
              <w:noProof/>
            </w:rPr>
            <w:t>(Rasmussen, 2004)</w:t>
          </w:r>
          <w:r w:rsidR="00562494">
            <w:rPr>
              <w:noProof/>
            </w:rPr>
            <w:fldChar w:fldCharType="end"/>
          </w:r>
        </w:sdtContent>
      </w:sdt>
      <w:r w:rsidRPr="00647D12">
        <w:t>. It appears that children not only embrace these opportunities but thrive in them.</w:t>
      </w:r>
    </w:p>
    <w:p w:rsidR="00917A21" w:rsidRPr="00A27C7D" w:rsidRDefault="00917A21" w:rsidP="00292744">
      <w:pPr>
        <w:pStyle w:val="5DET-NormalText"/>
        <w:rPr>
          <w:rFonts w:eastAsia="Times New Roman"/>
        </w:rPr>
      </w:pPr>
      <w:r w:rsidRPr="00647D12">
        <w:rPr>
          <w:rFonts w:eastAsia="Times New Roman"/>
        </w:rPr>
        <w:t xml:space="preserve">On a more practical level being in wild spaces provides opportunities for children to explore </w:t>
      </w:r>
      <w:r w:rsidR="00136BE1">
        <w:rPr>
          <w:rFonts w:eastAsia="Times New Roman"/>
        </w:rPr>
        <w:t xml:space="preserve">a variety of </w:t>
      </w:r>
      <w:r w:rsidRPr="00647D12">
        <w:rPr>
          <w:rFonts w:eastAsia="Times New Roman"/>
        </w:rPr>
        <w:t xml:space="preserve">surfaces. Many lengthy discussions were had about how most surfaces children experience today are flat – tiles, carpet, concrete, bitumen and the like. In contrast the floor of a forest is uneven and unpredictable. This makes the children think about where they are putting their feet and challenges </w:t>
      </w:r>
      <w:r w:rsidR="00136BE1">
        <w:rPr>
          <w:rFonts w:eastAsia="Times New Roman"/>
        </w:rPr>
        <w:t xml:space="preserve">their </w:t>
      </w:r>
      <w:r w:rsidRPr="00647D12">
        <w:rPr>
          <w:rFonts w:eastAsia="Times New Roman"/>
        </w:rPr>
        <w:t>core muscles.</w:t>
      </w:r>
    </w:p>
    <w:p w:rsidR="00917A21" w:rsidRPr="00917A21" w:rsidRDefault="00917A21" w:rsidP="00292744">
      <w:pPr>
        <w:pStyle w:val="4DET-Heading1"/>
        <w:spacing w:line="276" w:lineRule="auto"/>
        <w:rPr>
          <w:b w:val="0"/>
          <w:i/>
        </w:rPr>
      </w:pPr>
      <w:r w:rsidRPr="00917A21">
        <w:rPr>
          <w:b w:val="0"/>
          <w:i/>
        </w:rPr>
        <w:t>2. Common philosophy but flexible implementation</w:t>
      </w:r>
    </w:p>
    <w:p w:rsidR="00917A21" w:rsidRDefault="00917A21" w:rsidP="00292744">
      <w:pPr>
        <w:pStyle w:val="5DET-NormalText"/>
      </w:pPr>
      <w:r>
        <w:t>All</w:t>
      </w:r>
      <w:r w:rsidR="00136BE1">
        <w:t xml:space="preserve"> forest sch</w:t>
      </w:r>
      <w:r>
        <w:t>ool programs</w:t>
      </w:r>
      <w:r w:rsidRPr="00647D12">
        <w:t xml:space="preserve"> </w:t>
      </w:r>
      <w:r w:rsidR="00136BE1">
        <w:t xml:space="preserve">I </w:t>
      </w:r>
      <w:r>
        <w:t>visited included</w:t>
      </w:r>
      <w:r w:rsidRPr="00647D12">
        <w:t xml:space="preserve"> extended and regular periods of unstru</w:t>
      </w:r>
      <w:r w:rsidR="00136BE1">
        <w:t>ctured play in the forest. A re</w:t>
      </w:r>
      <w:r w:rsidRPr="00647D12">
        <w:t xml:space="preserve">curring theme shared by educators was </w:t>
      </w:r>
      <w:r>
        <w:t xml:space="preserve">that </w:t>
      </w:r>
      <w:r w:rsidRPr="00647D12">
        <w:t xml:space="preserve">this regular implementation afforded children the chance to see the forest in various weather conditions and across the seasons </w:t>
      </w:r>
      <w:r>
        <w:t>taking</w:t>
      </w:r>
      <w:r w:rsidRPr="00647D12">
        <w:t xml:space="preserve"> the play to more sophisticated levels and higher </w:t>
      </w:r>
      <w:r>
        <w:t>heights</w:t>
      </w:r>
      <w:r w:rsidRPr="00647D12">
        <w:t xml:space="preserve"> of </w:t>
      </w:r>
      <w:r>
        <w:t>‘</w:t>
      </w:r>
      <w:r w:rsidRPr="00647D12">
        <w:t>noticing</w:t>
      </w:r>
      <w:r>
        <w:t>’</w:t>
      </w:r>
      <w:r w:rsidRPr="00647D12">
        <w:t xml:space="preserve">. </w:t>
      </w:r>
    </w:p>
    <w:p w:rsidR="00917A21" w:rsidRPr="00A27C7D" w:rsidRDefault="00917A21" w:rsidP="00292744">
      <w:pPr>
        <w:pStyle w:val="5DET-NormalText"/>
      </w:pPr>
      <w:r w:rsidRPr="00647D12">
        <w:rPr>
          <w:rFonts w:eastAsia="Times New Roman"/>
          <w:shd w:val="clear" w:color="auto" w:fill="FFFFFF"/>
        </w:rPr>
        <w:t xml:space="preserve">When the day-to–day operations were unpacked internal flexibility was observed within some </w:t>
      </w:r>
      <w:r w:rsidR="00136BE1">
        <w:rPr>
          <w:rFonts w:eastAsia="Times New Roman"/>
          <w:shd w:val="clear" w:color="auto" w:fill="FFFFFF"/>
        </w:rPr>
        <w:t>forest</w:t>
      </w:r>
      <w:r w:rsidR="00136BE1" w:rsidRPr="00647D12">
        <w:rPr>
          <w:rFonts w:eastAsia="Times New Roman"/>
          <w:shd w:val="clear" w:color="auto" w:fill="FFFFFF"/>
        </w:rPr>
        <w:t xml:space="preserve"> </w:t>
      </w:r>
      <w:r w:rsidR="00136BE1">
        <w:rPr>
          <w:rFonts w:eastAsia="Times New Roman"/>
          <w:shd w:val="clear" w:color="auto" w:fill="FFFFFF"/>
        </w:rPr>
        <w:t>scho</w:t>
      </w:r>
      <w:r>
        <w:rPr>
          <w:rFonts w:eastAsia="Times New Roman"/>
          <w:shd w:val="clear" w:color="auto" w:fill="FFFFFF"/>
        </w:rPr>
        <w:t>ols</w:t>
      </w:r>
      <w:r w:rsidRPr="00647D12">
        <w:rPr>
          <w:rFonts w:eastAsia="Times New Roman"/>
          <w:shd w:val="clear" w:color="auto" w:fill="FFFFFF"/>
        </w:rPr>
        <w:t>. In both urban and rural</w:t>
      </w:r>
      <w:r w:rsidR="00136BE1" w:rsidRPr="00647D12">
        <w:rPr>
          <w:rFonts w:eastAsia="Times New Roman"/>
          <w:shd w:val="clear" w:color="auto" w:fill="FFFFFF"/>
        </w:rPr>
        <w:t xml:space="preserve"> </w:t>
      </w:r>
      <w:r w:rsidR="00136BE1">
        <w:rPr>
          <w:rFonts w:eastAsia="Times New Roman"/>
          <w:shd w:val="clear" w:color="auto" w:fill="FFFFFF"/>
        </w:rPr>
        <w:t>forest sc</w:t>
      </w:r>
      <w:r>
        <w:rPr>
          <w:rFonts w:eastAsia="Times New Roman"/>
          <w:shd w:val="clear" w:color="auto" w:fill="FFFFFF"/>
        </w:rPr>
        <w:t>hools</w:t>
      </w:r>
      <w:r w:rsidRPr="00647D12">
        <w:rPr>
          <w:rFonts w:eastAsia="Times New Roman"/>
          <w:shd w:val="clear" w:color="auto" w:fill="FFFFFF"/>
        </w:rPr>
        <w:t xml:space="preserve"> in London the children can attend </w:t>
      </w:r>
      <w:r>
        <w:rPr>
          <w:rFonts w:eastAsia="Times New Roman"/>
          <w:shd w:val="clear" w:color="auto" w:fill="FFFFFF"/>
        </w:rPr>
        <w:t xml:space="preserve">either </w:t>
      </w:r>
      <w:r w:rsidRPr="00647D12">
        <w:rPr>
          <w:rFonts w:eastAsia="Times New Roman"/>
          <w:shd w:val="clear" w:color="auto" w:fill="FFFFFF"/>
        </w:rPr>
        <w:t>one session a week</w:t>
      </w:r>
      <w:r>
        <w:rPr>
          <w:rFonts w:eastAsia="Times New Roman"/>
          <w:shd w:val="clear" w:color="auto" w:fill="FFFFFF"/>
        </w:rPr>
        <w:t xml:space="preserve"> (with each session </w:t>
      </w:r>
      <w:r w:rsidRPr="00647D12">
        <w:rPr>
          <w:rFonts w:eastAsia="Times New Roman"/>
          <w:shd w:val="clear" w:color="auto" w:fill="FFFFFF"/>
        </w:rPr>
        <w:t xml:space="preserve">typically </w:t>
      </w:r>
      <w:r>
        <w:rPr>
          <w:rFonts w:eastAsia="Times New Roman"/>
          <w:shd w:val="clear" w:color="auto" w:fill="FFFFFF"/>
        </w:rPr>
        <w:t xml:space="preserve">being </w:t>
      </w:r>
      <w:r w:rsidRPr="00647D12">
        <w:rPr>
          <w:rFonts w:eastAsia="Times New Roman"/>
          <w:shd w:val="clear" w:color="auto" w:fill="FFFFFF"/>
        </w:rPr>
        <w:t xml:space="preserve">three hours </w:t>
      </w:r>
      <w:r w:rsidR="00136BE1">
        <w:rPr>
          <w:rFonts w:eastAsia="Times New Roman"/>
          <w:shd w:val="clear" w:color="auto" w:fill="FFFFFF"/>
        </w:rPr>
        <w:t>long</w:t>
      </w:r>
      <w:r>
        <w:rPr>
          <w:rFonts w:eastAsia="Times New Roman"/>
          <w:shd w:val="clear" w:color="auto" w:fill="FFFFFF"/>
        </w:rPr>
        <w:t>) or full-time five days a week</w:t>
      </w:r>
      <w:r w:rsidRPr="00647D12">
        <w:rPr>
          <w:rFonts w:eastAsia="Times New Roman"/>
          <w:shd w:val="clear" w:color="auto" w:fill="FFFFFF"/>
        </w:rPr>
        <w:t xml:space="preserve">. Educators reported that this </w:t>
      </w:r>
      <w:r>
        <w:rPr>
          <w:rFonts w:eastAsia="Times New Roman"/>
          <w:shd w:val="clear" w:color="auto" w:fill="FFFFFF"/>
        </w:rPr>
        <w:t xml:space="preserve">flexible attendance pattern </w:t>
      </w:r>
      <w:r w:rsidRPr="00647D12">
        <w:rPr>
          <w:rFonts w:eastAsia="Times New Roman"/>
          <w:shd w:val="clear" w:color="auto" w:fill="FFFFFF"/>
        </w:rPr>
        <w:t xml:space="preserve">was </w:t>
      </w:r>
      <w:r>
        <w:rPr>
          <w:rFonts w:eastAsia="Times New Roman"/>
          <w:shd w:val="clear" w:color="auto" w:fill="FFFFFF"/>
        </w:rPr>
        <w:t xml:space="preserve">introduced </w:t>
      </w:r>
      <w:r w:rsidRPr="00647D12">
        <w:rPr>
          <w:rFonts w:eastAsia="Times New Roman"/>
          <w:shd w:val="clear" w:color="auto" w:fill="FFFFFF"/>
        </w:rPr>
        <w:t xml:space="preserve">in response to parents </w:t>
      </w:r>
      <w:r w:rsidR="00136BE1">
        <w:rPr>
          <w:rFonts w:eastAsia="Times New Roman"/>
          <w:shd w:val="clear" w:color="auto" w:fill="FFFFFF"/>
        </w:rPr>
        <w:t xml:space="preserve">who were </w:t>
      </w:r>
      <w:r w:rsidRPr="00647D12">
        <w:rPr>
          <w:rFonts w:eastAsia="Times New Roman"/>
          <w:shd w:val="clear" w:color="auto" w:fill="FFFFFF"/>
        </w:rPr>
        <w:t>trying to balance the benefits of a nature-based program with more</w:t>
      </w:r>
      <w:r>
        <w:rPr>
          <w:rFonts w:eastAsia="Times New Roman"/>
          <w:shd w:val="clear" w:color="auto" w:fill="FFFFFF"/>
        </w:rPr>
        <w:t xml:space="preserve"> traditional nursery education</w:t>
      </w:r>
      <w:r w:rsidR="00136BE1">
        <w:rPr>
          <w:rFonts w:eastAsia="Times New Roman"/>
          <w:shd w:val="clear" w:color="auto" w:fill="FFFFFF"/>
        </w:rPr>
        <w:t>,</w:t>
      </w:r>
      <w:r>
        <w:rPr>
          <w:rFonts w:eastAsia="Times New Roman"/>
          <w:shd w:val="clear" w:color="auto" w:fill="FFFFFF"/>
        </w:rPr>
        <w:t xml:space="preserve"> reflect</w:t>
      </w:r>
      <w:r w:rsidR="00136BE1">
        <w:rPr>
          <w:rFonts w:eastAsia="Times New Roman"/>
          <w:shd w:val="clear" w:color="auto" w:fill="FFFFFF"/>
        </w:rPr>
        <w:t>ing</w:t>
      </w:r>
      <w:r>
        <w:rPr>
          <w:rFonts w:eastAsia="Times New Roman"/>
          <w:shd w:val="clear" w:color="auto" w:fill="FFFFFF"/>
        </w:rPr>
        <w:t xml:space="preserve"> parental desires to have</w:t>
      </w:r>
      <w:r w:rsidR="00136BE1">
        <w:rPr>
          <w:rFonts w:eastAsia="Times New Roman"/>
          <w:shd w:val="clear" w:color="auto" w:fill="FFFFFF"/>
        </w:rPr>
        <w:t xml:space="preserve"> an insurance policy </w:t>
      </w:r>
      <w:r w:rsidRPr="00647D12">
        <w:rPr>
          <w:rFonts w:eastAsia="Times New Roman"/>
          <w:shd w:val="clear" w:color="auto" w:fill="FFFFFF"/>
        </w:rPr>
        <w:t>just in case the</w:t>
      </w:r>
      <w:r w:rsidR="00136BE1" w:rsidRPr="00647D12">
        <w:rPr>
          <w:rFonts w:eastAsia="Times New Roman"/>
          <w:shd w:val="clear" w:color="auto" w:fill="FFFFFF"/>
        </w:rPr>
        <w:t xml:space="preserve"> </w:t>
      </w:r>
      <w:r w:rsidR="00136BE1">
        <w:rPr>
          <w:rFonts w:eastAsia="Times New Roman"/>
          <w:shd w:val="clear" w:color="auto" w:fill="FFFFFF"/>
        </w:rPr>
        <w:t>forest school</w:t>
      </w:r>
      <w:r w:rsidR="00136BE1" w:rsidRPr="00647D12">
        <w:rPr>
          <w:rFonts w:eastAsia="Times New Roman"/>
          <w:shd w:val="clear" w:color="auto" w:fill="FFFFFF"/>
        </w:rPr>
        <w:t xml:space="preserve"> </w:t>
      </w:r>
      <w:r w:rsidR="00136BE1">
        <w:rPr>
          <w:rFonts w:eastAsia="Times New Roman"/>
          <w:shd w:val="clear" w:color="auto" w:fill="FFFFFF"/>
        </w:rPr>
        <w:t>experience didn’t</w:t>
      </w:r>
      <w:r w:rsidRPr="00647D12">
        <w:rPr>
          <w:rFonts w:eastAsia="Times New Roman"/>
          <w:shd w:val="clear" w:color="auto" w:fill="FFFFFF"/>
        </w:rPr>
        <w:t xml:space="preserve"> </w:t>
      </w:r>
      <w:r>
        <w:rPr>
          <w:rFonts w:eastAsia="Times New Roman"/>
          <w:shd w:val="clear" w:color="auto" w:fill="FFFFFF"/>
        </w:rPr>
        <w:t xml:space="preserve">result in their child being ‘school ready’. This </w:t>
      </w:r>
      <w:r w:rsidR="00136BE1">
        <w:rPr>
          <w:rFonts w:eastAsia="Times New Roman"/>
          <w:shd w:val="clear" w:color="auto" w:fill="FFFFFF"/>
        </w:rPr>
        <w:t>issue warrants</w:t>
      </w:r>
      <w:r>
        <w:rPr>
          <w:rFonts w:eastAsia="Times New Roman"/>
          <w:shd w:val="clear" w:color="auto" w:fill="FFFFFF"/>
        </w:rPr>
        <w:t xml:space="preserve"> further research as it conflicts with findings presented later in this report in relation to children being ready for school after attending</w:t>
      </w:r>
      <w:r w:rsidR="00136BE1">
        <w:rPr>
          <w:rFonts w:eastAsia="Times New Roman"/>
          <w:shd w:val="clear" w:color="auto" w:fill="FFFFFF"/>
        </w:rPr>
        <w:t xml:space="preserve"> a forest sc</w:t>
      </w:r>
      <w:r>
        <w:rPr>
          <w:rFonts w:eastAsia="Times New Roman"/>
          <w:shd w:val="clear" w:color="auto" w:fill="FFFFFF"/>
        </w:rPr>
        <w:t xml:space="preserve">hool. </w:t>
      </w:r>
      <w:r w:rsidR="00136BE1">
        <w:rPr>
          <w:rFonts w:eastAsia="Times New Roman"/>
          <w:shd w:val="clear" w:color="auto" w:fill="FFFFFF"/>
        </w:rPr>
        <w:t>T</w:t>
      </w:r>
      <w:r>
        <w:rPr>
          <w:rFonts w:eastAsia="Times New Roman"/>
          <w:shd w:val="clear" w:color="auto" w:fill="FFFFFF"/>
        </w:rPr>
        <w:t>his finding was only observed in England</w:t>
      </w:r>
      <w:r w:rsidR="00136BE1">
        <w:rPr>
          <w:rFonts w:eastAsia="Times New Roman"/>
          <w:shd w:val="clear" w:color="auto" w:fill="FFFFFF"/>
        </w:rPr>
        <w:t>,</w:t>
      </w:r>
      <w:r>
        <w:rPr>
          <w:rFonts w:eastAsia="Times New Roman"/>
          <w:shd w:val="clear" w:color="auto" w:fill="FFFFFF"/>
        </w:rPr>
        <w:t xml:space="preserve"> and not </w:t>
      </w:r>
      <w:r w:rsidR="00136BE1">
        <w:rPr>
          <w:rFonts w:eastAsia="Times New Roman"/>
          <w:shd w:val="clear" w:color="auto" w:fill="FFFFFF"/>
        </w:rPr>
        <w:t xml:space="preserve">in </w:t>
      </w:r>
      <w:r>
        <w:rPr>
          <w:rFonts w:eastAsia="Times New Roman"/>
          <w:shd w:val="clear" w:color="auto" w:fill="FFFFFF"/>
        </w:rPr>
        <w:t xml:space="preserve">Scotland, Germany and Sweden. </w:t>
      </w:r>
    </w:p>
    <w:p w:rsidR="00917A21" w:rsidRPr="00917A21" w:rsidRDefault="00917A21" w:rsidP="00292744">
      <w:pPr>
        <w:pStyle w:val="4DET-Heading1"/>
        <w:spacing w:line="276" w:lineRule="auto"/>
        <w:rPr>
          <w:b w:val="0"/>
          <w:i/>
        </w:rPr>
      </w:pPr>
      <w:r w:rsidRPr="00917A21">
        <w:rPr>
          <w:b w:val="0"/>
          <w:i/>
        </w:rPr>
        <w:lastRenderedPageBreak/>
        <w:t>3. Image of the child</w:t>
      </w:r>
    </w:p>
    <w:p w:rsidR="00917A21" w:rsidRPr="00647D12" w:rsidRDefault="00136BE1" w:rsidP="00292744">
      <w:pPr>
        <w:pStyle w:val="5DET-NormalText"/>
      </w:pPr>
      <w:r>
        <w:t xml:space="preserve">Drawing </w:t>
      </w:r>
      <w:r w:rsidR="00917A21" w:rsidRPr="00647D12">
        <w:t xml:space="preserve">on the concept of the image of the child articulated so well by Reggio Emilia pedagogues, </w:t>
      </w:r>
      <w:r>
        <w:t>I</w:t>
      </w:r>
      <w:r w:rsidR="00917A21" w:rsidRPr="00647D12">
        <w:t xml:space="preserve"> observed strong commonalities in how children </w:t>
      </w:r>
      <w:r w:rsidR="00917A21">
        <w:t>who attende</w:t>
      </w:r>
      <w:r>
        <w:t>d</w:t>
      </w:r>
      <w:r w:rsidRPr="00647D12">
        <w:t xml:space="preserve"> </w:t>
      </w:r>
      <w:r>
        <w:t>forest sch</w:t>
      </w:r>
      <w:r w:rsidR="00917A21">
        <w:t>ools</w:t>
      </w:r>
      <w:r w:rsidR="00917A21" w:rsidRPr="00647D12">
        <w:t xml:space="preserve"> are viewed. The list below is by no means exhaustive.</w:t>
      </w:r>
    </w:p>
    <w:p w:rsidR="00917A21" w:rsidRPr="00917A21" w:rsidRDefault="00917A21" w:rsidP="00292744">
      <w:pPr>
        <w:pStyle w:val="5DET-NormalText"/>
        <w:spacing w:after="0"/>
        <w:rPr>
          <w:b/>
        </w:rPr>
      </w:pPr>
      <w:r w:rsidRPr="00917A21">
        <w:rPr>
          <w:b/>
        </w:rPr>
        <w:t>Children as decision makers</w:t>
      </w:r>
    </w:p>
    <w:p w:rsidR="00917A21" w:rsidRPr="00647D12" w:rsidRDefault="00917A21" w:rsidP="00292744">
      <w:pPr>
        <w:pStyle w:val="5DET-NormalText"/>
        <w:rPr>
          <w:shd w:val="clear" w:color="auto" w:fill="FFFFFF"/>
        </w:rPr>
      </w:pPr>
      <w:r w:rsidRPr="00647D12">
        <w:rPr>
          <w:shd w:val="clear" w:color="auto" w:fill="FFFFFF"/>
        </w:rPr>
        <w:t>In all sites visited adults respected children’s decision making. This ranged from activities undertaken to the</w:t>
      </w:r>
      <w:r w:rsidR="00136BE1">
        <w:rPr>
          <w:shd w:val="clear" w:color="auto" w:fill="FFFFFF"/>
        </w:rPr>
        <w:t>ir</w:t>
      </w:r>
      <w:r w:rsidRPr="00647D12">
        <w:rPr>
          <w:shd w:val="clear" w:color="auto" w:fill="FFFFFF"/>
        </w:rPr>
        <w:t xml:space="preserve"> movement from one place to another. Children led the pace and educators followed their lead in stopping and engaging with the experiences they delighted in.</w:t>
      </w:r>
    </w:p>
    <w:p w:rsidR="00917A21" w:rsidRPr="00917A21" w:rsidRDefault="00917A21" w:rsidP="00292744">
      <w:pPr>
        <w:pStyle w:val="5DET-NormalText"/>
        <w:spacing w:after="0"/>
        <w:rPr>
          <w:b/>
        </w:rPr>
      </w:pPr>
      <w:r w:rsidRPr="00917A21">
        <w:rPr>
          <w:b/>
        </w:rPr>
        <w:t>Children as experts</w:t>
      </w:r>
    </w:p>
    <w:p w:rsidR="00917A21" w:rsidRPr="00917A21" w:rsidRDefault="00917A21" w:rsidP="00292744">
      <w:pPr>
        <w:pStyle w:val="5DET-NormalText"/>
        <w:rPr>
          <w:szCs w:val="18"/>
        </w:rPr>
      </w:pPr>
      <w:r w:rsidRPr="00917A21">
        <w:rPr>
          <w:szCs w:val="18"/>
        </w:rPr>
        <w:t xml:space="preserve">Adults acknowledged children as experts. Their knowledge of the procedures and special characteristic of the spaces visited was highly respected. </w:t>
      </w:r>
      <w:r w:rsidR="00136BE1">
        <w:rPr>
          <w:szCs w:val="18"/>
        </w:rPr>
        <w:t>I</w:t>
      </w:r>
      <w:r w:rsidRPr="00917A21">
        <w:rPr>
          <w:szCs w:val="18"/>
        </w:rPr>
        <w:t xml:space="preserve"> was constantly supported by the children in what needed to be done, from where to put </w:t>
      </w:r>
      <w:r w:rsidR="00136BE1">
        <w:rPr>
          <w:szCs w:val="18"/>
        </w:rPr>
        <w:t>my</w:t>
      </w:r>
      <w:r w:rsidRPr="00917A21">
        <w:rPr>
          <w:szCs w:val="18"/>
        </w:rPr>
        <w:t xml:space="preserve"> backpa</w:t>
      </w:r>
      <w:r w:rsidR="00136BE1">
        <w:rPr>
          <w:szCs w:val="18"/>
        </w:rPr>
        <w:t>ck to knowing how to protect my</w:t>
      </w:r>
      <w:r w:rsidRPr="00917A21">
        <w:rPr>
          <w:szCs w:val="18"/>
        </w:rPr>
        <w:t xml:space="preserve">self from the more prickly holly species. </w:t>
      </w:r>
    </w:p>
    <w:p w:rsidR="00917A21" w:rsidRPr="00917A21" w:rsidRDefault="00917A21" w:rsidP="00292744">
      <w:pPr>
        <w:pStyle w:val="5DET-NormalText"/>
        <w:spacing w:after="0"/>
        <w:rPr>
          <w:b/>
        </w:rPr>
      </w:pPr>
      <w:r w:rsidRPr="00917A21">
        <w:rPr>
          <w:b/>
        </w:rPr>
        <w:t xml:space="preserve">Children as trustworthy </w:t>
      </w:r>
    </w:p>
    <w:p w:rsidR="00917A21" w:rsidRPr="00917A21" w:rsidRDefault="00917A21" w:rsidP="00292744">
      <w:pPr>
        <w:pStyle w:val="5DET-NormalText"/>
        <w:rPr>
          <w:szCs w:val="18"/>
        </w:rPr>
      </w:pPr>
      <w:r w:rsidRPr="00917A21">
        <w:rPr>
          <w:szCs w:val="18"/>
          <w:shd w:val="clear" w:color="auto" w:fill="FFFFFF"/>
        </w:rPr>
        <w:t>Children were observed enjoying a sense of unscripted and unsupervised play where they could be out of the sight of adults. This belies a belief in children as capable and competent and that children can be relied upon to play safely and cooperatively without the need for constant adult support and direction; how wonderfully liberating this must be for children and staff.</w:t>
      </w:r>
    </w:p>
    <w:p w:rsidR="00917A21" w:rsidRPr="00917A21" w:rsidRDefault="00917A21" w:rsidP="00292744">
      <w:pPr>
        <w:pStyle w:val="5DET-NormalText"/>
        <w:spacing w:after="0"/>
        <w:rPr>
          <w:b/>
        </w:rPr>
      </w:pPr>
      <w:r w:rsidRPr="00917A21">
        <w:rPr>
          <w:b/>
        </w:rPr>
        <w:t>Children as responsible risk takers</w:t>
      </w:r>
    </w:p>
    <w:p w:rsidR="00917A21" w:rsidRPr="00917A21" w:rsidRDefault="00917A21" w:rsidP="00292744">
      <w:pPr>
        <w:pStyle w:val="5DET-NormalText"/>
      </w:pPr>
      <w:r w:rsidRPr="00917A21">
        <w:rPr>
          <w:szCs w:val="18"/>
        </w:rPr>
        <w:t xml:space="preserve">On the whole in the sites </w:t>
      </w:r>
      <w:r w:rsidR="00136BE1">
        <w:rPr>
          <w:szCs w:val="18"/>
        </w:rPr>
        <w:t xml:space="preserve">I </w:t>
      </w:r>
      <w:r w:rsidRPr="00917A21">
        <w:rPr>
          <w:szCs w:val="18"/>
        </w:rPr>
        <w:t>visited, children were not limited in what they could do but rather needed to justify the decisions behind their choices and actions. This was not without adult support. Centre-based risk assessments were completed but educators also saw their role as helping children make fully informed risk assessments on their own.</w:t>
      </w:r>
      <w:r w:rsidRPr="00917A21">
        <w:rPr>
          <w:rStyle w:val="apple-converted-space"/>
          <w:szCs w:val="18"/>
        </w:rPr>
        <w:t xml:space="preserve"> This resulted in </w:t>
      </w:r>
      <w:r w:rsidRPr="00917A21">
        <w:rPr>
          <w:szCs w:val="18"/>
        </w:rPr>
        <w:t>an improvement in each child’s confidence, independence, resilience and ability to manage risk.</w:t>
      </w:r>
      <w:r w:rsidRPr="00917A21">
        <w:t> </w:t>
      </w:r>
    </w:p>
    <w:p w:rsidR="00917A21" w:rsidRPr="00917A21" w:rsidRDefault="00917A21" w:rsidP="00292744">
      <w:pPr>
        <w:pStyle w:val="5DET-NormalText"/>
        <w:spacing w:after="0"/>
        <w:rPr>
          <w:b/>
        </w:rPr>
      </w:pPr>
      <w:r w:rsidRPr="00917A21">
        <w:rPr>
          <w:b/>
        </w:rPr>
        <w:t>Children as capable and independent</w:t>
      </w:r>
    </w:p>
    <w:p w:rsidR="00917A21" w:rsidRPr="00917A21" w:rsidRDefault="00917A21" w:rsidP="00292744">
      <w:pPr>
        <w:pStyle w:val="5DET-NormalText"/>
        <w:rPr>
          <w:szCs w:val="18"/>
        </w:rPr>
      </w:pPr>
      <w:r w:rsidRPr="00917A21">
        <w:rPr>
          <w:szCs w:val="18"/>
          <w:shd w:val="clear" w:color="auto" w:fill="FFFFFF"/>
        </w:rPr>
        <w:t xml:space="preserve">A contrast to Australian settings that struck </w:t>
      </w:r>
      <w:r w:rsidR="00136BE1">
        <w:rPr>
          <w:szCs w:val="18"/>
          <w:shd w:val="clear" w:color="auto" w:fill="FFFFFF"/>
        </w:rPr>
        <w:t>me</w:t>
      </w:r>
      <w:r w:rsidRPr="00917A21">
        <w:rPr>
          <w:szCs w:val="18"/>
          <w:shd w:val="clear" w:color="auto" w:fill="FFFFFF"/>
        </w:rPr>
        <w:t xml:space="preserve"> was the staff commitment to building independence and autonomy in the children. In all sites </w:t>
      </w:r>
      <w:r w:rsidR="00136BE1">
        <w:rPr>
          <w:szCs w:val="18"/>
          <w:shd w:val="clear" w:color="auto" w:fill="FFFFFF"/>
        </w:rPr>
        <w:t xml:space="preserve">I </w:t>
      </w:r>
      <w:r w:rsidRPr="00917A21">
        <w:rPr>
          <w:szCs w:val="18"/>
          <w:shd w:val="clear" w:color="auto" w:fill="FFFFFF"/>
        </w:rPr>
        <w:t xml:space="preserve">visited children dressed/undressed themselves in appropriate clothing for their visit to/from the forest. This involved donning waterproof dungarees to putting on wellingtons. Children younger than two were observed doing this. </w:t>
      </w:r>
    </w:p>
    <w:p w:rsidR="00917A21" w:rsidRPr="00917A21" w:rsidRDefault="00917A21" w:rsidP="00292744">
      <w:pPr>
        <w:pStyle w:val="5DET-NormalText"/>
        <w:spacing w:after="0"/>
        <w:rPr>
          <w:b/>
        </w:rPr>
      </w:pPr>
      <w:r w:rsidRPr="00917A21">
        <w:rPr>
          <w:b/>
        </w:rPr>
        <w:t>Children as capable of self-reflection</w:t>
      </w:r>
    </w:p>
    <w:p w:rsidR="00917A21" w:rsidRPr="00917A21" w:rsidRDefault="00917A21" w:rsidP="00292744">
      <w:pPr>
        <w:pStyle w:val="5DET-NormalText"/>
        <w:rPr>
          <w:szCs w:val="18"/>
        </w:rPr>
      </w:pPr>
      <w:r w:rsidRPr="00917A21">
        <w:rPr>
          <w:szCs w:val="18"/>
        </w:rPr>
        <w:t>The children attend</w:t>
      </w:r>
      <w:r w:rsidR="00136BE1" w:rsidRPr="00917A21">
        <w:rPr>
          <w:szCs w:val="18"/>
        </w:rPr>
        <w:t>ing forest schoo</w:t>
      </w:r>
      <w:r w:rsidRPr="00917A21">
        <w:rPr>
          <w:szCs w:val="18"/>
        </w:rPr>
        <w:t>ls were observed to have high levels of self-awareness. They appeared to be comfortable in their own company and able to entertain themselves. Furthermore, they were very aware of their strengths and weaknesses</w:t>
      </w:r>
      <w:r w:rsidR="00136BE1">
        <w:rPr>
          <w:szCs w:val="18"/>
        </w:rPr>
        <w:t>,</w:t>
      </w:r>
      <w:r w:rsidRPr="00917A21">
        <w:rPr>
          <w:szCs w:val="18"/>
        </w:rPr>
        <w:t xml:space="preserve"> often embracing experiences that challenged their fears or areas requiring development. It was reported that this quality is often commented upon by teachers when the children start school and a contrast to children who attended traditional models of early childcare and education.</w:t>
      </w:r>
    </w:p>
    <w:p w:rsidR="00917A21" w:rsidRPr="00917A21" w:rsidRDefault="00917A21" w:rsidP="00292744">
      <w:pPr>
        <w:pStyle w:val="4DET-Heading1"/>
        <w:spacing w:line="276" w:lineRule="auto"/>
        <w:rPr>
          <w:b w:val="0"/>
          <w:i/>
        </w:rPr>
      </w:pPr>
      <w:r w:rsidRPr="00917A21">
        <w:rPr>
          <w:b w:val="0"/>
          <w:i/>
        </w:rPr>
        <w:t>4. Valuing childhood and the importance of unscheduled time</w:t>
      </w:r>
    </w:p>
    <w:p w:rsidR="00917A21" w:rsidRPr="00917A21" w:rsidRDefault="00917A21" w:rsidP="00292744">
      <w:pPr>
        <w:pStyle w:val="5DET-NormalText"/>
      </w:pPr>
      <w:r w:rsidRPr="00917A21">
        <w:t xml:space="preserve">Many children in Australia today experience timetabled lives, moving from one experience to another or engaging in prescribed activities after the preschool/school day has ended. Discussions with the educators </w:t>
      </w:r>
      <w:r w:rsidR="00136BE1">
        <w:t xml:space="preserve">I </w:t>
      </w:r>
      <w:r w:rsidRPr="00917A21">
        <w:t xml:space="preserve">met on the study tour focussed on this and the impact </w:t>
      </w:r>
      <w:r w:rsidR="00136BE1">
        <w:t>it</w:t>
      </w:r>
      <w:r w:rsidRPr="00917A21">
        <w:t xml:space="preserve"> is having on children. Often these </w:t>
      </w:r>
      <w:r w:rsidRPr="00917A21">
        <w:lastRenderedPageBreak/>
        <w:t xml:space="preserve">discussions were link with a lament for the more unstructured, child-directed, less regulated and less adult supervised play of children of past generations. </w:t>
      </w:r>
    </w:p>
    <w:p w:rsidR="00136BE1" w:rsidRDefault="00917A21" w:rsidP="00292744">
      <w:pPr>
        <w:pStyle w:val="5DET-NormalText"/>
      </w:pPr>
      <w:r w:rsidRPr="00917A21">
        <w:t xml:space="preserve">Forest </w:t>
      </w:r>
      <w:r w:rsidR="00136BE1">
        <w:t>s</w:t>
      </w:r>
      <w:r w:rsidRPr="00917A21">
        <w:t xml:space="preserve">chools provide an opportunity for children to engage in stillness, a slower pace and unscheduled time due to the relaxed pace of the program. In the sites </w:t>
      </w:r>
      <w:r w:rsidR="00136BE1">
        <w:t xml:space="preserve">I </w:t>
      </w:r>
      <w:r w:rsidRPr="00917A21">
        <w:t xml:space="preserve">visited children could be children and childhood was celebrated as a special time to be treasured. There was no rushing from one activity to another and time seemed unpressured. This resulted in three main outcomes. </w:t>
      </w:r>
    </w:p>
    <w:p w:rsidR="00136BE1" w:rsidRDefault="00917A21" w:rsidP="00292744">
      <w:pPr>
        <w:pStyle w:val="5DET-NormalText"/>
        <w:rPr>
          <w:shd w:val="clear" w:color="auto" w:fill="FFFFFF"/>
        </w:rPr>
      </w:pPr>
      <w:r w:rsidRPr="00917A21">
        <w:t xml:space="preserve">Firstly, </w:t>
      </w:r>
      <w:r w:rsidRPr="00917A21">
        <w:rPr>
          <w:shd w:val="clear" w:color="auto" w:fill="FFFFFF"/>
        </w:rPr>
        <w:t xml:space="preserve">there was strong evidence of uninterrupted play and creativity in everything observed. Children could engage in </w:t>
      </w:r>
      <w:r w:rsidR="00136BE1">
        <w:rPr>
          <w:shd w:val="clear" w:color="auto" w:fill="FFFFFF"/>
        </w:rPr>
        <w:t xml:space="preserve">an </w:t>
      </w:r>
      <w:r w:rsidRPr="00917A21">
        <w:rPr>
          <w:shd w:val="clear" w:color="auto" w:fill="FFFFFF"/>
        </w:rPr>
        <w:t xml:space="preserve">activity for as long or as little as they liked. </w:t>
      </w:r>
      <w:r w:rsidR="00136BE1">
        <w:rPr>
          <w:shd w:val="clear" w:color="auto" w:fill="FFFFFF"/>
        </w:rPr>
        <w:t>I</w:t>
      </w:r>
      <w:r w:rsidRPr="00917A21">
        <w:rPr>
          <w:shd w:val="clear" w:color="auto" w:fill="FFFFFF"/>
        </w:rPr>
        <w:t xml:space="preserve"> observ</w:t>
      </w:r>
      <w:r w:rsidR="00136BE1">
        <w:rPr>
          <w:shd w:val="clear" w:color="auto" w:fill="FFFFFF"/>
        </w:rPr>
        <w:t>ed</w:t>
      </w:r>
      <w:r w:rsidRPr="00917A21">
        <w:rPr>
          <w:shd w:val="clear" w:color="auto" w:fill="FFFFFF"/>
        </w:rPr>
        <w:t xml:space="preserve"> that the children were highly engaged and focussed for extended periods of time. Connections could be made to </w:t>
      </w:r>
      <w:proofErr w:type="spellStart"/>
      <w:r w:rsidRPr="00917A21">
        <w:rPr>
          <w:shd w:val="clear" w:color="auto" w:fill="FFFFFF"/>
        </w:rPr>
        <w:t>Csikszentmihályi’s</w:t>
      </w:r>
      <w:proofErr w:type="spellEnd"/>
      <w:r w:rsidRPr="00917A21">
        <w:rPr>
          <w:shd w:val="clear" w:color="auto" w:fill="FFFFFF"/>
        </w:rPr>
        <w:t xml:space="preserve"> </w:t>
      </w:r>
      <w:sdt>
        <w:sdtPr>
          <w:rPr>
            <w:shd w:val="clear" w:color="auto" w:fill="FFFFFF"/>
          </w:rPr>
          <w:id w:val="823791324"/>
          <w:citation/>
        </w:sdtPr>
        <w:sdtEndPr/>
        <w:sdtContent>
          <w:r w:rsidR="004A5ED6" w:rsidRPr="00917A21">
            <w:rPr>
              <w:shd w:val="clear" w:color="auto" w:fill="FFFFFF"/>
            </w:rPr>
            <w:fldChar w:fldCharType="begin"/>
          </w:r>
          <w:r w:rsidRPr="00917A21">
            <w:rPr>
              <w:shd w:val="clear" w:color="auto" w:fill="FFFFFF"/>
            </w:rPr>
            <w:instrText xml:space="preserve">CITATION Mih08 \n  \t  \l 3081 </w:instrText>
          </w:r>
          <w:r w:rsidR="004A5ED6" w:rsidRPr="00917A21">
            <w:rPr>
              <w:shd w:val="clear" w:color="auto" w:fill="FFFFFF"/>
            </w:rPr>
            <w:fldChar w:fldCharType="separate"/>
          </w:r>
          <w:r w:rsidRPr="00917A21">
            <w:rPr>
              <w:shd w:val="clear" w:color="auto" w:fill="FFFFFF"/>
            </w:rPr>
            <w:t>(2008)</w:t>
          </w:r>
          <w:r w:rsidR="004A5ED6" w:rsidRPr="00917A21">
            <w:rPr>
              <w:shd w:val="clear" w:color="auto" w:fill="FFFFFF"/>
            </w:rPr>
            <w:fldChar w:fldCharType="end"/>
          </w:r>
        </w:sdtContent>
      </w:sdt>
      <w:r w:rsidRPr="00917A21">
        <w:rPr>
          <w:shd w:val="clear" w:color="auto" w:fill="FFFFFF"/>
        </w:rPr>
        <w:t xml:space="preserve"> notion of flow. Many of the children were observed to be in a heightened state of focus as a result of total immersion in the task at hand. This created a sense of timelessness and being fully present in that exact moment. </w:t>
      </w:r>
    </w:p>
    <w:p w:rsidR="00136BE1" w:rsidRDefault="00917A21" w:rsidP="00292744">
      <w:pPr>
        <w:pStyle w:val="5DET-NormalText"/>
        <w:rPr>
          <w:shd w:val="clear" w:color="auto" w:fill="FFFFFF"/>
        </w:rPr>
      </w:pPr>
      <w:r w:rsidRPr="00917A21">
        <w:rPr>
          <w:shd w:val="clear" w:color="auto" w:fill="FFFFFF"/>
        </w:rPr>
        <w:t>Secondly, there w</w:t>
      </w:r>
      <w:r w:rsidR="00136BE1">
        <w:rPr>
          <w:shd w:val="clear" w:color="auto" w:fill="FFFFFF"/>
        </w:rPr>
        <w:t>ere</w:t>
      </w:r>
      <w:r w:rsidRPr="00917A21">
        <w:rPr>
          <w:shd w:val="clear" w:color="auto" w:fill="FFFFFF"/>
        </w:rPr>
        <w:t xml:space="preserve"> warm, calm and timeless interactions between staff and children. The children must have felt valued and actively listened to. The conversations taking place were thoughtful and plentiful. </w:t>
      </w:r>
    </w:p>
    <w:p w:rsidR="00917A21" w:rsidRPr="00917A21" w:rsidRDefault="00917A21" w:rsidP="00292744">
      <w:pPr>
        <w:pStyle w:val="5DET-NormalText"/>
      </w:pPr>
      <w:r w:rsidRPr="00917A21">
        <w:rPr>
          <w:shd w:val="clear" w:color="auto" w:fill="FFFFFF"/>
        </w:rPr>
        <w:t>Finally</w:t>
      </w:r>
      <w:r w:rsidR="00136BE1">
        <w:rPr>
          <w:shd w:val="clear" w:color="auto" w:fill="FFFFFF"/>
        </w:rPr>
        <w:t>,</w:t>
      </w:r>
      <w:r w:rsidRPr="00917A21">
        <w:rPr>
          <w:shd w:val="clear" w:color="auto" w:fill="FFFFFF"/>
        </w:rPr>
        <w:t xml:space="preserve"> even the educators felt relaxed and able to engage in the present. No thoughts about past or future, just existing in the here and now. Forest experiences not only give this gift to children but </w:t>
      </w:r>
      <w:r w:rsidR="00136BE1">
        <w:rPr>
          <w:shd w:val="clear" w:color="auto" w:fill="FFFFFF"/>
        </w:rPr>
        <w:t xml:space="preserve">the </w:t>
      </w:r>
      <w:r w:rsidRPr="00917A21">
        <w:rPr>
          <w:shd w:val="clear" w:color="auto" w:fill="FFFFFF"/>
        </w:rPr>
        <w:t xml:space="preserve">adults benefit too. </w:t>
      </w:r>
    </w:p>
    <w:p w:rsidR="00917A21" w:rsidRPr="00917A21" w:rsidRDefault="00917A21" w:rsidP="00292744">
      <w:pPr>
        <w:pStyle w:val="4DET-Heading1"/>
        <w:spacing w:line="276" w:lineRule="auto"/>
        <w:rPr>
          <w:b w:val="0"/>
          <w:i/>
        </w:rPr>
      </w:pPr>
      <w:r w:rsidRPr="00917A21">
        <w:rPr>
          <w:b w:val="0"/>
          <w:i/>
        </w:rPr>
        <w:t>5. Core learning outcomes</w:t>
      </w:r>
    </w:p>
    <w:p w:rsidR="00917A21" w:rsidRPr="00647D12" w:rsidRDefault="00917A21" w:rsidP="00292744">
      <w:pPr>
        <w:pStyle w:val="5DET-NormalText"/>
        <w:spacing w:after="0"/>
      </w:pPr>
      <w:r w:rsidRPr="00647D12">
        <w:t xml:space="preserve">A key question </w:t>
      </w:r>
      <w:r w:rsidR="00136BE1">
        <w:t xml:space="preserve">I </w:t>
      </w:r>
      <w:r w:rsidRPr="00647D12">
        <w:t>asked at each site visit was how do children who atten</w:t>
      </w:r>
      <w:r w:rsidR="00136BE1" w:rsidRPr="00647D12">
        <w:t xml:space="preserve">d </w:t>
      </w:r>
      <w:r w:rsidR="00136BE1">
        <w:t>forest sch</w:t>
      </w:r>
      <w:r>
        <w:t>ools</w:t>
      </w:r>
      <w:r w:rsidRPr="00647D12">
        <w:t xml:space="preserve"> compare with those who do not </w:t>
      </w:r>
      <w:r w:rsidR="00136BE1">
        <w:t>when they enter</w:t>
      </w:r>
      <w:r w:rsidRPr="00647D12">
        <w:t xml:space="preserve"> their first year of school. The educators shared that school teachers had reported that those children coming fro</w:t>
      </w:r>
      <w:r w:rsidR="00136BE1" w:rsidRPr="00647D12">
        <w:t xml:space="preserve">m </w:t>
      </w:r>
      <w:r w:rsidR="00136BE1">
        <w:t>forest sch</w:t>
      </w:r>
      <w:r>
        <w:t>ools</w:t>
      </w:r>
      <w:r w:rsidRPr="00647D12">
        <w:t xml:space="preserve"> were found to:  </w:t>
      </w:r>
    </w:p>
    <w:p w:rsidR="00917A21" w:rsidRPr="00647D12" w:rsidRDefault="00917A21" w:rsidP="00292744">
      <w:pPr>
        <w:pStyle w:val="61DET-Bullet"/>
        <w:ind w:left="568" w:hanging="284"/>
      </w:pPr>
      <w:r w:rsidRPr="00647D12">
        <w:t>have</w:t>
      </w:r>
      <w:r>
        <w:t xml:space="preserve"> better concentration skills</w:t>
      </w:r>
    </w:p>
    <w:p w:rsidR="00917A21" w:rsidRPr="00647D12" w:rsidRDefault="00917A21" w:rsidP="00292744">
      <w:pPr>
        <w:pStyle w:val="61DET-Bullet"/>
        <w:ind w:left="568" w:hanging="284"/>
      </w:pPr>
      <w:r>
        <w:t>b</w:t>
      </w:r>
      <w:r w:rsidRPr="00647D12">
        <w:t>e better at taking well thought-out decisions</w:t>
      </w:r>
    </w:p>
    <w:p w:rsidR="00917A21" w:rsidRPr="00647D12" w:rsidRDefault="00917A21" w:rsidP="00292744">
      <w:pPr>
        <w:pStyle w:val="61DET-Bullet"/>
        <w:ind w:left="568" w:hanging="284"/>
      </w:pPr>
      <w:r>
        <w:t>b</w:t>
      </w:r>
      <w:r w:rsidRPr="00647D12">
        <w:t>e better at planning and completing assignments</w:t>
      </w:r>
    </w:p>
    <w:p w:rsidR="00917A21" w:rsidRPr="00647D12" w:rsidRDefault="00917A21" w:rsidP="00292744">
      <w:pPr>
        <w:pStyle w:val="61DET-Bullet"/>
        <w:ind w:left="568" w:hanging="284"/>
      </w:pPr>
      <w:r>
        <w:t>s</w:t>
      </w:r>
      <w:r w:rsidRPr="00647D12">
        <w:t>how less aggravation</w:t>
      </w:r>
    </w:p>
    <w:p w:rsidR="00917A21" w:rsidRPr="00647D12" w:rsidRDefault="00917A21" w:rsidP="00292744">
      <w:pPr>
        <w:pStyle w:val="61DET-Bullet"/>
        <w:ind w:left="568" w:hanging="284"/>
      </w:pPr>
      <w:r>
        <w:t>b</w:t>
      </w:r>
      <w:r w:rsidRPr="00647D12">
        <w:t>e more helpful to their classmates</w:t>
      </w:r>
    </w:p>
    <w:p w:rsidR="00917A21" w:rsidRPr="00647D12" w:rsidRDefault="00917A21" w:rsidP="00292744">
      <w:pPr>
        <w:pStyle w:val="61DET-Bullet"/>
        <w:ind w:left="568" w:hanging="284"/>
      </w:pPr>
      <w:r>
        <w:t>h</w:t>
      </w:r>
      <w:r w:rsidRPr="00647D12">
        <w:t>ave fewer sick days</w:t>
      </w:r>
    </w:p>
    <w:p w:rsidR="00917A21" w:rsidRPr="00647D12" w:rsidRDefault="00917A21" w:rsidP="00292744">
      <w:pPr>
        <w:pStyle w:val="61DET-Bullet"/>
        <w:ind w:left="568" w:hanging="284"/>
      </w:pPr>
      <w:r>
        <w:t>h</w:t>
      </w:r>
      <w:r w:rsidRPr="00647D12">
        <w:t>ave greater self confidence</w:t>
      </w:r>
    </w:p>
    <w:p w:rsidR="00917A21" w:rsidRPr="00647D12" w:rsidRDefault="00917A21" w:rsidP="00292744">
      <w:pPr>
        <w:pStyle w:val="61DET-Bullet"/>
        <w:ind w:left="568" w:hanging="284"/>
      </w:pPr>
      <w:r>
        <w:t>b</w:t>
      </w:r>
      <w:r w:rsidRPr="00647D12">
        <w:t>e calmer</w:t>
      </w:r>
    </w:p>
    <w:p w:rsidR="00917A21" w:rsidRPr="00647D12" w:rsidRDefault="00917A21" w:rsidP="00292744">
      <w:pPr>
        <w:pStyle w:val="61DET-Bullet"/>
        <w:ind w:left="568" w:hanging="284"/>
      </w:pPr>
      <w:r>
        <w:t>h</w:t>
      </w:r>
      <w:r w:rsidRPr="00647D12">
        <w:t>ave better mobility and sense of their body</w:t>
      </w:r>
    </w:p>
    <w:p w:rsidR="00917A21" w:rsidRPr="00647D12" w:rsidRDefault="00917A21" w:rsidP="00292744">
      <w:pPr>
        <w:pStyle w:val="61DET-Bullet"/>
        <w:ind w:left="568" w:hanging="284"/>
      </w:pPr>
      <w:r w:rsidRPr="00647D12">
        <w:t>be</w:t>
      </w:r>
      <w:r>
        <w:t xml:space="preserve"> happier</w:t>
      </w:r>
    </w:p>
    <w:p w:rsidR="00917A21" w:rsidRPr="00647D12" w:rsidRDefault="00917A21" w:rsidP="00292744">
      <w:pPr>
        <w:pStyle w:val="61DET-Bullet"/>
        <w:spacing w:after="240"/>
        <w:ind w:left="568" w:hanging="284"/>
      </w:pPr>
      <w:proofErr w:type="gramStart"/>
      <w:r>
        <w:t>r</w:t>
      </w:r>
      <w:r w:rsidRPr="00647D12">
        <w:t>esolve</w:t>
      </w:r>
      <w:proofErr w:type="gramEnd"/>
      <w:r w:rsidRPr="00647D12">
        <w:t xml:space="preserve"> conflicts </w:t>
      </w:r>
      <w:r w:rsidR="00136BE1">
        <w:t xml:space="preserve">more </w:t>
      </w:r>
      <w:r w:rsidRPr="00647D12">
        <w:t>easi</w:t>
      </w:r>
      <w:r w:rsidR="00136BE1">
        <w:t>ly.</w:t>
      </w:r>
    </w:p>
    <w:p w:rsidR="00917A21" w:rsidRPr="00917A21" w:rsidRDefault="00917A21" w:rsidP="00292744">
      <w:pPr>
        <w:pStyle w:val="4DET-Heading1"/>
        <w:spacing w:line="276" w:lineRule="auto"/>
        <w:rPr>
          <w:b w:val="0"/>
          <w:i/>
        </w:rPr>
      </w:pPr>
      <w:r w:rsidRPr="00917A21">
        <w:rPr>
          <w:b w:val="0"/>
          <w:i/>
        </w:rPr>
        <w:t>6. Positive effect o</w:t>
      </w:r>
      <w:r w:rsidR="00136BE1" w:rsidRPr="00917A21">
        <w:rPr>
          <w:b w:val="0"/>
          <w:i/>
        </w:rPr>
        <w:t>f nature kinderga</w:t>
      </w:r>
      <w:r w:rsidRPr="00917A21">
        <w:rPr>
          <w:b w:val="0"/>
          <w:i/>
        </w:rPr>
        <w:t>rtens on children with additional needs</w:t>
      </w:r>
    </w:p>
    <w:p w:rsidR="00917A21" w:rsidRPr="00647D12" w:rsidRDefault="00917A21" w:rsidP="00292744">
      <w:pPr>
        <w:pStyle w:val="5DET-NormalText"/>
        <w:rPr>
          <w:shd w:val="clear" w:color="auto" w:fill="FFFFFF"/>
        </w:rPr>
      </w:pPr>
      <w:r w:rsidRPr="00647D12">
        <w:rPr>
          <w:shd w:val="clear" w:color="auto" w:fill="FFFFFF"/>
        </w:rPr>
        <w:t xml:space="preserve">At a couple of the sites </w:t>
      </w:r>
      <w:r w:rsidR="00136BE1">
        <w:rPr>
          <w:shd w:val="clear" w:color="auto" w:fill="FFFFFF"/>
        </w:rPr>
        <w:t xml:space="preserve">I </w:t>
      </w:r>
      <w:r w:rsidRPr="00647D12">
        <w:rPr>
          <w:shd w:val="clear" w:color="auto" w:fill="FFFFFF"/>
        </w:rPr>
        <w:t xml:space="preserve">visited there were children with additional needs in attendance. They engaged in the program exceptionally well. One educator reported that the forest is where </w:t>
      </w:r>
      <w:r>
        <w:rPr>
          <w:shd w:val="clear" w:color="auto" w:fill="FFFFFF"/>
        </w:rPr>
        <w:t>one</w:t>
      </w:r>
      <w:r w:rsidRPr="00647D12">
        <w:rPr>
          <w:shd w:val="clear" w:color="auto" w:fill="FFFFFF"/>
        </w:rPr>
        <w:t xml:space="preserve"> young </w:t>
      </w:r>
      <w:r>
        <w:rPr>
          <w:shd w:val="clear" w:color="auto" w:fill="FFFFFF"/>
        </w:rPr>
        <w:t>child</w:t>
      </w:r>
      <w:r w:rsidRPr="00647D12">
        <w:rPr>
          <w:shd w:val="clear" w:color="auto" w:fill="FFFFFF"/>
        </w:rPr>
        <w:t xml:space="preserve"> was at his best and it was surprising to hear the reports of how hard he is to manage at school. The educator followed this up by saying there were so many improvements and benefits seen in special needs children attendin</w:t>
      </w:r>
      <w:r w:rsidR="00136BE1" w:rsidRPr="00647D12">
        <w:rPr>
          <w:shd w:val="clear" w:color="auto" w:fill="FFFFFF"/>
        </w:rPr>
        <w:t>g forest sc</w:t>
      </w:r>
      <w:r w:rsidRPr="00647D12">
        <w:rPr>
          <w:shd w:val="clear" w:color="auto" w:fill="FFFFFF"/>
        </w:rPr>
        <w:t xml:space="preserve">hool. </w:t>
      </w:r>
    </w:p>
    <w:p w:rsidR="00917A21" w:rsidRPr="00647D12" w:rsidRDefault="00917A21" w:rsidP="00292744">
      <w:pPr>
        <w:pStyle w:val="5DET-NormalText"/>
      </w:pPr>
      <w:r w:rsidRPr="00647D12">
        <w:rPr>
          <w:shd w:val="clear" w:color="auto" w:fill="FFFFFF"/>
        </w:rPr>
        <w:lastRenderedPageBreak/>
        <w:t xml:space="preserve">Personally, </w:t>
      </w:r>
      <w:r w:rsidR="00136BE1">
        <w:rPr>
          <w:shd w:val="clear" w:color="auto" w:fill="FFFFFF"/>
        </w:rPr>
        <w:t>I believe</w:t>
      </w:r>
      <w:r w:rsidRPr="00647D12">
        <w:rPr>
          <w:shd w:val="clear" w:color="auto" w:fill="FFFFFF"/>
        </w:rPr>
        <w:t xml:space="preserve"> tha</w:t>
      </w:r>
      <w:r w:rsidR="00136BE1" w:rsidRPr="00647D12">
        <w:rPr>
          <w:shd w:val="clear" w:color="auto" w:fill="FFFFFF"/>
        </w:rPr>
        <w:t xml:space="preserve">t </w:t>
      </w:r>
      <w:r w:rsidR="00136BE1">
        <w:rPr>
          <w:shd w:val="clear" w:color="auto" w:fill="FFFFFF"/>
        </w:rPr>
        <w:t>forest scho</w:t>
      </w:r>
      <w:r>
        <w:rPr>
          <w:shd w:val="clear" w:color="auto" w:fill="FFFFFF"/>
        </w:rPr>
        <w:t>ols</w:t>
      </w:r>
      <w:r w:rsidRPr="00647D12">
        <w:rPr>
          <w:shd w:val="clear" w:color="auto" w:fill="FFFFFF"/>
        </w:rPr>
        <w:t xml:space="preserve"> and natural experiences have an important role to play in supporting children with additional needs. It is not surprising that</w:t>
      </w:r>
      <w:r>
        <w:rPr>
          <w:shd w:val="clear" w:color="auto" w:fill="FFFFFF"/>
        </w:rPr>
        <w:t xml:space="preserve"> many of the places </w:t>
      </w:r>
      <w:r w:rsidR="00136BE1">
        <w:rPr>
          <w:shd w:val="clear" w:color="auto" w:fill="FFFFFF"/>
        </w:rPr>
        <w:t xml:space="preserve">I </w:t>
      </w:r>
      <w:r>
        <w:rPr>
          <w:shd w:val="clear" w:color="auto" w:fill="FFFFFF"/>
        </w:rPr>
        <w:t>visited also had</w:t>
      </w:r>
      <w:r w:rsidRPr="00647D12">
        <w:rPr>
          <w:shd w:val="clear" w:color="auto" w:fill="FFFFFF"/>
        </w:rPr>
        <w:t xml:space="preserve"> programs for adults with learning difficulties or disabilities. From all reports these programs have had a positive impact on the lives of these people.</w:t>
      </w:r>
    </w:p>
    <w:p w:rsidR="00917A21" w:rsidRPr="00917A21" w:rsidRDefault="00917A21" w:rsidP="00292744">
      <w:pPr>
        <w:pStyle w:val="4DET-Heading1"/>
        <w:spacing w:line="276" w:lineRule="auto"/>
        <w:rPr>
          <w:b w:val="0"/>
          <w:i/>
        </w:rPr>
      </w:pPr>
      <w:r w:rsidRPr="00917A21">
        <w:rPr>
          <w:b w:val="0"/>
          <w:i/>
        </w:rPr>
        <w:t>7. The importance of teacher training</w:t>
      </w:r>
    </w:p>
    <w:p w:rsidR="00917A21" w:rsidRPr="00A87BA4" w:rsidRDefault="00917A21" w:rsidP="00292744">
      <w:pPr>
        <w:pStyle w:val="5DET-NormalText"/>
        <w:spacing w:after="0"/>
      </w:pPr>
      <w:r w:rsidRPr="00A87BA4">
        <w:rPr>
          <w:shd w:val="clear" w:color="auto" w:fill="FFFFFF"/>
        </w:rPr>
        <w:t>In conversations with directors, CEOs o</w:t>
      </w:r>
      <w:r w:rsidR="00136BE1" w:rsidRPr="00A87BA4">
        <w:rPr>
          <w:shd w:val="clear" w:color="auto" w:fill="FFFFFF"/>
        </w:rPr>
        <w:t>f forest training organ</w:t>
      </w:r>
      <w:r w:rsidRPr="00A87BA4">
        <w:rPr>
          <w:shd w:val="clear" w:color="auto" w:fill="FFFFFF"/>
        </w:rPr>
        <w:t>isations and coordinators of outdoor education programs the role of the teacher as crucial to the success of the program was a recurring theme. As one director shared</w:t>
      </w:r>
      <w:r w:rsidR="00136BE1">
        <w:rPr>
          <w:shd w:val="clear" w:color="auto" w:fill="FFFFFF"/>
        </w:rPr>
        <w:t>,</w:t>
      </w:r>
      <w:r w:rsidRPr="00A87BA4">
        <w:rPr>
          <w:shd w:val="clear" w:color="auto" w:fill="FFFFFF"/>
        </w:rPr>
        <w:t xml:space="preserve"> </w:t>
      </w:r>
      <w:r w:rsidR="00136BE1">
        <w:rPr>
          <w:shd w:val="clear" w:color="auto" w:fill="FFFFFF"/>
        </w:rPr>
        <w:t>‘Y</w:t>
      </w:r>
      <w:r w:rsidRPr="00A87BA4">
        <w:rPr>
          <w:shd w:val="clear" w:color="auto" w:fill="FFFFFF"/>
        </w:rPr>
        <w:t>ou just can’t simply take the children into the forest and think that is all you need to do. The role of the teacher is crucial. It is their expertise, training and ability to make detailed observations that mak</w:t>
      </w:r>
      <w:r w:rsidR="00136BE1" w:rsidRPr="00A87BA4">
        <w:rPr>
          <w:shd w:val="clear" w:color="auto" w:fill="FFFFFF"/>
        </w:rPr>
        <w:t xml:space="preserve">e </w:t>
      </w:r>
      <w:r w:rsidR="00136BE1">
        <w:rPr>
          <w:shd w:val="clear" w:color="auto" w:fill="FFFFFF"/>
        </w:rPr>
        <w:t>forest sch</w:t>
      </w:r>
      <w:r>
        <w:rPr>
          <w:shd w:val="clear" w:color="auto" w:fill="FFFFFF"/>
        </w:rPr>
        <w:t>ools</w:t>
      </w:r>
      <w:r w:rsidRPr="00A87BA4">
        <w:rPr>
          <w:shd w:val="clear" w:color="auto" w:fill="FFFFFF"/>
        </w:rPr>
        <w:t xml:space="preserve"> successful.</w:t>
      </w:r>
      <w:r w:rsidR="00136BE1">
        <w:rPr>
          <w:shd w:val="clear" w:color="auto" w:fill="FFFFFF"/>
        </w:rPr>
        <w:t>’</w:t>
      </w:r>
      <w:r w:rsidRPr="00A87BA4">
        <w:rPr>
          <w:shd w:val="clear" w:color="auto" w:fill="FFFFFF"/>
        </w:rPr>
        <w:t xml:space="preserve"> In the majority of </w:t>
      </w:r>
      <w:r w:rsidR="00136BE1">
        <w:rPr>
          <w:shd w:val="clear" w:color="auto" w:fill="FFFFFF"/>
        </w:rPr>
        <w:t>forest sch</w:t>
      </w:r>
      <w:r>
        <w:rPr>
          <w:shd w:val="clear" w:color="auto" w:fill="FFFFFF"/>
        </w:rPr>
        <w:t>ools</w:t>
      </w:r>
      <w:r w:rsidRPr="00A87BA4">
        <w:rPr>
          <w:shd w:val="clear" w:color="auto" w:fill="FFFFFF"/>
        </w:rPr>
        <w:t xml:space="preserve"> </w:t>
      </w:r>
      <w:r w:rsidR="00136BE1">
        <w:rPr>
          <w:shd w:val="clear" w:color="auto" w:fill="FFFFFF"/>
        </w:rPr>
        <w:t xml:space="preserve">I </w:t>
      </w:r>
      <w:r w:rsidRPr="00A87BA4">
        <w:rPr>
          <w:shd w:val="clear" w:color="auto" w:fill="FFFFFF"/>
        </w:rPr>
        <w:t>visited the staff had undertaken specialist training to be part of the program. K</w:t>
      </w:r>
      <w:r w:rsidRPr="00A87BA4">
        <w:t>ey aspects of training that were highlighted as important included:</w:t>
      </w:r>
    </w:p>
    <w:p w:rsidR="00917A21" w:rsidRPr="00A87BA4" w:rsidRDefault="00917A21" w:rsidP="00292744">
      <w:pPr>
        <w:pStyle w:val="61DET-Bullet"/>
        <w:ind w:left="568" w:hanging="284"/>
      </w:pPr>
      <w:r w:rsidRPr="00A87BA4">
        <w:t>mentoring</w:t>
      </w:r>
    </w:p>
    <w:p w:rsidR="00917A21" w:rsidRPr="00367FD0" w:rsidRDefault="00917A21" w:rsidP="00292744">
      <w:pPr>
        <w:pStyle w:val="61DET-Bullet"/>
        <w:ind w:left="568" w:hanging="284"/>
      </w:pPr>
      <w:r>
        <w:t>s</w:t>
      </w:r>
      <w:r w:rsidRPr="00A87BA4">
        <w:t>easonal experience (i.e. experience of all the seasons)</w:t>
      </w:r>
      <w:r>
        <w:t xml:space="preserve"> and </w:t>
      </w:r>
      <w:r w:rsidRPr="00367FD0">
        <w:t xml:space="preserve">long term training </w:t>
      </w:r>
    </w:p>
    <w:p w:rsidR="00917A21" w:rsidRPr="00A87BA4" w:rsidRDefault="00917A21" w:rsidP="00292744">
      <w:pPr>
        <w:pStyle w:val="61DET-Bullet"/>
        <w:spacing w:after="240"/>
        <w:ind w:left="568" w:hanging="284"/>
      </w:pPr>
      <w:proofErr w:type="gramStart"/>
      <w:r>
        <w:t>it</w:t>
      </w:r>
      <w:proofErr w:type="gramEnd"/>
      <w:r>
        <w:t xml:space="preserve"> being</w:t>
      </w:r>
      <w:r w:rsidRPr="00A87BA4">
        <w:t xml:space="preserve"> rigorous enough to ensure the right people lead forest </w:t>
      </w:r>
      <w:r>
        <w:t>school experiences for children</w:t>
      </w:r>
      <w:r w:rsidR="00136BE1">
        <w:t>.</w:t>
      </w:r>
    </w:p>
    <w:p w:rsidR="00917A21" w:rsidRPr="00A87BA4" w:rsidRDefault="00917A21" w:rsidP="00292744">
      <w:pPr>
        <w:pStyle w:val="5DET-NormalText"/>
        <w:rPr>
          <w:shd w:val="clear" w:color="auto" w:fill="FFFFFF"/>
        </w:rPr>
      </w:pPr>
      <w:r w:rsidRPr="00A87BA4">
        <w:rPr>
          <w:shd w:val="clear" w:color="auto" w:fill="FFFFFF"/>
        </w:rPr>
        <w:t>An educator elaborated on the last point by sharing that just because you love e</w:t>
      </w:r>
      <w:r>
        <w:rPr>
          <w:shd w:val="clear" w:color="auto" w:fill="FFFFFF"/>
        </w:rPr>
        <w:t>ither nature or children does not</w:t>
      </w:r>
      <w:r w:rsidRPr="00A87BA4">
        <w:rPr>
          <w:shd w:val="clear" w:color="auto" w:fill="FFFFFF"/>
        </w:rPr>
        <w:t xml:space="preserve"> mean you will be a good educator in a</w:t>
      </w:r>
      <w:r w:rsidR="00136BE1" w:rsidRPr="00A87BA4">
        <w:rPr>
          <w:shd w:val="clear" w:color="auto" w:fill="FFFFFF"/>
        </w:rPr>
        <w:t xml:space="preserve"> </w:t>
      </w:r>
      <w:r w:rsidR="00136BE1">
        <w:rPr>
          <w:shd w:val="clear" w:color="auto" w:fill="FFFFFF"/>
        </w:rPr>
        <w:t>forest sch</w:t>
      </w:r>
      <w:r>
        <w:rPr>
          <w:shd w:val="clear" w:color="auto" w:fill="FFFFFF"/>
        </w:rPr>
        <w:t>ool</w:t>
      </w:r>
      <w:r w:rsidRPr="00A87BA4">
        <w:rPr>
          <w:shd w:val="clear" w:color="auto" w:fill="FFFFFF"/>
        </w:rPr>
        <w:t>. Consequently, she had modified her recruitment process to ensure both areas are addressed and successful meeting of criteria in each is achieved before employment.</w:t>
      </w:r>
    </w:p>
    <w:p w:rsidR="00917A21" w:rsidRPr="00917A21" w:rsidRDefault="00E45EFB" w:rsidP="00292744">
      <w:pPr>
        <w:pStyle w:val="4DET-Heading1"/>
        <w:spacing w:line="276" w:lineRule="auto"/>
        <w:rPr>
          <w:b w:val="0"/>
          <w:i/>
        </w:rPr>
      </w:pPr>
      <w:r>
        <w:rPr>
          <w:b w:val="0"/>
          <w:i/>
        </w:rPr>
        <w:t>8. Loose P</w:t>
      </w:r>
      <w:r w:rsidR="00917A21" w:rsidRPr="00917A21">
        <w:rPr>
          <w:b w:val="0"/>
          <w:i/>
        </w:rPr>
        <w:t>arts play</w:t>
      </w:r>
    </w:p>
    <w:p w:rsidR="00917A21" w:rsidRPr="006D6698" w:rsidRDefault="00917A21" w:rsidP="00292744">
      <w:pPr>
        <w:pStyle w:val="5DET-NormalText"/>
      </w:pPr>
      <w:r w:rsidRPr="00A87BA4">
        <w:rPr>
          <w:shd w:val="clear" w:color="auto" w:fill="FFFFFF"/>
        </w:rPr>
        <w:t xml:space="preserve">A question </w:t>
      </w:r>
      <w:r w:rsidR="00136BE1">
        <w:rPr>
          <w:shd w:val="clear" w:color="auto" w:fill="FFFFFF"/>
        </w:rPr>
        <w:t xml:space="preserve">I </w:t>
      </w:r>
      <w:r w:rsidRPr="00A87BA4">
        <w:rPr>
          <w:shd w:val="clear" w:color="auto" w:fill="FFFFFF"/>
        </w:rPr>
        <w:t>explored during the study tour was</w:t>
      </w:r>
      <w:r w:rsidR="00136BE1">
        <w:rPr>
          <w:shd w:val="clear" w:color="auto" w:fill="FFFFFF"/>
        </w:rPr>
        <w:t>,</w:t>
      </w:r>
      <w:r w:rsidRPr="00A87BA4">
        <w:rPr>
          <w:shd w:val="clear" w:color="auto" w:fill="FFFFFF"/>
        </w:rPr>
        <w:t xml:space="preserve"> </w:t>
      </w:r>
      <w:r w:rsidR="00136BE1">
        <w:rPr>
          <w:shd w:val="clear" w:color="auto" w:fill="FFFFFF"/>
        </w:rPr>
        <w:t>‘</w:t>
      </w:r>
      <w:r w:rsidRPr="00A87BA4">
        <w:rPr>
          <w:shd w:val="clear" w:color="auto" w:fill="FFFFFF"/>
        </w:rPr>
        <w:t>But what if your centre is not near a forest or woodland and cost prevents you transpo</w:t>
      </w:r>
      <w:r w:rsidR="00136BE1">
        <w:rPr>
          <w:shd w:val="clear" w:color="auto" w:fill="FFFFFF"/>
        </w:rPr>
        <w:t>rting the children to a forest?’</w:t>
      </w:r>
      <w:r w:rsidRPr="00A87BA4">
        <w:rPr>
          <w:shd w:val="clear" w:color="auto" w:fill="FFFFFF"/>
        </w:rPr>
        <w:t xml:space="preserve"> </w:t>
      </w:r>
      <w:r>
        <w:rPr>
          <w:shd w:val="clear" w:color="auto" w:fill="FFFFFF"/>
        </w:rPr>
        <w:t>An answer to this was seen</w:t>
      </w:r>
      <w:r w:rsidRPr="00A87BA4">
        <w:rPr>
          <w:shd w:val="clear" w:color="auto" w:fill="FFFFFF"/>
        </w:rPr>
        <w:t xml:space="preserve"> in Scotland where educators are pushing the boundaries of positive outdoor school environments to improve the physical health, mental health and wellbeing of children. </w:t>
      </w:r>
      <w:r>
        <w:rPr>
          <w:shd w:val="clear" w:color="auto" w:fill="FFFFFF"/>
        </w:rPr>
        <w:t xml:space="preserve">This is done </w:t>
      </w:r>
      <w:r w:rsidRPr="00A87BA4">
        <w:rPr>
          <w:shd w:val="clear" w:color="auto" w:fill="FFFFFF"/>
        </w:rPr>
        <w:t xml:space="preserve">through </w:t>
      </w:r>
      <w:r>
        <w:rPr>
          <w:shd w:val="clear" w:color="auto" w:fill="FFFFFF"/>
        </w:rPr>
        <w:t>playground design and L</w:t>
      </w:r>
      <w:r w:rsidRPr="00A87BA4">
        <w:rPr>
          <w:shd w:val="clear" w:color="auto" w:fill="FFFFFF"/>
        </w:rPr>
        <w:t xml:space="preserve">oose </w:t>
      </w:r>
      <w:r>
        <w:rPr>
          <w:shd w:val="clear" w:color="auto" w:fill="FFFFFF"/>
        </w:rPr>
        <w:t>Parts</w:t>
      </w:r>
      <w:r w:rsidRPr="00A87BA4">
        <w:rPr>
          <w:shd w:val="clear" w:color="auto" w:fill="FFFFFF"/>
        </w:rPr>
        <w:t xml:space="preserve"> play</w:t>
      </w:r>
      <w:r w:rsidR="00136BE1">
        <w:rPr>
          <w:shd w:val="clear" w:color="auto" w:fill="FFFFFF"/>
        </w:rPr>
        <w:t>,</w:t>
      </w:r>
      <w:r>
        <w:rPr>
          <w:rStyle w:val="FootnoteReference"/>
          <w:rFonts w:ascii="Georgia" w:eastAsia="Times New Roman" w:hAnsi="Georgia"/>
          <w:sz w:val="18"/>
          <w:szCs w:val="18"/>
          <w:shd w:val="clear" w:color="auto" w:fill="FFFFFF"/>
        </w:rPr>
        <w:footnoteReference w:id="1"/>
      </w:r>
      <w:r w:rsidRPr="00A87BA4">
        <w:t xml:space="preserve"> </w:t>
      </w:r>
      <w:r w:rsidR="00136BE1">
        <w:t>an</w:t>
      </w:r>
      <w:r w:rsidRPr="00A87BA4">
        <w:t xml:space="preserve"> open-ended type</w:t>
      </w:r>
      <w:r>
        <w:t xml:space="preserve"> of play </w:t>
      </w:r>
      <w:r w:rsidR="00136BE1">
        <w:t xml:space="preserve">that </w:t>
      </w:r>
      <w:r>
        <w:t>promote</w:t>
      </w:r>
      <w:r w:rsidR="00136BE1">
        <w:t>s</w:t>
      </w:r>
      <w:r w:rsidRPr="00A87BA4">
        <w:t xml:space="preserve"> inventiveness, complexity, imagination, decision-making, problem solving, collaboration and reflection. It also enables children to play at their</w:t>
      </w:r>
      <w:r w:rsidR="00136BE1">
        <w:t xml:space="preserve"> own level so it provides a ‘</w:t>
      </w:r>
      <w:r w:rsidRPr="00A87BA4">
        <w:t>just right</w:t>
      </w:r>
      <w:r w:rsidR="00136BE1">
        <w:t>’</w:t>
      </w:r>
      <w:r w:rsidRPr="00A87BA4">
        <w:t xml:space="preserve"> challenge. </w:t>
      </w:r>
    </w:p>
    <w:p w:rsidR="00917A21" w:rsidRPr="009B21F0" w:rsidRDefault="00917A21" w:rsidP="00292744">
      <w:pPr>
        <w:pStyle w:val="4DET-Heading1"/>
        <w:spacing w:line="276" w:lineRule="auto"/>
      </w:pPr>
      <w:r w:rsidRPr="009B21F0">
        <w:t xml:space="preserve">Links to Early Years Learning </w:t>
      </w:r>
      <w:r w:rsidR="00E45EFB">
        <w:t>F</w:t>
      </w:r>
      <w:r w:rsidRPr="009B21F0">
        <w:t>ramework and Australian Curriculum</w:t>
      </w:r>
    </w:p>
    <w:p w:rsidR="00917A21" w:rsidRPr="006D6698" w:rsidRDefault="00917A21" w:rsidP="00292744">
      <w:pPr>
        <w:pStyle w:val="5DET-NormalText"/>
      </w:pPr>
      <w:r>
        <w:t>It could be argued that every outcome of the Early Years Framework could be seen in action in th</w:t>
      </w:r>
      <w:r w:rsidR="00E45EFB">
        <w:t>e forest sch</w:t>
      </w:r>
      <w:r>
        <w:t xml:space="preserve">ools </w:t>
      </w:r>
      <w:r w:rsidR="00E45EFB">
        <w:t xml:space="preserve">I </w:t>
      </w:r>
      <w:r>
        <w:t>visited. However, maximum gains were observed in the following outcomes:</w:t>
      </w:r>
    </w:p>
    <w:p w:rsidR="00917A21" w:rsidRPr="00917A21" w:rsidRDefault="00917A21" w:rsidP="00292744">
      <w:pPr>
        <w:pStyle w:val="4DET-Heading1"/>
        <w:spacing w:before="200" w:line="276" w:lineRule="auto"/>
        <w:rPr>
          <w:b w:val="0"/>
          <w:i/>
        </w:rPr>
      </w:pPr>
      <w:r w:rsidRPr="00917A21">
        <w:rPr>
          <w:b w:val="0"/>
          <w:i/>
        </w:rPr>
        <w:t xml:space="preserve">Outcome One – Children have a strong sense of </w:t>
      </w:r>
      <w:r w:rsidR="00E45EFB">
        <w:rPr>
          <w:b w:val="0"/>
          <w:i/>
        </w:rPr>
        <w:t>i</w:t>
      </w:r>
      <w:r w:rsidRPr="00917A21">
        <w:rPr>
          <w:b w:val="0"/>
          <w:i/>
        </w:rPr>
        <w:t>dentity</w:t>
      </w:r>
    </w:p>
    <w:p w:rsidR="00917A21" w:rsidRDefault="00917A21" w:rsidP="00292744">
      <w:pPr>
        <w:pStyle w:val="61DET-Bullet"/>
        <w:ind w:left="568" w:hanging="284"/>
      </w:pPr>
      <w:r>
        <w:t>Children feel safe</w:t>
      </w:r>
      <w:r w:rsidR="00E45EFB">
        <w:t>, secure and supported. More</w:t>
      </w:r>
      <w:r>
        <w:t xml:space="preserve"> than in traditional models of early childhood centres, attachments between educators and children are extremely strong based on establish</w:t>
      </w:r>
      <w:r w:rsidR="00E45EFB">
        <w:t>ing</w:t>
      </w:r>
      <w:r>
        <w:t xml:space="preserve"> respectful and trusting relationships as well as extensive and reciprocal conversations. The time spent in conversation was impressive. </w:t>
      </w:r>
    </w:p>
    <w:p w:rsidR="00917A21" w:rsidRDefault="00917A21" w:rsidP="00292744">
      <w:pPr>
        <w:pStyle w:val="61DET-Bullet"/>
        <w:ind w:left="568" w:hanging="284"/>
      </w:pPr>
      <w:r>
        <w:t>Children develop their emerging autonomy, inter-dependence, resilience and sense of agency. By its natu</w:t>
      </w:r>
      <w:r w:rsidR="00E45EFB">
        <w:t>re forest scho</w:t>
      </w:r>
      <w:r>
        <w:t xml:space="preserve">oling promotes the development of these skills. </w:t>
      </w:r>
      <w:r w:rsidR="00E45EFB">
        <w:t>C</w:t>
      </w:r>
      <w:r>
        <w:t xml:space="preserve">ooperation and willingness to embrace challenge was in operation in every site </w:t>
      </w:r>
      <w:r w:rsidR="00E45EFB">
        <w:t xml:space="preserve">I </w:t>
      </w:r>
      <w:r>
        <w:t>visited. Furthermore children saw mistakes as opportunities for learning</w:t>
      </w:r>
      <w:r w:rsidR="00E45EFB">
        <w:t>,</w:t>
      </w:r>
      <w:r>
        <w:t xml:space="preserve"> promoting high levels of resilience. </w:t>
      </w:r>
    </w:p>
    <w:p w:rsidR="00917A21" w:rsidRDefault="00917A21" w:rsidP="00292744">
      <w:pPr>
        <w:pStyle w:val="61DET-Bullet"/>
        <w:ind w:left="568" w:hanging="284"/>
      </w:pPr>
      <w:r>
        <w:lastRenderedPageBreak/>
        <w:t xml:space="preserve">Children develop knowledgeable and confident self-identities.  In all sites </w:t>
      </w:r>
      <w:r w:rsidR="00E45EFB">
        <w:t xml:space="preserve">I </w:t>
      </w:r>
      <w:r>
        <w:t xml:space="preserve">visited children had a strong sense of self and appeared respected on all levels, </w:t>
      </w:r>
      <w:r w:rsidR="00E45EFB">
        <w:t xml:space="preserve">by </w:t>
      </w:r>
      <w:r>
        <w:t xml:space="preserve">both their peers and educators. </w:t>
      </w:r>
    </w:p>
    <w:p w:rsidR="00917A21" w:rsidRPr="00DE312E" w:rsidRDefault="00917A21" w:rsidP="00292744">
      <w:pPr>
        <w:pStyle w:val="61DET-Bullet"/>
        <w:ind w:left="568" w:hanging="284"/>
      </w:pPr>
      <w:r w:rsidRPr="009B21F0">
        <w:t>Children learn to interact in relation to others with care, empathy and respect</w:t>
      </w:r>
      <w:r>
        <w:t>. At all times children had a sense that they were part of group. Not only did they listen carefully to each other</w:t>
      </w:r>
      <w:r w:rsidR="00E45EFB">
        <w:t xml:space="preserve"> and</w:t>
      </w:r>
      <w:r>
        <w:t xml:space="preserve"> look out for each other’s safety</w:t>
      </w:r>
      <w:r w:rsidR="00E45EFB">
        <w:t>,</w:t>
      </w:r>
      <w:r>
        <w:t xml:space="preserve"> but they were able to understand each other’s point of view. Even disputes were resolved with a sense of empathy.</w:t>
      </w:r>
    </w:p>
    <w:p w:rsidR="00917A21" w:rsidRPr="00917A21" w:rsidRDefault="00917A21" w:rsidP="00292744">
      <w:pPr>
        <w:pStyle w:val="4DET-Heading1"/>
        <w:spacing w:before="200" w:line="276" w:lineRule="auto"/>
        <w:rPr>
          <w:b w:val="0"/>
          <w:i/>
        </w:rPr>
      </w:pPr>
      <w:r w:rsidRPr="00917A21">
        <w:rPr>
          <w:b w:val="0"/>
          <w:i/>
        </w:rPr>
        <w:t>Outcome Two – Children are connected with and contribute to their world</w:t>
      </w:r>
    </w:p>
    <w:p w:rsidR="00917A21" w:rsidRDefault="00917A21" w:rsidP="00292744">
      <w:pPr>
        <w:pStyle w:val="61DET-Bullet"/>
        <w:tabs>
          <w:tab w:val="left" w:pos="993"/>
        </w:tabs>
        <w:ind w:left="568" w:hanging="284"/>
      </w:pPr>
      <w:r w:rsidRPr="00A0410E">
        <w:t xml:space="preserve">Children become socially responsible and show respect for the environment. This evolves organically as a result of being in nature and </w:t>
      </w:r>
      <w:r w:rsidR="00E45EFB">
        <w:t xml:space="preserve">is </w:t>
      </w:r>
      <w:r w:rsidRPr="00A0410E">
        <w:t xml:space="preserve">obviously fostered through a </w:t>
      </w:r>
      <w:r w:rsidR="00E45EFB" w:rsidRPr="00A0410E">
        <w:t>forest sc</w:t>
      </w:r>
      <w:r w:rsidRPr="00A0410E">
        <w:t xml:space="preserve">hool program. </w:t>
      </w:r>
      <w:r>
        <w:t xml:space="preserve">Increased ability </w:t>
      </w:r>
      <w:r w:rsidR="00E45EFB">
        <w:t>to observe</w:t>
      </w:r>
      <w:r>
        <w:t xml:space="preserve"> subtle changes or nuances was also noticed.</w:t>
      </w:r>
    </w:p>
    <w:p w:rsidR="00917A21" w:rsidRPr="00917A21" w:rsidRDefault="00917A21" w:rsidP="00292744">
      <w:pPr>
        <w:pStyle w:val="4DET-Heading1"/>
        <w:spacing w:before="200" w:line="276" w:lineRule="auto"/>
        <w:rPr>
          <w:b w:val="0"/>
          <w:i/>
        </w:rPr>
      </w:pPr>
      <w:r w:rsidRPr="00917A21">
        <w:rPr>
          <w:b w:val="0"/>
          <w:i/>
        </w:rPr>
        <w:t>Outcome Three – Children are connected with and contribute to their world</w:t>
      </w:r>
    </w:p>
    <w:p w:rsidR="00917A21" w:rsidRDefault="00917A21" w:rsidP="00292744">
      <w:pPr>
        <w:pStyle w:val="61DET-Bullet"/>
        <w:ind w:left="568" w:hanging="284"/>
      </w:pPr>
      <w:r>
        <w:t>Children become strong in their social and emotional wellbeing. Of note in this area was increased trust and confidence, a willingness to embrace challenges and take responsible risks as well as an increased ability to cope with the unexpected and frustration. A comfort in solitude and children being comfortable in spending time alone was also seen.</w:t>
      </w:r>
    </w:p>
    <w:p w:rsidR="00917A21" w:rsidRDefault="00917A21" w:rsidP="00292744">
      <w:pPr>
        <w:pStyle w:val="61DET-Bullet"/>
        <w:ind w:left="568" w:hanging="284"/>
      </w:pPr>
      <w:r>
        <w:t>Children taking increasing responsibility for their own health and physical wellbeing. Children attendi</w:t>
      </w:r>
      <w:r w:rsidR="00E45EFB">
        <w:t>ng forest scho</w:t>
      </w:r>
      <w:r>
        <w:t>ols were observed to be independent in organising food, clothing and safety to meet their needs. They had a greater competence in fine and gross motor activities including whittling and navigating uneven surfaces. This was extended into competence in independently using a variety of tools</w:t>
      </w:r>
      <w:r w:rsidR="00E45EFB">
        <w:t>,</w:t>
      </w:r>
      <w:r>
        <w:t xml:space="preserve"> including saws and hammers</w:t>
      </w:r>
      <w:r w:rsidR="00E45EFB">
        <w:t>,</w:t>
      </w:r>
      <w:r>
        <w:t xml:space="preserve"> and demonstrated excellent balance and spatial awareness when climbing trees or rocks. They </w:t>
      </w:r>
      <w:r w:rsidR="00E45EFB">
        <w:t xml:space="preserve">were </w:t>
      </w:r>
      <w:r>
        <w:t xml:space="preserve">also observed to use their senses more extensively. </w:t>
      </w:r>
    </w:p>
    <w:p w:rsidR="00917A21" w:rsidRPr="00917A21" w:rsidRDefault="00917A21" w:rsidP="00292744">
      <w:pPr>
        <w:pStyle w:val="4DET-Heading1"/>
        <w:spacing w:before="200" w:line="276" w:lineRule="auto"/>
        <w:rPr>
          <w:b w:val="0"/>
          <w:i/>
        </w:rPr>
      </w:pPr>
      <w:r w:rsidRPr="00917A21">
        <w:rPr>
          <w:b w:val="0"/>
          <w:i/>
        </w:rPr>
        <w:t>Outcome Four – Children are confident and involved learners</w:t>
      </w:r>
    </w:p>
    <w:p w:rsidR="00917A21" w:rsidRDefault="00917A21" w:rsidP="00292744">
      <w:pPr>
        <w:pStyle w:val="61DET-Bullet"/>
        <w:ind w:left="568" w:hanging="284"/>
      </w:pPr>
      <w:r w:rsidRPr="009B21F0">
        <w:t>Children develop dispositions for learning</w:t>
      </w:r>
      <w:r>
        <w:t xml:space="preserve"> such as curio</w:t>
      </w:r>
      <w:r w:rsidRPr="009B21F0">
        <w:t>sity, cooperation, confidence, creativity, commitment, enthusiasm, persistence, imagination and reflexivity</w:t>
      </w:r>
      <w:r>
        <w:t>.</w:t>
      </w:r>
    </w:p>
    <w:p w:rsidR="00917A21" w:rsidRPr="009B21F0" w:rsidRDefault="00917A21" w:rsidP="00292744">
      <w:pPr>
        <w:pStyle w:val="61DET-Bullet"/>
        <w:ind w:left="568" w:hanging="284"/>
      </w:pPr>
      <w:r w:rsidRPr="009B21F0">
        <w:t>Children develop a range of skills and processes such as problem solving, inquiry, exp</w:t>
      </w:r>
      <w:r>
        <w:t xml:space="preserve">erimentation, hypothesising, </w:t>
      </w:r>
      <w:r w:rsidRPr="009B21F0">
        <w:t>researching and investigating</w:t>
      </w:r>
      <w:r>
        <w:t>.</w:t>
      </w:r>
    </w:p>
    <w:p w:rsidR="00917A21" w:rsidRDefault="00917A21" w:rsidP="00292744">
      <w:pPr>
        <w:pStyle w:val="61DET-Bullet"/>
        <w:ind w:left="568" w:hanging="284"/>
      </w:pPr>
      <w:r>
        <w:t xml:space="preserve">Children learn and adapt what they have learned from one context to another. Conversations with educators and receiving </w:t>
      </w:r>
      <w:r w:rsidR="00E45EFB">
        <w:t>k</w:t>
      </w:r>
      <w:r>
        <w:t>indergarten teachers highlighted the fact that children attendin</w:t>
      </w:r>
      <w:r w:rsidR="00E45EFB">
        <w:t>g forest sch</w:t>
      </w:r>
      <w:r>
        <w:t>ools were able to make connections between their experiences in nature and more formal learning environments. Furthermore</w:t>
      </w:r>
      <w:r w:rsidR="00E45EFB">
        <w:t>,</w:t>
      </w:r>
      <w:r>
        <w:t xml:space="preserve"> the strategies developed while in nature were transferrable and enriched classroom learning experiences. This was particularly the case in relation to </w:t>
      </w:r>
      <w:r w:rsidR="00E45EFB">
        <w:t xml:space="preserve">such </w:t>
      </w:r>
      <w:r>
        <w:t xml:space="preserve">dispositions towards learning as persistence and responsible risk taking. </w:t>
      </w:r>
    </w:p>
    <w:p w:rsidR="00917A21" w:rsidRPr="009B21F0" w:rsidRDefault="00917A21" w:rsidP="00292744">
      <w:pPr>
        <w:pStyle w:val="61DET-Bullet"/>
        <w:ind w:left="568" w:hanging="284"/>
      </w:pPr>
      <w:r w:rsidRPr="009B21F0">
        <w:t>Children resource their own learning through connecting with people, place</w:t>
      </w:r>
      <w:r>
        <w:t>s</w:t>
      </w:r>
      <w:r w:rsidRPr="009B21F0">
        <w:t>, technologies and natural and processed materials</w:t>
      </w:r>
      <w:r>
        <w:t>. Learning through the senses was a key strength observed in this area</w:t>
      </w:r>
      <w:r w:rsidR="00E45EFB">
        <w:t>,</w:t>
      </w:r>
      <w:r>
        <w:t xml:space="preserve"> as was exploring ‘ideas and theories using imagination, creativity and play’ </w:t>
      </w:r>
      <w:sdt>
        <w:sdtPr>
          <w:id w:val="-1439135395"/>
          <w:citation/>
        </w:sdtPr>
        <w:sdtEndPr/>
        <w:sdtContent>
          <w:r w:rsidR="00562494">
            <w:fldChar w:fldCharType="begin"/>
          </w:r>
          <w:r w:rsidR="00562494">
            <w:instrText xml:space="preserve">CITATION Aus09 \p 37 \t  \l 3081 </w:instrText>
          </w:r>
          <w:r w:rsidR="00562494">
            <w:fldChar w:fldCharType="separate"/>
          </w:r>
          <w:r w:rsidRPr="001B3908">
            <w:rPr>
              <w:noProof/>
            </w:rPr>
            <w:t>(Australian Government Department of Education, Employment and Workplace, 2009, p. 37)</w:t>
          </w:r>
          <w:r w:rsidR="00562494">
            <w:rPr>
              <w:noProof/>
            </w:rPr>
            <w:fldChar w:fldCharType="end"/>
          </w:r>
        </w:sdtContent>
      </w:sdt>
      <w:r>
        <w:t>. Children in</w:t>
      </w:r>
      <w:r w:rsidR="00E45EFB">
        <w:t xml:space="preserve"> forest sc</w:t>
      </w:r>
      <w:r>
        <w:t>hools and during</w:t>
      </w:r>
      <w:r w:rsidR="00E45EFB">
        <w:t xml:space="preserve"> Loose Par</w:t>
      </w:r>
      <w:r>
        <w:t>ts play were constantly seen revisiting and extending their ideas as well as building on the ideas of their peers to extend their play or construction.</w:t>
      </w:r>
    </w:p>
    <w:p w:rsidR="00917A21" w:rsidRPr="00917A21" w:rsidRDefault="00917A21" w:rsidP="00292744">
      <w:pPr>
        <w:pStyle w:val="4DET-Heading1"/>
        <w:spacing w:before="200" w:line="276" w:lineRule="auto"/>
        <w:rPr>
          <w:b w:val="0"/>
          <w:i/>
        </w:rPr>
      </w:pPr>
      <w:r w:rsidRPr="00917A21">
        <w:rPr>
          <w:b w:val="0"/>
          <w:i/>
        </w:rPr>
        <w:lastRenderedPageBreak/>
        <w:t>Outcome Five – Children are effective communicators</w:t>
      </w:r>
    </w:p>
    <w:p w:rsidR="00917A21" w:rsidRDefault="00917A21" w:rsidP="00292744">
      <w:pPr>
        <w:pStyle w:val="61DET-Bullet"/>
        <w:spacing w:after="200"/>
        <w:ind w:left="568" w:hanging="284"/>
      </w:pPr>
      <w:r>
        <w:t>Children interact verbally and non-verbally with others for a range of purposes. Communicat</w:t>
      </w:r>
      <w:r w:rsidR="00E45EFB">
        <w:t xml:space="preserve">ing with a purpose and confidence </w:t>
      </w:r>
      <w:r>
        <w:t xml:space="preserve">and to share meaning was evident in every site </w:t>
      </w:r>
      <w:r w:rsidR="00E45EFB">
        <w:t xml:space="preserve">I </w:t>
      </w:r>
      <w:r>
        <w:t xml:space="preserve">visited. The study tour highlighted the fact that children talk much more while walking from one place to another than when stationary. </w:t>
      </w:r>
    </w:p>
    <w:p w:rsidR="00917A21" w:rsidRDefault="00917A21" w:rsidP="00292744">
      <w:pPr>
        <w:pStyle w:val="5DET-NormalText"/>
      </w:pPr>
      <w:r>
        <w:t>These results are s</w:t>
      </w:r>
      <w:r w:rsidRPr="009B21F0">
        <w:t xml:space="preserve">imilar to the findings of Elliott and Chancellor </w:t>
      </w:r>
      <w:sdt>
        <w:sdtPr>
          <w:id w:val="2131436165"/>
          <w:citation/>
        </w:sdtPr>
        <w:sdtEndPr/>
        <w:sdtContent>
          <w:r w:rsidR="00562494">
            <w:fldChar w:fldCharType="begin"/>
          </w:r>
          <w:r w:rsidR="00562494">
            <w:instrText xml:space="preserve">CITATION Sue14 \l 1033 </w:instrText>
          </w:r>
          <w:r w:rsidR="00562494">
            <w:fldChar w:fldCharType="separate"/>
          </w:r>
          <w:r w:rsidRPr="006D6698">
            <w:rPr>
              <w:noProof/>
            </w:rPr>
            <w:t>(Elliott &amp; Chancellor, 2014)</w:t>
          </w:r>
          <w:r w:rsidR="00562494">
            <w:rPr>
              <w:noProof/>
            </w:rPr>
            <w:fldChar w:fldCharType="end"/>
          </w:r>
        </w:sdtContent>
      </w:sdt>
      <w:r w:rsidRPr="009B21F0">
        <w:t xml:space="preserve">. </w:t>
      </w:r>
    </w:p>
    <w:p w:rsidR="00917A21" w:rsidRPr="009B21F0" w:rsidRDefault="00917A21" w:rsidP="00292744">
      <w:pPr>
        <w:pStyle w:val="4DET-Heading1"/>
        <w:spacing w:line="276" w:lineRule="auto"/>
      </w:pPr>
      <w:r w:rsidRPr="009B21F0">
        <w:t>Recommendations</w:t>
      </w:r>
    </w:p>
    <w:p w:rsidR="00917A21" w:rsidRDefault="00917A21" w:rsidP="00292744">
      <w:pPr>
        <w:pStyle w:val="5DET-NormalText"/>
        <w:spacing w:after="0"/>
        <w:rPr>
          <w:shd w:val="clear" w:color="auto" w:fill="FFFFFF"/>
        </w:rPr>
      </w:pPr>
      <w:r>
        <w:rPr>
          <w:shd w:val="clear" w:color="auto" w:fill="FFFFFF"/>
        </w:rPr>
        <w:t xml:space="preserve">The key recommendations as a result of </w:t>
      </w:r>
      <w:r w:rsidR="00E45EFB">
        <w:rPr>
          <w:shd w:val="clear" w:color="auto" w:fill="FFFFFF"/>
        </w:rPr>
        <w:t>my</w:t>
      </w:r>
      <w:r>
        <w:rPr>
          <w:shd w:val="clear" w:color="auto" w:fill="FFFFFF"/>
        </w:rPr>
        <w:t xml:space="preserve"> study tour are:</w:t>
      </w:r>
    </w:p>
    <w:p w:rsidR="00917A21" w:rsidRPr="00A30145" w:rsidRDefault="00917A21" w:rsidP="00292744">
      <w:pPr>
        <w:pStyle w:val="6DET-NumberedList"/>
        <w:ind w:left="568" w:hanging="284"/>
        <w:rPr>
          <w:shd w:val="clear" w:color="auto" w:fill="FFFFFF"/>
        </w:rPr>
      </w:pPr>
      <w:r w:rsidRPr="00A30145">
        <w:rPr>
          <w:shd w:val="clear" w:color="auto" w:fill="FFFFFF"/>
        </w:rPr>
        <w:t xml:space="preserve">There are significant benefits to be gained from children being in the outdoors and engaging in nature. Knowledge of nature begins in nature as a result of engaging with nature using all the senses. Not only does this lead to better learning but also </w:t>
      </w:r>
      <w:r w:rsidR="00E45EFB">
        <w:rPr>
          <w:shd w:val="clear" w:color="auto" w:fill="FFFFFF"/>
        </w:rPr>
        <w:t xml:space="preserve">to </w:t>
      </w:r>
      <w:r w:rsidRPr="00A30145">
        <w:rPr>
          <w:shd w:val="clear" w:color="auto" w:fill="FFFFFF"/>
        </w:rPr>
        <w:t>better health. There is a strong case to implement</w:t>
      </w:r>
      <w:r w:rsidR="00E45EFB" w:rsidRPr="00A30145">
        <w:rPr>
          <w:shd w:val="clear" w:color="auto" w:fill="FFFFFF"/>
        </w:rPr>
        <w:t xml:space="preserve"> a </w:t>
      </w:r>
      <w:r w:rsidR="00E45EFB">
        <w:rPr>
          <w:shd w:val="clear" w:color="auto" w:fill="FFFFFF"/>
        </w:rPr>
        <w:t>forest sch</w:t>
      </w:r>
      <w:r>
        <w:rPr>
          <w:shd w:val="clear" w:color="auto" w:fill="FFFFFF"/>
        </w:rPr>
        <w:t>ool</w:t>
      </w:r>
      <w:r w:rsidRPr="00A30145">
        <w:rPr>
          <w:shd w:val="clear" w:color="auto" w:fill="FFFFFF"/>
        </w:rPr>
        <w:t xml:space="preserve"> methodology</w:t>
      </w:r>
      <w:r w:rsidR="00E45EFB" w:rsidRPr="00A30145">
        <w:rPr>
          <w:shd w:val="clear" w:color="auto" w:fill="FFFFFF"/>
        </w:rPr>
        <w:t xml:space="preserve"> more widely</w:t>
      </w:r>
      <w:r w:rsidRPr="00A30145">
        <w:rPr>
          <w:shd w:val="clear" w:color="auto" w:fill="FFFFFF"/>
        </w:rPr>
        <w:t xml:space="preserve"> in </w:t>
      </w:r>
      <w:r>
        <w:rPr>
          <w:shd w:val="clear" w:color="auto" w:fill="FFFFFF"/>
        </w:rPr>
        <w:t>Australia</w:t>
      </w:r>
      <w:r w:rsidRPr="00A30145">
        <w:rPr>
          <w:shd w:val="clear" w:color="auto" w:fill="FFFFFF"/>
        </w:rPr>
        <w:t xml:space="preserve"> within prior to school and school settings to enhance an appreciation of nature and increased health in our children. </w:t>
      </w:r>
      <w:r w:rsidR="00E45EFB">
        <w:rPr>
          <w:shd w:val="clear" w:color="auto" w:fill="FFFFFF"/>
        </w:rPr>
        <w:t>‘</w:t>
      </w:r>
      <w:r w:rsidRPr="00A30145">
        <w:rPr>
          <w:shd w:val="clear" w:color="auto" w:fill="FFFFFF"/>
        </w:rPr>
        <w:t>People born in the forties are the last people who, through their grandparents, have a natural link to the countryside. It’s sad that nature schools are needed, but good that they exist. There will be an even greater need in the future.</w:t>
      </w:r>
      <w:r w:rsidR="00E45EFB">
        <w:rPr>
          <w:shd w:val="clear" w:color="auto" w:fill="FFFFFF"/>
        </w:rPr>
        <w:t>’</w:t>
      </w:r>
      <w:r w:rsidRPr="00A30145">
        <w:rPr>
          <w:shd w:val="clear" w:color="auto" w:fill="FFFFFF"/>
        </w:rPr>
        <w:t xml:space="preserve"> </w:t>
      </w:r>
      <w:r>
        <w:rPr>
          <w:shd w:val="clear" w:color="auto" w:fill="FFFFFF"/>
        </w:rPr>
        <w:t>(</w:t>
      </w:r>
      <w:r w:rsidRPr="00A30145">
        <w:rPr>
          <w:shd w:val="clear" w:color="auto" w:fill="FFFFFF"/>
        </w:rPr>
        <w:t xml:space="preserve">Ingvar </w:t>
      </w:r>
      <w:proofErr w:type="spellStart"/>
      <w:r w:rsidRPr="00A30145">
        <w:rPr>
          <w:shd w:val="clear" w:color="auto" w:fill="FFFFFF"/>
        </w:rPr>
        <w:t>Bingm</w:t>
      </w:r>
      <w:r w:rsidR="00E45EFB">
        <w:rPr>
          <w:shd w:val="clear" w:color="auto" w:fill="FFFFFF"/>
        </w:rPr>
        <w:t>an</w:t>
      </w:r>
      <w:proofErr w:type="spellEnd"/>
      <w:r w:rsidR="00E45EFB">
        <w:rPr>
          <w:shd w:val="clear" w:color="auto" w:fill="FFFFFF"/>
        </w:rPr>
        <w:t>, chairman of the foundation K</w:t>
      </w:r>
      <w:r w:rsidRPr="00A30145">
        <w:rPr>
          <w:shd w:val="clear" w:color="auto" w:fill="FFFFFF"/>
        </w:rPr>
        <w:t>eep Sweden Clean</w:t>
      </w:r>
      <w:r>
        <w:rPr>
          <w:shd w:val="clear" w:color="auto" w:fill="FFFFFF"/>
        </w:rPr>
        <w:t>.)</w:t>
      </w:r>
    </w:p>
    <w:p w:rsidR="00917A21" w:rsidRPr="002F034C" w:rsidRDefault="00917A21" w:rsidP="00292744">
      <w:pPr>
        <w:pStyle w:val="6DET-NumberedList"/>
        <w:ind w:left="568" w:hanging="284"/>
      </w:pPr>
      <w:r>
        <w:rPr>
          <w:shd w:val="clear" w:color="auto" w:fill="FFFFFF"/>
        </w:rPr>
        <w:t xml:space="preserve">Undertake an exploratory study, in conjunction with Aboriginal Elders, to ascertain </w:t>
      </w:r>
      <w:r w:rsidRPr="002F034C">
        <w:rPr>
          <w:shd w:val="clear" w:color="auto" w:fill="FFFFFF"/>
        </w:rPr>
        <w:t>whether</w:t>
      </w:r>
      <w:r w:rsidR="00E45EFB" w:rsidRPr="002F034C">
        <w:rPr>
          <w:shd w:val="clear" w:color="auto" w:fill="FFFFFF"/>
        </w:rPr>
        <w:t xml:space="preserve"> </w:t>
      </w:r>
      <w:r w:rsidR="00E45EFB">
        <w:rPr>
          <w:shd w:val="clear" w:color="auto" w:fill="FFFFFF"/>
        </w:rPr>
        <w:t>forest scho</w:t>
      </w:r>
      <w:r>
        <w:rPr>
          <w:shd w:val="clear" w:color="auto" w:fill="FFFFFF"/>
        </w:rPr>
        <w:t xml:space="preserve">ols </w:t>
      </w:r>
      <w:r w:rsidR="00E45EFB">
        <w:rPr>
          <w:shd w:val="clear" w:color="auto" w:fill="FFFFFF"/>
        </w:rPr>
        <w:t>could</w:t>
      </w:r>
      <w:r>
        <w:rPr>
          <w:shd w:val="clear" w:color="auto" w:fill="FFFFFF"/>
        </w:rPr>
        <w:t xml:space="preserve"> be an avenue to teach an understanding and appreciation of Aboriginal cultural with integrity and a way to address the problem of Indigenous culture being a tokenistic add-on. As stated by Tyson </w:t>
      </w:r>
      <w:proofErr w:type="spellStart"/>
      <w:r>
        <w:rPr>
          <w:shd w:val="clear" w:color="auto" w:fill="FFFFFF"/>
        </w:rPr>
        <w:t>Kaawoppa</w:t>
      </w:r>
      <w:proofErr w:type="spellEnd"/>
      <w:r>
        <w:rPr>
          <w:shd w:val="clear" w:color="auto" w:fill="FFFFFF"/>
        </w:rPr>
        <w:t xml:space="preserve"> Yunkaporta (2009)</w:t>
      </w:r>
      <w:r w:rsidR="00E45EFB">
        <w:rPr>
          <w:shd w:val="clear" w:color="auto" w:fill="FFFFFF"/>
        </w:rPr>
        <w:t>, we need to ‘</w:t>
      </w:r>
      <w:r>
        <w:rPr>
          <w:shd w:val="clear" w:color="auto" w:fill="FFFFFF"/>
        </w:rPr>
        <w:t>lea</w:t>
      </w:r>
      <w:r w:rsidR="00E45EFB">
        <w:rPr>
          <w:shd w:val="clear" w:color="auto" w:fill="FFFFFF"/>
        </w:rPr>
        <w:t>r</w:t>
      </w:r>
      <w:r>
        <w:rPr>
          <w:shd w:val="clear" w:color="auto" w:fill="FFFFFF"/>
        </w:rPr>
        <w:t xml:space="preserve">n </w:t>
      </w:r>
      <w:r>
        <w:rPr>
          <w:i/>
          <w:shd w:val="clear" w:color="auto" w:fill="FFFFFF"/>
        </w:rPr>
        <w:t xml:space="preserve">through </w:t>
      </w:r>
      <w:r>
        <w:rPr>
          <w:shd w:val="clear" w:color="auto" w:fill="FFFFFF"/>
        </w:rPr>
        <w:t xml:space="preserve">culture, not just </w:t>
      </w:r>
      <w:r>
        <w:rPr>
          <w:i/>
          <w:shd w:val="clear" w:color="auto" w:fill="FFFFFF"/>
        </w:rPr>
        <w:t xml:space="preserve">about </w:t>
      </w:r>
      <w:r>
        <w:rPr>
          <w:shd w:val="clear" w:color="auto" w:fill="FFFFFF"/>
        </w:rPr>
        <w:t xml:space="preserve">culture…using cultural knowledge not just in </w:t>
      </w:r>
      <w:r>
        <w:rPr>
          <w:i/>
          <w:shd w:val="clear" w:color="auto" w:fill="FFFFFF"/>
        </w:rPr>
        <w:t>what</w:t>
      </w:r>
      <w:r>
        <w:rPr>
          <w:shd w:val="clear" w:color="auto" w:fill="FFFFFF"/>
        </w:rPr>
        <w:t xml:space="preserve"> we teach, but </w:t>
      </w:r>
      <w:r>
        <w:rPr>
          <w:i/>
          <w:shd w:val="clear" w:color="auto" w:fill="FFFFFF"/>
        </w:rPr>
        <w:t>how</w:t>
      </w:r>
      <w:r>
        <w:rPr>
          <w:shd w:val="clear" w:color="auto" w:fill="FFFFFF"/>
        </w:rPr>
        <w:t xml:space="preserve"> we teach</w:t>
      </w:r>
      <w:r w:rsidR="00E45EFB">
        <w:rPr>
          <w:shd w:val="clear" w:color="auto" w:fill="FFFFFF"/>
        </w:rPr>
        <w:t>’</w:t>
      </w:r>
      <w:r>
        <w:rPr>
          <w:shd w:val="clear" w:color="auto" w:fill="FFFFFF"/>
        </w:rPr>
        <w:t xml:space="preserve"> (p. 8). Forest </w:t>
      </w:r>
      <w:r w:rsidR="00E45EFB">
        <w:rPr>
          <w:shd w:val="clear" w:color="auto" w:fill="FFFFFF"/>
        </w:rPr>
        <w:t>s</w:t>
      </w:r>
      <w:r>
        <w:rPr>
          <w:shd w:val="clear" w:color="auto" w:fill="FFFFFF"/>
        </w:rPr>
        <w:t xml:space="preserve">chools have the potential to provide a unique opportunity to introduce and implement the Aboriginal Eight Ways of Learning for both Indigenous and non-Indigenous Australians. </w:t>
      </w:r>
    </w:p>
    <w:p w:rsidR="00917A21" w:rsidRPr="00A30145" w:rsidRDefault="00917A21" w:rsidP="00292744">
      <w:pPr>
        <w:pStyle w:val="6DET-NumberedList"/>
        <w:ind w:left="568" w:hanging="284"/>
      </w:pPr>
      <w:r>
        <w:rPr>
          <w:shd w:val="clear" w:color="auto" w:fill="FFFFFF"/>
        </w:rPr>
        <w:t>Use</w:t>
      </w:r>
      <w:r w:rsidR="00E45EFB">
        <w:rPr>
          <w:shd w:val="clear" w:color="auto" w:fill="FFFFFF"/>
        </w:rPr>
        <w:t xml:space="preserve"> forest sch</w:t>
      </w:r>
      <w:r>
        <w:rPr>
          <w:shd w:val="clear" w:color="auto" w:fill="FFFFFF"/>
        </w:rPr>
        <w:t>ools as a model to explore the potential of intergenerational play in challenging the concept of age-based classrooms.</w:t>
      </w:r>
    </w:p>
    <w:p w:rsidR="00917A21" w:rsidRDefault="00917A21" w:rsidP="00292744">
      <w:pPr>
        <w:pStyle w:val="6DET-NumberedList"/>
        <w:ind w:left="568" w:hanging="284"/>
      </w:pPr>
      <w:r>
        <w:t>Undertake an exploratory study of how participating in a nature-based program could benefit children with additional needs</w:t>
      </w:r>
      <w:r w:rsidR="00E45EFB">
        <w:t>,</w:t>
      </w:r>
      <w:r>
        <w:t xml:space="preserve"> specifically children with Asperger’s Syndrome and Attention Deficit Disorder</w:t>
      </w:r>
      <w:r w:rsidR="00E45EFB">
        <w:t>,</w:t>
      </w:r>
      <w:r>
        <w:t xml:space="preserve"> as from </w:t>
      </w:r>
      <w:r w:rsidR="00E45EFB">
        <w:t>my</w:t>
      </w:r>
      <w:r>
        <w:t xml:space="preserve"> observations benefits to these children were seen.</w:t>
      </w:r>
    </w:p>
    <w:p w:rsidR="00917A21" w:rsidRDefault="00917A21" w:rsidP="00292744">
      <w:pPr>
        <w:pStyle w:val="6DET-NumberedList"/>
        <w:ind w:left="568" w:hanging="284"/>
      </w:pPr>
      <w:r w:rsidRPr="009E4320">
        <w:t xml:space="preserve"> Develop a range o</w:t>
      </w:r>
      <w:r w:rsidR="00E45EFB" w:rsidRPr="009E4320">
        <w:t>f forest sc</w:t>
      </w:r>
      <w:r w:rsidRPr="009E4320">
        <w:t xml:space="preserve">hool models appropriate for urban and rural </w:t>
      </w:r>
      <w:r>
        <w:t>Australian</w:t>
      </w:r>
      <w:r w:rsidRPr="009E4320">
        <w:t xml:space="preserve"> contexts</w:t>
      </w:r>
      <w:r>
        <w:t>.</w:t>
      </w:r>
    </w:p>
    <w:p w:rsidR="00917A21" w:rsidRPr="009B21F0" w:rsidRDefault="00917A21" w:rsidP="00292744">
      <w:pPr>
        <w:pStyle w:val="6DET-NumberedList"/>
        <w:ind w:left="568" w:hanging="284"/>
      </w:pPr>
      <w:r>
        <w:t xml:space="preserve">Undertake an exploratory study </w:t>
      </w:r>
      <w:r w:rsidR="00E45EFB">
        <w:t>into</w:t>
      </w:r>
      <w:r>
        <w:t xml:space="preserve"> the potential links between the Forest School and Positive Psychology movements, specifically the notions of mindfulness and flow. </w:t>
      </w:r>
    </w:p>
    <w:sdt>
      <w:sdtPr>
        <w:rPr>
          <w:rFonts w:asciiTheme="minorHAnsi" w:eastAsiaTheme="minorEastAsia" w:hAnsiTheme="minorHAnsi" w:cstheme="minorBidi"/>
          <w:b w:val="0"/>
          <w:bCs w:val="0"/>
          <w:sz w:val="24"/>
          <w:szCs w:val="24"/>
        </w:rPr>
        <w:id w:val="-646977385"/>
        <w:docPartObj>
          <w:docPartGallery w:val="Bibliographies"/>
          <w:docPartUnique/>
        </w:docPartObj>
      </w:sdtPr>
      <w:sdtEndPr>
        <w:rPr>
          <w:rFonts w:ascii="Garamond" w:eastAsia="Calibri" w:hAnsi="Garamond" w:cs="Times New Roman"/>
          <w:sz w:val="22"/>
          <w:szCs w:val="22"/>
        </w:rPr>
      </w:sdtEndPr>
      <w:sdtContent>
        <w:p w:rsidR="00292744" w:rsidRDefault="00292744" w:rsidP="00292744">
          <w:pPr>
            <w:pStyle w:val="4DET-Heading1"/>
            <w:spacing w:line="276" w:lineRule="auto"/>
            <w:rPr>
              <w:rFonts w:asciiTheme="minorHAnsi" w:eastAsiaTheme="minorEastAsia" w:hAnsiTheme="minorHAnsi" w:cstheme="minorBidi"/>
              <w:b w:val="0"/>
              <w:bCs w:val="0"/>
              <w:sz w:val="24"/>
              <w:szCs w:val="24"/>
            </w:rPr>
          </w:pPr>
        </w:p>
        <w:p w:rsidR="00292744" w:rsidRDefault="00292744">
          <w:pPr>
            <w:spacing w:after="0" w:line="240" w:lineRule="auto"/>
            <w:rPr>
              <w:rFonts w:asciiTheme="minorHAnsi" w:eastAsiaTheme="minorEastAsia" w:hAnsiTheme="minorHAnsi" w:cstheme="minorBidi"/>
              <w:sz w:val="24"/>
              <w:szCs w:val="24"/>
            </w:rPr>
          </w:pPr>
          <w:r>
            <w:rPr>
              <w:rFonts w:asciiTheme="minorHAnsi" w:eastAsiaTheme="minorEastAsia" w:hAnsiTheme="minorHAnsi" w:cstheme="minorBidi"/>
              <w:b/>
              <w:bCs/>
              <w:sz w:val="24"/>
              <w:szCs w:val="24"/>
            </w:rPr>
            <w:br w:type="page"/>
          </w:r>
        </w:p>
        <w:p w:rsidR="00917A21" w:rsidRDefault="00E45EFB" w:rsidP="00292744">
          <w:pPr>
            <w:pStyle w:val="4DET-Heading1"/>
            <w:spacing w:line="276" w:lineRule="auto"/>
          </w:pPr>
          <w:r>
            <w:lastRenderedPageBreak/>
            <w:t>Bibliography</w:t>
          </w:r>
        </w:p>
        <w:sdt>
          <w:sdtPr>
            <w:id w:val="111145805"/>
            <w:bibliography/>
          </w:sdtPr>
          <w:sdtEndPr>
            <w:rPr>
              <w:sz w:val="22"/>
              <w:szCs w:val="22"/>
            </w:rPr>
          </w:sdtEndPr>
          <w:sdtContent>
            <w:p w:rsidR="00917A21" w:rsidRPr="00917A21" w:rsidRDefault="004A5ED6" w:rsidP="00292744">
              <w:pPr>
                <w:pStyle w:val="5DET-NormalText"/>
                <w:rPr>
                  <w:noProof/>
                  <w:sz w:val="22"/>
                  <w:szCs w:val="22"/>
                </w:rPr>
              </w:pPr>
              <w:r w:rsidRPr="00917A21">
                <w:rPr>
                  <w:sz w:val="22"/>
                  <w:szCs w:val="22"/>
                </w:rPr>
                <w:fldChar w:fldCharType="begin"/>
              </w:r>
              <w:r w:rsidR="00917A21" w:rsidRPr="00917A21">
                <w:rPr>
                  <w:sz w:val="22"/>
                  <w:szCs w:val="22"/>
                </w:rPr>
                <w:instrText xml:space="preserve"> BIBLIOGRAPHY </w:instrText>
              </w:r>
              <w:r w:rsidRPr="00917A21">
                <w:rPr>
                  <w:sz w:val="22"/>
                  <w:szCs w:val="22"/>
                </w:rPr>
                <w:fldChar w:fldCharType="separate"/>
              </w:r>
              <w:r w:rsidR="00917A21" w:rsidRPr="00917A21">
                <w:rPr>
                  <w:noProof/>
                  <w:sz w:val="22"/>
                  <w:szCs w:val="22"/>
                </w:rPr>
                <w:t xml:space="preserve">Australian Government Department of Education, Employment and Workplace. (2009). </w:t>
              </w:r>
              <w:r w:rsidR="00917A21" w:rsidRPr="00917A21">
                <w:rPr>
                  <w:i/>
                  <w:iCs/>
                  <w:noProof/>
                  <w:sz w:val="22"/>
                  <w:szCs w:val="22"/>
                </w:rPr>
                <w:t>Belonging, Being &amp; Becoming. The Early Y</w:t>
              </w:r>
              <w:r w:rsidR="00E45EFB">
                <w:rPr>
                  <w:i/>
                  <w:iCs/>
                  <w:noProof/>
                  <w:sz w:val="22"/>
                  <w:szCs w:val="22"/>
                </w:rPr>
                <w:t>e</w:t>
              </w:r>
              <w:r w:rsidR="00917A21" w:rsidRPr="00917A21">
                <w:rPr>
                  <w:i/>
                  <w:iCs/>
                  <w:noProof/>
                  <w:sz w:val="22"/>
                  <w:szCs w:val="22"/>
                </w:rPr>
                <w:t>ars Learning Framework.</w:t>
              </w:r>
              <w:r w:rsidR="00917A21" w:rsidRPr="00917A21">
                <w:rPr>
                  <w:noProof/>
                  <w:sz w:val="22"/>
                  <w:szCs w:val="22"/>
                </w:rPr>
                <w:t xml:space="preserve"> ACT: Commonwealth of Australia.</w:t>
              </w:r>
            </w:p>
            <w:p w:rsidR="00917A21" w:rsidRPr="00917A21" w:rsidRDefault="00917A21" w:rsidP="00292744">
              <w:pPr>
                <w:pStyle w:val="5DET-NormalText"/>
                <w:rPr>
                  <w:noProof/>
                  <w:sz w:val="22"/>
                  <w:szCs w:val="22"/>
                </w:rPr>
              </w:pPr>
              <w:r w:rsidRPr="00917A21">
                <w:rPr>
                  <w:noProof/>
                  <w:sz w:val="22"/>
                  <w:szCs w:val="22"/>
                </w:rPr>
                <w:t xml:space="preserve">Csikszentmihalyi, M. (2008). </w:t>
              </w:r>
              <w:r w:rsidRPr="00917A21">
                <w:rPr>
                  <w:i/>
                  <w:iCs/>
                  <w:noProof/>
                  <w:sz w:val="22"/>
                  <w:szCs w:val="22"/>
                </w:rPr>
                <w:t>Flow. The Psychology of Optimal Experience.</w:t>
              </w:r>
              <w:r w:rsidRPr="00917A21">
                <w:rPr>
                  <w:noProof/>
                  <w:sz w:val="22"/>
                  <w:szCs w:val="22"/>
                </w:rPr>
                <w:t xml:space="preserve"> United States: HarperCollins Publishers Inc .</w:t>
              </w:r>
            </w:p>
            <w:p w:rsidR="00917A21" w:rsidRPr="00917A21" w:rsidRDefault="00917A21" w:rsidP="00292744">
              <w:pPr>
                <w:pStyle w:val="5DET-NormalText"/>
                <w:rPr>
                  <w:noProof/>
                  <w:sz w:val="22"/>
                  <w:szCs w:val="22"/>
                </w:rPr>
              </w:pPr>
              <w:r w:rsidRPr="00917A21">
                <w:rPr>
                  <w:noProof/>
                  <w:sz w:val="22"/>
                  <w:szCs w:val="22"/>
                </w:rPr>
                <w:t xml:space="preserve">de Coninck-Smith, N. G. (2004). </w:t>
              </w:r>
              <w:r w:rsidR="00E45EFB">
                <w:rPr>
                  <w:noProof/>
                  <w:sz w:val="22"/>
                  <w:szCs w:val="22"/>
                </w:rPr>
                <w:t>'</w:t>
              </w:r>
              <w:r w:rsidRPr="00917A21">
                <w:rPr>
                  <w:noProof/>
                  <w:sz w:val="22"/>
                  <w:szCs w:val="22"/>
                </w:rPr>
                <w:t>Children and youth in public: making places, learning lessons, claiming territories</w:t>
              </w:r>
              <w:r w:rsidR="00E45EFB">
                <w:rPr>
                  <w:noProof/>
                  <w:sz w:val="22"/>
                  <w:szCs w:val="22"/>
                </w:rPr>
                <w:t>',</w:t>
              </w:r>
              <w:r w:rsidRPr="00917A21">
                <w:rPr>
                  <w:noProof/>
                  <w:sz w:val="22"/>
                  <w:szCs w:val="22"/>
                </w:rPr>
                <w:t xml:space="preserve"> </w:t>
              </w:r>
              <w:r w:rsidRPr="00917A21">
                <w:rPr>
                  <w:i/>
                  <w:iCs/>
                  <w:noProof/>
                  <w:sz w:val="22"/>
                  <w:szCs w:val="22"/>
                </w:rPr>
                <w:t>Childhood</w:t>
              </w:r>
              <w:r w:rsidRPr="00917A21">
                <w:rPr>
                  <w:noProof/>
                  <w:sz w:val="22"/>
                  <w:szCs w:val="22"/>
                </w:rPr>
                <w:t xml:space="preserve"> </w:t>
              </w:r>
              <w:r w:rsidRPr="00917A21">
                <w:rPr>
                  <w:i/>
                  <w:iCs/>
                  <w:noProof/>
                  <w:sz w:val="22"/>
                  <w:szCs w:val="22"/>
                </w:rPr>
                <w:t>, 11</w:t>
              </w:r>
              <w:r w:rsidRPr="00917A21">
                <w:rPr>
                  <w:noProof/>
                  <w:sz w:val="22"/>
                  <w:szCs w:val="22"/>
                </w:rPr>
                <w:t xml:space="preserve"> (2), 131 – 141 .</w:t>
              </w:r>
            </w:p>
            <w:p w:rsidR="00917A21" w:rsidRPr="00917A21" w:rsidRDefault="00917A21" w:rsidP="00292744">
              <w:pPr>
                <w:pStyle w:val="5DET-NormalText"/>
                <w:rPr>
                  <w:noProof/>
                  <w:sz w:val="22"/>
                  <w:szCs w:val="22"/>
                </w:rPr>
              </w:pPr>
              <w:r w:rsidRPr="00917A21">
                <w:rPr>
                  <w:noProof/>
                  <w:sz w:val="22"/>
                  <w:szCs w:val="22"/>
                </w:rPr>
                <w:t xml:space="preserve">Elliott, S., &amp; Chancellor, B. (2014). </w:t>
              </w:r>
              <w:r w:rsidR="00E45EFB">
                <w:rPr>
                  <w:noProof/>
                  <w:sz w:val="22"/>
                  <w:szCs w:val="22"/>
                </w:rPr>
                <w:t>'</w:t>
              </w:r>
              <w:r w:rsidRPr="00E45EFB">
                <w:rPr>
                  <w:iCs/>
                  <w:noProof/>
                  <w:sz w:val="22"/>
                  <w:szCs w:val="22"/>
                </w:rPr>
                <w:t>From forest preschool to Bush Kinder: An inspirational approach to preschool provisions in Australia</w:t>
              </w:r>
              <w:r w:rsidR="00E45EFB">
                <w:rPr>
                  <w:iCs/>
                  <w:noProof/>
                  <w:sz w:val="22"/>
                  <w:szCs w:val="22"/>
                </w:rPr>
                <w:t>',</w:t>
              </w:r>
              <w:r w:rsidRPr="00917A21">
                <w:rPr>
                  <w:noProof/>
                  <w:sz w:val="22"/>
                  <w:szCs w:val="22"/>
                </w:rPr>
                <w:t xml:space="preserve"> </w:t>
              </w:r>
              <w:r w:rsidRPr="00E45EFB">
                <w:rPr>
                  <w:i/>
                  <w:noProof/>
                  <w:sz w:val="22"/>
                  <w:szCs w:val="22"/>
                </w:rPr>
                <w:t>Australasian Journal of Early Childhood</w:t>
              </w:r>
              <w:r w:rsidR="00E45EFB">
                <w:rPr>
                  <w:noProof/>
                  <w:sz w:val="22"/>
                  <w:szCs w:val="22"/>
                </w:rPr>
                <w:t>, Vol. 39</w:t>
              </w:r>
              <w:r w:rsidRPr="00917A21">
                <w:rPr>
                  <w:noProof/>
                  <w:sz w:val="22"/>
                  <w:szCs w:val="22"/>
                </w:rPr>
                <w:t>.</w:t>
              </w:r>
            </w:p>
            <w:p w:rsidR="00917A21" w:rsidRPr="00917A21" w:rsidRDefault="00917A21" w:rsidP="00292744">
              <w:pPr>
                <w:pStyle w:val="5DET-NormalText"/>
                <w:rPr>
                  <w:noProof/>
                  <w:sz w:val="22"/>
                  <w:szCs w:val="22"/>
                </w:rPr>
              </w:pPr>
              <w:r w:rsidRPr="00917A21">
                <w:rPr>
                  <w:noProof/>
                  <w:sz w:val="22"/>
                  <w:szCs w:val="22"/>
                </w:rPr>
                <w:t xml:space="preserve">Rasmussen, K. (2004). </w:t>
              </w:r>
              <w:r w:rsidR="00E45EFB">
                <w:rPr>
                  <w:noProof/>
                  <w:sz w:val="22"/>
                  <w:szCs w:val="22"/>
                </w:rPr>
                <w:t>'</w:t>
              </w:r>
              <w:r w:rsidRPr="00917A21">
                <w:rPr>
                  <w:noProof/>
                  <w:sz w:val="22"/>
                  <w:szCs w:val="22"/>
                </w:rPr>
                <w:t>Places for children – children’s places</w:t>
              </w:r>
              <w:r w:rsidR="00E45EFB">
                <w:rPr>
                  <w:noProof/>
                  <w:sz w:val="22"/>
                  <w:szCs w:val="22"/>
                </w:rPr>
                <w:t>',</w:t>
              </w:r>
              <w:r w:rsidRPr="00917A21">
                <w:rPr>
                  <w:noProof/>
                  <w:sz w:val="22"/>
                  <w:szCs w:val="22"/>
                </w:rPr>
                <w:t xml:space="preserve"> </w:t>
              </w:r>
              <w:r w:rsidRPr="00917A21">
                <w:rPr>
                  <w:i/>
                  <w:iCs/>
                  <w:noProof/>
                  <w:sz w:val="22"/>
                  <w:szCs w:val="22"/>
                </w:rPr>
                <w:t>Childhood</w:t>
              </w:r>
              <w:r w:rsidRPr="00917A21">
                <w:rPr>
                  <w:noProof/>
                  <w:sz w:val="22"/>
                  <w:szCs w:val="22"/>
                </w:rPr>
                <w:t xml:space="preserve"> </w:t>
              </w:r>
              <w:r w:rsidRPr="00917A21">
                <w:rPr>
                  <w:i/>
                  <w:iCs/>
                  <w:noProof/>
                  <w:sz w:val="22"/>
                  <w:szCs w:val="22"/>
                </w:rPr>
                <w:t>, 11</w:t>
              </w:r>
              <w:r w:rsidRPr="00917A21">
                <w:rPr>
                  <w:noProof/>
                  <w:sz w:val="22"/>
                  <w:szCs w:val="22"/>
                </w:rPr>
                <w:t xml:space="preserve"> (2), 155 – 173.</w:t>
              </w:r>
            </w:p>
            <w:p w:rsidR="00917A21" w:rsidRPr="00917A21" w:rsidRDefault="00917A21" w:rsidP="00292744">
              <w:pPr>
                <w:pStyle w:val="5DET-NormalText"/>
                <w:rPr>
                  <w:noProof/>
                  <w:sz w:val="22"/>
                  <w:szCs w:val="22"/>
                </w:rPr>
              </w:pPr>
              <w:r w:rsidRPr="00917A21">
                <w:rPr>
                  <w:noProof/>
                  <w:sz w:val="22"/>
                  <w:szCs w:val="22"/>
                </w:rPr>
                <w:t xml:space="preserve">Williams- Siegfredsen, J. (2012). </w:t>
              </w:r>
              <w:r w:rsidRPr="00917A21">
                <w:rPr>
                  <w:i/>
                  <w:iCs/>
                  <w:noProof/>
                  <w:sz w:val="22"/>
                  <w:szCs w:val="22"/>
                </w:rPr>
                <w:t>Understanding the Danish forest school approach.</w:t>
              </w:r>
              <w:r w:rsidRPr="00917A21">
                <w:rPr>
                  <w:noProof/>
                  <w:sz w:val="22"/>
                  <w:szCs w:val="22"/>
                </w:rPr>
                <w:t xml:space="preserve"> Oxon, United Kingdom: Routledge.</w:t>
              </w:r>
            </w:p>
            <w:p w:rsidR="00917A21" w:rsidRPr="00917A21" w:rsidRDefault="00917A21" w:rsidP="00292744">
              <w:pPr>
                <w:pStyle w:val="5DET-NormalText"/>
                <w:rPr>
                  <w:noProof/>
                  <w:sz w:val="22"/>
                  <w:szCs w:val="22"/>
                </w:rPr>
              </w:pPr>
              <w:r w:rsidRPr="00917A21">
                <w:rPr>
                  <w:noProof/>
                  <w:sz w:val="22"/>
                  <w:szCs w:val="22"/>
                </w:rPr>
                <w:t xml:space="preserve">Yunkaporta, T. (2009). </w:t>
              </w:r>
              <w:r w:rsidRPr="00917A21">
                <w:rPr>
                  <w:i/>
                  <w:iCs/>
                  <w:noProof/>
                  <w:sz w:val="22"/>
                  <w:szCs w:val="22"/>
                </w:rPr>
                <w:t>Aboriginal pedagogies at the cultural interface. PhD thesis.</w:t>
              </w:r>
              <w:r w:rsidRPr="00917A21">
                <w:rPr>
                  <w:noProof/>
                  <w:sz w:val="22"/>
                  <w:szCs w:val="22"/>
                </w:rPr>
                <w:t xml:space="preserve"> Retrieved February 10, 2015, from JCU ePrints: http://eprints.jcu.edu.au/10974</w:t>
              </w:r>
            </w:p>
            <w:p w:rsidR="00917A21" w:rsidRPr="00917A21" w:rsidRDefault="004A5ED6" w:rsidP="00292744">
              <w:pPr>
                <w:pStyle w:val="5DET-NormalText"/>
                <w:rPr>
                  <w:sz w:val="22"/>
                  <w:szCs w:val="22"/>
                </w:rPr>
              </w:pPr>
              <w:r w:rsidRPr="00917A21">
                <w:rPr>
                  <w:b/>
                  <w:bCs/>
                  <w:noProof/>
                  <w:sz w:val="22"/>
                  <w:szCs w:val="22"/>
                </w:rPr>
                <w:fldChar w:fldCharType="end"/>
              </w:r>
            </w:p>
          </w:sdtContent>
        </w:sdt>
      </w:sdtContent>
    </w:sdt>
    <w:p w:rsidR="00917A21" w:rsidRPr="00647D12" w:rsidRDefault="00917A21" w:rsidP="00292744">
      <w:pPr>
        <w:pStyle w:val="5DET-NormalText"/>
        <w:rPr>
          <w:rFonts w:ascii="Georgia" w:hAnsi="Georgia"/>
        </w:rPr>
      </w:pPr>
    </w:p>
    <w:sectPr w:rsidR="00917A21" w:rsidRPr="00647D12" w:rsidSect="00292744">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090" w:rsidRDefault="00787090" w:rsidP="00991EF0">
      <w:pPr>
        <w:spacing w:after="0" w:line="240" w:lineRule="auto"/>
      </w:pPr>
      <w:r>
        <w:separator/>
      </w:r>
    </w:p>
  </w:endnote>
  <w:endnote w:type="continuationSeparator" w:id="0">
    <w:p w:rsidR="00787090" w:rsidRDefault="00787090"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090" w:rsidRDefault="00787090" w:rsidP="00991EF0">
      <w:pPr>
        <w:spacing w:after="0" w:line="240" w:lineRule="auto"/>
      </w:pPr>
      <w:r>
        <w:separator/>
      </w:r>
    </w:p>
  </w:footnote>
  <w:footnote w:type="continuationSeparator" w:id="0">
    <w:p w:rsidR="00787090" w:rsidRDefault="00787090" w:rsidP="00991EF0">
      <w:pPr>
        <w:spacing w:after="0" w:line="240" w:lineRule="auto"/>
      </w:pPr>
      <w:r>
        <w:continuationSeparator/>
      </w:r>
    </w:p>
  </w:footnote>
  <w:footnote w:id="1">
    <w:p w:rsidR="00917A21" w:rsidRDefault="00917A21" w:rsidP="00917A21">
      <w:pPr>
        <w:pStyle w:val="FootnoteText"/>
      </w:pPr>
      <w:r>
        <w:rPr>
          <w:rStyle w:val="FootnoteReference"/>
        </w:rPr>
        <w:footnoteRef/>
      </w:r>
      <w:r>
        <w:t xml:space="preserve"> </w:t>
      </w:r>
      <w:r>
        <w:rPr>
          <w:rFonts w:ascii="Georgia" w:hAnsi="Georgia"/>
          <w:sz w:val="18"/>
          <w:szCs w:val="18"/>
        </w:rPr>
        <w:t>Loose Parts play</w:t>
      </w:r>
      <w:r w:rsidRPr="00A87BA4">
        <w:rPr>
          <w:rFonts w:ascii="Georgia" w:hAnsi="Georgia"/>
          <w:sz w:val="18"/>
          <w:szCs w:val="18"/>
        </w:rPr>
        <w:t xml:space="preserve"> involves children using recycled or loose parts as a springboard for quality play opportunities.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B3887"/>
    <w:multiLevelType w:val="hybridMultilevel"/>
    <w:tmpl w:val="0CD8F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2ED01B93"/>
    <w:multiLevelType w:val="hybridMultilevel"/>
    <w:tmpl w:val="2226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4"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52206085"/>
    <w:multiLevelType w:val="multilevel"/>
    <w:tmpl w:val="38B2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9" w15:restartNumberingAfterBreak="0">
    <w:nsid w:val="67AC7D8A"/>
    <w:multiLevelType w:val="hybridMultilevel"/>
    <w:tmpl w:val="A394E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1" w15:restartNumberingAfterBreak="0">
    <w:nsid w:val="715B0489"/>
    <w:multiLevelType w:val="hybridMultilevel"/>
    <w:tmpl w:val="3808F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3"/>
  </w:num>
  <w:num w:numId="5">
    <w:abstractNumId w:val="8"/>
  </w:num>
  <w:num w:numId="6">
    <w:abstractNumId w:val="7"/>
  </w:num>
  <w:num w:numId="7">
    <w:abstractNumId w:val="4"/>
  </w:num>
  <w:num w:numId="8">
    <w:abstractNumId w:val="6"/>
  </w:num>
  <w:num w:numId="9">
    <w:abstractNumId w:val="9"/>
  </w:num>
  <w:num w:numId="10">
    <w:abstractNumId w:val="2"/>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750BE"/>
    <w:rsid w:val="000A5A5C"/>
    <w:rsid w:val="000C1AA9"/>
    <w:rsid w:val="00136BE1"/>
    <w:rsid w:val="001405BF"/>
    <w:rsid w:val="001745FD"/>
    <w:rsid w:val="00177782"/>
    <w:rsid w:val="001C073F"/>
    <w:rsid w:val="001D0EB8"/>
    <w:rsid w:val="0022606A"/>
    <w:rsid w:val="0026534E"/>
    <w:rsid w:val="00282D88"/>
    <w:rsid w:val="00292744"/>
    <w:rsid w:val="002D6786"/>
    <w:rsid w:val="00321D94"/>
    <w:rsid w:val="00333A1B"/>
    <w:rsid w:val="003C1E5A"/>
    <w:rsid w:val="003E5EBD"/>
    <w:rsid w:val="004030B1"/>
    <w:rsid w:val="004443D7"/>
    <w:rsid w:val="00456057"/>
    <w:rsid w:val="00476F59"/>
    <w:rsid w:val="004A5ED6"/>
    <w:rsid w:val="004D1EC3"/>
    <w:rsid w:val="004F53F4"/>
    <w:rsid w:val="00562494"/>
    <w:rsid w:val="005733B4"/>
    <w:rsid w:val="005C39F1"/>
    <w:rsid w:val="00682B4B"/>
    <w:rsid w:val="0068526B"/>
    <w:rsid w:val="00694209"/>
    <w:rsid w:val="006F2EFB"/>
    <w:rsid w:val="00705E93"/>
    <w:rsid w:val="007303F2"/>
    <w:rsid w:val="007421E6"/>
    <w:rsid w:val="0074341F"/>
    <w:rsid w:val="00750CB5"/>
    <w:rsid w:val="00752D6A"/>
    <w:rsid w:val="00766031"/>
    <w:rsid w:val="00787090"/>
    <w:rsid w:val="00815B06"/>
    <w:rsid w:val="008704FD"/>
    <w:rsid w:val="008B5D38"/>
    <w:rsid w:val="008D424E"/>
    <w:rsid w:val="00917A21"/>
    <w:rsid w:val="0092539F"/>
    <w:rsid w:val="00991EF0"/>
    <w:rsid w:val="00A11C87"/>
    <w:rsid w:val="00A2162E"/>
    <w:rsid w:val="00A401EB"/>
    <w:rsid w:val="00A40328"/>
    <w:rsid w:val="00A53BA5"/>
    <w:rsid w:val="00A5529B"/>
    <w:rsid w:val="00AB0528"/>
    <w:rsid w:val="00AE078B"/>
    <w:rsid w:val="00AF20EE"/>
    <w:rsid w:val="00B82C2F"/>
    <w:rsid w:val="00B958A4"/>
    <w:rsid w:val="00B96E5D"/>
    <w:rsid w:val="00BB36CE"/>
    <w:rsid w:val="00BC2D19"/>
    <w:rsid w:val="00C03D0D"/>
    <w:rsid w:val="00C210F6"/>
    <w:rsid w:val="00C560F8"/>
    <w:rsid w:val="00C96189"/>
    <w:rsid w:val="00C979E0"/>
    <w:rsid w:val="00CE45EA"/>
    <w:rsid w:val="00CF3E1F"/>
    <w:rsid w:val="00CF64A0"/>
    <w:rsid w:val="00D35E2B"/>
    <w:rsid w:val="00D65D07"/>
    <w:rsid w:val="00DD568D"/>
    <w:rsid w:val="00DE3FAA"/>
    <w:rsid w:val="00E45EFB"/>
    <w:rsid w:val="00E500D2"/>
    <w:rsid w:val="00F254CD"/>
    <w:rsid w:val="00FB0617"/>
    <w:rsid w:val="00FD35A6"/>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D95E52-4E3D-43D0-9ED4-E2D655C2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
    <w:unhideWhenUsed/>
    <w:qFormat/>
    <w:locked/>
    <w:rsid w:val="00917A2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locked/>
    <w:rsid w:val="00917A21"/>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2Char">
    <w:name w:val="Heading 2 Char"/>
    <w:basedOn w:val="DefaultParagraphFont"/>
    <w:link w:val="Heading2"/>
    <w:uiPriority w:val="9"/>
    <w:rsid w:val="00917A21"/>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917A21"/>
    <w:rPr>
      <w:rFonts w:asciiTheme="majorHAnsi" w:eastAsiaTheme="majorEastAsia" w:hAnsiTheme="majorHAnsi" w:cstheme="majorBidi"/>
      <w:b/>
      <w:bCs/>
      <w:color w:val="4F81BD" w:themeColor="accent1"/>
      <w:sz w:val="24"/>
      <w:szCs w:val="24"/>
      <w:lang w:val="en-US" w:eastAsia="en-US"/>
    </w:rPr>
  </w:style>
  <w:style w:type="character" w:customStyle="1" w:styleId="EYLFContents2Char">
    <w:name w:val="EYLF Contents2 Char"/>
    <w:link w:val="EYLFContents2"/>
    <w:uiPriority w:val="99"/>
    <w:locked/>
    <w:rsid w:val="00917A21"/>
    <w:rPr>
      <w:rFonts w:ascii="Gill Sans MT" w:hAnsi="Gill Sans MT" w:cs="Gill Sans MT"/>
      <w:color w:val="3297B9"/>
      <w:u w:color="000000"/>
    </w:rPr>
  </w:style>
  <w:style w:type="paragraph" w:customStyle="1" w:styleId="EYLFContents2">
    <w:name w:val="EYLF Contents2"/>
    <w:basedOn w:val="Normal"/>
    <w:link w:val="EYLFContents2Char"/>
    <w:uiPriority w:val="99"/>
    <w:rsid w:val="00917A21"/>
    <w:pPr>
      <w:tabs>
        <w:tab w:val="right" w:pos="7824"/>
      </w:tabs>
      <w:suppressAutoHyphens/>
      <w:autoSpaceDE w:val="0"/>
      <w:autoSpaceDN w:val="0"/>
      <w:adjustRightInd w:val="0"/>
      <w:spacing w:before="28" w:after="28" w:line="260" w:lineRule="atLeast"/>
    </w:pPr>
    <w:rPr>
      <w:rFonts w:ascii="Gill Sans MT" w:eastAsia="Calibri" w:hAnsi="Gill Sans MT" w:cs="Gill Sans MT"/>
      <w:color w:val="3297B9"/>
      <w:sz w:val="20"/>
      <w:szCs w:val="20"/>
      <w:u w:color="000000"/>
      <w:lang w:eastAsia="en-AU"/>
    </w:rPr>
  </w:style>
  <w:style w:type="paragraph" w:styleId="ListParagraph">
    <w:name w:val="List Paragraph"/>
    <w:basedOn w:val="Normal"/>
    <w:uiPriority w:val="34"/>
    <w:qFormat/>
    <w:rsid w:val="00917A21"/>
    <w:pPr>
      <w:spacing w:after="0" w:line="240" w:lineRule="auto"/>
      <w:ind w:left="720"/>
      <w:contextualSpacing/>
    </w:pPr>
    <w:rPr>
      <w:rFonts w:asciiTheme="minorHAnsi" w:eastAsiaTheme="minorEastAsia" w:hAnsiTheme="minorHAnsi" w:cstheme="minorBidi"/>
      <w:sz w:val="24"/>
      <w:szCs w:val="24"/>
      <w:lang w:val="en-US"/>
    </w:rPr>
  </w:style>
  <w:style w:type="character" w:customStyle="1" w:styleId="apple-converted-space">
    <w:name w:val="apple-converted-space"/>
    <w:basedOn w:val="DefaultParagraphFont"/>
    <w:rsid w:val="00917A21"/>
  </w:style>
  <w:style w:type="paragraph" w:styleId="NormalWeb">
    <w:name w:val="Normal (Web)"/>
    <w:basedOn w:val="Normal"/>
    <w:uiPriority w:val="99"/>
    <w:unhideWhenUsed/>
    <w:rsid w:val="00917A21"/>
    <w:pPr>
      <w:spacing w:before="100" w:beforeAutospacing="1" w:after="100" w:afterAutospacing="1" w:line="240" w:lineRule="auto"/>
    </w:pPr>
    <w:rPr>
      <w:rFonts w:ascii="Times" w:eastAsiaTheme="minorEastAsia" w:hAnsi="Times"/>
      <w:sz w:val="20"/>
      <w:szCs w:val="20"/>
    </w:rPr>
  </w:style>
  <w:style w:type="paragraph" w:styleId="Bibliography">
    <w:name w:val="Bibliography"/>
    <w:basedOn w:val="Normal"/>
    <w:next w:val="Normal"/>
    <w:uiPriority w:val="37"/>
    <w:unhideWhenUsed/>
    <w:rsid w:val="00917A21"/>
    <w:pPr>
      <w:spacing w:after="0" w:line="240" w:lineRule="auto"/>
    </w:pPr>
    <w:rPr>
      <w:rFonts w:asciiTheme="minorHAnsi" w:eastAsiaTheme="minorEastAsia"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w.edu.au/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deC04</b:Tag>
    <b:SourceType>JournalArticle</b:SourceType>
    <b:Guid>{66FD147C-6FEE-4FB0-AD92-C9B772946EB7}</b:Guid>
    <b:Title>Children and youth in public: making places, learning lessons, claiming territories</b:Title>
    <b:Year>2004</b:Year>
    <b:Author>
      <b:Author>
        <b:NameList>
          <b:Person>
            <b:Last>de Coninck-Smith</b:Last>
            <b:First>N.,</b:First>
            <b:Middle>Gutman, M.</b:Middle>
          </b:Person>
        </b:NameList>
      </b:Author>
    </b:Author>
    <b:JournalName>Childhood</b:JournalName>
    <b:Pages> 131 – 141 </b:Pages>
    <b:Volume>11</b:Volume>
    <b:Issue>2</b:Issue>
    <b:RefOrder>1</b:RefOrder>
  </b:Source>
  <b:Source>
    <b:Tag>Ras04</b:Tag>
    <b:SourceType>JournalArticle</b:SourceType>
    <b:Guid>{BBF231D4-7ACF-42B3-97C8-5111D37AF077}</b:Guid>
    <b:Author>
      <b:Author>
        <b:NameList>
          <b:Person>
            <b:Last>Rasmussen</b:Last>
            <b:First>K.</b:First>
          </b:Person>
        </b:NameList>
      </b:Author>
    </b:Author>
    <b:Title>Places for children – children’s places</b:Title>
    <b:JournalName>Childhood</b:JournalName>
    <b:Year>2004</b:Year>
    <b:Pages>155 – 173</b:Pages>
    <b:Volume>11</b:Volume>
    <b:Issue>2</b:Issue>
    <b:RefOrder>2</b:RefOrder>
  </b:Source>
  <b:Source>
    <b:Tag>Mih08</b:Tag>
    <b:SourceType>Book</b:SourceType>
    <b:Guid>{441D1D91-85E9-49A7-B212-372036A38FF0}</b:Guid>
    <b:Title>Flow. The Psychology of Optimal Experience.</b:Title>
    <b:Year>2008</b:Year>
    <b:Author>
      <b:Author>
        <b:NameList>
          <b:Person>
            <b:Last>Csikszentmihalyi</b:Last>
            <b:First>Mihaly</b:First>
          </b:Person>
        </b:NameList>
      </b:Author>
    </b:Author>
    <b:City>United States</b:City>
    <b:Publisher>HarperCollins Publishers Inc </b:Publisher>
    <b:RefOrder>3</b:RefOrder>
  </b:Source>
  <b:Source>
    <b:Tag>Aus09</b:Tag>
    <b:SourceType>Book</b:SourceType>
    <b:Guid>{F0624B2E-DA0B-47F8-AFB1-B81EF7462164}</b:Guid>
    <b:Author>
      <b:Author>
        <b:Corporate>Australian Government Department of Education, Employment and Workplace</b:Corporate>
      </b:Author>
    </b:Author>
    <b:Title>Belonging, Being &amp; Becoming. The Early YEars Learning Framework.</b:Title>
    <b:Year>2009</b:Year>
    <b:City>ACT</b:City>
    <b:Publisher>Commonwealth of Australia</b:Publisher>
    <b:RefOrder>4</b:RefOrder>
  </b:Source>
  <b:Source>
    <b:Tag>Sue14</b:Tag>
    <b:SourceType>Book</b:SourceType>
    <b:Guid>{35F7F997-A0CD-FA43-87FB-F062FA7B7C79}</b:Guid>
    <b:Author>
      <b:Author>
        <b:NameList>
          <b:Person>
            <b:Last>Elliott</b:Last>
            <b:First>Sue</b:First>
          </b:Person>
          <b:Person>
            <b:Last>Chancellor</b:Last>
            <b:First>Barbara</b:First>
          </b:Person>
        </b:NameList>
      </b:Author>
    </b:Author>
    <b:Title>From forest preschool to Bush Kinder: An inspirational approach to preschool provisions in Australia</b:Title>
    <b:Publisher>Australasian Journal of Early Childhood</b:Publisher>
    <b:Year>2014</b:Year>
    <b:Volume>39</b:Volume>
    <b:NumberVolumes>4</b:NumberVolumes>
    <b:Pages>45 - 53</b:Pages>
    <b:RefOrder>5</b:RefOrder>
  </b:Source>
  <b:Source>
    <b:Tag>Wil12</b:Tag>
    <b:SourceType>Book</b:SourceType>
    <b:Guid>{DC693C43-E6EC-984F-9411-5193F848AE6D}</b:Guid>
    <b:Author>
      <b:Author>
        <b:NameList>
          <b:Person>
            <b:Last>Williams- Siegfredsen</b:Last>
            <b:First>J.</b:First>
          </b:Person>
        </b:NameList>
      </b:Author>
    </b:Author>
    <b:Title>Understanding the Danish forest school approach</b:Title>
    <b:City>Oxon</b:City>
    <b:CountryRegion>United Kingdom</b:CountryRegion>
    <b:Publisher>Routledge</b:Publisher>
    <b:Year>2012</b:Year>
    <b:RefOrder>6</b:RefOrder>
  </b:Source>
  <b:Source>
    <b:Tag>Yun09</b:Tag>
    <b:SourceType>DocumentFromInternetSite</b:SourceType>
    <b:Guid>{326CBD00-548E-48DA-9E5E-8BE82B691060}</b:Guid>
    <b:Title>Aboriginal pedagogies at the cultural interface. PhD thesis</b:Title>
    <b:Year>2009</b:Year>
    <b:Author>
      <b:Author>
        <b:NameList>
          <b:Person>
            <b:Last>Yunkaporta</b:Last>
            <b:First>Tyson</b:First>
          </b:Person>
        </b:NameList>
      </b:Author>
      <b:ProducerName>
        <b:NameList>
          <b:Person>
            <b:Last>University</b:Last>
            <b:First>James</b:First>
            <b:Middle>Cook</b:Middle>
          </b:Person>
        </b:NameList>
      </b:ProducerName>
    </b:Author>
    <b:InternetSiteTitle>JCU ePrints</b:InternetSiteTitle>
    <b:YearAccessed>2015</b:YearAccessed>
    <b:MonthAccessed>February</b:MonthAccessed>
    <b:DayAccessed>10</b:DayAccessed>
    <b:URL>http://eprints.jcu.edu.au/10974</b:URL>
    <b:RefOrder>7</b:RefOrder>
  </b:Source>
</b:Sources>
</file>

<file path=customXml/itemProps1.xml><?xml version="1.0" encoding="utf-8"?>
<ds:datastoreItem xmlns:ds="http://schemas.openxmlformats.org/officeDocument/2006/customXml" ds:itemID="{CCD11103-696C-4663-843B-1A0AADAD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3079</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20101</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2020-05-20T22:50:00Z</dcterms:created>
  <dcterms:modified xsi:type="dcterms:W3CDTF">2020-06-11T07:15:00Z</dcterms:modified>
</cp:coreProperties>
</file>