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AE3CD6" w:rsidRDefault="00C979E0" w:rsidP="001F5399">
      <w:pPr>
        <w:pStyle w:val="1DET-scholarshipname"/>
        <w:spacing w:before="0" w:after="4000" w:line="276" w:lineRule="auto"/>
      </w:pPr>
      <w:r w:rsidRPr="00AE3CD6">
        <w:t>Premier</w:t>
      </w:r>
      <w:r w:rsidR="00527FD3">
        <w:t>’</w:t>
      </w:r>
      <w:r w:rsidRPr="00AE3CD6">
        <w:t>s</w:t>
      </w:r>
      <w:r w:rsidR="00FE731C" w:rsidRPr="00AE3CD6">
        <w:t xml:space="preserve"> </w:t>
      </w:r>
      <w:r w:rsidR="00AE3CD6" w:rsidRPr="00AE3CD6">
        <w:rPr>
          <w:rStyle w:val="bodyheading1"/>
          <w:rFonts w:ascii="Trebuchet MS" w:hAnsi="Trebuchet MS" w:cs="Times New Roman"/>
          <w:b/>
          <w:bCs w:val="0"/>
          <w:color w:val="000000"/>
          <w:sz w:val="32"/>
          <w:szCs w:val="28"/>
        </w:rPr>
        <w:t>Copyright Agency Creativity and Innovation</w:t>
      </w:r>
      <w:r w:rsidR="00AE3CD6" w:rsidRPr="00AE3CD6">
        <w:t xml:space="preserve"> </w:t>
      </w:r>
      <w:r w:rsidRPr="00AE3CD6">
        <w:t>Scholarship</w:t>
      </w:r>
      <w:bookmarkStart w:id="0" w:name="_GoBack"/>
      <w:bookmarkEnd w:id="0"/>
    </w:p>
    <w:p w:rsidR="00C979E0" w:rsidRDefault="00AE3CD6" w:rsidP="001F5399">
      <w:pPr>
        <w:pStyle w:val="2DET-ReportTitle"/>
        <w:spacing w:after="480" w:line="276" w:lineRule="auto"/>
      </w:pPr>
      <w:r w:rsidRPr="00D61E58">
        <w:rPr>
          <w:rFonts w:ascii="Arial" w:hAnsi="Arial" w:cs="Arial"/>
          <w:szCs w:val="22"/>
        </w:rPr>
        <w:t>Developing Innovative Methods of Delivering Indigenous Perspectives through the Science Curriculum to Promote Creativity</w:t>
      </w:r>
    </w:p>
    <w:p w:rsidR="00AE3CD6" w:rsidRPr="00AE3CD6" w:rsidRDefault="00AE3CD6" w:rsidP="001F5399">
      <w:pPr>
        <w:pStyle w:val="3DET-author"/>
        <w:spacing w:line="276" w:lineRule="auto"/>
        <w:rPr>
          <w:rStyle w:val="bodyheading1"/>
          <w:rFonts w:ascii="Garamond" w:hAnsi="Garamond" w:cs="Times New Roman"/>
          <w:b/>
          <w:bCs w:val="0"/>
          <w:color w:val="auto"/>
          <w:sz w:val="28"/>
        </w:rPr>
      </w:pPr>
      <w:r w:rsidRPr="00AE3CD6">
        <w:rPr>
          <w:rStyle w:val="bodyheading1"/>
          <w:rFonts w:ascii="Garamond" w:hAnsi="Garamond" w:cs="Times New Roman"/>
          <w:b/>
          <w:bCs w:val="0"/>
          <w:color w:val="auto"/>
          <w:sz w:val="28"/>
        </w:rPr>
        <w:t>Nicolette Hilton</w:t>
      </w:r>
    </w:p>
    <w:p w:rsidR="00C979E0" w:rsidRPr="00AE3CD6" w:rsidRDefault="00AE3CD6" w:rsidP="001F5399">
      <w:pPr>
        <w:pStyle w:val="3DET-author"/>
        <w:spacing w:line="276" w:lineRule="auto"/>
      </w:pPr>
      <w:r w:rsidRPr="00AE3CD6">
        <w:rPr>
          <w:rStyle w:val="bodyheading1"/>
          <w:rFonts w:ascii="Garamond" w:hAnsi="Garamond" w:cs="Times New Roman"/>
          <w:bCs w:val="0"/>
          <w:color w:val="auto"/>
          <w:sz w:val="28"/>
        </w:rPr>
        <w:t>Uralla Central School</w:t>
      </w:r>
    </w:p>
    <w:p w:rsidR="006946E7" w:rsidRDefault="00C979E0" w:rsidP="001F5399">
      <w:pPr>
        <w:pStyle w:val="5DET-NormalText"/>
        <w:spacing w:before="4000"/>
        <w:rPr>
          <w:rFonts w:ascii="Arial" w:hAnsi="Arial" w:cs="Arial"/>
          <w:noProof/>
          <w:color w:val="666666"/>
          <w:lang w:eastAsia="en-AU"/>
        </w:rPr>
      </w:pPr>
      <w:r w:rsidRPr="00A53BA5">
        <w:t>Sponsored by</w:t>
      </w:r>
    </w:p>
    <w:p w:rsidR="001F5399" w:rsidRDefault="00C979E0" w:rsidP="001F5399">
      <w:pPr>
        <w:pStyle w:val="5DET-NormalText"/>
        <w:rPr>
          <w:rFonts w:ascii="Arial" w:hAnsi="Arial" w:cs="Arial"/>
        </w:rPr>
      </w:pPr>
      <w:r w:rsidDel="00AB0528">
        <w:rPr>
          <w:rFonts w:ascii="Arial" w:hAnsi="Arial" w:cs="Arial"/>
        </w:rPr>
        <w:t xml:space="preserve"> </w:t>
      </w:r>
      <w:r w:rsidR="006946E7">
        <w:rPr>
          <w:rFonts w:ascii="Arial" w:hAnsi="Arial" w:cs="Arial"/>
          <w:noProof/>
          <w:color w:val="666666"/>
          <w:lang w:eastAsia="en-AU"/>
        </w:rPr>
        <w:drawing>
          <wp:inline distT="0" distB="0" distL="0" distR="0">
            <wp:extent cx="1961676" cy="900953"/>
            <wp:effectExtent l="0" t="0" r="635" b="0"/>
            <wp:docPr id="4" name="Picture 4" title="Copyright Agency Cultural Fun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Outlook\RFK4VBEB\COPYRIGHT FUND LOGO POS RG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799" cy="901010"/>
                    </a:xfrm>
                    <a:prstGeom prst="rect">
                      <a:avLst/>
                    </a:prstGeom>
                    <a:noFill/>
                    <a:ln>
                      <a:noFill/>
                    </a:ln>
                  </pic:spPr>
                </pic:pic>
              </a:graphicData>
            </a:graphic>
          </wp:inline>
        </w:drawing>
      </w:r>
      <w:r w:rsidR="001F5399">
        <w:rPr>
          <w:rFonts w:ascii="Arial" w:hAnsi="Arial" w:cs="Arial"/>
        </w:rPr>
        <w:br w:type="page"/>
      </w:r>
    </w:p>
    <w:p w:rsidR="00AE3CD6" w:rsidRPr="006E41F6" w:rsidRDefault="00AE3CD6" w:rsidP="001F5399">
      <w:pPr>
        <w:pStyle w:val="5DET-NormalText"/>
      </w:pPr>
      <w:r w:rsidRPr="006E41F6">
        <w:lastRenderedPageBreak/>
        <w:t xml:space="preserve">In Australia there are a number of cross-curriculum priorities that are mandated or strongly advised in each of the states and territories (e.g. citizenship, gender equity, literacy, numeracy, sustainability), including several which will be part of the Australian Curriculum. </w:t>
      </w:r>
      <w:r w:rsidR="00527FD3">
        <w:t>‘</w:t>
      </w:r>
      <w:r w:rsidRPr="006E41F6">
        <w:t>Indigenous perspectives</w:t>
      </w:r>
      <w:r w:rsidR="00527FD3">
        <w:t>’</w:t>
      </w:r>
      <w:r w:rsidRPr="006E41F6">
        <w:t xml:space="preserve"> is a cross-curricular element that is either mandated or strongly recommended in all state and terr</w:t>
      </w:r>
      <w:r>
        <w:t>itory science curricula (Board o</w:t>
      </w:r>
      <w:r w:rsidRPr="006E41F6">
        <w:t xml:space="preserve">f Studies New South Wales (BOS NSW), 2003; DEST, 2003). However, where this perspective is to be taught within science programs is not made explicit in every state, leaving teachers to establish where to teach Indigenous culture and how it relates to the subject outcomes in the curriculum document. Indigenous perspectives will be mandated in the Australian Curriculum, as Indigenous culture and history has been embedded within the subject descriptors </w:t>
      </w:r>
      <w:r>
        <w:t xml:space="preserve">and classified as one of three </w:t>
      </w:r>
      <w:r w:rsidR="00527FD3">
        <w:t>‘</w:t>
      </w:r>
      <w:r>
        <w:t>cross-curricular priorities</w:t>
      </w:r>
      <w:r w:rsidR="00527FD3">
        <w:t>’</w:t>
      </w:r>
      <w:r w:rsidRPr="006E41F6">
        <w:t xml:space="preserve"> (Australian Curriculum Assessment and Reporting Authority (ACARA), 2009). The quality and relevance of the cultural and historical Indigenous information shared will depend, as it does currently, upon the resources available to individual teachers (McConney</w:t>
      </w:r>
      <w:r w:rsidRPr="006E41F6">
        <w:rPr>
          <w:color w:val="292526"/>
        </w:rPr>
        <w:t>, Oliver, Woods-McConney, &amp; Schibeci</w:t>
      </w:r>
      <w:r w:rsidRPr="006E41F6">
        <w:t>,</w:t>
      </w:r>
      <w:r>
        <w:t xml:space="preserve"> </w:t>
      </w:r>
      <w:r w:rsidRPr="006E41F6">
        <w:t>2011; Ninnes, 2000).</w:t>
      </w:r>
    </w:p>
    <w:p w:rsidR="00AE3CD6" w:rsidRPr="006E41F6" w:rsidRDefault="00AE3CD6" w:rsidP="001F5399">
      <w:pPr>
        <w:pStyle w:val="5DET-NormalText"/>
        <w:rPr>
          <w:rFonts w:cs="Arial"/>
          <w:szCs w:val="22"/>
        </w:rPr>
      </w:pPr>
      <w:r w:rsidRPr="006E41F6">
        <w:t xml:space="preserve">While teachers across Australia are required to give attention to this priority area, there is evidence that they are not always given the professional development and resources to do so. For example, a national survey of 1127 science and mathematics teachers across Australia (Lyons, </w:t>
      </w:r>
      <w:r w:rsidRPr="006E41F6">
        <w:rPr>
          <w:lang w:val="en-US"/>
        </w:rPr>
        <w:t>Cooksey, Panizzon, Parnell, &amp; Pegg,</w:t>
      </w:r>
      <w:r w:rsidRPr="006E41F6">
        <w:t xml:space="preserve"> 2006, p. 36) found that this cross-curricular perspective was identified as requiring greater resources and professional development in science.</w:t>
      </w:r>
    </w:p>
    <w:p w:rsidR="00AE3CD6" w:rsidRPr="006E41F6" w:rsidRDefault="00AE3CD6" w:rsidP="001F5399">
      <w:pPr>
        <w:pStyle w:val="4DET-Heading1"/>
        <w:spacing w:line="276" w:lineRule="auto"/>
      </w:pPr>
      <w:r w:rsidRPr="006E41F6">
        <w:t>Focus of the Study</w:t>
      </w:r>
    </w:p>
    <w:p w:rsidR="00AE3CD6" w:rsidRPr="006E41F6" w:rsidRDefault="00AE3CD6" w:rsidP="001F5399">
      <w:pPr>
        <w:pStyle w:val="5DET-NormalText"/>
      </w:pPr>
      <w:r w:rsidRPr="006E41F6">
        <w:t xml:space="preserve">In two studies I recently completed as part of my Masters </w:t>
      </w:r>
      <w:r>
        <w:t>in Education, secondary school s</w:t>
      </w:r>
      <w:r w:rsidRPr="006E41F6">
        <w:t>cience teachers from across Australia identified Indigenous perspectives as an area</w:t>
      </w:r>
      <w:r>
        <w:t xml:space="preserve"> in which</w:t>
      </w:r>
      <w:r w:rsidRPr="006E41F6">
        <w:t xml:space="preserve"> they felt they needed an increase in resources and support. When this survey was extended to an interview it was found that some science teachers were not even aware of the need to teach Indigenous perspectives through the science curriculum and if they did recognise this mandatory cross-curriculum perspective, many were not confident or competent in delivering </w:t>
      </w:r>
      <w:r>
        <w:t>s</w:t>
      </w:r>
      <w:r w:rsidRPr="006E41F6">
        <w:t>cience from an Indigenous perspective. By empowering teachers with a knowledge base they will have the ability to be more creat</w:t>
      </w:r>
      <w:r>
        <w:t>ive in their teaching approach. This</w:t>
      </w:r>
      <w:r w:rsidRPr="006E41F6">
        <w:t xml:space="preserve"> will in turn provide students with the skills to develop creative responses to innovative open-ended material</w:t>
      </w:r>
      <w:r>
        <w:t xml:space="preserve"> and</w:t>
      </w:r>
      <w:r w:rsidRPr="006E41F6">
        <w:t xml:space="preserve"> ultimately also become the knowledge base for another group. By promoting a</w:t>
      </w:r>
      <w:r>
        <w:t>n</w:t>
      </w:r>
      <w:r w:rsidRPr="006E41F6">
        <w:t xml:space="preserve"> innovative atmosphere students are able to learn in a way that is meaningful and allows them to express their knowledge and understanding in the creative ways that they are comfortable with.</w:t>
      </w:r>
    </w:p>
    <w:p w:rsidR="00AE3CD6" w:rsidRPr="006E41F6" w:rsidRDefault="00AE3CD6" w:rsidP="001F5399">
      <w:pPr>
        <w:pStyle w:val="5DET-NormalText"/>
      </w:pPr>
      <w:r w:rsidRPr="006E41F6">
        <w:t>Indigenous perspectives can be taugh</w:t>
      </w:r>
      <w:r w:rsidR="001F51A8">
        <w:t>t through a range of topics in s</w:t>
      </w:r>
      <w:r w:rsidRPr="006E41F6">
        <w:t>cience and I feel that programs that would actively inspire innovation and creativity among students would be those that are largely open-ended. I am seeking resources and knowledge to support programs that take students on a journey.</w:t>
      </w:r>
    </w:p>
    <w:p w:rsidR="00AE3CD6" w:rsidRPr="006E41F6" w:rsidRDefault="00AE3CD6" w:rsidP="001F5399">
      <w:pPr>
        <w:pStyle w:val="5DET-NormalText"/>
      </w:pPr>
      <w:r>
        <w:t>The intention of this study is to</w:t>
      </w:r>
      <w:r w:rsidRPr="006E41F6">
        <w:t xml:space="preserve"> impact the competence and confidence of </w:t>
      </w:r>
      <w:r w:rsidR="001F51A8">
        <w:t>s</w:t>
      </w:r>
      <w:r w:rsidRPr="006E41F6">
        <w:t xml:space="preserve">cience teachers in their delivery of Indigenous </w:t>
      </w:r>
      <w:r w:rsidR="001F51A8">
        <w:t>p</w:t>
      </w:r>
      <w:r w:rsidRPr="006E41F6">
        <w:t xml:space="preserve">erspectives </w:t>
      </w:r>
      <w:r>
        <w:t>across NSW. The knowledge I sought</w:t>
      </w:r>
      <w:r w:rsidRPr="006E41F6">
        <w:t xml:space="preserve"> and the scaffolding I </w:t>
      </w:r>
      <w:r>
        <w:t xml:space="preserve">hope to </w:t>
      </w:r>
      <w:r w:rsidRPr="006E41F6">
        <w:t>develop will be mostly transferable across all regions as the focus will be on location of resources and support as well as the structure in which to embed creative and innovative learning and teaching activities and programs.</w:t>
      </w:r>
    </w:p>
    <w:p w:rsidR="00AE3CD6" w:rsidRPr="006E41F6" w:rsidRDefault="00AE3CD6" w:rsidP="001F5399">
      <w:pPr>
        <w:pStyle w:val="5DET-NormalText"/>
      </w:pPr>
      <w:r w:rsidRPr="006E41F6">
        <w:t>I teach in a Central School in regional NSW with a population of Indigenous and non-Indigenous students</w:t>
      </w:r>
      <w:r w:rsidR="001F51A8">
        <w:t>.</w:t>
      </w:r>
      <w:r w:rsidRPr="006E41F6">
        <w:t xml:space="preserve"> </w:t>
      </w:r>
      <w:r w:rsidR="001F51A8">
        <w:t>I</w:t>
      </w:r>
      <w:r w:rsidRPr="006E41F6">
        <w:t>n developing activities, lessons,</w:t>
      </w:r>
      <w:r>
        <w:t xml:space="preserve"> programs and scaffolding I have</w:t>
      </w:r>
      <w:r w:rsidRPr="006E41F6">
        <w:t xml:space="preserve"> also benefit</w:t>
      </w:r>
      <w:r>
        <w:t>ed professionally as I now</w:t>
      </w:r>
      <w:r w:rsidRPr="006E41F6">
        <w:t xml:space="preserve"> have the means to deliver Indigenous perspectives through the </w:t>
      </w:r>
      <w:r w:rsidR="001F51A8">
        <w:t>s</w:t>
      </w:r>
      <w:r w:rsidRPr="006E41F6">
        <w:t xml:space="preserve">cience curriculum innovatively and creatively. </w:t>
      </w:r>
    </w:p>
    <w:p w:rsidR="00AE3CD6" w:rsidRPr="006E41F6" w:rsidRDefault="00AE3CD6" w:rsidP="001F5399">
      <w:pPr>
        <w:pStyle w:val="4DET-Heading1"/>
        <w:spacing w:line="276" w:lineRule="auto"/>
      </w:pPr>
      <w:r w:rsidRPr="006E41F6">
        <w:lastRenderedPageBreak/>
        <w:t>Significant Learning</w:t>
      </w:r>
    </w:p>
    <w:p w:rsidR="00AE3CD6" w:rsidRPr="006E41F6" w:rsidRDefault="00AE3CD6" w:rsidP="001F5399">
      <w:pPr>
        <w:pStyle w:val="5DET-NormalText"/>
      </w:pPr>
      <w:r w:rsidRPr="006E41F6">
        <w:t>What I found during my Study Tour really surprised me. There were a number of key findings as a result of numerous interviews with leading academics, teachers and school</w:t>
      </w:r>
      <w:r w:rsidR="00527FD3">
        <w:t>’</w:t>
      </w:r>
      <w:r w:rsidRPr="006E41F6">
        <w:t>s office personnel. These included the significance of involvement of community in designing and implementing programs and activities that deliver Indigenous perspective, the definitions and interpretation of Indigenous perspectives, who should/could be implementing Indigenous perspectives and material that teachers might like to consider using to assist in develop</w:t>
      </w:r>
      <w:r w:rsidR="001F51A8">
        <w:t>ing</w:t>
      </w:r>
      <w:r w:rsidRPr="006E41F6">
        <w:t xml:space="preserve"> programs.</w:t>
      </w:r>
    </w:p>
    <w:p w:rsidR="00AE3CD6" w:rsidRPr="006E41F6" w:rsidRDefault="00AE3CD6" w:rsidP="001F5399">
      <w:pPr>
        <w:pStyle w:val="4DET-Heading1"/>
        <w:spacing w:line="276" w:lineRule="auto"/>
      </w:pPr>
      <w:r w:rsidRPr="006E41F6">
        <w:t>Involvement of Community in Develop</w:t>
      </w:r>
      <w:r w:rsidR="001F51A8">
        <w:t>ing</w:t>
      </w:r>
      <w:r w:rsidRPr="006E41F6">
        <w:t xml:space="preserve"> Programs Incorporating Indigenous Perspective</w:t>
      </w:r>
    </w:p>
    <w:p w:rsidR="00AE3CD6" w:rsidRPr="006E41F6" w:rsidRDefault="00AE3CD6" w:rsidP="001F5399">
      <w:pPr>
        <w:pStyle w:val="5DET-NormalText"/>
      </w:pPr>
      <w:r w:rsidRPr="006E41F6">
        <w:t xml:space="preserve">All of the academics I spoke to could not emphasise enough the importance of working with community to develop programs and activities that bring Indigenous perspective into the classroom. Local Aboriginal families and community members need to be able voice what they believe are the educational and social needs of their children at school and in the classroom. If this is not one of the first key steps in program development then the program itself is likely to have minimal success. </w:t>
      </w:r>
    </w:p>
    <w:p w:rsidR="00AE3CD6" w:rsidRDefault="00AE3CD6" w:rsidP="001F5399">
      <w:pPr>
        <w:pStyle w:val="5DET-NormalText"/>
        <w:rPr>
          <w:lang w:val="en-US"/>
        </w:rPr>
      </w:pPr>
      <w:r w:rsidRPr="006E41F6">
        <w:t xml:space="preserve">Dr Glen Aikenhead talked about the collaboration between </w:t>
      </w:r>
      <w:r w:rsidRPr="006E41F6">
        <w:rPr>
          <w:lang w:val="en-US"/>
        </w:rPr>
        <w:t xml:space="preserve">science teachers, local Elders, students and community members in the development of Rekindling Traditions, a series of units based on Aboriginal cultural knowledge. These units were shared between different Nations who changed them as they saw the need. Glen acknowledged the busy life of teachers and stressed that these changes were often not made by teachers, but by Elders, community members and students. What really struck me about the development of these units was that the Aboriginal knowledge shared in </w:t>
      </w:r>
      <w:r w:rsidR="00BE799E">
        <w:rPr>
          <w:lang w:val="en-US"/>
        </w:rPr>
        <w:t>s</w:t>
      </w:r>
      <w:r w:rsidRPr="006E41F6">
        <w:rPr>
          <w:lang w:val="en-US"/>
        </w:rPr>
        <w:t>cience classrooms was local, not broad or general.</w:t>
      </w:r>
    </w:p>
    <w:p w:rsidR="001F51A8" w:rsidRPr="006E41F6" w:rsidRDefault="001F51A8" w:rsidP="001F5399">
      <w:pPr>
        <w:pStyle w:val="5DET-NormalText"/>
        <w:rPr>
          <w:lang w:val="en-US"/>
        </w:rPr>
      </w:pPr>
      <w:r w:rsidRPr="006E41F6">
        <w:rPr>
          <w:lang w:val="en-US"/>
        </w:rPr>
        <w:t xml:space="preserve">Dr Neil Harrison, Macquarie University, talked about breaking down the barriers within the school environment when establishing relationships with local Elders and community members. It can be difficult and confronting for many parents to access the school, passing through the office can be overwhelming. He suggested meeting off school grounds for informal activities, such as barbeques to get to know everyone, </w:t>
      </w:r>
      <w:r>
        <w:rPr>
          <w:lang w:val="en-US"/>
        </w:rPr>
        <w:t xml:space="preserve">which </w:t>
      </w:r>
      <w:r w:rsidRPr="006E41F6">
        <w:rPr>
          <w:lang w:val="en-US"/>
        </w:rPr>
        <w:t>could be best completed in a local park for example.</w:t>
      </w:r>
      <w:r w:rsidR="00BE799E">
        <w:rPr>
          <w:lang w:val="en-US"/>
        </w:rPr>
        <w:t xml:space="preserve"> </w:t>
      </w:r>
      <w:r w:rsidRPr="006E41F6">
        <w:rPr>
          <w:lang w:val="en-US"/>
        </w:rPr>
        <w:t>Dr Bronwen Cowie, Waikato University, also suggested developing relationships with parents and caregivers outside of school hours, in a non-threatening environment.</w:t>
      </w:r>
    </w:p>
    <w:p w:rsidR="00DF4ED6" w:rsidRDefault="001F51A8" w:rsidP="001F5399">
      <w:pPr>
        <w:pStyle w:val="5DET-NormalText"/>
        <w:rPr>
          <w:lang w:val="en-US"/>
        </w:rPr>
      </w:pPr>
      <w:r w:rsidRPr="006E41F6">
        <w:rPr>
          <w:lang w:val="en-US"/>
        </w:rPr>
        <w:t xml:space="preserve">Dr Irene Oakes is Professor and director of school-based practicum in </w:t>
      </w:r>
      <w:r>
        <w:rPr>
          <w:lang w:val="en-US"/>
        </w:rPr>
        <w:t>the Saskatchewan Urban Native Teacher Education Program (</w:t>
      </w:r>
      <w:r w:rsidRPr="006E41F6">
        <w:rPr>
          <w:lang w:val="en-US"/>
        </w:rPr>
        <w:t>SUNTEP</w:t>
      </w:r>
      <w:r>
        <w:rPr>
          <w:lang w:val="en-US"/>
        </w:rPr>
        <w:t>)</w:t>
      </w:r>
      <w:r w:rsidRPr="006E41F6">
        <w:rPr>
          <w:lang w:val="en-US"/>
        </w:rPr>
        <w:t xml:space="preserve"> at Saskatchewan University. Prior to working in the university Dr Oakes had been a classroom teacher and principal. She became principal of an elementary school that had commenced following removal of children by their parents from </w:t>
      </w:r>
      <w:r>
        <w:rPr>
          <w:lang w:val="en-US"/>
        </w:rPr>
        <w:t>another</w:t>
      </w:r>
      <w:r w:rsidRPr="006E41F6">
        <w:rPr>
          <w:lang w:val="en-US"/>
        </w:rPr>
        <w:t xml:space="preserve"> local elementary school. This was a result of poor inclusion and education of First Nations and Métis students. The first thing she did in that school was to communicate with the local community and parents to find out what they wanted her to do. She always made sure that </w:t>
      </w:r>
      <w:r w:rsidR="00DF4ED6" w:rsidRPr="006E41F6">
        <w:rPr>
          <w:lang w:val="en-US"/>
        </w:rPr>
        <w:t>she was in contact with parents and made her school into a community. She believes this is what makes schools successful.</w:t>
      </w:r>
    </w:p>
    <w:p w:rsidR="00AE3CD6" w:rsidRPr="00271C38" w:rsidRDefault="00DF4ED6" w:rsidP="001F5399">
      <w:pPr>
        <w:pStyle w:val="5DET-NormalText"/>
      </w:pPr>
      <w:r w:rsidRPr="00BE799E">
        <w:t>Mrs. Julie Bishop, principal of Clovelly Park Primary School in Adelaide has had considerable success in implementing programs to assist Indigenous students. In every school she has been in she had worked incredibly hard to develop positive relationships and always involve community. One story that she shared was about a camp that she took young female primary school teachers on, a women</w:t>
      </w:r>
      <w:r w:rsidR="00527FD3">
        <w:t>’</w:t>
      </w:r>
      <w:r w:rsidRPr="00BE799E">
        <w:t xml:space="preserve">s only camp, where local community members taught them how to cook local foods and engaged them in traditional song and dance. Mrs. Bishop talked about how the women from the community became the </w:t>
      </w:r>
      <w:r w:rsidRPr="006E41F6">
        <w:rPr>
          <w:rFonts w:cs="Arial"/>
          <w:szCs w:val="22"/>
          <w:lang w:val="en-US"/>
        </w:rPr>
        <w:lastRenderedPageBreak/>
        <w:t>leaders during this camp, telling Mrs. Bishop what she needed to do and being clear if she was doing something wrong. It was eye opening for the young teachers who</w:t>
      </w:r>
      <w:r w:rsidR="00AE3CD6" w:rsidRPr="006E41F6">
        <w:rPr>
          <w:rFonts w:cs="Arial"/>
          <w:szCs w:val="22"/>
          <w:lang w:val="en-US"/>
        </w:rPr>
        <w:t xml:space="preserve"> worked with her and they asked her why she allowed herself to be </w:t>
      </w:r>
      <w:r w:rsidR="00527FD3">
        <w:rPr>
          <w:rFonts w:cs="Arial"/>
          <w:szCs w:val="22"/>
          <w:lang w:val="en-US"/>
        </w:rPr>
        <w:t>‘</w:t>
      </w:r>
      <w:r w:rsidR="00AE3CD6" w:rsidRPr="006E41F6">
        <w:rPr>
          <w:rFonts w:cs="Arial"/>
          <w:szCs w:val="22"/>
          <w:lang w:val="en-US"/>
        </w:rPr>
        <w:t>bossed around</w:t>
      </w:r>
      <w:r w:rsidR="00527FD3">
        <w:rPr>
          <w:rFonts w:cs="Arial"/>
          <w:szCs w:val="22"/>
          <w:lang w:val="en-US"/>
        </w:rPr>
        <w:t>’</w:t>
      </w:r>
      <w:r w:rsidR="00AE3CD6" w:rsidRPr="006E41F6">
        <w:rPr>
          <w:rFonts w:cs="Arial"/>
          <w:szCs w:val="22"/>
          <w:lang w:val="en-US"/>
        </w:rPr>
        <w:t>. Mrs. Bishop replied to the teachers that it was a privilege to be able to be taught such traditions and to be a part of the community. Everything that Mrs. Bishop does involve</w:t>
      </w:r>
      <w:r w:rsidR="00BE799E">
        <w:rPr>
          <w:rFonts w:cs="Arial"/>
          <w:szCs w:val="22"/>
          <w:lang w:val="en-US"/>
        </w:rPr>
        <w:t>s</w:t>
      </w:r>
      <w:r w:rsidR="00AE3CD6" w:rsidRPr="006E41F6">
        <w:rPr>
          <w:rFonts w:cs="Arial"/>
          <w:szCs w:val="22"/>
          <w:lang w:val="en-US"/>
        </w:rPr>
        <w:t xml:space="preserve"> community, she is in constant contact with parents and caregivers.</w:t>
      </w:r>
    </w:p>
    <w:p w:rsidR="00AE3CD6" w:rsidRPr="006E41F6" w:rsidRDefault="00AE3CD6" w:rsidP="001F5399">
      <w:pPr>
        <w:pStyle w:val="5DET-NormalText"/>
        <w:rPr>
          <w:lang w:val="en-US"/>
        </w:rPr>
      </w:pPr>
      <w:r>
        <w:rPr>
          <w:lang w:val="en-US"/>
        </w:rPr>
        <w:t xml:space="preserve">Dr </w:t>
      </w:r>
      <w:r w:rsidRPr="006E41F6">
        <w:rPr>
          <w:lang w:val="en-US"/>
        </w:rPr>
        <w:t xml:space="preserve">Aikenhead suggested establishing relationships to ensure I had the local knowledge and resources necessary to develop a teaching that incorporated Indigenous perspectives. He urged me to </w:t>
      </w:r>
      <w:r w:rsidR="001A0DBB">
        <w:rPr>
          <w:lang w:val="en-US"/>
        </w:rPr>
        <w:t xml:space="preserve">establish a relationship with </w:t>
      </w:r>
      <w:r w:rsidRPr="006E41F6">
        <w:rPr>
          <w:lang w:val="en-US"/>
        </w:rPr>
        <w:t>The Keeping Place, an Aboriginal cultural and education centre in Armidale</w:t>
      </w:r>
      <w:r w:rsidR="001A0DBB">
        <w:rPr>
          <w:lang w:val="en-US"/>
        </w:rPr>
        <w:t>, and also with Oorala</w:t>
      </w:r>
      <w:r w:rsidRPr="006E41F6">
        <w:rPr>
          <w:lang w:val="en-US"/>
        </w:rPr>
        <w:t xml:space="preserve">, the Aboriginal support unit at the University of New England in Armidale. He was impressed with the inclusion of Aboriginal Education Aides in schools in New South Wales, but stated it would be important to have a number of people to go to for assistance. </w:t>
      </w:r>
    </w:p>
    <w:p w:rsidR="004F18EF" w:rsidRPr="006E41F6" w:rsidRDefault="004F18EF" w:rsidP="001F5399">
      <w:pPr>
        <w:pStyle w:val="5DET-NormalText"/>
        <w:rPr>
          <w:lang w:val="en-US"/>
        </w:rPr>
      </w:pPr>
      <w:r w:rsidRPr="006E41F6">
        <w:rPr>
          <w:lang w:val="en-US"/>
        </w:rPr>
        <w:t>In Saskatoon the Public Schools Office has developed an education team who represented local First Nations and Métis communities. The team is a combination of Elders and traditional knowledge holders. The team is incredibly busy, as they are able to bring professional development opportunities to fifty-two local schools. Teachers are able to contact the First Nations, Inuit and Métis Education Unit at the Public Schools Office</w:t>
      </w:r>
      <w:r w:rsidR="001A0DBB">
        <w:rPr>
          <w:lang w:val="en-US"/>
        </w:rPr>
        <w:t>,</w:t>
      </w:r>
      <w:r w:rsidRPr="006E41F6">
        <w:rPr>
          <w:lang w:val="en-US"/>
        </w:rPr>
        <w:t xml:space="preserve"> state what area they are teaching and what area they would like assistance with</w:t>
      </w:r>
      <w:r w:rsidR="001A0DBB">
        <w:rPr>
          <w:lang w:val="en-US"/>
        </w:rPr>
        <w:t>,</w:t>
      </w:r>
      <w:r w:rsidRPr="006E41F6">
        <w:rPr>
          <w:lang w:val="en-US"/>
        </w:rPr>
        <w:t xml:space="preserve"> and a Knowledge Keeper will contact them and come into the</w:t>
      </w:r>
      <w:r>
        <w:rPr>
          <w:lang w:val="en-US"/>
        </w:rPr>
        <w:t xml:space="preserve"> </w:t>
      </w:r>
      <w:r w:rsidRPr="006E41F6">
        <w:rPr>
          <w:lang w:val="en-US"/>
        </w:rPr>
        <w:t xml:space="preserve">school. The knowledge is local and in many ways a program such as this one assists in breaking down barriers teachers may have put up to delivering Indigenous knowledge, culture and history. </w:t>
      </w:r>
    </w:p>
    <w:p w:rsidR="00AE3CD6" w:rsidRPr="006E41F6" w:rsidRDefault="004F18EF" w:rsidP="001F5399">
      <w:pPr>
        <w:pStyle w:val="5DET-NormalText"/>
        <w:rPr>
          <w:lang w:val="en-US"/>
        </w:rPr>
      </w:pPr>
      <w:r w:rsidRPr="006E41F6">
        <w:rPr>
          <w:lang w:val="en-US"/>
        </w:rPr>
        <w:t>In going into a school with Mrs.</w:t>
      </w:r>
      <w:r w:rsidR="001A0DBB">
        <w:rPr>
          <w:lang w:val="en-US"/>
        </w:rPr>
        <w:t xml:space="preserve"> </w:t>
      </w:r>
      <w:r w:rsidRPr="006E41F6">
        <w:rPr>
          <w:lang w:val="en-US"/>
        </w:rPr>
        <w:t>Auntie Faye Maurice, a Métis Knowledge Keeper, and Mr. Henry Gardipy I was able to observe the development of relationships between the Education Team and local c</w:t>
      </w:r>
      <w:r>
        <w:rPr>
          <w:lang w:val="en-US"/>
        </w:rPr>
        <w:t>ommunity. The teacher asked Mr. Gardipy</w:t>
      </w:r>
      <w:r w:rsidRPr="006E41F6">
        <w:rPr>
          <w:lang w:val="en-US"/>
        </w:rPr>
        <w:t xml:space="preserve"> if he would work with some of the boys, as they</w:t>
      </w:r>
      <w:r w:rsidR="001A0DBB" w:rsidRPr="006E41F6">
        <w:rPr>
          <w:rFonts w:cs="Arial"/>
          <w:szCs w:val="22"/>
          <w:lang w:val="en-US"/>
        </w:rPr>
        <w:t xml:space="preserve"> had been</w:t>
      </w:r>
      <w:r w:rsidR="001A0DBB" w:rsidRPr="001A0DBB">
        <w:rPr>
          <w:rFonts w:cs="Arial"/>
          <w:szCs w:val="22"/>
          <w:lang w:val="en-US"/>
        </w:rPr>
        <w:t xml:space="preserve"> </w:t>
      </w:r>
      <w:r w:rsidR="001A0DBB" w:rsidRPr="006E41F6">
        <w:rPr>
          <w:rFonts w:cs="Arial"/>
          <w:szCs w:val="22"/>
          <w:lang w:val="en-US"/>
        </w:rPr>
        <w:t>displaying poor behaviour to some of their teachers and it was felt that cultural responsib</w:t>
      </w:r>
      <w:r w:rsidR="001A0DBB">
        <w:rPr>
          <w:rFonts w:cs="Arial"/>
          <w:szCs w:val="22"/>
          <w:lang w:val="en-US"/>
        </w:rPr>
        <w:t>ility would be of benefit. Mr. Gardipy</w:t>
      </w:r>
      <w:r w:rsidR="001A0DBB" w:rsidRPr="006E41F6">
        <w:rPr>
          <w:rFonts w:cs="Arial"/>
          <w:szCs w:val="22"/>
          <w:lang w:val="en-US"/>
        </w:rPr>
        <w:t xml:space="preserve"> insisted on involving families and local community prior to the commencement of any extra-curricular program. In this way parents were aware of what was</w:t>
      </w:r>
      <w:r w:rsidR="001A0DBB">
        <w:rPr>
          <w:rFonts w:cs="Arial"/>
          <w:szCs w:val="22"/>
          <w:lang w:val="en-US"/>
        </w:rPr>
        <w:t xml:space="preserve"> </w:t>
      </w:r>
      <w:r w:rsidR="001A0DBB" w:rsidRPr="006E41F6">
        <w:rPr>
          <w:rFonts w:cs="Arial"/>
          <w:szCs w:val="22"/>
          <w:lang w:val="en-US"/>
        </w:rPr>
        <w:t>happening and would have</w:t>
      </w:r>
      <w:r w:rsidR="00271C38">
        <w:rPr>
          <w:lang w:val="en-US"/>
        </w:rPr>
        <w:t xml:space="preserve"> </w:t>
      </w:r>
      <w:r w:rsidR="001A0DBB">
        <w:rPr>
          <w:lang w:val="en-US"/>
        </w:rPr>
        <w:t>the opportunity to have in</w:t>
      </w:r>
      <w:r w:rsidR="00AE3CD6" w:rsidRPr="006E41F6">
        <w:rPr>
          <w:lang w:val="en-US"/>
        </w:rPr>
        <w:t>put. The occasion would be an after school c</w:t>
      </w:r>
      <w:r w:rsidR="00AE3CD6">
        <w:rPr>
          <w:lang w:val="en-US"/>
        </w:rPr>
        <w:t>elebration with food where Mr. Gardipy</w:t>
      </w:r>
      <w:r w:rsidR="00AE3CD6" w:rsidRPr="006E41F6">
        <w:rPr>
          <w:lang w:val="en-US"/>
        </w:rPr>
        <w:t xml:space="preserve"> would have the opportunity to display his drumming skills and describe the program. I found this to be very insightful. </w:t>
      </w:r>
    </w:p>
    <w:p w:rsidR="00AE3CD6" w:rsidRPr="006E41F6" w:rsidRDefault="00AE3CD6" w:rsidP="001F5399">
      <w:pPr>
        <w:pStyle w:val="5DET-NormalText"/>
        <w:rPr>
          <w:lang w:val="en-US"/>
        </w:rPr>
      </w:pPr>
      <w:r>
        <w:rPr>
          <w:lang w:val="en-US"/>
        </w:rPr>
        <w:t>Dr</w:t>
      </w:r>
      <w:r w:rsidRPr="006E41F6">
        <w:rPr>
          <w:lang w:val="en-US"/>
        </w:rPr>
        <w:t xml:space="preserve"> Aikenhead is a true leader in the work that he has completed. Over a number of decades he has established relationships to improve learning outcomes for Indigenous students. When I told him that many teachers in Australia were hesitant to teach Indigenous knowledge and culture in their classrooms for fear of making errors he responded with </w:t>
      </w:r>
      <w:r w:rsidR="00527FD3">
        <w:rPr>
          <w:lang w:val="en-US"/>
        </w:rPr>
        <w:t>‘</w:t>
      </w:r>
      <w:r w:rsidRPr="006E41F6">
        <w:rPr>
          <w:lang w:val="en-US"/>
        </w:rPr>
        <w:t>doing something is better than doing nothing at all</w:t>
      </w:r>
      <w:r w:rsidR="00527FD3">
        <w:rPr>
          <w:lang w:val="en-US"/>
        </w:rPr>
        <w:t>’</w:t>
      </w:r>
      <w:r w:rsidRPr="006E41F6">
        <w:rPr>
          <w:lang w:val="en-US"/>
        </w:rPr>
        <w:t>. He felt that teachers were using it as an excuse;</w:t>
      </w:r>
      <w:r w:rsidR="001A0DBB">
        <w:rPr>
          <w:lang w:val="en-US"/>
        </w:rPr>
        <w:t xml:space="preserve"> </w:t>
      </w:r>
      <w:r w:rsidRPr="006E41F6">
        <w:rPr>
          <w:lang w:val="en-US"/>
        </w:rPr>
        <w:t>he believes that they must take responsibility for their teaching and build up a repertoire of knowledge. If the knowledge shared is broad and not local to begin with, it doesn</w:t>
      </w:r>
      <w:r w:rsidR="00527FD3">
        <w:rPr>
          <w:lang w:val="en-US"/>
        </w:rPr>
        <w:t>’</w:t>
      </w:r>
      <w:r w:rsidRPr="006E41F6">
        <w:rPr>
          <w:lang w:val="en-US"/>
        </w:rPr>
        <w:t xml:space="preserve">t matter; he felt it more important that teachers were beginning to break down barriers to prejudice and racism in their classrooms. </w:t>
      </w:r>
      <w:r>
        <w:rPr>
          <w:lang w:val="en-US"/>
        </w:rPr>
        <w:t xml:space="preserve">Mr. </w:t>
      </w:r>
      <w:r w:rsidRPr="006E41F6">
        <w:rPr>
          <w:lang w:val="en-US"/>
        </w:rPr>
        <w:t>Jim Taylor, a lecturer in the Teacher Education Program at Saskatchewan Universit</w:t>
      </w:r>
      <w:r>
        <w:rPr>
          <w:lang w:val="en-US"/>
        </w:rPr>
        <w:t>y</w:t>
      </w:r>
      <w:r w:rsidR="004E5953">
        <w:rPr>
          <w:lang w:val="en-US"/>
        </w:rPr>
        <w:t>,</w:t>
      </w:r>
      <w:r>
        <w:rPr>
          <w:lang w:val="en-US"/>
        </w:rPr>
        <w:t xml:space="preserve"> had a similar view to Dr </w:t>
      </w:r>
      <w:r w:rsidRPr="006E41F6">
        <w:rPr>
          <w:lang w:val="en-US"/>
        </w:rPr>
        <w:t>Aiken</w:t>
      </w:r>
      <w:r w:rsidR="004E5953">
        <w:rPr>
          <w:lang w:val="en-US"/>
        </w:rPr>
        <w:t>head. H</w:t>
      </w:r>
      <w:r w:rsidRPr="006E41F6">
        <w:rPr>
          <w:lang w:val="en-US"/>
        </w:rPr>
        <w:t>e felt that teachers did need to be developing relationships with local families and community, but that teachers were better to be do</w:t>
      </w:r>
      <w:r w:rsidR="004E5953">
        <w:rPr>
          <w:lang w:val="en-US"/>
        </w:rPr>
        <w:t>ing</w:t>
      </w:r>
      <w:r w:rsidRPr="006E41F6">
        <w:rPr>
          <w:lang w:val="en-US"/>
        </w:rPr>
        <w:t xml:space="preserve"> something in their classrooms rather than nothing for fear of being wrong. Other academics had slightly different opinions; these will be discussed in the next section of this report.</w:t>
      </w:r>
    </w:p>
    <w:p w:rsidR="00AE3CD6" w:rsidRPr="006E41F6" w:rsidRDefault="00AE3CD6" w:rsidP="001F5399">
      <w:pPr>
        <w:pStyle w:val="4DET-Heading1"/>
        <w:spacing w:line="276" w:lineRule="auto"/>
        <w:rPr>
          <w:lang w:val="en-US"/>
        </w:rPr>
      </w:pPr>
      <w:r w:rsidRPr="006E41F6">
        <w:rPr>
          <w:lang w:val="en-US"/>
        </w:rPr>
        <w:t>Definitions and Interpretation of Indigenous Perspective</w:t>
      </w:r>
    </w:p>
    <w:p w:rsidR="00AE3CD6" w:rsidRPr="006E41F6" w:rsidRDefault="00AE3CD6" w:rsidP="001F5399">
      <w:pPr>
        <w:pStyle w:val="5DET-NormalText"/>
        <w:rPr>
          <w:lang w:val="en-US"/>
        </w:rPr>
      </w:pPr>
      <w:r w:rsidRPr="006E41F6">
        <w:rPr>
          <w:lang w:val="en-US"/>
        </w:rPr>
        <w:t xml:space="preserve">On a few occasions it was necessary to explain what was meant by the term Indigenous perspective. In the context of the NSW BOTSE syllabus documents and Australian Curriculum, Indigenous </w:t>
      </w:r>
      <w:r w:rsidRPr="006E41F6">
        <w:rPr>
          <w:lang w:val="en-US"/>
        </w:rPr>
        <w:lastRenderedPageBreak/>
        <w:t xml:space="preserve">perspective is the inclusion of Indigenous history and culture in specified areas of the curriculum. Some academics I spoke to discussed other areas of Indigenous education that they believe belongs to the Indigenous perspective paradigm. </w:t>
      </w:r>
    </w:p>
    <w:p w:rsidR="00AE3CD6" w:rsidRDefault="00AE3CD6" w:rsidP="001F5399">
      <w:pPr>
        <w:pStyle w:val="5DET-NormalText"/>
        <w:rPr>
          <w:lang w:val="en-US"/>
        </w:rPr>
      </w:pPr>
      <w:r w:rsidRPr="006E41F6">
        <w:rPr>
          <w:lang w:val="en-US"/>
        </w:rPr>
        <w:t>Dr Mere Berryman has succe</w:t>
      </w:r>
      <w:r>
        <w:rPr>
          <w:lang w:val="en-US"/>
        </w:rPr>
        <w:t xml:space="preserve">ssfully implemented </w:t>
      </w:r>
      <w:r w:rsidRPr="006E41F6">
        <w:rPr>
          <w:lang w:val="en-US"/>
        </w:rPr>
        <w:t xml:space="preserve">Te </w:t>
      </w:r>
      <w:r w:rsidRPr="006E41F6">
        <w:rPr>
          <w:rFonts w:eastAsiaTheme="minorHAnsi"/>
          <w:szCs w:val="26"/>
          <w:lang w:val="en-US"/>
        </w:rPr>
        <w:t>Kotahitanga</w:t>
      </w:r>
      <w:r w:rsidRPr="006E41F6">
        <w:rPr>
          <w:lang w:val="en-US"/>
        </w:rPr>
        <w:t xml:space="preserve"> in more than fifty schools in New Zealand. Te </w:t>
      </w:r>
      <w:r w:rsidRPr="006E41F6">
        <w:rPr>
          <w:rFonts w:eastAsiaTheme="minorHAnsi"/>
          <w:szCs w:val="26"/>
          <w:lang w:val="en-US"/>
        </w:rPr>
        <w:t>Kotahitanga</w:t>
      </w:r>
      <w:r w:rsidR="00400FDD">
        <w:rPr>
          <w:rFonts w:eastAsiaTheme="minorHAnsi"/>
          <w:szCs w:val="26"/>
          <w:lang w:val="en-US"/>
        </w:rPr>
        <w:t xml:space="preserve"> </w:t>
      </w:r>
      <w:r w:rsidRPr="006E41F6">
        <w:rPr>
          <w:lang w:val="en-US"/>
        </w:rPr>
        <w:t>focuses on ensuring that every member of st</w:t>
      </w:r>
      <w:r w:rsidR="00271C38">
        <w:rPr>
          <w:lang w:val="en-US"/>
        </w:rPr>
        <w:t xml:space="preserve">aff in the school is culturally </w:t>
      </w:r>
      <w:r w:rsidRPr="006E41F6">
        <w:rPr>
          <w:lang w:val="en-US"/>
        </w:rPr>
        <w:t xml:space="preserve">responsive. This is a holistic approach to implementing Indigenous perspective in schools. The program was developed by asking Indigenous students </w:t>
      </w:r>
      <w:r>
        <w:rPr>
          <w:lang w:val="en-US"/>
        </w:rPr>
        <w:t>what they saw as the teacher</w:t>
      </w:r>
      <w:r w:rsidR="00527FD3">
        <w:rPr>
          <w:lang w:val="en-US"/>
        </w:rPr>
        <w:t>’</w:t>
      </w:r>
      <w:r>
        <w:rPr>
          <w:lang w:val="en-US"/>
        </w:rPr>
        <w:t xml:space="preserve">s role in cultural education. </w:t>
      </w:r>
      <w:r w:rsidRPr="006E41F6">
        <w:rPr>
          <w:lang w:val="en-US"/>
        </w:rPr>
        <w:t>She said there was an overwhelming response in regards to teachers delivering Indigenous culture and history</w:t>
      </w:r>
      <w:r w:rsidR="00400FDD">
        <w:rPr>
          <w:lang w:val="en-US"/>
        </w:rPr>
        <w:t>:</w:t>
      </w:r>
      <w:r w:rsidRPr="006E41F6">
        <w:rPr>
          <w:lang w:val="en-US"/>
        </w:rPr>
        <w:t xml:space="preserve"> students do not want to be told who they are. To be culturally responsive to students in this program means to respond to the needs of the individual and consider their immediate cultural background. Obviously in these schools this is not just occ</w:t>
      </w:r>
      <w:r w:rsidR="00400FDD">
        <w:rPr>
          <w:lang w:val="en-US"/>
        </w:rPr>
        <w:t>urring in s</w:t>
      </w:r>
      <w:r>
        <w:rPr>
          <w:lang w:val="en-US"/>
        </w:rPr>
        <w:t>cience, but</w:t>
      </w:r>
      <w:r w:rsidRPr="006E41F6">
        <w:rPr>
          <w:lang w:val="en-US"/>
        </w:rPr>
        <w:t xml:space="preserve"> throughout the entire school. Presently the program has been implemented only in schools with high Indigenous population. Dr Berryman made a point of stating that Te </w:t>
      </w:r>
      <w:r w:rsidRPr="006E41F6">
        <w:rPr>
          <w:rFonts w:eastAsiaTheme="minorHAnsi"/>
          <w:szCs w:val="26"/>
          <w:lang w:val="en-US"/>
        </w:rPr>
        <w:t>Kotahitanga</w:t>
      </w:r>
      <w:r w:rsidRPr="006E41F6">
        <w:rPr>
          <w:lang w:val="en-US"/>
        </w:rPr>
        <w:t xml:space="preserve"> is beneficial to all students, as all have differing backgrounds and prior experiences that will have a profound impact on how they learn.</w:t>
      </w:r>
    </w:p>
    <w:p w:rsidR="00AE3CD6" w:rsidRPr="006E41F6" w:rsidRDefault="00AE3CD6" w:rsidP="001F5399">
      <w:pPr>
        <w:pStyle w:val="5DET-NormalText"/>
        <w:rPr>
          <w:lang w:val="en-US"/>
        </w:rPr>
      </w:pPr>
      <w:r w:rsidRPr="006E41F6">
        <w:rPr>
          <w:lang w:val="en-US"/>
        </w:rPr>
        <w:t xml:space="preserve">What Dr </w:t>
      </w:r>
      <w:r w:rsidR="00400FDD">
        <w:rPr>
          <w:lang w:val="en-US"/>
        </w:rPr>
        <w:t>Berryman meant by this beca</w:t>
      </w:r>
      <w:r w:rsidRPr="006E41F6">
        <w:rPr>
          <w:lang w:val="en-US"/>
        </w:rPr>
        <w:t xml:space="preserve">me clearer upon completing my interview with Dr Neil Harrison. </w:t>
      </w:r>
      <w:r>
        <w:rPr>
          <w:lang w:val="en-US"/>
        </w:rPr>
        <w:t xml:space="preserve">Dr </w:t>
      </w:r>
      <w:r w:rsidRPr="006E41F6">
        <w:rPr>
          <w:lang w:val="en-US"/>
        </w:rPr>
        <w:t>Harrison is very interested in space and place pedagogy. In teaching his pre</w:t>
      </w:r>
      <w:r>
        <w:rPr>
          <w:lang w:val="en-US"/>
        </w:rPr>
        <w:t>-</w:t>
      </w:r>
      <w:r w:rsidRPr="006E41F6">
        <w:rPr>
          <w:lang w:val="en-US"/>
        </w:rPr>
        <w:t>service</w:t>
      </w:r>
      <w:r w:rsidR="00400FDD">
        <w:rPr>
          <w:lang w:val="en-US"/>
        </w:rPr>
        <w:t xml:space="preserve"> s</w:t>
      </w:r>
      <w:r w:rsidRPr="006E41F6">
        <w:rPr>
          <w:lang w:val="en-US"/>
        </w:rPr>
        <w:t>cience teachers he ensures that he does not reinforce stereotypes when bringing Aboriginal perspectives to his lessons. He does this by becoming familiar with local communities wherever he is placed and becoming familiar with people</w:t>
      </w:r>
      <w:r w:rsidR="00527FD3">
        <w:rPr>
          <w:lang w:val="en-US"/>
        </w:rPr>
        <w:t>’</w:t>
      </w:r>
      <w:r w:rsidRPr="006E41F6">
        <w:rPr>
          <w:lang w:val="en-US"/>
        </w:rPr>
        <w:t xml:space="preserve">s areas of expertise. He then enables these people to share their expertise with his students. In this way these individuals are able to have informal conversations with his students whilst also sharing </w:t>
      </w:r>
      <w:r>
        <w:rPr>
          <w:lang w:val="en-US"/>
        </w:rPr>
        <w:t>their expertise</w:t>
      </w:r>
      <w:r w:rsidR="00400FDD">
        <w:rPr>
          <w:lang w:val="en-US"/>
        </w:rPr>
        <w:t>,</w:t>
      </w:r>
      <w:r>
        <w:rPr>
          <w:lang w:val="en-US"/>
        </w:rPr>
        <w:t xml:space="preserve"> and </w:t>
      </w:r>
      <w:r w:rsidRPr="006E41F6">
        <w:rPr>
          <w:lang w:val="en-US"/>
        </w:rPr>
        <w:t xml:space="preserve">stereotypes are broken down as students become familiar with an individual rather than the idea of a group of people. One such example was when Dr Harrison had a local artist work with his students on a mural at the university. Whilst working and painting the students were able to speak with the artist and get to know her as a person, understanding and appreciating her background, history and culture. </w:t>
      </w:r>
    </w:p>
    <w:p w:rsidR="00AE3CD6" w:rsidRPr="006E41F6" w:rsidRDefault="00AE3CD6" w:rsidP="001F5399">
      <w:pPr>
        <w:pStyle w:val="5DET-NormalText"/>
        <w:rPr>
          <w:rFonts w:eastAsiaTheme="minorHAnsi"/>
          <w:szCs w:val="26"/>
          <w:lang w:val="en-US"/>
        </w:rPr>
      </w:pPr>
      <w:r w:rsidRPr="006E41F6">
        <w:t xml:space="preserve">Dr Bronwen Cowie was able to share with me culturally responsive programs that had been implemented at the primary school level. Sometimes these were </w:t>
      </w:r>
      <w:r w:rsidR="00400FDD">
        <w:t>s</w:t>
      </w:r>
      <w:r w:rsidRPr="006E41F6">
        <w:t>cience education programs that had an increased focus on peer teaching and collaborative learning, such that the pedagogical style is supporting the learning styles of students from varying cultural backgrounds. Another unit that Dr Cowie shared with me was based around a native spec</w:t>
      </w:r>
      <w:r w:rsidR="00400FDD">
        <w:t>ies of lizard, t</w:t>
      </w:r>
      <w:r w:rsidRPr="006E41F6">
        <w:t>uatara. Students learnt about the habitat the lizards are found in, practised skills in observation by drawing the lizards and listing their characteristics and ultimately their adaptations. As part of this unit students were also told trad</w:t>
      </w:r>
      <w:r w:rsidR="00400FDD">
        <w:t>itional stories of t</w:t>
      </w:r>
      <w:r w:rsidRPr="006E41F6">
        <w:t>uatara by members of t</w:t>
      </w:r>
      <w:r w:rsidR="00400FDD">
        <w:t>he local Indigenous community. T</w:t>
      </w:r>
      <w:r w:rsidRPr="006E41F6">
        <w:t>his stimulated students to bring their own culture to the unit of work. Tuatara had great significance to one student</w:t>
      </w:r>
      <w:r w:rsidR="00527FD3">
        <w:t>’</w:t>
      </w:r>
      <w:r w:rsidRPr="006E41F6">
        <w:t xml:space="preserve">s family and their </w:t>
      </w:r>
      <w:r w:rsidR="00400FDD">
        <w:t>f</w:t>
      </w:r>
      <w:r w:rsidRPr="006E41F6">
        <w:t>ather was able to show the class his family</w:t>
      </w:r>
      <w:r w:rsidR="00527FD3">
        <w:t>’</w:t>
      </w:r>
      <w:r w:rsidRPr="006E41F6">
        <w:t>s</w:t>
      </w:r>
      <w:r w:rsidR="00400FDD">
        <w:t xml:space="preserve"> </w:t>
      </w:r>
      <w:r w:rsidRPr="006E41F6">
        <w:rPr>
          <w:rFonts w:eastAsiaTheme="minorHAnsi"/>
          <w:szCs w:val="26"/>
          <w:lang w:val="en-US"/>
        </w:rPr>
        <w:t>carved tuata or pou whakairo. Fathers also had the opportunity to be involved in the unit of work when they were invited to assist s</w:t>
      </w:r>
      <w:r w:rsidR="00400FDD">
        <w:rPr>
          <w:rFonts w:eastAsiaTheme="minorHAnsi"/>
          <w:szCs w:val="26"/>
          <w:lang w:val="en-US"/>
        </w:rPr>
        <w:t>tudents to make clay models of t</w:t>
      </w:r>
      <w:r w:rsidRPr="006E41F6">
        <w:rPr>
          <w:rFonts w:eastAsiaTheme="minorHAnsi"/>
          <w:szCs w:val="26"/>
          <w:lang w:val="en-US"/>
        </w:rPr>
        <w:t>uatara. In this way</w:t>
      </w:r>
      <w:r w:rsidR="00400FDD">
        <w:rPr>
          <w:rFonts w:eastAsiaTheme="minorHAnsi"/>
          <w:szCs w:val="26"/>
          <w:lang w:val="en-US"/>
        </w:rPr>
        <w:t xml:space="preserve"> </w:t>
      </w:r>
      <w:r w:rsidRPr="006E41F6">
        <w:rPr>
          <w:rFonts w:eastAsiaTheme="minorHAnsi"/>
          <w:szCs w:val="26"/>
          <w:lang w:val="en-US"/>
        </w:rPr>
        <w:t>parents were able to have involvement in tasks that were not perceived as threatening.</w:t>
      </w:r>
    </w:p>
    <w:p w:rsidR="00AE3CD6" w:rsidRPr="006E41F6" w:rsidRDefault="00AE3CD6" w:rsidP="001F5399">
      <w:pPr>
        <w:pStyle w:val="4DET-Heading1"/>
        <w:spacing w:line="276" w:lineRule="auto"/>
        <w:rPr>
          <w:lang w:val="en-US"/>
        </w:rPr>
      </w:pPr>
      <w:r w:rsidRPr="006E41F6">
        <w:rPr>
          <w:lang w:val="en-US"/>
        </w:rPr>
        <w:t>Resources for Australian Teachers</w:t>
      </w:r>
    </w:p>
    <w:p w:rsidR="00AE3CD6" w:rsidRPr="006E41F6" w:rsidRDefault="00AE3CD6" w:rsidP="001F5399">
      <w:pPr>
        <w:pStyle w:val="5DET-NormalText"/>
        <w:rPr>
          <w:rFonts w:eastAsiaTheme="minorHAnsi"/>
          <w:szCs w:val="26"/>
          <w:lang w:val="en-US"/>
        </w:rPr>
      </w:pPr>
      <w:r w:rsidRPr="006E41F6">
        <w:rPr>
          <w:rFonts w:eastAsiaTheme="minorHAnsi"/>
          <w:szCs w:val="26"/>
          <w:lang w:val="en-US"/>
        </w:rPr>
        <w:t xml:space="preserve">I had the opportunity to meet with Dr Duane Hamacher at the University of New South Wales, </w:t>
      </w:r>
      <w:r>
        <w:rPr>
          <w:rFonts w:eastAsiaTheme="minorHAnsi"/>
          <w:szCs w:val="26"/>
          <w:lang w:val="en-US"/>
        </w:rPr>
        <w:t xml:space="preserve">one of </w:t>
      </w:r>
      <w:r w:rsidRPr="006E41F6">
        <w:rPr>
          <w:rFonts w:eastAsiaTheme="minorHAnsi"/>
          <w:szCs w:val="26"/>
          <w:lang w:val="en-US"/>
        </w:rPr>
        <w:t>Australia</w:t>
      </w:r>
      <w:r w:rsidR="00527FD3">
        <w:rPr>
          <w:rFonts w:eastAsiaTheme="minorHAnsi"/>
          <w:szCs w:val="26"/>
          <w:lang w:val="en-US"/>
        </w:rPr>
        <w:t>’</w:t>
      </w:r>
      <w:r w:rsidRPr="006E41F6">
        <w:rPr>
          <w:rFonts w:eastAsiaTheme="minorHAnsi"/>
          <w:szCs w:val="26"/>
          <w:lang w:val="en-US"/>
        </w:rPr>
        <w:t xml:space="preserve">s leading expert on Aboriginal </w:t>
      </w:r>
      <w:r w:rsidR="00400FDD">
        <w:rPr>
          <w:rFonts w:eastAsiaTheme="minorHAnsi"/>
          <w:szCs w:val="26"/>
          <w:lang w:val="en-US"/>
        </w:rPr>
        <w:t>a</w:t>
      </w:r>
      <w:r w:rsidRPr="006E41F6">
        <w:rPr>
          <w:rFonts w:eastAsiaTheme="minorHAnsi"/>
          <w:szCs w:val="26"/>
          <w:lang w:val="en-US"/>
        </w:rPr>
        <w:t>stronomy. Dr Hamacher has focused on specific regions of Australia, studying the physical use of astronomy of Aboriginal Australians as well as the cultural connections to specific constellations. One example is Emu in the Sky</w:t>
      </w:r>
      <w:r w:rsidR="00400FDD">
        <w:rPr>
          <w:rFonts w:eastAsiaTheme="minorHAnsi"/>
          <w:szCs w:val="26"/>
          <w:lang w:val="en-US"/>
        </w:rPr>
        <w:t>. T</w:t>
      </w:r>
      <w:r w:rsidRPr="006E41F6">
        <w:rPr>
          <w:rFonts w:eastAsiaTheme="minorHAnsi"/>
          <w:szCs w:val="26"/>
          <w:lang w:val="en-US"/>
        </w:rPr>
        <w:t xml:space="preserve">he position of this </w:t>
      </w:r>
      <w:r w:rsidRPr="006E41F6">
        <w:rPr>
          <w:rFonts w:eastAsiaTheme="minorHAnsi"/>
          <w:szCs w:val="26"/>
          <w:lang w:val="en-US"/>
        </w:rPr>
        <w:lastRenderedPageBreak/>
        <w:t xml:space="preserve">constellation in the night sky was an indication of the breeding cycle of the </w:t>
      </w:r>
      <w:r w:rsidR="00400FDD">
        <w:rPr>
          <w:rFonts w:eastAsiaTheme="minorHAnsi"/>
          <w:szCs w:val="26"/>
          <w:lang w:val="en-US"/>
        </w:rPr>
        <w:t>e</w:t>
      </w:r>
      <w:r w:rsidRPr="006E41F6">
        <w:rPr>
          <w:rFonts w:eastAsiaTheme="minorHAnsi"/>
          <w:szCs w:val="26"/>
          <w:lang w:val="en-US"/>
        </w:rPr>
        <w:t xml:space="preserve">mu. It specified to Aboriginal groups when </w:t>
      </w:r>
      <w:r w:rsidR="00400FDD">
        <w:rPr>
          <w:rFonts w:eastAsiaTheme="minorHAnsi"/>
          <w:szCs w:val="26"/>
          <w:lang w:val="en-US"/>
        </w:rPr>
        <w:t>e</w:t>
      </w:r>
      <w:r w:rsidRPr="006E41F6">
        <w:rPr>
          <w:rFonts w:eastAsiaTheme="minorHAnsi"/>
          <w:szCs w:val="26"/>
          <w:lang w:val="en-US"/>
        </w:rPr>
        <w:t>mus</w:t>
      </w:r>
      <w:r w:rsidR="00527FD3">
        <w:rPr>
          <w:rFonts w:eastAsiaTheme="minorHAnsi"/>
          <w:szCs w:val="26"/>
          <w:lang w:val="en-US"/>
        </w:rPr>
        <w:t>’</w:t>
      </w:r>
      <w:r w:rsidRPr="006E41F6">
        <w:rPr>
          <w:rFonts w:eastAsiaTheme="minorHAnsi"/>
          <w:szCs w:val="26"/>
          <w:lang w:val="en-US"/>
        </w:rPr>
        <w:t xml:space="preserve"> would lay their eggs and when these eggs were ready to hatch. Dr Hamacher recommended the </w:t>
      </w:r>
      <w:hyperlink r:id="rId9" w:history="1">
        <w:r w:rsidRPr="00271C38">
          <w:rPr>
            <w:rStyle w:val="Hyperlink"/>
            <w:rFonts w:eastAsiaTheme="minorHAnsi"/>
            <w:szCs w:val="26"/>
            <w:lang w:val="en-US"/>
          </w:rPr>
          <w:t xml:space="preserve">Aboriginal </w:t>
        </w:r>
        <w:r w:rsidR="00DA5606" w:rsidRPr="00271C38">
          <w:rPr>
            <w:rStyle w:val="Hyperlink"/>
            <w:rFonts w:eastAsiaTheme="minorHAnsi"/>
            <w:szCs w:val="26"/>
            <w:lang w:val="en-US"/>
          </w:rPr>
          <w:t>a</w:t>
        </w:r>
        <w:r w:rsidRPr="00271C38">
          <w:rPr>
            <w:rStyle w:val="Hyperlink"/>
            <w:rFonts w:eastAsiaTheme="minorHAnsi"/>
            <w:szCs w:val="26"/>
            <w:lang w:val="en-US"/>
          </w:rPr>
          <w:t xml:space="preserve">stronomy </w:t>
        </w:r>
        <w:r w:rsidR="00DA5606" w:rsidRPr="00271C38">
          <w:rPr>
            <w:rStyle w:val="Hyperlink"/>
            <w:rFonts w:eastAsiaTheme="minorHAnsi"/>
            <w:szCs w:val="26"/>
            <w:lang w:val="en-US"/>
          </w:rPr>
          <w:t>b</w:t>
        </w:r>
        <w:r w:rsidRPr="00271C38">
          <w:rPr>
            <w:rStyle w:val="Hyperlink"/>
            <w:rFonts w:eastAsiaTheme="minorHAnsi"/>
            <w:szCs w:val="26"/>
            <w:lang w:val="en-US"/>
          </w:rPr>
          <w:t>log</w:t>
        </w:r>
      </w:hyperlink>
      <w:r w:rsidRPr="006E41F6">
        <w:rPr>
          <w:rFonts w:eastAsiaTheme="minorHAnsi"/>
          <w:szCs w:val="26"/>
          <w:lang w:val="en-US"/>
        </w:rPr>
        <w:t xml:space="preserve"> as a useful teaching resource. He is also going to have the students in his course at UNSW develop resources for disseminating Aboriginal </w:t>
      </w:r>
      <w:r w:rsidR="00DA5606">
        <w:rPr>
          <w:rFonts w:eastAsiaTheme="minorHAnsi"/>
          <w:szCs w:val="26"/>
          <w:lang w:val="en-US"/>
        </w:rPr>
        <w:t>a</w:t>
      </w:r>
      <w:r w:rsidRPr="006E41F6">
        <w:rPr>
          <w:rFonts w:eastAsiaTheme="minorHAnsi"/>
          <w:szCs w:val="26"/>
          <w:lang w:val="en-US"/>
        </w:rPr>
        <w:t>stronomy. A res</w:t>
      </w:r>
      <w:r>
        <w:rPr>
          <w:rFonts w:eastAsiaTheme="minorHAnsi"/>
          <w:szCs w:val="26"/>
          <w:lang w:val="en-US"/>
        </w:rPr>
        <w:t>earcher has also created an add-</w:t>
      </w:r>
      <w:r w:rsidRPr="006E41F6">
        <w:rPr>
          <w:rFonts w:eastAsiaTheme="minorHAnsi"/>
          <w:szCs w:val="26"/>
          <w:lang w:val="en-US"/>
        </w:rPr>
        <w:t>on for Stellarium</w:t>
      </w:r>
      <w:r w:rsidR="00DA5606">
        <w:rPr>
          <w:rFonts w:eastAsiaTheme="minorHAnsi"/>
          <w:szCs w:val="26"/>
          <w:lang w:val="en-US"/>
        </w:rPr>
        <w:t xml:space="preserve"> (</w:t>
      </w:r>
      <w:r w:rsidR="00DA5606">
        <w:t>a free open source planetarium for computer that shows a realistic sky in 3D)</w:t>
      </w:r>
      <w:r w:rsidRPr="006E41F6">
        <w:rPr>
          <w:rFonts w:eastAsiaTheme="minorHAnsi"/>
          <w:szCs w:val="26"/>
          <w:lang w:val="en-US"/>
        </w:rPr>
        <w:t xml:space="preserve"> that shows students the constellations known to Boorong people. I would recommend that any teachers who would like to know more about Aboriginal </w:t>
      </w:r>
      <w:r w:rsidR="00DA5606">
        <w:rPr>
          <w:rFonts w:eastAsiaTheme="minorHAnsi"/>
          <w:szCs w:val="26"/>
          <w:lang w:val="en-US"/>
        </w:rPr>
        <w:t>a</w:t>
      </w:r>
      <w:r w:rsidRPr="006E41F6">
        <w:rPr>
          <w:rFonts w:eastAsiaTheme="minorHAnsi"/>
          <w:szCs w:val="26"/>
          <w:lang w:val="en-US"/>
        </w:rPr>
        <w:t>stronomy in their region or find ou</w:t>
      </w:r>
      <w:r w:rsidR="00DA5606">
        <w:rPr>
          <w:rFonts w:eastAsiaTheme="minorHAnsi"/>
          <w:szCs w:val="26"/>
          <w:lang w:val="en-US"/>
        </w:rPr>
        <w:t>t</w:t>
      </w:r>
      <w:r w:rsidRPr="006E41F6">
        <w:rPr>
          <w:rFonts w:eastAsiaTheme="minorHAnsi"/>
          <w:szCs w:val="26"/>
          <w:lang w:val="en-US"/>
        </w:rPr>
        <w:t xml:space="preserve"> more about resources available contact Dr Hamacher. </w:t>
      </w:r>
    </w:p>
    <w:p w:rsidR="00AE3CD6" w:rsidRPr="006E41F6" w:rsidRDefault="00AE3CD6" w:rsidP="001F5399">
      <w:pPr>
        <w:pStyle w:val="5DET-NormalText"/>
        <w:rPr>
          <w:rFonts w:eastAsiaTheme="minorHAnsi"/>
          <w:szCs w:val="26"/>
          <w:lang w:val="en-US"/>
        </w:rPr>
      </w:pPr>
      <w:r w:rsidRPr="006E41F6">
        <w:rPr>
          <w:rFonts w:eastAsiaTheme="minorHAnsi"/>
          <w:szCs w:val="26"/>
          <w:lang w:val="en-US"/>
        </w:rPr>
        <w:t>I met up with Dr Rachel Popelka-Filcoff and Dr Claire Lenehan at Fli</w:t>
      </w:r>
      <w:r>
        <w:rPr>
          <w:rFonts w:eastAsiaTheme="minorHAnsi"/>
          <w:szCs w:val="26"/>
          <w:lang w:val="en-US"/>
        </w:rPr>
        <w:t>nders University to obtain information</w:t>
      </w:r>
      <w:r w:rsidRPr="006E41F6">
        <w:rPr>
          <w:rFonts w:eastAsiaTheme="minorHAnsi"/>
          <w:szCs w:val="26"/>
          <w:lang w:val="en-US"/>
        </w:rPr>
        <w:t xml:space="preserve"> on how to bring </w:t>
      </w:r>
      <w:r w:rsidR="00DA5606">
        <w:rPr>
          <w:rFonts w:eastAsiaTheme="minorHAnsi"/>
          <w:szCs w:val="26"/>
          <w:lang w:val="en-US"/>
        </w:rPr>
        <w:t>o</w:t>
      </w:r>
      <w:r w:rsidRPr="006E41F6">
        <w:rPr>
          <w:rFonts w:eastAsiaTheme="minorHAnsi"/>
          <w:szCs w:val="26"/>
          <w:lang w:val="en-US"/>
        </w:rPr>
        <w:t xml:space="preserve">chre into the </w:t>
      </w:r>
      <w:r w:rsidR="00DA5606">
        <w:rPr>
          <w:rFonts w:eastAsiaTheme="minorHAnsi"/>
          <w:szCs w:val="26"/>
          <w:lang w:val="en-US"/>
        </w:rPr>
        <w:t>s</w:t>
      </w:r>
      <w:r w:rsidRPr="006E41F6">
        <w:rPr>
          <w:rFonts w:eastAsiaTheme="minorHAnsi"/>
          <w:szCs w:val="26"/>
          <w:lang w:val="en-US"/>
        </w:rPr>
        <w:t>cience curriculum. They had some amazing ideas. Rachel</w:t>
      </w:r>
      <w:r>
        <w:rPr>
          <w:rFonts w:eastAsiaTheme="minorHAnsi"/>
          <w:szCs w:val="26"/>
          <w:lang w:val="en-US"/>
        </w:rPr>
        <w:t xml:space="preserve"> warned that the discussion of </w:t>
      </w:r>
      <w:r w:rsidR="00DA5606">
        <w:rPr>
          <w:rFonts w:eastAsiaTheme="minorHAnsi"/>
          <w:szCs w:val="26"/>
          <w:lang w:val="en-US"/>
        </w:rPr>
        <w:t>o</w:t>
      </w:r>
      <w:r w:rsidRPr="006E41F6">
        <w:rPr>
          <w:rFonts w:eastAsiaTheme="minorHAnsi"/>
          <w:szCs w:val="26"/>
          <w:lang w:val="en-US"/>
        </w:rPr>
        <w:t xml:space="preserve">chre in terms of traditional stories, uses and ceremony is very sacred and advice must be sought very sensitively. They advised talking more generally in lessons about the traditional use of </w:t>
      </w:r>
      <w:r w:rsidR="00DA5606">
        <w:rPr>
          <w:rFonts w:eastAsiaTheme="minorHAnsi"/>
          <w:szCs w:val="26"/>
          <w:lang w:val="en-US"/>
        </w:rPr>
        <w:t>o</w:t>
      </w:r>
      <w:r w:rsidRPr="006E41F6">
        <w:rPr>
          <w:rFonts w:eastAsiaTheme="minorHAnsi"/>
          <w:szCs w:val="26"/>
          <w:lang w:val="en-US"/>
        </w:rPr>
        <w:t xml:space="preserve">chre on a national level, rather than locally. I think that the distances travelled to access and trade for </w:t>
      </w:r>
      <w:r w:rsidR="00DA5606">
        <w:rPr>
          <w:rFonts w:eastAsiaTheme="minorHAnsi"/>
          <w:szCs w:val="26"/>
          <w:lang w:val="en-US"/>
        </w:rPr>
        <w:t>o</w:t>
      </w:r>
      <w:r w:rsidRPr="006E41F6">
        <w:rPr>
          <w:rFonts w:eastAsiaTheme="minorHAnsi"/>
          <w:szCs w:val="26"/>
          <w:lang w:val="en-US"/>
        </w:rPr>
        <w:t xml:space="preserve">chre would fascinate all students. Red, shiny </w:t>
      </w:r>
      <w:r w:rsidR="00DA5606">
        <w:rPr>
          <w:rFonts w:eastAsiaTheme="minorHAnsi"/>
          <w:szCs w:val="26"/>
          <w:lang w:val="en-US"/>
        </w:rPr>
        <w:t>o</w:t>
      </w:r>
      <w:r w:rsidRPr="006E41F6">
        <w:rPr>
          <w:rFonts w:eastAsiaTheme="minorHAnsi"/>
          <w:szCs w:val="26"/>
          <w:lang w:val="en-US"/>
        </w:rPr>
        <w:t xml:space="preserve">chre was the most highly sought after and is considered particularly sacred. People would walk from far north Queensland (as we call it) all the way to South Australia to seek red </w:t>
      </w:r>
      <w:r w:rsidR="00DA5606">
        <w:rPr>
          <w:rFonts w:eastAsiaTheme="minorHAnsi"/>
          <w:szCs w:val="26"/>
          <w:lang w:val="en-US"/>
        </w:rPr>
        <w:t>o</w:t>
      </w:r>
      <w:r w:rsidRPr="006E41F6">
        <w:rPr>
          <w:rFonts w:eastAsiaTheme="minorHAnsi"/>
          <w:szCs w:val="26"/>
          <w:lang w:val="en-US"/>
        </w:rPr>
        <w:t xml:space="preserve">chre. Wild tobacco would often be exchanged for the </w:t>
      </w:r>
      <w:r w:rsidR="00DA5606">
        <w:rPr>
          <w:rFonts w:eastAsiaTheme="minorHAnsi"/>
          <w:szCs w:val="26"/>
          <w:lang w:val="en-US"/>
        </w:rPr>
        <w:t>o</w:t>
      </w:r>
      <w:r w:rsidRPr="006E41F6">
        <w:rPr>
          <w:rFonts w:eastAsiaTheme="minorHAnsi"/>
          <w:szCs w:val="26"/>
          <w:lang w:val="en-US"/>
        </w:rPr>
        <w:t>chre.</w:t>
      </w:r>
    </w:p>
    <w:p w:rsidR="00AE3CD6" w:rsidRPr="006E41F6" w:rsidRDefault="00AE3CD6" w:rsidP="001F5399">
      <w:pPr>
        <w:pStyle w:val="5DET-NormalText"/>
        <w:spacing w:after="0"/>
        <w:rPr>
          <w:rFonts w:eastAsiaTheme="minorHAnsi"/>
          <w:szCs w:val="26"/>
          <w:lang w:val="en-US"/>
        </w:rPr>
      </w:pPr>
      <w:r w:rsidRPr="006E41F6">
        <w:rPr>
          <w:rFonts w:eastAsiaTheme="minorHAnsi"/>
          <w:szCs w:val="26"/>
          <w:lang w:val="en-US"/>
        </w:rPr>
        <w:t xml:space="preserve">Some of the ideas that Dr Popelka-Filcoff and Dr Lenehan came up with for classroom inquiry into </w:t>
      </w:r>
      <w:r w:rsidR="00DA5606">
        <w:rPr>
          <w:rFonts w:eastAsiaTheme="minorHAnsi"/>
          <w:szCs w:val="26"/>
          <w:lang w:val="en-US"/>
        </w:rPr>
        <w:t>o</w:t>
      </w:r>
      <w:r w:rsidRPr="006E41F6">
        <w:rPr>
          <w:rFonts w:eastAsiaTheme="minorHAnsi"/>
          <w:szCs w:val="26"/>
          <w:lang w:val="en-US"/>
        </w:rPr>
        <w:t>chre were:</w:t>
      </w:r>
    </w:p>
    <w:p w:rsidR="00AE3CD6" w:rsidRPr="006E41F6" w:rsidRDefault="00DA5606" w:rsidP="001F5399">
      <w:pPr>
        <w:pStyle w:val="61DET-Bullet"/>
        <w:ind w:left="568" w:hanging="284"/>
        <w:rPr>
          <w:lang w:val="en-US"/>
        </w:rPr>
      </w:pPr>
      <w:r>
        <w:rPr>
          <w:lang w:val="en-US"/>
        </w:rPr>
        <w:t>m</w:t>
      </w:r>
      <w:r w:rsidR="00AE3CD6" w:rsidRPr="006E41F6">
        <w:rPr>
          <w:lang w:val="en-US"/>
        </w:rPr>
        <w:t>ixing pigments</w:t>
      </w:r>
    </w:p>
    <w:p w:rsidR="00AE3CD6" w:rsidRPr="006E41F6" w:rsidRDefault="00DA5606" w:rsidP="001F5399">
      <w:pPr>
        <w:pStyle w:val="61DET-Bullet"/>
        <w:ind w:left="568" w:hanging="284"/>
        <w:rPr>
          <w:lang w:val="en-US"/>
        </w:rPr>
      </w:pPr>
      <w:r>
        <w:rPr>
          <w:lang w:val="en-US"/>
        </w:rPr>
        <w:t>f</w:t>
      </w:r>
      <w:r w:rsidR="00AE3CD6" w:rsidRPr="006E41F6">
        <w:rPr>
          <w:lang w:val="en-US"/>
        </w:rPr>
        <w:t>iring yellow pigments to observe colour change</w:t>
      </w:r>
    </w:p>
    <w:p w:rsidR="00AE3CD6" w:rsidRPr="006E41F6" w:rsidRDefault="00DA5606" w:rsidP="001F5399">
      <w:pPr>
        <w:pStyle w:val="61DET-Bullet"/>
        <w:ind w:left="568" w:hanging="284"/>
        <w:rPr>
          <w:lang w:val="en-US"/>
        </w:rPr>
      </w:pPr>
      <w:r>
        <w:rPr>
          <w:lang w:val="en-US"/>
        </w:rPr>
        <w:t>p</w:t>
      </w:r>
      <w:r w:rsidR="00AE3CD6" w:rsidRPr="006E41F6">
        <w:rPr>
          <w:lang w:val="en-US"/>
        </w:rPr>
        <w:t xml:space="preserve">hotographing </w:t>
      </w:r>
      <w:r>
        <w:rPr>
          <w:lang w:val="en-US"/>
        </w:rPr>
        <w:t>o</w:t>
      </w:r>
      <w:r w:rsidR="00AE3CD6" w:rsidRPr="006E41F6">
        <w:rPr>
          <w:lang w:val="en-US"/>
        </w:rPr>
        <w:t>chre in different lights and measuring the chroma</w:t>
      </w:r>
      <w:r>
        <w:rPr>
          <w:lang w:val="en-US"/>
        </w:rPr>
        <w:t>, perhaps by using an app</w:t>
      </w:r>
    </w:p>
    <w:p w:rsidR="00AE3CD6" w:rsidRPr="006E41F6" w:rsidRDefault="00DA5606" w:rsidP="001F5399">
      <w:pPr>
        <w:pStyle w:val="61DET-Bullet"/>
        <w:ind w:left="568" w:hanging="284"/>
        <w:rPr>
          <w:lang w:val="en-US"/>
        </w:rPr>
      </w:pPr>
      <w:r>
        <w:rPr>
          <w:lang w:val="en-US"/>
        </w:rPr>
        <w:t>looking at the e</w:t>
      </w:r>
      <w:r w:rsidR="00AE3CD6" w:rsidRPr="006E41F6">
        <w:rPr>
          <w:lang w:val="en-US"/>
        </w:rPr>
        <w:t xml:space="preserve">ffect of different light filters on the perceived colour of </w:t>
      </w:r>
      <w:r>
        <w:rPr>
          <w:lang w:val="en-US"/>
        </w:rPr>
        <w:t>o</w:t>
      </w:r>
      <w:r w:rsidR="00AE3CD6" w:rsidRPr="006E41F6">
        <w:rPr>
          <w:lang w:val="en-US"/>
        </w:rPr>
        <w:t>chre</w:t>
      </w:r>
    </w:p>
    <w:p w:rsidR="00AE3CD6" w:rsidRPr="006E41F6" w:rsidRDefault="00DA5606" w:rsidP="001F5399">
      <w:pPr>
        <w:pStyle w:val="61DET-Bullet"/>
        <w:ind w:left="568" w:hanging="284"/>
        <w:rPr>
          <w:lang w:val="en-US"/>
        </w:rPr>
      </w:pPr>
      <w:r>
        <w:rPr>
          <w:lang w:val="en-US"/>
        </w:rPr>
        <w:t>looking at the e</w:t>
      </w:r>
      <w:r w:rsidR="00AE3CD6" w:rsidRPr="006E41F6">
        <w:rPr>
          <w:lang w:val="en-US"/>
        </w:rPr>
        <w:t xml:space="preserve">ffect on viscosity, cracking or stickiness of </w:t>
      </w:r>
      <w:r>
        <w:rPr>
          <w:lang w:val="en-US"/>
        </w:rPr>
        <w:t>o</w:t>
      </w:r>
      <w:r w:rsidR="00AE3CD6" w:rsidRPr="006E41F6">
        <w:rPr>
          <w:lang w:val="en-US"/>
        </w:rPr>
        <w:t>chre by changing binders (eg. egg, water or milk)</w:t>
      </w:r>
    </w:p>
    <w:p w:rsidR="00AE3CD6" w:rsidRPr="006E41F6" w:rsidRDefault="00DA5606" w:rsidP="001F5399">
      <w:pPr>
        <w:pStyle w:val="61DET-Bullet"/>
        <w:ind w:left="568" w:hanging="284"/>
        <w:rPr>
          <w:lang w:val="en-US"/>
        </w:rPr>
      </w:pPr>
      <w:r>
        <w:rPr>
          <w:lang w:val="en-US"/>
        </w:rPr>
        <w:t>o</w:t>
      </w:r>
      <w:r w:rsidR="00AE3CD6" w:rsidRPr="006E41F6">
        <w:rPr>
          <w:lang w:val="en-US"/>
        </w:rPr>
        <w:t>bserving colour</w:t>
      </w:r>
      <w:r w:rsidR="00BE6A6F">
        <w:rPr>
          <w:lang w:val="en-US"/>
        </w:rPr>
        <w:t xml:space="preserve"> before and after grinding</w:t>
      </w:r>
      <w:r w:rsidR="00AE3CD6" w:rsidRPr="006E41F6">
        <w:rPr>
          <w:lang w:val="en-US"/>
        </w:rPr>
        <w:t xml:space="preserve"> </w:t>
      </w:r>
      <w:r>
        <w:rPr>
          <w:lang w:val="en-US"/>
        </w:rPr>
        <w:t>o</w:t>
      </w:r>
      <w:r w:rsidR="00AE3CD6" w:rsidRPr="006E41F6">
        <w:rPr>
          <w:lang w:val="en-US"/>
        </w:rPr>
        <w:t>chre with a mortar and pestle</w:t>
      </w:r>
    </w:p>
    <w:p w:rsidR="00AE3CD6" w:rsidRPr="006E41F6" w:rsidRDefault="00AE3CD6" w:rsidP="001F5399">
      <w:pPr>
        <w:pStyle w:val="61DET-Bullet"/>
        <w:ind w:left="568" w:hanging="284"/>
        <w:rPr>
          <w:lang w:val="en-US"/>
        </w:rPr>
      </w:pPr>
      <w:r w:rsidRPr="006E41F6">
        <w:rPr>
          <w:lang w:val="en-US"/>
        </w:rPr>
        <w:t>bserving crystal size and shape before and after grindi</w:t>
      </w:r>
      <w:r w:rsidR="00BE6A6F">
        <w:rPr>
          <w:lang w:val="en-US"/>
        </w:rPr>
        <w:t>ng o</w:t>
      </w:r>
      <w:r w:rsidRPr="006E41F6">
        <w:rPr>
          <w:lang w:val="en-US"/>
        </w:rPr>
        <w:t>chre</w:t>
      </w:r>
    </w:p>
    <w:p w:rsidR="00AE3CD6" w:rsidRPr="006E41F6" w:rsidRDefault="00BE6A6F" w:rsidP="001F5399">
      <w:pPr>
        <w:pStyle w:val="61DET-Bullet"/>
        <w:ind w:left="568" w:hanging="284"/>
        <w:rPr>
          <w:lang w:val="en-US"/>
        </w:rPr>
      </w:pPr>
      <w:r>
        <w:rPr>
          <w:lang w:val="en-US"/>
        </w:rPr>
        <w:t>c</w:t>
      </w:r>
      <w:r w:rsidR="00AE3CD6" w:rsidRPr="006E41F6">
        <w:rPr>
          <w:lang w:val="en-US"/>
        </w:rPr>
        <w:t xml:space="preserve">omparing crystal size </w:t>
      </w:r>
      <w:r>
        <w:rPr>
          <w:lang w:val="en-US"/>
        </w:rPr>
        <w:t>and shape of different pigments.</w:t>
      </w:r>
    </w:p>
    <w:p w:rsidR="00AE3CD6" w:rsidRPr="006E41F6" w:rsidRDefault="00AE3CD6" w:rsidP="001F5399">
      <w:pPr>
        <w:pStyle w:val="4DET-Heading1"/>
        <w:spacing w:line="276" w:lineRule="auto"/>
      </w:pPr>
      <w:r w:rsidRPr="006E41F6">
        <w:t>Conclusion</w:t>
      </w:r>
    </w:p>
    <w:p w:rsidR="00AE3CD6" w:rsidRPr="006E41F6" w:rsidRDefault="00AE3CD6" w:rsidP="001F5399">
      <w:pPr>
        <w:pStyle w:val="5DET-NormalText"/>
      </w:pPr>
      <w:r w:rsidRPr="006E41F6">
        <w:t>The variety of academics and educational experts in Indigenous and Science Education that I met with as part of my Study Tour have shaped my understanding of teaching Indigenous culture. I now appreciate that this is an incredibly sensitive area of education and it is vital to spend time and resources developing qu</w:t>
      </w:r>
      <w:r>
        <w:t>ality relationships with local I</w:t>
      </w:r>
      <w:r w:rsidRPr="006E41F6">
        <w:t>ndigenous community members. As well as developing these relationships it is crucial to provide local families and communities with the opportunity to state what they want from the school for their children. The needs of local families and communities, of any cultural background but certainly Indigenous students, must influence the development of programs implementing Indigenous perspective through the curriculum</w:t>
      </w:r>
      <w:r w:rsidR="00BE6A6F">
        <w:t>, w</w:t>
      </w:r>
      <w:r w:rsidRPr="006E41F6">
        <w:t xml:space="preserve">hether this be culturally responsive pedagogy or delivering cultural knowledge and history through the curriculum. </w:t>
      </w:r>
    </w:p>
    <w:p w:rsidR="001F5399" w:rsidRDefault="001F5399">
      <w:pPr>
        <w:spacing w:after="0" w:line="240" w:lineRule="auto"/>
        <w:rPr>
          <w:rFonts w:ascii="Times New Roman" w:eastAsia="Calibri" w:hAnsi="Times New Roman"/>
          <w:b/>
          <w:bCs/>
          <w:sz w:val="28"/>
          <w:szCs w:val="28"/>
        </w:rPr>
      </w:pPr>
      <w:r>
        <w:br w:type="page"/>
      </w:r>
    </w:p>
    <w:p w:rsidR="00AE3CD6" w:rsidRPr="001F6970" w:rsidRDefault="00AE3CD6" w:rsidP="001F5399">
      <w:pPr>
        <w:pStyle w:val="4DET-Heading1"/>
        <w:spacing w:line="276" w:lineRule="auto"/>
      </w:pPr>
      <w:r w:rsidRPr="001F6970">
        <w:lastRenderedPageBreak/>
        <w:t>Bibliography</w:t>
      </w:r>
    </w:p>
    <w:p w:rsidR="00AE3CD6" w:rsidRPr="00271C38" w:rsidRDefault="00AE3CD6" w:rsidP="001F5399">
      <w:pPr>
        <w:pStyle w:val="5DET-NormalText"/>
        <w:rPr>
          <w:lang w:val="en-US"/>
        </w:rPr>
      </w:pPr>
      <w:r w:rsidRPr="00271C38">
        <w:rPr>
          <w:lang w:val="en-US"/>
        </w:rPr>
        <w:t>ACARA. (2009). National Curriculum Consultation Trialing of Draft K</w:t>
      </w:r>
      <w:r w:rsidRPr="00271C38">
        <w:rPr>
          <w:rFonts w:ascii="Times New Roman" w:hAnsi="Times New Roman"/>
          <w:lang w:val="en-US"/>
        </w:rPr>
        <w:t>‐</w:t>
      </w:r>
      <w:r w:rsidRPr="00271C38">
        <w:rPr>
          <w:lang w:val="en-US"/>
        </w:rPr>
        <w:t xml:space="preserve">10 Curriculum Materials, Australian Curriculum, Assessment and Reporting Authority. Retrieved June 2011, from </w:t>
      </w:r>
      <w:hyperlink r:id="rId10" w:history="1">
        <w:r w:rsidR="00BE6A6F" w:rsidRPr="00271C38">
          <w:rPr>
            <w:rStyle w:val="Hyperlink"/>
            <w:lang w:val="en-US"/>
          </w:rPr>
          <w:t>http://www.acara.edu.au/consultation.html</w:t>
        </w:r>
      </w:hyperlink>
      <w:r w:rsidR="00BE6A6F" w:rsidRPr="00271C38">
        <w:rPr>
          <w:lang w:val="en-US"/>
        </w:rPr>
        <w:t xml:space="preserve"> </w:t>
      </w:r>
    </w:p>
    <w:p w:rsidR="00AE3CD6" w:rsidRPr="00271C38" w:rsidRDefault="00AE3CD6" w:rsidP="001F5399">
      <w:pPr>
        <w:pStyle w:val="5DET-NormalText"/>
        <w:rPr>
          <w:lang w:val="en-US"/>
        </w:rPr>
      </w:pPr>
      <w:r w:rsidRPr="00271C38">
        <w:rPr>
          <w:lang w:val="en-US"/>
        </w:rPr>
        <w:t>Board of Studies NSW. (2003). Science 7</w:t>
      </w:r>
      <w:r w:rsidRPr="00271C38">
        <w:rPr>
          <w:rFonts w:ascii="Times New Roman" w:hAnsi="Times New Roman"/>
          <w:lang w:val="en-US"/>
        </w:rPr>
        <w:t>‐</w:t>
      </w:r>
      <w:r w:rsidRPr="00271C38">
        <w:rPr>
          <w:lang w:val="en-US"/>
        </w:rPr>
        <w:t>10 Syllabus. Board of Studies, Sydney, Australia pp. 19</w:t>
      </w:r>
      <w:r w:rsidRPr="00271C38">
        <w:rPr>
          <w:rFonts w:ascii="Times New Roman" w:hAnsi="Times New Roman"/>
          <w:lang w:val="en-US"/>
        </w:rPr>
        <w:t>‐</w:t>
      </w:r>
      <w:r w:rsidRPr="00271C38">
        <w:rPr>
          <w:lang w:val="en-US"/>
        </w:rPr>
        <w:t>26.</w:t>
      </w:r>
    </w:p>
    <w:p w:rsidR="00AE3CD6" w:rsidRPr="00271C38" w:rsidRDefault="00AE3CD6" w:rsidP="001F5399">
      <w:pPr>
        <w:pStyle w:val="5DET-NormalText"/>
        <w:rPr>
          <w:lang w:val="en-US"/>
        </w:rPr>
      </w:pPr>
      <w:r w:rsidRPr="00271C38">
        <w:rPr>
          <w:lang w:val="en-US"/>
        </w:rPr>
        <w:t xml:space="preserve">Department of Education Science Training. (2003). National Aboriginal and Torres Strait Islander Education Policy (AEP), Department of Education Science and Training, ACT, Australia. Retrieved May 2011, from </w:t>
      </w:r>
      <w:hyperlink r:id="rId11" w:history="1">
        <w:r w:rsidR="00BE6A6F" w:rsidRPr="00271C38">
          <w:rPr>
            <w:rStyle w:val="Hyperlink"/>
            <w:lang w:val="en-US"/>
          </w:rPr>
          <w:t>http://www.dest.gov.au/archive/schools/indigenous/aep.htm</w:t>
        </w:r>
      </w:hyperlink>
      <w:r w:rsidR="00BE6A6F" w:rsidRPr="00271C38">
        <w:rPr>
          <w:lang w:val="en-US"/>
        </w:rPr>
        <w:t xml:space="preserve"> </w:t>
      </w:r>
    </w:p>
    <w:p w:rsidR="00AE3CD6" w:rsidRPr="00271C38" w:rsidRDefault="00AE3CD6" w:rsidP="001F5399">
      <w:pPr>
        <w:pStyle w:val="5DET-NormalText"/>
        <w:rPr>
          <w:lang w:val="en-US"/>
        </w:rPr>
      </w:pPr>
      <w:r w:rsidRPr="00271C38">
        <w:rPr>
          <w:lang w:val="en-US"/>
        </w:rPr>
        <w:t>Lyons, T., Cooksey, R., Panizzon, D., Parnell, A. &amp; Pegg, J. (2006). Science, ICT and mathematics education in rural and regional Australia the SiMERR national survey: A research report prepared for the Department of Education, Science and Training, National Centre of Science, ICT and Mathematics Education for Rural and Regional Australia, University of New England.</w:t>
      </w:r>
    </w:p>
    <w:p w:rsidR="00AE3CD6" w:rsidRPr="00271C38" w:rsidRDefault="00AE3CD6" w:rsidP="001F5399">
      <w:pPr>
        <w:pStyle w:val="5DET-NormalText"/>
        <w:rPr>
          <w:lang w:val="en-US"/>
        </w:rPr>
      </w:pPr>
      <w:r w:rsidRPr="00271C38">
        <w:rPr>
          <w:lang w:val="en-US"/>
        </w:rPr>
        <w:t>McConney, A., Oliver, M., Woods</w:t>
      </w:r>
      <w:r w:rsidRPr="00271C38">
        <w:rPr>
          <w:rFonts w:ascii="Times New Roman" w:hAnsi="Times New Roman"/>
          <w:lang w:val="en-US"/>
        </w:rPr>
        <w:t>‐</w:t>
      </w:r>
      <w:r w:rsidRPr="00271C38">
        <w:rPr>
          <w:lang w:val="en-US"/>
        </w:rPr>
        <w:t>McConney, A. and Schibeci, R. (2011). Bridging the Gap? A Comparative, Retrospective Analysis of Science Literacy andInterest in Science for Indigenous and Non</w:t>
      </w:r>
      <w:r w:rsidRPr="00271C38">
        <w:rPr>
          <w:rFonts w:ascii="Times New Roman" w:hAnsi="Times New Roman"/>
          <w:lang w:val="en-US"/>
        </w:rPr>
        <w:t>‐</w:t>
      </w:r>
      <w:r w:rsidRPr="00271C38">
        <w:rPr>
          <w:lang w:val="en-US"/>
        </w:rPr>
        <w:t xml:space="preserve">Indigenous AustralianStudents. </w:t>
      </w:r>
      <w:r w:rsidRPr="00271C38">
        <w:rPr>
          <w:i/>
          <w:lang w:val="en-US"/>
        </w:rPr>
        <w:t>International Journal of Science Education, 33</w:t>
      </w:r>
      <w:r w:rsidRPr="00271C38">
        <w:rPr>
          <w:lang w:val="en-US"/>
        </w:rPr>
        <w:t xml:space="preserve"> (14), 2017 </w:t>
      </w:r>
      <w:r w:rsidRPr="00271C38">
        <w:rPr>
          <w:rFonts w:ascii="Times New Roman" w:hAnsi="Times New Roman"/>
          <w:lang w:val="en-US"/>
        </w:rPr>
        <w:t>‐</w:t>
      </w:r>
      <w:r w:rsidRPr="00271C38">
        <w:rPr>
          <w:lang w:val="en-US"/>
        </w:rPr>
        <w:t xml:space="preserve"> 2035</w:t>
      </w:r>
    </w:p>
    <w:p w:rsidR="00AE3CD6" w:rsidRPr="00271C38" w:rsidRDefault="00AE3CD6" w:rsidP="001F5399">
      <w:pPr>
        <w:pStyle w:val="5DET-NormalText"/>
        <w:rPr>
          <w:lang w:val="en-US"/>
        </w:rPr>
      </w:pPr>
      <w:r w:rsidRPr="00271C38">
        <w:rPr>
          <w:lang w:val="en-US"/>
        </w:rPr>
        <w:t xml:space="preserve">Ninnes., P. (2000). Representations of indigenous knowledges in secondary school science textbooks in Australia and Canada. </w:t>
      </w:r>
      <w:r w:rsidRPr="00271C38">
        <w:rPr>
          <w:i/>
          <w:lang w:val="en-US"/>
        </w:rPr>
        <w:t>International Journal of Science Education 22</w:t>
      </w:r>
      <w:r w:rsidRPr="00271C38">
        <w:rPr>
          <w:lang w:val="en-US"/>
        </w:rPr>
        <w:t xml:space="preserve"> (6), 603</w:t>
      </w:r>
      <w:r w:rsidRPr="00271C38">
        <w:rPr>
          <w:rFonts w:ascii="Times New Roman" w:hAnsi="Times New Roman"/>
          <w:lang w:val="en-US"/>
        </w:rPr>
        <w:t>‐</w:t>
      </w:r>
      <w:r w:rsidRPr="00271C38">
        <w:rPr>
          <w:lang w:val="en-US"/>
        </w:rPr>
        <w:t>617.</w:t>
      </w:r>
    </w:p>
    <w:p w:rsidR="00AE3CD6" w:rsidRPr="001F6970" w:rsidRDefault="00AE3CD6" w:rsidP="001F5399">
      <w:pPr>
        <w:pStyle w:val="4DET-Heading1"/>
        <w:spacing w:line="276" w:lineRule="auto"/>
      </w:pPr>
      <w:r w:rsidRPr="001F6970">
        <w:t xml:space="preserve">Endnote </w:t>
      </w:r>
    </w:p>
    <w:p w:rsidR="00766031" w:rsidRDefault="00AE3CD6" w:rsidP="001F5399">
      <w:pPr>
        <w:pStyle w:val="5DET-NormalText"/>
      </w:pPr>
      <w:r w:rsidRPr="001F6970">
        <w:t xml:space="preserve">Useful resources for teachers can be found at my </w:t>
      </w:r>
      <w:hyperlink r:id="rId12" w:history="1">
        <w:r w:rsidRPr="00271C38">
          <w:rPr>
            <w:rStyle w:val="Hyperlink"/>
          </w:rPr>
          <w:t>blog site</w:t>
        </w:r>
      </w:hyperlink>
      <w:r w:rsidR="00271C38">
        <w:t xml:space="preserve"> </w:t>
      </w:r>
    </w:p>
    <w:p w:rsidR="00321D94" w:rsidRDefault="00321D94" w:rsidP="001F5399">
      <w:pPr>
        <w:pStyle w:val="5DET-NormalText"/>
      </w:pPr>
    </w:p>
    <w:p w:rsidR="00321D94" w:rsidRPr="00C4145C" w:rsidRDefault="00321D94" w:rsidP="001F5399">
      <w:pPr>
        <w:pStyle w:val="5DET-NormalText"/>
      </w:pPr>
    </w:p>
    <w:sectPr w:rsidR="00321D94" w:rsidRPr="00C4145C" w:rsidSect="001F539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C6" w:rsidRDefault="006758C6" w:rsidP="00991EF0">
      <w:pPr>
        <w:spacing w:after="0" w:line="240" w:lineRule="auto"/>
      </w:pPr>
      <w:r>
        <w:separator/>
      </w:r>
    </w:p>
  </w:endnote>
  <w:endnote w:type="continuationSeparator" w:id="0">
    <w:p w:rsidR="006758C6" w:rsidRDefault="006758C6"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C6" w:rsidRDefault="006758C6" w:rsidP="00991EF0">
      <w:pPr>
        <w:spacing w:after="0" w:line="240" w:lineRule="auto"/>
      </w:pPr>
      <w:r>
        <w:separator/>
      </w:r>
    </w:p>
  </w:footnote>
  <w:footnote w:type="continuationSeparator" w:id="0">
    <w:p w:rsidR="006758C6" w:rsidRDefault="006758C6"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86E74"/>
    <w:rsid w:val="00092B1B"/>
    <w:rsid w:val="000A5A5C"/>
    <w:rsid w:val="000C1AA9"/>
    <w:rsid w:val="001405BF"/>
    <w:rsid w:val="001745FD"/>
    <w:rsid w:val="00177782"/>
    <w:rsid w:val="001A0DBB"/>
    <w:rsid w:val="001C073F"/>
    <w:rsid w:val="001F51A8"/>
    <w:rsid w:val="001F5399"/>
    <w:rsid w:val="0022606A"/>
    <w:rsid w:val="0026534E"/>
    <w:rsid w:val="00271C38"/>
    <w:rsid w:val="00282D88"/>
    <w:rsid w:val="002D6786"/>
    <w:rsid w:val="00321D94"/>
    <w:rsid w:val="00333A1B"/>
    <w:rsid w:val="00372C4A"/>
    <w:rsid w:val="003870CE"/>
    <w:rsid w:val="003B5588"/>
    <w:rsid w:val="003C1E5A"/>
    <w:rsid w:val="003E5EBD"/>
    <w:rsid w:val="00400FDD"/>
    <w:rsid w:val="004030B1"/>
    <w:rsid w:val="004443D7"/>
    <w:rsid w:val="00456057"/>
    <w:rsid w:val="00476F59"/>
    <w:rsid w:val="004A30F0"/>
    <w:rsid w:val="004D1EC3"/>
    <w:rsid w:val="004E5953"/>
    <w:rsid w:val="004F18EF"/>
    <w:rsid w:val="004F53F4"/>
    <w:rsid w:val="00527FD3"/>
    <w:rsid w:val="005733B4"/>
    <w:rsid w:val="005C39F1"/>
    <w:rsid w:val="006758C6"/>
    <w:rsid w:val="00682B4B"/>
    <w:rsid w:val="0068526B"/>
    <w:rsid w:val="00694209"/>
    <w:rsid w:val="006946E7"/>
    <w:rsid w:val="006F2EFB"/>
    <w:rsid w:val="007303F2"/>
    <w:rsid w:val="007421E6"/>
    <w:rsid w:val="0074341F"/>
    <w:rsid w:val="00750CB5"/>
    <w:rsid w:val="00752D6A"/>
    <w:rsid w:val="00766031"/>
    <w:rsid w:val="007F15A7"/>
    <w:rsid w:val="00815B06"/>
    <w:rsid w:val="008704FD"/>
    <w:rsid w:val="008D424E"/>
    <w:rsid w:val="00945C05"/>
    <w:rsid w:val="00991EF0"/>
    <w:rsid w:val="00A2162E"/>
    <w:rsid w:val="00A401EB"/>
    <w:rsid w:val="00A40328"/>
    <w:rsid w:val="00A53BA5"/>
    <w:rsid w:val="00A5529B"/>
    <w:rsid w:val="00AB0528"/>
    <w:rsid w:val="00AE078B"/>
    <w:rsid w:val="00AE3CD6"/>
    <w:rsid w:val="00AF20EE"/>
    <w:rsid w:val="00B34261"/>
    <w:rsid w:val="00B958A4"/>
    <w:rsid w:val="00B96E5D"/>
    <w:rsid w:val="00BC2D19"/>
    <w:rsid w:val="00BE6A6F"/>
    <w:rsid w:val="00BE799E"/>
    <w:rsid w:val="00C03D0D"/>
    <w:rsid w:val="00C064F0"/>
    <w:rsid w:val="00C210F6"/>
    <w:rsid w:val="00C560F8"/>
    <w:rsid w:val="00C96189"/>
    <w:rsid w:val="00C979E0"/>
    <w:rsid w:val="00CE45EA"/>
    <w:rsid w:val="00CF3E1F"/>
    <w:rsid w:val="00D35E2B"/>
    <w:rsid w:val="00D65D07"/>
    <w:rsid w:val="00DA5606"/>
    <w:rsid w:val="00DD568D"/>
    <w:rsid w:val="00DF4ED6"/>
    <w:rsid w:val="00E500D2"/>
    <w:rsid w:val="00E8596D"/>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7006B8-C6C2-433E-8A12-21D060F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bodyheading1">
    <w:name w:val="bodyheading1"/>
    <w:basedOn w:val="DefaultParagraphFont"/>
    <w:rsid w:val="00AE3CD6"/>
    <w:rPr>
      <w:rFonts w:ascii="Arial" w:hAnsi="Arial" w:cs="Arial" w:hint="default"/>
      <w:b/>
      <w:bCs/>
      <w:i w:val="0"/>
      <w:iCs w:val="0"/>
      <w:strike w:val="0"/>
      <w:dstrike w:val="0"/>
      <w:color w:val="666666"/>
      <w:sz w:val="24"/>
      <w:szCs w:val="24"/>
      <w:u w:val="none"/>
      <w:effect w:val="none"/>
    </w:rPr>
  </w:style>
  <w:style w:type="character" w:styleId="PageNumber">
    <w:name w:val="page number"/>
    <w:basedOn w:val="DefaultParagraphFont"/>
    <w:rsid w:val="00AE3CD6"/>
  </w:style>
  <w:style w:type="paragraph" w:styleId="Header">
    <w:name w:val="header"/>
    <w:basedOn w:val="Normal"/>
    <w:link w:val="HeaderChar"/>
    <w:rsid w:val="00AE3CD6"/>
    <w:pPr>
      <w:tabs>
        <w:tab w:val="center" w:pos="4320"/>
        <w:tab w:val="right" w:pos="8640"/>
      </w:tabs>
      <w:spacing w:after="0" w:line="240" w:lineRule="auto"/>
    </w:pPr>
    <w:rPr>
      <w:rFonts w:ascii="Times New Roman" w:hAnsi="Times New Roman"/>
      <w:sz w:val="24"/>
      <w:szCs w:val="24"/>
      <w:lang w:eastAsia="en-AU"/>
    </w:rPr>
  </w:style>
  <w:style w:type="character" w:customStyle="1" w:styleId="HeaderChar">
    <w:name w:val="Header Char"/>
    <w:basedOn w:val="DefaultParagraphFont"/>
    <w:link w:val="Header"/>
    <w:rsid w:val="00AE3CD6"/>
    <w:rPr>
      <w:rFonts w:ascii="Times New Roman" w:eastAsia="Times New Roman" w:hAnsi="Times New Roman"/>
      <w:sz w:val="24"/>
      <w:szCs w:val="24"/>
    </w:rPr>
  </w:style>
  <w:style w:type="table" w:styleId="TableGrid">
    <w:name w:val="Table Grid"/>
    <w:basedOn w:val="TableNormal"/>
    <w:locked/>
    <w:rsid w:val="004F1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DA5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pyright.com.au/cultural-fund" TargetMode="External"/><Relationship Id="rId12" Type="http://schemas.openxmlformats.org/officeDocument/2006/relationships/hyperlink" Target="http://nswptsnhilton.blogspot.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st.gov.au/archive/schools/indigenous/aep.htm" TargetMode="External"/><Relationship Id="rId5" Type="http://schemas.openxmlformats.org/officeDocument/2006/relationships/footnotes" Target="footnotes.xml"/><Relationship Id="rId10" Type="http://schemas.openxmlformats.org/officeDocument/2006/relationships/hyperlink" Target="http://www.acara.edu.au/consultation.html" TargetMode="External"/><Relationship Id="rId4" Type="http://schemas.openxmlformats.org/officeDocument/2006/relationships/webSettings" Target="webSettings.xml"/><Relationship Id="rId9" Type="http://schemas.openxmlformats.org/officeDocument/2006/relationships/hyperlink" Target="http://aboriginalastronomy.blogspot.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3204</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20884</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2020-05-21T01:06:00Z</dcterms:created>
  <dcterms:modified xsi:type="dcterms:W3CDTF">2020-06-11T03:40:00Z</dcterms:modified>
</cp:coreProperties>
</file>