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55" w:rsidRDefault="00D10F4E">
      <w:pPr>
        <w:pStyle w:val="BodyText"/>
        <w:ind w:left="114"/>
        <w:rPr>
          <w:rFonts w:ascii="Times New Roman"/>
          <w:sz w:val="20"/>
        </w:rPr>
      </w:pPr>
      <w:r>
        <w:rPr>
          <w:rFonts w:ascii="Times New Roman"/>
          <w:noProof/>
          <w:sz w:val="20"/>
          <w:lang w:val="en-AU" w:eastAsia="en-AU"/>
        </w:rPr>
        <w:drawing>
          <wp:inline distT="0" distB="0" distL="0" distR="0">
            <wp:extent cx="2318004" cy="822959"/>
            <wp:effectExtent l="0" t="0" r="6350" b="0"/>
            <wp:docPr id="1" name="image1.png"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318004" cy="822959"/>
                    </a:xfrm>
                    <a:prstGeom prst="rect">
                      <a:avLst/>
                    </a:prstGeom>
                  </pic:spPr>
                </pic:pic>
              </a:graphicData>
            </a:graphic>
          </wp:inline>
        </w:drawing>
      </w: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rPr>
          <w:rFonts w:ascii="Times New Roman"/>
          <w:sz w:val="20"/>
        </w:rPr>
      </w:pPr>
    </w:p>
    <w:p w:rsidR="000E5755" w:rsidRDefault="000E5755">
      <w:pPr>
        <w:pStyle w:val="BodyText"/>
        <w:spacing w:before="6"/>
        <w:rPr>
          <w:rFonts w:ascii="Times New Roman"/>
          <w:sz w:val="16"/>
        </w:rPr>
      </w:pPr>
    </w:p>
    <w:p w:rsidR="000E5755" w:rsidRDefault="00D10F4E" w:rsidP="003F2655">
      <w:pPr>
        <w:pStyle w:val="Documentheading"/>
      </w:pPr>
      <w:r>
        <w:t>LOCAL AREA TRANSFER SCHEME</w:t>
      </w:r>
      <w:r>
        <w:tab/>
        <w:t>GUIDELINES</w:t>
      </w:r>
      <w:r>
        <w:rPr>
          <w:spacing w:val="-6"/>
        </w:rPr>
        <w:t xml:space="preserve"> </w:t>
      </w:r>
      <w:r>
        <w:t>2012</w:t>
      </w:r>
      <w:bookmarkStart w:id="0" w:name="_GoBack"/>
    </w:p>
    <w:p w:rsidR="000E5755" w:rsidRDefault="000E5755">
      <w:pPr>
        <w:pStyle w:val="BodyText"/>
        <w:rPr>
          <w:b/>
          <w:sz w:val="58"/>
        </w:rPr>
      </w:pPr>
    </w:p>
    <w:p w:rsidR="000E5755" w:rsidRDefault="000E5755">
      <w:pPr>
        <w:pStyle w:val="BodyText"/>
        <w:rPr>
          <w:b/>
          <w:sz w:val="58"/>
        </w:rPr>
      </w:pPr>
    </w:p>
    <w:p w:rsidR="000E5755" w:rsidRDefault="000E5755">
      <w:pPr>
        <w:pStyle w:val="BodyText"/>
        <w:rPr>
          <w:b/>
          <w:sz w:val="58"/>
        </w:rPr>
      </w:pPr>
    </w:p>
    <w:p w:rsidR="000E5755" w:rsidRDefault="000E5755">
      <w:pPr>
        <w:pStyle w:val="BodyText"/>
        <w:rPr>
          <w:b/>
          <w:sz w:val="58"/>
        </w:rPr>
      </w:pPr>
    </w:p>
    <w:p w:rsidR="000E5755" w:rsidRDefault="000E5755">
      <w:pPr>
        <w:pStyle w:val="BodyText"/>
        <w:rPr>
          <w:b/>
          <w:sz w:val="58"/>
        </w:rPr>
      </w:pPr>
    </w:p>
    <w:p w:rsidR="000E5755" w:rsidRDefault="000E5755">
      <w:pPr>
        <w:pStyle w:val="BodyText"/>
        <w:rPr>
          <w:b/>
          <w:sz w:val="58"/>
        </w:rPr>
      </w:pPr>
    </w:p>
    <w:p w:rsidR="000E5755" w:rsidRDefault="000E5755">
      <w:pPr>
        <w:pStyle w:val="BodyText"/>
        <w:rPr>
          <w:b/>
          <w:sz w:val="58"/>
        </w:rPr>
      </w:pPr>
    </w:p>
    <w:p w:rsidR="000E5755" w:rsidRDefault="000E5755">
      <w:pPr>
        <w:pStyle w:val="BodyText"/>
        <w:rPr>
          <w:b/>
          <w:sz w:val="58"/>
        </w:rPr>
      </w:pPr>
    </w:p>
    <w:p w:rsidR="000E5755" w:rsidRDefault="000E5755">
      <w:pPr>
        <w:pStyle w:val="BodyText"/>
        <w:rPr>
          <w:b/>
          <w:sz w:val="70"/>
        </w:rPr>
      </w:pPr>
    </w:p>
    <w:bookmarkEnd w:id="0"/>
    <w:p w:rsidR="000E5755" w:rsidRDefault="00D10F4E">
      <w:pPr>
        <w:pStyle w:val="Heading1"/>
        <w:spacing w:line="322" w:lineRule="exact"/>
        <w:jc w:val="left"/>
      </w:pPr>
      <w:r>
        <w:t>Human Resources</w:t>
      </w:r>
    </w:p>
    <w:p w:rsidR="000E5755" w:rsidRDefault="00D10F4E">
      <w:pPr>
        <w:ind w:left="120"/>
        <w:rPr>
          <w:b/>
          <w:sz w:val="28"/>
        </w:rPr>
      </w:pPr>
      <w:r>
        <w:rPr>
          <w:b/>
          <w:sz w:val="28"/>
        </w:rPr>
        <w:t>Teacher Recruitment</w:t>
      </w:r>
    </w:p>
    <w:p w:rsidR="000E5755" w:rsidRDefault="000E5755">
      <w:pPr>
        <w:rPr>
          <w:sz w:val="28"/>
        </w:rPr>
        <w:sectPr w:rsidR="000E5755">
          <w:type w:val="continuous"/>
          <w:pgSz w:w="11900" w:h="16840"/>
          <w:pgMar w:top="1160" w:right="1680" w:bottom="280" w:left="1320" w:header="720" w:footer="720" w:gutter="0"/>
          <w:cols w:space="720"/>
        </w:sectPr>
      </w:pPr>
    </w:p>
    <w:p w:rsidR="000E5755" w:rsidRDefault="00D10F4E">
      <w:pPr>
        <w:spacing w:before="162"/>
        <w:ind w:left="120"/>
        <w:jc w:val="both"/>
        <w:rPr>
          <w:b/>
          <w:sz w:val="28"/>
        </w:rPr>
      </w:pPr>
      <w:r>
        <w:rPr>
          <w:b/>
          <w:sz w:val="28"/>
        </w:rPr>
        <w:lastRenderedPageBreak/>
        <w:t>GUIDELINES – LOCAL AREA TRANSFER SCHEME</w:t>
      </w:r>
    </w:p>
    <w:p w:rsidR="000E5755" w:rsidRPr="00CA121B" w:rsidRDefault="000E5755">
      <w:pPr>
        <w:pStyle w:val="BodyText"/>
        <w:rPr>
          <w:b/>
          <w:sz w:val="24"/>
        </w:rPr>
      </w:pPr>
    </w:p>
    <w:p w:rsidR="000E5755" w:rsidRPr="003F2655" w:rsidRDefault="00D10F4E" w:rsidP="003F2655">
      <w:pPr>
        <w:pStyle w:val="Heading1"/>
      </w:pPr>
      <w:r w:rsidRPr="003F2655">
        <w:t>Introduction</w:t>
      </w:r>
    </w:p>
    <w:p w:rsidR="000E5755" w:rsidRPr="00CA121B" w:rsidRDefault="000E5755" w:rsidP="00CA121B">
      <w:pPr>
        <w:pStyle w:val="BodyText"/>
        <w:rPr>
          <w:b/>
          <w:sz w:val="24"/>
        </w:rPr>
      </w:pPr>
    </w:p>
    <w:p w:rsidR="000E5755" w:rsidRPr="00F55558" w:rsidRDefault="00D10F4E">
      <w:pPr>
        <w:spacing w:before="1"/>
        <w:ind w:left="119" w:right="111"/>
        <w:jc w:val="both"/>
      </w:pPr>
      <w:r w:rsidRPr="00F55558">
        <w:t xml:space="preserve">The Local </w:t>
      </w:r>
      <w:r w:rsidRPr="00F55558">
        <w:rPr>
          <w:spacing w:val="18"/>
        </w:rPr>
        <w:t xml:space="preserve">Area </w:t>
      </w:r>
      <w:r w:rsidRPr="00F55558">
        <w:t>Transfer Sch</w:t>
      </w:r>
      <w:r w:rsidR="00CA121B" w:rsidRPr="00F55558">
        <w:t xml:space="preserve">eme provides opportunities for </w:t>
      </w:r>
      <w:proofErr w:type="gramStart"/>
      <w:r w:rsidR="00CA121B" w:rsidRPr="00F55558">
        <w:t>permanent  classroom</w:t>
      </w:r>
      <w:proofErr w:type="gramEnd"/>
      <w:r w:rsidR="00CA121B" w:rsidRPr="00F55558">
        <w:t xml:space="preserve"> teachers and executive staff (other than principal) to gain new skills, </w:t>
      </w:r>
      <w:r w:rsidRPr="00F55558">
        <w:t>experiences and professional understandings through permanent transfers to another position at the same level in a different schoo</w:t>
      </w:r>
      <w:r w:rsidR="00CA121B" w:rsidRPr="00F55558">
        <w:t xml:space="preserve">l within their school staffing </w:t>
      </w:r>
      <w:r w:rsidRPr="00F55558">
        <w:t>area.</w:t>
      </w:r>
    </w:p>
    <w:p w:rsidR="000E5755" w:rsidRDefault="000E5755">
      <w:pPr>
        <w:pStyle w:val="BodyText"/>
        <w:rPr>
          <w:sz w:val="24"/>
        </w:rPr>
      </w:pPr>
    </w:p>
    <w:p w:rsidR="000E5755" w:rsidRDefault="00D10F4E" w:rsidP="00CA121B">
      <w:pPr>
        <w:pStyle w:val="Heading1"/>
        <w:numPr>
          <w:ilvl w:val="0"/>
          <w:numId w:val="1"/>
        </w:numPr>
        <w:tabs>
          <w:tab w:val="left" w:pos="432"/>
        </w:tabs>
        <w:spacing w:before="120"/>
        <w:ind w:left="431"/>
        <w:jc w:val="both"/>
      </w:pPr>
      <w:r>
        <w:t>Eligibility</w:t>
      </w:r>
    </w:p>
    <w:p w:rsidR="000E5755" w:rsidRDefault="00D10F4E">
      <w:pPr>
        <w:pStyle w:val="BodyText"/>
        <w:spacing w:before="263"/>
        <w:ind w:left="119"/>
        <w:jc w:val="both"/>
      </w:pPr>
      <w:r>
        <w:t>Classroom teachers and executive staff (other than principal) are eligible to apply for the</w:t>
      </w:r>
    </w:p>
    <w:p w:rsidR="000E5755" w:rsidRDefault="00D10F4E">
      <w:pPr>
        <w:pStyle w:val="BodyText"/>
        <w:ind w:left="119"/>
        <w:jc w:val="both"/>
      </w:pPr>
      <w:r>
        <w:t>Local Area Transfer Scheme provided that they:</w:t>
      </w:r>
    </w:p>
    <w:p w:rsidR="000E5755" w:rsidRDefault="000E5755">
      <w:pPr>
        <w:pStyle w:val="BodyText"/>
        <w:spacing w:before="9"/>
        <w:rPr>
          <w:sz w:val="22"/>
        </w:rPr>
      </w:pPr>
    </w:p>
    <w:p w:rsidR="000E5755" w:rsidRDefault="00D10F4E">
      <w:pPr>
        <w:pStyle w:val="ListParagraph"/>
        <w:numPr>
          <w:ilvl w:val="1"/>
          <w:numId w:val="1"/>
        </w:numPr>
        <w:tabs>
          <w:tab w:val="left" w:pos="1201"/>
        </w:tabs>
        <w:spacing w:before="1"/>
        <w:ind w:right="111" w:hanging="360"/>
        <w:rPr>
          <w:sz w:val="23"/>
        </w:rPr>
      </w:pPr>
      <w:r>
        <w:rPr>
          <w:sz w:val="23"/>
        </w:rPr>
        <w:t>are permanent (including permanent part time teachers and teachers on part time leave without pay);</w:t>
      </w:r>
      <w:r>
        <w:rPr>
          <w:spacing w:val="-10"/>
          <w:sz w:val="23"/>
        </w:rPr>
        <w:t xml:space="preserve"> </w:t>
      </w:r>
      <w:r>
        <w:rPr>
          <w:sz w:val="23"/>
        </w:rPr>
        <w:t>and</w:t>
      </w:r>
    </w:p>
    <w:p w:rsidR="000E5755" w:rsidRPr="00CA121B" w:rsidRDefault="00D10F4E" w:rsidP="00CA121B">
      <w:pPr>
        <w:pStyle w:val="ListParagraph"/>
        <w:numPr>
          <w:ilvl w:val="1"/>
          <w:numId w:val="1"/>
        </w:numPr>
        <w:tabs>
          <w:tab w:val="left" w:pos="1201"/>
        </w:tabs>
        <w:ind w:right="111" w:hanging="360"/>
        <w:rPr>
          <w:sz w:val="23"/>
        </w:rPr>
      </w:pPr>
      <w:proofErr w:type="gramStart"/>
      <w:r>
        <w:rPr>
          <w:sz w:val="23"/>
        </w:rPr>
        <w:t>have</w:t>
      </w:r>
      <w:proofErr w:type="gramEnd"/>
      <w:r>
        <w:rPr>
          <w:sz w:val="23"/>
        </w:rPr>
        <w:t xml:space="preserve"> been at their current school in their current position for five years or more.</w:t>
      </w:r>
    </w:p>
    <w:p w:rsidR="000E5755" w:rsidRDefault="00D10F4E" w:rsidP="00CA121B">
      <w:pPr>
        <w:pStyle w:val="BodyText"/>
        <w:spacing w:before="263"/>
        <w:ind w:left="119"/>
        <w:jc w:val="both"/>
      </w:pPr>
      <w:r w:rsidRPr="00CA121B">
        <w:t>T</w:t>
      </w:r>
      <w:r>
        <w:t>eachers are not eligible to participate in the Scheme if:</w:t>
      </w:r>
    </w:p>
    <w:p w:rsidR="000E5755" w:rsidRDefault="000E5755">
      <w:pPr>
        <w:pStyle w:val="BodyText"/>
      </w:pPr>
    </w:p>
    <w:p w:rsidR="000E5755" w:rsidRDefault="00D10F4E">
      <w:pPr>
        <w:pStyle w:val="ListParagraph"/>
        <w:numPr>
          <w:ilvl w:val="1"/>
          <w:numId w:val="1"/>
        </w:numPr>
        <w:tabs>
          <w:tab w:val="left" w:pos="1201"/>
        </w:tabs>
        <w:ind w:right="111" w:hanging="360"/>
        <w:rPr>
          <w:sz w:val="23"/>
        </w:rPr>
      </w:pPr>
      <w:r>
        <w:rPr>
          <w:sz w:val="23"/>
        </w:rPr>
        <w:t>they have been identified as experiencing difficulties with their teaching performance;</w:t>
      </w:r>
    </w:p>
    <w:p w:rsidR="000E5755" w:rsidRDefault="00D10F4E">
      <w:pPr>
        <w:pStyle w:val="ListParagraph"/>
        <w:numPr>
          <w:ilvl w:val="1"/>
          <w:numId w:val="1"/>
        </w:numPr>
        <w:tabs>
          <w:tab w:val="left" w:pos="1199"/>
          <w:tab w:val="left" w:pos="1201"/>
        </w:tabs>
        <w:spacing w:line="264" w:lineRule="exact"/>
        <w:ind w:hanging="360"/>
        <w:jc w:val="left"/>
        <w:rPr>
          <w:sz w:val="23"/>
        </w:rPr>
      </w:pPr>
      <w:r>
        <w:rPr>
          <w:sz w:val="23"/>
        </w:rPr>
        <w:t>they are currently subject to disciplinary</w:t>
      </w:r>
      <w:r>
        <w:rPr>
          <w:spacing w:val="-19"/>
          <w:sz w:val="23"/>
        </w:rPr>
        <w:t xml:space="preserve"> </w:t>
      </w:r>
      <w:r>
        <w:rPr>
          <w:sz w:val="23"/>
        </w:rPr>
        <w:t>procedures;</w:t>
      </w:r>
    </w:p>
    <w:p w:rsidR="000E5755" w:rsidRPr="00CA121B" w:rsidRDefault="00D10F4E" w:rsidP="00CA121B">
      <w:pPr>
        <w:pStyle w:val="ListParagraph"/>
        <w:numPr>
          <w:ilvl w:val="1"/>
          <w:numId w:val="1"/>
        </w:numPr>
        <w:tabs>
          <w:tab w:val="left" w:pos="1201"/>
        </w:tabs>
        <w:spacing w:before="1"/>
        <w:ind w:left="1199" w:right="111" w:hanging="359"/>
        <w:rPr>
          <w:sz w:val="23"/>
        </w:rPr>
      </w:pPr>
      <w:proofErr w:type="gramStart"/>
      <w:r>
        <w:rPr>
          <w:sz w:val="23"/>
        </w:rPr>
        <w:t>participation</w:t>
      </w:r>
      <w:proofErr w:type="gramEnd"/>
      <w:r>
        <w:rPr>
          <w:sz w:val="23"/>
        </w:rPr>
        <w:t xml:space="preserve"> in the scheme would change return-to-work goals or prevent a return-to-work plan from being achieved in regard to any current workers compensation claim or rehabilitation</w:t>
      </w:r>
      <w:r>
        <w:rPr>
          <w:spacing w:val="-16"/>
          <w:sz w:val="23"/>
        </w:rPr>
        <w:t xml:space="preserve"> </w:t>
      </w:r>
      <w:r>
        <w:rPr>
          <w:sz w:val="23"/>
        </w:rPr>
        <w:t>program.</w:t>
      </w:r>
    </w:p>
    <w:p w:rsidR="000E5755" w:rsidRDefault="00D10F4E">
      <w:pPr>
        <w:pStyle w:val="BodyText"/>
        <w:spacing w:before="229"/>
        <w:ind w:left="120" w:right="109"/>
        <w:jc w:val="both"/>
      </w:pPr>
      <w:r>
        <w:t xml:space="preserve">The applicant’s current principal is responsible for verifying information provided by the applicant on the Application for Local Area Transfer Scheme </w:t>
      </w:r>
      <w:r w:rsidR="00EA7333">
        <w:t xml:space="preserve">online application </w:t>
      </w:r>
      <w:r>
        <w:t>form. This includes verification of position level, areas of responsibility, subjects/teaching area, service eligibility; and that the applicant is performing his or her duties satisfactorily.</w:t>
      </w:r>
    </w:p>
    <w:p w:rsidR="00CA121B" w:rsidRDefault="00EA7333" w:rsidP="00CA121B">
      <w:pPr>
        <w:pStyle w:val="BodyText"/>
        <w:spacing w:before="229"/>
        <w:ind w:left="120" w:right="109"/>
        <w:jc w:val="both"/>
      </w:pPr>
      <w:r>
        <w:t>In certifying the teacher</w:t>
      </w:r>
      <w:r w:rsidR="009358AA">
        <w:t>’</w:t>
      </w:r>
      <w:r>
        <w:t xml:space="preserve">s satisfactory performance in the position they hold in the school, please refer to information provided in the </w:t>
      </w:r>
      <w:hyperlink r:id="rId7" w:history="1">
        <w:r w:rsidRPr="00EA7333">
          <w:rPr>
            <w:rStyle w:val="Hyperlink"/>
          </w:rPr>
          <w:t>Staffing Procedure for the Teaching Service in NSW Public Schools</w:t>
        </w:r>
      </w:hyperlink>
      <w:r>
        <w:t xml:space="preserve"> document, section C under Ensuring Quality in Teacher Transfers.</w:t>
      </w:r>
    </w:p>
    <w:p w:rsidR="000E5755" w:rsidRDefault="000E5755">
      <w:pPr>
        <w:pStyle w:val="BodyText"/>
      </w:pPr>
    </w:p>
    <w:p w:rsidR="000E5755" w:rsidRDefault="00D10F4E" w:rsidP="00CA121B">
      <w:pPr>
        <w:pStyle w:val="Heading1"/>
        <w:numPr>
          <w:ilvl w:val="0"/>
          <w:numId w:val="1"/>
        </w:numPr>
        <w:tabs>
          <w:tab w:val="left" w:pos="432"/>
        </w:tabs>
        <w:spacing w:before="120"/>
        <w:ind w:left="431"/>
        <w:jc w:val="both"/>
      </w:pPr>
      <w:r>
        <w:t>Application</w:t>
      </w:r>
    </w:p>
    <w:p w:rsidR="000E5755" w:rsidRDefault="00D10F4E">
      <w:pPr>
        <w:pStyle w:val="BodyText"/>
        <w:spacing w:before="262"/>
        <w:ind w:left="120" w:right="109"/>
        <w:jc w:val="both"/>
        <w:rPr>
          <w:b/>
        </w:rPr>
      </w:pPr>
      <w:r>
        <w:t xml:space="preserve">Permanent classroom teachers or executive (other than the principal) applying for a transfer under the Scheme must complete </w:t>
      </w:r>
      <w:r w:rsidR="003A5FEB">
        <w:t xml:space="preserve">and submit </w:t>
      </w:r>
      <w:r>
        <w:t xml:space="preserve">the Local Area </w:t>
      </w:r>
      <w:r w:rsidR="00CA121B">
        <w:t xml:space="preserve">Transfer </w:t>
      </w:r>
      <w:r>
        <w:t>Scheme application form</w:t>
      </w:r>
      <w:r w:rsidR="00CA121B">
        <w:t xml:space="preserve"> on</w:t>
      </w:r>
      <w:r w:rsidR="00EA7333">
        <w:t>line</w:t>
      </w:r>
      <w:r>
        <w:t xml:space="preserve"> through the </w:t>
      </w:r>
      <w:r w:rsidRPr="00283D4C">
        <w:t>Online Transfer System</w:t>
      </w:r>
      <w:r w:rsidR="003A5FEB" w:rsidRPr="00283D4C">
        <w:t xml:space="preserve"> available through ESS</w:t>
      </w:r>
      <w:r>
        <w:rPr>
          <w:b/>
        </w:rPr>
        <w:t>.</w:t>
      </w:r>
    </w:p>
    <w:p w:rsidR="000E5755" w:rsidRDefault="000E5755">
      <w:pPr>
        <w:pStyle w:val="BodyText"/>
        <w:rPr>
          <w:b/>
        </w:rPr>
      </w:pPr>
    </w:p>
    <w:p w:rsidR="000E5755" w:rsidRDefault="00D10F4E">
      <w:pPr>
        <w:pStyle w:val="BodyText"/>
        <w:ind w:left="120" w:right="132"/>
        <w:jc w:val="both"/>
      </w:pPr>
      <w:r>
        <w:t>The schools to which the classroom teacher is seeking to transfer can be listed in preference order or may be grouped to indicate equal preference.</w:t>
      </w:r>
    </w:p>
    <w:p w:rsidR="000E5755" w:rsidRDefault="000E5755">
      <w:pPr>
        <w:pStyle w:val="BodyText"/>
        <w:spacing w:before="11"/>
        <w:rPr>
          <w:sz w:val="22"/>
        </w:rPr>
      </w:pPr>
    </w:p>
    <w:p w:rsidR="000E5755" w:rsidRDefault="00D10F4E" w:rsidP="00283D4C">
      <w:pPr>
        <w:pStyle w:val="BodyText"/>
        <w:ind w:left="120" w:right="138"/>
        <w:jc w:val="both"/>
        <w:sectPr w:rsidR="000E5755">
          <w:pgSz w:w="11900" w:h="16840"/>
          <w:pgMar w:top="1600" w:right="1320" w:bottom="280" w:left="1320" w:header="720" w:footer="720" w:gutter="0"/>
          <w:cols w:space="720"/>
        </w:sectPr>
      </w:pPr>
      <w:r>
        <w:t>Applicants for transfer are responsible for ensuring that all information on</w:t>
      </w:r>
      <w:r w:rsidR="00CA121B">
        <w:t xml:space="preserve"> the</w:t>
      </w:r>
      <w:r>
        <w:t xml:space="preserve"> </w:t>
      </w:r>
      <w:r>
        <w:rPr>
          <w:i/>
        </w:rPr>
        <w:t xml:space="preserve">Application for Local Transfer Scheme </w:t>
      </w:r>
      <w:r>
        <w:t>form is complete and correct. Any statement found to be misleading may result in rejection of the application. If a statement is found to be misleading and the applicant has been appointed to a new position, the appointment</w:t>
      </w:r>
    </w:p>
    <w:p w:rsidR="000E5755" w:rsidRDefault="00D10F4E" w:rsidP="00283D4C">
      <w:pPr>
        <w:pStyle w:val="BodyText"/>
        <w:spacing w:before="79"/>
        <w:ind w:firstLine="120"/>
        <w:jc w:val="both"/>
      </w:pPr>
      <w:proofErr w:type="gramStart"/>
      <w:r>
        <w:lastRenderedPageBreak/>
        <w:t>may</w:t>
      </w:r>
      <w:proofErr w:type="gramEnd"/>
      <w:r>
        <w:t xml:space="preserve"> be rescinded.</w:t>
      </w:r>
    </w:p>
    <w:p w:rsidR="003A5FEB" w:rsidRDefault="003A5FEB">
      <w:pPr>
        <w:pStyle w:val="BodyText"/>
        <w:spacing w:before="79"/>
        <w:ind w:left="120"/>
        <w:jc w:val="both"/>
      </w:pPr>
    </w:p>
    <w:p w:rsidR="000E5755" w:rsidRDefault="00D10F4E" w:rsidP="00CA121B">
      <w:pPr>
        <w:pStyle w:val="BodyText"/>
        <w:ind w:left="120" w:right="109"/>
        <w:jc w:val="both"/>
      </w:pPr>
      <w:r>
        <w:t xml:space="preserve">In completing their applications, applicants should ensure position level, areas of </w:t>
      </w:r>
      <w:proofErr w:type="gramStart"/>
      <w:r>
        <w:t>responsibility</w:t>
      </w:r>
      <w:r w:rsidR="009358AA">
        <w:t>,</w:t>
      </w:r>
      <w:proofErr w:type="gramEnd"/>
      <w:r>
        <w:t xml:space="preserve"> subjects/teaching areas, </w:t>
      </w:r>
      <w:r w:rsidR="003A5FEB">
        <w:t>skills and/or experiences staffing codes</w:t>
      </w:r>
      <w:r>
        <w:t xml:space="preserve"> are accurate.</w:t>
      </w:r>
    </w:p>
    <w:p w:rsidR="000E5755" w:rsidRDefault="000E5755">
      <w:pPr>
        <w:pStyle w:val="BodyText"/>
        <w:spacing w:before="2"/>
      </w:pPr>
    </w:p>
    <w:p w:rsidR="000E5755" w:rsidRDefault="00D10F4E" w:rsidP="00CA121B">
      <w:pPr>
        <w:pStyle w:val="Heading1"/>
        <w:numPr>
          <w:ilvl w:val="0"/>
          <w:numId w:val="1"/>
        </w:numPr>
        <w:tabs>
          <w:tab w:val="left" w:pos="431"/>
        </w:tabs>
        <w:spacing w:before="120"/>
        <w:ind w:left="431"/>
        <w:jc w:val="both"/>
      </w:pPr>
      <w:r>
        <w:t>Assessment of</w:t>
      </w:r>
      <w:r w:rsidRPr="00CA121B">
        <w:t xml:space="preserve"> </w:t>
      </w:r>
      <w:r>
        <w:t>Applications</w:t>
      </w:r>
    </w:p>
    <w:p w:rsidR="000E5755" w:rsidRDefault="00D10F4E">
      <w:pPr>
        <w:pStyle w:val="BodyText"/>
        <w:spacing w:before="262"/>
        <w:ind w:left="120" w:right="71"/>
      </w:pPr>
      <w:r>
        <w:t>The Director, Recruitment and Employment, will review applicants to confirm eligibility</w:t>
      </w:r>
      <w:r w:rsidR="003A5FEB">
        <w:t>.</w:t>
      </w:r>
      <w:r>
        <w:t xml:space="preserve"> </w:t>
      </w:r>
    </w:p>
    <w:p w:rsidR="000E5755" w:rsidRDefault="000E5755">
      <w:pPr>
        <w:pStyle w:val="BodyText"/>
        <w:spacing w:before="10"/>
        <w:rPr>
          <w:sz w:val="22"/>
        </w:rPr>
      </w:pPr>
    </w:p>
    <w:p w:rsidR="000E5755" w:rsidRDefault="00D10F4E">
      <w:pPr>
        <w:pStyle w:val="BodyText"/>
        <w:ind w:left="119" w:right="109"/>
        <w:jc w:val="both"/>
      </w:pPr>
      <w:r>
        <w:t xml:space="preserve">Eligible applicants will then be considered by the Manager, Teacher Recruitment, who will seek to </w:t>
      </w:r>
      <w:proofErr w:type="spellStart"/>
      <w:r>
        <w:t>maximise</w:t>
      </w:r>
      <w:proofErr w:type="spellEnd"/>
      <w:r>
        <w:t xml:space="preserve"> the opportunities for transfer.</w:t>
      </w:r>
    </w:p>
    <w:p w:rsidR="000E5755" w:rsidRDefault="000E5755">
      <w:pPr>
        <w:pStyle w:val="BodyText"/>
      </w:pPr>
    </w:p>
    <w:p w:rsidR="000E5755" w:rsidRDefault="00D10F4E">
      <w:pPr>
        <w:pStyle w:val="BodyText"/>
        <w:ind w:left="119" w:right="109"/>
        <w:jc w:val="both"/>
      </w:pPr>
      <w:r>
        <w:t xml:space="preserve">Applications will be considered on the basis of subject/teaching area </w:t>
      </w:r>
      <w:r w:rsidR="003A5FEB">
        <w:t xml:space="preserve">approval </w:t>
      </w:r>
      <w:r>
        <w:t>and also, for executive staff other than principal, area of responsibility. Where the transfer opportunities would otherwise be equal for two applicants, length of service in an applicant’s current school position will be the deciding factor between applicants.</w:t>
      </w:r>
    </w:p>
    <w:p w:rsidR="000E5755" w:rsidRDefault="000E5755">
      <w:pPr>
        <w:pStyle w:val="BodyText"/>
      </w:pPr>
    </w:p>
    <w:p w:rsidR="000E5755" w:rsidRDefault="00D10F4E">
      <w:pPr>
        <w:pStyle w:val="BodyText"/>
        <w:ind w:left="120" w:right="109"/>
        <w:jc w:val="both"/>
      </w:pPr>
      <w:r>
        <w:t>Applications from permanent or permanent part time teachers or teachers on part time leave without pay will be considered in consultation with the teachers and relevant principals.</w:t>
      </w:r>
    </w:p>
    <w:p w:rsidR="000E5755" w:rsidRDefault="000E5755">
      <w:pPr>
        <w:pStyle w:val="BodyText"/>
      </w:pPr>
    </w:p>
    <w:p w:rsidR="000E5755" w:rsidRDefault="00D10F4E">
      <w:pPr>
        <w:ind w:left="120" w:right="133"/>
        <w:jc w:val="both"/>
        <w:rPr>
          <w:sz w:val="23"/>
        </w:rPr>
      </w:pPr>
      <w:r>
        <w:rPr>
          <w:sz w:val="23"/>
        </w:rPr>
        <w:t xml:space="preserve">Teachers should note that they </w:t>
      </w:r>
      <w:r>
        <w:rPr>
          <w:b/>
          <w:sz w:val="23"/>
        </w:rPr>
        <w:t>will be appointed to</w:t>
      </w:r>
      <w:r>
        <w:rPr>
          <w:sz w:val="23"/>
        </w:rPr>
        <w:t xml:space="preserve">, not offered, </w:t>
      </w:r>
      <w:r>
        <w:rPr>
          <w:b/>
          <w:sz w:val="23"/>
        </w:rPr>
        <w:t xml:space="preserve">a position </w:t>
      </w:r>
      <w:r>
        <w:rPr>
          <w:sz w:val="23"/>
        </w:rPr>
        <w:t>at any school on their preference list.</w:t>
      </w:r>
    </w:p>
    <w:p w:rsidR="000E5755" w:rsidRDefault="000E5755">
      <w:pPr>
        <w:pStyle w:val="BodyText"/>
        <w:spacing w:before="1"/>
      </w:pPr>
    </w:p>
    <w:p w:rsidR="000E5755" w:rsidRDefault="00D10F4E" w:rsidP="003F2655">
      <w:pPr>
        <w:pStyle w:val="Heading1"/>
        <w:numPr>
          <w:ilvl w:val="0"/>
          <w:numId w:val="1"/>
        </w:numPr>
        <w:tabs>
          <w:tab w:val="left" w:pos="431"/>
        </w:tabs>
        <w:spacing w:before="120"/>
        <w:ind w:left="431"/>
        <w:jc w:val="both"/>
      </w:pPr>
      <w:r>
        <w:t>Conditions</w:t>
      </w:r>
    </w:p>
    <w:p w:rsidR="000E5755" w:rsidRDefault="00D10F4E">
      <w:pPr>
        <w:pStyle w:val="BodyText"/>
        <w:spacing w:before="263"/>
        <w:ind w:left="120" w:right="109"/>
        <w:jc w:val="both"/>
      </w:pPr>
      <w:r>
        <w:t>Conditions under the Scheme are those which apply to permanent transfer to a new school. Successful applicants will commence duty in their new school on day one, term one of the year following their application.</w:t>
      </w:r>
    </w:p>
    <w:p w:rsidR="000E5755" w:rsidRDefault="000E5755">
      <w:pPr>
        <w:pStyle w:val="BodyText"/>
        <w:spacing w:before="11"/>
        <w:rPr>
          <w:sz w:val="22"/>
        </w:rPr>
      </w:pPr>
    </w:p>
    <w:p w:rsidR="000E5755" w:rsidRDefault="00D10F4E">
      <w:pPr>
        <w:pStyle w:val="BodyText"/>
        <w:ind w:left="120" w:right="135"/>
        <w:jc w:val="both"/>
      </w:pPr>
      <w:r>
        <w:rPr>
          <w:i/>
        </w:rPr>
        <w:t xml:space="preserve">Note: </w:t>
      </w:r>
      <w:r>
        <w:t>Procedures for service transfers, including any i</w:t>
      </w:r>
      <w:r w:rsidR="00CA121B">
        <w:t xml:space="preserve">mpact on transfer points, will </w:t>
      </w:r>
      <w:r>
        <w:t>apply to transfers under the</w:t>
      </w:r>
      <w:r>
        <w:rPr>
          <w:spacing w:val="-21"/>
        </w:rPr>
        <w:t xml:space="preserve"> </w:t>
      </w:r>
      <w:r>
        <w:t>Scheme.</w:t>
      </w:r>
    </w:p>
    <w:p w:rsidR="000E5755" w:rsidRDefault="000E5755">
      <w:pPr>
        <w:pStyle w:val="BodyText"/>
        <w:spacing w:before="10"/>
        <w:rPr>
          <w:sz w:val="22"/>
        </w:rPr>
      </w:pPr>
    </w:p>
    <w:p w:rsidR="000E5755" w:rsidRDefault="00D10F4E">
      <w:pPr>
        <w:pStyle w:val="BodyText"/>
        <w:ind w:left="120" w:right="135"/>
        <w:jc w:val="both"/>
      </w:pPr>
      <w:r>
        <w:t>Principals are to avoid, wherever possible, selecting for nominated transfer a teacher who has been appointed to the school under the Scheme in the current school year.</w:t>
      </w:r>
    </w:p>
    <w:p w:rsidR="00CA121B" w:rsidRDefault="00CA121B">
      <w:pPr>
        <w:pStyle w:val="BodyText"/>
        <w:ind w:left="120" w:right="135"/>
        <w:jc w:val="both"/>
      </w:pPr>
    </w:p>
    <w:p w:rsidR="000E5755" w:rsidRDefault="000E5755">
      <w:pPr>
        <w:pStyle w:val="BodyText"/>
        <w:spacing w:before="11"/>
        <w:rPr>
          <w:sz w:val="27"/>
        </w:rPr>
      </w:pPr>
    </w:p>
    <w:p w:rsidR="000E5755" w:rsidRDefault="00D10F4E" w:rsidP="003F2655">
      <w:pPr>
        <w:pStyle w:val="Heading1"/>
        <w:numPr>
          <w:ilvl w:val="0"/>
          <w:numId w:val="1"/>
        </w:numPr>
        <w:tabs>
          <w:tab w:val="left" w:pos="431"/>
        </w:tabs>
        <w:spacing w:before="120"/>
        <w:ind w:left="431"/>
        <w:jc w:val="both"/>
      </w:pPr>
      <w:r>
        <w:t>Relationship with other transfer and</w:t>
      </w:r>
      <w:r w:rsidRPr="003F2655">
        <w:t xml:space="preserve"> </w:t>
      </w:r>
      <w:r>
        <w:t>exchange processes</w:t>
      </w:r>
    </w:p>
    <w:p w:rsidR="000E5755" w:rsidRDefault="00D10F4E">
      <w:pPr>
        <w:pStyle w:val="BodyText"/>
        <w:spacing w:before="262"/>
        <w:ind w:left="120" w:right="132"/>
        <w:jc w:val="both"/>
      </w:pPr>
      <w:r>
        <w:t>An application for the Scheme does not replace any other application for priority or service transfer made by the applicant.</w:t>
      </w:r>
    </w:p>
    <w:p w:rsidR="000E5755" w:rsidRDefault="000E5755">
      <w:pPr>
        <w:pStyle w:val="BodyText"/>
      </w:pPr>
    </w:p>
    <w:p w:rsidR="000E5755" w:rsidRDefault="00D10F4E" w:rsidP="00CA121B">
      <w:pPr>
        <w:pStyle w:val="BodyText"/>
        <w:ind w:left="120" w:right="109"/>
        <w:jc w:val="both"/>
        <w:sectPr w:rsidR="000E5755">
          <w:pgSz w:w="11900" w:h="16840"/>
          <w:pgMar w:top="1360" w:right="1320" w:bottom="280" w:left="1320" w:header="720" w:footer="720" w:gutter="0"/>
          <w:cols w:space="720"/>
        </w:sectPr>
      </w:pPr>
      <w:r>
        <w:t>However, where teachers are appointed under the Scheme any other applications for priority or service transfer made by those teachers will no longer be current. Teachers appointed under the Scheme must meet the relevant eligibility requirements in their new</w:t>
      </w:r>
    </w:p>
    <w:p w:rsidR="000E5755" w:rsidRDefault="00D10F4E" w:rsidP="00CA121B">
      <w:pPr>
        <w:pStyle w:val="BodyText"/>
        <w:spacing w:before="79"/>
        <w:ind w:right="110"/>
        <w:jc w:val="both"/>
      </w:pPr>
      <w:proofErr w:type="gramStart"/>
      <w:r>
        <w:lastRenderedPageBreak/>
        <w:t>position</w:t>
      </w:r>
      <w:proofErr w:type="gramEnd"/>
      <w:r>
        <w:t xml:space="preserve"> before being considered for further transfer. The Teacher Recruitment unit will advise teachers appointed under the Scheme about their eligibility for future and promotion opportunities.</w:t>
      </w:r>
    </w:p>
    <w:p w:rsidR="000E5755" w:rsidRDefault="000E5755">
      <w:pPr>
        <w:pStyle w:val="BodyText"/>
        <w:spacing w:before="10"/>
        <w:rPr>
          <w:sz w:val="22"/>
        </w:rPr>
      </w:pPr>
    </w:p>
    <w:p w:rsidR="000E5755" w:rsidRPr="003F2655" w:rsidRDefault="00D10F4E" w:rsidP="003F2655">
      <w:pPr>
        <w:pStyle w:val="Heading1"/>
        <w:numPr>
          <w:ilvl w:val="0"/>
          <w:numId w:val="1"/>
        </w:numPr>
        <w:tabs>
          <w:tab w:val="left" w:pos="411"/>
        </w:tabs>
        <w:spacing w:before="120"/>
        <w:ind w:left="431"/>
        <w:jc w:val="both"/>
      </w:pPr>
      <w:r>
        <w:t>Enquiries</w:t>
      </w:r>
    </w:p>
    <w:p w:rsidR="000E5755" w:rsidRDefault="00D10F4E">
      <w:pPr>
        <w:pStyle w:val="BodyText"/>
        <w:spacing w:before="240" w:line="251" w:lineRule="exact"/>
        <w:ind w:left="100"/>
        <w:jc w:val="both"/>
      </w:pPr>
      <w:r>
        <w:t>Information about the Scheme is available on th</w:t>
      </w:r>
      <w:r w:rsidR="00CA121B">
        <w:t>e d</w:t>
      </w:r>
      <w:r>
        <w:t>epartment</w:t>
      </w:r>
      <w:r w:rsidR="00CA121B">
        <w:t>’</w:t>
      </w:r>
      <w:r>
        <w:t>s website at:</w:t>
      </w:r>
    </w:p>
    <w:p w:rsidR="000E5755" w:rsidRDefault="005D4235">
      <w:pPr>
        <w:pStyle w:val="BodyText"/>
        <w:spacing w:line="264" w:lineRule="auto"/>
        <w:ind w:left="100" w:right="373"/>
      </w:pPr>
      <w:hyperlink r:id="rId8">
        <w:r w:rsidR="00D10F4E">
          <w:rPr>
            <w:color w:val="0000FF"/>
            <w:w w:val="95"/>
            <w:u w:val="single" w:color="0000FF"/>
          </w:rPr>
          <w:t xml:space="preserve">https://education.nsw.gov.au/about-us/jobs-and-opportunities/school-careers/teachers/ </w:t>
        </w:r>
        <w:r w:rsidR="00D10F4E">
          <w:rPr>
            <w:color w:val="0000FF"/>
            <w:u w:val="single" w:color="0000FF"/>
          </w:rPr>
          <w:t>promotion-and-transfer</w:t>
        </w:r>
      </w:hyperlink>
    </w:p>
    <w:p w:rsidR="000E5755" w:rsidRDefault="000E5755">
      <w:pPr>
        <w:pStyle w:val="BodyText"/>
        <w:spacing w:before="1"/>
        <w:rPr>
          <w:sz w:val="25"/>
        </w:rPr>
      </w:pPr>
    </w:p>
    <w:p w:rsidR="00CA121B" w:rsidRDefault="00D10F4E">
      <w:pPr>
        <w:pStyle w:val="BodyText"/>
        <w:spacing w:line="238" w:lineRule="exact"/>
        <w:ind w:left="100" w:right="110"/>
      </w:pPr>
      <w:r>
        <w:t>Further</w:t>
      </w:r>
      <w:r w:rsidR="00CA121B">
        <w:t xml:space="preserve"> enquiries regarding the Scheme should be</w:t>
      </w:r>
      <w:r w:rsidR="00596940">
        <w:t xml:space="preserve"> directed to </w:t>
      </w:r>
      <w:proofErr w:type="spellStart"/>
      <w:r>
        <w:t>EDConnect</w:t>
      </w:r>
      <w:proofErr w:type="spellEnd"/>
      <w:r>
        <w:t xml:space="preserve"> on </w:t>
      </w:r>
    </w:p>
    <w:p w:rsidR="000E5755" w:rsidRDefault="00D10F4E">
      <w:pPr>
        <w:pStyle w:val="BodyText"/>
        <w:spacing w:line="238" w:lineRule="exact"/>
        <w:ind w:left="100" w:right="110"/>
      </w:pPr>
      <w:proofErr w:type="gramStart"/>
      <w:r>
        <w:t>1300 32 32 32.</w:t>
      </w:r>
      <w:proofErr w:type="gramEnd"/>
    </w:p>
    <w:sectPr w:rsidR="000E5755">
      <w:pgSz w:w="1190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3A9E"/>
    <w:multiLevelType w:val="hybridMultilevel"/>
    <w:tmpl w:val="ED1CED4E"/>
    <w:lvl w:ilvl="0" w:tplc="7DBAE506">
      <w:start w:val="1"/>
      <w:numFmt w:val="decimal"/>
      <w:lvlText w:val="%1."/>
      <w:lvlJc w:val="left"/>
      <w:pPr>
        <w:ind w:left="120" w:hanging="312"/>
        <w:jc w:val="left"/>
      </w:pPr>
      <w:rPr>
        <w:rFonts w:ascii="Arial" w:eastAsia="Arial" w:hAnsi="Arial" w:cs="Arial" w:hint="default"/>
        <w:b/>
        <w:bCs/>
        <w:w w:val="99"/>
        <w:sz w:val="28"/>
        <w:szCs w:val="28"/>
      </w:rPr>
    </w:lvl>
    <w:lvl w:ilvl="1" w:tplc="A162D26A">
      <w:numFmt w:val="bullet"/>
      <w:lvlText w:val="•"/>
      <w:lvlJc w:val="left"/>
      <w:pPr>
        <w:ind w:left="1200" w:hanging="361"/>
      </w:pPr>
      <w:rPr>
        <w:rFonts w:ascii="Arial" w:eastAsia="Arial" w:hAnsi="Arial" w:cs="Arial" w:hint="default"/>
        <w:w w:val="99"/>
        <w:sz w:val="23"/>
        <w:szCs w:val="23"/>
      </w:rPr>
    </w:lvl>
    <w:lvl w:ilvl="2" w:tplc="CCEAE6A0">
      <w:numFmt w:val="bullet"/>
      <w:lvlText w:val="•"/>
      <w:lvlJc w:val="left"/>
      <w:pPr>
        <w:ind w:left="2095" w:hanging="361"/>
      </w:pPr>
      <w:rPr>
        <w:rFonts w:hint="default"/>
      </w:rPr>
    </w:lvl>
    <w:lvl w:ilvl="3" w:tplc="174C178A">
      <w:numFmt w:val="bullet"/>
      <w:lvlText w:val="•"/>
      <w:lvlJc w:val="left"/>
      <w:pPr>
        <w:ind w:left="2991" w:hanging="361"/>
      </w:pPr>
      <w:rPr>
        <w:rFonts w:hint="default"/>
      </w:rPr>
    </w:lvl>
    <w:lvl w:ilvl="4" w:tplc="6FB28534">
      <w:numFmt w:val="bullet"/>
      <w:lvlText w:val="•"/>
      <w:lvlJc w:val="left"/>
      <w:pPr>
        <w:ind w:left="3886" w:hanging="361"/>
      </w:pPr>
      <w:rPr>
        <w:rFonts w:hint="default"/>
      </w:rPr>
    </w:lvl>
    <w:lvl w:ilvl="5" w:tplc="A684C246">
      <w:numFmt w:val="bullet"/>
      <w:lvlText w:val="•"/>
      <w:lvlJc w:val="left"/>
      <w:pPr>
        <w:ind w:left="4782" w:hanging="361"/>
      </w:pPr>
      <w:rPr>
        <w:rFonts w:hint="default"/>
      </w:rPr>
    </w:lvl>
    <w:lvl w:ilvl="6" w:tplc="69C2BA0C">
      <w:numFmt w:val="bullet"/>
      <w:lvlText w:val="•"/>
      <w:lvlJc w:val="left"/>
      <w:pPr>
        <w:ind w:left="5677" w:hanging="361"/>
      </w:pPr>
      <w:rPr>
        <w:rFonts w:hint="default"/>
      </w:rPr>
    </w:lvl>
    <w:lvl w:ilvl="7" w:tplc="F9B2CE28">
      <w:numFmt w:val="bullet"/>
      <w:lvlText w:val="•"/>
      <w:lvlJc w:val="left"/>
      <w:pPr>
        <w:ind w:left="6573" w:hanging="361"/>
      </w:pPr>
      <w:rPr>
        <w:rFonts w:hint="default"/>
      </w:rPr>
    </w:lvl>
    <w:lvl w:ilvl="8" w:tplc="744A9798">
      <w:numFmt w:val="bullet"/>
      <w:lvlText w:val="•"/>
      <w:lvlJc w:val="left"/>
      <w:pPr>
        <w:ind w:left="7468" w:hanging="361"/>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ieri, Claudia">
    <w15:presenceInfo w15:providerId="AD" w15:userId="S-1-5-21-42759043-1481332937-166550094-12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proofState w:spelling="clean" w:grammar="clean"/>
  <w:documentProtection w:edit="readOnly" w:enforcement="1" w:cryptProviderType="rsaFull" w:cryptAlgorithmClass="hash" w:cryptAlgorithmType="typeAny" w:cryptAlgorithmSid="4" w:cryptSpinCount="100000" w:hash="mABibwIf/nB7leVJYOG9v9o6sPk=" w:salt="X38CgouxIanrRiuXWvWlcw=="/>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55"/>
    <w:rsid w:val="000E5755"/>
    <w:rsid w:val="00283D4C"/>
    <w:rsid w:val="003A5FEB"/>
    <w:rsid w:val="003F2655"/>
    <w:rsid w:val="00596940"/>
    <w:rsid w:val="005D4235"/>
    <w:rsid w:val="008359F6"/>
    <w:rsid w:val="009358AA"/>
    <w:rsid w:val="00CA121B"/>
    <w:rsid w:val="00D10F4E"/>
    <w:rsid w:val="00DA5883"/>
    <w:rsid w:val="00EA7333"/>
    <w:rsid w:val="00F555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20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7333"/>
    <w:rPr>
      <w:color w:val="0000FF" w:themeColor="hyperlink"/>
      <w:u w:val="single"/>
    </w:rPr>
  </w:style>
  <w:style w:type="paragraph" w:styleId="BalloonText">
    <w:name w:val="Balloon Text"/>
    <w:basedOn w:val="Normal"/>
    <w:link w:val="BalloonTextChar"/>
    <w:uiPriority w:val="99"/>
    <w:semiHidden/>
    <w:unhideWhenUsed/>
    <w:rsid w:val="003A5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FEB"/>
    <w:rPr>
      <w:rFonts w:ascii="Segoe UI" w:eastAsia="Arial" w:hAnsi="Segoe UI" w:cs="Segoe UI"/>
      <w:sz w:val="18"/>
      <w:szCs w:val="18"/>
    </w:rPr>
  </w:style>
  <w:style w:type="paragraph" w:customStyle="1" w:styleId="Documentheading">
    <w:name w:val="Document heading"/>
    <w:basedOn w:val="Normal"/>
    <w:uiPriority w:val="1"/>
    <w:qFormat/>
    <w:rsid w:val="003F2655"/>
    <w:pPr>
      <w:tabs>
        <w:tab w:val="left" w:pos="2632"/>
      </w:tabs>
      <w:spacing w:before="83" w:line="388" w:lineRule="auto"/>
      <w:ind w:left="120" w:right="1788"/>
    </w:pPr>
    <w:rPr>
      <w:b/>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20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7333"/>
    <w:rPr>
      <w:color w:val="0000FF" w:themeColor="hyperlink"/>
      <w:u w:val="single"/>
    </w:rPr>
  </w:style>
  <w:style w:type="paragraph" w:styleId="BalloonText">
    <w:name w:val="Balloon Text"/>
    <w:basedOn w:val="Normal"/>
    <w:link w:val="BalloonTextChar"/>
    <w:uiPriority w:val="99"/>
    <w:semiHidden/>
    <w:unhideWhenUsed/>
    <w:rsid w:val="003A5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FEB"/>
    <w:rPr>
      <w:rFonts w:ascii="Segoe UI" w:eastAsia="Arial" w:hAnsi="Segoe UI" w:cs="Segoe UI"/>
      <w:sz w:val="18"/>
      <w:szCs w:val="18"/>
    </w:rPr>
  </w:style>
  <w:style w:type="paragraph" w:customStyle="1" w:styleId="Documentheading">
    <w:name w:val="Document heading"/>
    <w:basedOn w:val="Normal"/>
    <w:uiPriority w:val="1"/>
    <w:qFormat/>
    <w:rsid w:val="003F2655"/>
    <w:pPr>
      <w:tabs>
        <w:tab w:val="left" w:pos="2632"/>
      </w:tabs>
      <w:spacing w:before="83" w:line="388" w:lineRule="auto"/>
      <w:ind w:left="120" w:right="1788"/>
    </w:pPr>
    <w:rPr>
      <w:b/>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ducation.nsw.gov.au/about-us/jobs-and-opportunities/school-careers/teachers/promotion-and-transfer" TargetMode="External"/><Relationship Id="rId3" Type="http://schemas.microsoft.com/office/2007/relationships/stylesWithEffects" Target="stylesWithEffects.xml"/><Relationship Id="rId7" Type="http://schemas.openxmlformats.org/officeDocument/2006/relationships/hyperlink" Target="https://www.teach.nsw.edu.au/documents/procedur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797</Words>
  <Characters>4544</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GUIDELINES-Local Area Transfer 2012[1]</vt:lpstr>
    </vt:vector>
  </TitlesOfParts>
  <Company>NSW, Department of Education</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GUIDELINES-Local Area Transfer 2012[1]</dc:title>
  <dc:creator>Nicole Swanson</dc:creator>
  <cp:lastModifiedBy>Kate Henderson</cp:lastModifiedBy>
  <cp:revision>7</cp:revision>
  <dcterms:created xsi:type="dcterms:W3CDTF">2017-12-18T04:53:00Z</dcterms:created>
  <dcterms:modified xsi:type="dcterms:W3CDTF">2018-01-08T03:21:00Z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2012-03-01T00:00:00Z</vt:filetime>
  </property>
  <property fmtid="{D5CDD505-2E9C-101B-9397-08002B2CF9AE}" pid="3" name="Creator">
    <vt:lpwstr>Microsoft Word</vt:lpwstr>
  </property>
  <property fmtid="{D5CDD505-2E9C-101B-9397-08002B2CF9AE}" pid="4" name="LastSaved">
    <vt:filetime>2017-12-18T00:00:00Z</vt:filetime>
  </property>
</Properties>
</file>