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20F5C" w14:textId="77777777" w:rsidR="00EC0ED6" w:rsidRDefault="00EC0ED6" w:rsidP="00D10EBC">
      <w:r>
        <w:rPr>
          <w:noProof/>
          <w:lang w:eastAsia="en-AU"/>
        </w:rPr>
        <w:drawing>
          <wp:inline distT="0" distB="0" distL="0" distR="0" wp14:anchorId="5CC68C15" wp14:editId="47F8D7B9">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email">
                      <a:extLst>
                        <a:ext uri="{28A0092B-C50C-407E-A947-70E740481C1C}">
                          <a14:useLocalDpi xmlns:a14="http://schemas.microsoft.com/office/drawing/2010/main"/>
                        </a:ext>
                      </a:extLst>
                    </a:blip>
                    <a:stretch>
                      <a:fillRect/>
                    </a:stretch>
                  </pic:blipFill>
                  <pic:spPr>
                    <a:xfrm>
                      <a:off x="0" y="0"/>
                      <a:ext cx="658325" cy="664194"/>
                    </a:xfrm>
                    <a:prstGeom prst="rect">
                      <a:avLst/>
                    </a:prstGeom>
                  </pic:spPr>
                </pic:pic>
              </a:graphicData>
            </a:graphic>
          </wp:inline>
        </w:drawing>
      </w:r>
    </w:p>
    <w:p w14:paraId="100440D3" w14:textId="126B77CF" w:rsidR="00ED3B04" w:rsidRPr="001450C0" w:rsidRDefault="00ED3B04" w:rsidP="00D10EBC">
      <w:pPr>
        <w:pStyle w:val="Pre-Title"/>
        <w:spacing w:after="1680"/>
      </w:pPr>
      <w:r w:rsidRPr="001450C0">
        <w:t xml:space="preserve">Premier’s </w:t>
      </w:r>
      <w:r w:rsidR="003129C7">
        <w:t>Early Childhood Education</w:t>
      </w:r>
      <w:r w:rsidR="00570986">
        <w:t xml:space="preserve"> </w:t>
      </w:r>
      <w:r w:rsidR="003129C7">
        <w:t>Scholarship</w:t>
      </w:r>
    </w:p>
    <w:p w14:paraId="0E3790A2" w14:textId="77777777" w:rsidR="00AD6F91" w:rsidRDefault="00AD6F91" w:rsidP="00D10EBC">
      <w:pPr>
        <w:pStyle w:val="Title"/>
      </w:pPr>
      <w:r>
        <w:t xml:space="preserve">The Intersection Between </w:t>
      </w:r>
    </w:p>
    <w:p w14:paraId="04B45040" w14:textId="77777777" w:rsidR="00ED3B04" w:rsidRPr="00C509F6" w:rsidRDefault="00AD6F91" w:rsidP="00D10EBC">
      <w:pPr>
        <w:pStyle w:val="Title"/>
      </w:pPr>
      <w:r>
        <w:t>Early Childhood Education for Sustainability and Reconciliation</w:t>
      </w:r>
    </w:p>
    <w:p w14:paraId="14775FF9" w14:textId="77777777" w:rsidR="00ED3B04" w:rsidRPr="001450C0" w:rsidRDefault="00AD6F91" w:rsidP="00D10EBC">
      <w:pPr>
        <w:pStyle w:val="Subtitle"/>
        <w:rPr>
          <w:rFonts w:eastAsia="Tahoma"/>
        </w:rPr>
      </w:pPr>
      <w:r>
        <w:rPr>
          <w:rFonts w:eastAsia="Tahoma"/>
        </w:rPr>
        <w:t>A comparative study of complementary initiatives in Australian and New Zealand Early Childhood Services</w:t>
      </w:r>
    </w:p>
    <w:p w14:paraId="42A99A31" w14:textId="77777777" w:rsidR="00ED3B04" w:rsidRPr="00943538" w:rsidRDefault="00AD6F91" w:rsidP="00D10EBC">
      <w:pPr>
        <w:pStyle w:val="Author"/>
        <w:spacing w:before="1440"/>
      </w:pPr>
      <w:r>
        <w:t>Rosanne Pugh</w:t>
      </w:r>
    </w:p>
    <w:p w14:paraId="7F8D0F41" w14:textId="77777777" w:rsidR="00E148C5" w:rsidRDefault="00AD6F91" w:rsidP="00D10EBC">
      <w:pPr>
        <w:spacing w:before="0" w:after="0"/>
      </w:pPr>
      <w:r>
        <w:t>Director</w:t>
      </w:r>
    </w:p>
    <w:p w14:paraId="618F3F6D" w14:textId="37950D80" w:rsidR="00ED3B04" w:rsidRDefault="00AD6F91" w:rsidP="00D10EBC">
      <w:pPr>
        <w:spacing w:before="0" w:after="0"/>
      </w:pPr>
      <w:r>
        <w:t>KU Ourimbah Preschool and Children’s Centre</w:t>
      </w:r>
    </w:p>
    <w:p w14:paraId="4F811A87" w14:textId="77777777" w:rsidR="00ED3B04" w:rsidRDefault="00ED3B04" w:rsidP="00BA472C">
      <w:pPr>
        <w:pStyle w:val="Sponsor"/>
        <w:spacing w:before="1440"/>
      </w:pPr>
      <w:r w:rsidRPr="001450C0">
        <w:t>Sponsored by</w:t>
      </w:r>
    </w:p>
    <w:p w14:paraId="26E39665" w14:textId="77777777" w:rsidR="00EC0ED6" w:rsidRDefault="00975C7B" w:rsidP="009C0D3D">
      <w:pPr>
        <w:tabs>
          <w:tab w:val="left" w:pos="5600"/>
        </w:tabs>
      </w:pPr>
      <w:r>
        <w:rPr>
          <w:noProof/>
          <w:lang w:eastAsia="en-AU"/>
        </w:rPr>
        <w:drawing>
          <wp:anchor distT="0" distB="0" distL="114300" distR="114300" simplePos="0" relativeHeight="251658240" behindDoc="0" locked="0" layoutInCell="1" allowOverlap="1" wp14:anchorId="0A6AB20D" wp14:editId="3A3D554B">
            <wp:simplePos x="0" y="0"/>
            <wp:positionH relativeFrom="column">
              <wp:posOffset>2480129</wp:posOffset>
            </wp:positionH>
            <wp:positionV relativeFrom="paragraph">
              <wp:posOffset>185511</wp:posOffset>
            </wp:positionV>
            <wp:extent cx="2962275" cy="895350"/>
            <wp:effectExtent l="0" t="0" r="9525" b="0"/>
            <wp:wrapSquare wrapText="bothSides"/>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2962275" cy="895350"/>
                    </a:xfrm>
                    <a:prstGeom prst="rect">
                      <a:avLst/>
                    </a:prstGeom>
                    <a:ln/>
                  </pic:spPr>
                </pic:pic>
              </a:graphicData>
            </a:graphic>
            <wp14:sizeRelH relativeFrom="page">
              <wp14:pctWidth>0</wp14:pctWidth>
            </wp14:sizeRelH>
            <wp14:sizeRelV relativeFrom="page">
              <wp14:pctHeight>0</wp14:pctHeight>
            </wp14:sizeRelV>
          </wp:anchor>
        </w:drawing>
      </w:r>
      <w:r>
        <w:rPr>
          <w:noProof/>
        </w:rPr>
        <w:tab/>
      </w:r>
    </w:p>
    <w:p w14:paraId="040D6302" w14:textId="77777777" w:rsidR="00B173C3" w:rsidRDefault="00B173C3" w:rsidP="009C0D3D">
      <w:pPr>
        <w:pBdr>
          <w:top w:val="none" w:sz="0" w:space="0" w:color="auto"/>
          <w:left w:val="none" w:sz="0" w:space="0" w:color="auto"/>
          <w:bottom w:val="none" w:sz="0" w:space="0" w:color="auto"/>
          <w:right w:val="none" w:sz="0" w:space="0" w:color="auto"/>
          <w:between w:val="none" w:sz="0" w:space="0" w:color="auto"/>
        </w:pBdr>
        <w:spacing w:before="0" w:after="200"/>
        <w:rPr>
          <w:rFonts w:asciiTheme="majorHAnsi" w:eastAsiaTheme="majorEastAsia" w:hAnsiTheme="majorHAnsi" w:cstheme="majorBidi"/>
          <w:b/>
          <w:bCs/>
          <w:color w:val="000000" w:themeColor="text1"/>
          <w:sz w:val="36"/>
          <w:szCs w:val="28"/>
        </w:rPr>
      </w:pPr>
      <w:r>
        <w:rPr>
          <w:noProof/>
          <w:lang w:eastAsia="en-AU"/>
        </w:rPr>
        <w:drawing>
          <wp:inline distT="0" distB="0" distL="0" distR="0" wp14:anchorId="5DFDFD67" wp14:editId="73EF4C7B">
            <wp:extent cx="1481076" cy="73754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1481076" cy="737540"/>
                    </a:xfrm>
                    <a:prstGeom prst="rect">
                      <a:avLst/>
                    </a:prstGeom>
                    <a:ln/>
                  </pic:spPr>
                </pic:pic>
              </a:graphicData>
            </a:graphic>
          </wp:inline>
        </w:drawing>
      </w:r>
      <w:r>
        <w:br w:type="page"/>
      </w:r>
    </w:p>
    <w:p w14:paraId="109BEDB1" w14:textId="77777777" w:rsidR="00ED3B04" w:rsidRPr="00ED3B04" w:rsidRDefault="00ED3B04">
      <w:pPr>
        <w:pStyle w:val="Heading1"/>
      </w:pPr>
      <w:r w:rsidRPr="00ED3B04">
        <w:lastRenderedPageBreak/>
        <w:t>Introduction</w:t>
      </w:r>
    </w:p>
    <w:p w14:paraId="48FA47FD" w14:textId="2DA728AE" w:rsidR="00B173C3" w:rsidRPr="00F841BB" w:rsidRDefault="6F49E78D" w:rsidP="6F49E78D">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eastAsia="Quattrocento Sans" w:cstheme="minorBidi"/>
          <w:color w:val="auto"/>
        </w:rPr>
      </w:pPr>
      <w:r w:rsidRPr="6F49E78D">
        <w:rPr>
          <w:rFonts w:eastAsia="Quattrocento Sans" w:cstheme="minorBidi"/>
          <w:color w:val="auto"/>
        </w:rPr>
        <w:t xml:space="preserve">The Australian Early Years Learning Framework (EYLF, 2011 p.6) distinguishes Australians as unique inheritors of the world's oldest living culture. In 2008, The Council of Australian Governments made a commitment to Closing the Gap in educational achievement between First Nations Australians and non-First Nations Australians within a decade. As of 2018, this initiative was on track in only three of seven objectives. The early childhood sector, uniquely positioned as foundational to life-long education, is critically influential and poised to shift cultural perspective on connectedness to Indigenous culture and therefore to Closing the Gap. </w:t>
      </w:r>
    </w:p>
    <w:p w14:paraId="44A88096" w14:textId="77777777" w:rsidR="00B173C3" w:rsidRPr="00920FB8" w:rsidRDefault="00B173C3" w:rsidP="00F841B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eastAsia="Quattrocento Sans" w:cstheme="minorHAnsi"/>
          <w:color w:val="auto"/>
        </w:rPr>
      </w:pPr>
    </w:p>
    <w:p w14:paraId="1E38A2D0" w14:textId="158539A1" w:rsidR="009028C3" w:rsidRDefault="00B173C3" w:rsidP="009028C3">
      <w:pPr>
        <w:spacing w:before="0" w:after="0"/>
        <w:jc w:val="both"/>
        <w:rPr>
          <w:rFonts w:eastAsia="Quattrocento Sans" w:cstheme="minorBidi"/>
          <w:color w:val="auto"/>
        </w:rPr>
      </w:pPr>
      <w:r w:rsidRPr="00F841BB">
        <w:rPr>
          <w:rFonts w:eastAsia="Quattrocento Sans" w:cstheme="minorBidi"/>
          <w:color w:val="auto"/>
        </w:rPr>
        <w:t>Closely linked to cultural perspective and intimately intertwined with it, is a focus on Early Childhood Education for Sustainability (</w:t>
      </w:r>
      <w:proofErr w:type="spellStart"/>
      <w:r w:rsidRPr="00F841BB">
        <w:rPr>
          <w:rFonts w:eastAsia="Quattrocento Sans" w:cstheme="minorBidi"/>
          <w:color w:val="auto"/>
        </w:rPr>
        <w:t>ECEfS</w:t>
      </w:r>
      <w:proofErr w:type="spellEnd"/>
      <w:r w:rsidRPr="00F841BB">
        <w:rPr>
          <w:rFonts w:eastAsia="Quattrocento Sans" w:cstheme="minorBidi"/>
          <w:color w:val="auto"/>
        </w:rPr>
        <w:t>). Yet our developing Cultural Competence (EYLF, p.16; Educators’ Guide to the EYLF, p. 21) especially as seen through a First Nation People</w:t>
      </w:r>
      <w:r w:rsidR="00E148C5" w:rsidRPr="00F841BB">
        <w:rPr>
          <w:rFonts w:eastAsia="Quattrocento Sans" w:cstheme="minorBidi"/>
          <w:color w:val="auto"/>
        </w:rPr>
        <w:t>’</w:t>
      </w:r>
      <w:r w:rsidRPr="00F841BB">
        <w:rPr>
          <w:rFonts w:eastAsia="Quattrocento Sans" w:cstheme="minorBidi"/>
          <w:color w:val="auto"/>
        </w:rPr>
        <w:t xml:space="preserve">s cultural lens is yet to keep pace with the momentum growing around sustainability (Miller 2015, p.125). In both areas of knowledge there is little Australian research and rare work on the interconnectedness of Aboriginal and Torres Strait Islander perspectives on country and Education for Sustainability. </w:t>
      </w:r>
      <w:r w:rsidR="77DDBE12" w:rsidRPr="00F841BB">
        <w:rPr>
          <w:rFonts w:eastAsia="Quattrocento Sans" w:cstheme="minorBidi"/>
          <w:color w:val="auto"/>
        </w:rPr>
        <w:t>My</w:t>
      </w:r>
      <w:r w:rsidRPr="00F841BB">
        <w:rPr>
          <w:rFonts w:eastAsia="Quattrocento Sans" w:cstheme="minorBidi"/>
          <w:color w:val="auto"/>
        </w:rPr>
        <w:t xml:space="preserve"> study concerns itself with these twin educational imperatives and the complex interrelationship between them. It has been informed by contact with key </w:t>
      </w:r>
      <w:r w:rsidR="00E148C5" w:rsidRPr="00F841BB">
        <w:rPr>
          <w:rFonts w:eastAsia="Quattrocento Sans" w:cstheme="minorBidi"/>
          <w:color w:val="auto"/>
        </w:rPr>
        <w:t>e</w:t>
      </w:r>
      <w:r w:rsidRPr="00F841BB">
        <w:rPr>
          <w:rFonts w:eastAsia="Quattrocento Sans" w:cstheme="minorBidi"/>
          <w:color w:val="auto"/>
        </w:rPr>
        <w:t xml:space="preserve">ducational </w:t>
      </w:r>
      <w:r w:rsidR="00E148C5" w:rsidRPr="00F841BB">
        <w:rPr>
          <w:rFonts w:eastAsia="Quattrocento Sans" w:cstheme="minorBidi"/>
          <w:color w:val="auto"/>
        </w:rPr>
        <w:t>c</w:t>
      </w:r>
      <w:r w:rsidRPr="00F841BB">
        <w:rPr>
          <w:rFonts w:eastAsia="Quattrocento Sans" w:cstheme="minorBidi"/>
          <w:color w:val="auto"/>
        </w:rPr>
        <w:t xml:space="preserve">entres in Australia and New Zealand that have fostered in children knowledge of "an intimate relationship with place…the stories and histories that are linked to place" (Ann </w:t>
      </w:r>
      <w:proofErr w:type="spellStart"/>
      <w:r w:rsidRPr="00F841BB">
        <w:rPr>
          <w:rFonts w:eastAsia="Quattrocento Sans" w:cstheme="minorBidi"/>
          <w:color w:val="auto"/>
        </w:rPr>
        <w:t>Pelo</w:t>
      </w:r>
      <w:proofErr w:type="spellEnd"/>
      <w:r w:rsidRPr="00F841BB">
        <w:rPr>
          <w:rFonts w:eastAsia="Quattrocento Sans" w:cstheme="minorBidi"/>
          <w:color w:val="auto"/>
        </w:rPr>
        <w:t xml:space="preserve"> 2008, p.128).</w:t>
      </w:r>
    </w:p>
    <w:p w14:paraId="61044B17" w14:textId="77777777" w:rsidR="00771462" w:rsidRPr="00ED3B04" w:rsidRDefault="00771462" w:rsidP="00771462">
      <w:pPr>
        <w:pStyle w:val="Heading1"/>
      </w:pPr>
      <w:bookmarkStart w:id="0" w:name="_Hlk527711318"/>
      <w:r>
        <w:t>Focus of Study</w:t>
      </w:r>
    </w:p>
    <w:bookmarkEnd w:id="0"/>
    <w:p w14:paraId="222E6257" w14:textId="77777777" w:rsidR="006F1FAA" w:rsidRDefault="00B173C3" w:rsidP="001C4C50">
      <w:pPr>
        <w:spacing w:after="0"/>
        <w:ind w:left="720"/>
        <w:rPr>
          <w:highlight w:val="white"/>
        </w:rPr>
      </w:pPr>
      <w:r w:rsidRPr="00925633">
        <w:rPr>
          <w:highlight w:val="white"/>
        </w:rPr>
        <w:t>“Life can only be understood backwards but it must be lived forwards.”</w:t>
      </w:r>
      <w:r w:rsidR="00F43B3B" w:rsidRPr="00925633">
        <w:rPr>
          <w:highlight w:val="white"/>
        </w:rPr>
        <w:t xml:space="preserve"> </w:t>
      </w:r>
    </w:p>
    <w:p w14:paraId="7BDD7C32" w14:textId="1BA19DC5" w:rsidR="1325EC90" w:rsidRPr="00F43B3B" w:rsidRDefault="00B173C3" w:rsidP="006F1FAA">
      <w:pPr>
        <w:spacing w:before="0"/>
        <w:ind w:left="720"/>
        <w:rPr>
          <w:highlight w:val="white"/>
        </w:rPr>
      </w:pPr>
      <w:r w:rsidRPr="00925633">
        <w:rPr>
          <w:highlight w:val="white"/>
        </w:rPr>
        <w:t>– Soren Kierkegaard</w:t>
      </w:r>
      <w:r w:rsidR="7B18DC48" w:rsidRPr="0041145E">
        <w:rPr>
          <w:highlight w:val="white"/>
        </w:rPr>
        <w:t xml:space="preserve"> </w:t>
      </w:r>
      <w:r w:rsidR="1325EC90" w:rsidRPr="00F841BB">
        <w:rPr>
          <w:highlight w:val="white"/>
        </w:rPr>
        <w:t>(</w:t>
      </w:r>
      <w:r w:rsidR="1325EC90" w:rsidRPr="1325EC90">
        <w:t>Kierkegaard, 1997, p</w:t>
      </w:r>
      <w:r w:rsidR="4F7F6262" w:rsidRPr="1325EC90">
        <w:t xml:space="preserve"> 308)</w:t>
      </w:r>
      <w:r w:rsidR="0AED45B1" w:rsidRPr="1325EC90">
        <w:t>.</w:t>
      </w:r>
    </w:p>
    <w:p w14:paraId="52A118B5" w14:textId="77777777" w:rsidR="00B173C3" w:rsidRPr="00920FB8" w:rsidRDefault="00B173C3" w:rsidP="00BA3DF3">
      <w:pPr>
        <w:jc w:val="both"/>
        <w:rPr>
          <w:rFonts w:eastAsia="Quattrocento Sans" w:cstheme="minorHAnsi"/>
        </w:rPr>
      </w:pPr>
      <w:r w:rsidRPr="00920FB8">
        <w:rPr>
          <w:rFonts w:eastAsia="Quattrocento Sans" w:cstheme="minorHAnsi"/>
        </w:rPr>
        <w:t>Reconciliation is acknowledgement of past injustice and the link to present disadvantage. It is a process urging us to face our shared Australian history. The process has potential to shift thinking and cross-cultural relationships, begin cultural reform with informed generations, and realise the possibility of a renewed national identity.</w:t>
      </w:r>
    </w:p>
    <w:p w14:paraId="093DB771" w14:textId="4CE477F8" w:rsidR="00B173C3" w:rsidRPr="00F841BB" w:rsidRDefault="6F49E78D" w:rsidP="6F49E78D">
      <w:pPr>
        <w:jc w:val="both"/>
        <w:rPr>
          <w:rFonts w:eastAsia="Quattrocento Sans" w:cstheme="minorBidi"/>
        </w:rPr>
      </w:pPr>
      <w:r w:rsidRPr="6F49E78D">
        <w:rPr>
          <w:rFonts w:eastAsia="Quattrocento Sans" w:cstheme="minorBidi"/>
        </w:rPr>
        <w:t xml:space="preserve">First Nations culture challenges educators to appreciate divergent world views of land as “a sacred entity” as opposed to “property” or “real estate”. It urges us to reflect on “the relation of people and land” as “the template for society and social relations”, (Graham 2008, p.181). This requires educators to undertake a personal and professional reflection of their history, alongside First Nations history. </w:t>
      </w:r>
    </w:p>
    <w:p w14:paraId="1FB31BCE" w14:textId="77777777" w:rsidR="00B173C3" w:rsidRPr="00D508E2" w:rsidRDefault="00B173C3" w:rsidP="00BA3DF3">
      <w:pPr>
        <w:pBdr>
          <w:top w:val="none" w:sz="0" w:space="0" w:color="000000"/>
          <w:left w:val="none" w:sz="0" w:space="0" w:color="000000"/>
          <w:bottom w:val="none" w:sz="0" w:space="0" w:color="000000"/>
          <w:right w:val="none" w:sz="0" w:space="0" w:color="000000"/>
          <w:between w:val="none" w:sz="0" w:space="0" w:color="000000"/>
        </w:pBdr>
        <w:jc w:val="both"/>
        <w:rPr>
          <w:rFonts w:eastAsia="Quattrocento Sans" w:cstheme="minorHAnsi"/>
        </w:rPr>
      </w:pPr>
      <w:r w:rsidRPr="00920FB8">
        <w:rPr>
          <w:rFonts w:eastAsia="Quattrocento Sans" w:cstheme="minorHAnsi"/>
        </w:rPr>
        <w:t xml:space="preserve">For many generations of humanity, living in nature according to its qualities, rhythms, relations, forces and movements was the way of life. Nature-literacy meant survival, and language and cultural practices were focussed on this connection for all people. Childhoods were intertwined with culture and nature. </w:t>
      </w:r>
      <w:proofErr w:type="spellStart"/>
      <w:r w:rsidR="00D508E2" w:rsidRPr="00920FB8">
        <w:rPr>
          <w:rFonts w:eastAsia="Quattrocento Sans" w:cstheme="minorHAnsi"/>
        </w:rPr>
        <w:t>Biophilia</w:t>
      </w:r>
      <w:proofErr w:type="spellEnd"/>
      <w:r w:rsidR="00D508E2" w:rsidRPr="00920FB8">
        <w:rPr>
          <w:rFonts w:eastAsia="Quattrocento Sans" w:cstheme="minorHAnsi"/>
        </w:rPr>
        <w:t xml:space="preserve"> is a term coined by Kellert (1996) to describe an "innate and genetically determined affinity of human beings with the natural world" (Wilson 1984). </w:t>
      </w:r>
      <w:r w:rsidRPr="00920FB8">
        <w:rPr>
          <w:rFonts w:eastAsia="Quattrocento Sans" w:cstheme="minorHAnsi"/>
        </w:rPr>
        <w:t xml:space="preserve">If we accept Kellert’s hypothesis that humanity possesses a biological affinity for nature, then we are now entering a precarious age of disassociation, where the focus of </w:t>
      </w:r>
      <w:proofErr w:type="spellStart"/>
      <w:r w:rsidRPr="00920FB8">
        <w:rPr>
          <w:rFonts w:eastAsia="Quattrocento Sans" w:cstheme="minorHAnsi"/>
        </w:rPr>
        <w:t>ECEfS</w:t>
      </w:r>
      <w:proofErr w:type="spellEnd"/>
      <w:r w:rsidRPr="00920FB8">
        <w:rPr>
          <w:rFonts w:eastAsia="Quattrocento Sans" w:cstheme="minorHAnsi"/>
        </w:rPr>
        <w:t xml:space="preserve"> and reconciliation seeks to narrow that gap.</w:t>
      </w:r>
    </w:p>
    <w:p w14:paraId="353E78B1" w14:textId="77777777" w:rsidR="00B173C3" w:rsidRPr="00F841BB" w:rsidRDefault="00B173C3" w:rsidP="00BA3DF3">
      <w:pPr>
        <w:shd w:val="clear" w:color="auto" w:fill="FFFFFF" w:themeFill="background1"/>
        <w:jc w:val="both"/>
        <w:rPr>
          <w:rFonts w:eastAsia="Quattrocento Sans" w:cstheme="minorBidi"/>
        </w:rPr>
      </w:pPr>
      <w:r w:rsidRPr="00F841BB">
        <w:rPr>
          <w:rFonts w:eastAsia="Quattrocento Sans" w:cstheme="minorBidi"/>
        </w:rPr>
        <w:lastRenderedPageBreak/>
        <w:t xml:space="preserve">The concern with </w:t>
      </w:r>
      <w:proofErr w:type="spellStart"/>
      <w:r w:rsidRPr="00F841BB">
        <w:rPr>
          <w:rFonts w:eastAsia="Quattrocento Sans" w:cstheme="minorBidi"/>
        </w:rPr>
        <w:t>ECEfS</w:t>
      </w:r>
      <w:proofErr w:type="spellEnd"/>
      <w:r w:rsidRPr="00F841BB">
        <w:rPr>
          <w:rFonts w:eastAsia="Quattrocento Sans" w:cstheme="minorBidi"/>
        </w:rPr>
        <w:t xml:space="preserve"> has arisen during a human-influenced geological epoch, where irreparable damage to the earth at the scale of the whole planet is seen in unprecedented species extinctions, climate change and social unrest (Klein, 2014: </w:t>
      </w:r>
      <w:proofErr w:type="spellStart"/>
      <w:r w:rsidRPr="00F841BB">
        <w:rPr>
          <w:rFonts w:eastAsia="Quattrocento Sans" w:cstheme="minorBidi"/>
        </w:rPr>
        <w:t>Steffan</w:t>
      </w:r>
      <w:proofErr w:type="spellEnd"/>
      <w:r w:rsidRPr="00F841BB">
        <w:rPr>
          <w:rFonts w:eastAsia="Quattrocento Sans" w:cstheme="minorBidi"/>
        </w:rPr>
        <w:t xml:space="preserve"> et al., 2007). </w:t>
      </w:r>
    </w:p>
    <w:p w14:paraId="38A8E363" w14:textId="77777777" w:rsidR="00B173C3" w:rsidRPr="00920FB8" w:rsidRDefault="00B173C3" w:rsidP="00BA3DF3">
      <w:pPr>
        <w:jc w:val="both"/>
        <w:rPr>
          <w:rFonts w:cstheme="minorHAnsi"/>
        </w:rPr>
      </w:pPr>
      <w:r w:rsidRPr="00920FB8">
        <w:rPr>
          <w:rFonts w:cstheme="minorHAnsi"/>
        </w:rPr>
        <w:t>Many educators I interviewed in this research identified a</w:t>
      </w:r>
      <w:r w:rsidRPr="00920FB8">
        <w:rPr>
          <w:rFonts w:eastAsia="Quattrocento Sans" w:cstheme="minorHAnsi"/>
        </w:rPr>
        <w:t xml:space="preserve"> ‘nature chasm’ in contemporary childhood. They </w:t>
      </w:r>
      <w:r w:rsidRPr="00920FB8">
        <w:rPr>
          <w:rFonts w:cstheme="minorHAnsi"/>
        </w:rPr>
        <w:t xml:space="preserve">characterised modern and typical Australian and New Zealand childhoods in terms of being over protected, highly structured, risk averse, non-resilient, </w:t>
      </w:r>
      <w:proofErr w:type="gramStart"/>
      <w:r w:rsidRPr="00920FB8">
        <w:rPr>
          <w:rFonts w:cstheme="minorHAnsi"/>
        </w:rPr>
        <w:t>micromanaged</w:t>
      </w:r>
      <w:proofErr w:type="gramEnd"/>
      <w:r w:rsidRPr="00920FB8">
        <w:rPr>
          <w:rFonts w:cstheme="minorHAnsi"/>
        </w:rPr>
        <w:t xml:space="preserve"> with decreased freedom and increased access to technology. There were mounting concerns for children across the single generation since they had experienced their own childhoods. Many spoke of the health issues for children and linked their pedagogy to redressing </w:t>
      </w:r>
      <w:proofErr w:type="spellStart"/>
      <w:r w:rsidRPr="00920FB8">
        <w:rPr>
          <w:rFonts w:cstheme="minorHAnsi"/>
        </w:rPr>
        <w:t>biophilia</w:t>
      </w:r>
      <w:proofErr w:type="spellEnd"/>
      <w:r w:rsidRPr="00920FB8">
        <w:rPr>
          <w:rFonts w:cstheme="minorHAnsi"/>
        </w:rPr>
        <w:t xml:space="preserve"> through nature immersions as a priority. It was significant that this unified all services visited.</w:t>
      </w:r>
    </w:p>
    <w:p w14:paraId="42281293" w14:textId="77777777" w:rsidR="00B173C3" w:rsidRPr="00920FB8" w:rsidRDefault="00B173C3" w:rsidP="00BA3DF3">
      <w:pPr>
        <w:spacing w:after="240"/>
        <w:jc w:val="both"/>
        <w:rPr>
          <w:rFonts w:cstheme="minorHAnsi"/>
        </w:rPr>
      </w:pPr>
      <w:r w:rsidRPr="00920FB8">
        <w:rPr>
          <w:rFonts w:cstheme="minorHAnsi"/>
        </w:rPr>
        <w:t>Educators referenced the neuroplasticity of the brain in the beginning years of life where experience shapes brain architecture, to add to a mounting sense of urgency surrounding the Anthropocene for children into the future.</w:t>
      </w:r>
    </w:p>
    <w:p w14:paraId="165D616E" w14:textId="77777777" w:rsidR="002F25F1" w:rsidRDefault="00B173C3" w:rsidP="00D10EBC">
      <w:pPr>
        <w:keepNext/>
      </w:pPr>
      <w:r>
        <w:rPr>
          <w:rFonts w:ascii="Segoe UI" w:eastAsia="Quattrocento Sans" w:hAnsi="Segoe UI" w:cs="Segoe UI"/>
          <w:noProof/>
          <w:lang w:eastAsia="en-AU"/>
        </w:rPr>
        <w:drawing>
          <wp:inline distT="0" distB="0" distL="0" distR="0" wp14:anchorId="3E55F263" wp14:editId="0240826E">
            <wp:extent cx="4775354" cy="3268133"/>
            <wp:effectExtent l="0" t="0" r="6350" b="8890"/>
            <wp:docPr id="13" name="Picture 13" descr="Quote from Richard Louv taken from a presentation from the learning comm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FL.jpg"/>
                    <pic:cNvPicPr/>
                  </pic:nvPicPr>
                  <pic:blipFill rotWithShape="1">
                    <a:blip r:embed="rId11" cstate="email">
                      <a:extLst>
                        <a:ext uri="{BEBA8EAE-BF5A-486C-A8C5-ECC9F3942E4B}">
                          <a14:imgProps xmlns:a14="http://schemas.microsoft.com/office/drawing/2010/main">
                            <a14:imgLayer r:embed="rId12">
                              <a14:imgEffect>
                                <a14:brightnessContrast bright="15000"/>
                              </a14:imgEffect>
                            </a14:imgLayer>
                          </a14:imgProps>
                        </a:ext>
                        <a:ext uri="{28A0092B-C50C-407E-A947-70E740481C1C}">
                          <a14:useLocalDpi xmlns:a14="http://schemas.microsoft.com/office/drawing/2010/main"/>
                        </a:ext>
                      </a:extLst>
                    </a:blip>
                    <a:srcRect t="5417" b="3333"/>
                    <a:stretch/>
                  </pic:blipFill>
                  <pic:spPr bwMode="auto">
                    <a:xfrm>
                      <a:off x="0" y="0"/>
                      <a:ext cx="4821690" cy="3299844"/>
                    </a:xfrm>
                    <a:prstGeom prst="rect">
                      <a:avLst/>
                    </a:prstGeom>
                    <a:ln>
                      <a:noFill/>
                    </a:ln>
                    <a:extLst>
                      <a:ext uri="{53640926-AAD7-44D8-BBD7-CCE9431645EC}">
                        <a14:shadowObscured xmlns:a14="http://schemas.microsoft.com/office/drawing/2010/main"/>
                      </a:ext>
                    </a:extLst>
                  </pic:spPr>
                </pic:pic>
              </a:graphicData>
            </a:graphic>
          </wp:inline>
        </w:drawing>
      </w:r>
    </w:p>
    <w:p w14:paraId="176F6C24" w14:textId="20ADBAE7" w:rsidR="00B173C3" w:rsidRPr="00F841BB" w:rsidRDefault="00920FB8" w:rsidP="00F841BB">
      <w:pPr>
        <w:pStyle w:val="Caption"/>
        <w:spacing w:line="276" w:lineRule="auto"/>
        <w:rPr>
          <w:highlight w:val="white"/>
        </w:rPr>
      </w:pPr>
      <w:r>
        <w:t>Image</w:t>
      </w:r>
      <w:r w:rsidR="002F25F1" w:rsidRPr="69E587BD">
        <w:t xml:space="preserve"> </w:t>
      </w:r>
      <w:r w:rsidR="00400848" w:rsidRPr="00F841BB">
        <w:fldChar w:fldCharType="begin"/>
      </w:r>
      <w:r w:rsidR="00400848">
        <w:rPr>
          <w:noProof/>
        </w:rPr>
        <w:instrText xml:space="preserve"> SEQ Figure \* ARABIC </w:instrText>
      </w:r>
      <w:r w:rsidR="00400848" w:rsidRPr="00F841BB">
        <w:rPr>
          <w:noProof/>
        </w:rPr>
        <w:fldChar w:fldCharType="separate"/>
      </w:r>
      <w:r w:rsidR="00517287">
        <w:rPr>
          <w:noProof/>
        </w:rPr>
        <w:t>1</w:t>
      </w:r>
      <w:r w:rsidR="00400848" w:rsidRPr="00F841BB">
        <w:fldChar w:fldCharType="end"/>
      </w:r>
      <w:r w:rsidR="002F25F1">
        <w:t xml:space="preserve">: Quote from Richard </w:t>
      </w:r>
      <w:proofErr w:type="spellStart"/>
      <w:r w:rsidR="002F25F1">
        <w:t>Louv</w:t>
      </w:r>
      <w:proofErr w:type="spellEnd"/>
      <w:r w:rsidR="002F25F1">
        <w:t xml:space="preserve"> taken from a presentation from the learning community (</w:t>
      </w:r>
      <w:r w:rsidR="002F25F1" w:rsidRPr="006F61EE">
        <w:rPr>
          <w:rFonts w:ascii="Arial" w:hAnsi="Arial" w:cs="Arial"/>
        </w:rPr>
        <w:t>Fiordland Kindergarten, Southland New Zealand</w:t>
      </w:r>
      <w:r w:rsidR="002F25F1">
        <w:rPr>
          <w:rFonts w:ascii="Arial" w:hAnsi="Arial" w:cs="Arial"/>
        </w:rPr>
        <w:t>)</w:t>
      </w:r>
      <w:r w:rsidR="58A267BD">
        <w:rPr>
          <w:rFonts w:ascii="Arial" w:hAnsi="Arial" w:cs="Arial"/>
        </w:rPr>
        <w:t>.</w:t>
      </w:r>
      <w:r w:rsidR="7F21DF2B">
        <w:rPr>
          <w:rFonts w:ascii="Arial" w:hAnsi="Arial" w:cs="Arial"/>
        </w:rPr>
        <w:t xml:space="preserve"> </w:t>
      </w:r>
      <w:proofErr w:type="spellStart"/>
      <w:r w:rsidR="7F21DF2B">
        <w:rPr>
          <w:rFonts w:ascii="Arial" w:hAnsi="Arial" w:cs="Arial"/>
        </w:rPr>
        <w:t>Louv</w:t>
      </w:r>
      <w:proofErr w:type="spellEnd"/>
      <w:r w:rsidR="7F21DF2B">
        <w:rPr>
          <w:rFonts w:ascii="Arial" w:hAnsi="Arial" w:cs="Arial"/>
        </w:rPr>
        <w:t xml:space="preserve"> highlights a spiral of disengagement where </w:t>
      </w:r>
      <w:r w:rsidR="038BD966">
        <w:rPr>
          <w:rFonts w:ascii="Arial" w:hAnsi="Arial" w:cs="Arial"/>
        </w:rPr>
        <w:t xml:space="preserve">children are in danger of increasing detachment from the </w:t>
      </w:r>
      <w:r w:rsidR="48DC001F">
        <w:rPr>
          <w:rFonts w:ascii="Arial" w:hAnsi="Arial" w:cs="Arial"/>
        </w:rPr>
        <w:t>land.</w:t>
      </w:r>
    </w:p>
    <w:p w14:paraId="289456E1" w14:textId="77777777" w:rsidR="00ED3B04" w:rsidRPr="00ED3B04" w:rsidRDefault="005935DB" w:rsidP="00D10EBC">
      <w:pPr>
        <w:pStyle w:val="Heading1"/>
      </w:pPr>
      <w:r>
        <w:t>Significant Learning</w:t>
      </w:r>
    </w:p>
    <w:p w14:paraId="5DD5B93F" w14:textId="77777777" w:rsidR="005935DB" w:rsidRDefault="002F25F1" w:rsidP="00D10EBC">
      <w:pPr>
        <w:pStyle w:val="Heading2"/>
        <w:rPr>
          <w:shd w:val="clear" w:color="auto" w:fill="FFFFFF"/>
        </w:rPr>
      </w:pPr>
      <w:r>
        <w:rPr>
          <w:shd w:val="clear" w:color="auto" w:fill="FFFFFF"/>
        </w:rPr>
        <w:t>The place of culture – New Zealand</w:t>
      </w:r>
    </w:p>
    <w:p w14:paraId="6B3098F9" w14:textId="09D6B190" w:rsidR="002F25F1" w:rsidRPr="00920FB8" w:rsidRDefault="002F25F1" w:rsidP="00F841BB">
      <w:pPr>
        <w:spacing w:after="240"/>
        <w:jc w:val="both"/>
        <w:rPr>
          <w:rFonts w:eastAsia="Quattrocento Sans" w:cstheme="minorHAnsi"/>
        </w:rPr>
      </w:pPr>
      <w:r w:rsidRPr="00F841BB">
        <w:rPr>
          <w:rFonts w:eastAsia="Quattrocento Sans" w:cstheme="minorBidi"/>
        </w:rPr>
        <w:t xml:space="preserve">In sharp contrast to NSW Education Services and Australian public spaces including Parliament House, bilingualism in </w:t>
      </w:r>
      <w:r w:rsidR="00D508E2" w:rsidRPr="002C4169">
        <w:rPr>
          <w:rFonts w:eastAsia="Quattrocento Sans" w:cstheme="minorBidi"/>
          <w:color w:val="auto"/>
        </w:rPr>
        <w:t>In</w:t>
      </w:r>
      <w:r w:rsidR="008072E8" w:rsidRPr="002C4169">
        <w:rPr>
          <w:rFonts w:eastAsia="Quattrocento Sans" w:cstheme="minorBidi"/>
          <w:color w:val="auto"/>
        </w:rPr>
        <w:t xml:space="preserve"> </w:t>
      </w:r>
      <w:r w:rsidR="00D508E2" w:rsidRPr="002C4169">
        <w:rPr>
          <w:rFonts w:eastAsia="Quattrocento Sans" w:cstheme="minorBidi"/>
          <w:i/>
          <w:iCs/>
          <w:color w:val="auto"/>
          <w:highlight w:val="white"/>
        </w:rPr>
        <w:t>Aotearoa</w:t>
      </w:r>
      <w:r w:rsidR="002C4169" w:rsidRPr="002C4169">
        <w:rPr>
          <w:rFonts w:eastAsia="Quattrocento Sans" w:cstheme="minorBidi"/>
          <w:color w:val="auto"/>
        </w:rPr>
        <w:t xml:space="preserve"> </w:t>
      </w:r>
      <w:r w:rsidR="00D508E2" w:rsidRPr="002C4169">
        <w:rPr>
          <w:rFonts w:eastAsia="Quattrocento Sans" w:cstheme="minorBidi"/>
          <w:color w:val="auto"/>
        </w:rPr>
        <w:t xml:space="preserve">(New </w:t>
      </w:r>
      <w:r w:rsidR="00D508E2" w:rsidRPr="00F841BB">
        <w:rPr>
          <w:rFonts w:eastAsia="Quattrocento Sans" w:cstheme="minorBidi"/>
        </w:rPr>
        <w:t>Zealand)</w:t>
      </w:r>
      <w:r w:rsidRPr="00F841BB">
        <w:rPr>
          <w:rFonts w:eastAsia="Quattrocento Sans" w:cstheme="minorBidi"/>
        </w:rPr>
        <w:t xml:space="preserve"> is second nature to family and central to the education system.  A typical public example of this includes signage from South Waikato Council and the </w:t>
      </w:r>
      <w:r w:rsidRPr="00F841BB">
        <w:rPr>
          <w:rFonts w:eastAsia="Quattrocento Sans" w:cstheme="minorBidi"/>
          <w:i/>
          <w:iCs/>
        </w:rPr>
        <w:t>iwi</w:t>
      </w:r>
      <w:r w:rsidRPr="00F841BB">
        <w:rPr>
          <w:rFonts w:eastAsia="Quattrocento Sans" w:cstheme="minorBidi"/>
        </w:rPr>
        <w:t xml:space="preserve"> (people) of the region, </w:t>
      </w:r>
      <w:proofErr w:type="spellStart"/>
      <w:r w:rsidRPr="00F841BB">
        <w:rPr>
          <w:rFonts w:eastAsia="Quattrocento Sans" w:cstheme="minorBidi"/>
        </w:rPr>
        <w:t>Raukawa</w:t>
      </w:r>
      <w:proofErr w:type="spellEnd"/>
      <w:r w:rsidR="00A50360" w:rsidRPr="00F841BB">
        <w:rPr>
          <w:rFonts w:eastAsia="Quattrocento Sans" w:cstheme="minorBidi"/>
        </w:rPr>
        <w:t>,</w:t>
      </w:r>
      <w:r w:rsidRPr="00F841BB">
        <w:rPr>
          <w:rFonts w:eastAsia="Quattrocento Sans" w:cstheme="minorBidi"/>
        </w:rPr>
        <w:t xml:space="preserve"> inviting the public to be </w:t>
      </w:r>
      <w:proofErr w:type="spellStart"/>
      <w:r w:rsidRPr="00F841BB">
        <w:rPr>
          <w:rFonts w:eastAsia="Quattrocento Sans" w:cstheme="minorBidi"/>
          <w:i/>
          <w:iCs/>
        </w:rPr>
        <w:t>katiaki</w:t>
      </w:r>
      <w:proofErr w:type="spellEnd"/>
      <w:r w:rsidRPr="00F841BB">
        <w:rPr>
          <w:rFonts w:eastAsia="Quattrocento Sans" w:cstheme="minorBidi"/>
        </w:rPr>
        <w:t xml:space="preserve"> (guardians) with them of Blue Springs</w:t>
      </w:r>
      <w:r w:rsidRPr="00F841BB">
        <w:rPr>
          <w:rFonts w:eastAsia="Quattrocento Sans" w:cstheme="minorBidi"/>
          <w:i/>
          <w:iCs/>
        </w:rPr>
        <w:t>.</w:t>
      </w:r>
      <w:r w:rsidRPr="00F841BB">
        <w:rPr>
          <w:rFonts w:eastAsia="Quattrocento Sans" w:cstheme="minorBidi"/>
        </w:rPr>
        <w:t xml:space="preserve">  </w:t>
      </w:r>
    </w:p>
    <w:p w14:paraId="426988A9" w14:textId="77777777" w:rsidR="00A50360" w:rsidRDefault="00A50360" w:rsidP="00F841BB">
      <w:pPr>
        <w:keepNext/>
        <w:jc w:val="both"/>
      </w:pPr>
      <w:bookmarkStart w:id="1" w:name="_GoBack"/>
      <w:r w:rsidRPr="0041145E">
        <w:rPr>
          <w:rFonts w:ascii="Arial" w:eastAsia="Quattrocento Sans" w:hAnsi="Arial" w:cs="Arial"/>
          <w:noProof/>
          <w:lang w:eastAsia="en-AU"/>
        </w:rPr>
        <w:lastRenderedPageBreak/>
        <w:drawing>
          <wp:inline distT="0" distB="0" distL="0" distR="0" wp14:anchorId="7FD86DDB" wp14:editId="18488FEF">
            <wp:extent cx="4422136" cy="3649133"/>
            <wp:effectExtent l="0" t="0" r="0" b="8890"/>
            <wp:docPr id="7" name="image16.jpg" descr="Signage from South Waikato Council and the iwi (people) of the region, Raukawa, inviting the public to be katiaki (guardians) with them of Blue Springs."/>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4443450" cy="3666721"/>
                    </a:xfrm>
                    <a:prstGeom prst="rect">
                      <a:avLst/>
                    </a:prstGeom>
                    <a:ln/>
                  </pic:spPr>
                </pic:pic>
              </a:graphicData>
            </a:graphic>
          </wp:inline>
        </w:drawing>
      </w:r>
      <w:bookmarkEnd w:id="1"/>
    </w:p>
    <w:p w14:paraId="65AC8D24" w14:textId="58939228" w:rsidR="00A50360" w:rsidRPr="00F841BB" w:rsidRDefault="00920FB8" w:rsidP="00F841BB">
      <w:pPr>
        <w:pStyle w:val="Caption"/>
        <w:spacing w:line="276" w:lineRule="auto"/>
        <w:jc w:val="both"/>
        <w:rPr>
          <w:rFonts w:ascii="Arial" w:eastAsia="Quattrocento Sans" w:hAnsi="Arial" w:cs="Arial"/>
        </w:rPr>
      </w:pPr>
      <w:r>
        <w:t>Image</w:t>
      </w:r>
      <w:r w:rsidR="00A50360">
        <w:t xml:space="preserve"> </w:t>
      </w:r>
      <w:r w:rsidR="00400848" w:rsidRPr="00F841BB">
        <w:fldChar w:fldCharType="begin"/>
      </w:r>
      <w:r w:rsidR="00400848">
        <w:rPr>
          <w:noProof/>
        </w:rPr>
        <w:instrText xml:space="preserve"> SEQ Figure \* ARABIC </w:instrText>
      </w:r>
      <w:r w:rsidR="00400848" w:rsidRPr="00F841BB">
        <w:rPr>
          <w:noProof/>
        </w:rPr>
        <w:fldChar w:fldCharType="separate"/>
      </w:r>
      <w:r w:rsidR="00517287">
        <w:rPr>
          <w:noProof/>
        </w:rPr>
        <w:t>2</w:t>
      </w:r>
      <w:r w:rsidR="00400848" w:rsidRPr="00F841BB">
        <w:fldChar w:fldCharType="end"/>
      </w:r>
      <w:r w:rsidR="00A50360">
        <w:t>: S</w:t>
      </w:r>
      <w:r w:rsidR="00A50360" w:rsidRPr="00976E10">
        <w:t xml:space="preserve">ignage from South Waikato Council and the </w:t>
      </w:r>
      <w:r w:rsidR="00A50360" w:rsidRPr="00F841BB">
        <w:rPr>
          <w:i/>
          <w:iCs/>
        </w:rPr>
        <w:t>iwi</w:t>
      </w:r>
      <w:r w:rsidR="00A50360" w:rsidRPr="00976E10">
        <w:t xml:space="preserve"> (people) of the region, </w:t>
      </w:r>
      <w:proofErr w:type="spellStart"/>
      <w:r w:rsidR="00A50360" w:rsidRPr="00976E10">
        <w:t>Raukawa</w:t>
      </w:r>
      <w:proofErr w:type="spellEnd"/>
      <w:r w:rsidR="00A50360">
        <w:t>,</w:t>
      </w:r>
      <w:r w:rsidR="00A50360" w:rsidRPr="00976E10">
        <w:t xml:space="preserve"> inviting the public to be </w:t>
      </w:r>
      <w:proofErr w:type="spellStart"/>
      <w:r w:rsidR="00A50360" w:rsidRPr="00F841BB">
        <w:rPr>
          <w:i/>
          <w:iCs/>
        </w:rPr>
        <w:t>katiaki</w:t>
      </w:r>
      <w:proofErr w:type="spellEnd"/>
      <w:r w:rsidR="00A50360" w:rsidRPr="00976E10">
        <w:t xml:space="preserve"> (guardians) with them of Blue Springs</w:t>
      </w:r>
      <w:r w:rsidR="00A50360">
        <w:t>.</w:t>
      </w:r>
    </w:p>
    <w:p w14:paraId="27AF7E70" w14:textId="5667C191" w:rsidR="00A50360" w:rsidRPr="0041145E" w:rsidRDefault="00A50360" w:rsidP="00D10EBC">
      <w:pPr>
        <w:spacing w:after="360"/>
        <w:jc w:val="both"/>
        <w:rPr>
          <w:rFonts w:ascii="Arial" w:eastAsia="Quattrocento Sans" w:hAnsi="Arial" w:cs="Arial"/>
        </w:rPr>
      </w:pPr>
      <w:r w:rsidRPr="0041145E">
        <w:rPr>
          <w:rFonts w:ascii="Arial" w:eastAsia="Quattrocento Sans" w:hAnsi="Arial" w:cs="Arial"/>
        </w:rPr>
        <w:t xml:space="preserve">Māori culture is shared among the many cultures in New Zealand and is </w:t>
      </w:r>
      <w:r w:rsidRPr="00F841BB">
        <w:rPr>
          <w:rFonts w:ascii="Arial" w:eastAsia="Quattrocento Sans" w:hAnsi="Arial" w:cs="Arial"/>
        </w:rPr>
        <w:t>the point of reference for all.</w:t>
      </w:r>
      <w:r w:rsidRPr="00F841BB">
        <w:rPr>
          <w:rFonts w:ascii="Arial" w:eastAsia="Quattrocento Sans" w:hAnsi="Arial" w:cs="Arial"/>
          <w:b/>
          <w:bCs/>
        </w:rPr>
        <w:t xml:space="preserve"> </w:t>
      </w:r>
      <w:proofErr w:type="spellStart"/>
      <w:r w:rsidRPr="0041145E">
        <w:rPr>
          <w:rFonts w:ascii="Arial" w:eastAsia="Quattrocento Sans" w:hAnsi="Arial" w:cs="Arial"/>
        </w:rPr>
        <w:t>Te</w:t>
      </w:r>
      <w:proofErr w:type="spellEnd"/>
      <w:r w:rsidRPr="0041145E">
        <w:rPr>
          <w:rFonts w:ascii="Arial" w:eastAsia="Quattrocento Sans" w:hAnsi="Arial" w:cs="Arial"/>
        </w:rPr>
        <w:t xml:space="preserve"> </w:t>
      </w:r>
      <w:proofErr w:type="spellStart"/>
      <w:r w:rsidRPr="0041145E">
        <w:rPr>
          <w:rFonts w:ascii="Arial" w:eastAsia="Quattrocento Sans" w:hAnsi="Arial" w:cs="Arial"/>
        </w:rPr>
        <w:t>Whāriki</w:t>
      </w:r>
      <w:proofErr w:type="spellEnd"/>
      <w:r w:rsidRPr="0041145E">
        <w:rPr>
          <w:rFonts w:ascii="Arial" w:eastAsia="Quattrocento Sans" w:hAnsi="Arial" w:cs="Arial"/>
        </w:rPr>
        <w:t>, the national curriculum framework for early childhood in New Zealand describes a holistic, child centred and local curriculum, based on Māori principles carefully interwoven using M</w:t>
      </w:r>
      <w:bookmarkStart w:id="2" w:name="_Hlk517681351"/>
      <w:r w:rsidRPr="0041145E">
        <w:rPr>
          <w:rFonts w:ascii="Arial" w:eastAsia="Quattrocento Sans" w:hAnsi="Arial" w:cs="Arial"/>
        </w:rPr>
        <w:t>āori</w:t>
      </w:r>
      <w:bookmarkEnd w:id="2"/>
      <w:r w:rsidRPr="0041145E">
        <w:rPr>
          <w:rFonts w:ascii="Arial" w:eastAsia="Quattrocento Sans" w:hAnsi="Arial" w:cs="Arial"/>
        </w:rPr>
        <w:t xml:space="preserve"> </w:t>
      </w:r>
      <w:proofErr w:type="spellStart"/>
      <w:r w:rsidRPr="0041145E">
        <w:rPr>
          <w:rFonts w:ascii="Arial" w:eastAsia="Quattrocento Sans" w:hAnsi="Arial" w:cs="Arial"/>
        </w:rPr>
        <w:t>Whāriki</w:t>
      </w:r>
      <w:proofErr w:type="spellEnd"/>
      <w:r w:rsidRPr="0041145E">
        <w:rPr>
          <w:rFonts w:ascii="Arial" w:eastAsia="Quattrocento Sans" w:hAnsi="Arial" w:cs="Arial"/>
        </w:rPr>
        <w:t>, (weaving with spiritual significance) as its symbol.</w:t>
      </w:r>
      <w:r w:rsidRPr="0041145E">
        <w:rPr>
          <w:rFonts w:ascii="Arial" w:hAnsi="Arial" w:cs="Arial"/>
        </w:rPr>
        <w:t xml:space="preserve"> </w:t>
      </w:r>
      <w:r w:rsidRPr="0041145E">
        <w:rPr>
          <w:rFonts w:ascii="Arial" w:eastAsia="Quattrocento Sans" w:hAnsi="Arial" w:cs="Arial"/>
        </w:rPr>
        <w:t>A recent revision</w:t>
      </w:r>
      <w:r w:rsidRPr="0041145E">
        <w:rPr>
          <w:rFonts w:ascii="Arial" w:hAnsi="Arial" w:cs="Arial"/>
        </w:rPr>
        <w:t xml:space="preserve"> </w:t>
      </w:r>
      <w:r w:rsidRPr="0041145E">
        <w:rPr>
          <w:rFonts w:ascii="Arial" w:eastAsia="Quattrocento Sans" w:hAnsi="Arial" w:cs="Arial"/>
        </w:rPr>
        <w:t>continues to use</w:t>
      </w:r>
      <w:r w:rsidRPr="0041145E">
        <w:rPr>
          <w:rFonts w:ascii="Arial" w:hAnsi="Arial" w:cs="Arial"/>
        </w:rPr>
        <w:t xml:space="preserve"> </w:t>
      </w:r>
      <w:r w:rsidRPr="0041145E">
        <w:rPr>
          <w:rFonts w:ascii="Arial" w:eastAsia="Quattrocento Sans" w:hAnsi="Arial" w:cs="Arial"/>
        </w:rPr>
        <w:t xml:space="preserve">Māori belief systems </w:t>
      </w:r>
      <w:r w:rsidR="7BAEC121" w:rsidRPr="0041145E">
        <w:rPr>
          <w:rFonts w:ascii="Arial" w:eastAsia="Quattrocento Sans" w:hAnsi="Arial" w:cs="Arial"/>
        </w:rPr>
        <w:t>where</w:t>
      </w:r>
      <w:r w:rsidRPr="0041145E">
        <w:rPr>
          <w:rFonts w:ascii="Arial" w:eastAsia="Quattrocento Sans" w:hAnsi="Arial" w:cs="Arial"/>
        </w:rPr>
        <w:t xml:space="preserve"> the bicultural, bilingual intent of the curriculum is declared</w:t>
      </w:r>
      <w:r>
        <w:rPr>
          <w:rFonts w:ascii="Arial" w:eastAsia="Quattrocento Sans" w:hAnsi="Arial" w:cs="Arial"/>
        </w:rPr>
        <w:t xml:space="preserve"> (Ministry of Education, 2017)</w:t>
      </w:r>
      <w:r w:rsidRPr="0041145E">
        <w:rPr>
          <w:rFonts w:ascii="Arial" w:eastAsia="Quattrocento Sans" w:hAnsi="Arial" w:cs="Arial"/>
        </w:rPr>
        <w:t>.</w:t>
      </w:r>
      <w:r w:rsidR="004B1AC6" w:rsidRPr="004B1AC6">
        <w:rPr>
          <w:rFonts w:ascii="Quattrocento Sans" w:eastAsia="Quattrocento Sans" w:hAnsi="Quattrocento Sans" w:cs="Quattrocento Sans"/>
          <w:noProof/>
        </w:rPr>
        <w:t xml:space="preserve"> </w:t>
      </w:r>
    </w:p>
    <w:p w14:paraId="129258CB" w14:textId="77777777" w:rsidR="00A50360" w:rsidRDefault="004B1AC6" w:rsidP="00F841BB">
      <w:pPr>
        <w:jc w:val="both"/>
        <w:rPr>
          <w:rFonts w:ascii="Arial" w:eastAsia="Quattrocento Sans" w:hAnsi="Arial" w:cs="Arial"/>
        </w:rPr>
      </w:pPr>
      <w:r>
        <w:rPr>
          <w:rFonts w:ascii="Quattrocento Sans" w:eastAsia="Quattrocento Sans" w:hAnsi="Quattrocento Sans" w:cs="Quattrocento Sans"/>
          <w:noProof/>
          <w:lang w:eastAsia="en-AU"/>
        </w:rPr>
        <w:lastRenderedPageBreak/>
        <w:drawing>
          <wp:anchor distT="0" distB="0" distL="114300" distR="114300" simplePos="0" relativeHeight="251660288" behindDoc="0" locked="0" layoutInCell="1" allowOverlap="1" wp14:anchorId="4161845D" wp14:editId="551FBF0C">
            <wp:simplePos x="0" y="0"/>
            <wp:positionH relativeFrom="margin">
              <wp:align>left</wp:align>
            </wp:positionH>
            <wp:positionV relativeFrom="paragraph">
              <wp:posOffset>7620</wp:posOffset>
            </wp:positionV>
            <wp:extent cx="2771140" cy="3914140"/>
            <wp:effectExtent l="0" t="0" r="0" b="0"/>
            <wp:wrapSquare wrapText="bothSides"/>
            <wp:docPr id="6" name="image14.jpg" descr="Cultural representations on the walls of preschool for children under three years old "/>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4">
                      <a:extLst>
                        <a:ext uri="{28A0092B-C50C-407E-A947-70E740481C1C}">
                          <a14:useLocalDpi xmlns:a14="http://schemas.microsoft.com/office/drawing/2010/main"/>
                        </a:ext>
                      </a:extLst>
                    </a:blip>
                    <a:srcRect/>
                    <a:stretch>
                      <a:fillRect/>
                    </a:stretch>
                  </pic:blipFill>
                  <pic:spPr>
                    <a:xfrm>
                      <a:off x="0" y="0"/>
                      <a:ext cx="2771140" cy="3914140"/>
                    </a:xfrm>
                    <a:prstGeom prst="rect">
                      <a:avLst/>
                    </a:prstGeom>
                    <a:ln/>
                  </pic:spPr>
                </pic:pic>
              </a:graphicData>
            </a:graphic>
            <wp14:sizeRelH relativeFrom="page">
              <wp14:pctWidth>0</wp14:pctWidth>
            </wp14:sizeRelH>
            <wp14:sizeRelV relativeFrom="page">
              <wp14:pctHeight>0</wp14:pctHeight>
            </wp14:sizeRelV>
          </wp:anchor>
        </w:drawing>
      </w:r>
    </w:p>
    <w:p w14:paraId="13652FE0" w14:textId="77777777" w:rsidR="004B1AC6" w:rsidRDefault="004B1AC6" w:rsidP="00F841BB">
      <w:pPr>
        <w:jc w:val="both"/>
        <w:rPr>
          <w:rFonts w:ascii="Arial" w:eastAsia="Quattrocento Sans" w:hAnsi="Arial" w:cs="Arial"/>
        </w:rPr>
      </w:pPr>
      <w:r>
        <w:rPr>
          <w:noProof/>
          <w:lang w:eastAsia="en-AU"/>
        </w:rPr>
        <mc:AlternateContent>
          <mc:Choice Requires="wps">
            <w:drawing>
              <wp:anchor distT="0" distB="0" distL="114300" distR="114300" simplePos="0" relativeHeight="251662336" behindDoc="0" locked="0" layoutInCell="1" allowOverlap="1" wp14:anchorId="3DF11257" wp14:editId="64596B6B">
                <wp:simplePos x="0" y="0"/>
                <wp:positionH relativeFrom="margin">
                  <wp:align>left</wp:align>
                </wp:positionH>
                <wp:positionV relativeFrom="paragraph">
                  <wp:posOffset>3703320</wp:posOffset>
                </wp:positionV>
                <wp:extent cx="6102985" cy="3898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102985" cy="389890"/>
                        </a:xfrm>
                        <a:prstGeom prst="rect">
                          <a:avLst/>
                        </a:prstGeom>
                        <a:solidFill>
                          <a:prstClr val="white"/>
                        </a:solidFill>
                        <a:ln>
                          <a:noFill/>
                        </a:ln>
                      </wps:spPr>
                      <wps:txbx>
                        <w:txbxContent>
                          <w:p w14:paraId="0D8AFBCD" w14:textId="7FBC4189" w:rsidR="00BA472C" w:rsidRPr="0050148A" w:rsidRDefault="00BA472C" w:rsidP="004B1AC6">
                            <w:pPr>
                              <w:pStyle w:val="Caption"/>
                              <w:rPr>
                                <w:rFonts w:ascii="Quattrocento Sans" w:eastAsia="Quattrocento Sans" w:hAnsi="Quattrocento Sans" w:cs="Quattrocento Sans"/>
                                <w:noProof/>
                                <w:color w:val="000000"/>
                                <w:szCs w:val="24"/>
                              </w:rPr>
                            </w:pPr>
                            <w:r>
                              <w:t xml:space="preserve">Images </w:t>
                            </w:r>
                            <w:r>
                              <w:rPr>
                                <w:noProof/>
                              </w:rPr>
                              <w:fldChar w:fldCharType="begin"/>
                            </w:r>
                            <w:r>
                              <w:rPr>
                                <w:noProof/>
                              </w:rPr>
                              <w:instrText xml:space="preserve"> SEQ Figure \* ARABIC </w:instrText>
                            </w:r>
                            <w:r>
                              <w:rPr>
                                <w:noProof/>
                              </w:rPr>
                              <w:fldChar w:fldCharType="separate"/>
                            </w:r>
                            <w:r w:rsidR="00517287">
                              <w:rPr>
                                <w:noProof/>
                              </w:rPr>
                              <w:t>3</w:t>
                            </w:r>
                            <w:r>
                              <w:rPr>
                                <w:noProof/>
                              </w:rPr>
                              <w:fldChar w:fldCharType="end"/>
                            </w:r>
                            <w:r>
                              <w:t xml:space="preserve"> and 4: Cultural representations on the walls of preschool for children under three years old (Cotter Ave Preschool, </w:t>
                            </w:r>
                            <w:proofErr w:type="spellStart"/>
                            <w:r>
                              <w:t>Arrowtown</w:t>
                            </w:r>
                            <w:proofErr w:type="spellEnd"/>
                            <w:r>
                              <w:t>, South Island New Zealand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0AD18DE">
              <v:shapetype id="_x0000_t202" coordsize="21600,21600" o:spt="202" path="m,l,21600r21600,l21600,xe" w14:anchorId="3DF11257">
                <v:stroke joinstyle="miter"/>
                <v:path gradientshapeok="t" o:connecttype="rect"/>
              </v:shapetype>
              <v:shape id="Text Box 1" style="position:absolute;left:0;text-align:left;margin-left:0;margin-top:291.6pt;width:480.55pt;height:30.7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">
                <v:textbox style="mso-fit-shape-to-text:t" inset="0,0,0,0">
                  <w:txbxContent>
                    <w:p w:rsidRPr="0050148A" w:rsidR="00BA472C" w:rsidP="004B1AC6" w:rsidRDefault="00BA472C" w14:paraId="481E3BBE" w14:textId="7FBC4189">
                      <w:pPr>
                        <w:pStyle w:val="Caption"/>
                        <w:rPr>
                          <w:rFonts w:ascii="Quattrocento Sans" w:hAnsi="Quattrocento Sans" w:eastAsia="Quattrocento Sans" w:cs="Quattrocento Sans"/>
                          <w:noProof/>
                          <w:color w:val="000000"/>
                          <w:szCs w:val="24"/>
                        </w:rPr>
                      </w:pPr>
                      <w:r>
                        <w:t xml:space="preserve">Images </w:t>
                      </w:r>
                      <w:r>
                        <w:rPr>
                          <w:noProof/>
                        </w:rPr>
                        <w:fldChar w:fldCharType="begin"/>
                      </w:r>
                      <w:r>
                        <w:rPr>
                          <w:noProof/>
                        </w:rPr>
                        <w:instrText xml:space="preserve"> SEQ Figure \* ARABIC </w:instrText>
                      </w:r>
                      <w:r>
                        <w:rPr>
                          <w:noProof/>
                        </w:rPr>
                        <w:fldChar w:fldCharType="separate"/>
                      </w:r>
                      <w:r w:rsidR="00517287">
                        <w:rPr>
                          <w:noProof/>
                        </w:rPr>
                        <w:t>3</w:t>
                      </w:r>
                      <w:r>
                        <w:rPr>
                          <w:noProof/>
                        </w:rPr>
                        <w:fldChar w:fldCharType="end"/>
                      </w:r>
                      <w:r>
                        <w:t xml:space="preserve"> and 4: Cultural representations on the walls of preschool for children under three years old (Cotter Ave Preschool, </w:t>
                      </w:r>
                      <w:proofErr w:type="spellStart"/>
                      <w:r>
                        <w:t>Arrowtown</w:t>
                      </w:r>
                      <w:proofErr w:type="spellEnd"/>
                      <w:r>
                        <w:t>, South Island New Zealand</w:t>
                      </w:r>
                    </w:p>
                  </w:txbxContent>
                </v:textbox>
                <w10:wrap type="square" anchorx="margin"/>
              </v:shape>
            </w:pict>
          </mc:Fallback>
        </mc:AlternateContent>
      </w:r>
      <w:r>
        <w:rPr>
          <w:rFonts w:ascii="Quattrocento Sans" w:eastAsia="Quattrocento Sans" w:hAnsi="Quattrocento Sans" w:cs="Quattrocento Sans"/>
          <w:noProof/>
          <w:lang w:eastAsia="en-AU"/>
        </w:rPr>
        <w:drawing>
          <wp:anchor distT="0" distB="0" distL="114300" distR="114300" simplePos="0" relativeHeight="251659264" behindDoc="0" locked="0" layoutInCell="1" allowOverlap="1" wp14:anchorId="557AE394" wp14:editId="66797A55">
            <wp:simplePos x="0" y="0"/>
            <wp:positionH relativeFrom="margin">
              <wp:align>right</wp:align>
            </wp:positionH>
            <wp:positionV relativeFrom="paragraph">
              <wp:posOffset>1166495</wp:posOffset>
            </wp:positionV>
            <wp:extent cx="3199130" cy="2448560"/>
            <wp:effectExtent l="0" t="0" r="1270" b="8890"/>
            <wp:wrapSquare wrapText="bothSides"/>
            <wp:docPr id="9" name="image18.jpg" descr="Cultural representations on the walls of preschool for children under three years old "/>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3199130" cy="2448560"/>
                    </a:xfrm>
                    <a:prstGeom prst="rect">
                      <a:avLst/>
                    </a:prstGeom>
                    <a:ln/>
                  </pic:spPr>
                </pic:pic>
              </a:graphicData>
            </a:graphic>
            <wp14:sizeRelH relativeFrom="page">
              <wp14:pctWidth>0</wp14:pctWidth>
            </wp14:sizeRelH>
            <wp14:sizeRelV relativeFrom="page">
              <wp14:pctHeight>0</wp14:pctHeight>
            </wp14:sizeRelV>
          </wp:anchor>
        </w:drawing>
      </w:r>
    </w:p>
    <w:p w14:paraId="2BEA6CD5" w14:textId="77777777" w:rsidR="004B1AC6" w:rsidRPr="004B1AC6" w:rsidRDefault="004B1AC6" w:rsidP="00D10EBC">
      <w:pPr>
        <w:rPr>
          <w:rFonts w:ascii="Arial" w:eastAsia="Quattrocento Sans" w:hAnsi="Arial" w:cs="Arial"/>
        </w:rPr>
      </w:pPr>
    </w:p>
    <w:p w14:paraId="5B5DF3A8" w14:textId="77777777" w:rsidR="004B1AC6" w:rsidRPr="004B1AC6" w:rsidRDefault="004B1AC6" w:rsidP="00D10EBC">
      <w:pPr>
        <w:rPr>
          <w:rFonts w:ascii="Arial" w:eastAsia="Quattrocento Sans" w:hAnsi="Arial" w:cs="Arial"/>
        </w:rPr>
      </w:pPr>
    </w:p>
    <w:p w14:paraId="3E594A6D" w14:textId="77777777" w:rsidR="004B1AC6" w:rsidRPr="004B1AC6" w:rsidRDefault="004B1AC6" w:rsidP="00D10EBC">
      <w:pPr>
        <w:rPr>
          <w:rFonts w:ascii="Arial" w:eastAsia="Quattrocento Sans" w:hAnsi="Arial" w:cs="Arial"/>
        </w:rPr>
      </w:pPr>
    </w:p>
    <w:p w14:paraId="0288FBA3" w14:textId="77777777" w:rsidR="00052E97" w:rsidRDefault="00052E97">
      <w:pPr>
        <w:pBdr>
          <w:top w:val="none" w:sz="0" w:space="0" w:color="auto"/>
          <w:left w:val="none" w:sz="0" w:space="0" w:color="auto"/>
          <w:bottom w:val="none" w:sz="0" w:space="0" w:color="auto"/>
          <w:right w:val="none" w:sz="0" w:space="0" w:color="auto"/>
          <w:between w:val="none" w:sz="0" w:space="0" w:color="auto"/>
        </w:pBdr>
        <w:spacing w:before="0" w:after="200"/>
        <w:rPr>
          <w:rFonts w:asciiTheme="majorHAnsi" w:eastAsia="Quattrocento Sans" w:hAnsiTheme="majorHAnsi" w:cstheme="majorBidi"/>
          <w:b/>
          <w:bCs/>
          <w:color w:val="000000" w:themeColor="text1"/>
          <w:sz w:val="32"/>
          <w:szCs w:val="26"/>
        </w:rPr>
      </w:pPr>
      <w:r>
        <w:rPr>
          <w:rFonts w:eastAsia="Quattrocento Sans"/>
        </w:rPr>
        <w:br w:type="page"/>
      </w:r>
    </w:p>
    <w:p w14:paraId="5C2A4CFE" w14:textId="77777777" w:rsidR="004B1AC6" w:rsidRDefault="004B1AC6">
      <w:pPr>
        <w:pStyle w:val="Heading2"/>
        <w:rPr>
          <w:rFonts w:eastAsia="Quattrocento Sans"/>
        </w:rPr>
      </w:pPr>
      <w:r>
        <w:rPr>
          <w:rFonts w:eastAsia="Quattrocento Sans"/>
        </w:rPr>
        <w:lastRenderedPageBreak/>
        <w:t xml:space="preserve">The place of </w:t>
      </w:r>
      <w:r w:rsidRPr="00052E97">
        <w:t>language</w:t>
      </w:r>
      <w:r>
        <w:rPr>
          <w:rFonts w:eastAsia="Quattrocento Sans"/>
        </w:rPr>
        <w:t xml:space="preserve"> – New Zealand</w:t>
      </w:r>
    </w:p>
    <w:p w14:paraId="5DD88FA1" w14:textId="77777777" w:rsidR="004B1AC6" w:rsidRPr="00F841BB" w:rsidRDefault="004B1AC6" w:rsidP="00BA3DF3">
      <w:pPr>
        <w:jc w:val="both"/>
        <w:rPr>
          <w:rFonts w:ascii="Arial" w:eastAsia="Quattrocento Sans" w:hAnsi="Arial" w:cs="Arial"/>
          <w:b/>
          <w:bCs/>
        </w:rPr>
      </w:pPr>
      <w:r w:rsidRPr="00F841BB">
        <w:rPr>
          <w:rFonts w:ascii="Arial" w:eastAsia="Quattrocento Sans" w:hAnsi="Arial" w:cs="Arial"/>
        </w:rPr>
        <w:t xml:space="preserve">What distinguished </w:t>
      </w:r>
      <w:r w:rsidRPr="00F841BB">
        <w:rPr>
          <w:rFonts w:ascii="Arial" w:eastAsia="Quattrocento Sans" w:hAnsi="Arial" w:cs="Arial"/>
          <w:highlight w:val="white"/>
        </w:rPr>
        <w:t>Aotearoa</w:t>
      </w:r>
      <w:r w:rsidRPr="00F841BB">
        <w:rPr>
          <w:rFonts w:ascii="Arial" w:eastAsia="Quattrocento Sans" w:hAnsi="Arial" w:cs="Arial"/>
        </w:rPr>
        <w:t xml:space="preserve"> from current NSW education settings is the place language holds in forming the cultural and ecological identity of children.</w:t>
      </w:r>
    </w:p>
    <w:p w14:paraId="580AFEC9" w14:textId="77777777" w:rsidR="004B1AC6" w:rsidRPr="0041145E" w:rsidRDefault="004B1AC6" w:rsidP="00BA3DF3">
      <w:pPr>
        <w:jc w:val="both"/>
        <w:rPr>
          <w:rFonts w:ascii="Arial" w:eastAsia="Quattrocento Sans" w:hAnsi="Arial" w:cs="Arial"/>
        </w:rPr>
      </w:pPr>
      <w:r w:rsidRPr="0041145E">
        <w:rPr>
          <w:rFonts w:ascii="Arial" w:eastAsia="Quattrocento Sans" w:hAnsi="Arial" w:cs="Arial"/>
        </w:rPr>
        <w:t>All educators interviewed for this study incorporated Māori words in their everyday language regardless of their cultural backgrounds. This encompassed communications to families and their communities, to visitors and to one another; and took place whether children from Māori backgrounds were present in their services or not.  The walls of rooms were full of dual language and cultural imagery and messaging. Educational concepts were imbued with Māori cultural references, both historic and current. Through this rich cultural experience, children are learning their living culture and were developing respect for it.</w:t>
      </w:r>
    </w:p>
    <w:p w14:paraId="38DD430E" w14:textId="77777777" w:rsidR="004B1AC6" w:rsidRPr="0041145E" w:rsidRDefault="004B1AC6" w:rsidP="00BA3DF3">
      <w:pPr>
        <w:spacing w:after="360"/>
        <w:jc w:val="both"/>
        <w:rPr>
          <w:rFonts w:ascii="Arial" w:eastAsia="Quattrocento Sans" w:hAnsi="Arial" w:cs="Arial"/>
        </w:rPr>
      </w:pPr>
      <w:r w:rsidRPr="0041145E">
        <w:rPr>
          <w:rFonts w:ascii="Arial" w:eastAsia="Quattrocento Sans" w:hAnsi="Arial" w:cs="Arial"/>
        </w:rPr>
        <w:t xml:space="preserve">Māori legends were linked to the landscape of each service and the idea of Our Special Place, “To </w:t>
      </w:r>
      <w:proofErr w:type="spellStart"/>
      <w:r w:rsidRPr="0041145E">
        <w:rPr>
          <w:rFonts w:ascii="Arial" w:eastAsia="Quattrocento Sans" w:hAnsi="Arial" w:cs="Arial"/>
        </w:rPr>
        <w:t>Matou</w:t>
      </w:r>
      <w:proofErr w:type="spellEnd"/>
      <w:r w:rsidRPr="0041145E">
        <w:rPr>
          <w:rFonts w:ascii="Arial" w:eastAsia="Quattrocento Sans" w:hAnsi="Arial" w:cs="Arial"/>
        </w:rPr>
        <w:t xml:space="preserve"> </w:t>
      </w:r>
      <w:proofErr w:type="spellStart"/>
      <w:r w:rsidRPr="0041145E">
        <w:rPr>
          <w:rFonts w:ascii="Arial" w:eastAsia="Quattrocento Sans" w:hAnsi="Arial" w:cs="Arial"/>
        </w:rPr>
        <w:t>Wahi</w:t>
      </w:r>
      <w:proofErr w:type="spellEnd"/>
      <w:r w:rsidRPr="0041145E">
        <w:rPr>
          <w:rFonts w:ascii="Arial" w:eastAsia="Quattrocento Sans" w:hAnsi="Arial" w:cs="Arial"/>
        </w:rPr>
        <w:t xml:space="preserve"> Ahi </w:t>
      </w:r>
      <w:proofErr w:type="spellStart"/>
      <w:r w:rsidRPr="0041145E">
        <w:rPr>
          <w:rFonts w:ascii="Arial" w:eastAsia="Quattrocento Sans" w:hAnsi="Arial" w:cs="Arial"/>
        </w:rPr>
        <w:t>Kaa</w:t>
      </w:r>
      <w:proofErr w:type="spellEnd"/>
      <w:r w:rsidRPr="0041145E">
        <w:rPr>
          <w:rFonts w:ascii="Arial" w:eastAsia="Quattrocento Sans" w:hAnsi="Arial" w:cs="Arial"/>
        </w:rPr>
        <w:t>” was explored with the children beyond the boundaries of the buildings in nature discovery programmes.</w:t>
      </w:r>
      <w:r>
        <w:rPr>
          <w:rFonts w:ascii="Arial" w:eastAsia="Quattrocento Sans" w:hAnsi="Arial" w:cs="Arial"/>
        </w:rPr>
        <w:t xml:space="preserve"> </w:t>
      </w:r>
      <w:r w:rsidRPr="0041145E">
        <w:rPr>
          <w:rFonts w:ascii="Arial" w:eastAsia="Quattrocento Sans" w:hAnsi="Arial" w:cs="Arial"/>
        </w:rPr>
        <w:t xml:space="preserve">Culture and ecology were intertwined. </w:t>
      </w:r>
    </w:p>
    <w:p w14:paraId="1B62485B" w14:textId="77777777" w:rsidR="00052E97" w:rsidRDefault="004B1AC6" w:rsidP="00D10EBC">
      <w:pPr>
        <w:keepNext/>
      </w:pPr>
      <w:r>
        <w:rPr>
          <w:rFonts w:ascii="Quattrocento Sans" w:eastAsia="Quattrocento Sans" w:hAnsi="Quattrocento Sans" w:cs="Quattrocento Sans"/>
          <w:noProof/>
          <w:lang w:eastAsia="en-AU"/>
        </w:rPr>
        <w:drawing>
          <wp:inline distT="0" distB="0" distL="0" distR="0" wp14:anchorId="5D56F95A" wp14:editId="6CA8CFCE">
            <wp:extent cx="3321049" cy="2490787"/>
            <wp:effectExtent l="0" t="0" r="0" b="5080"/>
            <wp:docPr id="15" name="Picture 15" descr="This image describes how what is noticed changes as children experience culture intimately and refocus on significance of cultural legends to landscapes they regular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 Puna Maunga.jpg"/>
                    <pic:cNvPicPr/>
                  </pic:nvPicPr>
                  <pic:blipFill>
                    <a:blip r:embed="rId16" cstate="email">
                      <a:extLst>
                        <a:ext uri="{28A0092B-C50C-407E-A947-70E740481C1C}">
                          <a14:useLocalDpi xmlns:a14="http://schemas.microsoft.com/office/drawing/2010/main"/>
                        </a:ext>
                      </a:extLst>
                    </a:blip>
                    <a:stretch>
                      <a:fillRect/>
                    </a:stretch>
                  </pic:blipFill>
                  <pic:spPr>
                    <a:xfrm>
                      <a:off x="0" y="0"/>
                      <a:ext cx="3335314" cy="2501486"/>
                    </a:xfrm>
                    <a:prstGeom prst="rect">
                      <a:avLst/>
                    </a:prstGeom>
                  </pic:spPr>
                </pic:pic>
              </a:graphicData>
            </a:graphic>
          </wp:inline>
        </w:drawing>
      </w:r>
    </w:p>
    <w:p w14:paraId="247E7D7D" w14:textId="77777777" w:rsidR="004B1AC6" w:rsidRPr="004B1AC6" w:rsidRDefault="00920FB8" w:rsidP="00F841BB">
      <w:pPr>
        <w:pStyle w:val="Caption"/>
        <w:spacing w:line="276" w:lineRule="auto"/>
      </w:pPr>
      <w:r>
        <w:t>Image</w:t>
      </w:r>
      <w:r w:rsidR="00052E97">
        <w:t xml:space="preserve"> 5: </w:t>
      </w:r>
      <w:r w:rsidR="00052E97" w:rsidRPr="006F61EE">
        <w:rPr>
          <w:rFonts w:ascii="Arial" w:hAnsi="Arial" w:cs="Arial"/>
        </w:rPr>
        <w:t>This image describes how what is noticed changes as children experience culture intimately and refocus on significance of cultural legends to landscapes they regularly see</w:t>
      </w:r>
      <w:r w:rsidR="00052E97">
        <w:rPr>
          <w:rFonts w:ascii="Arial" w:hAnsi="Arial" w:cs="Arial"/>
        </w:rPr>
        <w:t xml:space="preserve"> (</w:t>
      </w:r>
      <w:r w:rsidR="00052E97" w:rsidRPr="006F61EE">
        <w:rPr>
          <w:rFonts w:ascii="Arial" w:hAnsi="Arial" w:cs="Arial"/>
        </w:rPr>
        <w:t>Māori Medium Early Childhood Services, University of Auckland</w:t>
      </w:r>
      <w:r w:rsidR="00052E97">
        <w:rPr>
          <w:rFonts w:ascii="Arial" w:hAnsi="Arial" w:cs="Arial"/>
        </w:rPr>
        <w:t>)</w:t>
      </w:r>
    </w:p>
    <w:p w14:paraId="23A0E141" w14:textId="0CDA75BE" w:rsidR="00052E97" w:rsidRPr="00F841BB" w:rsidRDefault="00052E97" w:rsidP="00A6217B">
      <w:pPr>
        <w:autoSpaceDE w:val="0"/>
        <w:autoSpaceDN w:val="0"/>
        <w:adjustRightInd w:val="0"/>
        <w:spacing w:before="0" w:after="0"/>
        <w:jc w:val="both"/>
        <w:rPr>
          <w:rFonts w:ascii="Arial" w:eastAsia="Quattrocento Sans" w:hAnsi="Arial" w:cs="Arial"/>
        </w:rPr>
      </w:pPr>
      <w:r w:rsidRPr="00F841BB">
        <w:rPr>
          <w:rFonts w:ascii="Arial" w:eastAsia="Quattrocento Sans" w:hAnsi="Arial" w:cs="Arial"/>
        </w:rPr>
        <w:t>Most significant and culturally empowering</w:t>
      </w:r>
      <w:r w:rsidRPr="0041145E">
        <w:rPr>
          <w:rFonts w:ascii="Arial" w:eastAsia="Quattrocento Sans" w:hAnsi="Arial" w:cs="Arial"/>
        </w:rPr>
        <w:t xml:space="preserve"> was the annual visit taken by </w:t>
      </w:r>
      <w:proofErr w:type="spellStart"/>
      <w:r w:rsidRPr="0041145E">
        <w:rPr>
          <w:rFonts w:ascii="Arial" w:eastAsia="Quattrocento Sans" w:hAnsi="Arial" w:cs="Arial"/>
        </w:rPr>
        <w:t>Te</w:t>
      </w:r>
      <w:proofErr w:type="spellEnd"/>
      <w:r w:rsidRPr="0041145E">
        <w:rPr>
          <w:rFonts w:ascii="Arial" w:eastAsia="Quattrocento Sans" w:hAnsi="Arial" w:cs="Arial"/>
        </w:rPr>
        <w:t xml:space="preserve"> </w:t>
      </w:r>
      <w:proofErr w:type="spellStart"/>
      <w:r w:rsidRPr="0041145E">
        <w:rPr>
          <w:rFonts w:ascii="Arial" w:eastAsia="Quattrocento Sans" w:hAnsi="Arial" w:cs="Arial"/>
        </w:rPr>
        <w:t>Puna</w:t>
      </w:r>
      <w:proofErr w:type="spellEnd"/>
      <w:r w:rsidRPr="0041145E">
        <w:rPr>
          <w:rFonts w:ascii="Arial" w:eastAsia="Quattrocento Sans" w:hAnsi="Arial" w:cs="Arial"/>
        </w:rPr>
        <w:t xml:space="preserve"> (Auckland) to selected Maraes of families attending their service. This exceptional cultural/environmental practice provided the </w:t>
      </w:r>
      <w:r w:rsidRPr="00F841BB">
        <w:rPr>
          <w:rFonts w:ascii="Arial" w:eastAsia="Quattrocento Sans" w:hAnsi="Arial" w:cs="Arial"/>
        </w:rPr>
        <w:t xml:space="preserve">greatest contrast to NSW </w:t>
      </w:r>
      <w:r w:rsidR="00B472F9" w:rsidRPr="00F841BB">
        <w:rPr>
          <w:rFonts w:ascii="Arial" w:eastAsia="Quattrocento Sans" w:hAnsi="Arial" w:cs="Arial"/>
        </w:rPr>
        <w:t>e</w:t>
      </w:r>
      <w:r w:rsidRPr="00F841BB">
        <w:rPr>
          <w:rFonts w:ascii="Arial" w:eastAsia="Quattrocento Sans" w:hAnsi="Arial" w:cs="Arial"/>
        </w:rPr>
        <w:t>ducational settings.</w:t>
      </w:r>
      <w:r>
        <w:rPr>
          <w:rFonts w:ascii="Arial" w:eastAsia="Quattrocento Sans" w:hAnsi="Arial" w:cs="Arial"/>
        </w:rPr>
        <w:t xml:space="preserve"> </w:t>
      </w:r>
      <w:r w:rsidRPr="0041145E">
        <w:rPr>
          <w:rFonts w:ascii="Arial" w:eastAsia="Quattrocento Sans" w:hAnsi="Arial" w:cs="Arial"/>
        </w:rPr>
        <w:t xml:space="preserve">These extended weekend excursions made visible the Māori community of each </w:t>
      </w:r>
      <w:proofErr w:type="spellStart"/>
      <w:r w:rsidRPr="00F841BB">
        <w:rPr>
          <w:rFonts w:ascii="Arial" w:eastAsia="Quattrocento Sans" w:hAnsi="Arial" w:cs="Arial"/>
          <w:i/>
          <w:iCs/>
        </w:rPr>
        <w:t>whānau</w:t>
      </w:r>
      <w:proofErr w:type="spellEnd"/>
      <w:r w:rsidRPr="0041145E">
        <w:rPr>
          <w:rFonts w:ascii="Arial" w:eastAsia="Quattrocento Sans" w:hAnsi="Arial" w:cs="Arial"/>
        </w:rPr>
        <w:t xml:space="preserve"> (family) to every other </w:t>
      </w:r>
      <w:proofErr w:type="spellStart"/>
      <w:r w:rsidRPr="00F841BB">
        <w:rPr>
          <w:rFonts w:ascii="Arial" w:eastAsia="Quattrocento Sans" w:hAnsi="Arial" w:cs="Arial"/>
          <w:i/>
          <w:iCs/>
        </w:rPr>
        <w:t>whānau</w:t>
      </w:r>
      <w:proofErr w:type="spellEnd"/>
      <w:r w:rsidRPr="0041145E">
        <w:rPr>
          <w:rFonts w:ascii="Arial" w:eastAsia="Quattrocento Sans" w:hAnsi="Arial" w:cs="Arial"/>
        </w:rPr>
        <w:t xml:space="preserve"> and to staff. In this way traditional practices of communal living, sharing food and knowledge of local legends connected to landscape revitalised culture, connecting children to other children, family to family, and staff to both. The inter-cultural connections to Family Marae illustrated that relationship to place is inseparable to culture and identity. It is inseparable to being, belonging and becoming. </w:t>
      </w:r>
    </w:p>
    <w:p w14:paraId="6DEE40F8" w14:textId="77777777" w:rsidR="00052E97" w:rsidRDefault="00052E97" w:rsidP="00D10EBC">
      <w:pPr>
        <w:pStyle w:val="Heading2"/>
      </w:pPr>
      <w:r>
        <w:rPr>
          <w:rFonts w:ascii="Quattrocento Sans" w:eastAsia="Quattrocento Sans" w:hAnsi="Quattrocento Sans" w:cs="Quattrocento Sans"/>
          <w:noProof/>
          <w:lang w:eastAsia="en-AU"/>
        </w:rPr>
        <w:lastRenderedPageBreak/>
        <w:drawing>
          <wp:inline distT="0" distB="0" distL="0" distR="0" wp14:anchorId="2338F112" wp14:editId="3F87E186">
            <wp:extent cx="3265714" cy="3899192"/>
            <wp:effectExtent l="0" t="0" r="0" b="6350"/>
            <wp:docPr id="8" name="image17.jpg" descr="This image embodies the principles of Te Whāriki which involve family, community and relationshi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3336247" cy="3983407"/>
                    </a:xfrm>
                    <a:prstGeom prst="rect">
                      <a:avLst/>
                    </a:prstGeom>
                    <a:ln/>
                  </pic:spPr>
                </pic:pic>
              </a:graphicData>
            </a:graphic>
          </wp:inline>
        </w:drawing>
      </w:r>
    </w:p>
    <w:p w14:paraId="683F596F" w14:textId="77777777" w:rsidR="004B1AC6" w:rsidRPr="004B1AC6" w:rsidRDefault="00920FB8" w:rsidP="00F841BB">
      <w:pPr>
        <w:pStyle w:val="Caption"/>
        <w:spacing w:line="276" w:lineRule="auto"/>
      </w:pPr>
      <w:r>
        <w:t>Image</w:t>
      </w:r>
      <w:r w:rsidR="00052E97">
        <w:t xml:space="preserve"> 6: </w:t>
      </w:r>
      <w:r w:rsidR="00052E97" w:rsidRPr="000C5C42">
        <w:t xml:space="preserve">This image embodies the principles of </w:t>
      </w:r>
      <w:proofErr w:type="spellStart"/>
      <w:r w:rsidR="00052E97" w:rsidRPr="0041145E">
        <w:rPr>
          <w:rFonts w:ascii="Arial" w:eastAsia="Quattrocento Sans" w:hAnsi="Arial" w:cs="Arial"/>
        </w:rPr>
        <w:t>Te</w:t>
      </w:r>
      <w:proofErr w:type="spellEnd"/>
      <w:r w:rsidR="00052E97" w:rsidRPr="0041145E">
        <w:rPr>
          <w:rFonts w:ascii="Arial" w:eastAsia="Quattrocento Sans" w:hAnsi="Arial" w:cs="Arial"/>
        </w:rPr>
        <w:t xml:space="preserve"> </w:t>
      </w:r>
      <w:proofErr w:type="spellStart"/>
      <w:r w:rsidR="00052E97" w:rsidRPr="0041145E">
        <w:rPr>
          <w:rFonts w:ascii="Arial" w:eastAsia="Quattrocento Sans" w:hAnsi="Arial" w:cs="Arial"/>
        </w:rPr>
        <w:t>Whāriki</w:t>
      </w:r>
      <w:proofErr w:type="spellEnd"/>
      <w:r w:rsidR="00052E97" w:rsidRPr="000C5C42">
        <w:t xml:space="preserve"> which involve family, community and relationships</w:t>
      </w:r>
      <w:r w:rsidR="00052E97">
        <w:t xml:space="preserve"> (</w:t>
      </w:r>
      <w:r w:rsidR="00052E97" w:rsidRPr="000C5C42">
        <w:t xml:space="preserve">Cotter Ave Preschool, </w:t>
      </w:r>
      <w:proofErr w:type="spellStart"/>
      <w:r w:rsidR="00052E97" w:rsidRPr="000C5C42">
        <w:t>Arrowtown</w:t>
      </w:r>
      <w:proofErr w:type="spellEnd"/>
      <w:r w:rsidR="00052E97" w:rsidRPr="000C5C42">
        <w:t>, South Island New Zealand</w:t>
      </w:r>
      <w:r w:rsidR="00052E97">
        <w:t>)</w:t>
      </w:r>
    </w:p>
    <w:p w14:paraId="6156F487" w14:textId="77777777" w:rsidR="00052E97" w:rsidRDefault="00052E97" w:rsidP="00D10EBC">
      <w:pPr>
        <w:keepNext/>
        <w:spacing w:before="600"/>
      </w:pPr>
      <w:r>
        <w:rPr>
          <w:rFonts w:ascii="Quattrocento Sans" w:eastAsia="Quattrocento Sans" w:hAnsi="Quattrocento Sans" w:cs="Quattrocento Sans"/>
          <w:noProof/>
          <w:lang w:eastAsia="en-AU"/>
        </w:rPr>
        <w:drawing>
          <wp:inline distT="0" distB="0" distL="0" distR="0" wp14:anchorId="3E67F8B4" wp14:editId="35BCF678">
            <wp:extent cx="4680000" cy="3509046"/>
            <wp:effectExtent l="0" t="0" r="6350" b="0"/>
            <wp:docPr id="11" name="image22.jpg" descr="The bilingual prompts in this image support English first language speakers to reference and share Maori for everyday phrases and instructions with child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4680000" cy="3509046"/>
                    </a:xfrm>
                    <a:prstGeom prst="rect">
                      <a:avLst/>
                    </a:prstGeom>
                    <a:ln/>
                  </pic:spPr>
                </pic:pic>
              </a:graphicData>
            </a:graphic>
          </wp:inline>
        </w:drawing>
      </w:r>
    </w:p>
    <w:p w14:paraId="5FEFCCE3" w14:textId="77777777" w:rsidR="004B1AC6" w:rsidRPr="004B1AC6" w:rsidRDefault="00920FB8" w:rsidP="00F841BB">
      <w:pPr>
        <w:pStyle w:val="Caption"/>
        <w:spacing w:line="276" w:lineRule="auto"/>
        <w:rPr>
          <w:rFonts w:ascii="Arial" w:eastAsia="Quattrocento Sans" w:hAnsi="Arial" w:cs="Arial"/>
        </w:rPr>
      </w:pPr>
      <w:r>
        <w:t>Image</w:t>
      </w:r>
      <w:r w:rsidR="00052E97">
        <w:t xml:space="preserve"> 7: </w:t>
      </w:r>
      <w:r w:rsidR="00052E97" w:rsidRPr="003D06F6">
        <w:t>The bilingual prompts in this image support English first language speakers to reference and share Maori for everyday phrases and instructions with children</w:t>
      </w:r>
      <w:r w:rsidR="00052E97">
        <w:t xml:space="preserve"> (</w:t>
      </w:r>
      <w:r w:rsidR="00052E97" w:rsidRPr="000C5C42">
        <w:t xml:space="preserve">Cotter Ave Preschool, </w:t>
      </w:r>
      <w:proofErr w:type="spellStart"/>
      <w:r w:rsidR="00052E97" w:rsidRPr="000C5C42">
        <w:t>Arrowtown</w:t>
      </w:r>
      <w:proofErr w:type="spellEnd"/>
      <w:r w:rsidR="00052E97" w:rsidRPr="000C5C42">
        <w:t xml:space="preserve">, </w:t>
      </w:r>
      <w:proofErr w:type="gramStart"/>
      <w:r w:rsidR="00052E97" w:rsidRPr="000C5C42">
        <w:t>South</w:t>
      </w:r>
      <w:proofErr w:type="gramEnd"/>
      <w:r w:rsidR="00052E97" w:rsidRPr="000C5C42">
        <w:t xml:space="preserve"> Island New Zealand</w:t>
      </w:r>
      <w:r w:rsidR="00052E97">
        <w:t>)</w:t>
      </w:r>
    </w:p>
    <w:p w14:paraId="0D94053F" w14:textId="77777777" w:rsidR="00052E97" w:rsidRDefault="00052E97" w:rsidP="00D10EBC">
      <w:pPr>
        <w:keepNext/>
      </w:pPr>
      <w:r>
        <w:rPr>
          <w:rFonts w:ascii="Quattrocento Sans" w:eastAsia="Quattrocento Sans" w:hAnsi="Quattrocento Sans" w:cs="Quattrocento Sans"/>
          <w:noProof/>
          <w:lang w:eastAsia="en-AU"/>
        </w:rPr>
        <w:lastRenderedPageBreak/>
        <w:drawing>
          <wp:inline distT="0" distB="0" distL="0" distR="0" wp14:anchorId="2D4834B5" wp14:editId="461AD8CC">
            <wp:extent cx="4876800" cy="3581400"/>
            <wp:effectExtent l="0" t="0" r="0" b="0"/>
            <wp:docPr id="10" name="image20.jpg" descr="Dramatising Māori legends outside the Marae"/>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4877697" cy="3582059"/>
                    </a:xfrm>
                    <a:prstGeom prst="rect">
                      <a:avLst/>
                    </a:prstGeom>
                    <a:ln/>
                  </pic:spPr>
                </pic:pic>
              </a:graphicData>
            </a:graphic>
          </wp:inline>
        </w:drawing>
      </w:r>
    </w:p>
    <w:p w14:paraId="029A0121" w14:textId="77777777" w:rsidR="004B1AC6" w:rsidRPr="004B1AC6" w:rsidRDefault="00920FB8" w:rsidP="00F841BB">
      <w:pPr>
        <w:pStyle w:val="Caption"/>
        <w:spacing w:line="276" w:lineRule="auto"/>
        <w:rPr>
          <w:rFonts w:ascii="Arial" w:eastAsia="Quattrocento Sans" w:hAnsi="Arial" w:cs="Arial"/>
        </w:rPr>
      </w:pPr>
      <w:r>
        <w:t>Image</w:t>
      </w:r>
      <w:r w:rsidR="00052E97">
        <w:t xml:space="preserve"> 8: </w:t>
      </w:r>
      <w:proofErr w:type="spellStart"/>
      <w:r w:rsidR="00052E97" w:rsidRPr="00D34269">
        <w:t>Dramatising</w:t>
      </w:r>
      <w:proofErr w:type="spellEnd"/>
      <w:r w:rsidR="00052E97" w:rsidRPr="00D34269">
        <w:t xml:space="preserve"> Māori legends outside the Marae (</w:t>
      </w:r>
      <w:proofErr w:type="spellStart"/>
      <w:r w:rsidR="00052E97" w:rsidRPr="00D34269">
        <w:t>Hineteiwaiwa</w:t>
      </w:r>
      <w:proofErr w:type="spellEnd"/>
      <w:r w:rsidR="00052E97" w:rsidRPr="00D34269">
        <w:t xml:space="preserve"> </w:t>
      </w:r>
      <w:proofErr w:type="spellStart"/>
      <w:r w:rsidR="00052E97" w:rsidRPr="00D34269">
        <w:t>Te</w:t>
      </w:r>
      <w:proofErr w:type="spellEnd"/>
      <w:r w:rsidR="00052E97" w:rsidRPr="00D34269">
        <w:t xml:space="preserve"> </w:t>
      </w:r>
      <w:proofErr w:type="spellStart"/>
      <w:r w:rsidR="00052E97" w:rsidRPr="00D34269">
        <w:t>Kohanga</w:t>
      </w:r>
      <w:proofErr w:type="spellEnd"/>
      <w:r w:rsidR="00052E97" w:rsidRPr="00D34269">
        <w:t xml:space="preserve"> Reo, </w:t>
      </w:r>
      <w:proofErr w:type="spellStart"/>
      <w:r w:rsidR="00052E97" w:rsidRPr="00D34269">
        <w:t>Te</w:t>
      </w:r>
      <w:proofErr w:type="spellEnd"/>
      <w:r w:rsidR="00052E97" w:rsidRPr="00D34269">
        <w:t xml:space="preserve"> </w:t>
      </w:r>
      <w:proofErr w:type="spellStart"/>
      <w:r w:rsidR="00052E97" w:rsidRPr="00D34269">
        <w:t>Puna</w:t>
      </w:r>
      <w:proofErr w:type="spellEnd"/>
      <w:r w:rsidR="00052E97" w:rsidRPr="00D34269">
        <w:t xml:space="preserve"> and Marae University of Auckland)</w:t>
      </w:r>
    </w:p>
    <w:p w14:paraId="692A0E27" w14:textId="77777777" w:rsidR="004B1AC6" w:rsidRPr="004B1AC6" w:rsidRDefault="00052E97" w:rsidP="00D10EBC">
      <w:pPr>
        <w:pStyle w:val="Heading2"/>
        <w:spacing w:before="480"/>
        <w:rPr>
          <w:rFonts w:eastAsia="Quattrocento Sans"/>
        </w:rPr>
      </w:pPr>
      <w:r>
        <w:rPr>
          <w:rFonts w:eastAsia="Quattrocento Sans"/>
        </w:rPr>
        <w:t xml:space="preserve">The place of culture – Australia </w:t>
      </w:r>
    </w:p>
    <w:p w14:paraId="2E78621E" w14:textId="77777777" w:rsidR="006F1FAA" w:rsidRDefault="00052E97" w:rsidP="006F1FAA">
      <w:pPr>
        <w:pStyle w:val="Quote"/>
        <w:ind w:left="0" w:firstLine="720"/>
        <w:jc w:val="both"/>
        <w:rPr>
          <w:highlight w:val="white"/>
        </w:rPr>
      </w:pPr>
      <w:r w:rsidRPr="0041145E">
        <w:rPr>
          <w:highlight w:val="white"/>
        </w:rPr>
        <w:t xml:space="preserve">“The land and the sea can’t talk; we have to talk for them.” </w:t>
      </w:r>
    </w:p>
    <w:p w14:paraId="0D6DCCBC" w14:textId="1CCD72A1" w:rsidR="00052E97" w:rsidRPr="001C4C50" w:rsidRDefault="00052E97" w:rsidP="001C4C50">
      <w:pPr>
        <w:pStyle w:val="Quote"/>
        <w:ind w:left="0" w:firstLine="720"/>
        <w:jc w:val="both"/>
        <w:rPr>
          <w:highlight w:val="white"/>
        </w:rPr>
      </w:pPr>
      <w:r w:rsidRPr="0041145E">
        <w:rPr>
          <w:highlight w:val="white"/>
        </w:rPr>
        <w:t xml:space="preserve">– </w:t>
      </w:r>
      <w:proofErr w:type="spellStart"/>
      <w:r w:rsidRPr="0041145E">
        <w:rPr>
          <w:highlight w:val="white"/>
        </w:rPr>
        <w:t>Djambawa</w:t>
      </w:r>
      <w:proofErr w:type="spellEnd"/>
      <w:r w:rsidRPr="0041145E">
        <w:rPr>
          <w:highlight w:val="white"/>
        </w:rPr>
        <w:t xml:space="preserve"> </w:t>
      </w:r>
      <w:proofErr w:type="spellStart"/>
      <w:r w:rsidRPr="0041145E">
        <w:rPr>
          <w:highlight w:val="white"/>
        </w:rPr>
        <w:t>Marawili</w:t>
      </w:r>
      <w:proofErr w:type="spellEnd"/>
      <w:r w:rsidRPr="0041145E">
        <w:rPr>
          <w:highlight w:val="white"/>
        </w:rPr>
        <w:t xml:space="preserve"> AM</w:t>
      </w:r>
      <w:r w:rsidR="001C4C50">
        <w:rPr>
          <w:highlight w:val="white"/>
        </w:rPr>
        <w:t xml:space="preserve"> </w:t>
      </w:r>
      <w:r w:rsidR="30D70E68" w:rsidRPr="0041145E">
        <w:rPr>
          <w:highlight w:val="white"/>
        </w:rPr>
        <w:t>(</w:t>
      </w:r>
      <w:proofErr w:type="spellStart"/>
      <w:r w:rsidR="6C85DB00" w:rsidRPr="00F841BB">
        <w:rPr>
          <w:rFonts w:ascii="Arial" w:hAnsi="Arial" w:cs="Arial"/>
          <w:i/>
        </w:rPr>
        <w:t>Gapu-Monuk</w:t>
      </w:r>
      <w:proofErr w:type="spellEnd"/>
      <w:r w:rsidR="6C85DB00" w:rsidRPr="00F841BB">
        <w:rPr>
          <w:rFonts w:ascii="Arial" w:hAnsi="Arial" w:cs="Arial"/>
          <w:i/>
        </w:rPr>
        <w:t>, Journey to Sea Country</w:t>
      </w:r>
      <w:r w:rsidR="6C85DB00" w:rsidRPr="00F841BB">
        <w:rPr>
          <w:rFonts w:ascii="Arial" w:hAnsi="Arial" w:cs="Arial"/>
        </w:rPr>
        <w:t xml:space="preserve"> exhibition</w:t>
      </w:r>
      <w:r w:rsidR="30D70E68" w:rsidRPr="00F841BB">
        <w:rPr>
          <w:rFonts w:ascii="Arial" w:hAnsi="Arial" w:cs="Arial"/>
        </w:rPr>
        <w:t xml:space="preserve"> (2018-19).</w:t>
      </w:r>
    </w:p>
    <w:p w14:paraId="4853F541" w14:textId="401906D8" w:rsidR="00052E97" w:rsidRPr="00F841BB" w:rsidRDefault="00052E97" w:rsidP="00BA3DF3">
      <w:pPr>
        <w:jc w:val="both"/>
        <w:rPr>
          <w:rFonts w:ascii="Arial" w:hAnsi="Arial" w:cs="Arial"/>
        </w:rPr>
      </w:pPr>
      <w:r w:rsidRPr="0041145E">
        <w:rPr>
          <w:rFonts w:ascii="Arial" w:hAnsi="Arial" w:cs="Arial"/>
        </w:rPr>
        <w:t>Of the services</w:t>
      </w:r>
      <w:r w:rsidR="111E06DB" w:rsidRPr="0041145E">
        <w:rPr>
          <w:rFonts w:ascii="Arial" w:hAnsi="Arial" w:cs="Arial"/>
        </w:rPr>
        <w:t xml:space="preserve"> I chose to </w:t>
      </w:r>
      <w:r w:rsidRPr="0041145E">
        <w:rPr>
          <w:rFonts w:ascii="Arial" w:hAnsi="Arial" w:cs="Arial"/>
        </w:rPr>
        <w:t>visit</w:t>
      </w:r>
      <w:r w:rsidR="111E06DB" w:rsidRPr="0041145E">
        <w:rPr>
          <w:rFonts w:ascii="Arial" w:hAnsi="Arial" w:cs="Arial"/>
        </w:rPr>
        <w:t xml:space="preserve"> </w:t>
      </w:r>
      <w:r w:rsidRPr="0041145E">
        <w:rPr>
          <w:rFonts w:ascii="Arial" w:hAnsi="Arial" w:cs="Arial"/>
        </w:rPr>
        <w:t>in Australia, in contrast to New Zealand, only one was bilingual (Yarrabah Q</w:t>
      </w:r>
      <w:r w:rsidR="6547FA11" w:rsidRPr="0041145E">
        <w:rPr>
          <w:rFonts w:ascii="Arial" w:hAnsi="Arial" w:cs="Arial"/>
        </w:rPr>
        <w:t>ueensland</w:t>
      </w:r>
      <w:r w:rsidRPr="0041145E">
        <w:rPr>
          <w:rFonts w:ascii="Arial" w:hAnsi="Arial" w:cs="Arial"/>
        </w:rPr>
        <w:t xml:space="preserve">, where language had evolved from English and multiple Indigenous languages into their own creole, </w:t>
      </w:r>
      <w:proofErr w:type="spellStart"/>
      <w:r w:rsidRPr="0041145E">
        <w:rPr>
          <w:rFonts w:ascii="Arial" w:hAnsi="Arial" w:cs="Arial"/>
        </w:rPr>
        <w:t>Yarrie</w:t>
      </w:r>
      <w:proofErr w:type="spellEnd"/>
      <w:r w:rsidRPr="0041145E">
        <w:rPr>
          <w:rFonts w:ascii="Arial" w:hAnsi="Arial" w:cs="Arial"/>
        </w:rPr>
        <w:t xml:space="preserve"> Lingo). No services visited were truly bi-cultural, yet many had honoured their journey toward reconciliation through acknowledgement of local Indigenous knowledge, authentically represented through work in the arts, forays outside the services onto the land and through storying and relationships with Elders.</w:t>
      </w:r>
      <w:r w:rsidR="6AB4B0DB" w:rsidRPr="0041145E">
        <w:rPr>
          <w:rFonts w:ascii="Arial" w:hAnsi="Arial" w:cs="Arial"/>
        </w:rPr>
        <w:t xml:space="preserve"> I</w:t>
      </w:r>
      <w:r w:rsidRPr="0041145E">
        <w:rPr>
          <w:rFonts w:ascii="Arial" w:hAnsi="Arial" w:cs="Arial"/>
        </w:rPr>
        <w:t xml:space="preserve"> chose </w:t>
      </w:r>
      <w:r w:rsidR="6AB4B0DB" w:rsidRPr="0041145E">
        <w:rPr>
          <w:rFonts w:ascii="Arial" w:hAnsi="Arial" w:cs="Arial"/>
        </w:rPr>
        <w:t xml:space="preserve">these services </w:t>
      </w:r>
      <w:r w:rsidRPr="0041145E">
        <w:rPr>
          <w:rFonts w:ascii="Arial" w:hAnsi="Arial" w:cs="Arial"/>
        </w:rPr>
        <w:t xml:space="preserve">for their demonstrated excellence in either reconciliation or sustainability education, being innovative and inspirational sector leaders. It was unexpected that almost all services had regular outings to local natural spaces. </w:t>
      </w:r>
    </w:p>
    <w:p w14:paraId="57F497DA" w14:textId="75D8CE2A" w:rsidR="00920FB8" w:rsidRPr="00F841BB" w:rsidRDefault="00052E97" w:rsidP="00BA3DF3">
      <w:pPr>
        <w:jc w:val="both"/>
        <w:rPr>
          <w:rStyle w:val="Emphasis"/>
          <w:rFonts w:ascii="Arial" w:hAnsi="Arial" w:cs="Arial"/>
          <w:i w:val="0"/>
          <w:iCs w:val="0"/>
        </w:rPr>
      </w:pPr>
      <w:r w:rsidRPr="0041145E">
        <w:rPr>
          <w:rFonts w:ascii="Arial" w:hAnsi="Arial" w:cs="Arial"/>
        </w:rPr>
        <w:t>In practice it</w:t>
      </w:r>
      <w:r w:rsidRPr="0041145E">
        <w:rPr>
          <w:rFonts w:ascii="Arial" w:hAnsi="Arial" w:cs="Arial"/>
          <w:shd w:val="clear" w:color="auto" w:fill="FFFFFF"/>
        </w:rPr>
        <w:t xml:space="preserve"> was clear that children attending these services were experiencing a type of </w:t>
      </w:r>
      <w:r w:rsidR="73B0DFD2" w:rsidRPr="00F841BB">
        <w:rPr>
          <w:rFonts w:ascii="Arial" w:hAnsi="Arial" w:cs="Arial"/>
        </w:rPr>
        <w:t xml:space="preserve">mindfulness through their place-based education. This is similar to an Aboriginal form of meditation emanating from a deep connection to the land, a concentration and stillness that grounds you </w:t>
      </w:r>
      <w:r w:rsidRPr="0041145E">
        <w:rPr>
          <w:rFonts w:ascii="Arial" w:hAnsi="Arial" w:cs="Arial"/>
          <w:shd w:val="clear" w:color="auto" w:fill="FFFFFF"/>
        </w:rPr>
        <w:t xml:space="preserve">to place. </w:t>
      </w:r>
      <w:r w:rsidRPr="0041145E">
        <w:rPr>
          <w:rFonts w:ascii="Arial" w:eastAsia="Quattrocento Sans" w:hAnsi="Arial" w:cs="Arial"/>
          <w:color w:val="111111"/>
        </w:rPr>
        <w:t xml:space="preserve">Ms Baumann, Order of Australia recipient, senior Elder and Northern Territory Mother of the Year calls this amplified awareness </w:t>
      </w:r>
      <w:r w:rsidR="73B0DFD2" w:rsidRPr="0041145E">
        <w:rPr>
          <w:rFonts w:ascii="Arial" w:eastAsia="Quattrocento Sans" w:hAnsi="Arial" w:cs="Arial"/>
          <w:color w:val="111111"/>
        </w:rPr>
        <w:t>“</w:t>
      </w:r>
      <w:proofErr w:type="spellStart"/>
      <w:r w:rsidRPr="00F841BB">
        <w:rPr>
          <w:rFonts w:ascii="Arial" w:eastAsia="Quattrocento Sans" w:hAnsi="Arial" w:cs="Arial"/>
          <w:i/>
          <w:iCs/>
          <w:color w:val="111111"/>
        </w:rPr>
        <w:t>Dadirri</w:t>
      </w:r>
      <w:proofErr w:type="spellEnd"/>
      <w:r w:rsidRPr="0041145E">
        <w:rPr>
          <w:rFonts w:ascii="Arial" w:eastAsia="Quattrocento Sans" w:hAnsi="Arial" w:cs="Arial"/>
          <w:color w:val="111111"/>
        </w:rPr>
        <w:t xml:space="preserve">” and like Kellert, sees this affinity with nature as supportive of mental health for all people. </w:t>
      </w:r>
    </w:p>
    <w:p w14:paraId="5D726CD8" w14:textId="2A5D0340" w:rsidR="00052E97" w:rsidRPr="0041145E" w:rsidRDefault="00052E97" w:rsidP="00BA3DF3">
      <w:pPr>
        <w:jc w:val="both"/>
        <w:rPr>
          <w:rFonts w:ascii="Arial" w:hAnsi="Arial" w:cs="Arial"/>
          <w:shd w:val="clear" w:color="auto" w:fill="FFFFFF"/>
        </w:rPr>
      </w:pPr>
      <w:r w:rsidRPr="00F841BB">
        <w:rPr>
          <w:rStyle w:val="Emphasis"/>
          <w:rFonts w:ascii="Arial" w:hAnsi="Arial" w:cs="Arial"/>
          <w:i w:val="0"/>
          <w:iCs w:val="0"/>
          <w:shd w:val="clear" w:color="auto" w:fill="FFFFFF"/>
        </w:rPr>
        <w:t>Wiradjuri Preschool</w:t>
      </w:r>
      <w:r w:rsidRPr="0041145E">
        <w:rPr>
          <w:rFonts w:ascii="Arial" w:hAnsi="Arial" w:cs="Arial"/>
          <w:shd w:val="clear" w:color="auto" w:fill="FFFFFF"/>
        </w:rPr>
        <w:t> and Child Care Centre (ACT), as an example, found that children in close contact with a mob of kangaroos during their visits ’on Country’ over time began to move and play as if they were embodying kangaroos</w:t>
      </w:r>
      <w:r w:rsidR="28A03806" w:rsidRPr="0041145E">
        <w:rPr>
          <w:rFonts w:ascii="Arial" w:hAnsi="Arial" w:cs="Arial"/>
          <w:shd w:val="clear" w:color="auto" w:fill="FFFFFF"/>
        </w:rPr>
        <w:t>.</w:t>
      </w:r>
      <w:r w:rsidR="5E279DD6" w:rsidRPr="0041145E">
        <w:rPr>
          <w:rFonts w:ascii="Arial" w:hAnsi="Arial" w:cs="Arial"/>
          <w:shd w:val="clear" w:color="auto" w:fill="FFFFFF"/>
        </w:rPr>
        <w:t xml:space="preserve"> This was reminiscent of</w:t>
      </w:r>
      <w:r w:rsidRPr="0041145E">
        <w:rPr>
          <w:rFonts w:ascii="Arial" w:hAnsi="Arial" w:cs="Arial"/>
          <w:shd w:val="clear" w:color="auto" w:fill="FFFFFF"/>
        </w:rPr>
        <w:t xml:space="preserve"> Indigenous dance and ceremony. </w:t>
      </w:r>
      <w:r w:rsidRPr="0041145E">
        <w:rPr>
          <w:rFonts w:ascii="Arial" w:hAnsi="Arial" w:cs="Arial"/>
          <w:shd w:val="clear" w:color="auto" w:fill="FFFFFF"/>
        </w:rPr>
        <w:lastRenderedPageBreak/>
        <w:t>Quirindi Preschool (rural NSW) children partnered with sound engineers to create music as they explored wild spaces. Encounters with soundscapes were recorded and overlayed, made using natural materials and sounds from the environment. KU Wombarra Preschool (NSW) access their beachside proximity to immerse their children in local sea culture, beachcombing and contemplating tides, creatures, interrelationships</w:t>
      </w:r>
      <w:r w:rsidR="00BA472C">
        <w:rPr>
          <w:rFonts w:ascii="Arial" w:hAnsi="Arial" w:cs="Arial"/>
          <w:shd w:val="clear" w:color="auto" w:fill="FFFFFF"/>
        </w:rPr>
        <w:t>. They explore</w:t>
      </w:r>
      <w:r w:rsidRPr="0041145E">
        <w:rPr>
          <w:rFonts w:ascii="Arial" w:hAnsi="Arial" w:cs="Arial"/>
          <w:shd w:val="clear" w:color="auto" w:fill="FFFFFF"/>
        </w:rPr>
        <w:t xml:space="preserve"> Aboriginal </w:t>
      </w:r>
      <w:proofErr w:type="spellStart"/>
      <w:r w:rsidRPr="0041145E">
        <w:rPr>
          <w:rFonts w:ascii="Arial" w:hAnsi="Arial" w:cs="Arial"/>
          <w:shd w:val="clear" w:color="auto" w:fill="FFFFFF"/>
        </w:rPr>
        <w:t>histories</w:t>
      </w:r>
      <w:proofErr w:type="gramStart"/>
      <w:r w:rsidR="00BA472C">
        <w:rPr>
          <w:rFonts w:ascii="Arial" w:hAnsi="Arial" w:cs="Arial"/>
          <w:shd w:val="clear" w:color="auto" w:fill="FFFFFF"/>
        </w:rPr>
        <w:t>,</w:t>
      </w:r>
      <w:r w:rsidRPr="0041145E">
        <w:rPr>
          <w:rFonts w:ascii="Arial" w:hAnsi="Arial" w:cs="Arial"/>
          <w:shd w:val="clear" w:color="auto" w:fill="FFFFFF"/>
        </w:rPr>
        <w:t>expressing</w:t>
      </w:r>
      <w:proofErr w:type="spellEnd"/>
      <w:proofErr w:type="gramEnd"/>
      <w:r w:rsidRPr="0041145E">
        <w:rPr>
          <w:rFonts w:ascii="Arial" w:hAnsi="Arial" w:cs="Arial"/>
          <w:shd w:val="clear" w:color="auto" w:fill="FFFFFF"/>
        </w:rPr>
        <w:t xml:space="preserve"> a commitment to local wildlife through sponsorship of an endangered pygmy possum they share their playground with. Keiraville Community Preschool (NSW) use music to share their values of environmental and social justice and link song to Acknowledgement to Country. Yarrabah State School Pre-Prep is uniquely positioned to provide services in NSW with an insight into educating children who are living on native title land, situated on the largest inland Aboriginal settlement in Australia. Children in these services were awakened to ‘</w:t>
      </w:r>
      <w:proofErr w:type="spellStart"/>
      <w:r w:rsidRPr="00F841BB">
        <w:rPr>
          <w:rFonts w:ascii="Arial" w:hAnsi="Arial" w:cs="Arial"/>
          <w:i/>
          <w:iCs/>
          <w:shd w:val="clear" w:color="auto" w:fill="FFFFFF"/>
        </w:rPr>
        <w:t>Dadirri</w:t>
      </w:r>
      <w:proofErr w:type="spellEnd"/>
      <w:r w:rsidRPr="0041145E">
        <w:rPr>
          <w:rFonts w:ascii="Arial" w:hAnsi="Arial" w:cs="Arial"/>
          <w:shd w:val="clear" w:color="auto" w:fill="FFFFFF"/>
        </w:rPr>
        <w:t>’ simply be being in a state of uninterrupted communion with nature for extended periods of time.</w:t>
      </w:r>
    </w:p>
    <w:p w14:paraId="09C694D5" w14:textId="77777777" w:rsidR="00052E97" w:rsidRPr="0041145E" w:rsidRDefault="00052E97" w:rsidP="00BA3DF3">
      <w:pPr>
        <w:spacing w:after="360"/>
        <w:jc w:val="both"/>
        <w:rPr>
          <w:rFonts w:ascii="Arial" w:hAnsi="Arial" w:cs="Arial"/>
        </w:rPr>
      </w:pPr>
      <w:r w:rsidRPr="0041145E">
        <w:rPr>
          <w:rFonts w:ascii="Arial" w:hAnsi="Arial" w:cs="Arial"/>
        </w:rPr>
        <w:t xml:space="preserve">For these children, ecological awareness was experienced in tandem with the beginnings of bi-culturalism as a natural fit and a basis for reconciliation. </w:t>
      </w:r>
    </w:p>
    <w:p w14:paraId="2248543F" w14:textId="77777777" w:rsidR="00920FB8" w:rsidRDefault="00920FB8" w:rsidP="00D10EBC">
      <w:pPr>
        <w:keepNext/>
      </w:pPr>
      <w:r>
        <w:rPr>
          <w:rFonts w:ascii="Segoe UI" w:hAnsi="Segoe UI" w:cs="Segoe UI"/>
          <w:i/>
          <w:noProof/>
          <w:lang w:eastAsia="en-AU"/>
        </w:rPr>
        <w:drawing>
          <wp:inline distT="0" distB="0" distL="0" distR="0" wp14:anchorId="0EFBEA2C" wp14:editId="71534836">
            <wp:extent cx="4736750" cy="3552825"/>
            <wp:effectExtent l="0" t="0" r="6985" b="0"/>
            <wp:docPr id="16" name="Picture 16" descr="Uncle Kevin Butler celebrated NAIDOC with the children at KU Wombarra Preschool, who he knows well. As Uncle Kevin arrived, so did the first whales of the season that were watched by the children at the fence line. Uncle Kevin and the children painted a Sooty Oyster Catcher, an endangered bird. The children see this bird often as they explore the tide line and can feel his watchful presence over them. The Sooty Oyster Catcher is the totem of the Yuin Nation and may be associated with the dreaming story of Umburra (black duck), from which Wombarra is 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DOC artist.jpg"/>
                    <pic:cNvPicPr/>
                  </pic:nvPicPr>
                  <pic:blipFill>
                    <a:blip r:embed="rId20" cstate="email">
                      <a:extLst>
                        <a:ext uri="{28A0092B-C50C-407E-A947-70E740481C1C}">
                          <a14:useLocalDpi xmlns:a14="http://schemas.microsoft.com/office/drawing/2010/main"/>
                        </a:ext>
                      </a:extLst>
                    </a:blip>
                    <a:stretch>
                      <a:fillRect/>
                    </a:stretch>
                  </pic:blipFill>
                  <pic:spPr>
                    <a:xfrm>
                      <a:off x="0" y="0"/>
                      <a:ext cx="4744532" cy="3558662"/>
                    </a:xfrm>
                    <a:prstGeom prst="rect">
                      <a:avLst/>
                    </a:prstGeom>
                  </pic:spPr>
                </pic:pic>
              </a:graphicData>
            </a:graphic>
          </wp:inline>
        </w:drawing>
      </w:r>
    </w:p>
    <w:p w14:paraId="4BD4B673" w14:textId="77777777" w:rsidR="004B1AC6" w:rsidRPr="004B1AC6" w:rsidRDefault="00920FB8" w:rsidP="00F841BB">
      <w:pPr>
        <w:pStyle w:val="Caption"/>
        <w:spacing w:line="276" w:lineRule="auto"/>
        <w:rPr>
          <w:rFonts w:ascii="Arial" w:eastAsia="Quattrocento Sans" w:hAnsi="Arial" w:cs="Arial"/>
        </w:rPr>
      </w:pPr>
      <w:r>
        <w:t xml:space="preserve">Image 9: </w:t>
      </w:r>
      <w:r w:rsidRPr="00815C39">
        <w:t xml:space="preserve">Uncle Kevin </w:t>
      </w:r>
      <w:r w:rsidR="00D13B97">
        <w:t xml:space="preserve">Butler </w:t>
      </w:r>
      <w:r w:rsidRPr="00815C39">
        <w:t>and the children</w:t>
      </w:r>
      <w:r w:rsidR="00D13B97" w:rsidRPr="00D13B97">
        <w:t xml:space="preserve"> </w:t>
      </w:r>
      <w:r w:rsidR="00D13B97" w:rsidRPr="00815C39">
        <w:t>at KU Wombarra Preschool</w:t>
      </w:r>
      <w:r w:rsidRPr="00815C39">
        <w:t xml:space="preserve"> painted a</w:t>
      </w:r>
      <w:r>
        <w:t xml:space="preserve"> </w:t>
      </w:r>
      <w:r w:rsidRPr="00920FB8">
        <w:t>Sooty Oyster Catcher, an endangered bird</w:t>
      </w:r>
      <w:r w:rsidR="00E87429">
        <w:t xml:space="preserve"> and</w:t>
      </w:r>
      <w:r w:rsidR="00D13B97" w:rsidRPr="00920FB8">
        <w:t xml:space="preserve"> totem of the </w:t>
      </w:r>
      <w:proofErr w:type="spellStart"/>
      <w:r w:rsidR="00D13B97" w:rsidRPr="00920FB8">
        <w:t>Yuin</w:t>
      </w:r>
      <w:proofErr w:type="spellEnd"/>
      <w:r w:rsidR="00D13B97" w:rsidRPr="00920FB8">
        <w:t xml:space="preserve"> Nation</w:t>
      </w:r>
      <w:r w:rsidR="00E87429">
        <w:t>. T</w:t>
      </w:r>
      <w:r w:rsidRPr="00920FB8">
        <w:t xml:space="preserve">he children see this bird often as they explore the tide line and feel his watchful presence over them. </w:t>
      </w:r>
    </w:p>
    <w:p w14:paraId="3A683125" w14:textId="77777777" w:rsidR="00920FB8" w:rsidRDefault="00920FB8">
      <w:pPr>
        <w:pBdr>
          <w:top w:val="none" w:sz="0" w:space="0" w:color="auto"/>
          <w:left w:val="none" w:sz="0" w:space="0" w:color="auto"/>
          <w:bottom w:val="none" w:sz="0" w:space="0" w:color="auto"/>
          <w:right w:val="none" w:sz="0" w:space="0" w:color="auto"/>
          <w:between w:val="none" w:sz="0" w:space="0" w:color="auto"/>
        </w:pBdr>
        <w:spacing w:before="0" w:after="200"/>
        <w:rPr>
          <w:rFonts w:ascii="Arial" w:eastAsia="Quattrocento Sans" w:hAnsi="Arial" w:cs="Arial"/>
        </w:rPr>
      </w:pPr>
      <w:r>
        <w:rPr>
          <w:rFonts w:ascii="Arial" w:eastAsia="Quattrocento Sans" w:hAnsi="Arial" w:cs="Arial"/>
        </w:rPr>
        <w:br w:type="page"/>
      </w:r>
    </w:p>
    <w:p w14:paraId="4A322A56" w14:textId="77777777" w:rsidR="004B1AC6" w:rsidRDefault="00920FB8">
      <w:pPr>
        <w:pStyle w:val="Heading2"/>
        <w:rPr>
          <w:rFonts w:eastAsia="Quattrocento Sans"/>
        </w:rPr>
      </w:pPr>
      <w:r>
        <w:rPr>
          <w:rFonts w:eastAsia="Quattrocento Sans"/>
        </w:rPr>
        <w:lastRenderedPageBreak/>
        <w:t>The place of language – Australia</w:t>
      </w:r>
    </w:p>
    <w:p w14:paraId="76D6C146" w14:textId="77777777" w:rsidR="006F1FAA" w:rsidRDefault="00920FB8" w:rsidP="001C4C50">
      <w:pPr>
        <w:pStyle w:val="Quote"/>
        <w:spacing w:after="0"/>
        <w:ind w:left="720"/>
        <w:contextualSpacing w:val="0"/>
      </w:pPr>
      <w:r w:rsidRPr="00920FB8">
        <w:t>“Our language is like a pearl inside a shell. The shell is like the people that carry the language. If our language is taken away, then that would be like a pearl that is gone. We would be like an empty oyster shell.”</w:t>
      </w:r>
    </w:p>
    <w:p w14:paraId="5233698B" w14:textId="19A14423" w:rsidR="00920FB8" w:rsidRPr="00FE022D" w:rsidRDefault="00920FB8" w:rsidP="006F1FAA">
      <w:pPr>
        <w:pStyle w:val="Quote"/>
        <w:ind w:left="720"/>
        <w:contextualSpacing w:val="0"/>
        <w:rPr>
          <w:rFonts w:ascii="Arial" w:hAnsi="Arial" w:cs="Arial"/>
          <w:b/>
          <w:bCs/>
        </w:rPr>
      </w:pPr>
      <w:r w:rsidRPr="00920FB8">
        <w:t xml:space="preserve">– </w:t>
      </w:r>
      <w:proofErr w:type="spellStart"/>
      <w:r w:rsidRPr="00920FB8">
        <w:t>Yurranydjil</w:t>
      </w:r>
      <w:proofErr w:type="spellEnd"/>
      <w:r w:rsidRPr="6EB7A29C">
        <w:t xml:space="preserve"> </w:t>
      </w:r>
      <w:proofErr w:type="spellStart"/>
      <w:r w:rsidRPr="00920FB8">
        <w:t>Duurrkay</w:t>
      </w:r>
      <w:proofErr w:type="spellEnd"/>
      <w:r w:rsidR="3D958ED2" w:rsidRPr="3D958ED2">
        <w:rPr>
          <w:iCs w:val="0"/>
        </w:rPr>
        <w:t xml:space="preserve">, </w:t>
      </w:r>
      <w:proofErr w:type="spellStart"/>
      <w:r w:rsidR="3D958ED2" w:rsidRPr="3D958ED2">
        <w:rPr>
          <w:iCs w:val="0"/>
        </w:rPr>
        <w:t>Galiwin’ku</w:t>
      </w:r>
      <w:proofErr w:type="spellEnd"/>
      <w:r w:rsidR="3D958ED2" w:rsidRPr="3D958ED2">
        <w:rPr>
          <w:iCs w:val="0"/>
        </w:rPr>
        <w:t xml:space="preserve">, North East Arnhem Land, </w:t>
      </w:r>
      <w:r w:rsidR="1679CACF" w:rsidRPr="3D958ED2">
        <w:rPr>
          <w:iCs w:val="0"/>
        </w:rPr>
        <w:t xml:space="preserve">Our Land Our Languages Submission, </w:t>
      </w:r>
      <w:r w:rsidR="3D958ED2" w:rsidRPr="3D958ED2">
        <w:rPr>
          <w:iCs w:val="0"/>
        </w:rPr>
        <w:t>2012</w:t>
      </w:r>
    </w:p>
    <w:p w14:paraId="62308026" w14:textId="61787152" w:rsidR="00FE022D" w:rsidRDefault="00920FB8" w:rsidP="00FE022D">
      <w:pPr>
        <w:pStyle w:val="Quote"/>
        <w:ind w:left="0"/>
        <w:jc w:val="both"/>
        <w:rPr>
          <w:rFonts w:ascii="Arial" w:hAnsi="Arial" w:cs="Arial"/>
        </w:rPr>
      </w:pPr>
      <w:r w:rsidRPr="0041145E">
        <w:rPr>
          <w:rFonts w:ascii="Arial" w:hAnsi="Arial" w:cs="Arial"/>
        </w:rPr>
        <w:t>In a few services, some traces of local Aboriginal languages were present but not in children’s everyday experience.</w:t>
      </w:r>
      <w:r>
        <w:rPr>
          <w:rFonts w:ascii="Arial" w:hAnsi="Arial" w:cs="Arial"/>
        </w:rPr>
        <w:t xml:space="preserve"> </w:t>
      </w:r>
      <w:r w:rsidRPr="0041145E">
        <w:rPr>
          <w:rFonts w:ascii="Arial" w:hAnsi="Arial" w:cs="Arial"/>
        </w:rPr>
        <w:t>Unlike our NZ colleagues, this task is complicated given Australia’s tribal languages are far more complex in their distributions, retention and number</w:t>
      </w:r>
      <w:r w:rsidR="00FE022D">
        <w:rPr>
          <w:rFonts w:ascii="Arial" w:hAnsi="Arial" w:cs="Arial"/>
        </w:rPr>
        <w:t>.</w:t>
      </w:r>
    </w:p>
    <w:p w14:paraId="7828277C" w14:textId="77777777" w:rsidR="001C4C50" w:rsidRDefault="00920FB8" w:rsidP="001C4C50">
      <w:pPr>
        <w:pStyle w:val="Quote"/>
        <w:spacing w:before="360" w:after="0"/>
        <w:ind w:left="720"/>
        <w:contextualSpacing w:val="0"/>
      </w:pPr>
      <w:r w:rsidRPr="00F841BB">
        <w:rPr>
          <w:b/>
          <w:bCs/>
        </w:rPr>
        <w:t>“</w:t>
      </w:r>
      <w:r w:rsidRPr="0041145E">
        <w:t xml:space="preserve">People are unlikely to value what they cannot name.” </w:t>
      </w:r>
    </w:p>
    <w:p w14:paraId="742F4183" w14:textId="35BEEA1D" w:rsidR="00920FB8" w:rsidRPr="0041145E" w:rsidRDefault="00920FB8" w:rsidP="001C4C50">
      <w:pPr>
        <w:pStyle w:val="Quote"/>
        <w:spacing w:before="0"/>
        <w:ind w:left="720"/>
        <w:contextualSpacing w:val="0"/>
      </w:pPr>
      <w:r w:rsidRPr="0041145E">
        <w:t>– Elaine Brooks</w:t>
      </w:r>
      <w:r w:rsidR="3FA79F2A" w:rsidRPr="420D8D7D">
        <w:t>,</w:t>
      </w:r>
      <w:r w:rsidR="40B3D210" w:rsidRPr="0041145E">
        <w:t xml:space="preserve"> quoted in Richard </w:t>
      </w:r>
      <w:proofErr w:type="spellStart"/>
      <w:r w:rsidR="40B3D210" w:rsidRPr="0041145E">
        <w:t>Louv</w:t>
      </w:r>
      <w:proofErr w:type="spellEnd"/>
      <w:r w:rsidR="40B3D210" w:rsidRPr="0041145E">
        <w:t>, 2005.</w:t>
      </w:r>
    </w:p>
    <w:p w14:paraId="53F131D4" w14:textId="77777777" w:rsidR="00920FB8" w:rsidRPr="0041145E" w:rsidRDefault="00920FB8" w:rsidP="00BA3DF3">
      <w:pPr>
        <w:spacing w:after="240"/>
        <w:jc w:val="both"/>
        <w:rPr>
          <w:rFonts w:ascii="Arial" w:hAnsi="Arial" w:cs="Arial"/>
        </w:rPr>
      </w:pPr>
      <w:r w:rsidRPr="0041145E">
        <w:rPr>
          <w:rFonts w:ascii="Arial" w:hAnsi="Arial" w:cs="Arial"/>
        </w:rPr>
        <w:t>There is a clear link between stewardship and naming the nature we encounter. Words connect the speaker to the landscape. As the landscape or seascape is experienced, words to describe its wonders form a “dialect of care”</w:t>
      </w:r>
      <w:r>
        <w:rPr>
          <w:rFonts w:ascii="Arial" w:hAnsi="Arial" w:cs="Arial"/>
        </w:rPr>
        <w:t xml:space="preserve"> </w:t>
      </w:r>
      <w:r w:rsidRPr="00920FB8">
        <w:rPr>
          <w:rFonts w:ascii="Arial" w:hAnsi="Arial" w:cs="Arial"/>
        </w:rPr>
        <w:t>(</w:t>
      </w:r>
      <w:proofErr w:type="spellStart"/>
      <w:r w:rsidRPr="0041145E">
        <w:rPr>
          <w:rFonts w:ascii="Arial" w:hAnsi="Arial" w:cs="Arial"/>
        </w:rPr>
        <w:t>Pelo</w:t>
      </w:r>
      <w:proofErr w:type="spellEnd"/>
      <w:r w:rsidRPr="0041145E">
        <w:rPr>
          <w:rFonts w:ascii="Arial" w:hAnsi="Arial" w:cs="Arial"/>
        </w:rPr>
        <w:t>, 2013 p.108)</w:t>
      </w:r>
      <w:r>
        <w:rPr>
          <w:rFonts w:ascii="Arial" w:hAnsi="Arial" w:cs="Arial"/>
        </w:rPr>
        <w:t>.</w:t>
      </w:r>
      <w:r w:rsidRPr="0041145E">
        <w:rPr>
          <w:rFonts w:ascii="Arial" w:hAnsi="Arial" w:cs="Arial"/>
        </w:rPr>
        <w:t xml:space="preserve"> Relationships to place are powerful in determining our views and understanding of sustainability</w:t>
      </w:r>
      <w:r w:rsidR="004A2D32">
        <w:rPr>
          <w:rFonts w:ascii="Arial" w:hAnsi="Arial" w:cs="Arial"/>
        </w:rPr>
        <w:t>.</w:t>
      </w:r>
      <w:r w:rsidRPr="0041145E">
        <w:rPr>
          <w:rFonts w:ascii="Arial" w:hAnsi="Arial" w:cs="Arial"/>
        </w:rPr>
        <w:t xml:space="preserve"> </w:t>
      </w:r>
    </w:p>
    <w:p w14:paraId="671179F0" w14:textId="77777777" w:rsidR="00920FB8" w:rsidRDefault="00920FB8" w:rsidP="00D10EBC">
      <w:pPr>
        <w:keepNext/>
      </w:pPr>
      <w:r>
        <w:rPr>
          <w:rFonts w:ascii="Segoe UI" w:hAnsi="Segoe UI" w:cs="Segoe UI"/>
          <w:noProof/>
          <w:lang w:eastAsia="en-AU"/>
        </w:rPr>
        <w:drawing>
          <wp:inline distT="0" distB="0" distL="0" distR="0" wp14:anchorId="23064298" wp14:editId="4235882D">
            <wp:extent cx="4358317" cy="3268980"/>
            <wp:effectExtent l="0" t="0" r="4445"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di's story Q.jpg"/>
                    <pic:cNvPicPr/>
                  </pic:nvPicPr>
                  <pic:blipFill>
                    <a:blip r:embed="rId21" cstate="email">
                      <a:extLst>
                        <a:ext uri="{28A0092B-C50C-407E-A947-70E740481C1C}">
                          <a14:useLocalDpi xmlns:a14="http://schemas.microsoft.com/office/drawing/2010/main"/>
                        </a:ext>
                      </a:extLst>
                    </a:blip>
                    <a:stretch>
                      <a:fillRect/>
                    </a:stretch>
                  </pic:blipFill>
                  <pic:spPr>
                    <a:xfrm>
                      <a:off x="0" y="0"/>
                      <a:ext cx="4383111" cy="3287577"/>
                    </a:xfrm>
                    <a:prstGeom prst="rect">
                      <a:avLst/>
                    </a:prstGeom>
                  </pic:spPr>
                </pic:pic>
              </a:graphicData>
            </a:graphic>
          </wp:inline>
        </w:drawing>
      </w:r>
    </w:p>
    <w:p w14:paraId="247FE9EB" w14:textId="77777777" w:rsidR="00920FB8" w:rsidRPr="00920FB8" w:rsidRDefault="00920FB8" w:rsidP="00F841BB">
      <w:pPr>
        <w:pStyle w:val="Caption"/>
        <w:spacing w:line="276" w:lineRule="auto"/>
      </w:pPr>
      <w:r>
        <w:t xml:space="preserve">Image 10: </w:t>
      </w:r>
      <w:r w:rsidRPr="00D833EB">
        <w:t>Creating Stories using symbols from Indigenous culture (Quirindi Community Preschool, NSW)</w:t>
      </w:r>
    </w:p>
    <w:p w14:paraId="5A3DAE44" w14:textId="77777777" w:rsidR="00920FB8" w:rsidRPr="0041145E" w:rsidRDefault="00920FB8" w:rsidP="00BA3DF3">
      <w:pPr>
        <w:jc w:val="both"/>
        <w:rPr>
          <w:rFonts w:ascii="Arial" w:eastAsia="Quattrocento Sans" w:hAnsi="Arial" w:cs="Arial"/>
        </w:rPr>
      </w:pPr>
      <w:r w:rsidRPr="0041145E">
        <w:rPr>
          <w:rFonts w:ascii="Arial" w:eastAsia="Quattrocento Sans" w:hAnsi="Arial" w:cs="Arial"/>
        </w:rPr>
        <w:t>Yarrabah Pre-Prep significantly differs from the approach NSW services take to the EYLF. Like many other Aboriginal communities, Yarrabah’s peoples, including educators I spoke with, have suffered a fragmented history. It is unsurprising then, that their main focus is on supporting children to believe in themselves, to respect who they are and understand their culture and in so doing, strengthen their identity. This valuable work extends to mentoring and supporting Indigenous educators and leaders.</w:t>
      </w:r>
    </w:p>
    <w:p w14:paraId="0B535500" w14:textId="77777777" w:rsidR="00920FB8" w:rsidRPr="0041145E" w:rsidRDefault="00920FB8" w:rsidP="00BA3DF3">
      <w:pPr>
        <w:jc w:val="both"/>
        <w:rPr>
          <w:rFonts w:ascii="Arial" w:eastAsia="Quattrocento Sans" w:hAnsi="Arial" w:cs="Arial"/>
        </w:rPr>
      </w:pPr>
      <w:r w:rsidRPr="0041145E">
        <w:rPr>
          <w:rFonts w:ascii="Arial" w:eastAsia="Quattrocento Sans" w:hAnsi="Arial" w:cs="Arial"/>
        </w:rPr>
        <w:t xml:space="preserve">Educators’ relationships go deeper and further than traditional teacher-child companionships in learning, given kinship ties to the children. </w:t>
      </w:r>
    </w:p>
    <w:p w14:paraId="16F0A2DD" w14:textId="77777777" w:rsidR="00920FB8" w:rsidRPr="0041145E" w:rsidRDefault="00920FB8" w:rsidP="00BA3DF3">
      <w:pPr>
        <w:jc w:val="both"/>
        <w:rPr>
          <w:rFonts w:ascii="Arial" w:eastAsia="Quattrocento Sans" w:hAnsi="Arial" w:cs="Arial"/>
        </w:rPr>
      </w:pPr>
      <w:r w:rsidRPr="0041145E">
        <w:rPr>
          <w:rFonts w:ascii="Arial" w:eastAsia="Quattrocento Sans" w:hAnsi="Arial" w:cs="Arial"/>
        </w:rPr>
        <w:lastRenderedPageBreak/>
        <w:t>In Yarrabah the community have ownership over their everyday vernacular referred to as ‘</w:t>
      </w:r>
      <w:proofErr w:type="spellStart"/>
      <w:r w:rsidRPr="0041145E">
        <w:rPr>
          <w:rFonts w:ascii="Arial" w:eastAsia="Quattrocento Sans" w:hAnsi="Arial" w:cs="Arial"/>
        </w:rPr>
        <w:t>Yarrie</w:t>
      </w:r>
      <w:proofErr w:type="spellEnd"/>
      <w:r w:rsidRPr="0041145E">
        <w:rPr>
          <w:rFonts w:ascii="Arial" w:eastAsia="Quattrocento Sans" w:hAnsi="Arial" w:cs="Arial"/>
        </w:rPr>
        <w:t xml:space="preserve"> Lingo’, a creole evolving from contact languages. As children learn it as their first language, this creole has the integrity of a full language and as such, is their strongest language for learning.</w:t>
      </w:r>
    </w:p>
    <w:p w14:paraId="15A9996B" w14:textId="77777777" w:rsidR="006F1FAA" w:rsidRDefault="00920FB8" w:rsidP="006F1FAA">
      <w:pPr>
        <w:pStyle w:val="Quote"/>
        <w:ind w:left="720"/>
      </w:pPr>
      <w:r w:rsidRPr="0041145E">
        <w:t xml:space="preserve">“We welcome input from families to support children to benefit and learn these languages as we understand that Language supports children’s sense of identity, growing proud and strong in who they are and with whom they belong.” </w:t>
      </w:r>
    </w:p>
    <w:p w14:paraId="28A4C52A" w14:textId="069177B2" w:rsidR="00920FB8" w:rsidRPr="0041145E" w:rsidRDefault="00920FB8" w:rsidP="006F1FAA">
      <w:pPr>
        <w:pStyle w:val="Quote"/>
        <w:ind w:left="720"/>
      </w:pPr>
      <w:r w:rsidRPr="0041145E">
        <w:t>– Classroom display</w:t>
      </w:r>
    </w:p>
    <w:p w14:paraId="542C9DAB" w14:textId="77777777" w:rsidR="00920FB8" w:rsidRPr="0041145E" w:rsidRDefault="00920FB8" w:rsidP="002E709E">
      <w:pPr>
        <w:jc w:val="both"/>
        <w:rPr>
          <w:rFonts w:ascii="Arial" w:eastAsia="Quattrocento Sans" w:hAnsi="Arial" w:cs="Arial"/>
        </w:rPr>
      </w:pPr>
      <w:r w:rsidRPr="0041145E">
        <w:rPr>
          <w:rFonts w:ascii="Arial" w:eastAsia="Quattrocento Sans" w:hAnsi="Arial" w:cs="Arial"/>
        </w:rPr>
        <w:t xml:space="preserve">The walls of Pre-Prep speak of the vision for language learners. There are representations of the children’s current lives and their possible multiple heritages. </w:t>
      </w:r>
    </w:p>
    <w:p w14:paraId="77EC97FB" w14:textId="77777777" w:rsidR="006F1FAA" w:rsidRDefault="00920FB8" w:rsidP="006F1FAA">
      <w:pPr>
        <w:pStyle w:val="Quote"/>
        <w:ind w:left="720"/>
      </w:pPr>
      <w:r w:rsidRPr="0041145E">
        <w:t xml:space="preserve">“As second language learners, we believe that children need lots of time to practice and consolidate new learning. We also believe that play empowers children with the ability to be decision makers, communicators, thinkers, negotiators and collaborators.” </w:t>
      </w:r>
    </w:p>
    <w:p w14:paraId="4EA998EA" w14:textId="132E7288" w:rsidR="00920FB8" w:rsidRPr="0041145E" w:rsidRDefault="00920FB8" w:rsidP="006F1FAA">
      <w:pPr>
        <w:pStyle w:val="Quote"/>
        <w:ind w:left="720"/>
      </w:pPr>
      <w:r w:rsidRPr="0041145E">
        <w:t>– Classroom display</w:t>
      </w:r>
    </w:p>
    <w:p w14:paraId="5B5C2325" w14:textId="77777777" w:rsidR="00920FB8" w:rsidRPr="0041145E" w:rsidRDefault="00920FB8" w:rsidP="00BA3DF3">
      <w:pPr>
        <w:jc w:val="both"/>
        <w:rPr>
          <w:rFonts w:ascii="Arial" w:eastAsia="Quattrocento Sans" w:hAnsi="Arial" w:cs="Arial"/>
        </w:rPr>
      </w:pPr>
      <w:r w:rsidRPr="0041145E">
        <w:rPr>
          <w:rFonts w:ascii="Arial" w:eastAsia="Quattrocento Sans" w:hAnsi="Arial" w:cs="Arial"/>
        </w:rPr>
        <w:t xml:space="preserve">The position is to acknowledge many languages, simultaneously strengthen the community language alongside Standard English. </w:t>
      </w:r>
    </w:p>
    <w:p w14:paraId="78BD2FFC" w14:textId="5A55F9ED" w:rsidR="00920FB8" w:rsidRPr="00F841BB" w:rsidRDefault="00920FB8" w:rsidP="00BA3DF3">
      <w:pPr>
        <w:jc w:val="both"/>
        <w:rPr>
          <w:rFonts w:ascii="Arial" w:eastAsia="Quattrocento Sans" w:hAnsi="Arial" w:cs="Arial"/>
        </w:rPr>
      </w:pPr>
      <w:r w:rsidRPr="0041145E">
        <w:rPr>
          <w:rFonts w:ascii="Arial" w:eastAsia="Quattrocento Sans" w:hAnsi="Arial" w:cs="Arial"/>
        </w:rPr>
        <w:t>Aboriginal knowledge and native title influences the talk of the children of Yarrabah Pre-Prep. The children spoke to me of harvesting oysters and being allowed to open them with a butter knife, of hunting crabs, turtles, mus</w:t>
      </w:r>
      <w:r w:rsidR="420D8D7D" w:rsidRPr="0041145E">
        <w:rPr>
          <w:rFonts w:ascii="Arial" w:eastAsia="Quattrocento Sans" w:hAnsi="Arial" w:cs="Arial"/>
        </w:rPr>
        <w:t>sel</w:t>
      </w:r>
      <w:r w:rsidRPr="0041145E">
        <w:rPr>
          <w:rFonts w:ascii="Arial" w:eastAsia="Quattrocento Sans" w:hAnsi="Arial" w:cs="Arial"/>
        </w:rPr>
        <w:t xml:space="preserve">s, fishing, shooting and of cooking bird soup around camp fires.  Children’s recollections of ‘who I am’ through annotated art images indicate the connection with family and knowing the land.  Fishing and hunting looms large in their story telling. Children catch prawns with nets and are looked over by </w:t>
      </w:r>
      <w:r>
        <w:rPr>
          <w:rFonts w:ascii="Arial" w:eastAsia="Quattrocento Sans" w:hAnsi="Arial" w:cs="Arial"/>
        </w:rPr>
        <w:t>E</w:t>
      </w:r>
      <w:r w:rsidRPr="0041145E">
        <w:rPr>
          <w:rFonts w:ascii="Arial" w:eastAsia="Quattrocento Sans" w:hAnsi="Arial" w:cs="Arial"/>
        </w:rPr>
        <w:t xml:space="preserve">lders who ‘read’ weather conditions for the presence of box jellyfish. Safety sits within custodial knowledge, where creeks are avoided in high tides and big rains. The educational environment complements home culture and the experiences children bring with them. </w:t>
      </w:r>
    </w:p>
    <w:p w14:paraId="0CE6C5D2" w14:textId="5B8F08A7" w:rsidR="00920FB8" w:rsidRPr="00F841BB" w:rsidRDefault="00920FB8" w:rsidP="00BA3DF3">
      <w:pPr>
        <w:jc w:val="both"/>
        <w:rPr>
          <w:rFonts w:ascii="Segoe UI" w:hAnsi="Segoe UI" w:cs="Segoe UI"/>
        </w:rPr>
      </w:pPr>
      <w:r w:rsidRPr="0041145E">
        <w:rPr>
          <w:rFonts w:ascii="Arial" w:eastAsia="Quattrocento Sans" w:hAnsi="Arial" w:cs="Arial"/>
        </w:rPr>
        <w:t>Like other environmentally instructive spaces for learning in NSW, bush and beach are brought inside to explore further. Many materials used are reflections of the culture and diversity of wildlife in the area, both plants and animals, illustrating connectedness to one another. Children paint on paper bark, on shells, they weave with traditional plants and use sticks as objects to paint on, as well as paper. Wirr</w:t>
      </w:r>
      <w:r>
        <w:rPr>
          <w:rFonts w:ascii="Arial" w:eastAsia="Quattrocento Sans" w:hAnsi="Arial" w:cs="Arial"/>
        </w:rPr>
        <w:t>a</w:t>
      </w:r>
      <w:r w:rsidRPr="0041145E">
        <w:rPr>
          <w:rFonts w:ascii="Arial" w:eastAsia="Quattrocento Sans" w:hAnsi="Arial" w:cs="Arial"/>
        </w:rPr>
        <w:t xml:space="preserve">l shells were plentiful. Only children can harvest these under specific conditions, when the wattle blooms, and they can lightly traverse the mud flats as adults are too heavy and will sink. Aboriginal laws govern sustainability, respect and care for place. This rich home </w:t>
      </w:r>
      <w:r w:rsidR="4382B950" w:rsidRPr="0041145E">
        <w:rPr>
          <w:rFonts w:ascii="Arial" w:eastAsia="Quattrocento Sans" w:hAnsi="Arial" w:cs="Arial"/>
        </w:rPr>
        <w:t xml:space="preserve">and community </w:t>
      </w:r>
      <w:r w:rsidRPr="0041145E">
        <w:rPr>
          <w:rFonts w:ascii="Arial" w:eastAsia="Quattrocento Sans" w:hAnsi="Arial" w:cs="Arial"/>
        </w:rPr>
        <w:t>experience was reflected upon in preschool</w:t>
      </w:r>
      <w:r w:rsidR="2E6D065A" w:rsidRPr="0041145E">
        <w:rPr>
          <w:rFonts w:ascii="Arial" w:eastAsia="Quattrocento Sans" w:hAnsi="Arial" w:cs="Arial"/>
        </w:rPr>
        <w:t>.</w:t>
      </w:r>
      <w:r w:rsidRPr="0041145E">
        <w:rPr>
          <w:rFonts w:ascii="Arial" w:eastAsia="Quattrocento Sans" w:hAnsi="Arial" w:cs="Arial"/>
        </w:rPr>
        <w:t xml:space="preserve"> </w:t>
      </w:r>
    </w:p>
    <w:p w14:paraId="0C3FB2BA" w14:textId="77777777" w:rsidR="004B1AC6" w:rsidRPr="004B1AC6" w:rsidRDefault="000F3B6D" w:rsidP="00A6217B">
      <w:pPr>
        <w:pStyle w:val="Heading1"/>
        <w:rPr>
          <w:rFonts w:eastAsia="Quattrocento Sans"/>
        </w:rPr>
      </w:pPr>
      <w:r>
        <w:rPr>
          <w:rFonts w:eastAsia="Quattrocento Sans"/>
        </w:rPr>
        <w:t>Conclusion</w:t>
      </w:r>
    </w:p>
    <w:p w14:paraId="02B84E35" w14:textId="77777777" w:rsidR="000F3B6D" w:rsidRPr="0041145E" w:rsidRDefault="000F3B6D" w:rsidP="00BA3DF3">
      <w:pPr>
        <w:jc w:val="both"/>
        <w:rPr>
          <w:rFonts w:ascii="Arial" w:eastAsia="Quattrocento Sans" w:hAnsi="Arial" w:cs="Arial"/>
        </w:rPr>
      </w:pPr>
      <w:r w:rsidRPr="0041145E">
        <w:rPr>
          <w:rFonts w:ascii="Arial" w:eastAsia="Quattrocento Sans" w:hAnsi="Arial" w:cs="Arial"/>
        </w:rPr>
        <w:t xml:space="preserve">Our everyday lives are imbued with practices that degrade ecology and culture. This project draws on collaborative, cumulative and collective excellence in early childhood education to illuminate ways we can redress and create cultural change, to cultivate and nurture justice, </w:t>
      </w:r>
      <w:r w:rsidRPr="00E04F22">
        <w:rPr>
          <w:rFonts w:ascii="Arial" w:eastAsia="Quattrocento Sans" w:hAnsi="Arial" w:cs="Arial"/>
        </w:rPr>
        <w:t>to reconcile</w:t>
      </w:r>
      <w:r>
        <w:rPr>
          <w:rFonts w:ascii="Arial" w:eastAsia="Quattrocento Sans" w:hAnsi="Arial" w:cs="Arial"/>
        </w:rPr>
        <w:t xml:space="preserve"> </w:t>
      </w:r>
      <w:r w:rsidRPr="0041145E">
        <w:rPr>
          <w:rFonts w:ascii="Arial" w:eastAsia="Quattrocento Sans" w:hAnsi="Arial" w:cs="Arial"/>
        </w:rPr>
        <w:t xml:space="preserve">through learning and action. </w:t>
      </w:r>
    </w:p>
    <w:p w14:paraId="739D096A" w14:textId="77777777" w:rsidR="009C0D3D" w:rsidRDefault="000F3B6D" w:rsidP="00BA3DF3">
      <w:pPr>
        <w:jc w:val="both"/>
        <w:rPr>
          <w:rFonts w:ascii="Arial" w:eastAsia="Quattrocento Sans" w:hAnsi="Arial" w:cs="Arial"/>
        </w:rPr>
      </w:pPr>
      <w:r w:rsidRPr="0041145E">
        <w:rPr>
          <w:rFonts w:ascii="Arial" w:eastAsia="Quattrocento Sans" w:hAnsi="Arial" w:cs="Arial"/>
        </w:rPr>
        <w:t xml:space="preserve">Language is the glue that links culture, place and identity. It protects and sustains. It binds people together as individuals and as communities. A surprising outcome of this comparative study </w:t>
      </w:r>
      <w:r w:rsidRPr="00F841BB">
        <w:rPr>
          <w:rFonts w:ascii="Arial" w:eastAsia="Quattrocento Sans" w:hAnsi="Arial" w:cs="Arial"/>
        </w:rPr>
        <w:t xml:space="preserve">is the degree to which </w:t>
      </w:r>
      <w:r w:rsidRPr="0041145E">
        <w:rPr>
          <w:rFonts w:ascii="Arial" w:eastAsia="Quattrocento Sans" w:hAnsi="Arial" w:cs="Arial"/>
        </w:rPr>
        <w:t xml:space="preserve">language impacts on cultural and ecological knowledge.  The loss of language, of </w:t>
      </w:r>
      <w:r w:rsidRPr="0041145E">
        <w:rPr>
          <w:rFonts w:ascii="Arial" w:eastAsia="Quattrocento Sans" w:hAnsi="Arial" w:cs="Arial"/>
        </w:rPr>
        <w:lastRenderedPageBreak/>
        <w:t>words to describe variation, unpredictability, moieties, beauty, creatures, diversity, pattern, relationship, protection means a loss in your ability to describe the landscape and your place within it. Naming nature requires being in and experiencing nature and is the strongest strand linking sustainability with reconciliation.</w:t>
      </w:r>
    </w:p>
    <w:p w14:paraId="5FF7EB33" w14:textId="050E6B4D" w:rsidR="000F3B6D" w:rsidRPr="00F841BB" w:rsidRDefault="000F3B6D" w:rsidP="00BA3DF3">
      <w:pPr>
        <w:jc w:val="both"/>
        <w:rPr>
          <w:rFonts w:ascii="Arial" w:eastAsia="Quattrocento Sans" w:hAnsi="Arial" w:cs="Arial"/>
        </w:rPr>
      </w:pPr>
      <w:r w:rsidRPr="0041145E">
        <w:rPr>
          <w:rFonts w:ascii="Arial" w:eastAsia="Quattrocento Sans" w:hAnsi="Arial" w:cs="Arial"/>
        </w:rPr>
        <w:t xml:space="preserve">It is significant that the place of First Nation languages in the lives of NSW </w:t>
      </w:r>
      <w:r w:rsidR="009C0D3D">
        <w:rPr>
          <w:rFonts w:ascii="Arial" w:eastAsia="Quattrocento Sans" w:hAnsi="Arial" w:cs="Arial"/>
        </w:rPr>
        <w:t>e</w:t>
      </w:r>
      <w:r w:rsidRPr="0041145E">
        <w:rPr>
          <w:rFonts w:ascii="Arial" w:eastAsia="Quattrocento Sans" w:hAnsi="Arial" w:cs="Arial"/>
        </w:rPr>
        <w:t xml:space="preserve">ducators, like most Australians, is remote to our daily experience. </w:t>
      </w:r>
    </w:p>
    <w:p w14:paraId="6A7F1042" w14:textId="77777777" w:rsidR="000F3B6D" w:rsidRPr="00F841BB" w:rsidRDefault="000F3B6D" w:rsidP="00BA3DF3">
      <w:pPr>
        <w:jc w:val="both"/>
        <w:rPr>
          <w:rFonts w:ascii="Arial" w:eastAsia="Quattrocento Sans" w:hAnsi="Arial" w:cs="Arial"/>
        </w:rPr>
      </w:pPr>
      <w:r w:rsidRPr="0041145E">
        <w:rPr>
          <w:rFonts w:ascii="Arial" w:eastAsia="Quattrocento Sans" w:hAnsi="Arial" w:cs="Arial"/>
        </w:rPr>
        <w:t xml:space="preserve">This is in sharp contrast to New Zealand. This study illustrates the contribution language makes to well-being, identity and a sense of belonging. This needs to be understood, having been absent from the Closing the Gap agenda in education. This study proposes that local First Nations languages might be the missing piece that bridges the gap.  Multiculturalism complements and enriches the existing culture, so First </w:t>
      </w:r>
      <w:r w:rsidRPr="00145C80">
        <w:rPr>
          <w:rFonts w:ascii="Arial" w:eastAsia="Quattrocento Sans" w:hAnsi="Arial" w:cs="Arial"/>
        </w:rPr>
        <w:t>Nations cultures must be held up, and their languages are integral to this. Australia is</w:t>
      </w:r>
      <w:r>
        <w:rPr>
          <w:rFonts w:ascii="Arial" w:eastAsia="Quattrocento Sans" w:hAnsi="Arial" w:cs="Arial"/>
        </w:rPr>
        <w:t xml:space="preserve"> </w:t>
      </w:r>
      <w:r w:rsidRPr="00145C80">
        <w:rPr>
          <w:rFonts w:ascii="Arial" w:eastAsia="Quattrocento Sans" w:hAnsi="Arial" w:cs="Arial"/>
        </w:rPr>
        <w:t>multi-cultural, but it should sit on a bilingual and bicultural platform that honours its First Peoples.</w:t>
      </w:r>
    </w:p>
    <w:p w14:paraId="279FA259" w14:textId="77777777" w:rsidR="000F3B6D" w:rsidRPr="00F841BB" w:rsidRDefault="000F3B6D" w:rsidP="00BA3DF3">
      <w:pPr>
        <w:jc w:val="both"/>
        <w:rPr>
          <w:rFonts w:ascii="Arial" w:hAnsi="Arial" w:cs="Arial"/>
        </w:rPr>
      </w:pPr>
      <w:r w:rsidRPr="00145C80">
        <w:rPr>
          <w:rFonts w:ascii="Arial" w:eastAsia="Quattrocento Sans" w:hAnsi="Arial" w:cs="Arial"/>
        </w:rPr>
        <w:t>What is certain is that the pervasiveness of culture can act as either an obstacle or spur to socially</w:t>
      </w:r>
      <w:r w:rsidRPr="0041145E">
        <w:rPr>
          <w:rFonts w:ascii="Arial" w:eastAsia="Quattrocento Sans" w:hAnsi="Arial" w:cs="Arial"/>
        </w:rPr>
        <w:t xml:space="preserve"> just ways of being and to ecologically sound practices. This report reflects a refreshing collective capacity for culture building through action and living commitment. Looking through the lens of others gives a sense of how things could or might be in your own place. What better place to re-examine cultural messaging than in early childhood communities? The most significant recommendation for NSW services is to imagine the cultural shift that could happen if First Nation People’s language became less remote, if children could use local First People</w:t>
      </w:r>
      <w:r w:rsidR="009C0D3D">
        <w:rPr>
          <w:rFonts w:ascii="Arial" w:eastAsia="Quattrocento Sans" w:hAnsi="Arial" w:cs="Arial"/>
        </w:rPr>
        <w:t>’</w:t>
      </w:r>
      <w:r w:rsidRPr="0041145E">
        <w:rPr>
          <w:rFonts w:ascii="Arial" w:eastAsia="Quattrocento Sans" w:hAnsi="Arial" w:cs="Arial"/>
        </w:rPr>
        <w:t>s words to sustain their ecological awareness. If words and experience reflected the locality and imbued a sens</w:t>
      </w:r>
      <w:r>
        <w:rPr>
          <w:rFonts w:ascii="Arial" w:eastAsia="Quattrocento Sans" w:hAnsi="Arial" w:cs="Arial"/>
        </w:rPr>
        <w:t xml:space="preserve">e of care, heritage and respect. </w:t>
      </w:r>
    </w:p>
    <w:p w14:paraId="3223F92A" w14:textId="0C7D27B6" w:rsidR="000F3B6D" w:rsidRPr="00F841BB" w:rsidRDefault="000F3B6D" w:rsidP="00BA3DF3">
      <w:pPr>
        <w:jc w:val="both"/>
        <w:rPr>
          <w:rFonts w:ascii="Arial" w:eastAsia="Quattrocento Sans" w:hAnsi="Arial" w:cs="Arial"/>
        </w:rPr>
      </w:pPr>
      <w:r w:rsidRPr="0041145E">
        <w:rPr>
          <w:rFonts w:ascii="Arial" w:hAnsi="Arial" w:cs="Arial"/>
        </w:rPr>
        <w:t>If we can name nature, we can also tell great stories and truths about it. There is interplay between ecological awareness, steward</w:t>
      </w:r>
      <w:r>
        <w:rPr>
          <w:rFonts w:ascii="Arial" w:hAnsi="Arial" w:cs="Arial"/>
        </w:rPr>
        <w:t xml:space="preserve">ship, relationship, culture, </w:t>
      </w:r>
      <w:r w:rsidRPr="0041145E">
        <w:rPr>
          <w:rFonts w:ascii="Arial" w:hAnsi="Arial" w:cs="Arial"/>
        </w:rPr>
        <w:t>sustainability</w:t>
      </w:r>
      <w:r>
        <w:rPr>
          <w:rFonts w:ascii="Arial" w:hAnsi="Arial" w:cs="Arial"/>
        </w:rPr>
        <w:t xml:space="preserve"> and </w:t>
      </w:r>
      <w:r w:rsidRPr="00E04F22">
        <w:rPr>
          <w:rFonts w:ascii="Arial" w:hAnsi="Arial" w:cs="Arial"/>
        </w:rPr>
        <w:t>ultimately reconciliation.</w:t>
      </w:r>
      <w:r w:rsidRPr="0041145E">
        <w:rPr>
          <w:rFonts w:ascii="Arial" w:hAnsi="Arial" w:cs="Arial"/>
        </w:rPr>
        <w:t xml:space="preserve"> No one peoples understood the landscapes of Australia better than </w:t>
      </w:r>
      <w:r w:rsidR="009C0D3D">
        <w:rPr>
          <w:rFonts w:ascii="Arial" w:hAnsi="Arial" w:cs="Arial"/>
        </w:rPr>
        <w:t>t</w:t>
      </w:r>
      <w:r w:rsidRPr="0041145E">
        <w:rPr>
          <w:rFonts w:ascii="Arial" w:hAnsi="Arial" w:cs="Arial"/>
        </w:rPr>
        <w:t xml:space="preserve">he First Peoples. They valued and named the landscapes and seascapes. Both Māori and First Nation cultures had names that made creatures sacred and spiritual, described </w:t>
      </w:r>
      <w:proofErr w:type="spellStart"/>
      <w:r w:rsidRPr="0041145E">
        <w:rPr>
          <w:rFonts w:ascii="Arial" w:hAnsi="Arial" w:cs="Arial"/>
        </w:rPr>
        <w:t>everchanging</w:t>
      </w:r>
      <w:proofErr w:type="spellEnd"/>
      <w:r w:rsidRPr="0041145E">
        <w:rPr>
          <w:rFonts w:ascii="Arial" w:hAnsi="Arial" w:cs="Arial"/>
        </w:rPr>
        <w:t xml:space="preserve"> skies, mountains, water currents and the earth beneath. With these names came grave importance, relationship and reverence for the places they lived. Of an original number of 250 known Australian Indigenous languages, only 145 remain and of those 110 are in the critically endangered category. It is timely to act now. </w:t>
      </w:r>
    </w:p>
    <w:p w14:paraId="291A8904" w14:textId="386925CB" w:rsidR="000F3B6D" w:rsidRDefault="000F3B6D" w:rsidP="00BA3DF3">
      <w:pPr>
        <w:jc w:val="both"/>
        <w:rPr>
          <w:rFonts w:ascii="Arial" w:eastAsia="Quattrocento Sans" w:hAnsi="Arial" w:cs="Arial"/>
        </w:rPr>
      </w:pPr>
      <w:r w:rsidRPr="0041145E">
        <w:rPr>
          <w:rFonts w:ascii="Arial" w:eastAsia="Quattrocento Sans" w:hAnsi="Arial" w:cs="Arial"/>
        </w:rPr>
        <w:t xml:space="preserve">If our aim is to impact practice, reconciliation and sustainability </w:t>
      </w:r>
      <w:r w:rsidR="009C0D3D">
        <w:rPr>
          <w:rFonts w:ascii="Arial" w:eastAsia="Quattrocento Sans" w:hAnsi="Arial" w:cs="Arial"/>
        </w:rPr>
        <w:t>e</w:t>
      </w:r>
      <w:r w:rsidRPr="0041145E">
        <w:rPr>
          <w:rFonts w:ascii="Arial" w:eastAsia="Quattrocento Sans" w:hAnsi="Arial" w:cs="Arial"/>
        </w:rPr>
        <w:t>ducation demands a personal and professional view. To reconcile and to be sustainable is a way of ‘being’.</w:t>
      </w:r>
      <w:r w:rsidRPr="0041145E">
        <w:rPr>
          <w:rFonts w:ascii="Arial" w:eastAsia="Quattrocento Sans" w:hAnsi="Arial" w:cs="Arial"/>
          <w:i/>
        </w:rPr>
        <w:t xml:space="preserve"> </w:t>
      </w:r>
      <w:r w:rsidRPr="0041145E">
        <w:rPr>
          <w:rFonts w:ascii="Arial" w:eastAsia="Quattrocento Sans" w:hAnsi="Arial" w:cs="Arial"/>
        </w:rPr>
        <w:t>As interest in reconciliation heightens, “</w:t>
      </w:r>
      <w:proofErr w:type="spellStart"/>
      <w:r w:rsidRPr="0041145E">
        <w:rPr>
          <w:rFonts w:ascii="Arial" w:eastAsia="Quattrocento Sans" w:hAnsi="Arial" w:cs="Arial"/>
        </w:rPr>
        <w:t>ECEfS</w:t>
      </w:r>
      <w:proofErr w:type="spellEnd"/>
      <w:r w:rsidRPr="0041145E">
        <w:rPr>
          <w:rFonts w:ascii="Arial" w:eastAsia="Quattrocento Sans" w:hAnsi="Arial" w:cs="Arial"/>
        </w:rPr>
        <w:t xml:space="preserve"> offers a unique opportunity for early childhood educators to put reconciliation front and centre and, in so doing, contribute to repairing the Earth, healing the shared but fractured histories of First Nations People, and creating a new and sustainable future, a new identity for all Australians.” (Miller in Davis 2015, p.124)</w:t>
      </w:r>
    </w:p>
    <w:p w14:paraId="7A07203D" w14:textId="77777777" w:rsidR="000F3B6D" w:rsidRDefault="000F3B6D" w:rsidP="00A6217B">
      <w:pPr>
        <w:pBdr>
          <w:top w:val="none" w:sz="0" w:space="0" w:color="auto"/>
          <w:left w:val="none" w:sz="0" w:space="0" w:color="auto"/>
          <w:bottom w:val="none" w:sz="0" w:space="0" w:color="auto"/>
          <w:right w:val="none" w:sz="0" w:space="0" w:color="auto"/>
          <w:between w:val="none" w:sz="0" w:space="0" w:color="auto"/>
        </w:pBdr>
        <w:spacing w:before="0" w:after="200"/>
        <w:rPr>
          <w:rFonts w:ascii="Arial" w:eastAsia="Quattrocento Sans" w:hAnsi="Arial" w:cs="Arial"/>
        </w:rPr>
      </w:pPr>
      <w:r>
        <w:rPr>
          <w:rFonts w:ascii="Arial" w:eastAsia="Quattrocento Sans" w:hAnsi="Arial" w:cs="Arial"/>
        </w:rPr>
        <w:br w:type="page"/>
      </w:r>
    </w:p>
    <w:p w14:paraId="7E6CB06E" w14:textId="77777777" w:rsidR="004B1AC6" w:rsidRPr="004B1AC6" w:rsidRDefault="000F3B6D" w:rsidP="00A6217B">
      <w:pPr>
        <w:pStyle w:val="Heading1"/>
        <w:rPr>
          <w:rFonts w:eastAsia="Quattrocento Sans"/>
        </w:rPr>
      </w:pPr>
      <w:r>
        <w:rPr>
          <w:rFonts w:eastAsia="Quattrocento Sans"/>
        </w:rPr>
        <w:lastRenderedPageBreak/>
        <w:t>Acknowledgements</w:t>
      </w:r>
    </w:p>
    <w:p w14:paraId="2AB957EF" w14:textId="77777777" w:rsidR="000F3B6D" w:rsidRPr="0041145E" w:rsidRDefault="000F3B6D" w:rsidP="00BA3DF3">
      <w:pPr>
        <w:rPr>
          <w:rFonts w:ascii="Arial" w:hAnsi="Arial" w:cs="Arial"/>
        </w:rPr>
      </w:pPr>
      <w:r w:rsidRPr="0041145E">
        <w:rPr>
          <w:rFonts w:ascii="Arial" w:hAnsi="Arial" w:cs="Arial"/>
        </w:rPr>
        <w:t xml:space="preserve">I acknowledge the contributions of educators </w:t>
      </w:r>
      <w:r w:rsidRPr="00E04F22">
        <w:rPr>
          <w:rFonts w:ascii="Arial" w:hAnsi="Arial" w:cs="Arial"/>
        </w:rPr>
        <w:t>and members of the many communities visited</w:t>
      </w:r>
      <w:r>
        <w:rPr>
          <w:rFonts w:ascii="Arial" w:hAnsi="Arial" w:cs="Arial"/>
        </w:rPr>
        <w:t>,</w:t>
      </w:r>
      <w:r w:rsidRPr="00E04F22">
        <w:rPr>
          <w:rFonts w:ascii="Arial" w:hAnsi="Arial" w:cs="Arial"/>
        </w:rPr>
        <w:t xml:space="preserve"> </w:t>
      </w:r>
      <w:r w:rsidRPr="0041145E">
        <w:rPr>
          <w:rFonts w:ascii="Arial" w:hAnsi="Arial" w:cs="Arial"/>
        </w:rPr>
        <w:t xml:space="preserve">who gave up personal time to attend to this project, in addition to their already full agenda of professional duties and whose thoughts, expertise and experiences were generously shared. Their many local contexts have enriched possibilities for others. </w:t>
      </w:r>
    </w:p>
    <w:p w14:paraId="236F3BED" w14:textId="77777777" w:rsidR="000F3B6D" w:rsidRPr="0041145E" w:rsidRDefault="000F3B6D" w:rsidP="00BA3DF3">
      <w:pPr>
        <w:pStyle w:val="ListParagraph"/>
        <w:numPr>
          <w:ilvl w:val="0"/>
          <w:numId w:val="40"/>
        </w:numPr>
        <w:rPr>
          <w:rFonts w:ascii="Arial" w:hAnsi="Arial" w:cs="Arial"/>
        </w:rPr>
      </w:pPr>
      <w:proofErr w:type="spellStart"/>
      <w:r w:rsidRPr="0041145E">
        <w:rPr>
          <w:rFonts w:ascii="Arial" w:hAnsi="Arial" w:cs="Arial"/>
        </w:rPr>
        <w:t>Arrowtown</w:t>
      </w:r>
      <w:proofErr w:type="spellEnd"/>
      <w:r w:rsidRPr="0041145E">
        <w:rPr>
          <w:rFonts w:ascii="Arial" w:hAnsi="Arial" w:cs="Arial"/>
        </w:rPr>
        <w:t xml:space="preserve"> Preschool, Southland NZ</w:t>
      </w:r>
    </w:p>
    <w:p w14:paraId="7D5AAD3D"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 xml:space="preserve">Australian National Maritime Museum - </w:t>
      </w:r>
      <w:proofErr w:type="spellStart"/>
      <w:r w:rsidRPr="00191685">
        <w:rPr>
          <w:rFonts w:ascii="Arial" w:hAnsi="Arial" w:cs="Arial"/>
          <w:i/>
        </w:rPr>
        <w:t>Gapu-Monuk</w:t>
      </w:r>
      <w:proofErr w:type="spellEnd"/>
      <w:r w:rsidRPr="00191685">
        <w:rPr>
          <w:rFonts w:ascii="Arial" w:hAnsi="Arial" w:cs="Arial"/>
          <w:i/>
        </w:rPr>
        <w:t>, Journey to Sea Country</w:t>
      </w:r>
      <w:r w:rsidRPr="0041145E">
        <w:rPr>
          <w:rFonts w:ascii="Arial" w:hAnsi="Arial" w:cs="Arial"/>
        </w:rPr>
        <w:t xml:space="preserve"> exhibition </w:t>
      </w:r>
    </w:p>
    <w:p w14:paraId="1AB4FB91"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Blue Springs</w:t>
      </w:r>
      <w:r>
        <w:rPr>
          <w:rFonts w:ascii="Arial" w:hAnsi="Arial" w:cs="Arial"/>
        </w:rPr>
        <w:t>,</w:t>
      </w:r>
      <w:r w:rsidRPr="00191685">
        <w:rPr>
          <w:rFonts w:ascii="Arial" w:hAnsi="Arial" w:cs="Arial"/>
          <w:b/>
          <w:color w:val="1F497D" w:themeColor="text2"/>
          <w:sz w:val="18"/>
          <w:szCs w:val="18"/>
        </w:rPr>
        <w:t xml:space="preserve"> </w:t>
      </w:r>
      <w:r w:rsidRPr="00191685">
        <w:rPr>
          <w:rFonts w:ascii="Arial" w:hAnsi="Arial" w:cs="Arial"/>
        </w:rPr>
        <w:t>South Waikato Council, North Island, N</w:t>
      </w:r>
      <w:r>
        <w:rPr>
          <w:rFonts w:ascii="Arial" w:hAnsi="Arial" w:cs="Arial"/>
        </w:rPr>
        <w:t>Z</w:t>
      </w:r>
    </w:p>
    <w:p w14:paraId="2C23ADA3"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 xml:space="preserve">Fiordland Kindergarten, </w:t>
      </w:r>
      <w:proofErr w:type="spellStart"/>
      <w:r w:rsidRPr="0041145E">
        <w:rPr>
          <w:rFonts w:ascii="Arial" w:hAnsi="Arial" w:cs="Arial"/>
        </w:rPr>
        <w:t>Te</w:t>
      </w:r>
      <w:proofErr w:type="spellEnd"/>
      <w:r w:rsidRPr="0041145E">
        <w:rPr>
          <w:rFonts w:ascii="Arial" w:hAnsi="Arial" w:cs="Arial"/>
        </w:rPr>
        <w:t xml:space="preserve"> </w:t>
      </w:r>
      <w:proofErr w:type="spellStart"/>
      <w:r w:rsidRPr="0041145E">
        <w:rPr>
          <w:rFonts w:ascii="Arial" w:hAnsi="Arial" w:cs="Arial"/>
        </w:rPr>
        <w:t>Anau</w:t>
      </w:r>
      <w:proofErr w:type="spellEnd"/>
      <w:r w:rsidRPr="0041145E">
        <w:rPr>
          <w:rFonts w:ascii="Arial" w:hAnsi="Arial" w:cs="Arial"/>
        </w:rPr>
        <w:t xml:space="preserve"> Southland NZ  </w:t>
      </w:r>
    </w:p>
    <w:p w14:paraId="6FC91663" w14:textId="77777777" w:rsidR="000F3B6D" w:rsidRPr="0041145E" w:rsidRDefault="000F3B6D" w:rsidP="00BA3DF3">
      <w:pPr>
        <w:pStyle w:val="ListParagraph"/>
        <w:numPr>
          <w:ilvl w:val="0"/>
          <w:numId w:val="40"/>
        </w:numPr>
        <w:rPr>
          <w:rFonts w:ascii="Arial" w:hAnsi="Arial" w:cs="Arial"/>
        </w:rPr>
      </w:pPr>
      <w:proofErr w:type="spellStart"/>
      <w:r w:rsidRPr="0041145E">
        <w:rPr>
          <w:rFonts w:ascii="Arial" w:hAnsi="Arial" w:cs="Arial"/>
        </w:rPr>
        <w:t>Hineteiwaiwa</w:t>
      </w:r>
      <w:proofErr w:type="spellEnd"/>
      <w:r w:rsidRPr="0041145E">
        <w:rPr>
          <w:rFonts w:ascii="Arial" w:hAnsi="Arial" w:cs="Arial"/>
        </w:rPr>
        <w:t xml:space="preserve"> </w:t>
      </w:r>
      <w:proofErr w:type="spellStart"/>
      <w:r w:rsidRPr="0041145E">
        <w:rPr>
          <w:rFonts w:ascii="Arial" w:hAnsi="Arial" w:cs="Arial"/>
        </w:rPr>
        <w:t>Te</w:t>
      </w:r>
      <w:proofErr w:type="spellEnd"/>
      <w:r w:rsidRPr="0041145E">
        <w:rPr>
          <w:rFonts w:ascii="Arial" w:hAnsi="Arial" w:cs="Arial"/>
        </w:rPr>
        <w:t xml:space="preserve"> </w:t>
      </w:r>
      <w:proofErr w:type="spellStart"/>
      <w:r w:rsidRPr="0041145E">
        <w:rPr>
          <w:rFonts w:ascii="Arial" w:hAnsi="Arial" w:cs="Arial"/>
        </w:rPr>
        <w:t>Kohanga</w:t>
      </w:r>
      <w:proofErr w:type="spellEnd"/>
      <w:r w:rsidRPr="0041145E">
        <w:rPr>
          <w:rFonts w:ascii="Arial" w:hAnsi="Arial" w:cs="Arial"/>
        </w:rPr>
        <w:t xml:space="preserve"> Reo, </w:t>
      </w:r>
      <w:proofErr w:type="spellStart"/>
      <w:r w:rsidRPr="0041145E">
        <w:rPr>
          <w:rFonts w:ascii="Arial" w:hAnsi="Arial" w:cs="Arial"/>
        </w:rPr>
        <w:t>Te</w:t>
      </w:r>
      <w:proofErr w:type="spellEnd"/>
      <w:r w:rsidRPr="0041145E">
        <w:rPr>
          <w:rFonts w:ascii="Arial" w:hAnsi="Arial" w:cs="Arial"/>
        </w:rPr>
        <w:t xml:space="preserve"> </w:t>
      </w:r>
      <w:proofErr w:type="spellStart"/>
      <w:r w:rsidRPr="0041145E">
        <w:rPr>
          <w:rFonts w:ascii="Arial" w:hAnsi="Arial" w:cs="Arial"/>
        </w:rPr>
        <w:t>Puna</w:t>
      </w:r>
      <w:proofErr w:type="spellEnd"/>
      <w:r w:rsidRPr="0041145E">
        <w:rPr>
          <w:rFonts w:ascii="Arial" w:hAnsi="Arial" w:cs="Arial"/>
        </w:rPr>
        <w:t xml:space="preserve"> and Marae, Auckland </w:t>
      </w:r>
      <w:r>
        <w:rPr>
          <w:rFonts w:ascii="Arial" w:hAnsi="Arial" w:cs="Arial"/>
        </w:rPr>
        <w:t>NZ</w:t>
      </w:r>
    </w:p>
    <w:p w14:paraId="106CBB72"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Keiraville Community Preschool, NSW</w:t>
      </w:r>
    </w:p>
    <w:p w14:paraId="365FB20C"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KU Bulli Preschool, NSW</w:t>
      </w:r>
    </w:p>
    <w:p w14:paraId="103E4197"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KU Corrimal East Preschool, NSW</w:t>
      </w:r>
    </w:p>
    <w:p w14:paraId="3F66FF6B"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KU Gwynneville Preschool, NSW</w:t>
      </w:r>
    </w:p>
    <w:p w14:paraId="6D61833C" w14:textId="77777777" w:rsidR="000F3B6D" w:rsidRDefault="000F3B6D" w:rsidP="00BA3DF3">
      <w:pPr>
        <w:pStyle w:val="ListParagraph"/>
        <w:numPr>
          <w:ilvl w:val="0"/>
          <w:numId w:val="40"/>
        </w:numPr>
        <w:rPr>
          <w:rFonts w:ascii="Arial" w:hAnsi="Arial" w:cs="Arial"/>
        </w:rPr>
      </w:pPr>
      <w:r w:rsidRPr="0041145E">
        <w:rPr>
          <w:rFonts w:ascii="Arial" w:hAnsi="Arial" w:cs="Arial"/>
        </w:rPr>
        <w:t>KU Wombarra Preschool, NSW</w:t>
      </w:r>
    </w:p>
    <w:p w14:paraId="50F48D0E" w14:textId="77777777" w:rsidR="000F3B6D" w:rsidRDefault="000F3B6D" w:rsidP="00BA3DF3">
      <w:pPr>
        <w:pStyle w:val="ListParagraph"/>
        <w:numPr>
          <w:ilvl w:val="0"/>
          <w:numId w:val="40"/>
        </w:numPr>
        <w:rPr>
          <w:rFonts w:ascii="Arial" w:hAnsi="Arial" w:cs="Arial"/>
        </w:rPr>
      </w:pPr>
      <w:r>
        <w:rPr>
          <w:rFonts w:ascii="Arial" w:hAnsi="Arial" w:cs="Arial"/>
        </w:rPr>
        <w:t>Museum of Auckland, NZ</w:t>
      </w:r>
    </w:p>
    <w:p w14:paraId="50D44074" w14:textId="77777777" w:rsidR="000F3B6D" w:rsidRPr="0041145E" w:rsidRDefault="000F3B6D" w:rsidP="00BA3DF3">
      <w:pPr>
        <w:pStyle w:val="ListParagraph"/>
        <w:numPr>
          <w:ilvl w:val="0"/>
          <w:numId w:val="40"/>
        </w:numPr>
        <w:rPr>
          <w:rFonts w:ascii="Arial" w:hAnsi="Arial" w:cs="Arial"/>
        </w:rPr>
      </w:pPr>
      <w:r>
        <w:rPr>
          <w:rFonts w:ascii="Arial" w:hAnsi="Arial" w:cs="Arial"/>
        </w:rPr>
        <w:t>Parliament House, Canberra, ACT</w:t>
      </w:r>
    </w:p>
    <w:p w14:paraId="79B99155" w14:textId="77777777" w:rsidR="000F3B6D" w:rsidRDefault="000F3B6D" w:rsidP="00BA3DF3">
      <w:pPr>
        <w:pStyle w:val="ListParagraph"/>
        <w:numPr>
          <w:ilvl w:val="0"/>
          <w:numId w:val="40"/>
        </w:numPr>
        <w:rPr>
          <w:rFonts w:ascii="Arial" w:hAnsi="Arial" w:cs="Arial"/>
        </w:rPr>
      </w:pPr>
      <w:r w:rsidRPr="0041145E">
        <w:rPr>
          <w:rFonts w:ascii="Arial" w:hAnsi="Arial" w:cs="Arial"/>
        </w:rPr>
        <w:t>Quirindi Preschool Kindergarten, NSW</w:t>
      </w:r>
    </w:p>
    <w:p w14:paraId="5F0958FF" w14:textId="77777777" w:rsidR="000F3B6D" w:rsidRPr="0041145E" w:rsidRDefault="000F3B6D" w:rsidP="00BA3DF3">
      <w:pPr>
        <w:pStyle w:val="ListParagraph"/>
        <w:numPr>
          <w:ilvl w:val="0"/>
          <w:numId w:val="40"/>
        </w:numPr>
        <w:rPr>
          <w:rFonts w:ascii="Arial" w:hAnsi="Arial" w:cs="Arial"/>
        </w:rPr>
      </w:pPr>
      <w:r w:rsidRPr="0041145E">
        <w:rPr>
          <w:rFonts w:ascii="Arial" w:eastAsia="Quattrocento Sans" w:hAnsi="Arial" w:cs="Arial"/>
          <w:szCs w:val="22"/>
        </w:rPr>
        <w:t>Southland Art Gallery</w:t>
      </w:r>
      <w:r w:rsidRPr="0041145E">
        <w:rPr>
          <w:rFonts w:ascii="Arial" w:eastAsia="Quattrocento Sans" w:hAnsi="Arial" w:cs="Arial"/>
          <w:i/>
          <w:szCs w:val="22"/>
        </w:rPr>
        <w:t xml:space="preserve"> </w:t>
      </w:r>
      <w:r>
        <w:rPr>
          <w:rFonts w:ascii="Arial" w:eastAsia="Quattrocento Sans" w:hAnsi="Arial" w:cs="Arial"/>
          <w:i/>
          <w:szCs w:val="22"/>
        </w:rPr>
        <w:t xml:space="preserve">- </w:t>
      </w:r>
      <w:proofErr w:type="spellStart"/>
      <w:r w:rsidRPr="007F1478">
        <w:rPr>
          <w:rFonts w:ascii="Arial" w:eastAsia="Quattrocento Sans" w:hAnsi="Arial" w:cs="Arial"/>
          <w:i/>
          <w:szCs w:val="22"/>
        </w:rPr>
        <w:t>Kā</w:t>
      </w:r>
      <w:proofErr w:type="spellEnd"/>
      <w:r w:rsidRPr="007F1478">
        <w:rPr>
          <w:rFonts w:ascii="Arial" w:eastAsia="Quattrocento Sans" w:hAnsi="Arial" w:cs="Arial"/>
          <w:i/>
          <w:szCs w:val="22"/>
        </w:rPr>
        <w:t xml:space="preserve"> Uri Descendants</w:t>
      </w:r>
      <w:r w:rsidRPr="0041145E">
        <w:rPr>
          <w:rFonts w:ascii="Arial" w:eastAsia="Quattrocento Sans" w:hAnsi="Arial" w:cs="Arial"/>
          <w:szCs w:val="22"/>
        </w:rPr>
        <w:t xml:space="preserve"> exhibition</w:t>
      </w:r>
    </w:p>
    <w:p w14:paraId="04A816DE" w14:textId="77777777" w:rsidR="000F3B6D" w:rsidRPr="0041145E" w:rsidRDefault="000F3B6D" w:rsidP="00BA3DF3">
      <w:pPr>
        <w:pStyle w:val="ListParagraph"/>
        <w:numPr>
          <w:ilvl w:val="0"/>
          <w:numId w:val="40"/>
        </w:numPr>
        <w:rPr>
          <w:rFonts w:ascii="Arial" w:hAnsi="Arial" w:cs="Arial"/>
        </w:rPr>
      </w:pPr>
      <w:r w:rsidRPr="0041145E">
        <w:rPr>
          <w:rFonts w:ascii="Arial" w:hAnsi="Arial" w:cs="Arial"/>
        </w:rPr>
        <w:t>W</w:t>
      </w:r>
      <w:r>
        <w:rPr>
          <w:rFonts w:ascii="Arial" w:hAnsi="Arial" w:cs="Arial"/>
        </w:rPr>
        <w:t>i</w:t>
      </w:r>
      <w:r w:rsidRPr="0041145E">
        <w:rPr>
          <w:rFonts w:ascii="Arial" w:hAnsi="Arial" w:cs="Arial"/>
        </w:rPr>
        <w:t>radjuri Preschool</w:t>
      </w:r>
      <w:r>
        <w:rPr>
          <w:rFonts w:ascii="Arial" w:hAnsi="Arial" w:cs="Arial"/>
        </w:rPr>
        <w:t xml:space="preserve"> and Child Care Centre</w:t>
      </w:r>
      <w:r w:rsidRPr="0041145E">
        <w:rPr>
          <w:rFonts w:ascii="Arial" w:hAnsi="Arial" w:cs="Arial"/>
        </w:rPr>
        <w:t xml:space="preserve">, </w:t>
      </w:r>
      <w:r>
        <w:rPr>
          <w:rFonts w:ascii="Arial" w:hAnsi="Arial" w:cs="Arial"/>
        </w:rPr>
        <w:t>ACT</w:t>
      </w:r>
    </w:p>
    <w:p w14:paraId="3F81E929" w14:textId="77777777" w:rsidR="000F3B6D" w:rsidRDefault="000F3B6D" w:rsidP="00BA3DF3">
      <w:pPr>
        <w:pStyle w:val="ListParagraph"/>
        <w:numPr>
          <w:ilvl w:val="0"/>
          <w:numId w:val="40"/>
        </w:numPr>
        <w:rPr>
          <w:rFonts w:ascii="Arial" w:hAnsi="Arial" w:cs="Arial"/>
        </w:rPr>
      </w:pPr>
      <w:r w:rsidRPr="0041145E">
        <w:rPr>
          <w:rFonts w:ascii="Arial" w:hAnsi="Arial" w:cs="Arial"/>
        </w:rPr>
        <w:t>Yarrabah State School Pre-Prep, QLD</w:t>
      </w:r>
    </w:p>
    <w:p w14:paraId="01BBFD96" w14:textId="116EB332" w:rsidR="009D4595" w:rsidRPr="009D4595" w:rsidRDefault="000F3B6D" w:rsidP="009D4595">
      <w:pPr>
        <w:pStyle w:val="ListParagraph"/>
        <w:numPr>
          <w:ilvl w:val="0"/>
          <w:numId w:val="40"/>
        </w:numPr>
        <w:rPr>
          <w:rFonts w:ascii="Arial" w:hAnsi="Arial" w:cs="Arial"/>
        </w:rPr>
      </w:pPr>
      <w:r w:rsidRPr="00E04F22">
        <w:rPr>
          <w:rFonts w:ascii="Arial" w:hAnsi="Arial" w:cs="Arial"/>
        </w:rPr>
        <w:t>Uncle Kevin Butler, Local Aboriginal Community Elder and Artist, NSW</w:t>
      </w:r>
    </w:p>
    <w:p w14:paraId="69E5CF02" w14:textId="65ED6BE7" w:rsidR="00DD3F3C" w:rsidRPr="00DD3F3C" w:rsidRDefault="006E0A37" w:rsidP="006E0A37">
      <w:pPr>
        <w:pStyle w:val="Heading1"/>
        <w:rPr>
          <w:rFonts w:ascii="Arial" w:hAnsi="Arial" w:cs="Arial"/>
        </w:rPr>
      </w:pPr>
      <w:r>
        <w:rPr>
          <w:rFonts w:eastAsia="Quattrocento Sans"/>
        </w:rPr>
        <w:t>References</w:t>
      </w:r>
    </w:p>
    <w:p w14:paraId="1CC393FD" w14:textId="6233F23B" w:rsidR="000F3B6D" w:rsidRPr="00206D58" w:rsidRDefault="000F3B6D" w:rsidP="00BA3DF3">
      <w:pPr>
        <w:pStyle w:val="ListParagraph"/>
        <w:numPr>
          <w:ilvl w:val="0"/>
          <w:numId w:val="41"/>
        </w:numPr>
        <w:rPr>
          <w:rFonts w:ascii="Arial" w:hAnsi="Arial" w:cs="Arial"/>
        </w:rPr>
      </w:pPr>
      <w:bookmarkStart w:id="3" w:name="_Hlk519670182"/>
      <w:r w:rsidRPr="00206D58">
        <w:rPr>
          <w:rFonts w:ascii="Arial" w:hAnsi="Arial" w:cs="Arial"/>
        </w:rPr>
        <w:t>Department of Education, Employment and Workplace Relations</w:t>
      </w:r>
      <w:r>
        <w:rPr>
          <w:rFonts w:ascii="Arial" w:hAnsi="Arial" w:cs="Arial"/>
        </w:rPr>
        <w:t>,</w:t>
      </w:r>
      <w:r w:rsidRPr="00206D58">
        <w:rPr>
          <w:rFonts w:ascii="Arial" w:hAnsi="Arial" w:cs="Arial"/>
        </w:rPr>
        <w:t xml:space="preserve"> 2009</w:t>
      </w:r>
      <w:r>
        <w:rPr>
          <w:rFonts w:ascii="Arial" w:hAnsi="Arial" w:cs="Arial"/>
        </w:rPr>
        <w:t>.</w:t>
      </w:r>
      <w:r w:rsidRPr="00206D58">
        <w:rPr>
          <w:rFonts w:ascii="Arial" w:hAnsi="Arial" w:cs="Arial"/>
        </w:rPr>
        <w:t xml:space="preserve"> </w:t>
      </w:r>
      <w:bookmarkEnd w:id="3"/>
      <w:r w:rsidRPr="00F841BB">
        <w:rPr>
          <w:rFonts w:ascii="Arial" w:hAnsi="Arial" w:cs="Arial"/>
          <w:i/>
          <w:iCs/>
        </w:rPr>
        <w:t>Belonging, being and becoming: The early years learning framework for Australia</w:t>
      </w:r>
      <w:r w:rsidRPr="00206D58">
        <w:rPr>
          <w:rFonts w:ascii="Arial" w:hAnsi="Arial" w:cs="Arial"/>
        </w:rPr>
        <w:t xml:space="preserve">. </w:t>
      </w:r>
      <w:r>
        <w:rPr>
          <w:rFonts w:ascii="Arial" w:hAnsi="Arial" w:cs="Arial"/>
        </w:rPr>
        <w:t>Canberra: Department of Education, Employment and Workplace Relations for the Council of Australian Governments.</w:t>
      </w:r>
    </w:p>
    <w:p w14:paraId="161119D1" w14:textId="77777777" w:rsidR="000F3B6D" w:rsidRPr="00F06E14" w:rsidRDefault="000F3B6D" w:rsidP="00BA3DF3">
      <w:pPr>
        <w:pStyle w:val="ListParagraph"/>
        <w:numPr>
          <w:ilvl w:val="0"/>
          <w:numId w:val="41"/>
        </w:numPr>
        <w:rPr>
          <w:rFonts w:ascii="Arial" w:hAnsi="Arial" w:cs="Arial"/>
        </w:rPr>
      </w:pPr>
      <w:r w:rsidRPr="00206D58">
        <w:rPr>
          <w:rFonts w:ascii="Arial" w:hAnsi="Arial" w:cs="Arial"/>
        </w:rPr>
        <w:t>Department of Education, Employment and Workplace Relations</w:t>
      </w:r>
      <w:r>
        <w:rPr>
          <w:rFonts w:ascii="Arial" w:hAnsi="Arial" w:cs="Arial"/>
        </w:rPr>
        <w:t>,</w:t>
      </w:r>
      <w:r w:rsidRPr="00206D58">
        <w:rPr>
          <w:rFonts w:ascii="Arial" w:hAnsi="Arial" w:cs="Arial"/>
        </w:rPr>
        <w:t xml:space="preserve"> 2010</w:t>
      </w:r>
      <w:r>
        <w:rPr>
          <w:rFonts w:ascii="Arial" w:hAnsi="Arial" w:cs="Arial"/>
        </w:rPr>
        <w:t>.</w:t>
      </w:r>
      <w:r w:rsidRPr="00206D58">
        <w:rPr>
          <w:rFonts w:ascii="Arial" w:hAnsi="Arial" w:cs="Arial"/>
        </w:rPr>
        <w:t xml:space="preserve"> </w:t>
      </w:r>
      <w:r w:rsidRPr="00F841BB">
        <w:rPr>
          <w:rFonts w:ascii="Arial" w:hAnsi="Arial" w:cs="Arial"/>
          <w:i/>
          <w:iCs/>
        </w:rPr>
        <w:t>Educators’ Guide to the Early Years Learning Framework for Australia</w:t>
      </w:r>
      <w:r w:rsidRPr="00206D58">
        <w:rPr>
          <w:rFonts w:ascii="Arial" w:hAnsi="Arial" w:cs="Arial"/>
        </w:rPr>
        <w:t>.</w:t>
      </w:r>
      <w:r w:rsidRPr="00F06E14">
        <w:rPr>
          <w:rFonts w:ascii="Arial" w:hAnsi="Arial" w:cs="Arial"/>
        </w:rPr>
        <w:t xml:space="preserve"> </w:t>
      </w:r>
      <w:r>
        <w:rPr>
          <w:rFonts w:ascii="Arial" w:hAnsi="Arial" w:cs="Arial"/>
        </w:rPr>
        <w:t>Canberra: Department of Education, Employment and Workplace Relations for the Council of Australian Governments.</w:t>
      </w:r>
    </w:p>
    <w:p w14:paraId="328FBCC0" w14:textId="598C2AD2" w:rsidR="56CC6CF1" w:rsidRPr="00F841BB" w:rsidRDefault="56CC6CF1" w:rsidP="00BA3DF3">
      <w:pPr>
        <w:pStyle w:val="ListParagraph"/>
        <w:numPr>
          <w:ilvl w:val="0"/>
          <w:numId w:val="41"/>
        </w:numPr>
        <w:rPr>
          <w:color w:val="000000" w:themeColor="text1"/>
          <w:szCs w:val="22"/>
        </w:rPr>
      </w:pPr>
      <w:proofErr w:type="spellStart"/>
      <w:r w:rsidRPr="00F841BB">
        <w:rPr>
          <w:highlight w:val="white"/>
        </w:rPr>
        <w:t>Djambawa</w:t>
      </w:r>
      <w:proofErr w:type="spellEnd"/>
      <w:r w:rsidRPr="00F841BB">
        <w:rPr>
          <w:highlight w:val="white"/>
        </w:rPr>
        <w:t xml:space="preserve"> </w:t>
      </w:r>
      <w:proofErr w:type="spellStart"/>
      <w:r w:rsidRPr="00F841BB">
        <w:rPr>
          <w:highlight w:val="white"/>
        </w:rPr>
        <w:t>Marawili</w:t>
      </w:r>
      <w:proofErr w:type="spellEnd"/>
      <w:r w:rsidRPr="00F841BB">
        <w:rPr>
          <w:highlight w:val="white"/>
        </w:rPr>
        <w:t xml:space="preserve"> AM, </w:t>
      </w:r>
      <w:r w:rsidRPr="00F841BB">
        <w:rPr>
          <w:rFonts w:ascii="Arial" w:hAnsi="Arial" w:cs="Arial"/>
        </w:rPr>
        <w:t xml:space="preserve">Australian National Maritime Museum - </w:t>
      </w:r>
      <w:proofErr w:type="spellStart"/>
      <w:r w:rsidRPr="00F841BB">
        <w:rPr>
          <w:rFonts w:ascii="Arial" w:hAnsi="Arial" w:cs="Arial"/>
          <w:i/>
          <w:iCs/>
        </w:rPr>
        <w:t>Gapu-Monuk</w:t>
      </w:r>
      <w:proofErr w:type="spellEnd"/>
      <w:r w:rsidRPr="00F841BB">
        <w:rPr>
          <w:rFonts w:ascii="Arial" w:hAnsi="Arial" w:cs="Arial"/>
          <w:i/>
          <w:iCs/>
        </w:rPr>
        <w:t>, Journey to Sea Country</w:t>
      </w:r>
      <w:r w:rsidRPr="00F841BB">
        <w:rPr>
          <w:rFonts w:ascii="Arial" w:hAnsi="Arial" w:cs="Arial"/>
        </w:rPr>
        <w:t xml:space="preserve"> exhibition</w:t>
      </w:r>
    </w:p>
    <w:p w14:paraId="291836A7" w14:textId="77777777" w:rsidR="000F3B6D" w:rsidRDefault="000F3B6D" w:rsidP="00BA3DF3">
      <w:pPr>
        <w:pStyle w:val="ListParagraph"/>
        <w:numPr>
          <w:ilvl w:val="0"/>
          <w:numId w:val="41"/>
        </w:numPr>
        <w:rPr>
          <w:rFonts w:ascii="Arial" w:hAnsi="Arial" w:cs="Arial"/>
        </w:rPr>
      </w:pPr>
      <w:r>
        <w:rPr>
          <w:rFonts w:ascii="Arial" w:hAnsi="Arial" w:cs="Arial"/>
        </w:rPr>
        <w:t xml:space="preserve">Elaine Brooks, quoted in </w:t>
      </w:r>
      <w:proofErr w:type="spellStart"/>
      <w:r>
        <w:rPr>
          <w:rFonts w:ascii="Arial" w:hAnsi="Arial" w:cs="Arial"/>
        </w:rPr>
        <w:t>Louv</w:t>
      </w:r>
      <w:proofErr w:type="spellEnd"/>
      <w:r>
        <w:rPr>
          <w:rFonts w:ascii="Arial" w:hAnsi="Arial" w:cs="Arial"/>
        </w:rPr>
        <w:t xml:space="preserve">, R, 2005. </w:t>
      </w:r>
      <w:r w:rsidRPr="00F841BB">
        <w:rPr>
          <w:rFonts w:ascii="Arial" w:hAnsi="Arial" w:cs="Arial"/>
          <w:i/>
          <w:iCs/>
        </w:rPr>
        <w:t xml:space="preserve">Last Child in the Woods: Saving our Children from Nature-Deficit Disorder. </w:t>
      </w:r>
      <w:r>
        <w:rPr>
          <w:rFonts w:ascii="Arial" w:hAnsi="Arial" w:cs="Arial"/>
        </w:rPr>
        <w:t>Chapel Hill, NC: Algonquin Books.</w:t>
      </w:r>
    </w:p>
    <w:p w14:paraId="00CA4387" w14:textId="252FD327" w:rsidR="000F3B6D" w:rsidRPr="00A6217B" w:rsidRDefault="000F3B6D" w:rsidP="00BA3DF3">
      <w:pPr>
        <w:pStyle w:val="ListParagraph"/>
        <w:numPr>
          <w:ilvl w:val="0"/>
          <w:numId w:val="41"/>
        </w:numPr>
        <w:rPr>
          <w:rFonts w:ascii="Arial" w:hAnsi="Arial" w:cs="Arial"/>
        </w:rPr>
      </w:pPr>
      <w:r>
        <w:rPr>
          <w:rFonts w:ascii="Arial" w:hAnsi="Arial" w:cs="Arial"/>
        </w:rPr>
        <w:t xml:space="preserve">Graham, M., 2008. Some thoughts about the philosophical underpinnings of Aboriginal world-views. </w:t>
      </w:r>
      <w:r w:rsidRPr="00F841BB">
        <w:rPr>
          <w:rFonts w:ascii="Arial" w:hAnsi="Arial" w:cs="Arial"/>
          <w:i/>
          <w:iCs/>
        </w:rPr>
        <w:t>Australian Humanities Review, 45, 181-94.</w:t>
      </w:r>
    </w:p>
    <w:p w14:paraId="6A8D540D" w14:textId="77777777" w:rsidR="000F3B6D" w:rsidRDefault="000F3B6D" w:rsidP="00BA3DF3">
      <w:pPr>
        <w:pStyle w:val="ListParagraph"/>
        <w:numPr>
          <w:ilvl w:val="0"/>
          <w:numId w:val="41"/>
        </w:numPr>
        <w:rPr>
          <w:rFonts w:ascii="Arial" w:hAnsi="Arial" w:cs="Arial"/>
        </w:rPr>
      </w:pPr>
      <w:r w:rsidRPr="00206D58">
        <w:rPr>
          <w:rFonts w:ascii="Arial" w:hAnsi="Arial" w:cs="Arial"/>
        </w:rPr>
        <w:lastRenderedPageBreak/>
        <w:t>Kellert, S</w:t>
      </w:r>
      <w:r>
        <w:rPr>
          <w:rFonts w:ascii="Arial" w:hAnsi="Arial" w:cs="Arial"/>
        </w:rPr>
        <w:t>.,</w:t>
      </w:r>
      <w:r w:rsidRPr="00206D58">
        <w:rPr>
          <w:rFonts w:ascii="Arial" w:hAnsi="Arial" w:cs="Arial"/>
        </w:rPr>
        <w:t xml:space="preserve"> 2002</w:t>
      </w:r>
      <w:r>
        <w:rPr>
          <w:rFonts w:ascii="Arial" w:hAnsi="Arial" w:cs="Arial"/>
        </w:rPr>
        <w:t>.</w:t>
      </w:r>
      <w:r w:rsidRPr="00206D58">
        <w:rPr>
          <w:rFonts w:ascii="Arial" w:hAnsi="Arial" w:cs="Arial"/>
        </w:rPr>
        <w:t xml:space="preserve"> </w:t>
      </w:r>
      <w:r w:rsidRPr="00F841BB">
        <w:rPr>
          <w:rFonts w:ascii="Arial" w:hAnsi="Arial" w:cs="Arial"/>
          <w:i/>
          <w:iCs/>
        </w:rPr>
        <w:t>Children and Nature: Psychological, Sociocultural, and Evolutionary Investigations</w:t>
      </w:r>
      <w:r w:rsidRPr="00206D58">
        <w:rPr>
          <w:rFonts w:ascii="Arial" w:hAnsi="Arial" w:cs="Arial"/>
        </w:rPr>
        <w:t xml:space="preserve">, </w:t>
      </w:r>
      <w:proofErr w:type="gramStart"/>
      <w:r w:rsidRPr="00206D58">
        <w:rPr>
          <w:rFonts w:ascii="Arial" w:hAnsi="Arial" w:cs="Arial"/>
        </w:rPr>
        <w:t>The</w:t>
      </w:r>
      <w:proofErr w:type="gramEnd"/>
      <w:r w:rsidRPr="00206D58">
        <w:rPr>
          <w:rFonts w:ascii="Arial" w:hAnsi="Arial" w:cs="Arial"/>
        </w:rPr>
        <w:t xml:space="preserve"> MIT Press</w:t>
      </w:r>
      <w:r>
        <w:rPr>
          <w:rFonts w:ascii="Arial" w:hAnsi="Arial" w:cs="Arial"/>
        </w:rPr>
        <w:t>.</w:t>
      </w:r>
      <w:r w:rsidRPr="00206D58">
        <w:rPr>
          <w:rFonts w:ascii="Arial" w:hAnsi="Arial" w:cs="Arial"/>
        </w:rPr>
        <w:t xml:space="preserve"> </w:t>
      </w:r>
    </w:p>
    <w:p w14:paraId="4ADE77E6" w14:textId="77777777" w:rsidR="000F3B6D" w:rsidRPr="00F06E14" w:rsidRDefault="000F3B6D" w:rsidP="00BA3DF3">
      <w:pPr>
        <w:pStyle w:val="ListParagraph"/>
        <w:numPr>
          <w:ilvl w:val="0"/>
          <w:numId w:val="41"/>
        </w:numPr>
        <w:rPr>
          <w:rFonts w:ascii="Arial" w:hAnsi="Arial" w:cs="Arial"/>
        </w:rPr>
      </w:pPr>
      <w:r w:rsidRPr="0041145E">
        <w:rPr>
          <w:rFonts w:ascii="Arial" w:eastAsia="Quattrocento Sans" w:hAnsi="Arial" w:cs="Arial"/>
        </w:rPr>
        <w:t>K</w:t>
      </w:r>
      <w:r>
        <w:rPr>
          <w:rFonts w:ascii="Arial" w:eastAsia="Quattrocento Sans" w:hAnsi="Arial" w:cs="Arial"/>
        </w:rPr>
        <w:t>lein, N. 2014.</w:t>
      </w:r>
      <w:r w:rsidRPr="56CC6CF1">
        <w:t xml:space="preserve"> </w:t>
      </w:r>
      <w:r w:rsidRPr="00F841BB">
        <w:rPr>
          <w:rFonts w:ascii="Arial" w:hAnsi="Arial" w:cs="Arial"/>
          <w:i/>
          <w:iCs/>
        </w:rPr>
        <w:t>This Changes Everything: Capitalism vs. the Climate</w:t>
      </w:r>
      <w:r w:rsidRPr="0024433A">
        <w:rPr>
          <w:rFonts w:ascii="Arial" w:hAnsi="Arial" w:cs="Arial"/>
        </w:rPr>
        <w:t>. New York: Simon &amp; Schuster</w:t>
      </w:r>
      <w:r>
        <w:rPr>
          <w:rFonts w:ascii="Arial" w:hAnsi="Arial" w:cs="Arial"/>
        </w:rPr>
        <w:t>.</w:t>
      </w:r>
    </w:p>
    <w:p w14:paraId="53AA9D8D" w14:textId="77777777" w:rsidR="000F3B6D" w:rsidRDefault="000F3B6D" w:rsidP="00BA3DF3">
      <w:pPr>
        <w:pStyle w:val="ListParagraph"/>
        <w:numPr>
          <w:ilvl w:val="0"/>
          <w:numId w:val="41"/>
        </w:numPr>
        <w:rPr>
          <w:rFonts w:ascii="Arial" w:hAnsi="Arial" w:cs="Arial"/>
        </w:rPr>
      </w:pPr>
      <w:r>
        <w:rPr>
          <w:rFonts w:ascii="Arial" w:hAnsi="Arial" w:cs="Arial"/>
        </w:rPr>
        <w:t xml:space="preserve">Miller, M.G., 2015, quoted in Davis, J.M. </w:t>
      </w:r>
      <w:r w:rsidRPr="00F841BB">
        <w:rPr>
          <w:rFonts w:ascii="Arial" w:hAnsi="Arial" w:cs="Arial"/>
          <w:i/>
          <w:iCs/>
        </w:rPr>
        <w:t>Young Children and The Environment: Early Education for Sustainability</w:t>
      </w:r>
      <w:r>
        <w:rPr>
          <w:rFonts w:ascii="Arial" w:hAnsi="Arial" w:cs="Arial"/>
        </w:rPr>
        <w:t>:</w:t>
      </w:r>
      <w:r w:rsidRPr="00984EF4">
        <w:rPr>
          <w:rFonts w:ascii="Arial" w:hAnsi="Arial" w:cs="Arial"/>
        </w:rPr>
        <w:t xml:space="preserve"> </w:t>
      </w:r>
      <w:r w:rsidRPr="00F841BB">
        <w:rPr>
          <w:rFonts w:ascii="Arial" w:hAnsi="Arial" w:cs="Arial"/>
          <w:i/>
          <w:iCs/>
        </w:rPr>
        <w:t xml:space="preserve">Reconciliation and </w:t>
      </w:r>
      <w:proofErr w:type="spellStart"/>
      <w:r w:rsidRPr="00F841BB">
        <w:rPr>
          <w:rFonts w:ascii="Arial" w:hAnsi="Arial" w:cs="Arial"/>
          <w:i/>
          <w:iCs/>
        </w:rPr>
        <w:t>ECEfS</w:t>
      </w:r>
      <w:proofErr w:type="spellEnd"/>
      <w:r>
        <w:rPr>
          <w:rFonts w:ascii="Arial" w:hAnsi="Arial" w:cs="Arial"/>
        </w:rPr>
        <w:t>, Chapter 6,125. Cambridge University Press.</w:t>
      </w:r>
    </w:p>
    <w:p w14:paraId="536B12BF" w14:textId="77777777" w:rsidR="000F3B6D" w:rsidRPr="00206D58" w:rsidRDefault="000F3B6D" w:rsidP="00BA3DF3">
      <w:pPr>
        <w:pStyle w:val="ListParagraph"/>
        <w:numPr>
          <w:ilvl w:val="0"/>
          <w:numId w:val="41"/>
        </w:numPr>
        <w:rPr>
          <w:rFonts w:ascii="Arial" w:hAnsi="Arial" w:cs="Arial"/>
        </w:rPr>
      </w:pPr>
      <w:r>
        <w:rPr>
          <w:rFonts w:ascii="Arial" w:hAnsi="Arial" w:cs="Arial"/>
        </w:rPr>
        <w:t xml:space="preserve">Ministry of Education, 2017. </w:t>
      </w:r>
      <w:proofErr w:type="spellStart"/>
      <w:r w:rsidRPr="00F841BB">
        <w:rPr>
          <w:rFonts w:ascii="Arial" w:hAnsi="Arial" w:cs="Arial"/>
          <w:i/>
          <w:iCs/>
        </w:rPr>
        <w:t>Te</w:t>
      </w:r>
      <w:proofErr w:type="spellEnd"/>
      <w:r w:rsidRPr="00F841BB">
        <w:rPr>
          <w:rFonts w:ascii="Arial" w:hAnsi="Arial" w:cs="Arial"/>
          <w:i/>
          <w:iCs/>
        </w:rPr>
        <w:t xml:space="preserve"> </w:t>
      </w:r>
      <w:proofErr w:type="spellStart"/>
      <w:r w:rsidRPr="00F841BB">
        <w:rPr>
          <w:rFonts w:ascii="Arial" w:hAnsi="Arial" w:cs="Arial"/>
          <w:i/>
          <w:iCs/>
        </w:rPr>
        <w:t>Whāriki</w:t>
      </w:r>
      <w:proofErr w:type="spellEnd"/>
      <w:r w:rsidRPr="00F841BB">
        <w:rPr>
          <w:rFonts w:ascii="Arial" w:hAnsi="Arial" w:cs="Arial"/>
          <w:i/>
          <w:iCs/>
        </w:rPr>
        <w:t xml:space="preserve">: He </w:t>
      </w:r>
      <w:proofErr w:type="spellStart"/>
      <w:r w:rsidRPr="00F841BB">
        <w:rPr>
          <w:rFonts w:ascii="Arial" w:hAnsi="Arial" w:cs="Arial"/>
          <w:i/>
          <w:iCs/>
        </w:rPr>
        <w:t>Whāriki</w:t>
      </w:r>
      <w:proofErr w:type="spellEnd"/>
      <w:r w:rsidRPr="00F841BB">
        <w:rPr>
          <w:rFonts w:ascii="Arial" w:hAnsi="Arial" w:cs="Arial"/>
          <w:i/>
          <w:iCs/>
        </w:rPr>
        <w:t xml:space="preserve"> </w:t>
      </w:r>
      <w:proofErr w:type="spellStart"/>
      <w:r w:rsidRPr="00F841BB">
        <w:rPr>
          <w:rFonts w:ascii="Arial" w:hAnsi="Arial" w:cs="Arial"/>
          <w:i/>
          <w:iCs/>
        </w:rPr>
        <w:t>Mātauranga</w:t>
      </w:r>
      <w:proofErr w:type="spellEnd"/>
      <w:r w:rsidRPr="00F841BB">
        <w:rPr>
          <w:rFonts w:ascii="Arial" w:hAnsi="Arial" w:cs="Arial"/>
          <w:i/>
          <w:iCs/>
        </w:rPr>
        <w:t xml:space="preserve"> </w:t>
      </w:r>
      <w:proofErr w:type="spellStart"/>
      <w:r w:rsidRPr="00F841BB">
        <w:rPr>
          <w:rFonts w:ascii="Arial" w:hAnsi="Arial" w:cs="Arial"/>
          <w:i/>
          <w:iCs/>
        </w:rPr>
        <w:t>mō</w:t>
      </w:r>
      <w:proofErr w:type="spellEnd"/>
      <w:r w:rsidRPr="00F841BB">
        <w:rPr>
          <w:rFonts w:ascii="Arial" w:hAnsi="Arial" w:cs="Arial"/>
          <w:i/>
          <w:iCs/>
        </w:rPr>
        <w:t xml:space="preserve"> </w:t>
      </w:r>
      <w:proofErr w:type="spellStart"/>
      <w:r w:rsidRPr="00F841BB">
        <w:rPr>
          <w:rFonts w:ascii="Arial" w:hAnsi="Arial" w:cs="Arial"/>
          <w:i/>
          <w:iCs/>
        </w:rPr>
        <w:t>ngā</w:t>
      </w:r>
      <w:proofErr w:type="spellEnd"/>
      <w:r w:rsidRPr="00F841BB">
        <w:rPr>
          <w:rFonts w:ascii="Arial" w:hAnsi="Arial" w:cs="Arial"/>
          <w:i/>
          <w:iCs/>
        </w:rPr>
        <w:t xml:space="preserve"> Mokopuna o Aotearoa: Early Childhood Curriculum,</w:t>
      </w:r>
      <w:r w:rsidRPr="00AC2F48">
        <w:rPr>
          <w:rFonts w:ascii="Arial" w:hAnsi="Arial" w:cs="Arial"/>
        </w:rPr>
        <w:t xml:space="preserve"> Wellington</w:t>
      </w:r>
      <w:r>
        <w:rPr>
          <w:rFonts w:ascii="Arial" w:hAnsi="Arial" w:cs="Arial"/>
        </w:rPr>
        <w:t>,</w:t>
      </w:r>
      <w:r w:rsidRPr="00AC2F48">
        <w:rPr>
          <w:rFonts w:ascii="Arial" w:hAnsi="Arial" w:cs="Arial"/>
        </w:rPr>
        <w:t xml:space="preserve"> </w:t>
      </w:r>
      <w:proofErr w:type="gramStart"/>
      <w:r w:rsidRPr="00AC2F48">
        <w:rPr>
          <w:rFonts w:ascii="Arial" w:hAnsi="Arial" w:cs="Arial"/>
        </w:rPr>
        <w:t>Ministry</w:t>
      </w:r>
      <w:proofErr w:type="gramEnd"/>
      <w:r w:rsidRPr="00AC2F48">
        <w:rPr>
          <w:rFonts w:ascii="Arial" w:hAnsi="Arial" w:cs="Arial"/>
        </w:rPr>
        <w:t xml:space="preserve"> of Education.</w:t>
      </w:r>
    </w:p>
    <w:p w14:paraId="4DBB1223" w14:textId="77777777" w:rsidR="000F3B6D" w:rsidRDefault="000F3B6D" w:rsidP="00BA3DF3">
      <w:pPr>
        <w:pStyle w:val="ListParagraph"/>
        <w:numPr>
          <w:ilvl w:val="0"/>
          <w:numId w:val="41"/>
        </w:numPr>
        <w:rPr>
          <w:rFonts w:ascii="Arial" w:hAnsi="Arial" w:cs="Arial"/>
        </w:rPr>
      </w:pPr>
      <w:proofErr w:type="spellStart"/>
      <w:r w:rsidRPr="00206D58">
        <w:rPr>
          <w:rFonts w:ascii="Arial" w:hAnsi="Arial" w:cs="Arial"/>
        </w:rPr>
        <w:t>Pelo</w:t>
      </w:r>
      <w:proofErr w:type="spellEnd"/>
      <w:r w:rsidRPr="00206D58">
        <w:rPr>
          <w:rFonts w:ascii="Arial" w:hAnsi="Arial" w:cs="Arial"/>
        </w:rPr>
        <w:t>, A</w:t>
      </w:r>
      <w:r>
        <w:rPr>
          <w:rFonts w:ascii="Arial" w:hAnsi="Arial" w:cs="Arial"/>
        </w:rPr>
        <w:t>.,</w:t>
      </w:r>
      <w:r w:rsidRPr="00206D58">
        <w:rPr>
          <w:rFonts w:ascii="Arial" w:hAnsi="Arial" w:cs="Arial"/>
        </w:rPr>
        <w:t xml:space="preserve"> 2013</w:t>
      </w:r>
      <w:r>
        <w:rPr>
          <w:rFonts w:ascii="Arial" w:hAnsi="Arial" w:cs="Arial"/>
        </w:rPr>
        <w:t>.</w:t>
      </w:r>
      <w:r w:rsidRPr="00206D58">
        <w:rPr>
          <w:rFonts w:ascii="Arial" w:hAnsi="Arial" w:cs="Arial"/>
        </w:rPr>
        <w:t xml:space="preserve"> </w:t>
      </w:r>
      <w:r w:rsidRPr="00F841BB">
        <w:rPr>
          <w:rFonts w:ascii="Arial" w:hAnsi="Arial" w:cs="Arial"/>
          <w:i/>
          <w:iCs/>
        </w:rPr>
        <w:t>The Goodness of Rain, Developing an Ecological Identity in Young Children</w:t>
      </w:r>
      <w:r w:rsidRPr="00206D58">
        <w:rPr>
          <w:rFonts w:ascii="Arial" w:hAnsi="Arial" w:cs="Arial"/>
        </w:rPr>
        <w:t>, Exchange Press Inc. USA</w:t>
      </w:r>
      <w:r>
        <w:rPr>
          <w:rFonts w:ascii="Arial" w:hAnsi="Arial" w:cs="Arial"/>
        </w:rPr>
        <w:t>.</w:t>
      </w:r>
    </w:p>
    <w:p w14:paraId="320E37A8" w14:textId="209A8A43" w:rsidR="000F3B6D" w:rsidRPr="00F841BB" w:rsidRDefault="000F3B6D" w:rsidP="00BA3DF3">
      <w:pPr>
        <w:pStyle w:val="ListParagraph"/>
        <w:numPr>
          <w:ilvl w:val="0"/>
          <w:numId w:val="41"/>
        </w:numPr>
        <w:rPr>
          <w:rStyle w:val="HTMLCite"/>
          <w:rFonts w:ascii="Arial" w:hAnsi="Arial" w:cs="Arial"/>
          <w:i w:val="0"/>
          <w:iCs w:val="0"/>
        </w:rPr>
      </w:pPr>
      <w:proofErr w:type="spellStart"/>
      <w:r w:rsidRPr="00F841BB">
        <w:rPr>
          <w:rFonts w:ascii="Arial" w:hAnsi="Arial" w:cs="Arial"/>
          <w:color w:val="auto"/>
          <w:shd w:val="clear" w:color="auto" w:fill="FFFFFF"/>
        </w:rPr>
        <w:t>Pelo</w:t>
      </w:r>
      <w:proofErr w:type="spellEnd"/>
      <w:r w:rsidRPr="00F841BB">
        <w:rPr>
          <w:rFonts w:ascii="Arial" w:hAnsi="Arial" w:cs="Arial"/>
          <w:color w:val="auto"/>
          <w:shd w:val="clear" w:color="auto" w:fill="FFFFFF"/>
        </w:rPr>
        <w:t>, A.</w:t>
      </w:r>
      <w:proofErr w:type="gramStart"/>
      <w:r w:rsidRPr="00F841BB">
        <w:rPr>
          <w:rFonts w:ascii="Arial" w:hAnsi="Arial" w:cs="Arial"/>
          <w:color w:val="auto"/>
          <w:shd w:val="clear" w:color="auto" w:fill="FFFFFF"/>
        </w:rPr>
        <w:t>,2008</w:t>
      </w:r>
      <w:proofErr w:type="gramEnd"/>
      <w:r w:rsidRPr="00F841BB">
        <w:rPr>
          <w:rFonts w:ascii="Arial" w:hAnsi="Arial" w:cs="Arial"/>
          <w:color w:val="auto"/>
          <w:shd w:val="clear" w:color="auto" w:fill="FFFFFF"/>
        </w:rPr>
        <w:t xml:space="preserve">. </w:t>
      </w:r>
      <w:hyperlink r:id="rId22" w:history="1">
        <w:r w:rsidRPr="00F841BB">
          <w:rPr>
            <w:rStyle w:val="Hyperlink"/>
            <w:rFonts w:ascii="Arial" w:hAnsi="Arial" w:cs="Arial"/>
            <w:i/>
            <w:iCs/>
            <w:color w:val="auto"/>
            <w:u w:val="none"/>
          </w:rPr>
          <w:t>A Pedagogy for Ecology - Rethinking Schools</w:t>
        </w:r>
      </w:hyperlink>
      <w:r w:rsidRPr="00F841BB">
        <w:rPr>
          <w:rFonts w:ascii="Arial" w:hAnsi="Arial" w:cs="Arial"/>
          <w:color w:val="auto"/>
        </w:rPr>
        <w:t xml:space="preserve">, </w:t>
      </w:r>
      <w:hyperlink r:id="rId23" w:history="1">
        <w:r w:rsidRPr="00F841BB">
          <w:rPr>
            <w:rStyle w:val="Hyperlink"/>
            <w:rFonts w:ascii="Arial" w:hAnsi="Arial" w:cs="Arial"/>
          </w:rPr>
          <w:t>https://www.rethinkingschools.org/articles/a-pedagogy-for-ecology</w:t>
        </w:r>
      </w:hyperlink>
      <w:r w:rsidRPr="00F841BB">
        <w:rPr>
          <w:rStyle w:val="HTMLCite"/>
          <w:rFonts w:ascii="Arial" w:hAnsi="Arial" w:cs="Arial"/>
          <w:color w:val="auto"/>
        </w:rPr>
        <w:t xml:space="preserve"> (accessed 19 July 2018).</w:t>
      </w:r>
    </w:p>
    <w:p w14:paraId="0A2F20D0" w14:textId="356F97B9" w:rsidR="56CC6CF1" w:rsidRPr="00F841BB" w:rsidRDefault="56CC6CF1" w:rsidP="00BA3DF3">
      <w:pPr>
        <w:pStyle w:val="ListParagraph"/>
        <w:numPr>
          <w:ilvl w:val="0"/>
          <w:numId w:val="41"/>
        </w:numPr>
        <w:rPr>
          <w:color w:val="000000" w:themeColor="text1"/>
          <w:szCs w:val="22"/>
        </w:rPr>
      </w:pPr>
      <w:proofErr w:type="spellStart"/>
      <w:r w:rsidRPr="56CC6CF1">
        <w:t>Søren</w:t>
      </w:r>
      <w:proofErr w:type="spellEnd"/>
      <w:r w:rsidRPr="56CC6CF1">
        <w:t xml:space="preserve"> Kierkegaard, </w:t>
      </w:r>
      <w:proofErr w:type="spellStart"/>
      <w:r w:rsidRPr="00F841BB">
        <w:rPr>
          <w:i/>
          <w:iCs/>
        </w:rPr>
        <w:t>Journalen</w:t>
      </w:r>
      <w:proofErr w:type="spellEnd"/>
      <w:r w:rsidRPr="56CC6CF1">
        <w:t xml:space="preserve"> JJ</w:t>
      </w:r>
      <w:proofErr w:type="gramStart"/>
      <w:r w:rsidRPr="56CC6CF1">
        <w:t>:167</w:t>
      </w:r>
      <w:proofErr w:type="gramEnd"/>
      <w:r w:rsidRPr="56CC6CF1">
        <w:t xml:space="preserve"> (1843), </w:t>
      </w:r>
      <w:proofErr w:type="spellStart"/>
      <w:r w:rsidRPr="00F841BB">
        <w:rPr>
          <w:i/>
          <w:iCs/>
        </w:rPr>
        <w:t>Søren</w:t>
      </w:r>
      <w:proofErr w:type="spellEnd"/>
      <w:r w:rsidRPr="00F841BB">
        <w:rPr>
          <w:i/>
          <w:iCs/>
        </w:rPr>
        <w:t xml:space="preserve"> </w:t>
      </w:r>
      <w:proofErr w:type="spellStart"/>
      <w:r w:rsidRPr="00F841BB">
        <w:rPr>
          <w:i/>
          <w:iCs/>
        </w:rPr>
        <w:t>Kierkegaards</w:t>
      </w:r>
      <w:proofErr w:type="spellEnd"/>
      <w:r w:rsidRPr="00F841BB">
        <w:rPr>
          <w:i/>
          <w:iCs/>
        </w:rPr>
        <w:t xml:space="preserve"> </w:t>
      </w:r>
      <w:proofErr w:type="spellStart"/>
      <w:r w:rsidRPr="00F841BB">
        <w:rPr>
          <w:i/>
          <w:iCs/>
        </w:rPr>
        <w:t>Skrifter</w:t>
      </w:r>
      <w:proofErr w:type="spellEnd"/>
      <w:r w:rsidRPr="56CC6CF1">
        <w:t xml:space="preserve">, </w:t>
      </w:r>
      <w:proofErr w:type="spellStart"/>
      <w:r w:rsidRPr="56CC6CF1">
        <w:t>Søren</w:t>
      </w:r>
      <w:proofErr w:type="spellEnd"/>
      <w:r w:rsidRPr="56CC6CF1">
        <w:t xml:space="preserve"> Kierkegaard Research </w:t>
      </w:r>
      <w:proofErr w:type="spellStart"/>
      <w:r w:rsidRPr="56CC6CF1">
        <w:t>Center</w:t>
      </w:r>
      <w:proofErr w:type="spellEnd"/>
      <w:r w:rsidRPr="56CC6CF1">
        <w:t>, Copenhagen, 1997, volume 18, page 306.</w:t>
      </w:r>
    </w:p>
    <w:p w14:paraId="13BDA028" w14:textId="77777777" w:rsidR="000F3B6D" w:rsidRPr="00F841BB" w:rsidRDefault="000F3B6D" w:rsidP="00BA3DF3">
      <w:pPr>
        <w:pStyle w:val="ListParagraph"/>
        <w:numPr>
          <w:ilvl w:val="0"/>
          <w:numId w:val="41"/>
        </w:numPr>
        <w:rPr>
          <w:rFonts w:ascii="Arial" w:hAnsi="Arial" w:cs="Arial"/>
          <w:i/>
          <w:iCs/>
        </w:rPr>
      </w:pPr>
      <w:r>
        <w:rPr>
          <w:rFonts w:ascii="Arial" w:hAnsi="Arial" w:cs="Arial"/>
        </w:rPr>
        <w:t xml:space="preserve">Wilson, E.O., 1984. </w:t>
      </w:r>
      <w:proofErr w:type="spellStart"/>
      <w:r w:rsidRPr="00F841BB">
        <w:rPr>
          <w:rFonts w:ascii="Arial" w:hAnsi="Arial" w:cs="Arial"/>
          <w:i/>
          <w:iCs/>
        </w:rPr>
        <w:t>Biophilia</w:t>
      </w:r>
      <w:proofErr w:type="spellEnd"/>
      <w:r>
        <w:rPr>
          <w:rFonts w:ascii="Arial" w:hAnsi="Arial" w:cs="Arial"/>
        </w:rPr>
        <w:t xml:space="preserve">. </w:t>
      </w:r>
      <w:r w:rsidRPr="00145C80">
        <w:rPr>
          <w:rFonts w:ascii="Arial" w:hAnsi="Arial" w:cs="Arial"/>
        </w:rPr>
        <w:t>Harvard University Press</w:t>
      </w:r>
    </w:p>
    <w:p w14:paraId="10A319FC" w14:textId="77777777" w:rsidR="000F3B6D" w:rsidRPr="00F841BB" w:rsidRDefault="56CC6CF1" w:rsidP="00BA3DF3">
      <w:pPr>
        <w:pStyle w:val="ListParagraph"/>
        <w:numPr>
          <w:ilvl w:val="0"/>
          <w:numId w:val="41"/>
        </w:numPr>
        <w:rPr>
          <w:i/>
          <w:iCs/>
        </w:rPr>
      </w:pPr>
      <w:proofErr w:type="spellStart"/>
      <w:r w:rsidRPr="56CC6CF1">
        <w:t>Yurranydjil</w:t>
      </w:r>
      <w:proofErr w:type="spellEnd"/>
      <w:r w:rsidRPr="56CC6CF1">
        <w:t xml:space="preserve"> </w:t>
      </w:r>
      <w:proofErr w:type="spellStart"/>
      <w:r w:rsidRPr="56CC6CF1">
        <w:t>Dhurrkay</w:t>
      </w:r>
      <w:proofErr w:type="spellEnd"/>
      <w:r w:rsidRPr="56CC6CF1">
        <w:t xml:space="preserve">, </w:t>
      </w:r>
      <w:proofErr w:type="spellStart"/>
      <w:r w:rsidRPr="56CC6CF1">
        <w:t>Galiwin’ku</w:t>
      </w:r>
      <w:proofErr w:type="spellEnd"/>
      <w:r w:rsidRPr="56CC6CF1">
        <w:t xml:space="preserve">, North East Arnhem Land. </w:t>
      </w:r>
      <w:r w:rsidRPr="00F841BB">
        <w:rPr>
          <w:rFonts w:ascii="Arial" w:hAnsi="Arial" w:cs="Arial"/>
        </w:rPr>
        <w:t xml:space="preserve">House of Representatives Standing Committee on Aboriginal and Torres Strait Islander Affairs, 2012. </w:t>
      </w:r>
      <w:r w:rsidRPr="00F841BB">
        <w:rPr>
          <w:rFonts w:ascii="Arial" w:hAnsi="Arial" w:cs="Arial"/>
          <w:i/>
          <w:iCs/>
        </w:rPr>
        <w:t>Our Land Our Languages: Language Learning in Indigenous Communities</w:t>
      </w:r>
      <w:r w:rsidRPr="00F841BB">
        <w:rPr>
          <w:rFonts w:ascii="Arial" w:hAnsi="Arial" w:cs="Arial"/>
        </w:rPr>
        <w:t>.</w:t>
      </w:r>
    </w:p>
    <w:p w14:paraId="30F25832" w14:textId="18C7D523" w:rsidR="56CC6CF1" w:rsidRPr="00F841BB" w:rsidRDefault="56CC6CF1" w:rsidP="00A6217B">
      <w:pPr>
        <w:ind w:left="360"/>
        <w:rPr>
          <w:color w:val="000000" w:themeColor="text1"/>
          <w:szCs w:val="22"/>
        </w:rPr>
      </w:pPr>
    </w:p>
    <w:p w14:paraId="6F95B17A" w14:textId="77777777" w:rsidR="00327960" w:rsidRPr="00ED3B04" w:rsidRDefault="00327960" w:rsidP="00A6217B"/>
    <w:sectPr w:rsidR="00327960" w:rsidRPr="00ED3B04" w:rsidSect="00F841BB">
      <w:headerReference w:type="default" r:id="rId24"/>
      <w:footerReference w:type="default" r:id="rId25"/>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1CE5" w14:textId="77777777" w:rsidR="00FD6F55" w:rsidRDefault="00FD6F55" w:rsidP="000255B4">
      <w:pPr>
        <w:spacing w:before="0" w:after="0" w:line="240" w:lineRule="auto"/>
      </w:pPr>
      <w:r>
        <w:separator/>
      </w:r>
    </w:p>
  </w:endnote>
  <w:endnote w:type="continuationSeparator" w:id="0">
    <w:p w14:paraId="582AA5AC" w14:textId="77777777" w:rsidR="00FD6F55" w:rsidRDefault="00FD6F55"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1DB3" w14:textId="571B0580" w:rsidR="00BA472C" w:rsidRDefault="00BA472C" w:rsidP="000255B4">
    <w:pPr>
      <w:pStyle w:val="Footer"/>
      <w:tabs>
        <w:tab w:val="clear" w:pos="4513"/>
        <w:tab w:val="clear" w:pos="9026"/>
        <w:tab w:val="right" w:pos="9498"/>
      </w:tabs>
    </w:pPr>
    <w:r w:rsidRPr="00B22360">
      <w:rPr>
        <w:rFonts w:ascii="Arial" w:hAnsi="Arial"/>
        <w:sz w:val="19"/>
        <w:szCs w:val="19"/>
      </w:rPr>
      <w:t>The Intersection Between Early Childhood Education for Sustainability and Reconciliation</w:t>
    </w:r>
    <w:r>
      <w:tab/>
      <w:t xml:space="preserve">Page </w:t>
    </w:r>
    <w:r>
      <w:fldChar w:fldCharType="begin"/>
    </w:r>
    <w:r>
      <w:instrText xml:space="preserve"> PAGE  \* Arabic  \* MERGEFORMAT </w:instrText>
    </w:r>
    <w:r>
      <w:fldChar w:fldCharType="separate"/>
    </w:r>
    <w:r w:rsidR="00BA1731">
      <w:rPr>
        <w:noProof/>
      </w:rPr>
      <w:t>14</w:t>
    </w:r>
    <w:r>
      <w:fldChar w:fldCharType="end"/>
    </w:r>
    <w:r>
      <w:t xml:space="preserve"> of </w:t>
    </w:r>
    <w:r>
      <w:rPr>
        <w:noProof/>
      </w:rPr>
      <w:fldChar w:fldCharType="begin"/>
    </w:r>
    <w:r>
      <w:rPr>
        <w:noProof/>
      </w:rPr>
      <w:instrText xml:space="preserve"> SECTIONPAGES   \* MERGEFORMAT </w:instrText>
    </w:r>
    <w:r>
      <w:rPr>
        <w:noProof/>
      </w:rPr>
      <w:fldChar w:fldCharType="separate"/>
    </w:r>
    <w:r w:rsidR="00BA1731">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65E88" w14:textId="77777777" w:rsidR="00FD6F55" w:rsidRDefault="00FD6F55" w:rsidP="000255B4">
      <w:pPr>
        <w:spacing w:before="0" w:after="0" w:line="240" w:lineRule="auto"/>
      </w:pPr>
      <w:r>
        <w:separator/>
      </w:r>
    </w:p>
  </w:footnote>
  <w:footnote w:type="continuationSeparator" w:id="0">
    <w:p w14:paraId="2E8AD4A0" w14:textId="77777777" w:rsidR="00FD6F55" w:rsidRDefault="00FD6F55" w:rsidP="000255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03"/>
      <w:gridCol w:w="3203"/>
      <w:gridCol w:w="3203"/>
    </w:tblGrid>
    <w:tr w:rsidR="7A85FA5C" w14:paraId="659A610C" w14:textId="77777777" w:rsidTr="69E587BD">
      <w:tc>
        <w:tcPr>
          <w:tcW w:w="3203" w:type="dxa"/>
        </w:tcPr>
        <w:p w14:paraId="6AA07E43" w14:textId="6B6D08D6" w:rsidR="7A85FA5C" w:rsidRDefault="7A85FA5C" w:rsidP="00F841BB">
          <w:pPr>
            <w:pStyle w:val="Header"/>
            <w:ind w:left="-115"/>
          </w:pPr>
        </w:p>
      </w:tc>
      <w:tc>
        <w:tcPr>
          <w:tcW w:w="3203" w:type="dxa"/>
        </w:tcPr>
        <w:p w14:paraId="100E0AC4" w14:textId="4F27D808" w:rsidR="7A85FA5C" w:rsidRDefault="7A85FA5C" w:rsidP="00F841BB">
          <w:pPr>
            <w:pStyle w:val="Header"/>
            <w:jc w:val="center"/>
          </w:pPr>
        </w:p>
      </w:tc>
      <w:tc>
        <w:tcPr>
          <w:tcW w:w="3203" w:type="dxa"/>
        </w:tcPr>
        <w:p w14:paraId="659E9804" w14:textId="75E53D93" w:rsidR="7A85FA5C" w:rsidRDefault="7A85FA5C" w:rsidP="00F841BB">
          <w:pPr>
            <w:pStyle w:val="Header"/>
            <w:ind w:right="-115"/>
            <w:jc w:val="right"/>
          </w:pPr>
        </w:p>
      </w:tc>
    </w:tr>
  </w:tbl>
  <w:p w14:paraId="09D61729" w14:textId="20EC0A94" w:rsidR="7A85FA5C" w:rsidRDefault="7A85FA5C" w:rsidP="00F84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D16369F"/>
    <w:multiLevelType w:val="hybridMultilevel"/>
    <w:tmpl w:val="3B744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671EA5"/>
    <w:multiLevelType w:val="hybridMultilevel"/>
    <w:tmpl w:val="FA32134C"/>
    <w:lvl w:ilvl="0" w:tplc="B400E07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21"/>
  </w:num>
  <w:num w:numId="2">
    <w:abstractNumId w:val="32"/>
  </w:num>
  <w:num w:numId="3">
    <w:abstractNumId w:val="37"/>
  </w:num>
  <w:num w:numId="4">
    <w:abstractNumId w:val="36"/>
  </w:num>
  <w:num w:numId="5">
    <w:abstractNumId w:val="23"/>
  </w:num>
  <w:num w:numId="6">
    <w:abstractNumId w:val="28"/>
  </w:num>
  <w:num w:numId="7">
    <w:abstractNumId w:val="25"/>
  </w:num>
  <w:num w:numId="8">
    <w:abstractNumId w:val="29"/>
  </w:num>
  <w:num w:numId="9">
    <w:abstractNumId w:val="10"/>
  </w:num>
  <w:num w:numId="10">
    <w:abstractNumId w:val="12"/>
  </w:num>
  <w:num w:numId="11">
    <w:abstractNumId w:val="18"/>
  </w:num>
  <w:num w:numId="12">
    <w:abstractNumId w:val="13"/>
  </w:num>
  <w:num w:numId="13">
    <w:abstractNumId w:val="30"/>
  </w:num>
  <w:num w:numId="14">
    <w:abstractNumId w:val="38"/>
  </w:num>
  <w:num w:numId="15">
    <w:abstractNumId w:val="24"/>
  </w:num>
  <w:num w:numId="16">
    <w:abstractNumId w:val="20"/>
  </w:num>
  <w:num w:numId="17">
    <w:abstractNumId w:val="39"/>
  </w:num>
  <w:num w:numId="18">
    <w:abstractNumId w:val="35"/>
  </w:num>
  <w:num w:numId="19">
    <w:abstractNumId w:val="33"/>
  </w:num>
  <w:num w:numId="20">
    <w:abstractNumId w:val="26"/>
  </w:num>
  <w:num w:numId="21">
    <w:abstractNumId w:val="31"/>
  </w:num>
  <w:num w:numId="22">
    <w:abstractNumId w:val="14"/>
  </w:num>
  <w:num w:numId="23">
    <w:abstractNumId w:val="40"/>
  </w:num>
  <w:num w:numId="24">
    <w:abstractNumId w:val="16"/>
  </w:num>
  <w:num w:numId="25">
    <w:abstractNumId w:val="11"/>
  </w:num>
  <w:num w:numId="26">
    <w:abstractNumId w:val="17"/>
  </w:num>
  <w:num w:numId="27">
    <w:abstractNumId w:val="27"/>
  </w:num>
  <w:num w:numId="28">
    <w:abstractNumId w:val="22"/>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52E97"/>
    <w:rsid w:val="0006445B"/>
    <w:rsid w:val="00066CF7"/>
    <w:rsid w:val="00077344"/>
    <w:rsid w:val="00084611"/>
    <w:rsid w:val="00087207"/>
    <w:rsid w:val="00091CB4"/>
    <w:rsid w:val="000C11CD"/>
    <w:rsid w:val="000C18ED"/>
    <w:rsid w:val="000D69F7"/>
    <w:rsid w:val="000D7F55"/>
    <w:rsid w:val="000F3B6D"/>
    <w:rsid w:val="00152E9A"/>
    <w:rsid w:val="00155404"/>
    <w:rsid w:val="001728D8"/>
    <w:rsid w:val="001B4C3C"/>
    <w:rsid w:val="001C0A56"/>
    <w:rsid w:val="001C1A56"/>
    <w:rsid w:val="001C4C50"/>
    <w:rsid w:val="001D3FF0"/>
    <w:rsid w:val="00220963"/>
    <w:rsid w:val="00256FB1"/>
    <w:rsid w:val="00275489"/>
    <w:rsid w:val="002B3433"/>
    <w:rsid w:val="002C4169"/>
    <w:rsid w:val="002E709E"/>
    <w:rsid w:val="002F25F1"/>
    <w:rsid w:val="003129C7"/>
    <w:rsid w:val="00327960"/>
    <w:rsid w:val="003B5994"/>
    <w:rsid w:val="003D49A3"/>
    <w:rsid w:val="003E7352"/>
    <w:rsid w:val="00400848"/>
    <w:rsid w:val="0040108E"/>
    <w:rsid w:val="00477517"/>
    <w:rsid w:val="004A2D32"/>
    <w:rsid w:val="004B1AC6"/>
    <w:rsid w:val="004E4D5A"/>
    <w:rsid w:val="004E735C"/>
    <w:rsid w:val="005162C5"/>
    <w:rsid w:val="00517287"/>
    <w:rsid w:val="00570986"/>
    <w:rsid w:val="005935DB"/>
    <w:rsid w:val="005D12ED"/>
    <w:rsid w:val="00670750"/>
    <w:rsid w:val="006A0D2C"/>
    <w:rsid w:val="006E0A37"/>
    <w:rsid w:val="006E2817"/>
    <w:rsid w:val="006F1FAA"/>
    <w:rsid w:val="007377FA"/>
    <w:rsid w:val="00771462"/>
    <w:rsid w:val="007A3284"/>
    <w:rsid w:val="007D4B9D"/>
    <w:rsid w:val="007F35E1"/>
    <w:rsid w:val="008072E8"/>
    <w:rsid w:val="00817FEE"/>
    <w:rsid w:val="008F5148"/>
    <w:rsid w:val="009028C3"/>
    <w:rsid w:val="0090533A"/>
    <w:rsid w:val="00920FB8"/>
    <w:rsid w:val="00925633"/>
    <w:rsid w:val="00930037"/>
    <w:rsid w:val="00943538"/>
    <w:rsid w:val="009539A5"/>
    <w:rsid w:val="009557C4"/>
    <w:rsid w:val="00975C7B"/>
    <w:rsid w:val="009C0D3D"/>
    <w:rsid w:val="009D4595"/>
    <w:rsid w:val="009F3C9D"/>
    <w:rsid w:val="00A50360"/>
    <w:rsid w:val="00A5091D"/>
    <w:rsid w:val="00A573A5"/>
    <w:rsid w:val="00A6217B"/>
    <w:rsid w:val="00A922DB"/>
    <w:rsid w:val="00AB7750"/>
    <w:rsid w:val="00AD2359"/>
    <w:rsid w:val="00AD6F91"/>
    <w:rsid w:val="00B02AE5"/>
    <w:rsid w:val="00B173C3"/>
    <w:rsid w:val="00B24BD6"/>
    <w:rsid w:val="00B472F9"/>
    <w:rsid w:val="00B5310E"/>
    <w:rsid w:val="00BA1731"/>
    <w:rsid w:val="00BA3DF3"/>
    <w:rsid w:val="00BA472C"/>
    <w:rsid w:val="00BE471E"/>
    <w:rsid w:val="00C16655"/>
    <w:rsid w:val="00C509F6"/>
    <w:rsid w:val="00C7010F"/>
    <w:rsid w:val="00C902DF"/>
    <w:rsid w:val="00C92191"/>
    <w:rsid w:val="00CB2F3C"/>
    <w:rsid w:val="00CD0C01"/>
    <w:rsid w:val="00D06FE8"/>
    <w:rsid w:val="00D10EBC"/>
    <w:rsid w:val="00D13B97"/>
    <w:rsid w:val="00D17681"/>
    <w:rsid w:val="00D508E2"/>
    <w:rsid w:val="00D63C18"/>
    <w:rsid w:val="00D65435"/>
    <w:rsid w:val="00DC4AF3"/>
    <w:rsid w:val="00DD3000"/>
    <w:rsid w:val="00DD3F3C"/>
    <w:rsid w:val="00E148C5"/>
    <w:rsid w:val="00E14DC7"/>
    <w:rsid w:val="00E20A30"/>
    <w:rsid w:val="00E568E6"/>
    <w:rsid w:val="00E87429"/>
    <w:rsid w:val="00EC0ED6"/>
    <w:rsid w:val="00EC26CD"/>
    <w:rsid w:val="00ED3B04"/>
    <w:rsid w:val="00F1653C"/>
    <w:rsid w:val="00F36095"/>
    <w:rsid w:val="00F37270"/>
    <w:rsid w:val="00F43B3B"/>
    <w:rsid w:val="00F62549"/>
    <w:rsid w:val="00F65681"/>
    <w:rsid w:val="00F815C6"/>
    <w:rsid w:val="00F82E00"/>
    <w:rsid w:val="00F841BB"/>
    <w:rsid w:val="00F87C61"/>
    <w:rsid w:val="00FD6F55"/>
    <w:rsid w:val="00FE022D"/>
    <w:rsid w:val="038BD966"/>
    <w:rsid w:val="0AED45B1"/>
    <w:rsid w:val="111E06DB"/>
    <w:rsid w:val="1325EC90"/>
    <w:rsid w:val="1679CACF"/>
    <w:rsid w:val="175A7753"/>
    <w:rsid w:val="226E8650"/>
    <w:rsid w:val="28716984"/>
    <w:rsid w:val="28A03806"/>
    <w:rsid w:val="2C43375F"/>
    <w:rsid w:val="2E6D065A"/>
    <w:rsid w:val="30D70E68"/>
    <w:rsid w:val="37803DBA"/>
    <w:rsid w:val="39E62C0D"/>
    <w:rsid w:val="3D958ED2"/>
    <w:rsid w:val="3FA79F2A"/>
    <w:rsid w:val="40B3D210"/>
    <w:rsid w:val="420D8D7D"/>
    <w:rsid w:val="4382B950"/>
    <w:rsid w:val="48DC001F"/>
    <w:rsid w:val="4B2E7DF4"/>
    <w:rsid w:val="4F7F6262"/>
    <w:rsid w:val="50236146"/>
    <w:rsid w:val="53583CCC"/>
    <w:rsid w:val="56CC6CF1"/>
    <w:rsid w:val="58A267BD"/>
    <w:rsid w:val="5AD14511"/>
    <w:rsid w:val="5D09DD51"/>
    <w:rsid w:val="5DA17519"/>
    <w:rsid w:val="5E279DD6"/>
    <w:rsid w:val="6547FA11"/>
    <w:rsid w:val="69E587BD"/>
    <w:rsid w:val="6AB4B0DB"/>
    <w:rsid w:val="6C85DB00"/>
    <w:rsid w:val="6EB7A29C"/>
    <w:rsid w:val="6F49E78D"/>
    <w:rsid w:val="703DAB1A"/>
    <w:rsid w:val="73B0DFD2"/>
    <w:rsid w:val="77DDBE12"/>
    <w:rsid w:val="79DC8B2D"/>
    <w:rsid w:val="7A2FF3F1"/>
    <w:rsid w:val="7A85FA5C"/>
    <w:rsid w:val="7B18DC48"/>
    <w:rsid w:val="7BAEC121"/>
    <w:rsid w:val="7F21D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0E555"/>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themeColor="text2"/>
      <w:sz w:val="18"/>
      <w:szCs w:val="18"/>
    </w:rPr>
  </w:style>
  <w:style w:type="character" w:styleId="Emphasis">
    <w:name w:val="Emphasis"/>
    <w:basedOn w:val="DefaultParagraphFont"/>
    <w:uiPriority w:val="20"/>
    <w:qFormat/>
    <w:rsid w:val="00052E97"/>
    <w:rPr>
      <w:i/>
      <w:iCs/>
    </w:rPr>
  </w:style>
  <w:style w:type="character" w:styleId="HTMLCite">
    <w:name w:val="HTML Cite"/>
    <w:basedOn w:val="DefaultParagraphFont"/>
    <w:uiPriority w:val="99"/>
    <w:semiHidden/>
    <w:unhideWhenUsed/>
    <w:rsid w:val="000F3B6D"/>
    <w:rPr>
      <w:i/>
      <w:iCs/>
    </w:rPr>
  </w:style>
  <w:style w:type="character" w:styleId="CommentReference">
    <w:name w:val="annotation reference"/>
    <w:basedOn w:val="DefaultParagraphFont"/>
    <w:uiPriority w:val="99"/>
    <w:semiHidden/>
    <w:unhideWhenUsed/>
    <w:rsid w:val="00E148C5"/>
    <w:rPr>
      <w:sz w:val="16"/>
      <w:szCs w:val="16"/>
    </w:rPr>
  </w:style>
  <w:style w:type="paragraph" w:styleId="CommentText">
    <w:name w:val="annotation text"/>
    <w:basedOn w:val="Normal"/>
    <w:link w:val="CommentTextChar"/>
    <w:uiPriority w:val="99"/>
    <w:semiHidden/>
    <w:unhideWhenUsed/>
    <w:rsid w:val="00E148C5"/>
    <w:pPr>
      <w:spacing w:line="240" w:lineRule="auto"/>
    </w:pPr>
    <w:rPr>
      <w:sz w:val="20"/>
      <w:szCs w:val="20"/>
    </w:rPr>
  </w:style>
  <w:style w:type="character" w:customStyle="1" w:styleId="CommentTextChar">
    <w:name w:val="Comment Text Char"/>
    <w:basedOn w:val="DefaultParagraphFont"/>
    <w:link w:val="CommentText"/>
    <w:uiPriority w:val="99"/>
    <w:semiHidden/>
    <w:rsid w:val="00E148C5"/>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148C5"/>
    <w:rPr>
      <w:b/>
      <w:bCs/>
    </w:rPr>
  </w:style>
  <w:style w:type="character" w:customStyle="1" w:styleId="CommentSubjectChar">
    <w:name w:val="Comment Subject Char"/>
    <w:basedOn w:val="CommentTextChar"/>
    <w:link w:val="CommentSubject"/>
    <w:uiPriority w:val="99"/>
    <w:semiHidden/>
    <w:rsid w:val="00E148C5"/>
    <w:rPr>
      <w:rFonts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rethinkingschools.org/articles/a-pedagogy-for-ecology" TargetMode="Externa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hyperlink" Target="https://www.rethinkingschools.org/articles/a-pedagogy-for-ecolog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AFCB-4499-4125-9CFF-53E59A47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3</cp:revision>
  <cp:lastPrinted>2018-10-19T00:15:00Z</cp:lastPrinted>
  <dcterms:created xsi:type="dcterms:W3CDTF">2018-10-24T03:56:00Z</dcterms:created>
  <dcterms:modified xsi:type="dcterms:W3CDTF">2019-01-24T00:35:00Z</dcterms:modified>
</cp:coreProperties>
</file>