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837D5" w14:textId="77777777" w:rsidR="00EC0ED6" w:rsidRPr="00EC5C9D" w:rsidRDefault="00EC0ED6" w:rsidP="00EC0ED6">
      <w:pPr>
        <w:rPr>
          <w:rFonts w:cstheme="minorHAnsi"/>
          <w:szCs w:val="22"/>
        </w:rPr>
      </w:pPr>
      <w:r w:rsidRPr="00EC5C9D">
        <w:rPr>
          <w:rFonts w:cstheme="minorHAnsi"/>
          <w:noProof/>
          <w:szCs w:val="22"/>
          <w:lang w:eastAsia="en-AU"/>
        </w:rPr>
        <w:drawing>
          <wp:inline distT="0" distB="0" distL="0" distR="0" wp14:anchorId="7E6F2BD7" wp14:editId="09F1E027">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14:paraId="0692D281" w14:textId="3266EBD1" w:rsidR="00ED3B04" w:rsidRPr="00D34B54" w:rsidRDefault="00ED3B04" w:rsidP="0090533A">
      <w:pPr>
        <w:pStyle w:val="Pre-Title"/>
      </w:pPr>
      <w:r w:rsidRPr="00D34B54">
        <w:t xml:space="preserve">Premier’s </w:t>
      </w:r>
      <w:r w:rsidR="00521E28" w:rsidRPr="00D34B54">
        <w:t>University of N</w:t>
      </w:r>
      <w:r w:rsidR="0036228E">
        <w:t>ew South Wales</w:t>
      </w:r>
      <w:r w:rsidR="00521E28" w:rsidRPr="00D34B54">
        <w:t xml:space="preserve"> Creative Arts </w:t>
      </w:r>
      <w:bookmarkStart w:id="0" w:name="_GoBack"/>
      <w:bookmarkEnd w:id="0"/>
      <w:r w:rsidR="00521E28" w:rsidRPr="00D34B54">
        <w:t>Scholarship</w:t>
      </w:r>
    </w:p>
    <w:p w14:paraId="49A25689" w14:textId="4871BB46" w:rsidR="00ED3B04" w:rsidRPr="00D34B54" w:rsidRDefault="004B258B" w:rsidP="00C509F6">
      <w:pPr>
        <w:pStyle w:val="Title"/>
      </w:pPr>
      <w:r w:rsidRPr="00D34B54">
        <w:t xml:space="preserve">Entrepreneurship in </w:t>
      </w:r>
      <w:r w:rsidR="00BE7649" w:rsidRPr="00D34B54">
        <w:t>m</w:t>
      </w:r>
      <w:r w:rsidRPr="00D34B54">
        <w:t xml:space="preserve">useums and </w:t>
      </w:r>
      <w:r w:rsidR="00BE7649" w:rsidRPr="00D34B54">
        <w:t>g</w:t>
      </w:r>
      <w:r w:rsidRPr="00D34B54">
        <w:t>alleries</w:t>
      </w:r>
    </w:p>
    <w:p w14:paraId="73DE9E08" w14:textId="593E8F8D" w:rsidR="00ED3B04" w:rsidRPr="00D34B54" w:rsidRDefault="00CA445A" w:rsidP="00ED3B04">
      <w:pPr>
        <w:pStyle w:val="Subtitle"/>
        <w:rPr>
          <w:rFonts w:eastAsia="Tahoma"/>
        </w:rPr>
      </w:pPr>
      <w:r w:rsidRPr="00D34B54">
        <w:rPr>
          <w:rFonts w:eastAsia="Tahoma"/>
        </w:rPr>
        <w:t xml:space="preserve">Participatory and </w:t>
      </w:r>
      <w:proofErr w:type="gramStart"/>
      <w:r w:rsidRPr="00D34B54">
        <w:rPr>
          <w:rFonts w:eastAsia="Tahoma"/>
        </w:rPr>
        <w:t>entrepreneurial  projects</w:t>
      </w:r>
      <w:proofErr w:type="gramEnd"/>
      <w:r w:rsidR="004B258B" w:rsidRPr="00D34B54">
        <w:rPr>
          <w:rFonts w:eastAsia="Tahoma"/>
        </w:rPr>
        <w:t xml:space="preserve"> for creat</w:t>
      </w:r>
      <w:r w:rsidR="00E84937" w:rsidRPr="00D34B54">
        <w:rPr>
          <w:rFonts w:eastAsia="Tahoma"/>
        </w:rPr>
        <w:t>i</w:t>
      </w:r>
      <w:r w:rsidR="00DB7453" w:rsidRPr="00D34B54">
        <w:rPr>
          <w:rFonts w:eastAsia="Tahoma"/>
        </w:rPr>
        <w:t>ve industry education and training- and beyond.</w:t>
      </w:r>
    </w:p>
    <w:p w14:paraId="3E61980F" w14:textId="21E3650A" w:rsidR="00ED3B04" w:rsidRPr="002A6087" w:rsidRDefault="00521E28" w:rsidP="006E2817">
      <w:pPr>
        <w:pStyle w:val="Author"/>
        <w:rPr>
          <w:rFonts w:cstheme="minorHAnsi"/>
          <w:sz w:val="22"/>
          <w:szCs w:val="22"/>
        </w:rPr>
      </w:pPr>
      <w:r w:rsidRPr="002A6087">
        <w:rPr>
          <w:rFonts w:cstheme="minorHAnsi"/>
          <w:sz w:val="22"/>
          <w:szCs w:val="22"/>
        </w:rPr>
        <w:t xml:space="preserve">Cath </w:t>
      </w:r>
      <w:proofErr w:type="spellStart"/>
      <w:r w:rsidRPr="002A6087">
        <w:rPr>
          <w:rFonts w:cstheme="minorHAnsi"/>
          <w:sz w:val="22"/>
          <w:szCs w:val="22"/>
        </w:rPr>
        <w:t>Barcan</w:t>
      </w:r>
      <w:proofErr w:type="spellEnd"/>
    </w:p>
    <w:p w14:paraId="41135ABB" w14:textId="66C68B39" w:rsidR="00ED3B04" w:rsidRPr="00EC5C9D" w:rsidRDefault="00521E28" w:rsidP="00ED3B04">
      <w:pPr>
        <w:rPr>
          <w:rFonts w:cstheme="minorHAnsi"/>
          <w:szCs w:val="22"/>
        </w:rPr>
      </w:pPr>
      <w:r w:rsidRPr="00EC5C9D">
        <w:rPr>
          <w:rFonts w:cstheme="minorHAnsi"/>
          <w:szCs w:val="22"/>
        </w:rPr>
        <w:t>TAFE NSW- Western Sydney Region</w:t>
      </w:r>
    </w:p>
    <w:p w14:paraId="1E8C8543" w14:textId="77777777" w:rsidR="00ED3B04" w:rsidRPr="00B82526" w:rsidRDefault="00ED3B04" w:rsidP="006E2817">
      <w:pPr>
        <w:pStyle w:val="Sponsor"/>
        <w:rPr>
          <w:rFonts w:cstheme="minorHAnsi"/>
          <w:szCs w:val="22"/>
        </w:rPr>
      </w:pPr>
      <w:r w:rsidRPr="00B82526">
        <w:rPr>
          <w:rFonts w:cstheme="minorHAnsi"/>
          <w:szCs w:val="22"/>
        </w:rPr>
        <w:t>Sponsored by</w:t>
      </w:r>
    </w:p>
    <w:p w14:paraId="0FE12034" w14:textId="12DCDBA9" w:rsidR="00EC0ED6" w:rsidRPr="00EC5C9D" w:rsidRDefault="0036228E" w:rsidP="000255B4">
      <w:pPr>
        <w:rPr>
          <w:rFonts w:cstheme="minorHAnsi"/>
          <w:szCs w:val="22"/>
        </w:rPr>
      </w:pPr>
      <w:sdt>
        <w:sdtPr>
          <w:rPr>
            <w:rFonts w:cstheme="minorHAnsi"/>
            <w:szCs w:val="22"/>
          </w:rPr>
          <w:id w:val="56749334"/>
          <w:picture/>
        </w:sdtPr>
        <w:sdtEndPr/>
        <w:sdtContent>
          <w:r w:rsidR="00DB7453" w:rsidRPr="00EC5C9D">
            <w:rPr>
              <w:rFonts w:cstheme="minorHAnsi"/>
              <w:noProof/>
              <w:szCs w:val="22"/>
              <w:lang w:eastAsia="en-AU"/>
            </w:rPr>
            <w:drawing>
              <wp:inline distT="0" distB="0" distL="0" distR="0" wp14:anchorId="3DE39040" wp14:editId="4E84FFAA">
                <wp:extent cx="807739" cy="846667"/>
                <wp:effectExtent l="0" t="0" r="0" b="0"/>
                <wp:docPr id="4" name="Picture 4" descr="University of NSW  Australia logo and coat of arms" title="UN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SW_logo.png"/>
                        <pic:cNvPicPr/>
                      </pic:nvPicPr>
                      <pic:blipFill>
                        <a:blip r:embed="rId9">
                          <a:extLst>
                            <a:ext uri="{28A0092B-C50C-407E-A947-70E740481C1C}">
                              <a14:useLocalDpi xmlns:a14="http://schemas.microsoft.com/office/drawing/2010/main" val="0"/>
                            </a:ext>
                          </a:extLst>
                        </a:blip>
                        <a:stretch>
                          <a:fillRect/>
                        </a:stretch>
                      </pic:blipFill>
                      <pic:spPr>
                        <a:xfrm>
                          <a:off x="0" y="0"/>
                          <a:ext cx="833103" cy="873254"/>
                        </a:xfrm>
                        <a:prstGeom prst="rect">
                          <a:avLst/>
                        </a:prstGeom>
                      </pic:spPr>
                    </pic:pic>
                  </a:graphicData>
                </a:graphic>
              </wp:inline>
            </w:drawing>
          </w:r>
        </w:sdtContent>
      </w:sdt>
    </w:p>
    <w:p w14:paraId="72A09634" w14:textId="77777777" w:rsidR="00EC5C9D" w:rsidRDefault="00EC5C9D" w:rsidP="00EC5C9D">
      <w:pPr>
        <w:pStyle w:val="Heading1"/>
      </w:pPr>
    </w:p>
    <w:p w14:paraId="0838729C" w14:textId="480B3FEF" w:rsidR="00ED3B04" w:rsidRPr="00EC5C9D" w:rsidRDefault="00ED3B04" w:rsidP="00EC5C9D">
      <w:pPr>
        <w:pStyle w:val="Heading1"/>
      </w:pPr>
      <w:r w:rsidRPr="00EC5C9D">
        <w:t>Introduction</w:t>
      </w:r>
    </w:p>
    <w:p w14:paraId="096A8B8C" w14:textId="38219DCB" w:rsidR="00C556F3" w:rsidRPr="00D34B54" w:rsidRDefault="00F62682" w:rsidP="002A6087">
      <w:r w:rsidRPr="00D34B54">
        <w:t>In the latter part of the twentieth century, museums and galleries both in Australia and oversea</w:t>
      </w:r>
      <w:r w:rsidR="00C556F3" w:rsidRPr="00D34B54">
        <w:t>s were subject to vigorous scrutiny</w:t>
      </w:r>
      <w:r w:rsidR="00C12B1B" w:rsidRPr="00D34B54">
        <w:t xml:space="preserve"> and criticisms</w:t>
      </w:r>
      <w:r w:rsidRPr="00D34B54">
        <w:t xml:space="preserve">. </w:t>
      </w:r>
      <w:r w:rsidR="00C556F3" w:rsidRPr="00D34B54">
        <w:t xml:space="preserve">As public funding retracted, </w:t>
      </w:r>
      <w:r w:rsidR="00C12B1B" w:rsidRPr="00D34B54">
        <w:t>claims</w:t>
      </w:r>
      <w:r w:rsidR="00C556F3" w:rsidRPr="00D34B54">
        <w:t xml:space="preserve"> of elitism and lack of relevance to contemporary life forced cultural institutions to radically re-evaluate the way the</w:t>
      </w:r>
      <w:r w:rsidR="00BE7649" w:rsidRPr="00D34B54">
        <w:t>y</w:t>
      </w:r>
      <w:r w:rsidR="00C556F3" w:rsidRPr="00D34B54">
        <w:t xml:space="preserve"> conducted their business and operations, and to d</w:t>
      </w:r>
      <w:r w:rsidR="00672F4B" w:rsidRPr="00D34B54">
        <w:t xml:space="preserve">emonstrate their relevance to </w:t>
      </w:r>
      <w:r w:rsidR="00C556F3" w:rsidRPr="00D34B54">
        <w:t>much wider and more diverse audience</w:t>
      </w:r>
      <w:r w:rsidR="00DE2780" w:rsidRPr="00D34B54">
        <w:t>s</w:t>
      </w:r>
      <w:r w:rsidR="00C556F3" w:rsidRPr="00D34B54">
        <w:t>.</w:t>
      </w:r>
    </w:p>
    <w:p w14:paraId="1FE76215" w14:textId="60CE4919" w:rsidR="00DE2780" w:rsidRPr="00D34B54" w:rsidRDefault="00DE2780" w:rsidP="002A6087">
      <w:r w:rsidRPr="00D34B54">
        <w:t xml:space="preserve">Museums and galleries needed to </w:t>
      </w:r>
      <w:r w:rsidR="00687F8E" w:rsidRPr="00D34B54">
        <w:t>extend</w:t>
      </w:r>
      <w:r w:rsidRPr="00D34B54">
        <w:t xml:space="preserve"> thei</w:t>
      </w:r>
      <w:r w:rsidR="00672F4B" w:rsidRPr="00D34B54">
        <w:t xml:space="preserve">r reach, </w:t>
      </w:r>
      <w:r w:rsidRPr="00D34B54">
        <w:t xml:space="preserve">by developing programs and practices that generated greater participation and engagement </w:t>
      </w:r>
      <w:r w:rsidR="00672F4B" w:rsidRPr="00D34B54">
        <w:t>f</w:t>
      </w:r>
      <w:r w:rsidR="00687F8E" w:rsidRPr="00D34B54">
        <w:t>rom a broad</w:t>
      </w:r>
      <w:r w:rsidR="00672F4B" w:rsidRPr="00D34B54">
        <w:t xml:space="preserve">er range of people. </w:t>
      </w:r>
      <w:r w:rsidR="00831C7E" w:rsidRPr="00D34B54">
        <w:t>They al</w:t>
      </w:r>
      <w:r w:rsidR="00687F8E" w:rsidRPr="00D34B54">
        <w:t>so needed to embrace</w:t>
      </w:r>
      <w:r w:rsidR="00831C7E" w:rsidRPr="00D34B54">
        <w:t xml:space="preserve"> entrepreneurial funding models</w:t>
      </w:r>
      <w:proofErr w:type="gramStart"/>
      <w:r w:rsidR="00831C7E" w:rsidRPr="00D34B54">
        <w:t xml:space="preserve">, </w:t>
      </w:r>
      <w:r w:rsidR="00F54DB0" w:rsidRPr="00D34B54">
        <w:t xml:space="preserve"> to</w:t>
      </w:r>
      <w:proofErr w:type="gramEnd"/>
      <w:r w:rsidR="00F54DB0" w:rsidRPr="00D34B54">
        <w:t xml:space="preserve"> supplement traditional and contracting</w:t>
      </w:r>
      <w:r w:rsidR="000B334F" w:rsidRPr="00D34B54">
        <w:t xml:space="preserve"> forms of funding</w:t>
      </w:r>
      <w:r w:rsidR="00831C7E" w:rsidRPr="00D34B54">
        <w:t xml:space="preserve">. </w:t>
      </w:r>
    </w:p>
    <w:p w14:paraId="200527CE" w14:textId="64D732FA" w:rsidR="000B334F" w:rsidRPr="00D34B54" w:rsidRDefault="00831C7E" w:rsidP="002A6087">
      <w:r w:rsidRPr="00D34B54">
        <w:t xml:space="preserve">The resulting changes in </w:t>
      </w:r>
      <w:r w:rsidR="000B334F" w:rsidRPr="00D34B54">
        <w:t>business and operational cultures</w:t>
      </w:r>
      <w:r w:rsidR="00C65189" w:rsidRPr="00D34B54">
        <w:t xml:space="preserve"> </w:t>
      </w:r>
      <w:r w:rsidR="000B334F" w:rsidRPr="00D34B54">
        <w:t xml:space="preserve">and audience engagement strategies, now form a normal part of practice in </w:t>
      </w:r>
      <w:proofErr w:type="gramStart"/>
      <w:r w:rsidR="000B334F" w:rsidRPr="00D34B54">
        <w:t>the  museum</w:t>
      </w:r>
      <w:proofErr w:type="gramEnd"/>
      <w:r w:rsidR="000B334F" w:rsidRPr="00D34B54">
        <w:t xml:space="preserve"> and galleries s</w:t>
      </w:r>
      <w:r w:rsidR="00E75DE8" w:rsidRPr="00D34B54">
        <w:t>ector. These imperatives</w:t>
      </w:r>
      <w:r w:rsidR="000B334F" w:rsidRPr="00D34B54">
        <w:t xml:space="preserve"> are also found within other cultural organisations, including</w:t>
      </w:r>
      <w:r w:rsidR="001F1720" w:rsidRPr="00D34B54">
        <w:t xml:space="preserve"> those in</w:t>
      </w:r>
      <w:r w:rsidR="000B334F" w:rsidRPr="00D34B54">
        <w:t xml:space="preserve"> the education sector.</w:t>
      </w:r>
      <w:r w:rsidR="00E75DE8" w:rsidRPr="00D34B54">
        <w:t xml:space="preserve"> The aims of addressing </w:t>
      </w:r>
      <w:r w:rsidR="00B82526" w:rsidRPr="00D34B54">
        <w:t>diversity and</w:t>
      </w:r>
      <w:r w:rsidR="00E75DE8" w:rsidRPr="00D34B54">
        <w:t xml:space="preserve"> increasing partic</w:t>
      </w:r>
      <w:r w:rsidR="007C1BA3" w:rsidRPr="00D34B54">
        <w:t>ipation and relevance</w:t>
      </w:r>
      <w:r w:rsidR="00E75DE8" w:rsidRPr="00D34B54">
        <w:t xml:space="preserve"> form part of good corporate citizenship for many business entities. </w:t>
      </w:r>
    </w:p>
    <w:p w14:paraId="678651D8" w14:textId="2ECB81B4" w:rsidR="007C1BA3" w:rsidRPr="00D34B54" w:rsidRDefault="000B334F" w:rsidP="002A6087">
      <w:r w:rsidRPr="00D34B54">
        <w:t>There has never been a more relevant time than now to demonstrate the viability and relevance of the cultural and creative industries</w:t>
      </w:r>
      <w:r w:rsidR="0077180C" w:rsidRPr="00D34B54">
        <w:t xml:space="preserve"> in reaching, </w:t>
      </w:r>
      <w:r w:rsidRPr="00D34B54">
        <w:t>d</w:t>
      </w:r>
      <w:r w:rsidR="0077180C" w:rsidRPr="00D34B54">
        <w:t>eveloping</w:t>
      </w:r>
      <w:r w:rsidR="00E75DE8" w:rsidRPr="00D34B54">
        <w:t xml:space="preserve"> and measuring </w:t>
      </w:r>
      <w:r w:rsidRPr="00D34B54">
        <w:t xml:space="preserve">new audiences, and </w:t>
      </w:r>
      <w:r w:rsidR="00E75DE8" w:rsidRPr="00D34B54">
        <w:t xml:space="preserve">authentically </w:t>
      </w:r>
      <w:r w:rsidRPr="00D34B54">
        <w:t>representing</w:t>
      </w:r>
      <w:r w:rsidR="007C1BA3" w:rsidRPr="00D34B54">
        <w:t xml:space="preserve"> and (not simply re-presenting)</w:t>
      </w:r>
      <w:r w:rsidRPr="00D34B54">
        <w:t xml:space="preserve"> cultural</w:t>
      </w:r>
      <w:r w:rsidR="00E75DE8" w:rsidRPr="00D34B54">
        <w:t xml:space="preserve"> and other diversities</w:t>
      </w:r>
      <w:r w:rsidRPr="00D34B54">
        <w:t xml:space="preserve">. </w:t>
      </w:r>
      <w:r w:rsidR="0077180C" w:rsidRPr="00D34B54">
        <w:t>By exposing students</w:t>
      </w:r>
      <w:r w:rsidR="007C1BA3" w:rsidRPr="00D34B54">
        <w:t xml:space="preserve"> to these approaches</w:t>
      </w:r>
      <w:r w:rsidR="00097427" w:rsidRPr="00D34B54">
        <w:t>, TAFE NSW</w:t>
      </w:r>
      <w:r w:rsidR="0077180C" w:rsidRPr="00D34B54">
        <w:t xml:space="preserve"> will develop</w:t>
      </w:r>
      <w:r w:rsidRPr="00D34B54">
        <w:t xml:space="preserve"> graduates wh</w:t>
      </w:r>
      <w:r w:rsidR="008E655D" w:rsidRPr="00D34B54">
        <w:t xml:space="preserve">o think deeply about best </w:t>
      </w:r>
      <w:proofErr w:type="gramStart"/>
      <w:r w:rsidR="008E655D" w:rsidRPr="00D34B54">
        <w:t>practice  in</w:t>
      </w:r>
      <w:proofErr w:type="gramEnd"/>
      <w:r w:rsidR="008E655D" w:rsidRPr="00D34B54">
        <w:t xml:space="preserve"> the creative industries</w:t>
      </w:r>
      <w:r w:rsidR="007B047C" w:rsidRPr="00D34B54">
        <w:t>, and how the</w:t>
      </w:r>
      <w:r w:rsidR="008E655D" w:rsidRPr="00D34B54">
        <w:t xml:space="preserve"> aims and intentions</w:t>
      </w:r>
      <w:r w:rsidR="007B047C" w:rsidRPr="00D34B54">
        <w:t xml:space="preserve"> of cultural organisations</w:t>
      </w:r>
      <w:r w:rsidR="00E41B0A" w:rsidRPr="00D34B54">
        <w:t xml:space="preserve"> are echoed elsewhere within the economy.</w:t>
      </w:r>
    </w:p>
    <w:p w14:paraId="7C30C4F2" w14:textId="734B1BF5" w:rsidR="004A6612" w:rsidRPr="00D34B54" w:rsidRDefault="0077180C" w:rsidP="002A6087">
      <w:r w:rsidRPr="00D34B54">
        <w:t>The creative</w:t>
      </w:r>
      <w:r w:rsidR="007C1BA3" w:rsidRPr="00D34B54">
        <w:t xml:space="preserve"> industries by their very nature </w:t>
      </w:r>
      <w:r w:rsidR="00F47108" w:rsidRPr="00D34B54">
        <w:t>arrive</w:t>
      </w:r>
      <w:r w:rsidR="007C1BA3" w:rsidRPr="00D34B54">
        <w:t xml:space="preserve"> at</w:t>
      </w:r>
      <w:r w:rsidRPr="00D34B54">
        <w:t xml:space="preserve"> innovative solutions. </w:t>
      </w:r>
      <w:r w:rsidR="007B047C" w:rsidRPr="00D34B54">
        <w:t>C</w:t>
      </w:r>
      <w:r w:rsidR="007C1BA3" w:rsidRPr="00D34B54">
        <w:t xml:space="preserve">reative industry training within the TAFE environment </w:t>
      </w:r>
      <w:r w:rsidR="007B047C" w:rsidRPr="00D34B54">
        <w:t>needs to embrace</w:t>
      </w:r>
      <w:r w:rsidR="007C1BA3" w:rsidRPr="00D34B54">
        <w:t xml:space="preserve"> entrepre</w:t>
      </w:r>
      <w:r w:rsidR="007B047C" w:rsidRPr="00D34B54">
        <w:t xml:space="preserve">neurial </w:t>
      </w:r>
      <w:proofErr w:type="gramStart"/>
      <w:r w:rsidR="007B047C" w:rsidRPr="00D34B54">
        <w:t>and  socially</w:t>
      </w:r>
      <w:proofErr w:type="gramEnd"/>
      <w:r w:rsidR="007B047C" w:rsidRPr="00D34B54">
        <w:t xml:space="preserve"> responsible business models. In this way, we </w:t>
      </w:r>
      <w:r w:rsidR="007C1BA3" w:rsidRPr="00D34B54">
        <w:t xml:space="preserve">will produce graduates </w:t>
      </w:r>
      <w:proofErr w:type="gramStart"/>
      <w:r w:rsidR="007C1BA3" w:rsidRPr="00D34B54">
        <w:t>whose</w:t>
      </w:r>
      <w:proofErr w:type="gramEnd"/>
      <w:r w:rsidR="007C1BA3" w:rsidRPr="00D34B54">
        <w:t xml:space="preserve"> innovative and creative thinking skills</w:t>
      </w:r>
      <w:r w:rsidR="00E41B0A" w:rsidRPr="00D34B54">
        <w:t xml:space="preserve"> meet the aims and objectives </w:t>
      </w:r>
      <w:r w:rsidR="001F0C79" w:rsidRPr="00D34B54">
        <w:t>of</w:t>
      </w:r>
      <w:r w:rsidR="00E41B0A" w:rsidRPr="00D34B54">
        <w:t xml:space="preserve"> contemporary cultural organisations</w:t>
      </w:r>
      <w:r w:rsidR="007B047C" w:rsidRPr="00D34B54">
        <w:t xml:space="preserve"> </w:t>
      </w:r>
      <w:r w:rsidR="00E41B0A" w:rsidRPr="00D34B54">
        <w:t>- and beyond.</w:t>
      </w:r>
    </w:p>
    <w:p w14:paraId="006AABF0" w14:textId="77777777" w:rsidR="00ED3B04" w:rsidRPr="00EC5C9D" w:rsidRDefault="005935DB" w:rsidP="00EC5C9D">
      <w:pPr>
        <w:pStyle w:val="Heading1"/>
      </w:pPr>
      <w:r w:rsidRPr="00EC5C9D">
        <w:t>Focus of Study</w:t>
      </w:r>
    </w:p>
    <w:p w14:paraId="5D2EBC51" w14:textId="7B3B30BD" w:rsidR="00D960B8" w:rsidRPr="00B82526" w:rsidRDefault="0027432E" w:rsidP="002A6087">
      <w:pPr>
        <w:rPr>
          <w:rFonts w:cstheme="minorHAnsi"/>
          <w:szCs w:val="22"/>
          <w:shd w:val="clear" w:color="auto" w:fill="FFFFFF"/>
        </w:rPr>
      </w:pPr>
      <w:r w:rsidRPr="00EC5C9D">
        <w:rPr>
          <w:rFonts w:cstheme="minorHAnsi"/>
          <w:szCs w:val="22"/>
          <w:shd w:val="clear" w:color="auto" w:fill="FFFFFF"/>
        </w:rPr>
        <w:t xml:space="preserve"> </w:t>
      </w:r>
      <w:r w:rsidR="00384BD5" w:rsidRPr="00EC5C9D">
        <w:rPr>
          <w:rFonts w:cstheme="minorHAnsi"/>
          <w:szCs w:val="22"/>
          <w:shd w:val="clear" w:color="auto" w:fill="FFFFFF"/>
        </w:rPr>
        <w:t xml:space="preserve">My </w:t>
      </w:r>
      <w:r w:rsidR="00BE7649" w:rsidRPr="00EC5C9D">
        <w:rPr>
          <w:rFonts w:cstheme="minorHAnsi"/>
          <w:szCs w:val="22"/>
          <w:shd w:val="clear" w:color="auto" w:fill="FFFFFF"/>
        </w:rPr>
        <w:t>s</w:t>
      </w:r>
      <w:r w:rsidR="00384BD5" w:rsidRPr="00EC5C9D">
        <w:rPr>
          <w:rFonts w:cstheme="minorHAnsi"/>
          <w:szCs w:val="22"/>
          <w:shd w:val="clear" w:color="auto" w:fill="FFFFFF"/>
        </w:rPr>
        <w:t>cholarship</w:t>
      </w:r>
      <w:r w:rsidRPr="00EC5C9D">
        <w:rPr>
          <w:rFonts w:cstheme="minorHAnsi"/>
          <w:szCs w:val="22"/>
          <w:shd w:val="clear" w:color="auto" w:fill="FFFFFF"/>
        </w:rPr>
        <w:t xml:space="preserve"> tour centred around</w:t>
      </w:r>
      <w:r w:rsidR="00384BD5" w:rsidRPr="00EC5C9D">
        <w:rPr>
          <w:rFonts w:cstheme="minorHAnsi"/>
          <w:szCs w:val="22"/>
          <w:shd w:val="clear" w:color="auto" w:fill="FFFFFF"/>
        </w:rPr>
        <w:t xml:space="preserve"> formal</w:t>
      </w:r>
      <w:r w:rsidRPr="00EC5C9D">
        <w:rPr>
          <w:rFonts w:cstheme="minorHAnsi"/>
          <w:szCs w:val="22"/>
          <w:shd w:val="clear" w:color="auto" w:fill="FFFFFF"/>
        </w:rPr>
        <w:t xml:space="preserve"> study at the internationally acclaimed Goldsmiths College, University of London, where I undertook the equivalent of half a Post-Graduate Certificate in </w:t>
      </w:r>
      <w:r w:rsidR="00384BD5" w:rsidRPr="001867F7">
        <w:rPr>
          <w:rFonts w:cstheme="minorHAnsi"/>
          <w:i/>
          <w:szCs w:val="22"/>
          <w:shd w:val="clear" w:color="auto" w:fill="FFFFFF"/>
        </w:rPr>
        <w:t>Mus</w:t>
      </w:r>
      <w:r w:rsidRPr="00B82526">
        <w:rPr>
          <w:rFonts w:cstheme="minorHAnsi"/>
          <w:i/>
          <w:szCs w:val="22"/>
          <w:shd w:val="clear" w:color="auto" w:fill="FFFFFF"/>
        </w:rPr>
        <w:t xml:space="preserve">eums and Galleries as Cultural </w:t>
      </w:r>
      <w:r w:rsidR="00B82526" w:rsidRPr="00B82526">
        <w:rPr>
          <w:rFonts w:cstheme="minorHAnsi"/>
          <w:i/>
          <w:szCs w:val="22"/>
          <w:shd w:val="clear" w:color="auto" w:fill="FFFFFF"/>
        </w:rPr>
        <w:t>Entrepreneurs</w:t>
      </w:r>
      <w:r w:rsidRPr="00B82526">
        <w:rPr>
          <w:rFonts w:cstheme="minorHAnsi"/>
          <w:szCs w:val="22"/>
          <w:shd w:val="clear" w:color="auto" w:fill="FFFFFF"/>
        </w:rPr>
        <w:t xml:space="preserve">. </w:t>
      </w:r>
      <w:r w:rsidR="00384BD5" w:rsidRPr="00B82526">
        <w:rPr>
          <w:rFonts w:cstheme="minorHAnsi"/>
          <w:szCs w:val="22"/>
          <w:shd w:val="clear" w:color="auto" w:fill="FFFFFF"/>
        </w:rPr>
        <w:t xml:space="preserve"> It was an extraordinary opportunity to think deeply about key issues in the creative industries, whilst being im</w:t>
      </w:r>
      <w:r w:rsidR="00113F5B" w:rsidRPr="00B82526">
        <w:rPr>
          <w:rFonts w:cstheme="minorHAnsi"/>
          <w:szCs w:val="22"/>
          <w:shd w:val="clear" w:color="auto" w:fill="FFFFFF"/>
        </w:rPr>
        <w:t>mersed in best-</w:t>
      </w:r>
      <w:proofErr w:type="gramStart"/>
      <w:r w:rsidR="00113F5B" w:rsidRPr="00B82526">
        <w:rPr>
          <w:rFonts w:cstheme="minorHAnsi"/>
          <w:szCs w:val="22"/>
          <w:shd w:val="clear" w:color="auto" w:fill="FFFFFF"/>
        </w:rPr>
        <w:t>practice  through</w:t>
      </w:r>
      <w:proofErr w:type="gramEnd"/>
      <w:r w:rsidR="00113F5B" w:rsidRPr="00B82526">
        <w:rPr>
          <w:rFonts w:cstheme="minorHAnsi"/>
          <w:szCs w:val="22"/>
          <w:shd w:val="clear" w:color="auto" w:fill="FFFFFF"/>
        </w:rPr>
        <w:t xml:space="preserve"> </w:t>
      </w:r>
      <w:r w:rsidR="00384BD5" w:rsidRPr="00B82526">
        <w:rPr>
          <w:rFonts w:cstheme="minorHAnsi"/>
          <w:szCs w:val="22"/>
          <w:shd w:val="clear" w:color="auto" w:fill="FFFFFF"/>
        </w:rPr>
        <w:t xml:space="preserve"> site visits</w:t>
      </w:r>
      <w:r w:rsidR="00113F5B" w:rsidRPr="00B82526">
        <w:rPr>
          <w:rFonts w:cstheme="minorHAnsi"/>
          <w:szCs w:val="22"/>
          <w:shd w:val="clear" w:color="auto" w:fill="FFFFFF"/>
        </w:rPr>
        <w:t>, lectures and guest lectures</w:t>
      </w:r>
      <w:r w:rsidR="00384BD5" w:rsidRPr="00B82526">
        <w:rPr>
          <w:rFonts w:cstheme="minorHAnsi"/>
          <w:szCs w:val="22"/>
          <w:shd w:val="clear" w:color="auto" w:fill="FFFFFF"/>
        </w:rPr>
        <w:t xml:space="preserve">. </w:t>
      </w:r>
    </w:p>
    <w:p w14:paraId="659FC48F" w14:textId="662915C4" w:rsidR="002608EF" w:rsidRPr="00B82526" w:rsidRDefault="00836A54" w:rsidP="002A6087">
      <w:pPr>
        <w:rPr>
          <w:rFonts w:cstheme="minorHAnsi"/>
          <w:szCs w:val="22"/>
          <w:shd w:val="clear" w:color="auto" w:fill="FFFFFF"/>
        </w:rPr>
      </w:pPr>
      <w:r w:rsidRPr="00B82526">
        <w:rPr>
          <w:rFonts w:cstheme="minorHAnsi"/>
          <w:szCs w:val="22"/>
          <w:shd w:val="clear" w:color="auto" w:fill="FFFFFF"/>
        </w:rPr>
        <w:t>The Goldsmiths’ course work</w:t>
      </w:r>
      <w:r w:rsidR="00384BD5" w:rsidRPr="00B82526">
        <w:rPr>
          <w:rFonts w:cstheme="minorHAnsi"/>
          <w:szCs w:val="22"/>
          <w:shd w:val="clear" w:color="auto" w:fill="FFFFFF"/>
        </w:rPr>
        <w:t xml:space="preserve"> gave me the opportunity to </w:t>
      </w:r>
      <w:r w:rsidRPr="00B82526">
        <w:rPr>
          <w:rFonts w:cstheme="minorHAnsi"/>
          <w:szCs w:val="22"/>
          <w:shd w:val="clear" w:color="auto" w:fill="FFFFFF"/>
        </w:rPr>
        <w:t>reflect about creative projects that could be part of the</w:t>
      </w:r>
      <w:r w:rsidR="002608EF" w:rsidRPr="006857C9">
        <w:rPr>
          <w:rFonts w:cstheme="minorHAnsi"/>
          <w:szCs w:val="22"/>
          <w:shd w:val="clear" w:color="auto" w:fill="FFFFFF"/>
        </w:rPr>
        <w:t xml:space="preserve"> </w:t>
      </w:r>
      <w:proofErr w:type="gramStart"/>
      <w:r w:rsidR="002608EF" w:rsidRPr="006857C9">
        <w:rPr>
          <w:rFonts w:cstheme="minorHAnsi"/>
          <w:szCs w:val="22"/>
          <w:shd w:val="clear" w:color="auto" w:fill="FFFFFF"/>
        </w:rPr>
        <w:t xml:space="preserve">TAFE </w:t>
      </w:r>
      <w:r w:rsidRPr="006857C9">
        <w:rPr>
          <w:rFonts w:cstheme="minorHAnsi"/>
          <w:szCs w:val="22"/>
          <w:shd w:val="clear" w:color="auto" w:fill="FFFFFF"/>
        </w:rPr>
        <w:t xml:space="preserve"> teaching</w:t>
      </w:r>
      <w:proofErr w:type="gramEnd"/>
      <w:r w:rsidRPr="006857C9">
        <w:rPr>
          <w:rFonts w:cstheme="minorHAnsi"/>
          <w:szCs w:val="22"/>
          <w:shd w:val="clear" w:color="auto" w:fill="FFFFFF"/>
        </w:rPr>
        <w:t xml:space="preserve"> and learning </w:t>
      </w:r>
      <w:r w:rsidR="002608EF" w:rsidRPr="006857C9">
        <w:rPr>
          <w:rFonts w:cstheme="minorHAnsi"/>
          <w:szCs w:val="22"/>
          <w:shd w:val="clear" w:color="auto" w:fill="FFFFFF"/>
        </w:rPr>
        <w:t>environment</w:t>
      </w:r>
      <w:r w:rsidR="001F1720" w:rsidRPr="006857C9">
        <w:rPr>
          <w:rFonts w:cstheme="minorHAnsi"/>
          <w:szCs w:val="22"/>
          <w:shd w:val="clear" w:color="auto" w:fill="FFFFFF"/>
        </w:rPr>
        <w:t>.</w:t>
      </w:r>
      <w:r w:rsidR="00B81441">
        <w:rPr>
          <w:rFonts w:cstheme="minorHAnsi"/>
          <w:szCs w:val="22"/>
          <w:shd w:val="clear" w:color="auto" w:fill="FFFFFF"/>
        </w:rPr>
        <w:t xml:space="preserve"> </w:t>
      </w:r>
      <w:r w:rsidRPr="006857C9">
        <w:rPr>
          <w:rFonts w:cstheme="minorHAnsi"/>
          <w:szCs w:val="22"/>
          <w:shd w:val="clear" w:color="auto" w:fill="FFFFFF"/>
        </w:rPr>
        <w:t xml:space="preserve">TAFE’s simulated workplaces </w:t>
      </w:r>
      <w:proofErr w:type="gramStart"/>
      <w:r w:rsidRPr="006857C9">
        <w:rPr>
          <w:rFonts w:cstheme="minorHAnsi"/>
          <w:szCs w:val="22"/>
          <w:shd w:val="clear" w:color="auto" w:fill="FFFFFF"/>
        </w:rPr>
        <w:t>are  key</w:t>
      </w:r>
      <w:proofErr w:type="gramEnd"/>
      <w:r w:rsidRPr="006857C9">
        <w:rPr>
          <w:rFonts w:cstheme="minorHAnsi"/>
          <w:szCs w:val="22"/>
          <w:shd w:val="clear" w:color="auto" w:fill="FFFFFF"/>
        </w:rPr>
        <w:t xml:space="preserve"> to its educational success, in tandem with strong engagement with industry. This is as relevant to the creative industries as it is to the more </w:t>
      </w:r>
      <w:r w:rsidRPr="00D12762">
        <w:rPr>
          <w:rFonts w:cstheme="minorHAnsi"/>
          <w:szCs w:val="22"/>
          <w:shd w:val="clear" w:color="auto" w:fill="FFFFFF"/>
        </w:rPr>
        <w:t xml:space="preserve">traditional </w:t>
      </w:r>
      <w:r w:rsidR="00B81441" w:rsidRPr="00D12762">
        <w:rPr>
          <w:rFonts w:cstheme="minorHAnsi"/>
          <w:szCs w:val="22"/>
          <w:shd w:val="clear" w:color="auto" w:fill="FFFFFF"/>
        </w:rPr>
        <w:t>trades. Through</w:t>
      </w:r>
      <w:r w:rsidRPr="00D12762">
        <w:rPr>
          <w:rFonts w:cstheme="minorHAnsi"/>
          <w:szCs w:val="22"/>
          <w:shd w:val="clear" w:color="auto" w:fill="FFFFFF"/>
        </w:rPr>
        <w:t xml:space="preserve"> my study opportunity, </w:t>
      </w:r>
      <w:r w:rsidR="00113F5B" w:rsidRPr="00D12762">
        <w:rPr>
          <w:rFonts w:cstheme="minorHAnsi"/>
          <w:szCs w:val="22"/>
          <w:shd w:val="clear" w:color="auto" w:fill="FFFFFF"/>
        </w:rPr>
        <w:t>I</w:t>
      </w:r>
      <w:r w:rsidRPr="00D12762">
        <w:rPr>
          <w:rFonts w:cstheme="minorHAnsi"/>
          <w:szCs w:val="22"/>
          <w:shd w:val="clear" w:color="auto" w:fill="FFFFFF"/>
        </w:rPr>
        <w:t xml:space="preserve"> </w:t>
      </w:r>
      <w:proofErr w:type="gramStart"/>
      <w:r w:rsidRPr="00D12762">
        <w:rPr>
          <w:rFonts w:cstheme="minorHAnsi"/>
          <w:szCs w:val="22"/>
          <w:shd w:val="clear" w:color="auto" w:fill="FFFFFF"/>
        </w:rPr>
        <w:t xml:space="preserve">sketched </w:t>
      </w:r>
      <w:r w:rsidR="00113F5B" w:rsidRPr="00D12762">
        <w:rPr>
          <w:rFonts w:cstheme="minorHAnsi"/>
          <w:szCs w:val="22"/>
          <w:shd w:val="clear" w:color="auto" w:fill="FFFFFF"/>
        </w:rPr>
        <w:t xml:space="preserve"> out</w:t>
      </w:r>
      <w:proofErr w:type="gramEnd"/>
      <w:r w:rsidR="009E6590" w:rsidRPr="00D12762">
        <w:rPr>
          <w:rFonts w:cstheme="minorHAnsi"/>
          <w:szCs w:val="22"/>
          <w:shd w:val="clear" w:color="auto" w:fill="FFFFFF"/>
        </w:rPr>
        <w:t xml:space="preserve"> </w:t>
      </w:r>
      <w:r w:rsidR="009E6590" w:rsidRPr="002A6087">
        <w:rPr>
          <w:rFonts w:cstheme="minorHAnsi"/>
          <w:szCs w:val="22"/>
          <w:shd w:val="clear" w:color="auto" w:fill="FFFFFF"/>
        </w:rPr>
        <w:t xml:space="preserve">currently </w:t>
      </w:r>
      <w:r w:rsidR="00D12762">
        <w:rPr>
          <w:rFonts w:cstheme="minorHAnsi"/>
          <w:szCs w:val="22"/>
          <w:shd w:val="clear" w:color="auto" w:fill="FFFFFF"/>
        </w:rPr>
        <w:t>speculative</w:t>
      </w:r>
      <w:r w:rsidR="00113F5B" w:rsidRPr="002A6087">
        <w:rPr>
          <w:rFonts w:cstheme="minorHAnsi"/>
          <w:szCs w:val="22"/>
          <w:shd w:val="clear" w:color="auto" w:fill="FFFFFF"/>
        </w:rPr>
        <w:t xml:space="preserve"> projects</w:t>
      </w:r>
      <w:r w:rsidR="00113F5B" w:rsidRPr="00EC5C9D">
        <w:rPr>
          <w:rFonts w:cstheme="minorHAnsi"/>
          <w:szCs w:val="22"/>
          <w:shd w:val="clear" w:color="auto" w:fill="FFFFFF"/>
        </w:rPr>
        <w:t xml:space="preserve"> that</w:t>
      </w:r>
      <w:r w:rsidR="001F1720" w:rsidRPr="00EC5C9D">
        <w:rPr>
          <w:rFonts w:cstheme="minorHAnsi"/>
          <w:szCs w:val="22"/>
          <w:shd w:val="clear" w:color="auto" w:fill="FFFFFF"/>
        </w:rPr>
        <w:t xml:space="preserve"> </w:t>
      </w:r>
      <w:r w:rsidR="00113F5B" w:rsidRPr="00EC5C9D">
        <w:rPr>
          <w:rFonts w:cstheme="minorHAnsi"/>
          <w:szCs w:val="22"/>
          <w:shd w:val="clear" w:color="auto" w:fill="FFFFFF"/>
        </w:rPr>
        <w:t>could be tested at a local level, and</w:t>
      </w:r>
      <w:r w:rsidRPr="00EC5C9D">
        <w:rPr>
          <w:rFonts w:cstheme="minorHAnsi"/>
          <w:szCs w:val="22"/>
          <w:shd w:val="clear" w:color="auto" w:fill="FFFFFF"/>
        </w:rPr>
        <w:t>,</w:t>
      </w:r>
      <w:r w:rsidR="00113F5B" w:rsidRPr="00EC5C9D">
        <w:rPr>
          <w:rFonts w:cstheme="minorHAnsi"/>
          <w:szCs w:val="22"/>
          <w:shd w:val="clear" w:color="auto" w:fill="FFFFFF"/>
        </w:rPr>
        <w:t xml:space="preserve"> if proven successful,</w:t>
      </w:r>
      <w:r w:rsidRPr="00EC5C9D">
        <w:rPr>
          <w:rFonts w:cstheme="minorHAnsi"/>
          <w:szCs w:val="22"/>
          <w:shd w:val="clear" w:color="auto" w:fill="FFFFFF"/>
        </w:rPr>
        <w:t xml:space="preserve"> </w:t>
      </w:r>
      <w:r w:rsidR="00113F5B" w:rsidRPr="00B82526">
        <w:rPr>
          <w:rFonts w:cstheme="minorHAnsi"/>
          <w:szCs w:val="22"/>
          <w:shd w:val="clear" w:color="auto" w:fill="FFFFFF"/>
        </w:rPr>
        <w:t xml:space="preserve">adapted and / or </w:t>
      </w:r>
      <w:r w:rsidRPr="00B82526">
        <w:rPr>
          <w:rFonts w:cstheme="minorHAnsi"/>
          <w:szCs w:val="22"/>
          <w:shd w:val="clear" w:color="auto" w:fill="FFFFFF"/>
        </w:rPr>
        <w:t>adopted more widely</w:t>
      </w:r>
      <w:r w:rsidR="00113F5B" w:rsidRPr="00B82526">
        <w:rPr>
          <w:rFonts w:cstheme="minorHAnsi"/>
          <w:szCs w:val="22"/>
          <w:shd w:val="clear" w:color="auto" w:fill="FFFFFF"/>
        </w:rPr>
        <w:t>.</w:t>
      </w:r>
    </w:p>
    <w:p w14:paraId="13A9B7BA" w14:textId="6B296AB0" w:rsidR="004B6113" w:rsidRPr="009C14BB" w:rsidRDefault="0005339A" w:rsidP="009C14BB">
      <w:pPr>
        <w:rPr>
          <w:rFonts w:cstheme="minorHAnsi"/>
          <w:szCs w:val="22"/>
          <w:shd w:val="clear" w:color="auto" w:fill="FFFFFF"/>
        </w:rPr>
      </w:pPr>
      <w:r w:rsidRPr="00B82526">
        <w:rPr>
          <w:rFonts w:cstheme="minorHAnsi"/>
          <w:szCs w:val="22"/>
          <w:shd w:val="clear" w:color="auto" w:fill="FFFFFF"/>
        </w:rPr>
        <w:lastRenderedPageBreak/>
        <w:t>Any</w:t>
      </w:r>
      <w:r w:rsidR="009E6590" w:rsidRPr="00B82526">
        <w:rPr>
          <w:rFonts w:cstheme="minorHAnsi"/>
          <w:szCs w:val="22"/>
          <w:shd w:val="clear" w:color="auto" w:fill="FFFFFF"/>
        </w:rPr>
        <w:t xml:space="preserve"> sponsors or </w:t>
      </w:r>
      <w:r w:rsidR="00BE7649" w:rsidRPr="00B82526">
        <w:rPr>
          <w:rFonts w:cstheme="minorHAnsi"/>
          <w:szCs w:val="22"/>
          <w:shd w:val="clear" w:color="auto" w:fill="FFFFFF"/>
        </w:rPr>
        <w:t>p</w:t>
      </w:r>
      <w:r w:rsidR="00C65189" w:rsidRPr="00B82526">
        <w:rPr>
          <w:rFonts w:cstheme="minorHAnsi"/>
          <w:szCs w:val="22"/>
          <w:shd w:val="clear" w:color="auto" w:fill="FFFFFF"/>
        </w:rPr>
        <w:t xml:space="preserve">artners </w:t>
      </w:r>
      <w:r w:rsidRPr="00B82526">
        <w:rPr>
          <w:rFonts w:cstheme="minorHAnsi"/>
          <w:szCs w:val="22"/>
          <w:shd w:val="clear" w:color="auto" w:fill="FFFFFF"/>
        </w:rPr>
        <w:t>would be</w:t>
      </w:r>
      <w:r w:rsidR="00C65189" w:rsidRPr="00B82526">
        <w:rPr>
          <w:rFonts w:cstheme="minorHAnsi"/>
          <w:szCs w:val="22"/>
          <w:shd w:val="clear" w:color="auto" w:fill="FFFFFF"/>
        </w:rPr>
        <w:t xml:space="preserve"> determined </w:t>
      </w:r>
      <w:r w:rsidR="00B82526" w:rsidRPr="00B82526">
        <w:rPr>
          <w:rFonts w:cstheme="minorHAnsi"/>
          <w:szCs w:val="22"/>
          <w:shd w:val="clear" w:color="auto" w:fill="FFFFFF"/>
        </w:rPr>
        <w:t>within</w:t>
      </w:r>
      <w:r w:rsidR="00C65189" w:rsidRPr="00B82526">
        <w:rPr>
          <w:rFonts w:cstheme="minorHAnsi"/>
          <w:szCs w:val="22"/>
          <w:shd w:val="clear" w:color="auto" w:fill="FFFFFF"/>
        </w:rPr>
        <w:t xml:space="preserve"> the business rules of our organisation. </w:t>
      </w:r>
    </w:p>
    <w:p w14:paraId="5E3D4E5C" w14:textId="77777777" w:rsidR="00ED3B04" w:rsidRPr="00EC5C9D" w:rsidRDefault="005935DB" w:rsidP="00EC5C9D">
      <w:pPr>
        <w:pStyle w:val="Heading1"/>
      </w:pPr>
      <w:r w:rsidRPr="00EC5C9D">
        <w:t>Significant Learning</w:t>
      </w:r>
    </w:p>
    <w:p w14:paraId="6CEB408B" w14:textId="672EDC6A" w:rsidR="00A120EC" w:rsidRPr="006857C9" w:rsidRDefault="001D35F2" w:rsidP="002A6087">
      <w:pPr>
        <w:rPr>
          <w:rFonts w:cstheme="minorHAnsi"/>
          <w:szCs w:val="22"/>
          <w:shd w:val="clear" w:color="auto" w:fill="FFFFFF"/>
        </w:rPr>
      </w:pPr>
      <w:r w:rsidRPr="00EC5C9D">
        <w:rPr>
          <w:rFonts w:cstheme="minorHAnsi"/>
          <w:szCs w:val="22"/>
          <w:shd w:val="clear" w:color="auto" w:fill="FFFFFF"/>
        </w:rPr>
        <w:t xml:space="preserve">The significant learning of this report presents some </w:t>
      </w:r>
      <w:r w:rsidR="002A6087">
        <w:rPr>
          <w:rFonts w:cstheme="minorHAnsi"/>
          <w:szCs w:val="22"/>
          <w:shd w:val="clear" w:color="auto" w:fill="FFFFFF"/>
        </w:rPr>
        <w:t xml:space="preserve">currently speculative </w:t>
      </w:r>
      <w:r w:rsidRPr="002A6087">
        <w:rPr>
          <w:rFonts w:cstheme="minorHAnsi"/>
          <w:szCs w:val="22"/>
          <w:shd w:val="clear" w:color="auto" w:fill="FFFFFF"/>
        </w:rPr>
        <w:t>projects</w:t>
      </w:r>
      <w:r w:rsidRPr="00EC5C9D">
        <w:rPr>
          <w:rFonts w:cstheme="minorHAnsi"/>
          <w:szCs w:val="22"/>
          <w:shd w:val="clear" w:color="auto" w:fill="FFFFFF"/>
        </w:rPr>
        <w:t xml:space="preserve"> that I contemplated as part of my study.</w:t>
      </w:r>
      <w:r w:rsidR="009E6590" w:rsidRPr="00B82526">
        <w:rPr>
          <w:rFonts w:cstheme="minorHAnsi"/>
          <w:szCs w:val="22"/>
          <w:shd w:val="clear" w:color="auto" w:fill="FFFFFF"/>
        </w:rPr>
        <w:t xml:space="preserve"> The ideas presented embed the significant learning I </w:t>
      </w:r>
      <w:r w:rsidR="00B82526" w:rsidRPr="00B82526">
        <w:rPr>
          <w:rFonts w:cstheme="minorHAnsi"/>
          <w:szCs w:val="22"/>
          <w:shd w:val="clear" w:color="auto" w:fill="FFFFFF"/>
        </w:rPr>
        <w:t>undertook and</w:t>
      </w:r>
      <w:r w:rsidR="009E6590" w:rsidRPr="00B82526">
        <w:rPr>
          <w:rFonts w:cstheme="minorHAnsi"/>
          <w:szCs w:val="22"/>
          <w:shd w:val="clear" w:color="auto" w:fill="FFFFFF"/>
        </w:rPr>
        <w:t xml:space="preserve"> hypothesise it in an applied context.</w:t>
      </w:r>
      <w:r w:rsidRPr="00B82526">
        <w:rPr>
          <w:rFonts w:cstheme="minorHAnsi"/>
          <w:szCs w:val="22"/>
          <w:shd w:val="clear" w:color="auto" w:fill="FFFFFF"/>
        </w:rPr>
        <w:t xml:space="preserve"> It is my hope that they form the seed or impetus for projects that are one day</w:t>
      </w:r>
      <w:r w:rsidR="009E6590" w:rsidRPr="00B82526">
        <w:rPr>
          <w:rFonts w:cstheme="minorHAnsi"/>
          <w:szCs w:val="22"/>
          <w:shd w:val="clear" w:color="auto" w:fill="FFFFFF"/>
        </w:rPr>
        <w:t xml:space="preserve"> realised. </w:t>
      </w:r>
      <w:r w:rsidR="009E6590" w:rsidRPr="006857C9">
        <w:rPr>
          <w:rFonts w:cstheme="minorHAnsi"/>
          <w:szCs w:val="22"/>
          <w:shd w:val="clear" w:color="auto" w:fill="FFFFFF"/>
        </w:rPr>
        <w:t xml:space="preserve">I called the </w:t>
      </w:r>
      <w:r w:rsidR="00B82526" w:rsidRPr="00EC5C9D">
        <w:rPr>
          <w:rFonts w:cstheme="minorHAnsi"/>
          <w:szCs w:val="22"/>
          <w:shd w:val="clear" w:color="auto" w:fill="FFFFFF"/>
        </w:rPr>
        <w:t>initiative</w:t>
      </w:r>
      <w:r w:rsidR="009E6590" w:rsidRPr="006857C9">
        <w:rPr>
          <w:rFonts w:cstheme="minorHAnsi"/>
          <w:szCs w:val="22"/>
          <w:shd w:val="clear" w:color="auto" w:fill="FFFFFF"/>
        </w:rPr>
        <w:t xml:space="preserve"> </w:t>
      </w:r>
      <w:r w:rsidR="009E6590" w:rsidRPr="006857C9">
        <w:rPr>
          <w:rFonts w:cstheme="minorHAnsi"/>
          <w:i/>
          <w:szCs w:val="22"/>
          <w:shd w:val="clear" w:color="auto" w:fill="FFFFFF"/>
        </w:rPr>
        <w:t>Co/Lab</w:t>
      </w:r>
      <w:proofErr w:type="gramStart"/>
      <w:r w:rsidR="009E6590" w:rsidRPr="006857C9">
        <w:rPr>
          <w:rFonts w:cstheme="minorHAnsi"/>
          <w:i/>
          <w:szCs w:val="22"/>
          <w:shd w:val="clear" w:color="auto" w:fill="FFFFFF"/>
        </w:rPr>
        <w:t xml:space="preserve">;  </w:t>
      </w:r>
      <w:r w:rsidR="009E6590" w:rsidRPr="006857C9">
        <w:rPr>
          <w:rFonts w:cstheme="minorHAnsi"/>
          <w:szCs w:val="22"/>
          <w:shd w:val="clear" w:color="auto" w:fill="FFFFFF"/>
        </w:rPr>
        <w:t>an</w:t>
      </w:r>
      <w:proofErr w:type="gramEnd"/>
      <w:r w:rsidR="009E6590" w:rsidRPr="006857C9">
        <w:rPr>
          <w:rFonts w:cstheme="minorHAnsi"/>
          <w:szCs w:val="22"/>
          <w:shd w:val="clear" w:color="auto" w:fill="FFFFFF"/>
        </w:rPr>
        <w:t xml:space="preserve"> umbrella branding under which any number of projects might sit</w:t>
      </w:r>
      <w:r w:rsidR="009E6590" w:rsidRPr="00EC5C9D">
        <w:rPr>
          <w:rFonts w:cstheme="minorHAnsi"/>
          <w:szCs w:val="22"/>
          <w:shd w:val="clear" w:color="auto" w:fill="FFFFFF"/>
        </w:rPr>
        <w:t>.</w:t>
      </w:r>
      <w:r w:rsidR="002A6087">
        <w:rPr>
          <w:rFonts w:cstheme="minorHAnsi"/>
          <w:szCs w:val="22"/>
          <w:shd w:val="clear" w:color="auto" w:fill="FFFFFF"/>
        </w:rPr>
        <w:t xml:space="preserve"> </w:t>
      </w:r>
      <w:r w:rsidR="0005339A" w:rsidRPr="00B82526">
        <w:rPr>
          <w:rFonts w:cstheme="minorHAnsi"/>
          <w:szCs w:val="22"/>
          <w:shd w:val="clear" w:color="auto" w:fill="FFFFFF"/>
        </w:rPr>
        <w:t xml:space="preserve">Goldsmiths is famous around the world for its training in ideation and critical thinking. As such, the </w:t>
      </w:r>
      <w:r w:rsidR="00A120EC" w:rsidRPr="00B82526">
        <w:rPr>
          <w:rFonts w:cstheme="minorHAnsi"/>
          <w:szCs w:val="22"/>
          <w:shd w:val="clear" w:color="auto" w:fill="FFFFFF"/>
        </w:rPr>
        <w:t xml:space="preserve">teaching and </w:t>
      </w:r>
      <w:r w:rsidR="0005339A" w:rsidRPr="00B82526">
        <w:rPr>
          <w:rFonts w:cstheme="minorHAnsi"/>
          <w:szCs w:val="22"/>
          <w:shd w:val="clear" w:color="auto" w:fill="FFFFFF"/>
        </w:rPr>
        <w:t>learning was embedded and applied, and we were encouraged to undertake and assimilate our research findings in a way that might</w:t>
      </w:r>
      <w:r w:rsidR="0005339A" w:rsidRPr="006857C9">
        <w:rPr>
          <w:rFonts w:cstheme="minorHAnsi"/>
          <w:szCs w:val="22"/>
          <w:shd w:val="clear" w:color="auto" w:fill="FFFFFF"/>
        </w:rPr>
        <w:t xml:space="preserve"> be applied in our own professional contexts. </w:t>
      </w:r>
    </w:p>
    <w:p w14:paraId="26645C25" w14:textId="1BC0931C" w:rsidR="009E6590" w:rsidRPr="00D12762" w:rsidRDefault="009C207D" w:rsidP="002A6087">
      <w:pPr>
        <w:rPr>
          <w:rFonts w:cstheme="minorHAnsi"/>
          <w:szCs w:val="22"/>
          <w:shd w:val="clear" w:color="auto" w:fill="FFFFFF"/>
        </w:rPr>
      </w:pPr>
      <w:r w:rsidRPr="00D12762">
        <w:rPr>
          <w:rFonts w:cstheme="minorHAnsi"/>
          <w:szCs w:val="22"/>
          <w:shd w:val="clear" w:color="auto" w:fill="FFFFFF"/>
        </w:rPr>
        <w:t>This section of the report</w:t>
      </w:r>
      <w:r w:rsidR="0005339A" w:rsidRPr="00D12762">
        <w:rPr>
          <w:rFonts w:cstheme="minorHAnsi"/>
          <w:szCs w:val="22"/>
          <w:shd w:val="clear" w:color="auto" w:fill="FFFFFF"/>
        </w:rPr>
        <w:t xml:space="preserve"> was generated as a result of my study </w:t>
      </w:r>
      <w:proofErr w:type="gramStart"/>
      <w:r w:rsidR="0005339A" w:rsidRPr="00D12762">
        <w:rPr>
          <w:rFonts w:cstheme="minorHAnsi"/>
          <w:szCs w:val="22"/>
          <w:shd w:val="clear" w:color="auto" w:fill="FFFFFF"/>
        </w:rPr>
        <w:t xml:space="preserve">and </w:t>
      </w:r>
      <w:r w:rsidRPr="00D12762">
        <w:rPr>
          <w:rFonts w:cstheme="minorHAnsi"/>
          <w:szCs w:val="22"/>
          <w:shd w:val="clear" w:color="auto" w:fill="FFFFFF"/>
        </w:rPr>
        <w:t xml:space="preserve"> adopts</w:t>
      </w:r>
      <w:proofErr w:type="gramEnd"/>
      <w:r w:rsidRPr="00D12762">
        <w:rPr>
          <w:rFonts w:cstheme="minorHAnsi"/>
          <w:szCs w:val="22"/>
          <w:shd w:val="clear" w:color="auto" w:fill="FFFFFF"/>
        </w:rPr>
        <w:t xml:space="preserve"> the language of a </w:t>
      </w:r>
      <w:r w:rsidR="00BE7649" w:rsidRPr="002A6087">
        <w:rPr>
          <w:rFonts w:cstheme="minorHAnsi"/>
          <w:szCs w:val="22"/>
          <w:shd w:val="clear" w:color="auto" w:fill="FFFFFF"/>
        </w:rPr>
        <w:t>m</w:t>
      </w:r>
      <w:r w:rsidRPr="002A6087">
        <w:rPr>
          <w:rFonts w:cstheme="minorHAnsi"/>
          <w:szCs w:val="22"/>
          <w:shd w:val="clear" w:color="auto" w:fill="FFFFFF"/>
        </w:rPr>
        <w:t xml:space="preserve">useum or </w:t>
      </w:r>
      <w:r w:rsidR="00BE7649" w:rsidRPr="002A6087">
        <w:rPr>
          <w:rFonts w:cstheme="minorHAnsi"/>
          <w:szCs w:val="22"/>
          <w:shd w:val="clear" w:color="auto" w:fill="FFFFFF"/>
        </w:rPr>
        <w:t>g</w:t>
      </w:r>
      <w:r w:rsidRPr="002A6087">
        <w:rPr>
          <w:rFonts w:cstheme="minorHAnsi"/>
          <w:szCs w:val="22"/>
          <w:shd w:val="clear" w:color="auto" w:fill="FFFFFF"/>
        </w:rPr>
        <w:t>allery publication. I hope it may prove useful for anyone</w:t>
      </w:r>
      <w:r w:rsidR="0005339A" w:rsidRPr="002A6087">
        <w:rPr>
          <w:rFonts w:cstheme="minorHAnsi"/>
          <w:szCs w:val="22"/>
          <w:shd w:val="clear" w:color="auto" w:fill="FFFFFF"/>
        </w:rPr>
        <w:t xml:space="preserve"> who wishes </w:t>
      </w:r>
      <w:proofErr w:type="gramStart"/>
      <w:r w:rsidR="0005339A" w:rsidRPr="002A6087">
        <w:rPr>
          <w:rFonts w:cstheme="minorHAnsi"/>
          <w:szCs w:val="22"/>
          <w:shd w:val="clear" w:color="auto" w:fill="FFFFFF"/>
        </w:rPr>
        <w:t xml:space="preserve">to </w:t>
      </w:r>
      <w:r w:rsidRPr="002A6087">
        <w:rPr>
          <w:rFonts w:cstheme="minorHAnsi"/>
          <w:szCs w:val="22"/>
          <w:shd w:val="clear" w:color="auto" w:fill="FFFFFF"/>
        </w:rPr>
        <w:t xml:space="preserve"> </w:t>
      </w:r>
      <w:r w:rsidR="00B82526" w:rsidRPr="00EC5C9D">
        <w:rPr>
          <w:rFonts w:cstheme="minorHAnsi"/>
          <w:szCs w:val="22"/>
          <w:shd w:val="clear" w:color="auto" w:fill="FFFFFF"/>
        </w:rPr>
        <w:t>write</w:t>
      </w:r>
      <w:proofErr w:type="gramEnd"/>
      <w:r w:rsidR="00A120EC" w:rsidRPr="006857C9">
        <w:rPr>
          <w:rFonts w:cstheme="minorHAnsi"/>
          <w:szCs w:val="22"/>
          <w:shd w:val="clear" w:color="auto" w:fill="FFFFFF"/>
        </w:rPr>
        <w:t xml:space="preserve"> a business case or otherwise initiate an industry relevant project within TAFE.</w:t>
      </w:r>
      <w:r w:rsidR="0005339A" w:rsidRPr="006857C9">
        <w:rPr>
          <w:rFonts w:cstheme="minorHAnsi"/>
          <w:szCs w:val="22"/>
          <w:shd w:val="clear" w:color="auto" w:fill="FFFFFF"/>
        </w:rPr>
        <w:t xml:space="preserve"> Any sponsors or </w:t>
      </w:r>
      <w:r w:rsidR="00BE7649" w:rsidRPr="00D12762">
        <w:rPr>
          <w:rFonts w:cstheme="minorHAnsi"/>
          <w:szCs w:val="22"/>
          <w:shd w:val="clear" w:color="auto" w:fill="FFFFFF"/>
        </w:rPr>
        <w:t>p</w:t>
      </w:r>
      <w:r w:rsidR="0005339A" w:rsidRPr="00D12762">
        <w:rPr>
          <w:rFonts w:cstheme="minorHAnsi"/>
          <w:szCs w:val="22"/>
          <w:shd w:val="clear" w:color="auto" w:fill="FFFFFF"/>
        </w:rPr>
        <w:t>artners would be determined w</w:t>
      </w:r>
      <w:r w:rsidR="00A120EC" w:rsidRPr="00D12762">
        <w:rPr>
          <w:rFonts w:cstheme="minorHAnsi"/>
          <w:szCs w:val="22"/>
          <w:shd w:val="clear" w:color="auto" w:fill="FFFFFF"/>
        </w:rPr>
        <w:t>i</w:t>
      </w:r>
      <w:r w:rsidR="0005339A" w:rsidRPr="00D12762">
        <w:rPr>
          <w:rFonts w:cstheme="minorHAnsi"/>
          <w:szCs w:val="22"/>
          <w:shd w:val="clear" w:color="auto" w:fill="FFFFFF"/>
        </w:rPr>
        <w:t xml:space="preserve">thin the business rules of our organisation. </w:t>
      </w:r>
    </w:p>
    <w:p w14:paraId="6ADCB704" w14:textId="1574BB79" w:rsidR="00A120EC" w:rsidRPr="002A6087" w:rsidRDefault="00DC72DF" w:rsidP="002A6087">
      <w:pPr>
        <w:pStyle w:val="Heading2"/>
        <w:rPr>
          <w:b w:val="0"/>
          <w:bCs w:val="0"/>
        </w:rPr>
      </w:pPr>
      <w:r w:rsidRPr="002A6087">
        <w:rPr>
          <w:rStyle w:val="Heading3Char"/>
          <w:b/>
          <w:bCs/>
          <w:sz w:val="32"/>
          <w:szCs w:val="26"/>
        </w:rPr>
        <w:t>Welcome to Co/Lab</w:t>
      </w:r>
    </w:p>
    <w:p w14:paraId="5B1FE88F" w14:textId="08DC129B" w:rsidR="00DC72DF" w:rsidRPr="002A6087" w:rsidRDefault="00DC72DF" w:rsidP="002A6087">
      <w:pPr>
        <w:spacing w:after="160"/>
        <w:rPr>
          <w:rFonts w:cstheme="minorHAnsi"/>
          <w:szCs w:val="22"/>
          <w:shd w:val="clear" w:color="auto" w:fill="FFFFFF"/>
        </w:rPr>
      </w:pPr>
      <w:r w:rsidRPr="002A6087">
        <w:rPr>
          <w:rFonts w:cstheme="minorHAnsi"/>
          <w:szCs w:val="22"/>
        </w:rPr>
        <w:t>This exciting new initiative from TAFE- Western Sydney Region is a cluster of culture and creative industry projects, gathered together under the Co/Lab umbrella. Each is designed to reflect, invigorate and expand the vibrant cultural expressions already found within the Western Sydney Region. The projects seek to build enterprise, opportunity, collaboration and industry engagement</w:t>
      </w:r>
      <w:r w:rsidRPr="002A6087">
        <w:rPr>
          <w:rFonts w:cstheme="minorHAnsi"/>
          <w:szCs w:val="22"/>
          <w:shd w:val="clear" w:color="auto" w:fill="FFFFFF"/>
        </w:rPr>
        <w:t xml:space="preserve"> </w:t>
      </w:r>
      <w:proofErr w:type="gramStart"/>
      <w:r w:rsidRPr="002A6087">
        <w:rPr>
          <w:rFonts w:cstheme="minorHAnsi"/>
          <w:szCs w:val="22"/>
          <w:shd w:val="clear" w:color="auto" w:fill="FFFFFF"/>
        </w:rPr>
        <w:t>for  creative</w:t>
      </w:r>
      <w:proofErr w:type="gramEnd"/>
      <w:r w:rsidRPr="002A6087">
        <w:rPr>
          <w:rFonts w:cstheme="minorHAnsi"/>
          <w:szCs w:val="22"/>
          <w:shd w:val="clear" w:color="auto" w:fill="FFFFFF"/>
        </w:rPr>
        <w:t xml:space="preserve"> industry students, and involve our broader community in this work. Co/Lab embodies the cultural industry’s best-practices, including collaboration, working with diversity, and inclusivity. </w:t>
      </w:r>
    </w:p>
    <w:p w14:paraId="72299F39" w14:textId="1A54390E" w:rsidR="00DC72DF" w:rsidRPr="002A6087" w:rsidRDefault="00DC72DF" w:rsidP="002A6087">
      <w:pPr>
        <w:rPr>
          <w:rFonts w:cstheme="minorHAnsi"/>
          <w:szCs w:val="22"/>
          <w:shd w:val="clear" w:color="auto" w:fill="FFFFFF"/>
        </w:rPr>
      </w:pPr>
      <w:r w:rsidRPr="002A6087">
        <w:rPr>
          <w:rFonts w:cstheme="minorHAnsi"/>
          <w:szCs w:val="22"/>
          <w:shd w:val="clear" w:color="auto" w:fill="FFFFFF"/>
        </w:rPr>
        <w:t xml:space="preserve">At launch, Co/Lab </w:t>
      </w:r>
      <w:r w:rsidR="009E6590" w:rsidRPr="002A6087">
        <w:rPr>
          <w:rFonts w:cstheme="minorHAnsi"/>
          <w:szCs w:val="22"/>
          <w:shd w:val="clear" w:color="auto" w:fill="FFFFFF"/>
        </w:rPr>
        <w:t>comprises of three</w:t>
      </w:r>
      <w:r w:rsidRPr="002A6087">
        <w:rPr>
          <w:rFonts w:cstheme="minorHAnsi"/>
          <w:szCs w:val="22"/>
          <w:shd w:val="clear" w:color="auto" w:fill="FFFFFF"/>
        </w:rPr>
        <w:t xml:space="preserve"> projects. </w:t>
      </w:r>
      <w:r w:rsidR="009C207D" w:rsidRPr="002A6087">
        <w:rPr>
          <w:rFonts w:cstheme="minorHAnsi"/>
          <w:szCs w:val="22"/>
          <w:shd w:val="clear" w:color="auto" w:fill="FFFFFF"/>
        </w:rPr>
        <w:t>The TAFE Western Sydney Region</w:t>
      </w:r>
      <w:r w:rsidRPr="002A6087">
        <w:rPr>
          <w:rFonts w:cstheme="minorHAnsi"/>
          <w:szCs w:val="22"/>
          <w:shd w:val="clear" w:color="auto" w:fill="FFFFFF"/>
        </w:rPr>
        <w:t xml:space="preserve"> Health Collection</w:t>
      </w:r>
      <w:r w:rsidR="009E6590" w:rsidRPr="002A6087">
        <w:rPr>
          <w:rFonts w:cstheme="minorHAnsi"/>
          <w:szCs w:val="22"/>
          <w:shd w:val="clear" w:color="auto" w:fill="FFFFFF"/>
        </w:rPr>
        <w:t xml:space="preserve"> is an </w:t>
      </w:r>
      <w:r w:rsidRPr="002A6087">
        <w:rPr>
          <w:rFonts w:cstheme="minorHAnsi"/>
          <w:szCs w:val="22"/>
          <w:shd w:val="clear" w:color="auto" w:fill="FFFFFF"/>
        </w:rPr>
        <w:t>exciting new exhibition</w:t>
      </w:r>
      <w:r w:rsidR="009E6590" w:rsidRPr="002A6087">
        <w:rPr>
          <w:rFonts w:cstheme="minorHAnsi"/>
          <w:szCs w:val="22"/>
          <w:shd w:val="clear" w:color="auto" w:fill="FFFFFF"/>
        </w:rPr>
        <w:t xml:space="preserve"> space</w:t>
      </w:r>
      <w:r w:rsidRPr="002A6087">
        <w:rPr>
          <w:rFonts w:cstheme="minorHAnsi"/>
          <w:szCs w:val="22"/>
          <w:shd w:val="clear" w:color="auto" w:fill="FFFFFF"/>
        </w:rPr>
        <w:t xml:space="preserve">. Made by TAFE </w:t>
      </w:r>
      <w:r w:rsidR="009C207D" w:rsidRPr="002A6087">
        <w:rPr>
          <w:rFonts w:cstheme="minorHAnsi"/>
          <w:szCs w:val="22"/>
          <w:shd w:val="clear" w:color="auto" w:fill="FFFFFF"/>
        </w:rPr>
        <w:t xml:space="preserve">is a </w:t>
      </w:r>
      <w:r w:rsidRPr="002A6087">
        <w:rPr>
          <w:rFonts w:cstheme="minorHAnsi"/>
          <w:szCs w:val="22"/>
          <w:shd w:val="clear" w:color="auto" w:fill="FFFFFF"/>
        </w:rPr>
        <w:t xml:space="preserve">gallery/shop that sells student-made art and design. </w:t>
      </w:r>
      <w:r w:rsidR="009C207D" w:rsidRPr="002A6087">
        <w:rPr>
          <w:rFonts w:cstheme="minorHAnsi"/>
          <w:szCs w:val="22"/>
          <w:shd w:val="clear" w:color="auto" w:fill="FFFFFF"/>
        </w:rPr>
        <w:t>The TAFE Western Sydney Region</w:t>
      </w:r>
      <w:r w:rsidRPr="002A6087">
        <w:rPr>
          <w:rFonts w:cstheme="minorHAnsi"/>
          <w:szCs w:val="22"/>
          <w:shd w:val="clear" w:color="auto" w:fill="FFFFFF"/>
        </w:rPr>
        <w:t xml:space="preserve"> Art Lending Library loans original works of art for borrowers to hang in their own home. </w:t>
      </w:r>
    </w:p>
    <w:p w14:paraId="1ECBF90F" w14:textId="0DEEF10D" w:rsidR="00173B52" w:rsidRPr="002A6087" w:rsidRDefault="004A35DD" w:rsidP="002A6087">
      <w:pPr>
        <w:rPr>
          <w:rFonts w:cstheme="minorHAnsi"/>
          <w:szCs w:val="22"/>
          <w:shd w:val="clear" w:color="auto" w:fill="FFFFFF"/>
        </w:rPr>
      </w:pPr>
      <w:r w:rsidRPr="002A6087">
        <w:rPr>
          <w:rFonts w:cstheme="minorHAnsi"/>
          <w:szCs w:val="22"/>
          <w:shd w:val="clear" w:color="auto" w:fill="FFFFFF"/>
        </w:rPr>
        <w:t>It</w:t>
      </w:r>
      <w:r w:rsidR="00DC72DF" w:rsidRPr="002A6087">
        <w:rPr>
          <w:rFonts w:cstheme="minorHAnsi"/>
          <w:szCs w:val="22"/>
          <w:shd w:val="clear" w:color="auto" w:fill="FFFFFF"/>
        </w:rPr>
        <w:t xml:space="preserve"> is envisioned that the number and nature</w:t>
      </w:r>
      <w:r w:rsidRPr="002A6087">
        <w:rPr>
          <w:rFonts w:cstheme="minorHAnsi"/>
          <w:szCs w:val="22"/>
          <w:shd w:val="clear" w:color="auto" w:fill="FFFFFF"/>
        </w:rPr>
        <w:t xml:space="preserve"> of the projects will</w:t>
      </w:r>
      <w:r w:rsidR="00DC72DF" w:rsidRPr="002A6087">
        <w:rPr>
          <w:rFonts w:cstheme="minorHAnsi"/>
          <w:szCs w:val="22"/>
          <w:shd w:val="clear" w:color="auto" w:fill="FFFFFF"/>
        </w:rPr>
        <w:t xml:space="preserve"> change. Like the contents of a petri dish, we anticipate that projects will yield both failures and successes. For anyone wishing to create enterprise and innovation, this is valuable learning. You won’t always find penicillin on the first attempt. </w:t>
      </w:r>
    </w:p>
    <w:p w14:paraId="38990651" w14:textId="7B560BF6" w:rsidR="00173B52" w:rsidRPr="002A6087" w:rsidRDefault="009C207D" w:rsidP="002A6087">
      <w:pPr>
        <w:pStyle w:val="Heading3"/>
        <w:rPr>
          <w:b w:val="0"/>
        </w:rPr>
      </w:pPr>
      <w:r w:rsidRPr="002A6087">
        <w:t>U</w:t>
      </w:r>
      <w:r w:rsidR="00173B52" w:rsidRPr="002A6087">
        <w:t>sing new museum models of participation and inclusion in a vocational education and training environment</w:t>
      </w:r>
    </w:p>
    <w:p w14:paraId="090B06E2" w14:textId="074791C2" w:rsidR="00173B52" w:rsidRPr="002A6087" w:rsidRDefault="00173B52" w:rsidP="002A6087">
      <w:pPr>
        <w:rPr>
          <w:rFonts w:cstheme="minorHAnsi"/>
          <w:szCs w:val="22"/>
        </w:rPr>
      </w:pPr>
      <w:r w:rsidRPr="002A6087">
        <w:rPr>
          <w:rFonts w:cstheme="minorHAnsi"/>
          <w:i/>
          <w:szCs w:val="22"/>
        </w:rPr>
        <w:t xml:space="preserve">Co/Lab </w:t>
      </w:r>
      <w:r w:rsidRPr="002A6087">
        <w:rPr>
          <w:rFonts w:cstheme="minorHAnsi"/>
          <w:szCs w:val="22"/>
        </w:rPr>
        <w:t xml:space="preserve">reflects a commitment to the importance of developing, expanding and experimenting with a range of new museum practices in the context of a vocational education institution. We stand as a strong assertion of the importance of fine art as practice-led research. Equally, we argue for creative practice as a teachable skill that creates a sense of belonging and a sense of place, activates a sense of individual and collective agency, and nurtures critical thinking skills. </w:t>
      </w:r>
    </w:p>
    <w:p w14:paraId="1C785921" w14:textId="7A36A575" w:rsidR="00173B52" w:rsidRPr="002A6087" w:rsidRDefault="00173B52" w:rsidP="002A6087">
      <w:pPr>
        <w:rPr>
          <w:rFonts w:cstheme="minorHAnsi"/>
          <w:szCs w:val="22"/>
        </w:rPr>
      </w:pPr>
      <w:r w:rsidRPr="002A6087">
        <w:rPr>
          <w:rFonts w:cstheme="minorHAnsi"/>
          <w:szCs w:val="22"/>
        </w:rPr>
        <w:t xml:space="preserve">The Vocational Education and Training (VET) sector in Australia has a long and proud history as a hands-on teaching environment. Emerging from trade schools in the1880s, TAFE, as Australia’s largest VET provider, has always been synonymous with skills–based and second-chance </w:t>
      </w:r>
      <w:r w:rsidRPr="002A6087">
        <w:rPr>
          <w:rFonts w:cstheme="minorHAnsi"/>
          <w:szCs w:val="22"/>
        </w:rPr>
        <w:lastRenderedPageBreak/>
        <w:t>education.</w:t>
      </w:r>
      <w:r w:rsidR="002A6087" w:rsidRPr="002A6087">
        <w:rPr>
          <w:rFonts w:cstheme="minorHAnsi"/>
          <w:szCs w:val="22"/>
        </w:rPr>
        <w:t xml:space="preserve"> </w:t>
      </w:r>
      <w:r w:rsidRPr="002A6087">
        <w:rPr>
          <w:rFonts w:cstheme="minorHAnsi"/>
          <w:szCs w:val="22"/>
        </w:rPr>
        <w:t>The values of inclusivity and diversity, and the ethos of community development are central to the way we do business.</w:t>
      </w:r>
    </w:p>
    <w:p w14:paraId="2BAE2817" w14:textId="33B20048" w:rsidR="00173B52" w:rsidRPr="002A6087" w:rsidRDefault="00173B52" w:rsidP="002A6087">
      <w:pPr>
        <w:rPr>
          <w:rFonts w:cstheme="minorHAnsi"/>
          <w:szCs w:val="22"/>
        </w:rPr>
      </w:pPr>
      <w:r w:rsidRPr="002A6087">
        <w:rPr>
          <w:rFonts w:cstheme="minorHAnsi"/>
          <w:szCs w:val="22"/>
        </w:rPr>
        <w:t>Creating knowledge via an experiential model of learning is described by Kolb as a result of “the combination of grasping and transforming experience</w:t>
      </w:r>
      <w:proofErr w:type="gramStart"/>
      <w:r w:rsidRPr="002A6087">
        <w:rPr>
          <w:rFonts w:cstheme="minorHAnsi"/>
          <w:szCs w:val="22"/>
        </w:rPr>
        <w:t>”</w:t>
      </w:r>
      <w:r w:rsidR="00C40B17">
        <w:rPr>
          <w:rFonts w:cstheme="minorHAnsi"/>
          <w:szCs w:val="22"/>
        </w:rPr>
        <w:t>(</w:t>
      </w:r>
      <w:proofErr w:type="gramEnd"/>
      <w:r w:rsidR="00C40B17">
        <w:rPr>
          <w:rFonts w:cstheme="minorHAnsi"/>
          <w:szCs w:val="22"/>
        </w:rPr>
        <w:t>1984</w:t>
      </w:r>
      <w:r w:rsidR="00982F71">
        <w:rPr>
          <w:rFonts w:cstheme="minorHAnsi"/>
          <w:szCs w:val="22"/>
        </w:rPr>
        <w:t>, 41</w:t>
      </w:r>
      <w:r w:rsidR="00C40B17">
        <w:rPr>
          <w:rFonts w:cstheme="minorHAnsi"/>
          <w:szCs w:val="22"/>
        </w:rPr>
        <w:t>)</w:t>
      </w:r>
      <w:r w:rsidRPr="002A6087">
        <w:rPr>
          <w:rFonts w:cstheme="minorHAnsi"/>
          <w:szCs w:val="22"/>
        </w:rPr>
        <w:t xml:space="preserve"> Experiential learning models are central to TAFE teaching methodologies, and unsurprisingly they are also found at the heart of the </w:t>
      </w:r>
      <w:r w:rsidRPr="002A6087">
        <w:rPr>
          <w:rFonts w:cstheme="minorHAnsi"/>
          <w:i/>
          <w:szCs w:val="22"/>
        </w:rPr>
        <w:t>Co/Lab</w:t>
      </w:r>
      <w:r w:rsidRPr="002A6087">
        <w:rPr>
          <w:rFonts w:cstheme="minorHAnsi"/>
          <w:szCs w:val="22"/>
        </w:rPr>
        <w:t xml:space="preserve"> projects.</w:t>
      </w:r>
    </w:p>
    <w:p w14:paraId="12AFD249" w14:textId="764E9594" w:rsidR="00173B52" w:rsidRPr="002A6087" w:rsidRDefault="00173B52" w:rsidP="002A6087">
      <w:pPr>
        <w:rPr>
          <w:rFonts w:cstheme="minorHAnsi"/>
          <w:color w:val="000000" w:themeColor="text1"/>
          <w:szCs w:val="22"/>
        </w:rPr>
      </w:pPr>
      <w:r w:rsidRPr="002A6087">
        <w:rPr>
          <w:rFonts w:cstheme="minorHAnsi"/>
          <w:color w:val="000000" w:themeColor="text1"/>
          <w:szCs w:val="22"/>
        </w:rPr>
        <w:t>Multiple opportunities are created by locating museum and gallery projects in the VET environment. Participatory strategies and collaborative approaches are designed to develop unexpected and critical ways of thinking. The projects are designed to develop peer and mentored learning, and create connections and catalysts across areas of study, demographics, sub-cultures and abilities. The various projects provide creative industry students with an immersive experience in the</w:t>
      </w:r>
      <w:r w:rsidR="00C40B17">
        <w:rPr>
          <w:rFonts w:cstheme="minorHAnsi"/>
          <w:color w:val="000000" w:themeColor="text1"/>
          <w:szCs w:val="22"/>
        </w:rPr>
        <w:t xml:space="preserve"> operational</w:t>
      </w:r>
      <w:r w:rsidRPr="002A6087">
        <w:rPr>
          <w:rFonts w:cstheme="minorHAnsi"/>
          <w:color w:val="000000" w:themeColor="text1"/>
          <w:szCs w:val="22"/>
        </w:rPr>
        <w:t xml:space="preserve"> realities of</w:t>
      </w:r>
      <w:r w:rsidR="00C40B17">
        <w:rPr>
          <w:rFonts w:cstheme="minorHAnsi"/>
          <w:color w:val="000000" w:themeColor="text1"/>
          <w:szCs w:val="22"/>
        </w:rPr>
        <w:t xml:space="preserve"> their field. This includes encounters with sponsorship</w:t>
      </w:r>
      <w:r w:rsidRPr="002A6087">
        <w:rPr>
          <w:rFonts w:cstheme="minorHAnsi"/>
          <w:color w:val="000000" w:themeColor="text1"/>
          <w:szCs w:val="22"/>
        </w:rPr>
        <w:t>, partnerships, prom</w:t>
      </w:r>
      <w:r w:rsidR="00C40B17">
        <w:rPr>
          <w:rFonts w:cstheme="minorHAnsi"/>
          <w:color w:val="000000" w:themeColor="text1"/>
          <w:szCs w:val="22"/>
        </w:rPr>
        <w:t>otion, fundraising,</w:t>
      </w:r>
      <w:r w:rsidRPr="002A6087">
        <w:rPr>
          <w:rFonts w:cstheme="minorHAnsi"/>
          <w:color w:val="000000" w:themeColor="text1"/>
          <w:szCs w:val="22"/>
        </w:rPr>
        <w:t xml:space="preserve"> metrics, measurement</w:t>
      </w:r>
      <w:r w:rsidR="00C40B17">
        <w:rPr>
          <w:rFonts w:cstheme="minorHAnsi"/>
          <w:color w:val="000000" w:themeColor="text1"/>
          <w:szCs w:val="22"/>
        </w:rPr>
        <w:t xml:space="preserve"> and evaluation methodologies</w:t>
      </w:r>
      <w:r w:rsidRPr="002A6087">
        <w:rPr>
          <w:rFonts w:cstheme="minorHAnsi"/>
          <w:color w:val="000000" w:themeColor="text1"/>
          <w:szCs w:val="22"/>
        </w:rPr>
        <w:t>, reporting and collection management. These concerns are at the core of contemporary cultural industries. Accordingly, the projects serve as an incubator for students requiring the work-readiness to succeed in the field.</w:t>
      </w:r>
    </w:p>
    <w:p w14:paraId="21163303" w14:textId="24CAC847" w:rsidR="00173B52" w:rsidRPr="002A6087" w:rsidRDefault="00173B52" w:rsidP="00C40B17">
      <w:pPr>
        <w:rPr>
          <w:rFonts w:cstheme="minorHAnsi"/>
          <w:szCs w:val="22"/>
        </w:rPr>
      </w:pPr>
      <w:proofErr w:type="spellStart"/>
      <w:r w:rsidRPr="002A6087">
        <w:rPr>
          <w:rFonts w:cstheme="minorHAnsi"/>
          <w:i/>
          <w:szCs w:val="22"/>
        </w:rPr>
        <w:t>CoLab</w:t>
      </w:r>
      <w:proofErr w:type="spellEnd"/>
      <w:r w:rsidRPr="002A6087">
        <w:rPr>
          <w:rFonts w:cstheme="minorHAnsi"/>
          <w:szCs w:val="22"/>
        </w:rPr>
        <w:t xml:space="preserve"> exemplifies the best practices of the new museum. Being situated within TAFE means that we can be a </w:t>
      </w:r>
      <w:r w:rsidR="00B82526" w:rsidRPr="00B82526">
        <w:rPr>
          <w:rFonts w:cstheme="minorHAnsi"/>
          <w:szCs w:val="22"/>
        </w:rPr>
        <w:t>catalyst</w:t>
      </w:r>
      <w:r w:rsidRPr="002A6087">
        <w:rPr>
          <w:rFonts w:cstheme="minorHAnsi"/>
          <w:szCs w:val="22"/>
        </w:rPr>
        <w:t xml:space="preserve"> for cross-disciplinary projects that expose innovative teaching and learning approaches to more</w:t>
      </w:r>
      <w:r w:rsidR="005819FB" w:rsidRPr="002A6087">
        <w:rPr>
          <w:rFonts w:cstheme="minorHAnsi"/>
          <w:szCs w:val="22"/>
        </w:rPr>
        <w:t xml:space="preserve"> conventional classrooms. Sounds</w:t>
      </w:r>
      <w:r w:rsidRPr="002A6087">
        <w:rPr>
          <w:rFonts w:cstheme="minorHAnsi"/>
          <w:szCs w:val="22"/>
        </w:rPr>
        <w:t xml:space="preserve"> exciting, doesn’t </w:t>
      </w:r>
      <w:r w:rsidR="005819FB" w:rsidRPr="002A6087">
        <w:rPr>
          <w:rFonts w:cstheme="minorHAnsi"/>
          <w:szCs w:val="22"/>
        </w:rPr>
        <w:t>it? Maybe not to</w:t>
      </w:r>
      <w:r w:rsidRPr="002A6087">
        <w:rPr>
          <w:rFonts w:cstheme="minorHAnsi"/>
          <w:szCs w:val="22"/>
        </w:rPr>
        <w:t xml:space="preserve"> everyone. When considering the museum </w:t>
      </w:r>
      <w:r w:rsidR="0093076D" w:rsidRPr="002A6087">
        <w:rPr>
          <w:rFonts w:cstheme="minorHAnsi"/>
          <w:szCs w:val="22"/>
        </w:rPr>
        <w:t xml:space="preserve">or gallery </w:t>
      </w:r>
      <w:r w:rsidRPr="002A6087">
        <w:rPr>
          <w:rFonts w:cstheme="minorHAnsi"/>
          <w:szCs w:val="22"/>
        </w:rPr>
        <w:t>as a site of learning, it is reasonable to assume that some learners will feel naturally at home, and others will not.</w:t>
      </w:r>
    </w:p>
    <w:p w14:paraId="38DD6A33" w14:textId="4E296883" w:rsidR="00173B52" w:rsidRPr="00C40B17" w:rsidRDefault="00173B52" w:rsidP="00C40B17">
      <w:pPr>
        <w:rPr>
          <w:rFonts w:cstheme="minorHAnsi"/>
          <w:color w:val="000000" w:themeColor="text1"/>
          <w:szCs w:val="22"/>
        </w:rPr>
      </w:pPr>
      <w:r w:rsidRPr="002A6087">
        <w:rPr>
          <w:rFonts w:cstheme="minorHAnsi"/>
          <w:color w:val="000000" w:themeColor="text1"/>
          <w:szCs w:val="22"/>
        </w:rPr>
        <w:t xml:space="preserve">Sociologists Bourdieu and Alain </w:t>
      </w:r>
      <w:proofErr w:type="spellStart"/>
      <w:r w:rsidRPr="002A6087">
        <w:rPr>
          <w:rFonts w:cstheme="minorHAnsi"/>
          <w:color w:val="000000" w:themeColor="text1"/>
          <w:szCs w:val="22"/>
        </w:rPr>
        <w:t>Darbel</w:t>
      </w:r>
      <w:proofErr w:type="spellEnd"/>
      <w:r w:rsidRPr="002A6087">
        <w:rPr>
          <w:rFonts w:cstheme="minorHAnsi"/>
          <w:color w:val="000000" w:themeColor="text1"/>
          <w:szCs w:val="22"/>
        </w:rPr>
        <w:t xml:space="preserve"> claimed that feeling comfortable in museums is a product of class. They proposed that</w:t>
      </w:r>
      <w:r w:rsidR="00C65189" w:rsidRPr="002A6087">
        <w:rPr>
          <w:rFonts w:cstheme="minorHAnsi"/>
          <w:color w:val="000000" w:themeColor="text1"/>
          <w:szCs w:val="22"/>
        </w:rPr>
        <w:t>:</w:t>
      </w:r>
      <w:r w:rsidRPr="002A6087">
        <w:rPr>
          <w:rFonts w:cstheme="minorHAnsi"/>
          <w:color w:val="000000" w:themeColor="text1"/>
          <w:szCs w:val="22"/>
        </w:rPr>
        <w:t xml:space="preserve"> “</w:t>
      </w:r>
      <w:r w:rsidRPr="00C40B17">
        <w:rPr>
          <w:rFonts w:cstheme="minorHAnsi"/>
          <w:color w:val="000000" w:themeColor="text1"/>
          <w:szCs w:val="22"/>
        </w:rPr>
        <w:t>if the love of art is the clear mark of the chosen….museums betray their true function, which is to reinforce for some the feeling of belonging and for others the feeling of exclusion</w:t>
      </w:r>
      <w:r w:rsidR="00C40B17">
        <w:rPr>
          <w:rFonts w:cstheme="minorHAnsi"/>
          <w:color w:val="000000" w:themeColor="text1"/>
          <w:szCs w:val="22"/>
        </w:rPr>
        <w:t>.</w:t>
      </w:r>
      <w:r w:rsidRPr="00C40B17">
        <w:rPr>
          <w:rFonts w:cstheme="minorHAnsi"/>
          <w:color w:val="000000" w:themeColor="text1"/>
          <w:szCs w:val="22"/>
        </w:rPr>
        <w:t>”</w:t>
      </w:r>
      <w:r w:rsidR="00F74AB5">
        <w:rPr>
          <w:rFonts w:cstheme="minorHAnsi"/>
          <w:color w:val="000000" w:themeColor="text1"/>
          <w:szCs w:val="22"/>
        </w:rPr>
        <w:t>(2013, 112)</w:t>
      </w:r>
    </w:p>
    <w:p w14:paraId="2C9D8761" w14:textId="5A9B5C59" w:rsidR="00173B52" w:rsidRPr="002A6087" w:rsidRDefault="00173B52" w:rsidP="00C40B17">
      <w:pPr>
        <w:rPr>
          <w:rFonts w:cstheme="minorHAnsi"/>
          <w:szCs w:val="22"/>
        </w:rPr>
      </w:pPr>
      <w:r w:rsidRPr="002A6087">
        <w:rPr>
          <w:rFonts w:cstheme="minorHAnsi"/>
          <w:szCs w:val="22"/>
        </w:rPr>
        <w:t xml:space="preserve">As a result of the criticisms of </w:t>
      </w:r>
      <w:proofErr w:type="spellStart"/>
      <w:r w:rsidRPr="002A6087">
        <w:rPr>
          <w:rFonts w:cstheme="minorHAnsi"/>
          <w:szCs w:val="22"/>
        </w:rPr>
        <w:t>Bordieu</w:t>
      </w:r>
      <w:proofErr w:type="spellEnd"/>
      <w:r w:rsidRPr="002A6087">
        <w:rPr>
          <w:rFonts w:cstheme="minorHAnsi"/>
          <w:szCs w:val="22"/>
        </w:rPr>
        <w:t xml:space="preserve"> and others, o</w:t>
      </w:r>
      <w:r w:rsidR="00A120EC" w:rsidRPr="002A6087">
        <w:rPr>
          <w:rFonts w:cstheme="minorHAnsi"/>
          <w:szCs w:val="22"/>
        </w:rPr>
        <w:t xml:space="preserve">ver the </w:t>
      </w:r>
      <w:proofErr w:type="gramStart"/>
      <w:r w:rsidR="00A120EC" w:rsidRPr="002A6087">
        <w:rPr>
          <w:rFonts w:cstheme="minorHAnsi"/>
          <w:szCs w:val="22"/>
        </w:rPr>
        <w:t xml:space="preserve">past </w:t>
      </w:r>
      <w:r w:rsidRPr="002A6087">
        <w:rPr>
          <w:rFonts w:cstheme="minorHAnsi"/>
          <w:szCs w:val="22"/>
        </w:rPr>
        <w:t xml:space="preserve"> decades</w:t>
      </w:r>
      <w:proofErr w:type="gramEnd"/>
      <w:r w:rsidRPr="002A6087">
        <w:rPr>
          <w:rFonts w:cstheme="minorHAnsi"/>
          <w:szCs w:val="22"/>
        </w:rPr>
        <w:t xml:space="preserve"> there has been a mighty push to change</w:t>
      </w:r>
      <w:r w:rsidR="00C40B17">
        <w:rPr>
          <w:rFonts w:cstheme="minorHAnsi"/>
          <w:szCs w:val="22"/>
        </w:rPr>
        <w:t xml:space="preserve"> the visitor experience.</w:t>
      </w:r>
      <w:r w:rsidRPr="002A6087">
        <w:rPr>
          <w:rFonts w:cstheme="minorHAnsi"/>
          <w:szCs w:val="22"/>
        </w:rPr>
        <w:t xml:space="preserve"> Many of the shifts in practice that occurred as a result, including those that encourage diverse audiences, are now built into museum funding models, and are reflected in government legislation both in Australia and overseas. </w:t>
      </w:r>
    </w:p>
    <w:p w14:paraId="065C65E2" w14:textId="576E5F64" w:rsidR="00173B52" w:rsidRPr="00EC5C9D" w:rsidRDefault="00173B52" w:rsidP="002A6087">
      <w:pPr>
        <w:rPr>
          <w:rFonts w:cstheme="minorHAnsi"/>
          <w:szCs w:val="22"/>
        </w:rPr>
      </w:pPr>
      <w:r w:rsidRPr="002A6087">
        <w:rPr>
          <w:rFonts w:cstheme="minorHAnsi"/>
          <w:szCs w:val="22"/>
        </w:rPr>
        <w:t>For many Western Sydney residents, the circumstances of their upbringing and the complexities of daily life put art and culture low on t</w:t>
      </w:r>
      <w:r w:rsidR="00DC72DF" w:rsidRPr="002A6087">
        <w:rPr>
          <w:rFonts w:cstheme="minorHAnsi"/>
          <w:szCs w:val="22"/>
        </w:rPr>
        <w:t xml:space="preserve">heir list of priorities. </w:t>
      </w:r>
      <w:r w:rsidRPr="00C40B17">
        <w:rPr>
          <w:rFonts w:cstheme="minorHAnsi"/>
          <w:i/>
          <w:szCs w:val="22"/>
        </w:rPr>
        <w:t>Co/Lab</w:t>
      </w:r>
      <w:r w:rsidRPr="002A6087">
        <w:rPr>
          <w:rFonts w:cstheme="minorHAnsi"/>
          <w:szCs w:val="22"/>
        </w:rPr>
        <w:t xml:space="preserve"> has an obligation to challenge the barriers that prevent inclusive and enriching participation in culture.</w:t>
      </w:r>
      <w:r w:rsidR="00DC72DF" w:rsidRPr="002A6087">
        <w:rPr>
          <w:rFonts w:cstheme="minorHAnsi"/>
          <w:szCs w:val="22"/>
        </w:rPr>
        <w:t xml:space="preserve"> In Western Sydney,</w:t>
      </w:r>
      <w:r w:rsidR="002608EF" w:rsidRPr="002A6087">
        <w:rPr>
          <w:rFonts w:cstheme="minorHAnsi"/>
          <w:szCs w:val="22"/>
        </w:rPr>
        <w:t xml:space="preserve"> access to cultural </w:t>
      </w:r>
      <w:proofErr w:type="gramStart"/>
      <w:r w:rsidR="002608EF" w:rsidRPr="002A6087">
        <w:rPr>
          <w:rFonts w:cstheme="minorHAnsi"/>
          <w:szCs w:val="22"/>
        </w:rPr>
        <w:t xml:space="preserve">services </w:t>
      </w:r>
      <w:r w:rsidRPr="002A6087">
        <w:rPr>
          <w:rFonts w:cstheme="minorHAnsi"/>
          <w:szCs w:val="22"/>
        </w:rPr>
        <w:t xml:space="preserve"> do</w:t>
      </w:r>
      <w:r w:rsidR="002608EF" w:rsidRPr="002A6087">
        <w:rPr>
          <w:rFonts w:cstheme="minorHAnsi"/>
          <w:szCs w:val="22"/>
        </w:rPr>
        <w:t>es</w:t>
      </w:r>
      <w:proofErr w:type="gramEnd"/>
      <w:r w:rsidR="002608EF" w:rsidRPr="002A6087">
        <w:rPr>
          <w:rFonts w:cstheme="minorHAnsi"/>
          <w:szCs w:val="22"/>
        </w:rPr>
        <w:t xml:space="preserve"> not match that available in </w:t>
      </w:r>
      <w:r w:rsidRPr="002A6087">
        <w:rPr>
          <w:rFonts w:cstheme="minorHAnsi"/>
          <w:szCs w:val="22"/>
        </w:rPr>
        <w:t xml:space="preserve">city centres. For many who have been excluded, they require need not only the possibility, but also the reason to take part. Bourdieu and </w:t>
      </w:r>
      <w:proofErr w:type="spellStart"/>
      <w:r w:rsidRPr="002A6087">
        <w:rPr>
          <w:rFonts w:cstheme="minorHAnsi"/>
          <w:szCs w:val="22"/>
        </w:rPr>
        <w:t>Darbel</w:t>
      </w:r>
      <w:proofErr w:type="spellEnd"/>
      <w:r w:rsidRPr="002A6087">
        <w:rPr>
          <w:rFonts w:cstheme="minorHAnsi"/>
          <w:szCs w:val="22"/>
        </w:rPr>
        <w:t xml:space="preserve"> </w:t>
      </w:r>
      <w:r w:rsidR="00B81441" w:rsidRPr="002A6087">
        <w:rPr>
          <w:rFonts w:cstheme="minorHAnsi"/>
          <w:szCs w:val="22"/>
        </w:rPr>
        <w:t>again: “objects</w:t>
      </w:r>
      <w:r w:rsidRPr="002A6087">
        <w:rPr>
          <w:rFonts w:cstheme="minorHAnsi"/>
          <w:szCs w:val="22"/>
        </w:rPr>
        <w:t xml:space="preserve"> are not rare, but the propensity to consume them is, that ‘cultural need’, which, in contrast to ‘primary needs’ is the result of education.”</w:t>
      </w:r>
      <w:r w:rsidRPr="00EC5C9D">
        <w:rPr>
          <w:rFonts w:cstheme="minorHAnsi"/>
          <w:szCs w:val="22"/>
        </w:rPr>
        <w:t xml:space="preserve"> </w:t>
      </w:r>
      <w:r w:rsidR="00982F71">
        <w:rPr>
          <w:rFonts w:cstheme="minorHAnsi"/>
          <w:szCs w:val="22"/>
        </w:rPr>
        <w:t>(2013, 27)</w:t>
      </w:r>
    </w:p>
    <w:p w14:paraId="4D1BD5E4" w14:textId="25190AB0" w:rsidR="00173B52" w:rsidRPr="002A6087" w:rsidRDefault="00B81441" w:rsidP="00C40B17">
      <w:pPr>
        <w:rPr>
          <w:rFonts w:cstheme="minorHAnsi"/>
          <w:szCs w:val="22"/>
        </w:rPr>
      </w:pPr>
      <w:r w:rsidRPr="002A6087">
        <w:rPr>
          <w:rFonts w:cstheme="minorHAnsi"/>
          <w:szCs w:val="22"/>
        </w:rPr>
        <w:t>Bourdieu</w:t>
      </w:r>
      <w:r w:rsidR="00173B52" w:rsidRPr="002A6087">
        <w:rPr>
          <w:rFonts w:cstheme="minorHAnsi"/>
          <w:szCs w:val="22"/>
        </w:rPr>
        <w:t xml:space="preserve"> and </w:t>
      </w:r>
      <w:proofErr w:type="spellStart"/>
      <w:r w:rsidR="00173B52" w:rsidRPr="002A6087">
        <w:rPr>
          <w:rFonts w:cstheme="minorHAnsi"/>
          <w:szCs w:val="22"/>
        </w:rPr>
        <w:t>Darbel</w:t>
      </w:r>
      <w:proofErr w:type="spellEnd"/>
      <w:r w:rsidR="00173B52" w:rsidRPr="002A6087">
        <w:rPr>
          <w:rFonts w:cstheme="minorHAnsi"/>
          <w:szCs w:val="22"/>
        </w:rPr>
        <w:t xml:space="preserve"> highlight the causal connection between educational and cultural opportunity. Our location in Western Sydney is factored in to every project development. Many </w:t>
      </w:r>
      <w:r w:rsidR="00173B52" w:rsidRPr="002A6087">
        <w:rPr>
          <w:rFonts w:cstheme="minorHAnsi"/>
          <w:i/>
          <w:szCs w:val="22"/>
        </w:rPr>
        <w:t>Co/Lab</w:t>
      </w:r>
      <w:r w:rsidR="00173B52" w:rsidRPr="002A6087">
        <w:rPr>
          <w:rFonts w:cstheme="minorHAnsi"/>
          <w:szCs w:val="22"/>
        </w:rPr>
        <w:t xml:space="preserve"> projects aim to create a dynamic relationship between cultural engagement and study pathways for the </w:t>
      </w:r>
      <w:r w:rsidRPr="002A6087">
        <w:rPr>
          <w:rFonts w:cstheme="minorHAnsi"/>
          <w:szCs w:val="22"/>
        </w:rPr>
        <w:t>disengaged. Western</w:t>
      </w:r>
      <w:r w:rsidR="00173B52" w:rsidRPr="002A6087">
        <w:rPr>
          <w:rFonts w:cstheme="minorHAnsi"/>
          <w:szCs w:val="22"/>
        </w:rPr>
        <w:t xml:space="preserve"> Sydney has a culturally and linguistically diverse population, and it is central to </w:t>
      </w:r>
      <w:r w:rsidR="00173B52" w:rsidRPr="002A6087">
        <w:rPr>
          <w:rFonts w:cstheme="minorHAnsi"/>
          <w:i/>
          <w:szCs w:val="22"/>
        </w:rPr>
        <w:t>Co/Lab</w:t>
      </w:r>
      <w:r w:rsidR="00173B52" w:rsidRPr="002A6087">
        <w:rPr>
          <w:rFonts w:cstheme="minorHAnsi"/>
          <w:szCs w:val="22"/>
        </w:rPr>
        <w:t xml:space="preserve"> to understand our diverse population. According to the Australian Census, in 2016, 42% of people in Greater Western Sydney spoke a language other than English at home. This once </w:t>
      </w:r>
      <w:r w:rsidR="00173B52" w:rsidRPr="002A6087">
        <w:rPr>
          <w:rFonts w:cstheme="minorHAnsi"/>
          <w:szCs w:val="22"/>
        </w:rPr>
        <w:lastRenderedPageBreak/>
        <w:t>working-class heartland is experiencing rapid growth</w:t>
      </w:r>
      <w:r w:rsidR="00943C34" w:rsidRPr="002A6087">
        <w:rPr>
          <w:rFonts w:cstheme="minorHAnsi"/>
          <w:szCs w:val="22"/>
        </w:rPr>
        <w:t xml:space="preserve"> and gentrification. </w:t>
      </w:r>
      <w:r w:rsidR="00173B52" w:rsidRPr="002A6087">
        <w:rPr>
          <w:rFonts w:cstheme="minorHAnsi"/>
          <w:szCs w:val="22"/>
        </w:rPr>
        <w:t xml:space="preserve"> The gap between the rich (or at least the comfortably well off) and the poor can be clearly observed on our streets. </w:t>
      </w:r>
    </w:p>
    <w:p w14:paraId="3FE97999" w14:textId="623DF947" w:rsidR="00173B52" w:rsidRPr="002A6087" w:rsidRDefault="00173B52" w:rsidP="00C40B17">
      <w:pPr>
        <w:spacing w:after="150"/>
        <w:rPr>
          <w:rFonts w:cstheme="minorHAnsi"/>
          <w:szCs w:val="22"/>
        </w:rPr>
      </w:pPr>
      <w:r w:rsidRPr="002A6087">
        <w:rPr>
          <w:rFonts w:cstheme="minorHAnsi"/>
          <w:szCs w:val="22"/>
        </w:rPr>
        <w:t>From a challenging starting point, health services struggle to meet increasing demand. Shocking statistics surround the incidence of heart disease, stroke and obesity in Western Sydney.</w:t>
      </w:r>
      <w:r w:rsidRPr="002A6087">
        <w:rPr>
          <w:rFonts w:cstheme="minorHAnsi"/>
          <w:color w:val="000000" w:themeColor="text1"/>
          <w:szCs w:val="22"/>
        </w:rPr>
        <w:t xml:space="preserve"> Co/Lab aligns with the stated aim of the NSW Health and the Arts fra</w:t>
      </w:r>
      <w:r w:rsidR="00F74AB5">
        <w:rPr>
          <w:rFonts w:cstheme="minorHAnsi"/>
          <w:color w:val="000000" w:themeColor="text1"/>
          <w:szCs w:val="22"/>
        </w:rPr>
        <w:t>mework, by exploring the arts as a tool to promote health and wellbeing.</w:t>
      </w:r>
    </w:p>
    <w:p w14:paraId="08EBDF3D" w14:textId="53BC552C" w:rsidR="00173B52" w:rsidRPr="002A6087" w:rsidRDefault="00173B52" w:rsidP="00C40B17">
      <w:pPr>
        <w:rPr>
          <w:rFonts w:cstheme="minorHAnsi"/>
          <w:szCs w:val="22"/>
        </w:rPr>
      </w:pPr>
      <w:r w:rsidRPr="002A6087">
        <w:rPr>
          <w:rFonts w:cstheme="minorHAnsi"/>
          <w:szCs w:val="22"/>
        </w:rPr>
        <w:t>Surrounded by complexity, it is our aim to continue to explore our singular and collective agency to make sense of the world</w:t>
      </w:r>
      <w:r w:rsidR="00DC72DF" w:rsidRPr="002A6087">
        <w:rPr>
          <w:rFonts w:cstheme="minorHAnsi"/>
          <w:szCs w:val="22"/>
        </w:rPr>
        <w:t>, and make the world,</w:t>
      </w:r>
      <w:r w:rsidR="00BC7C3A">
        <w:rPr>
          <w:rFonts w:cstheme="minorHAnsi"/>
          <w:szCs w:val="22"/>
        </w:rPr>
        <w:t xml:space="preserve"> in a new way.</w:t>
      </w:r>
    </w:p>
    <w:p w14:paraId="3C3DCF91" w14:textId="2A50C3FF" w:rsidR="009C207D" w:rsidRPr="002A6087" w:rsidRDefault="009C207D" w:rsidP="00C40B17">
      <w:pPr>
        <w:rPr>
          <w:rFonts w:cstheme="minorHAnsi"/>
          <w:szCs w:val="22"/>
        </w:rPr>
      </w:pPr>
      <w:r w:rsidRPr="002A6087">
        <w:rPr>
          <w:rFonts w:cstheme="minorHAnsi"/>
          <w:szCs w:val="22"/>
        </w:rPr>
        <w:t>Read more about three Co/Lab projects below.</w:t>
      </w:r>
    </w:p>
    <w:p w14:paraId="74EC7C82" w14:textId="3CF2CDDD" w:rsidR="009C207D" w:rsidRPr="002A6087" w:rsidRDefault="009C207D" w:rsidP="0042556C">
      <w:pPr>
        <w:pStyle w:val="Heading3"/>
        <w:rPr>
          <w:rFonts w:asciiTheme="minorHAnsi" w:hAnsiTheme="minorHAnsi" w:cstheme="minorHAnsi"/>
          <w:sz w:val="22"/>
          <w:szCs w:val="22"/>
        </w:rPr>
      </w:pPr>
      <w:r w:rsidRPr="002A6087">
        <w:rPr>
          <w:rFonts w:asciiTheme="minorHAnsi" w:hAnsiTheme="minorHAnsi" w:cstheme="minorHAnsi"/>
          <w:sz w:val="22"/>
          <w:szCs w:val="22"/>
        </w:rPr>
        <w:t xml:space="preserve">1. </w:t>
      </w:r>
      <w:r w:rsidR="00173B52" w:rsidRPr="001867F7">
        <w:t>T</w:t>
      </w:r>
      <w:r w:rsidR="00DC72DF" w:rsidRPr="001867F7">
        <w:t>he</w:t>
      </w:r>
      <w:r w:rsidR="00173B52" w:rsidRPr="001867F7">
        <w:t xml:space="preserve"> </w:t>
      </w:r>
      <w:r w:rsidR="00DC72DF" w:rsidRPr="001867F7">
        <w:t>TAFE Western</w:t>
      </w:r>
      <w:r w:rsidR="005061F4" w:rsidRPr="001867F7">
        <w:t xml:space="preserve"> </w:t>
      </w:r>
      <w:r w:rsidR="00DC72DF" w:rsidRPr="001867F7">
        <w:t>Sydney R</w:t>
      </w:r>
      <w:r w:rsidR="005061F4" w:rsidRPr="001867F7">
        <w:t>egion</w:t>
      </w:r>
      <w:r w:rsidR="00DC72DF" w:rsidRPr="001867F7">
        <w:t xml:space="preserve"> </w:t>
      </w:r>
      <w:r w:rsidR="00173B52" w:rsidRPr="001867F7">
        <w:t>Art Lending Library</w:t>
      </w:r>
    </w:p>
    <w:p w14:paraId="4154F09F" w14:textId="595677E5" w:rsidR="00173B52" w:rsidRPr="002A6087" w:rsidRDefault="00173B52" w:rsidP="002A6087">
      <w:pPr>
        <w:spacing w:after="150"/>
        <w:rPr>
          <w:rFonts w:cstheme="minorHAnsi"/>
          <w:color w:val="000000" w:themeColor="text1"/>
          <w:szCs w:val="22"/>
        </w:rPr>
      </w:pPr>
      <w:r w:rsidRPr="002A6087">
        <w:rPr>
          <w:rFonts w:cstheme="minorHAnsi"/>
          <w:i/>
          <w:color w:val="000000" w:themeColor="text1"/>
          <w:szCs w:val="22"/>
        </w:rPr>
        <w:t xml:space="preserve">The </w:t>
      </w:r>
      <w:r w:rsidR="00DC72DF" w:rsidRPr="002A6087">
        <w:rPr>
          <w:rFonts w:cstheme="minorHAnsi"/>
          <w:i/>
          <w:color w:val="000000" w:themeColor="text1"/>
          <w:szCs w:val="22"/>
        </w:rPr>
        <w:t>TAFE W</w:t>
      </w:r>
      <w:r w:rsidR="005061F4" w:rsidRPr="002A6087">
        <w:rPr>
          <w:rFonts w:cstheme="minorHAnsi"/>
          <w:i/>
          <w:color w:val="000000" w:themeColor="text1"/>
          <w:szCs w:val="22"/>
        </w:rPr>
        <w:t>estern Sydney Region</w:t>
      </w:r>
      <w:r w:rsidRPr="002A6087">
        <w:rPr>
          <w:rFonts w:cstheme="minorHAnsi"/>
          <w:i/>
          <w:color w:val="000000" w:themeColor="text1"/>
          <w:szCs w:val="22"/>
        </w:rPr>
        <w:t xml:space="preserve"> Art Lending</w:t>
      </w:r>
      <w:r w:rsidRPr="002A6087">
        <w:rPr>
          <w:rFonts w:cstheme="minorHAnsi"/>
          <w:color w:val="000000" w:themeColor="text1"/>
          <w:szCs w:val="22"/>
        </w:rPr>
        <w:t xml:space="preserve"> </w:t>
      </w:r>
      <w:r w:rsidRPr="002A6087">
        <w:rPr>
          <w:rFonts w:cstheme="minorHAnsi"/>
          <w:i/>
          <w:color w:val="000000" w:themeColor="text1"/>
          <w:szCs w:val="22"/>
        </w:rPr>
        <w:t>Library</w:t>
      </w:r>
      <w:r w:rsidRPr="002A6087">
        <w:rPr>
          <w:rFonts w:cstheme="minorHAnsi"/>
          <w:color w:val="000000" w:themeColor="text1"/>
          <w:szCs w:val="22"/>
        </w:rPr>
        <w:t>’s physical exhibi</w:t>
      </w:r>
      <w:r w:rsidR="005061F4" w:rsidRPr="002A6087">
        <w:rPr>
          <w:rFonts w:cstheme="minorHAnsi"/>
          <w:color w:val="000000" w:themeColor="text1"/>
          <w:szCs w:val="22"/>
        </w:rPr>
        <w:t>tion space is</w:t>
      </w:r>
      <w:r w:rsidRPr="002A6087">
        <w:rPr>
          <w:rFonts w:cstheme="minorHAnsi"/>
          <w:color w:val="000000" w:themeColor="text1"/>
          <w:szCs w:val="22"/>
        </w:rPr>
        <w:t xml:space="preserve"> in the home of library borrowers. The </w:t>
      </w:r>
      <w:r w:rsidRPr="002A6087">
        <w:rPr>
          <w:rFonts w:cstheme="minorHAnsi"/>
          <w:i/>
          <w:color w:val="000000" w:themeColor="text1"/>
          <w:szCs w:val="22"/>
        </w:rPr>
        <w:t>TAFE</w:t>
      </w:r>
      <w:r w:rsidR="00DC72DF" w:rsidRPr="002A6087">
        <w:rPr>
          <w:rFonts w:cstheme="minorHAnsi"/>
          <w:i/>
          <w:color w:val="000000" w:themeColor="text1"/>
          <w:szCs w:val="22"/>
        </w:rPr>
        <w:t xml:space="preserve"> WSR</w:t>
      </w:r>
      <w:r w:rsidRPr="002A6087">
        <w:rPr>
          <w:rFonts w:cstheme="minorHAnsi"/>
          <w:i/>
          <w:color w:val="000000" w:themeColor="text1"/>
          <w:szCs w:val="22"/>
        </w:rPr>
        <w:t xml:space="preserve"> ALL</w:t>
      </w:r>
      <w:r w:rsidR="005061F4" w:rsidRPr="002A6087">
        <w:rPr>
          <w:rFonts w:cstheme="minorHAnsi"/>
          <w:color w:val="000000" w:themeColor="text1"/>
          <w:szCs w:val="22"/>
        </w:rPr>
        <w:t xml:space="preserve"> is a</w:t>
      </w:r>
      <w:r w:rsidRPr="002A6087">
        <w:rPr>
          <w:rFonts w:cstheme="minorHAnsi"/>
          <w:color w:val="000000" w:themeColor="text1"/>
          <w:szCs w:val="22"/>
        </w:rPr>
        <w:t xml:space="preserve"> service that makes the experience of living with an original work of art available to a wider audience. </w:t>
      </w:r>
    </w:p>
    <w:p w14:paraId="729FEC5C" w14:textId="653B6369" w:rsidR="00173B52" w:rsidRPr="002A6087" w:rsidRDefault="00173B52" w:rsidP="002A6087">
      <w:pPr>
        <w:spacing w:after="150"/>
        <w:rPr>
          <w:rFonts w:cstheme="minorHAnsi"/>
          <w:color w:val="000000" w:themeColor="text1"/>
          <w:szCs w:val="22"/>
        </w:rPr>
      </w:pPr>
      <w:r w:rsidRPr="002A6087">
        <w:rPr>
          <w:rFonts w:cstheme="minorHAnsi"/>
          <w:szCs w:val="22"/>
        </w:rPr>
        <w:t xml:space="preserve">Through the generous commitment from our sponsors, this service offers loans </w:t>
      </w:r>
      <w:r w:rsidRPr="002A6087">
        <w:rPr>
          <w:rFonts w:cstheme="minorHAnsi"/>
          <w:color w:val="000000" w:themeColor="text1"/>
          <w:szCs w:val="22"/>
        </w:rPr>
        <w:t xml:space="preserve">of original artworks for a period of three months to current library members. The artworks are curated for inclusion in the library, with our selection criteria including a commitment to a diverse representation of artists, and themes that reflect our community </w:t>
      </w:r>
      <w:r w:rsidRPr="002A6087">
        <w:rPr>
          <w:rFonts w:cstheme="minorHAnsi"/>
          <w:szCs w:val="22"/>
        </w:rPr>
        <w:t xml:space="preserve">consultation and engagement. </w:t>
      </w:r>
      <w:r w:rsidR="005061F4" w:rsidRPr="002A6087">
        <w:rPr>
          <w:rFonts w:cstheme="minorHAnsi"/>
          <w:color w:val="000000" w:themeColor="text1"/>
          <w:szCs w:val="22"/>
        </w:rPr>
        <w:t>T</w:t>
      </w:r>
      <w:r w:rsidRPr="002A6087">
        <w:rPr>
          <w:rFonts w:cstheme="minorHAnsi"/>
          <w:color w:val="000000" w:themeColor="text1"/>
          <w:szCs w:val="22"/>
        </w:rPr>
        <w:t xml:space="preserve">he power of art to inform daily life </w:t>
      </w:r>
      <w:r w:rsidR="005061F4" w:rsidRPr="002A6087">
        <w:rPr>
          <w:rFonts w:cstheme="minorHAnsi"/>
          <w:color w:val="000000" w:themeColor="text1"/>
          <w:szCs w:val="22"/>
        </w:rPr>
        <w:t>is shared with ALL.</w:t>
      </w:r>
    </w:p>
    <w:p w14:paraId="1009B954" w14:textId="434AA4CC" w:rsidR="00173B52" w:rsidRPr="002A6087" w:rsidRDefault="00173B52" w:rsidP="002A6087">
      <w:pPr>
        <w:rPr>
          <w:rFonts w:cstheme="minorHAnsi"/>
          <w:szCs w:val="22"/>
        </w:rPr>
      </w:pPr>
      <w:r w:rsidRPr="002A6087">
        <w:rPr>
          <w:rFonts w:cstheme="minorHAnsi"/>
          <w:szCs w:val="22"/>
        </w:rPr>
        <w:t>Advice is given to the borrower on the installation and care of the work whilst on loan. Many of our borrowers may never have lived with an original artwork in their home, and we take a particular deli</w:t>
      </w:r>
      <w:r w:rsidR="005061F4" w:rsidRPr="002A6087">
        <w:rPr>
          <w:rFonts w:cstheme="minorHAnsi"/>
          <w:szCs w:val="22"/>
        </w:rPr>
        <w:t>ght in providing this first</w:t>
      </w:r>
      <w:r w:rsidRPr="002A6087">
        <w:rPr>
          <w:rFonts w:cstheme="minorHAnsi"/>
          <w:szCs w:val="22"/>
        </w:rPr>
        <w:t xml:space="preserve"> experience. If along the way we nurture an art collector, this will be a happy by-product. </w:t>
      </w:r>
    </w:p>
    <w:p w14:paraId="6017777F" w14:textId="631C36A7" w:rsidR="00173B52" w:rsidRPr="002A6087" w:rsidRDefault="009C207D" w:rsidP="0042556C">
      <w:pPr>
        <w:pStyle w:val="Heading3"/>
        <w:rPr>
          <w:rFonts w:asciiTheme="minorHAnsi" w:hAnsiTheme="minorHAnsi" w:cstheme="minorHAnsi"/>
          <w:sz w:val="22"/>
          <w:szCs w:val="22"/>
        </w:rPr>
      </w:pPr>
      <w:r w:rsidRPr="002A6087">
        <w:rPr>
          <w:rFonts w:asciiTheme="minorHAnsi" w:hAnsiTheme="minorHAnsi" w:cstheme="minorHAnsi"/>
          <w:sz w:val="22"/>
          <w:szCs w:val="22"/>
        </w:rPr>
        <w:t>2</w:t>
      </w:r>
      <w:r w:rsidRPr="001867F7">
        <w:t xml:space="preserve">. </w:t>
      </w:r>
      <w:r w:rsidR="00173B52" w:rsidRPr="001867F7">
        <w:t>Made by TAFE</w:t>
      </w:r>
      <w:r w:rsidR="005F2C62" w:rsidRPr="001867F7">
        <w:t xml:space="preserve"> and Co/Lab online</w:t>
      </w:r>
    </w:p>
    <w:p w14:paraId="7F5034E0" w14:textId="529F16E2" w:rsidR="00173B52" w:rsidRPr="002A6087" w:rsidRDefault="00173B52" w:rsidP="002A6087">
      <w:pPr>
        <w:rPr>
          <w:rFonts w:cstheme="minorHAnsi"/>
          <w:color w:val="000000" w:themeColor="text1"/>
          <w:szCs w:val="22"/>
        </w:rPr>
      </w:pPr>
      <w:r w:rsidRPr="002A6087">
        <w:rPr>
          <w:rFonts w:cstheme="minorHAnsi"/>
          <w:color w:val="000000" w:themeColor="text1"/>
          <w:szCs w:val="22"/>
        </w:rPr>
        <w:t>This hybrid gallery and desig</w:t>
      </w:r>
      <w:r w:rsidR="009C207D" w:rsidRPr="002A6087">
        <w:rPr>
          <w:rFonts w:cstheme="minorHAnsi"/>
          <w:color w:val="000000" w:themeColor="text1"/>
          <w:szCs w:val="22"/>
        </w:rPr>
        <w:t xml:space="preserve">n store occupies a </w:t>
      </w:r>
      <w:proofErr w:type="gramStart"/>
      <w:r w:rsidR="009C207D" w:rsidRPr="002A6087">
        <w:rPr>
          <w:rFonts w:cstheme="minorHAnsi"/>
          <w:color w:val="000000" w:themeColor="text1"/>
          <w:szCs w:val="22"/>
        </w:rPr>
        <w:t xml:space="preserve">position </w:t>
      </w:r>
      <w:r w:rsidRPr="002A6087">
        <w:rPr>
          <w:rFonts w:cstheme="minorHAnsi"/>
          <w:color w:val="000000" w:themeColor="text1"/>
          <w:szCs w:val="22"/>
        </w:rPr>
        <w:t xml:space="preserve"> where</w:t>
      </w:r>
      <w:proofErr w:type="gramEnd"/>
      <w:r w:rsidRPr="002A6087">
        <w:rPr>
          <w:rFonts w:cstheme="minorHAnsi"/>
          <w:color w:val="000000" w:themeColor="text1"/>
          <w:szCs w:val="22"/>
        </w:rPr>
        <w:t xml:space="preserve"> the boundary of our campus meets with the busy street. With opposing glass walls that create both inward and outward facing perspectives, the building links the campus to the greater community, and encourages these two constituent groups to meet in the middle. With open and inviting access and comfortable seating inside and out, the architecture combines a welcoming ambience with a sophisticated flair. At night, the front-facing glass window is illuminated, and by use of an innovative sliding mechanism, a feature wall for a selected artist or thematic collection is created.</w:t>
      </w:r>
    </w:p>
    <w:p w14:paraId="43096B3D" w14:textId="048C2E18" w:rsidR="00173B52" w:rsidRPr="002A6087" w:rsidRDefault="00173B52" w:rsidP="002A6087">
      <w:pPr>
        <w:rPr>
          <w:rFonts w:cstheme="minorHAnsi"/>
          <w:color w:val="000000" w:themeColor="text1"/>
          <w:szCs w:val="22"/>
        </w:rPr>
      </w:pPr>
      <w:r w:rsidRPr="002A6087">
        <w:rPr>
          <w:rFonts w:cstheme="minorHAnsi"/>
          <w:color w:val="000000" w:themeColor="text1"/>
          <w:szCs w:val="22"/>
        </w:rPr>
        <w:t xml:space="preserve">Works exhibited at </w:t>
      </w:r>
      <w:r w:rsidRPr="002A6087">
        <w:rPr>
          <w:rFonts w:cstheme="minorHAnsi"/>
          <w:i/>
          <w:color w:val="000000" w:themeColor="text1"/>
          <w:szCs w:val="22"/>
        </w:rPr>
        <w:t>Made by TAFE</w:t>
      </w:r>
      <w:r w:rsidRPr="002A6087">
        <w:rPr>
          <w:rFonts w:cstheme="minorHAnsi"/>
          <w:color w:val="000000" w:themeColor="text1"/>
          <w:szCs w:val="22"/>
        </w:rPr>
        <w:t xml:space="preserve"> are curated on a competitive basis from our student and alumni body. An initial open call and nomination process is followed by a shortlisting, then final selection </w:t>
      </w:r>
      <w:r w:rsidR="005061F4" w:rsidRPr="002A6087">
        <w:rPr>
          <w:rFonts w:cstheme="minorHAnsi"/>
          <w:color w:val="000000" w:themeColor="text1"/>
          <w:szCs w:val="22"/>
        </w:rPr>
        <w:t>by an industry expert guest curator.</w:t>
      </w:r>
    </w:p>
    <w:p w14:paraId="295158BE" w14:textId="43CAA7E8" w:rsidR="00173B52" w:rsidRPr="002A6087" w:rsidRDefault="00173B52" w:rsidP="002A6087">
      <w:pPr>
        <w:rPr>
          <w:rFonts w:cstheme="minorHAnsi"/>
          <w:color w:val="000000" w:themeColor="text1"/>
          <w:szCs w:val="22"/>
        </w:rPr>
      </w:pPr>
      <w:r w:rsidRPr="002A6087">
        <w:rPr>
          <w:rFonts w:cstheme="minorHAnsi"/>
          <w:i/>
          <w:color w:val="000000" w:themeColor="text1"/>
          <w:szCs w:val="22"/>
        </w:rPr>
        <w:t>Made by TAFE</w:t>
      </w:r>
      <w:r w:rsidRPr="002A6087">
        <w:rPr>
          <w:rFonts w:cstheme="minorHAnsi"/>
          <w:color w:val="000000" w:themeColor="text1"/>
          <w:szCs w:val="22"/>
        </w:rPr>
        <w:t xml:space="preserve"> encourages innovative and collaborative working methods, and its locus within a multi-disciplinary, workshop-based learning environment puts it is in a strong position to incubate new and interdisciplinary art </w:t>
      </w:r>
      <w:r w:rsidR="005061F4" w:rsidRPr="002A6087">
        <w:rPr>
          <w:rFonts w:cstheme="minorHAnsi"/>
          <w:color w:val="000000" w:themeColor="text1"/>
          <w:szCs w:val="22"/>
        </w:rPr>
        <w:t>and design projects. Our creatives</w:t>
      </w:r>
      <w:r w:rsidRPr="002A6087">
        <w:rPr>
          <w:rFonts w:cstheme="minorHAnsi"/>
          <w:color w:val="000000" w:themeColor="text1"/>
          <w:szCs w:val="22"/>
        </w:rPr>
        <w:t xml:space="preserve"> are selected for the quality and commercial viability of their work, their professionalism, and the visible and sometimes invisible diverse and inspiring stories that surround their creative journeys.</w:t>
      </w:r>
    </w:p>
    <w:p w14:paraId="723119CA" w14:textId="5EC92A2C" w:rsidR="005F2C62" w:rsidRPr="002A6087" w:rsidRDefault="005F2C62" w:rsidP="002A6087">
      <w:pPr>
        <w:rPr>
          <w:rFonts w:cstheme="minorHAnsi"/>
          <w:color w:val="000000" w:themeColor="text1"/>
          <w:szCs w:val="22"/>
        </w:rPr>
      </w:pPr>
      <w:r w:rsidRPr="002A6087">
        <w:rPr>
          <w:rFonts w:cstheme="minorHAnsi"/>
          <w:color w:val="000000" w:themeColor="text1"/>
          <w:szCs w:val="22"/>
        </w:rPr>
        <w:t xml:space="preserve">Currently in development is </w:t>
      </w:r>
      <w:r w:rsidRPr="002A6087">
        <w:rPr>
          <w:rFonts w:cstheme="minorHAnsi"/>
          <w:i/>
          <w:color w:val="000000" w:themeColor="text1"/>
          <w:szCs w:val="22"/>
        </w:rPr>
        <w:t>Co/Lab online</w:t>
      </w:r>
      <w:r w:rsidRPr="002A6087">
        <w:rPr>
          <w:rFonts w:cstheme="minorHAnsi"/>
          <w:color w:val="000000" w:themeColor="text1"/>
          <w:szCs w:val="22"/>
        </w:rPr>
        <w:t xml:space="preserve">. This online gallery will serve as a platform and archive </w:t>
      </w:r>
      <w:proofErr w:type="gramStart"/>
      <w:r w:rsidRPr="002A6087">
        <w:rPr>
          <w:rFonts w:cstheme="minorHAnsi"/>
          <w:color w:val="000000" w:themeColor="text1"/>
          <w:szCs w:val="22"/>
        </w:rPr>
        <w:t>for  exhibitions</w:t>
      </w:r>
      <w:proofErr w:type="gramEnd"/>
      <w:r w:rsidRPr="002A6087">
        <w:rPr>
          <w:rFonts w:cstheme="minorHAnsi"/>
          <w:color w:val="000000" w:themeColor="text1"/>
          <w:szCs w:val="22"/>
        </w:rPr>
        <w:t xml:space="preserve">, events and projects. Linked to this site, the </w:t>
      </w:r>
      <w:r w:rsidRPr="002A6087">
        <w:rPr>
          <w:rFonts w:cstheme="minorHAnsi"/>
          <w:i/>
          <w:color w:val="000000" w:themeColor="text1"/>
          <w:szCs w:val="22"/>
        </w:rPr>
        <w:t>Made by TAFE</w:t>
      </w:r>
      <w:r w:rsidRPr="002A6087">
        <w:rPr>
          <w:rFonts w:cstheme="minorHAnsi"/>
          <w:color w:val="000000" w:themeColor="text1"/>
          <w:szCs w:val="22"/>
        </w:rPr>
        <w:t xml:space="preserve"> web store will curate </w:t>
      </w:r>
      <w:r w:rsidRPr="002A6087">
        <w:rPr>
          <w:rFonts w:cstheme="minorHAnsi"/>
          <w:color w:val="000000" w:themeColor="text1"/>
          <w:szCs w:val="22"/>
        </w:rPr>
        <w:lastRenderedPageBreak/>
        <w:t>and promote for sale work by art, design and photography students from not just Western Sydney, but from locations across TAFE NSW. This federated approach will develop networks and collaborations within our student body and showcases the breadth and scope of creative practice across NSW.</w:t>
      </w:r>
    </w:p>
    <w:p w14:paraId="0939319D" w14:textId="77777777" w:rsidR="005F2C62" w:rsidRPr="002A6087" w:rsidRDefault="005F2C62" w:rsidP="006174E1">
      <w:pPr>
        <w:spacing w:line="240" w:lineRule="auto"/>
        <w:rPr>
          <w:rFonts w:cstheme="minorHAnsi"/>
          <w:color w:val="000000" w:themeColor="text1"/>
          <w:szCs w:val="22"/>
        </w:rPr>
      </w:pPr>
    </w:p>
    <w:p w14:paraId="49508E0D" w14:textId="4C6987CC" w:rsidR="0042556C" w:rsidRPr="002A6087" w:rsidRDefault="009C207D" w:rsidP="0042556C">
      <w:pPr>
        <w:pStyle w:val="Heading3"/>
        <w:rPr>
          <w:rFonts w:asciiTheme="minorHAnsi" w:hAnsiTheme="minorHAnsi" w:cstheme="minorHAnsi"/>
          <w:sz w:val="22"/>
          <w:szCs w:val="22"/>
        </w:rPr>
      </w:pPr>
      <w:r w:rsidRPr="002A6087">
        <w:rPr>
          <w:rFonts w:asciiTheme="minorHAnsi" w:hAnsiTheme="minorHAnsi" w:cstheme="minorHAnsi"/>
          <w:sz w:val="22"/>
          <w:szCs w:val="22"/>
        </w:rPr>
        <w:t xml:space="preserve">3. </w:t>
      </w:r>
      <w:r w:rsidR="0042556C" w:rsidRPr="001867F7">
        <w:t xml:space="preserve">The </w:t>
      </w:r>
      <w:r w:rsidR="00C65189" w:rsidRPr="001867F7">
        <w:t>TAFE Western Sydney Region</w:t>
      </w:r>
      <w:r w:rsidR="0042556C" w:rsidRPr="001867F7">
        <w:t xml:space="preserve"> Health Collection</w:t>
      </w:r>
      <w:r w:rsidR="0042556C" w:rsidRPr="002A6087">
        <w:rPr>
          <w:rFonts w:asciiTheme="minorHAnsi" w:hAnsiTheme="minorHAnsi" w:cstheme="minorHAnsi"/>
          <w:sz w:val="22"/>
          <w:szCs w:val="22"/>
        </w:rPr>
        <w:t xml:space="preserve"> </w:t>
      </w:r>
    </w:p>
    <w:p w14:paraId="32666DE1" w14:textId="49D077CB" w:rsidR="0042556C" w:rsidRPr="002A6087" w:rsidRDefault="0042556C" w:rsidP="002A6087">
      <w:pPr>
        <w:spacing w:after="150"/>
        <w:rPr>
          <w:rFonts w:cstheme="minorHAnsi"/>
          <w:color w:val="000000" w:themeColor="text1"/>
          <w:szCs w:val="22"/>
        </w:rPr>
      </w:pPr>
      <w:r w:rsidRPr="002A6087">
        <w:rPr>
          <w:rFonts w:cstheme="minorHAnsi"/>
          <w:i/>
          <w:color w:val="000000" w:themeColor="text1"/>
          <w:szCs w:val="22"/>
        </w:rPr>
        <w:t>T</w:t>
      </w:r>
      <w:r w:rsidR="005F2C62" w:rsidRPr="002A6087">
        <w:rPr>
          <w:rFonts w:cstheme="minorHAnsi"/>
          <w:i/>
          <w:color w:val="000000" w:themeColor="text1"/>
          <w:szCs w:val="22"/>
        </w:rPr>
        <w:t>he TAFE Western Sydney Region</w:t>
      </w:r>
      <w:r w:rsidRPr="002A6087">
        <w:rPr>
          <w:rFonts w:cstheme="minorHAnsi"/>
          <w:i/>
          <w:color w:val="000000" w:themeColor="text1"/>
          <w:szCs w:val="22"/>
        </w:rPr>
        <w:t xml:space="preserve"> Health Collection</w:t>
      </w:r>
      <w:r w:rsidRPr="002A6087">
        <w:rPr>
          <w:rFonts w:cstheme="minorHAnsi"/>
          <w:color w:val="000000" w:themeColor="text1"/>
          <w:szCs w:val="22"/>
        </w:rPr>
        <w:t xml:space="preserve"> is embedded in the heart of a teaching and learning space. The</w:t>
      </w:r>
      <w:r w:rsidR="00C65189" w:rsidRPr="002A6087">
        <w:rPr>
          <w:rFonts w:cstheme="minorHAnsi"/>
          <w:color w:val="000000" w:themeColor="text1"/>
          <w:szCs w:val="22"/>
        </w:rPr>
        <w:t xml:space="preserve"> collection is embedded in and around</w:t>
      </w:r>
      <w:r w:rsidRPr="002A6087">
        <w:rPr>
          <w:rFonts w:cstheme="minorHAnsi"/>
          <w:color w:val="000000" w:themeColor="text1"/>
          <w:szCs w:val="22"/>
        </w:rPr>
        <w:t xml:space="preserve"> classrooms and simulated workplaces for student health workers. The exhibition space utilises the wide, long corridors and clinical practice rooms typical of a hospital environment. This makes it a perfect test site for </w:t>
      </w:r>
      <w:r w:rsidR="00B82526" w:rsidRPr="00B82526">
        <w:rPr>
          <w:rFonts w:cstheme="minorHAnsi"/>
          <w:color w:val="000000" w:themeColor="text1"/>
          <w:szCs w:val="22"/>
        </w:rPr>
        <w:t>trialling</w:t>
      </w:r>
      <w:r w:rsidRPr="002A6087">
        <w:rPr>
          <w:rFonts w:cstheme="minorHAnsi"/>
          <w:color w:val="000000" w:themeColor="text1"/>
          <w:szCs w:val="22"/>
        </w:rPr>
        <w:t xml:space="preserve"> exhibitions and other creative and design interventio</w:t>
      </w:r>
      <w:r w:rsidR="009C207D" w:rsidRPr="002A6087">
        <w:rPr>
          <w:rFonts w:cstheme="minorHAnsi"/>
          <w:color w:val="000000" w:themeColor="text1"/>
          <w:szCs w:val="22"/>
        </w:rPr>
        <w:t xml:space="preserve">ns that centre </w:t>
      </w:r>
      <w:proofErr w:type="gramStart"/>
      <w:r w:rsidR="009C207D" w:rsidRPr="002A6087">
        <w:rPr>
          <w:rFonts w:cstheme="minorHAnsi"/>
          <w:color w:val="000000" w:themeColor="text1"/>
          <w:szCs w:val="22"/>
        </w:rPr>
        <w:t>around</w:t>
      </w:r>
      <w:proofErr w:type="gramEnd"/>
      <w:r w:rsidR="009C207D" w:rsidRPr="002A6087">
        <w:rPr>
          <w:rFonts w:cstheme="minorHAnsi"/>
          <w:color w:val="000000" w:themeColor="text1"/>
          <w:szCs w:val="22"/>
        </w:rPr>
        <w:t xml:space="preserve"> health,</w:t>
      </w:r>
      <w:r w:rsidRPr="002A6087">
        <w:rPr>
          <w:rFonts w:cstheme="minorHAnsi"/>
          <w:color w:val="000000" w:themeColor="text1"/>
          <w:szCs w:val="22"/>
        </w:rPr>
        <w:t xml:space="preserve"> wellbeing</w:t>
      </w:r>
      <w:r w:rsidR="009C207D" w:rsidRPr="002A6087">
        <w:rPr>
          <w:rFonts w:cstheme="minorHAnsi"/>
          <w:color w:val="000000" w:themeColor="text1"/>
          <w:szCs w:val="22"/>
        </w:rPr>
        <w:t>, and community health education</w:t>
      </w:r>
      <w:r w:rsidRPr="002A6087">
        <w:rPr>
          <w:rFonts w:cstheme="minorHAnsi"/>
          <w:color w:val="000000" w:themeColor="text1"/>
          <w:szCs w:val="22"/>
        </w:rPr>
        <w:t xml:space="preserve">. </w:t>
      </w:r>
    </w:p>
    <w:p w14:paraId="34B4C5AC" w14:textId="0B5CCF45" w:rsidR="005F2C62" w:rsidRPr="002A6087" w:rsidRDefault="00C65189" w:rsidP="002A6087">
      <w:pPr>
        <w:spacing w:after="150"/>
        <w:rPr>
          <w:rFonts w:cstheme="minorHAnsi"/>
          <w:szCs w:val="22"/>
        </w:rPr>
      </w:pPr>
      <w:r w:rsidRPr="002A6087">
        <w:rPr>
          <w:rFonts w:cstheme="minorHAnsi"/>
          <w:szCs w:val="22"/>
        </w:rPr>
        <w:t xml:space="preserve">Through the generosity of our project </w:t>
      </w:r>
      <w:r w:rsidR="001867F7">
        <w:rPr>
          <w:rFonts w:cstheme="minorHAnsi"/>
          <w:szCs w:val="22"/>
        </w:rPr>
        <w:t>p</w:t>
      </w:r>
      <w:r w:rsidRPr="002A6087">
        <w:rPr>
          <w:rFonts w:cstheme="minorHAnsi"/>
          <w:szCs w:val="22"/>
        </w:rPr>
        <w:t>artners, we</w:t>
      </w:r>
      <w:r w:rsidR="005F2C62" w:rsidRPr="002A6087">
        <w:rPr>
          <w:rFonts w:cstheme="minorHAnsi"/>
          <w:szCs w:val="22"/>
        </w:rPr>
        <w:t xml:space="preserve"> are embarking on a program of commissioning, acquiring and displaying individual works and </w:t>
      </w:r>
      <w:r w:rsidRPr="002A6087">
        <w:rPr>
          <w:rFonts w:cstheme="minorHAnsi"/>
          <w:szCs w:val="22"/>
        </w:rPr>
        <w:t xml:space="preserve">exhibitions </w:t>
      </w:r>
      <w:r w:rsidR="005F2C62" w:rsidRPr="002A6087">
        <w:rPr>
          <w:rFonts w:cstheme="minorHAnsi"/>
          <w:szCs w:val="22"/>
        </w:rPr>
        <w:t>that that challenge us to think in new ways about health, the body, sickness and wellbeing.</w:t>
      </w:r>
      <w:r w:rsidRPr="002A6087">
        <w:rPr>
          <w:rFonts w:cstheme="minorHAnsi"/>
          <w:szCs w:val="22"/>
        </w:rPr>
        <w:t xml:space="preserve"> Our </w:t>
      </w:r>
      <w:r w:rsidR="001867F7">
        <w:rPr>
          <w:rFonts w:cstheme="minorHAnsi"/>
          <w:szCs w:val="22"/>
        </w:rPr>
        <w:t>p</w:t>
      </w:r>
      <w:r w:rsidRPr="002A6087">
        <w:rPr>
          <w:rFonts w:cstheme="minorHAnsi"/>
          <w:szCs w:val="22"/>
        </w:rPr>
        <w:t xml:space="preserve">artnerships </w:t>
      </w:r>
      <w:r w:rsidR="005F2C62" w:rsidRPr="002A6087">
        <w:rPr>
          <w:rFonts w:cstheme="minorHAnsi"/>
          <w:szCs w:val="22"/>
        </w:rPr>
        <w:t>will allow us to develop a program of participatory workshops and exhibitions, designed to encourage health and allied-health students to think about the role o</w:t>
      </w:r>
      <w:r w:rsidRPr="002A6087">
        <w:rPr>
          <w:rFonts w:cstheme="minorHAnsi"/>
          <w:szCs w:val="22"/>
        </w:rPr>
        <w:t>f the arts in</w:t>
      </w:r>
      <w:r w:rsidR="009C207D" w:rsidRPr="002A6087">
        <w:rPr>
          <w:rFonts w:cstheme="minorHAnsi"/>
          <w:szCs w:val="22"/>
        </w:rPr>
        <w:t xml:space="preserve"> the health syst</w:t>
      </w:r>
      <w:r w:rsidR="003F6D27" w:rsidRPr="002A6087">
        <w:rPr>
          <w:rFonts w:cstheme="minorHAnsi"/>
          <w:szCs w:val="22"/>
        </w:rPr>
        <w:t xml:space="preserve">em, </w:t>
      </w:r>
      <w:proofErr w:type="gramStart"/>
      <w:r w:rsidR="003F6D27" w:rsidRPr="002A6087">
        <w:rPr>
          <w:rFonts w:cstheme="minorHAnsi"/>
          <w:szCs w:val="22"/>
        </w:rPr>
        <w:t>including  the</w:t>
      </w:r>
      <w:proofErr w:type="gramEnd"/>
      <w:r w:rsidR="003F6D27" w:rsidRPr="002A6087">
        <w:rPr>
          <w:rFonts w:cstheme="minorHAnsi"/>
          <w:szCs w:val="22"/>
        </w:rPr>
        <w:t xml:space="preserve"> opportunity t</w:t>
      </w:r>
      <w:r w:rsidR="009C207D" w:rsidRPr="002A6087">
        <w:rPr>
          <w:rFonts w:cstheme="minorHAnsi"/>
          <w:szCs w:val="22"/>
        </w:rPr>
        <w:t>o</w:t>
      </w:r>
      <w:r w:rsidRPr="002A6087">
        <w:rPr>
          <w:rFonts w:cstheme="minorHAnsi"/>
          <w:szCs w:val="22"/>
        </w:rPr>
        <w:t xml:space="preserve"> collaborate with creatives to use creativity as</w:t>
      </w:r>
      <w:r w:rsidR="009C207D" w:rsidRPr="002A6087">
        <w:rPr>
          <w:rFonts w:cstheme="minorHAnsi"/>
          <w:szCs w:val="22"/>
        </w:rPr>
        <w:t xml:space="preserve"> part of community health education initiatives</w:t>
      </w:r>
      <w:r w:rsidRPr="002A6087">
        <w:rPr>
          <w:rFonts w:cstheme="minorHAnsi"/>
          <w:szCs w:val="22"/>
        </w:rPr>
        <w:t xml:space="preserve">. </w:t>
      </w:r>
    </w:p>
    <w:p w14:paraId="7F84A046" w14:textId="77777777" w:rsidR="00C346A6" w:rsidRPr="001867F7" w:rsidRDefault="00C346A6" w:rsidP="001867F7">
      <w:pPr>
        <w:pStyle w:val="Heading1"/>
        <w:rPr>
          <w:highlight w:val="white"/>
        </w:rPr>
      </w:pPr>
      <w:r w:rsidRPr="001867F7">
        <w:rPr>
          <w:highlight w:val="white"/>
        </w:rPr>
        <w:t>Conclusion</w:t>
      </w:r>
    </w:p>
    <w:p w14:paraId="6C40F952" w14:textId="203A7201" w:rsidR="004B6113" w:rsidRPr="001867F7" w:rsidRDefault="00C346A6" w:rsidP="002A6087">
      <w:pPr>
        <w:rPr>
          <w:rFonts w:cstheme="minorHAnsi"/>
          <w:szCs w:val="22"/>
        </w:rPr>
      </w:pPr>
      <w:bookmarkStart w:id="1" w:name="_gjdgxs" w:colFirst="0" w:colLast="0"/>
      <w:bookmarkEnd w:id="1"/>
      <w:r w:rsidRPr="00EC5C9D">
        <w:rPr>
          <w:rFonts w:cstheme="minorHAnsi"/>
          <w:szCs w:val="22"/>
        </w:rPr>
        <w:t>The immersive experience which the Premier’s University of NSW</w:t>
      </w:r>
      <w:r w:rsidR="00D1503D" w:rsidRPr="00EC5C9D">
        <w:rPr>
          <w:rFonts w:cstheme="minorHAnsi"/>
          <w:szCs w:val="22"/>
        </w:rPr>
        <w:t xml:space="preserve"> </w:t>
      </w:r>
      <w:r w:rsidRPr="00EC5C9D">
        <w:rPr>
          <w:rFonts w:cstheme="minorHAnsi"/>
          <w:szCs w:val="22"/>
        </w:rPr>
        <w:t>Creative Arts Scholarship provided</w:t>
      </w:r>
      <w:r w:rsidR="00B3242E" w:rsidRPr="00EC5C9D">
        <w:rPr>
          <w:rFonts w:cstheme="minorHAnsi"/>
          <w:szCs w:val="22"/>
        </w:rPr>
        <w:t xml:space="preserve"> created an extraordinary chance</w:t>
      </w:r>
      <w:r w:rsidRPr="00EC5C9D">
        <w:rPr>
          <w:rFonts w:cstheme="minorHAnsi"/>
          <w:szCs w:val="22"/>
        </w:rPr>
        <w:t xml:space="preserve"> </w:t>
      </w:r>
      <w:r w:rsidR="003F6D27" w:rsidRPr="00EC5C9D">
        <w:rPr>
          <w:rFonts w:cstheme="minorHAnsi"/>
          <w:szCs w:val="22"/>
        </w:rPr>
        <w:t xml:space="preserve">to think deeply </w:t>
      </w:r>
      <w:proofErr w:type="gramStart"/>
      <w:r w:rsidR="003F6D27" w:rsidRPr="00EC5C9D">
        <w:rPr>
          <w:rFonts w:cstheme="minorHAnsi"/>
          <w:szCs w:val="22"/>
        </w:rPr>
        <w:t>about  key</w:t>
      </w:r>
      <w:proofErr w:type="gramEnd"/>
      <w:r w:rsidR="003F6D27" w:rsidRPr="00EC5C9D">
        <w:rPr>
          <w:rFonts w:cstheme="minorHAnsi"/>
          <w:szCs w:val="22"/>
        </w:rPr>
        <w:t xml:space="preserve"> drivers in cultural organisations</w:t>
      </w:r>
      <w:r w:rsidR="00A120EC" w:rsidRPr="00EC5C9D">
        <w:rPr>
          <w:rFonts w:cstheme="minorHAnsi"/>
          <w:szCs w:val="22"/>
        </w:rPr>
        <w:t>.</w:t>
      </w:r>
      <w:r w:rsidR="00CC1C8B" w:rsidRPr="00EC5C9D">
        <w:rPr>
          <w:rFonts w:cstheme="minorHAnsi"/>
          <w:szCs w:val="22"/>
        </w:rPr>
        <w:t xml:space="preserve"> Studying at Goldsmiths </w:t>
      </w:r>
      <w:r w:rsidR="005819FB" w:rsidRPr="00EC5C9D">
        <w:rPr>
          <w:rFonts w:cstheme="minorHAnsi"/>
          <w:szCs w:val="22"/>
        </w:rPr>
        <w:t xml:space="preserve">was a chance to learn in an applied way, harnessing and </w:t>
      </w:r>
      <w:proofErr w:type="gramStart"/>
      <w:r w:rsidR="005819FB" w:rsidRPr="00EC5C9D">
        <w:rPr>
          <w:rFonts w:cstheme="minorHAnsi"/>
          <w:szCs w:val="22"/>
        </w:rPr>
        <w:t xml:space="preserve">sharpening </w:t>
      </w:r>
      <w:r w:rsidR="00B81441">
        <w:rPr>
          <w:rFonts w:cstheme="minorHAnsi"/>
          <w:szCs w:val="22"/>
        </w:rPr>
        <w:t xml:space="preserve"> my</w:t>
      </w:r>
      <w:proofErr w:type="gramEnd"/>
      <w:r w:rsidR="00B81441">
        <w:rPr>
          <w:rFonts w:cstheme="minorHAnsi"/>
          <w:szCs w:val="22"/>
        </w:rPr>
        <w:t xml:space="preserve"> </w:t>
      </w:r>
      <w:r w:rsidR="005819FB" w:rsidRPr="00EC5C9D">
        <w:rPr>
          <w:rFonts w:cstheme="minorHAnsi"/>
          <w:szCs w:val="22"/>
        </w:rPr>
        <w:t>critical thinking skills. The fictional projects synthesise the complex information and experiences through lectures, site visits and industry guest speakers. The projects as I have presented them here are not designed to be definitive, but rather serve as a loose guide or point</w:t>
      </w:r>
      <w:r w:rsidR="00796A84" w:rsidRPr="00EC5C9D">
        <w:rPr>
          <w:rFonts w:cstheme="minorHAnsi"/>
          <w:szCs w:val="22"/>
        </w:rPr>
        <w:t xml:space="preserve"> of departure for anyone who wishes to collaborate, contribute, or be inspired.</w:t>
      </w:r>
    </w:p>
    <w:p w14:paraId="2A90E568" w14:textId="77777777" w:rsidR="008A4C9E" w:rsidRPr="002A6087" w:rsidRDefault="008A4C9E" w:rsidP="002A6087">
      <w:pPr>
        <w:rPr>
          <w:rFonts w:cstheme="minorHAnsi"/>
          <w:color w:val="000000" w:themeColor="text1"/>
          <w:szCs w:val="22"/>
        </w:rPr>
      </w:pPr>
      <w:r w:rsidRPr="002A6087">
        <w:rPr>
          <w:rFonts w:cstheme="minorHAnsi"/>
          <w:color w:val="000000" w:themeColor="text1"/>
          <w:szCs w:val="22"/>
        </w:rPr>
        <w:t xml:space="preserve">The aims of the projects include the intention to assert the value, increase the visibility, and extend the involvement of creative practices from within the TAFE environment to a larger and more diverse audience, supporting experimentation with expanded practices and participatory methods. </w:t>
      </w:r>
    </w:p>
    <w:p w14:paraId="39B0FBC3" w14:textId="2C39CED5" w:rsidR="00D40E97" w:rsidRPr="00EC5C9D" w:rsidRDefault="00D40E97" w:rsidP="002A6087">
      <w:pPr>
        <w:rPr>
          <w:rFonts w:cstheme="minorHAnsi"/>
          <w:szCs w:val="22"/>
        </w:rPr>
      </w:pPr>
      <w:r w:rsidRPr="002A6087">
        <w:rPr>
          <w:rFonts w:cstheme="minorHAnsi"/>
          <w:szCs w:val="22"/>
        </w:rPr>
        <w:t xml:space="preserve">The </w:t>
      </w:r>
      <w:r w:rsidRPr="00EC5C9D">
        <w:rPr>
          <w:rFonts w:cstheme="minorHAnsi"/>
          <w:szCs w:val="22"/>
        </w:rPr>
        <w:t>Premier’s University of NSW Creative Arts Scholarship has brought into sharp relief how best practice</w:t>
      </w:r>
      <w:r w:rsidR="006612F1" w:rsidRPr="00EC5C9D">
        <w:rPr>
          <w:rFonts w:cstheme="minorHAnsi"/>
          <w:szCs w:val="22"/>
        </w:rPr>
        <w:t xml:space="preserve"> in creative </w:t>
      </w:r>
      <w:proofErr w:type="gramStart"/>
      <w:r w:rsidR="006612F1" w:rsidRPr="00EC5C9D">
        <w:rPr>
          <w:rFonts w:cstheme="minorHAnsi"/>
          <w:szCs w:val="22"/>
        </w:rPr>
        <w:t>industries</w:t>
      </w:r>
      <w:r w:rsidRPr="00EC5C9D">
        <w:rPr>
          <w:rFonts w:cstheme="minorHAnsi"/>
          <w:szCs w:val="22"/>
        </w:rPr>
        <w:t xml:space="preserve"> </w:t>
      </w:r>
      <w:r w:rsidR="00B3242E" w:rsidRPr="00EC5C9D">
        <w:rPr>
          <w:rFonts w:cstheme="minorHAnsi"/>
          <w:szCs w:val="22"/>
        </w:rPr>
        <w:t xml:space="preserve"> aligns</w:t>
      </w:r>
      <w:proofErr w:type="gramEnd"/>
      <w:r w:rsidR="00B3242E" w:rsidRPr="00EC5C9D">
        <w:rPr>
          <w:rFonts w:cstheme="minorHAnsi"/>
          <w:szCs w:val="22"/>
        </w:rPr>
        <w:t xml:space="preserve"> strongly with </w:t>
      </w:r>
      <w:r w:rsidR="006612F1" w:rsidRPr="00EC5C9D">
        <w:rPr>
          <w:rFonts w:cstheme="minorHAnsi"/>
          <w:szCs w:val="22"/>
        </w:rPr>
        <w:t xml:space="preserve">best practice pedagogy, and </w:t>
      </w:r>
      <w:r w:rsidR="00B3242E" w:rsidRPr="002A6087">
        <w:rPr>
          <w:rFonts w:cstheme="minorHAnsi"/>
          <w:szCs w:val="22"/>
        </w:rPr>
        <w:t>the TAFE core values of integrity, collaboration and excellence</w:t>
      </w:r>
      <w:r w:rsidR="00CA445A" w:rsidRPr="00EC5C9D">
        <w:rPr>
          <w:rFonts w:cstheme="minorHAnsi"/>
          <w:szCs w:val="22"/>
        </w:rPr>
        <w:t>.</w:t>
      </w:r>
      <w:r w:rsidR="006612F1" w:rsidRPr="00EC5C9D">
        <w:rPr>
          <w:rFonts w:cstheme="minorHAnsi"/>
          <w:szCs w:val="22"/>
        </w:rPr>
        <w:t xml:space="preserve"> The opportunity exists for creative industry skill areas within TAFE to drive collaborative ventures across the curriculum, bringing creative and critical thinking skills with them.</w:t>
      </w:r>
    </w:p>
    <w:p w14:paraId="563EBD46" w14:textId="0B3506FD" w:rsidR="0081071E" w:rsidRPr="002A6087" w:rsidRDefault="0081071E" w:rsidP="002A6087">
      <w:pPr>
        <w:rPr>
          <w:rFonts w:cstheme="minorHAnsi"/>
          <w:szCs w:val="22"/>
        </w:rPr>
      </w:pPr>
      <w:r w:rsidRPr="00EC5C9D">
        <w:rPr>
          <w:rFonts w:cstheme="minorHAnsi"/>
          <w:szCs w:val="22"/>
        </w:rPr>
        <w:t xml:space="preserve">I will continue to disseminate my findings this year, including at a presentation to students, alumni, and industry on September 19 as part of TAFE Western Sydney Region’s Creative Forums, and as via the recently formed TAFE Academy staff development unit, and the TAFE Creative and Design Ideation </w:t>
      </w:r>
      <w:proofErr w:type="spellStart"/>
      <w:r w:rsidRPr="00EC5C9D">
        <w:rPr>
          <w:rFonts w:cstheme="minorHAnsi"/>
          <w:szCs w:val="22"/>
        </w:rPr>
        <w:t>Skillspoint</w:t>
      </w:r>
      <w:proofErr w:type="spellEnd"/>
      <w:r w:rsidRPr="00EC5C9D">
        <w:rPr>
          <w:rFonts w:cstheme="minorHAnsi"/>
          <w:szCs w:val="22"/>
        </w:rPr>
        <w:t xml:space="preserve">.  </w:t>
      </w:r>
    </w:p>
    <w:p w14:paraId="6DA1225A" w14:textId="34158C37" w:rsidR="006174E1" w:rsidRPr="002A6087" w:rsidRDefault="006174E1" w:rsidP="006174E1">
      <w:pPr>
        <w:spacing w:line="240" w:lineRule="auto"/>
        <w:rPr>
          <w:rFonts w:cstheme="minorHAnsi"/>
          <w:szCs w:val="22"/>
        </w:rPr>
      </w:pPr>
    </w:p>
    <w:p w14:paraId="31362539" w14:textId="77777777" w:rsidR="00D40E97" w:rsidRPr="00EC5C9D" w:rsidRDefault="00D40E97" w:rsidP="00D40E97">
      <w:pPr>
        <w:rPr>
          <w:rFonts w:cstheme="minorHAnsi"/>
          <w:szCs w:val="22"/>
          <w:shd w:val="clear" w:color="auto" w:fill="FFFFFF"/>
        </w:rPr>
      </w:pPr>
      <w:r w:rsidRPr="00EC5C9D">
        <w:rPr>
          <w:rFonts w:cstheme="minorHAnsi"/>
          <w:noProof/>
          <w:szCs w:val="22"/>
          <w:shd w:val="clear" w:color="auto" w:fill="FFFFFF"/>
          <w:lang w:eastAsia="en-AU"/>
        </w:rPr>
        <w:lastRenderedPageBreak/>
        <w:drawing>
          <wp:inline distT="0" distB="0" distL="0" distR="0" wp14:anchorId="563171ED" wp14:editId="41EC8383">
            <wp:extent cx="1892808" cy="2523744"/>
            <wp:effectExtent l="0" t="0" r="12700" b="0"/>
            <wp:docPr id="5" name="Picture 5" descr="This image shows a rainy street with a red bus in the background, and a banner on a post that has the text &quot;Critical Thinkers&quot;. This banner is advertising Goldsmiths ." title="Goldsmiths Banner, New Cross, londo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TS-7.jpg"/>
                    <pic:cNvPicPr/>
                  </pic:nvPicPr>
                  <pic:blipFill>
                    <a:blip r:embed="rId10">
                      <a:extLst>
                        <a:ext uri="{28A0092B-C50C-407E-A947-70E740481C1C}">
                          <a14:useLocalDpi xmlns:a14="http://schemas.microsoft.com/office/drawing/2010/main" val="0"/>
                        </a:ext>
                      </a:extLst>
                    </a:blip>
                    <a:stretch>
                      <a:fillRect/>
                    </a:stretch>
                  </pic:blipFill>
                  <pic:spPr>
                    <a:xfrm>
                      <a:off x="0" y="0"/>
                      <a:ext cx="1892808" cy="2523744"/>
                    </a:xfrm>
                    <a:prstGeom prst="rect">
                      <a:avLst/>
                    </a:prstGeom>
                  </pic:spPr>
                </pic:pic>
              </a:graphicData>
            </a:graphic>
          </wp:inline>
        </w:drawing>
      </w:r>
    </w:p>
    <w:p w14:paraId="300454CE" w14:textId="053ED301" w:rsidR="00D40E97" w:rsidRPr="002A6087" w:rsidRDefault="00D40E97" w:rsidP="00D40E97">
      <w:pPr>
        <w:pStyle w:val="Caption"/>
        <w:rPr>
          <w:rFonts w:cstheme="minorHAnsi"/>
          <w:sz w:val="22"/>
          <w:szCs w:val="22"/>
        </w:rPr>
      </w:pPr>
      <w:r w:rsidRPr="002A6087">
        <w:rPr>
          <w:rFonts w:cstheme="minorHAnsi"/>
          <w:sz w:val="22"/>
          <w:szCs w:val="22"/>
        </w:rPr>
        <w:t xml:space="preserve">Figure </w:t>
      </w:r>
      <w:r w:rsidRPr="002A6087">
        <w:rPr>
          <w:rFonts w:cstheme="minorHAnsi"/>
          <w:sz w:val="22"/>
          <w:szCs w:val="22"/>
        </w:rPr>
        <w:fldChar w:fldCharType="begin"/>
      </w:r>
      <w:r w:rsidRPr="002A6087">
        <w:rPr>
          <w:rFonts w:cstheme="minorHAnsi"/>
          <w:sz w:val="22"/>
          <w:szCs w:val="22"/>
        </w:rPr>
        <w:instrText xml:space="preserve"> SEQ Figure \* ARABIC </w:instrText>
      </w:r>
      <w:r w:rsidRPr="002A6087">
        <w:rPr>
          <w:rFonts w:cstheme="minorHAnsi"/>
          <w:sz w:val="22"/>
          <w:szCs w:val="22"/>
        </w:rPr>
        <w:fldChar w:fldCharType="separate"/>
      </w:r>
      <w:r w:rsidRPr="002A6087">
        <w:rPr>
          <w:rFonts w:cstheme="minorHAnsi"/>
          <w:sz w:val="22"/>
          <w:szCs w:val="22"/>
        </w:rPr>
        <w:t>1</w:t>
      </w:r>
      <w:r w:rsidRPr="002A6087">
        <w:rPr>
          <w:rFonts w:cstheme="minorHAnsi"/>
          <w:sz w:val="22"/>
          <w:szCs w:val="22"/>
        </w:rPr>
        <w:fldChar w:fldCharType="end"/>
      </w:r>
      <w:r w:rsidRPr="002A6087">
        <w:rPr>
          <w:rFonts w:cstheme="minorHAnsi"/>
          <w:sz w:val="22"/>
          <w:szCs w:val="22"/>
        </w:rPr>
        <w:t xml:space="preserve">: Goldsmiths Banner, New Cross, London, 2018 (Photo by Cath </w:t>
      </w:r>
      <w:proofErr w:type="spellStart"/>
      <w:r w:rsidRPr="002A6087">
        <w:rPr>
          <w:rFonts w:cstheme="minorHAnsi"/>
          <w:sz w:val="22"/>
          <w:szCs w:val="22"/>
        </w:rPr>
        <w:t>Barcan</w:t>
      </w:r>
      <w:proofErr w:type="spellEnd"/>
      <w:r w:rsidRPr="002A6087">
        <w:rPr>
          <w:rFonts w:cstheme="minorHAnsi"/>
          <w:sz w:val="22"/>
          <w:szCs w:val="22"/>
        </w:rPr>
        <w:t>)</w:t>
      </w:r>
    </w:p>
    <w:p w14:paraId="023F0827" w14:textId="46917B94" w:rsidR="006612F1" w:rsidRPr="002A6087" w:rsidRDefault="0081071E" w:rsidP="002A6087">
      <w:pPr>
        <w:rPr>
          <w:rFonts w:cstheme="minorHAnsi"/>
          <w:szCs w:val="22"/>
        </w:rPr>
      </w:pPr>
      <w:r w:rsidRPr="002A6087">
        <w:rPr>
          <w:rFonts w:cstheme="minorHAnsi"/>
          <w:szCs w:val="22"/>
        </w:rPr>
        <w:t>The</w:t>
      </w:r>
      <w:r w:rsidRPr="002A6087">
        <w:rPr>
          <w:rFonts w:cstheme="minorHAnsi"/>
          <w:i/>
          <w:szCs w:val="22"/>
        </w:rPr>
        <w:t xml:space="preserve"> </w:t>
      </w:r>
      <w:r w:rsidR="006174E1" w:rsidRPr="002A6087">
        <w:rPr>
          <w:rFonts w:cstheme="minorHAnsi"/>
          <w:i/>
          <w:szCs w:val="22"/>
        </w:rPr>
        <w:t>Co/Lab</w:t>
      </w:r>
      <w:r w:rsidR="006612F1" w:rsidRPr="002A6087">
        <w:rPr>
          <w:rFonts w:cstheme="minorHAnsi"/>
          <w:i/>
          <w:szCs w:val="22"/>
        </w:rPr>
        <w:t xml:space="preserve"> </w:t>
      </w:r>
      <w:r w:rsidR="006612F1" w:rsidRPr="002A6087">
        <w:rPr>
          <w:rFonts w:cstheme="minorHAnsi"/>
          <w:szCs w:val="22"/>
        </w:rPr>
        <w:t>projects</w:t>
      </w:r>
      <w:r w:rsidRPr="002A6087">
        <w:rPr>
          <w:rFonts w:cstheme="minorHAnsi"/>
          <w:szCs w:val="22"/>
        </w:rPr>
        <w:t xml:space="preserve"> imagined during my study tour</w:t>
      </w:r>
      <w:r w:rsidR="006174E1" w:rsidRPr="002A6087">
        <w:rPr>
          <w:rFonts w:cstheme="minorHAnsi"/>
          <w:i/>
          <w:szCs w:val="22"/>
        </w:rPr>
        <w:t xml:space="preserve"> </w:t>
      </w:r>
      <w:r w:rsidR="006174E1" w:rsidRPr="002A6087">
        <w:rPr>
          <w:rFonts w:cstheme="minorHAnsi"/>
          <w:szCs w:val="22"/>
        </w:rPr>
        <w:t xml:space="preserve">reflect a commitment to the importance of developing, expanding and experimenting with a range of </w:t>
      </w:r>
      <w:r w:rsidR="006612F1" w:rsidRPr="002A6087">
        <w:rPr>
          <w:rFonts w:cstheme="minorHAnsi"/>
          <w:szCs w:val="22"/>
        </w:rPr>
        <w:t>participatory</w:t>
      </w:r>
      <w:r w:rsidR="006174E1" w:rsidRPr="002A6087">
        <w:rPr>
          <w:rFonts w:cstheme="minorHAnsi"/>
          <w:szCs w:val="22"/>
        </w:rPr>
        <w:t xml:space="preserve"> museum practices in the context of a vocational education institution. </w:t>
      </w:r>
      <w:r w:rsidR="006612F1" w:rsidRPr="002A6087">
        <w:rPr>
          <w:rFonts w:cstheme="minorHAnsi"/>
          <w:szCs w:val="22"/>
        </w:rPr>
        <w:t xml:space="preserve">The name itself may never be formalised. Let </w:t>
      </w:r>
      <w:r w:rsidR="006612F1" w:rsidRPr="002A6087">
        <w:rPr>
          <w:rFonts w:cstheme="minorHAnsi"/>
          <w:i/>
          <w:szCs w:val="22"/>
        </w:rPr>
        <w:t>Co/Lab</w:t>
      </w:r>
      <w:r w:rsidR="006612F1" w:rsidRPr="002A6087">
        <w:rPr>
          <w:rFonts w:cstheme="minorHAnsi"/>
          <w:szCs w:val="22"/>
        </w:rPr>
        <w:t xml:space="preserve"> be a cipher for the best use of</w:t>
      </w:r>
      <w:r w:rsidR="006174E1" w:rsidRPr="002A6087">
        <w:rPr>
          <w:rFonts w:cstheme="minorHAnsi"/>
          <w:szCs w:val="22"/>
        </w:rPr>
        <w:t xml:space="preserve"> creative practice</w:t>
      </w:r>
      <w:r w:rsidR="006612F1" w:rsidRPr="002A6087">
        <w:rPr>
          <w:rFonts w:cstheme="minorHAnsi"/>
          <w:szCs w:val="22"/>
        </w:rPr>
        <w:t xml:space="preserve"> wherever it can be created:</w:t>
      </w:r>
      <w:r w:rsidR="006174E1" w:rsidRPr="002A6087">
        <w:rPr>
          <w:rFonts w:cstheme="minorHAnsi"/>
          <w:szCs w:val="22"/>
        </w:rPr>
        <w:t xml:space="preserve"> as a teachable skill that creates a sense of belonging and a sense of place, activates a sense of individual and collective agency</w:t>
      </w:r>
      <w:r w:rsidR="006612F1" w:rsidRPr="002A6087">
        <w:rPr>
          <w:rFonts w:cstheme="minorHAnsi"/>
          <w:szCs w:val="22"/>
        </w:rPr>
        <w:t>, and creates innovation, engagement and inclusion.</w:t>
      </w:r>
    </w:p>
    <w:p w14:paraId="13BD95C2" w14:textId="6CD95B41" w:rsidR="00EE1001" w:rsidRPr="00EC5C9D" w:rsidRDefault="00EE1001" w:rsidP="006174E1">
      <w:pPr>
        <w:spacing w:line="240" w:lineRule="auto"/>
        <w:rPr>
          <w:rFonts w:cstheme="minorHAnsi"/>
          <w:szCs w:val="22"/>
          <w:shd w:val="clear" w:color="auto" w:fill="FFFFFF"/>
        </w:rPr>
      </w:pPr>
      <w:r w:rsidRPr="002A6087">
        <w:rPr>
          <w:rFonts w:cstheme="minorHAnsi"/>
          <w:szCs w:val="22"/>
        </w:rPr>
        <w:t xml:space="preserve"> </w:t>
      </w:r>
      <w:hyperlink r:id="rId11" w:history="1">
        <w:r w:rsidRPr="002A6087">
          <w:rPr>
            <w:rStyle w:val="Hyperlink"/>
            <w:rFonts w:cstheme="minorHAnsi"/>
            <w:szCs w:val="22"/>
          </w:rPr>
          <w:t>Let me know what you think</w:t>
        </w:r>
      </w:hyperlink>
      <w:r w:rsidRPr="002A6087">
        <w:rPr>
          <w:rFonts w:cstheme="minorHAnsi"/>
          <w:szCs w:val="22"/>
        </w:rPr>
        <w:t>.</w:t>
      </w:r>
    </w:p>
    <w:p w14:paraId="12E65D2B" w14:textId="1CDEFA60" w:rsidR="008A4C9E" w:rsidRPr="00EC5C9D" w:rsidRDefault="008A4C9E" w:rsidP="008A4C9E">
      <w:pPr>
        <w:rPr>
          <w:rFonts w:cstheme="minorHAnsi"/>
          <w:szCs w:val="22"/>
          <w:shd w:val="clear" w:color="auto" w:fill="FFFFFF"/>
        </w:rPr>
      </w:pPr>
    </w:p>
    <w:p w14:paraId="7D95BC8A" w14:textId="58AAEAF3" w:rsidR="001C0A56" w:rsidRPr="002A6087" w:rsidRDefault="001C0A56" w:rsidP="001C0A56">
      <w:pPr>
        <w:pStyle w:val="Caption"/>
        <w:rPr>
          <w:rFonts w:cstheme="minorHAnsi"/>
          <w:sz w:val="22"/>
          <w:szCs w:val="22"/>
          <w:shd w:val="clear" w:color="auto" w:fill="FFFFFF"/>
        </w:rPr>
      </w:pPr>
    </w:p>
    <w:p w14:paraId="74A84989" w14:textId="77777777" w:rsidR="00F92232" w:rsidRPr="00EC5C9D" w:rsidRDefault="00F92232" w:rsidP="00F92232">
      <w:pPr>
        <w:rPr>
          <w:rFonts w:cstheme="minorHAnsi"/>
          <w:szCs w:val="22"/>
          <w:shd w:val="clear" w:color="auto" w:fill="FFFFFF"/>
        </w:rPr>
      </w:pPr>
      <w:r w:rsidRPr="00EC5C9D">
        <w:rPr>
          <w:rFonts w:cstheme="minorHAnsi"/>
          <w:noProof/>
          <w:szCs w:val="22"/>
          <w:shd w:val="clear" w:color="auto" w:fill="FFFFFF"/>
          <w:lang w:eastAsia="en-AU"/>
        </w:rPr>
        <w:drawing>
          <wp:inline distT="0" distB="0" distL="0" distR="0" wp14:anchorId="3B6835B0" wp14:editId="3E715F6F">
            <wp:extent cx="1892808" cy="1419606"/>
            <wp:effectExtent l="0" t="0" r="12700" b="3175"/>
            <wp:docPr id="6" name="Picture 6" descr="This picture shows a large space in which a diverse group of people are sitting on the ground, looking and feeling at home, picnicing etc." title="Tate Modern, Londo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TS-7.jpg"/>
                    <pic:cNvPicPr/>
                  </pic:nvPicPr>
                  <pic:blipFill>
                    <a:blip r:embed="rId12">
                      <a:extLst>
                        <a:ext uri="{28A0092B-C50C-407E-A947-70E740481C1C}">
                          <a14:useLocalDpi xmlns:a14="http://schemas.microsoft.com/office/drawing/2010/main" val="0"/>
                        </a:ext>
                      </a:extLst>
                    </a:blip>
                    <a:stretch>
                      <a:fillRect/>
                    </a:stretch>
                  </pic:blipFill>
                  <pic:spPr>
                    <a:xfrm>
                      <a:off x="0" y="0"/>
                      <a:ext cx="1892808" cy="1419606"/>
                    </a:xfrm>
                    <a:prstGeom prst="rect">
                      <a:avLst/>
                    </a:prstGeom>
                  </pic:spPr>
                </pic:pic>
              </a:graphicData>
            </a:graphic>
          </wp:inline>
        </w:drawing>
      </w:r>
    </w:p>
    <w:p w14:paraId="7719FF68" w14:textId="330E94F7" w:rsidR="00F92232" w:rsidRPr="002A6087" w:rsidRDefault="00F92232" w:rsidP="00F92232">
      <w:pPr>
        <w:pStyle w:val="Caption"/>
        <w:rPr>
          <w:rFonts w:cstheme="minorHAnsi"/>
          <w:sz w:val="22"/>
          <w:szCs w:val="22"/>
        </w:rPr>
      </w:pPr>
      <w:r w:rsidRPr="002A6087">
        <w:rPr>
          <w:rFonts w:cstheme="minorHAnsi"/>
          <w:sz w:val="22"/>
          <w:szCs w:val="22"/>
        </w:rPr>
        <w:t xml:space="preserve">Figure </w:t>
      </w:r>
      <w:r w:rsidRPr="002A6087">
        <w:rPr>
          <w:rFonts w:cstheme="minorHAnsi"/>
          <w:sz w:val="22"/>
          <w:szCs w:val="22"/>
        </w:rPr>
        <w:fldChar w:fldCharType="begin"/>
      </w:r>
      <w:r w:rsidRPr="002A6087">
        <w:rPr>
          <w:rFonts w:cstheme="minorHAnsi"/>
          <w:sz w:val="22"/>
          <w:szCs w:val="22"/>
        </w:rPr>
        <w:instrText xml:space="preserve"> SEQ Figure \* ARABIC </w:instrText>
      </w:r>
      <w:r w:rsidRPr="002A6087">
        <w:rPr>
          <w:rFonts w:cstheme="minorHAnsi"/>
          <w:sz w:val="22"/>
          <w:szCs w:val="22"/>
        </w:rPr>
        <w:fldChar w:fldCharType="separate"/>
      </w:r>
      <w:r w:rsidRPr="002A6087">
        <w:rPr>
          <w:rFonts w:cstheme="minorHAnsi"/>
          <w:noProof/>
          <w:sz w:val="22"/>
          <w:szCs w:val="22"/>
        </w:rPr>
        <w:t>2</w:t>
      </w:r>
      <w:r w:rsidRPr="002A6087">
        <w:rPr>
          <w:rFonts w:cstheme="minorHAnsi"/>
          <w:noProof/>
          <w:sz w:val="22"/>
          <w:szCs w:val="22"/>
        </w:rPr>
        <w:fldChar w:fldCharType="end"/>
      </w:r>
      <w:r w:rsidRPr="002A6087">
        <w:rPr>
          <w:rFonts w:cstheme="minorHAnsi"/>
          <w:sz w:val="22"/>
          <w:szCs w:val="22"/>
        </w:rPr>
        <w:t xml:space="preserve">: Tate Modern, London, 2018 (Photo by Cath </w:t>
      </w:r>
      <w:proofErr w:type="spellStart"/>
      <w:r w:rsidRPr="002A6087">
        <w:rPr>
          <w:rFonts w:cstheme="minorHAnsi"/>
          <w:sz w:val="22"/>
          <w:szCs w:val="22"/>
        </w:rPr>
        <w:t>Barcan</w:t>
      </w:r>
      <w:proofErr w:type="spellEnd"/>
      <w:r w:rsidRPr="002A6087">
        <w:rPr>
          <w:rFonts w:cstheme="minorHAnsi"/>
          <w:sz w:val="22"/>
          <w:szCs w:val="22"/>
        </w:rPr>
        <w:t>)</w:t>
      </w:r>
    </w:p>
    <w:p w14:paraId="6FC2ACA5" w14:textId="77777777" w:rsidR="0081071E" w:rsidRPr="00EC5C9D" w:rsidRDefault="0081071E" w:rsidP="0081071E">
      <w:pPr>
        <w:rPr>
          <w:rFonts w:cstheme="minorHAnsi"/>
          <w:szCs w:val="22"/>
        </w:rPr>
      </w:pPr>
    </w:p>
    <w:p w14:paraId="1E66EA09" w14:textId="77777777" w:rsidR="00F92232" w:rsidRPr="00EC5C9D" w:rsidRDefault="00F92232" w:rsidP="00F92232">
      <w:pPr>
        <w:rPr>
          <w:rFonts w:cstheme="minorHAnsi"/>
          <w:szCs w:val="22"/>
        </w:rPr>
      </w:pPr>
    </w:p>
    <w:p w14:paraId="77DA41AE" w14:textId="77777777" w:rsidR="00F92232" w:rsidRPr="00EC5C9D" w:rsidRDefault="00F92232" w:rsidP="00F92232">
      <w:pPr>
        <w:rPr>
          <w:rFonts w:cstheme="minorHAnsi"/>
          <w:szCs w:val="22"/>
          <w:shd w:val="clear" w:color="auto" w:fill="FFFFFF"/>
        </w:rPr>
      </w:pPr>
      <w:r w:rsidRPr="00EC5C9D">
        <w:rPr>
          <w:rFonts w:cstheme="minorHAnsi"/>
          <w:noProof/>
          <w:szCs w:val="22"/>
          <w:shd w:val="clear" w:color="auto" w:fill="FFFFFF"/>
          <w:lang w:eastAsia="en-AU"/>
        </w:rPr>
        <w:lastRenderedPageBreak/>
        <w:drawing>
          <wp:inline distT="0" distB="0" distL="0" distR="0" wp14:anchorId="002A27E1" wp14:editId="37FCA14C">
            <wp:extent cx="1892808" cy="1419606"/>
            <wp:effectExtent l="0" t="0" r="12700" b="3175"/>
            <wp:docPr id="7" name="Picture 7" descr="This picture shows a customer feedback board in which gallery visitors can leave feedback, which is reviewed and responded to by the Gallery every month. A selection of visitor comments are on display." title="Customer feedback board, Tate Modern, Londo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TS-7.jpg"/>
                    <pic:cNvPicPr/>
                  </pic:nvPicPr>
                  <pic:blipFill>
                    <a:blip r:embed="rId13">
                      <a:extLst>
                        <a:ext uri="{28A0092B-C50C-407E-A947-70E740481C1C}">
                          <a14:useLocalDpi xmlns:a14="http://schemas.microsoft.com/office/drawing/2010/main" val="0"/>
                        </a:ext>
                      </a:extLst>
                    </a:blip>
                    <a:stretch>
                      <a:fillRect/>
                    </a:stretch>
                  </pic:blipFill>
                  <pic:spPr>
                    <a:xfrm>
                      <a:off x="0" y="0"/>
                      <a:ext cx="1892808" cy="1419606"/>
                    </a:xfrm>
                    <a:prstGeom prst="rect">
                      <a:avLst/>
                    </a:prstGeom>
                  </pic:spPr>
                </pic:pic>
              </a:graphicData>
            </a:graphic>
          </wp:inline>
        </w:drawing>
      </w:r>
    </w:p>
    <w:p w14:paraId="0B16AE52" w14:textId="02885347" w:rsidR="00F92232" w:rsidRPr="002A6087" w:rsidRDefault="00F92232" w:rsidP="00F92232">
      <w:pPr>
        <w:pStyle w:val="Caption"/>
        <w:rPr>
          <w:rFonts w:cstheme="minorHAnsi"/>
          <w:sz w:val="22"/>
          <w:szCs w:val="22"/>
          <w:shd w:val="clear" w:color="auto" w:fill="FFFFFF"/>
        </w:rPr>
      </w:pPr>
      <w:r w:rsidRPr="002A6087">
        <w:rPr>
          <w:rFonts w:cstheme="minorHAnsi"/>
          <w:sz w:val="22"/>
          <w:szCs w:val="22"/>
        </w:rPr>
        <w:t xml:space="preserve">Figure </w:t>
      </w:r>
      <w:r w:rsidRPr="002A6087">
        <w:rPr>
          <w:rFonts w:cstheme="minorHAnsi"/>
          <w:sz w:val="22"/>
          <w:szCs w:val="22"/>
        </w:rPr>
        <w:fldChar w:fldCharType="begin"/>
      </w:r>
      <w:r w:rsidRPr="002A6087">
        <w:rPr>
          <w:rFonts w:cstheme="minorHAnsi"/>
          <w:sz w:val="22"/>
          <w:szCs w:val="22"/>
        </w:rPr>
        <w:instrText xml:space="preserve"> SEQ Figure \* ARABIC </w:instrText>
      </w:r>
      <w:r w:rsidRPr="002A6087">
        <w:rPr>
          <w:rFonts w:cstheme="minorHAnsi"/>
          <w:sz w:val="22"/>
          <w:szCs w:val="22"/>
        </w:rPr>
        <w:fldChar w:fldCharType="separate"/>
      </w:r>
      <w:r w:rsidRPr="002A6087">
        <w:rPr>
          <w:rFonts w:cstheme="minorHAnsi"/>
          <w:noProof/>
          <w:sz w:val="22"/>
          <w:szCs w:val="22"/>
        </w:rPr>
        <w:t>3</w:t>
      </w:r>
      <w:r w:rsidRPr="002A6087">
        <w:rPr>
          <w:rFonts w:cstheme="minorHAnsi"/>
          <w:noProof/>
          <w:sz w:val="22"/>
          <w:szCs w:val="22"/>
        </w:rPr>
        <w:fldChar w:fldCharType="end"/>
      </w:r>
      <w:r w:rsidRPr="002A6087">
        <w:rPr>
          <w:rFonts w:cstheme="minorHAnsi"/>
          <w:sz w:val="22"/>
          <w:szCs w:val="22"/>
        </w:rPr>
        <w:t xml:space="preserve">: Customer feedback </w:t>
      </w:r>
      <w:r w:rsidR="00B82526" w:rsidRPr="00B82526">
        <w:rPr>
          <w:rFonts w:cstheme="minorHAnsi"/>
          <w:sz w:val="22"/>
          <w:szCs w:val="22"/>
        </w:rPr>
        <w:t>board, Tate</w:t>
      </w:r>
      <w:r w:rsidRPr="002A6087">
        <w:rPr>
          <w:rFonts w:cstheme="minorHAnsi"/>
          <w:sz w:val="22"/>
          <w:szCs w:val="22"/>
        </w:rPr>
        <w:t xml:space="preserve"> Modern, London, 2018 (Photo by Cath </w:t>
      </w:r>
      <w:proofErr w:type="spellStart"/>
      <w:r w:rsidRPr="002A6087">
        <w:rPr>
          <w:rFonts w:cstheme="minorHAnsi"/>
          <w:sz w:val="22"/>
          <w:szCs w:val="22"/>
        </w:rPr>
        <w:t>Barcan</w:t>
      </w:r>
      <w:proofErr w:type="spellEnd"/>
      <w:r w:rsidRPr="002A6087">
        <w:rPr>
          <w:rFonts w:cstheme="minorHAnsi"/>
          <w:sz w:val="22"/>
          <w:szCs w:val="22"/>
        </w:rPr>
        <w:t>)</w:t>
      </w:r>
    </w:p>
    <w:p w14:paraId="6D2D2466" w14:textId="77777777" w:rsidR="00F92232" w:rsidRPr="00EC5C9D" w:rsidRDefault="00F92232" w:rsidP="00F92232">
      <w:pPr>
        <w:rPr>
          <w:rFonts w:cstheme="minorHAnsi"/>
          <w:szCs w:val="22"/>
        </w:rPr>
      </w:pPr>
    </w:p>
    <w:p w14:paraId="0D93C316" w14:textId="77777777" w:rsidR="00ED3B04" w:rsidRPr="001867F7" w:rsidRDefault="00D17681" w:rsidP="001867F7">
      <w:pPr>
        <w:pStyle w:val="Heading1"/>
      </w:pPr>
      <w:r w:rsidRPr="001867F7">
        <w:t>Acknowledgements</w:t>
      </w:r>
    </w:p>
    <w:p w14:paraId="42D23E59" w14:textId="3168237F" w:rsidR="00BE7649" w:rsidRPr="00EC5C9D" w:rsidRDefault="00C346A6" w:rsidP="00ED3B04">
      <w:pPr>
        <w:rPr>
          <w:rFonts w:cstheme="minorHAnsi"/>
          <w:szCs w:val="22"/>
        </w:rPr>
      </w:pPr>
      <w:r w:rsidRPr="00EC5C9D">
        <w:rPr>
          <w:rFonts w:cstheme="minorHAnsi"/>
          <w:szCs w:val="22"/>
        </w:rPr>
        <w:t xml:space="preserve">With thanks to </w:t>
      </w:r>
      <w:proofErr w:type="gramStart"/>
      <w:r w:rsidRPr="00EC5C9D">
        <w:rPr>
          <w:rFonts w:cstheme="minorHAnsi"/>
          <w:szCs w:val="22"/>
        </w:rPr>
        <w:t>Goldsmiths ,</w:t>
      </w:r>
      <w:proofErr w:type="gramEnd"/>
      <w:r w:rsidRPr="00EC5C9D">
        <w:rPr>
          <w:rFonts w:cstheme="minorHAnsi"/>
          <w:szCs w:val="22"/>
        </w:rPr>
        <w:t xml:space="preserve"> University of London and Dr Sylvia </w:t>
      </w:r>
      <w:proofErr w:type="spellStart"/>
      <w:r w:rsidRPr="00EC5C9D">
        <w:rPr>
          <w:rFonts w:cstheme="minorHAnsi"/>
          <w:szCs w:val="22"/>
        </w:rPr>
        <w:t>Lahav</w:t>
      </w:r>
      <w:proofErr w:type="spellEnd"/>
      <w:r w:rsidRPr="00EC5C9D">
        <w:rPr>
          <w:rFonts w:cstheme="minorHAnsi"/>
          <w:szCs w:val="22"/>
        </w:rPr>
        <w:t>.</w:t>
      </w:r>
    </w:p>
    <w:p w14:paraId="714310C8" w14:textId="2EE8C4A0" w:rsidR="00BE7649" w:rsidRPr="00B82526" w:rsidRDefault="00BE7649" w:rsidP="002A6087">
      <w:pPr>
        <w:pStyle w:val="Heading1"/>
      </w:pPr>
      <w:r w:rsidRPr="001867F7">
        <w:t>Ref</w:t>
      </w:r>
      <w:r w:rsidRPr="00B82526">
        <w:t>erences</w:t>
      </w:r>
    </w:p>
    <w:p w14:paraId="0B33FD3F" w14:textId="32B449A8" w:rsidR="001867F7" w:rsidRPr="00EC5C9D" w:rsidRDefault="00441F63" w:rsidP="00327960">
      <w:pPr>
        <w:pStyle w:val="ListParagraph"/>
        <w:numPr>
          <w:ilvl w:val="0"/>
          <w:numId w:val="29"/>
        </w:numPr>
        <w:rPr>
          <w:rFonts w:cstheme="minorHAnsi"/>
          <w:szCs w:val="22"/>
        </w:rPr>
      </w:pPr>
      <w:r w:rsidRPr="002A6087">
        <w:rPr>
          <w:rFonts w:cstheme="minorHAnsi"/>
          <w:szCs w:val="22"/>
        </w:rPr>
        <w:t xml:space="preserve">Kolb, David A. Experiential Learning: </w:t>
      </w:r>
      <w:r w:rsidRPr="002A6087">
        <w:rPr>
          <w:rFonts w:cstheme="minorHAnsi"/>
          <w:i/>
          <w:szCs w:val="22"/>
        </w:rPr>
        <w:t>Experience as the Source of Learning and Development</w:t>
      </w:r>
      <w:r w:rsidRPr="002A6087">
        <w:rPr>
          <w:rFonts w:cstheme="minorHAnsi"/>
          <w:szCs w:val="22"/>
        </w:rPr>
        <w:t>. Boston: Hay/</w:t>
      </w:r>
      <w:proofErr w:type="spellStart"/>
      <w:r w:rsidRPr="002A6087">
        <w:rPr>
          <w:rFonts w:cstheme="minorHAnsi"/>
          <w:szCs w:val="22"/>
        </w:rPr>
        <w:t>McBer</w:t>
      </w:r>
      <w:proofErr w:type="spellEnd"/>
      <w:r w:rsidRPr="002A6087">
        <w:rPr>
          <w:rFonts w:cstheme="minorHAnsi"/>
          <w:szCs w:val="22"/>
        </w:rPr>
        <w:t>, Training Resources Group, 1984</w:t>
      </w:r>
    </w:p>
    <w:p w14:paraId="1D2C8B00" w14:textId="77777777" w:rsidR="00C346A6" w:rsidRPr="002A6087" w:rsidRDefault="00C346A6" w:rsidP="00C346A6">
      <w:pPr>
        <w:pStyle w:val="ListParagraph"/>
        <w:numPr>
          <w:ilvl w:val="0"/>
          <w:numId w:val="29"/>
        </w:numPr>
        <w:rPr>
          <w:rFonts w:cstheme="minorHAnsi"/>
          <w:szCs w:val="22"/>
        </w:rPr>
      </w:pPr>
      <w:r w:rsidRPr="002A6087">
        <w:rPr>
          <w:rFonts w:cstheme="minorHAnsi"/>
          <w:szCs w:val="22"/>
        </w:rPr>
        <w:t xml:space="preserve">Bourdieu, Pierre, Alain </w:t>
      </w:r>
      <w:proofErr w:type="spellStart"/>
      <w:r w:rsidRPr="002A6087">
        <w:rPr>
          <w:rFonts w:cstheme="minorHAnsi"/>
          <w:szCs w:val="22"/>
        </w:rPr>
        <w:t>Darbel</w:t>
      </w:r>
      <w:proofErr w:type="spellEnd"/>
      <w:r w:rsidRPr="002A6087">
        <w:rPr>
          <w:rFonts w:cstheme="minorHAnsi"/>
          <w:szCs w:val="22"/>
        </w:rPr>
        <w:t xml:space="preserve">, Dominique </w:t>
      </w:r>
      <w:proofErr w:type="spellStart"/>
      <w:r w:rsidRPr="002A6087">
        <w:rPr>
          <w:rFonts w:cstheme="minorHAnsi"/>
          <w:szCs w:val="22"/>
        </w:rPr>
        <w:t>Schnapper</w:t>
      </w:r>
      <w:proofErr w:type="spellEnd"/>
      <w:r w:rsidRPr="002A6087">
        <w:rPr>
          <w:rFonts w:cstheme="minorHAnsi"/>
          <w:szCs w:val="22"/>
        </w:rPr>
        <w:t>, Caroline Beattie, and Nick Merriman. </w:t>
      </w:r>
      <w:r w:rsidRPr="002A6087">
        <w:rPr>
          <w:rFonts w:cstheme="minorHAnsi"/>
          <w:i/>
          <w:szCs w:val="22"/>
        </w:rPr>
        <w:t>The Love of Art</w:t>
      </w:r>
      <w:r w:rsidRPr="002A6087">
        <w:rPr>
          <w:rFonts w:cstheme="minorHAnsi"/>
          <w:szCs w:val="22"/>
        </w:rPr>
        <w:t>. Cambridge: Polity Press, 2013.</w:t>
      </w:r>
    </w:p>
    <w:p w14:paraId="15543786" w14:textId="77777777" w:rsidR="00C346A6" w:rsidRPr="002A6087" w:rsidRDefault="00C346A6" w:rsidP="00C346A6">
      <w:pPr>
        <w:pStyle w:val="ListParagraph"/>
        <w:numPr>
          <w:ilvl w:val="0"/>
          <w:numId w:val="29"/>
        </w:numPr>
        <w:rPr>
          <w:rFonts w:cstheme="minorHAnsi"/>
          <w:szCs w:val="22"/>
        </w:rPr>
      </w:pPr>
      <w:r w:rsidRPr="002A6087">
        <w:rPr>
          <w:rFonts w:cstheme="minorHAnsi"/>
          <w:szCs w:val="22"/>
        </w:rPr>
        <w:t xml:space="preserve">Western Sydney Regional Organisation </w:t>
      </w:r>
      <w:proofErr w:type="gramStart"/>
      <w:r w:rsidRPr="002A6087">
        <w:rPr>
          <w:rFonts w:cstheme="minorHAnsi"/>
          <w:szCs w:val="22"/>
        </w:rPr>
        <w:t>Of</w:t>
      </w:r>
      <w:proofErr w:type="gramEnd"/>
      <w:r w:rsidRPr="002A6087">
        <w:rPr>
          <w:rFonts w:cstheme="minorHAnsi"/>
          <w:szCs w:val="22"/>
        </w:rPr>
        <w:t xml:space="preserve"> Councils, </w:t>
      </w:r>
      <w:r w:rsidRPr="002A6087">
        <w:rPr>
          <w:rFonts w:cstheme="minorHAnsi"/>
          <w:i/>
          <w:szCs w:val="22"/>
        </w:rPr>
        <w:t>Language spoken at home</w:t>
      </w:r>
      <w:r w:rsidRPr="002A6087">
        <w:rPr>
          <w:rFonts w:cstheme="minorHAnsi"/>
          <w:szCs w:val="22"/>
        </w:rPr>
        <w:t xml:space="preserve">, </w:t>
      </w:r>
      <w:r w:rsidRPr="002A6087">
        <w:rPr>
          <w:rFonts w:cstheme="minorHAnsi"/>
          <w:i/>
          <w:szCs w:val="22"/>
        </w:rPr>
        <w:t>community profile</w:t>
      </w:r>
      <w:r w:rsidRPr="002A6087">
        <w:rPr>
          <w:rFonts w:cstheme="minorHAnsi"/>
          <w:szCs w:val="22"/>
        </w:rPr>
        <w:t xml:space="preserve">. </w:t>
      </w:r>
      <w:proofErr w:type="spellStart"/>
      <w:r w:rsidRPr="002A6087">
        <w:rPr>
          <w:rFonts w:cstheme="minorHAnsi"/>
          <w:szCs w:val="22"/>
        </w:rPr>
        <w:t>Profile.Id.Com.Au</w:t>
      </w:r>
      <w:proofErr w:type="spellEnd"/>
      <w:r w:rsidRPr="002A6087">
        <w:rPr>
          <w:rFonts w:cstheme="minorHAnsi"/>
          <w:szCs w:val="22"/>
        </w:rPr>
        <w:t>, 2018. https://profile.id.com.au/wsroc/language?WebID=200.</w:t>
      </w:r>
    </w:p>
    <w:p w14:paraId="79A81883" w14:textId="77777777" w:rsidR="00C346A6" w:rsidRPr="002A6087" w:rsidRDefault="00C346A6" w:rsidP="00C346A6">
      <w:pPr>
        <w:pStyle w:val="ListParagraph"/>
        <w:numPr>
          <w:ilvl w:val="0"/>
          <w:numId w:val="29"/>
        </w:numPr>
        <w:rPr>
          <w:rFonts w:cstheme="minorHAnsi"/>
          <w:szCs w:val="22"/>
        </w:rPr>
      </w:pPr>
      <w:r w:rsidRPr="002A6087">
        <w:rPr>
          <w:rFonts w:cstheme="minorHAnsi"/>
          <w:szCs w:val="22"/>
        </w:rPr>
        <w:t xml:space="preserve">Aubusson, Kate. </w:t>
      </w:r>
      <w:r w:rsidRPr="002A6087">
        <w:rPr>
          <w:rFonts w:cstheme="minorHAnsi"/>
          <w:i/>
          <w:szCs w:val="22"/>
        </w:rPr>
        <w:t>Why Sydney's Urban Sprawl Is Making Us Sick: Committee of Sydney Report Reveals.</w:t>
      </w:r>
      <w:r w:rsidRPr="002A6087">
        <w:rPr>
          <w:rFonts w:cstheme="minorHAnsi"/>
          <w:szCs w:val="22"/>
        </w:rPr>
        <w:t> The Sydney Morning Herald, 2018. https://www.smh.com.au/healthcare/why-sydneys-urban-sprawl-is-making-us-sick-committee-of-sydney-report-reveals-20170119-gtuems.html.</w:t>
      </w:r>
    </w:p>
    <w:p w14:paraId="64870A5D" w14:textId="718E7E27" w:rsidR="00327960" w:rsidRPr="002A6087" w:rsidRDefault="00C346A6" w:rsidP="00327960">
      <w:pPr>
        <w:pStyle w:val="ListParagraph"/>
        <w:numPr>
          <w:ilvl w:val="0"/>
          <w:numId w:val="29"/>
        </w:numPr>
        <w:rPr>
          <w:rFonts w:cstheme="minorHAnsi"/>
          <w:szCs w:val="22"/>
        </w:rPr>
      </w:pPr>
      <w:r w:rsidRPr="002A6087">
        <w:rPr>
          <w:rFonts w:cstheme="minorHAnsi"/>
          <w:szCs w:val="22"/>
        </w:rPr>
        <w:t>http://www.health.nsw.gov.au/arts/pages/default.aspx</w:t>
      </w:r>
    </w:p>
    <w:p w14:paraId="11F4FBDE" w14:textId="0C1E1BED" w:rsidR="00327960" w:rsidRPr="00EC5C9D" w:rsidRDefault="00327960" w:rsidP="00327960">
      <w:pPr>
        <w:rPr>
          <w:rFonts w:cstheme="minorHAnsi"/>
          <w:szCs w:val="22"/>
        </w:rPr>
      </w:pPr>
    </w:p>
    <w:sectPr w:rsidR="00327960" w:rsidRPr="00EC5C9D" w:rsidSect="00F1653C">
      <w:footerReference w:type="default" r:id="rId14"/>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AED8E" w14:textId="77777777" w:rsidR="008A27C1" w:rsidRDefault="008A27C1" w:rsidP="000255B4">
      <w:pPr>
        <w:spacing w:before="0" w:after="0" w:line="240" w:lineRule="auto"/>
      </w:pPr>
      <w:r>
        <w:separator/>
      </w:r>
    </w:p>
  </w:endnote>
  <w:endnote w:type="continuationSeparator" w:id="0">
    <w:p w14:paraId="7CDD0252" w14:textId="77777777" w:rsidR="008A27C1" w:rsidRDefault="008A27C1"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6D0C" w14:textId="78860868" w:rsidR="001867F7" w:rsidRDefault="001867F7" w:rsidP="000255B4">
    <w:pPr>
      <w:pStyle w:val="Footer"/>
      <w:tabs>
        <w:tab w:val="clear" w:pos="4513"/>
        <w:tab w:val="clear" w:pos="9026"/>
        <w:tab w:val="right" w:pos="9498"/>
      </w:tabs>
    </w:pPr>
    <w:r>
      <w:t>Entrepreneurship in museums and galleries- Lessons for creative industry education &amp; beyond</w:t>
    </w:r>
    <w:r>
      <w:tab/>
      <w:t xml:space="preserve">Page </w:t>
    </w:r>
    <w:r>
      <w:fldChar w:fldCharType="begin"/>
    </w:r>
    <w:r>
      <w:instrText xml:space="preserve"> PAGE  \* Arabic  \* MERGEFORMAT </w:instrText>
    </w:r>
    <w:r>
      <w:fldChar w:fldCharType="separate"/>
    </w:r>
    <w:r w:rsidR="0036228E">
      <w:rPr>
        <w:noProof/>
      </w:rPr>
      <w:t>1</w:t>
    </w:r>
    <w:r>
      <w:fldChar w:fldCharType="end"/>
    </w:r>
    <w:r>
      <w:t xml:space="preserve"> of </w:t>
    </w:r>
    <w:r w:rsidR="00593291">
      <w:rPr>
        <w:noProof/>
      </w:rPr>
      <w:fldChar w:fldCharType="begin"/>
    </w:r>
    <w:r w:rsidR="00593291">
      <w:rPr>
        <w:noProof/>
      </w:rPr>
      <w:instrText xml:space="preserve"> SECTIONPAGES   \* MERGEFORMAT </w:instrText>
    </w:r>
    <w:r w:rsidR="00593291">
      <w:rPr>
        <w:noProof/>
      </w:rPr>
      <w:fldChar w:fldCharType="separate"/>
    </w:r>
    <w:r w:rsidR="0036228E">
      <w:rPr>
        <w:noProof/>
      </w:rPr>
      <w:t>8</w:t>
    </w:r>
    <w:r w:rsidR="0059329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2F1A7" w14:textId="77777777" w:rsidR="008A27C1" w:rsidRDefault="008A27C1" w:rsidP="000255B4">
      <w:pPr>
        <w:spacing w:before="0" w:after="0" w:line="240" w:lineRule="auto"/>
      </w:pPr>
      <w:r>
        <w:separator/>
      </w:r>
    </w:p>
  </w:footnote>
  <w:footnote w:type="continuationSeparator" w:id="0">
    <w:p w14:paraId="4C3E1280" w14:textId="77777777" w:rsidR="008A27C1" w:rsidRDefault="008A27C1"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272AFF"/>
    <w:multiLevelType w:val="hybridMultilevel"/>
    <w:tmpl w:val="E8583CDC"/>
    <w:lvl w:ilvl="0" w:tplc="D090E460">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abstractNum w:abstractNumId="40" w15:restartNumberingAfterBreak="0">
    <w:nsid w:val="7C8252B7"/>
    <w:multiLevelType w:val="hybridMultilevel"/>
    <w:tmpl w:val="269C8068"/>
    <w:lvl w:ilvl="0" w:tplc="C30C578C">
      <w:start w:val="6"/>
      <w:numFmt w:val="bullet"/>
      <w:lvlText w:val="-"/>
      <w:lvlJc w:val="left"/>
      <w:pPr>
        <w:ind w:left="720" w:hanging="360"/>
      </w:pPr>
      <w:rPr>
        <w:rFonts w:ascii="Arial" w:eastAsiaTheme="majorEastAsia" w:hAnsi="Arial" w:cs="Arial" w:hint="default"/>
        <w:b/>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36"/>
  </w:num>
  <w:num w:numId="4">
    <w:abstractNumId w:val="35"/>
  </w:num>
  <w:num w:numId="5">
    <w:abstractNumId w:val="21"/>
  </w:num>
  <w:num w:numId="6">
    <w:abstractNumId w:val="27"/>
  </w:num>
  <w:num w:numId="7">
    <w:abstractNumId w:val="24"/>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7"/>
  </w:num>
  <w:num w:numId="15">
    <w:abstractNumId w:val="23"/>
  </w:num>
  <w:num w:numId="16">
    <w:abstractNumId w:val="18"/>
  </w:num>
  <w:num w:numId="17">
    <w:abstractNumId w:val="38"/>
  </w:num>
  <w:num w:numId="18">
    <w:abstractNumId w:val="34"/>
  </w:num>
  <w:num w:numId="19">
    <w:abstractNumId w:val="32"/>
  </w:num>
  <w:num w:numId="20">
    <w:abstractNumId w:val="25"/>
  </w:num>
  <w:num w:numId="21">
    <w:abstractNumId w:val="30"/>
  </w:num>
  <w:num w:numId="22">
    <w:abstractNumId w:val="14"/>
  </w:num>
  <w:num w:numId="23">
    <w:abstractNumId w:val="39"/>
  </w:num>
  <w:num w:numId="24">
    <w:abstractNumId w:val="15"/>
  </w:num>
  <w:num w:numId="25">
    <w:abstractNumId w:val="11"/>
  </w:num>
  <w:num w:numId="26">
    <w:abstractNumId w:val="16"/>
  </w:num>
  <w:num w:numId="27">
    <w:abstractNumId w:val="26"/>
  </w:num>
  <w:num w:numId="28">
    <w:abstractNumId w:val="20"/>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2"/>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14CAA"/>
    <w:rsid w:val="000255B4"/>
    <w:rsid w:val="00035C95"/>
    <w:rsid w:val="0005339A"/>
    <w:rsid w:val="0006002B"/>
    <w:rsid w:val="00066CF7"/>
    <w:rsid w:val="00084611"/>
    <w:rsid w:val="00087207"/>
    <w:rsid w:val="00091CB4"/>
    <w:rsid w:val="00097427"/>
    <w:rsid w:val="000B334F"/>
    <w:rsid w:val="000C11CD"/>
    <w:rsid w:val="000C18ED"/>
    <w:rsid w:val="000D7F55"/>
    <w:rsid w:val="00113F5B"/>
    <w:rsid w:val="001326FD"/>
    <w:rsid w:val="00152E9A"/>
    <w:rsid w:val="00155404"/>
    <w:rsid w:val="00173B52"/>
    <w:rsid w:val="001867F7"/>
    <w:rsid w:val="001B4C3C"/>
    <w:rsid w:val="001C0A56"/>
    <w:rsid w:val="001C1A56"/>
    <w:rsid w:val="001D35F2"/>
    <w:rsid w:val="001D3FF0"/>
    <w:rsid w:val="001F0C79"/>
    <w:rsid w:val="001F1720"/>
    <w:rsid w:val="002608EF"/>
    <w:rsid w:val="0027432E"/>
    <w:rsid w:val="00275489"/>
    <w:rsid w:val="002A6087"/>
    <w:rsid w:val="002B3433"/>
    <w:rsid w:val="002F266D"/>
    <w:rsid w:val="00327960"/>
    <w:rsid w:val="00330225"/>
    <w:rsid w:val="0036228E"/>
    <w:rsid w:val="00384BD5"/>
    <w:rsid w:val="003F6D27"/>
    <w:rsid w:val="0040108E"/>
    <w:rsid w:val="004019C7"/>
    <w:rsid w:val="0042556C"/>
    <w:rsid w:val="00441F63"/>
    <w:rsid w:val="00477517"/>
    <w:rsid w:val="004A35DD"/>
    <w:rsid w:val="004A6612"/>
    <w:rsid w:val="004B258B"/>
    <w:rsid w:val="004B6113"/>
    <w:rsid w:val="004E735C"/>
    <w:rsid w:val="005061F4"/>
    <w:rsid w:val="005162C5"/>
    <w:rsid w:val="00516607"/>
    <w:rsid w:val="00521E28"/>
    <w:rsid w:val="005819FB"/>
    <w:rsid w:val="00593291"/>
    <w:rsid w:val="005935DB"/>
    <w:rsid w:val="005A47C8"/>
    <w:rsid w:val="005F2C62"/>
    <w:rsid w:val="006174E1"/>
    <w:rsid w:val="006612F1"/>
    <w:rsid w:val="00672F4B"/>
    <w:rsid w:val="006857C9"/>
    <w:rsid w:val="00687F8E"/>
    <w:rsid w:val="006E2817"/>
    <w:rsid w:val="0077180C"/>
    <w:rsid w:val="00796A84"/>
    <w:rsid w:val="007B047C"/>
    <w:rsid w:val="007C1BA3"/>
    <w:rsid w:val="007D4B9D"/>
    <w:rsid w:val="0081071E"/>
    <w:rsid w:val="00831C7E"/>
    <w:rsid w:val="00836A54"/>
    <w:rsid w:val="008A27C1"/>
    <w:rsid w:val="008A4C9E"/>
    <w:rsid w:val="008E0840"/>
    <w:rsid w:val="008E655D"/>
    <w:rsid w:val="008F5148"/>
    <w:rsid w:val="0090533A"/>
    <w:rsid w:val="0091263C"/>
    <w:rsid w:val="00921762"/>
    <w:rsid w:val="00930037"/>
    <w:rsid w:val="0093076D"/>
    <w:rsid w:val="00943538"/>
    <w:rsid w:val="00943C34"/>
    <w:rsid w:val="009539A5"/>
    <w:rsid w:val="00966914"/>
    <w:rsid w:val="00982F71"/>
    <w:rsid w:val="009A3CFD"/>
    <w:rsid w:val="009C14BB"/>
    <w:rsid w:val="009C207D"/>
    <w:rsid w:val="009E6590"/>
    <w:rsid w:val="009F0B98"/>
    <w:rsid w:val="009F3C9D"/>
    <w:rsid w:val="009F5A9E"/>
    <w:rsid w:val="00A120EC"/>
    <w:rsid w:val="00A573A5"/>
    <w:rsid w:val="00AB7750"/>
    <w:rsid w:val="00B01F6C"/>
    <w:rsid w:val="00B02AE5"/>
    <w:rsid w:val="00B3242E"/>
    <w:rsid w:val="00B5310E"/>
    <w:rsid w:val="00B81441"/>
    <w:rsid w:val="00B82526"/>
    <w:rsid w:val="00BC7C3A"/>
    <w:rsid w:val="00BE7649"/>
    <w:rsid w:val="00C12B1B"/>
    <w:rsid w:val="00C346A6"/>
    <w:rsid w:val="00C40B17"/>
    <w:rsid w:val="00C509F6"/>
    <w:rsid w:val="00C556F3"/>
    <w:rsid w:val="00C65189"/>
    <w:rsid w:val="00C7010F"/>
    <w:rsid w:val="00C902DF"/>
    <w:rsid w:val="00C92191"/>
    <w:rsid w:val="00CA445A"/>
    <w:rsid w:val="00CC1C8B"/>
    <w:rsid w:val="00D06FE8"/>
    <w:rsid w:val="00D12762"/>
    <w:rsid w:val="00D1503D"/>
    <w:rsid w:val="00D17681"/>
    <w:rsid w:val="00D34B54"/>
    <w:rsid w:val="00D40E97"/>
    <w:rsid w:val="00D63C18"/>
    <w:rsid w:val="00D65435"/>
    <w:rsid w:val="00D960B8"/>
    <w:rsid w:val="00DB0514"/>
    <w:rsid w:val="00DB7453"/>
    <w:rsid w:val="00DC4AF3"/>
    <w:rsid w:val="00DC51BB"/>
    <w:rsid w:val="00DC72DF"/>
    <w:rsid w:val="00DE2780"/>
    <w:rsid w:val="00E101AD"/>
    <w:rsid w:val="00E14DC7"/>
    <w:rsid w:val="00E41B0A"/>
    <w:rsid w:val="00E568E6"/>
    <w:rsid w:val="00E75DE8"/>
    <w:rsid w:val="00E84937"/>
    <w:rsid w:val="00EC0ED6"/>
    <w:rsid w:val="00EC26CD"/>
    <w:rsid w:val="00EC5C9D"/>
    <w:rsid w:val="00ED3B04"/>
    <w:rsid w:val="00EE1001"/>
    <w:rsid w:val="00F13EFF"/>
    <w:rsid w:val="00F1653C"/>
    <w:rsid w:val="00F36095"/>
    <w:rsid w:val="00F37270"/>
    <w:rsid w:val="00F47108"/>
    <w:rsid w:val="00F54DB0"/>
    <w:rsid w:val="00F62682"/>
    <w:rsid w:val="00F65681"/>
    <w:rsid w:val="00F74AB5"/>
    <w:rsid w:val="00F815C6"/>
    <w:rsid w:val="00F92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8BE72D"/>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paragraph" w:styleId="FootnoteText">
    <w:name w:val="footnote text"/>
    <w:basedOn w:val="Normal"/>
    <w:link w:val="FootnoteTextChar"/>
    <w:uiPriority w:val="99"/>
    <w:unhideWhenUsed/>
    <w:rsid w:val="0091263C"/>
    <w:pPr>
      <w:spacing w:before="0" w:after="0" w:line="240" w:lineRule="auto"/>
    </w:pPr>
    <w:rPr>
      <w:sz w:val="24"/>
    </w:rPr>
  </w:style>
  <w:style w:type="character" w:customStyle="1" w:styleId="FootnoteTextChar">
    <w:name w:val="Footnote Text Char"/>
    <w:basedOn w:val="DefaultParagraphFont"/>
    <w:link w:val="FootnoteText"/>
    <w:uiPriority w:val="99"/>
    <w:rsid w:val="0091263C"/>
    <w:rPr>
      <w:rFonts w:eastAsia="Calibri" w:cs="Calibri"/>
      <w:color w:val="000000"/>
      <w:sz w:val="24"/>
      <w:szCs w:val="24"/>
    </w:rPr>
  </w:style>
  <w:style w:type="character" w:styleId="FootnoteReference">
    <w:name w:val="footnote reference"/>
    <w:basedOn w:val="DefaultParagraphFont"/>
    <w:uiPriority w:val="99"/>
    <w:unhideWhenUsed/>
    <w:rsid w:val="0091263C"/>
    <w:rPr>
      <w:vertAlign w:val="superscript"/>
    </w:rPr>
  </w:style>
  <w:style w:type="character" w:styleId="FollowedHyperlink">
    <w:name w:val="FollowedHyperlink"/>
    <w:basedOn w:val="DefaultParagraphFont"/>
    <w:uiPriority w:val="99"/>
    <w:semiHidden/>
    <w:unhideWhenUsed/>
    <w:rsid w:val="00173B52"/>
    <w:rPr>
      <w:color w:val="800080" w:themeColor="followedHyperlink"/>
      <w:u w:val="single"/>
    </w:rPr>
  </w:style>
  <w:style w:type="character" w:styleId="CommentReference">
    <w:name w:val="annotation reference"/>
    <w:basedOn w:val="DefaultParagraphFont"/>
    <w:uiPriority w:val="99"/>
    <w:semiHidden/>
    <w:unhideWhenUsed/>
    <w:rsid w:val="00BE7649"/>
    <w:rPr>
      <w:sz w:val="16"/>
      <w:szCs w:val="16"/>
    </w:rPr>
  </w:style>
  <w:style w:type="paragraph" w:styleId="CommentText">
    <w:name w:val="annotation text"/>
    <w:basedOn w:val="Normal"/>
    <w:link w:val="CommentTextChar"/>
    <w:uiPriority w:val="99"/>
    <w:semiHidden/>
    <w:unhideWhenUsed/>
    <w:rsid w:val="00BE7649"/>
    <w:pPr>
      <w:spacing w:line="240" w:lineRule="auto"/>
    </w:pPr>
    <w:rPr>
      <w:sz w:val="20"/>
      <w:szCs w:val="20"/>
    </w:rPr>
  </w:style>
  <w:style w:type="character" w:customStyle="1" w:styleId="CommentTextChar">
    <w:name w:val="Comment Text Char"/>
    <w:basedOn w:val="DefaultParagraphFont"/>
    <w:link w:val="CommentText"/>
    <w:uiPriority w:val="99"/>
    <w:semiHidden/>
    <w:rsid w:val="00BE7649"/>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E7649"/>
    <w:rPr>
      <w:b/>
      <w:bCs/>
    </w:rPr>
  </w:style>
  <w:style w:type="character" w:customStyle="1" w:styleId="CommentSubjectChar">
    <w:name w:val="Comment Subject Char"/>
    <w:basedOn w:val="CommentTextChar"/>
    <w:link w:val="CommentSubject"/>
    <w:uiPriority w:val="99"/>
    <w:semiHidden/>
    <w:rsid w:val="00BE7649"/>
    <w:rPr>
      <w:rFonts w:eastAsia="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59SDGC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EE6E-44BD-48E7-B504-7637ECFC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4</cp:revision>
  <cp:lastPrinted>2018-04-13T01:20:00Z</cp:lastPrinted>
  <dcterms:created xsi:type="dcterms:W3CDTF">2018-11-05T23:22:00Z</dcterms:created>
  <dcterms:modified xsi:type="dcterms:W3CDTF">2019-01-24T03:34:00Z</dcterms:modified>
</cp:coreProperties>
</file>